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70C76" w14:textId="7F6ADABF" w:rsidR="002E0849" w:rsidRPr="0008412F" w:rsidRDefault="00ED4BB1" w:rsidP="001165DB">
      <w:pPr>
        <w:pStyle w:val="Glava"/>
        <w:tabs>
          <w:tab w:val="left" w:pos="5112"/>
        </w:tabs>
        <w:spacing w:before="120" w:line="240" w:lineRule="exact"/>
        <w:rPr>
          <w:rFonts w:cs="Arial"/>
          <w:sz w:val="16"/>
        </w:rPr>
      </w:pPr>
      <w:bookmarkStart w:id="0" w:name="_Hlk146200225"/>
      <w:bookmarkStart w:id="1" w:name="_GoBack"/>
      <w:bookmarkEnd w:id="0"/>
      <w:bookmarkEnd w:id="1"/>
      <w:r>
        <w:rPr>
          <w:noProof/>
          <w:lang w:eastAsia="sl-SI"/>
        </w:rPr>
        <w:drawing>
          <wp:anchor distT="0" distB="0" distL="114300" distR="114300" simplePos="0" relativeHeight="251661312" behindDoc="1" locked="0" layoutInCell="1" allowOverlap="1" wp14:anchorId="4156D735" wp14:editId="5E35E587">
            <wp:simplePos x="0" y="0"/>
            <wp:positionH relativeFrom="column">
              <wp:posOffset>-892080</wp:posOffset>
            </wp:positionH>
            <wp:positionV relativeFrom="paragraph">
              <wp:posOffset>99695</wp:posOffset>
            </wp:positionV>
            <wp:extent cx="3568065" cy="853440"/>
            <wp:effectExtent l="0" t="0" r="0" b="3810"/>
            <wp:wrapTight wrapText="bothSides">
              <wp:wrapPolygon edited="0">
                <wp:start x="0" y="0"/>
                <wp:lineTo x="0" y="21214"/>
                <wp:lineTo x="21450" y="21214"/>
                <wp:lineTo x="21450" y="0"/>
                <wp:lineTo x="0" y="0"/>
              </wp:wrapPolygon>
            </wp:wrapTight>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8065"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65CDC7" w14:textId="057074C5" w:rsidR="001165DB" w:rsidRPr="0008412F" w:rsidRDefault="001165DB" w:rsidP="001165DB">
      <w:pPr>
        <w:pStyle w:val="Glava"/>
        <w:tabs>
          <w:tab w:val="left" w:pos="5112"/>
        </w:tabs>
        <w:spacing w:before="120" w:line="240" w:lineRule="exact"/>
        <w:rPr>
          <w:rFonts w:cs="Arial"/>
          <w:sz w:val="16"/>
        </w:rPr>
      </w:pPr>
    </w:p>
    <w:p w14:paraId="19942D01" w14:textId="5338B7B2" w:rsidR="001165DB" w:rsidRPr="0008412F" w:rsidRDefault="001165DB" w:rsidP="001165DB">
      <w:pPr>
        <w:pStyle w:val="Glava"/>
        <w:tabs>
          <w:tab w:val="left" w:pos="5112"/>
        </w:tabs>
        <w:spacing w:line="240" w:lineRule="exact"/>
        <w:rPr>
          <w:rFonts w:cs="Arial"/>
          <w:sz w:val="16"/>
        </w:rPr>
      </w:pPr>
    </w:p>
    <w:p w14:paraId="4A038ABB" w14:textId="77777777" w:rsidR="007816D6" w:rsidRDefault="001165DB" w:rsidP="001165DB">
      <w:pPr>
        <w:rPr>
          <w:rFonts w:ascii="Arial" w:hAnsi="Arial" w:cs="Arial"/>
          <w:sz w:val="16"/>
        </w:rPr>
      </w:pPr>
      <w:r w:rsidRPr="0008412F">
        <w:rPr>
          <w:rFonts w:ascii="Arial" w:hAnsi="Arial" w:cs="Arial"/>
          <w:sz w:val="16"/>
        </w:rPr>
        <w:t xml:space="preserve"> </w:t>
      </w:r>
    </w:p>
    <w:p w14:paraId="648F2D71" w14:textId="750DA385" w:rsidR="0034065E" w:rsidRPr="0008412F" w:rsidRDefault="001165DB" w:rsidP="001165DB">
      <w:pPr>
        <w:rPr>
          <w:rFonts w:ascii="Arial" w:hAnsi="Arial" w:cs="Arial"/>
          <w:sz w:val="22"/>
          <w:szCs w:val="22"/>
        </w:rPr>
      </w:pPr>
      <w:r w:rsidRPr="0008412F">
        <w:rPr>
          <w:rFonts w:ascii="Arial" w:hAnsi="Arial" w:cs="Arial"/>
          <w:sz w:val="16"/>
        </w:rPr>
        <w:t xml:space="preserve">                     </w:t>
      </w:r>
    </w:p>
    <w:p w14:paraId="63CF3D16" w14:textId="587CA62B" w:rsidR="00477E8D" w:rsidRPr="0008412F" w:rsidRDefault="00477E8D" w:rsidP="00511D9E">
      <w:pPr>
        <w:rPr>
          <w:rFonts w:ascii="Arial" w:hAnsi="Arial" w:cs="Arial"/>
          <w:sz w:val="22"/>
          <w:szCs w:val="22"/>
        </w:rPr>
      </w:pPr>
    </w:p>
    <w:p w14:paraId="20676A8F" w14:textId="3985629E" w:rsidR="001165DB" w:rsidRPr="0008412F" w:rsidRDefault="002747EB" w:rsidP="00511D9E">
      <w:pPr>
        <w:rPr>
          <w:rFonts w:ascii="Arial" w:hAnsi="Arial" w:cs="Arial"/>
          <w:sz w:val="22"/>
          <w:szCs w:val="22"/>
        </w:rPr>
      </w:pPr>
      <w:r w:rsidRPr="0008412F">
        <w:rPr>
          <w:rFonts w:ascii="Arial" w:hAnsi="Arial" w:cs="Arial"/>
          <w:sz w:val="16"/>
        </w:rPr>
        <w:t>Dunajska c. 4</w:t>
      </w:r>
      <w:r>
        <w:rPr>
          <w:rFonts w:ascii="Arial" w:hAnsi="Arial" w:cs="Arial"/>
          <w:sz w:val="16"/>
        </w:rPr>
        <w:t>8</w:t>
      </w:r>
      <w:r w:rsidRPr="0008412F">
        <w:rPr>
          <w:rFonts w:ascii="Arial" w:hAnsi="Arial" w:cs="Arial"/>
          <w:sz w:val="16"/>
        </w:rPr>
        <w:t>, 1000 Ljubljana</w:t>
      </w:r>
    </w:p>
    <w:p w14:paraId="3A6FA333" w14:textId="0E73DA9E" w:rsidR="001165DB" w:rsidRPr="0008412F" w:rsidRDefault="001165DB" w:rsidP="00511D9E">
      <w:pPr>
        <w:rPr>
          <w:rFonts w:ascii="Arial" w:hAnsi="Arial" w:cs="Arial"/>
          <w:sz w:val="22"/>
          <w:szCs w:val="22"/>
        </w:rPr>
      </w:pPr>
    </w:p>
    <w:p w14:paraId="67D4BEA8" w14:textId="7E1ACDB8" w:rsidR="00511D9E" w:rsidRPr="00BE6BD2" w:rsidRDefault="00A0035B" w:rsidP="00511D9E">
      <w:pPr>
        <w:rPr>
          <w:rFonts w:ascii="Arial" w:hAnsi="Arial" w:cs="Arial"/>
          <w:sz w:val="22"/>
          <w:szCs w:val="22"/>
        </w:rPr>
      </w:pPr>
      <w:r w:rsidRPr="006109E2">
        <w:rPr>
          <w:rFonts w:ascii="Arial" w:hAnsi="Arial" w:cs="Arial"/>
          <w:sz w:val="22"/>
          <w:szCs w:val="22"/>
        </w:rPr>
        <w:t xml:space="preserve">Številka: </w:t>
      </w:r>
      <w:r w:rsidR="00C779F6" w:rsidRPr="00C779F6">
        <w:rPr>
          <w:rFonts w:ascii="Arial" w:hAnsi="Arial" w:cs="Arial"/>
          <w:sz w:val="22"/>
          <w:szCs w:val="22"/>
        </w:rPr>
        <w:t>840-2/2023-2560</w:t>
      </w:r>
      <w:r w:rsidR="00342A6D">
        <w:rPr>
          <w:rFonts w:ascii="Arial" w:hAnsi="Arial" w:cs="Arial"/>
          <w:sz w:val="22"/>
          <w:szCs w:val="22"/>
        </w:rPr>
        <w:t>-1</w:t>
      </w:r>
    </w:p>
    <w:p w14:paraId="67A318C8" w14:textId="06767401" w:rsidR="00511D9E" w:rsidRPr="0008412F" w:rsidRDefault="00BB3D78" w:rsidP="00511D9E">
      <w:pPr>
        <w:jc w:val="both"/>
        <w:rPr>
          <w:rFonts w:ascii="Arial" w:hAnsi="Arial" w:cs="Arial"/>
          <w:sz w:val="22"/>
          <w:szCs w:val="22"/>
        </w:rPr>
      </w:pPr>
      <w:r w:rsidRPr="00BE6BD2">
        <w:rPr>
          <w:rFonts w:ascii="Arial" w:hAnsi="Arial" w:cs="Arial"/>
          <w:sz w:val="22"/>
          <w:szCs w:val="22"/>
        </w:rPr>
        <w:t xml:space="preserve">Datum: </w:t>
      </w:r>
      <w:r w:rsidR="00C779F6">
        <w:rPr>
          <w:rFonts w:ascii="Arial" w:hAnsi="Arial" w:cs="Arial"/>
          <w:sz w:val="22"/>
          <w:szCs w:val="22"/>
        </w:rPr>
        <w:t xml:space="preserve">december </w:t>
      </w:r>
      <w:r w:rsidR="00ED4BB1">
        <w:rPr>
          <w:rFonts w:ascii="Arial" w:hAnsi="Arial" w:cs="Arial"/>
          <w:sz w:val="22"/>
          <w:szCs w:val="22"/>
        </w:rPr>
        <w:t>2023</w:t>
      </w:r>
    </w:p>
    <w:p w14:paraId="76FAA41E" w14:textId="498443C1" w:rsidR="00511D9E" w:rsidRPr="0008412F" w:rsidRDefault="00511D9E" w:rsidP="00511D9E">
      <w:pPr>
        <w:jc w:val="both"/>
        <w:rPr>
          <w:rFonts w:ascii="Arial" w:hAnsi="Arial" w:cs="Arial"/>
          <w:sz w:val="22"/>
          <w:szCs w:val="22"/>
        </w:rPr>
      </w:pPr>
    </w:p>
    <w:p w14:paraId="08770F95" w14:textId="08EAB292" w:rsidR="00511D9E" w:rsidRPr="0008412F" w:rsidRDefault="00511D9E" w:rsidP="00511D9E">
      <w:pPr>
        <w:jc w:val="both"/>
        <w:rPr>
          <w:rFonts w:ascii="Arial" w:hAnsi="Arial" w:cs="Arial"/>
          <w:sz w:val="22"/>
          <w:szCs w:val="22"/>
        </w:rPr>
      </w:pPr>
    </w:p>
    <w:p w14:paraId="5A9D8432" w14:textId="244BDF52" w:rsidR="00C703FB" w:rsidRPr="0008412F" w:rsidRDefault="00C703FB" w:rsidP="00C703FB">
      <w:pPr>
        <w:jc w:val="both"/>
        <w:rPr>
          <w:rFonts w:ascii="Arial" w:hAnsi="Arial" w:cs="Arial"/>
          <w:sz w:val="22"/>
          <w:szCs w:val="22"/>
        </w:rPr>
      </w:pPr>
    </w:p>
    <w:p w14:paraId="67E54D6D" w14:textId="02AEBA2A" w:rsidR="00C703FB" w:rsidRPr="0008412F" w:rsidRDefault="00C703FB" w:rsidP="00C703FB">
      <w:pPr>
        <w:jc w:val="both"/>
        <w:rPr>
          <w:rFonts w:ascii="Arial" w:hAnsi="Arial" w:cs="Arial"/>
          <w:sz w:val="22"/>
          <w:szCs w:val="22"/>
        </w:rPr>
      </w:pPr>
    </w:p>
    <w:p w14:paraId="62D83193" w14:textId="40DC77C9" w:rsidR="00C703FB" w:rsidRPr="0008412F" w:rsidRDefault="002505EB" w:rsidP="00871FF2">
      <w:pPr>
        <w:jc w:val="right"/>
        <w:rPr>
          <w:rFonts w:ascii="Arial" w:hAnsi="Arial" w:cs="Arial"/>
          <w:sz w:val="22"/>
          <w:szCs w:val="22"/>
        </w:rPr>
      </w:pPr>
      <w:r w:rsidRPr="0008412F">
        <w:rPr>
          <w:rFonts w:ascii="Arial" w:hAnsi="Arial" w:cs="Arial"/>
          <w:sz w:val="22"/>
          <w:szCs w:val="22"/>
        </w:rPr>
        <w:t xml:space="preserve"> </w:t>
      </w:r>
    </w:p>
    <w:p w14:paraId="1AF2D296" w14:textId="77777777" w:rsidR="00880703" w:rsidRPr="0008412F" w:rsidRDefault="00880703" w:rsidP="00C703FB">
      <w:pPr>
        <w:jc w:val="both"/>
        <w:rPr>
          <w:rFonts w:ascii="Arial" w:hAnsi="Arial" w:cs="Arial"/>
          <w:sz w:val="22"/>
          <w:szCs w:val="22"/>
        </w:rPr>
      </w:pPr>
    </w:p>
    <w:p w14:paraId="70857378" w14:textId="77777777" w:rsidR="00C703FB" w:rsidRPr="0008412F" w:rsidRDefault="00C703FB" w:rsidP="00C703FB">
      <w:pPr>
        <w:jc w:val="center"/>
        <w:rPr>
          <w:rFonts w:ascii="Arial" w:hAnsi="Arial" w:cs="Arial"/>
          <w:b/>
          <w:bCs/>
          <w:iCs/>
          <w:sz w:val="22"/>
          <w:szCs w:val="22"/>
        </w:rPr>
      </w:pPr>
    </w:p>
    <w:p w14:paraId="4AABBE86" w14:textId="77777777" w:rsidR="00C703FB" w:rsidRPr="0008412F" w:rsidRDefault="00C703FB" w:rsidP="00C703FB">
      <w:pPr>
        <w:spacing w:line="276" w:lineRule="auto"/>
        <w:jc w:val="center"/>
        <w:rPr>
          <w:rFonts w:ascii="Arial" w:hAnsi="Arial" w:cs="Arial"/>
          <w:b/>
          <w:bCs/>
          <w:iCs/>
          <w:sz w:val="40"/>
          <w:szCs w:val="40"/>
        </w:rPr>
      </w:pPr>
      <w:r w:rsidRPr="0008412F">
        <w:rPr>
          <w:rFonts w:ascii="Arial" w:hAnsi="Arial" w:cs="Arial"/>
          <w:b/>
          <w:bCs/>
          <w:iCs/>
          <w:sz w:val="40"/>
          <w:szCs w:val="40"/>
        </w:rPr>
        <w:t xml:space="preserve">OCENA </w:t>
      </w:r>
      <w:r w:rsidR="00375CD5" w:rsidRPr="0008412F">
        <w:rPr>
          <w:rFonts w:ascii="Arial" w:hAnsi="Arial" w:cs="Arial"/>
          <w:b/>
          <w:bCs/>
          <w:iCs/>
          <w:sz w:val="40"/>
          <w:szCs w:val="40"/>
        </w:rPr>
        <w:t xml:space="preserve">ZMOŽNOSTI OBVLADOVANJA </w:t>
      </w:r>
      <w:r w:rsidRPr="0008412F">
        <w:rPr>
          <w:rFonts w:ascii="Arial" w:hAnsi="Arial" w:cs="Arial"/>
          <w:b/>
          <w:bCs/>
          <w:iCs/>
          <w:sz w:val="40"/>
          <w:szCs w:val="40"/>
        </w:rPr>
        <w:t xml:space="preserve">TVEGANJA ZA </w:t>
      </w:r>
      <w:r w:rsidR="008A4489" w:rsidRPr="0008412F">
        <w:rPr>
          <w:rFonts w:ascii="Arial" w:hAnsi="Arial" w:cs="Arial"/>
          <w:b/>
          <w:bCs/>
          <w:iCs/>
          <w:sz w:val="40"/>
          <w:szCs w:val="40"/>
        </w:rPr>
        <w:t>POTRES</w:t>
      </w:r>
    </w:p>
    <w:p w14:paraId="39B9054E" w14:textId="77777777" w:rsidR="00C703FB" w:rsidRPr="0008412F" w:rsidRDefault="00C703FB" w:rsidP="00C703FB">
      <w:pPr>
        <w:spacing w:line="276" w:lineRule="auto"/>
        <w:jc w:val="both"/>
        <w:rPr>
          <w:rFonts w:ascii="Arial" w:hAnsi="Arial" w:cs="Arial"/>
          <w:sz w:val="40"/>
        </w:rPr>
      </w:pPr>
    </w:p>
    <w:p w14:paraId="0A0D4706" w14:textId="3F29CB86" w:rsidR="00B50238" w:rsidRDefault="00375CD5" w:rsidP="00A56E8E">
      <w:pPr>
        <w:jc w:val="center"/>
        <w:rPr>
          <w:rFonts w:ascii="Arial" w:hAnsi="Arial" w:cs="Arial"/>
        </w:rPr>
      </w:pPr>
      <w:r w:rsidRPr="0008412F">
        <w:rPr>
          <w:rFonts w:ascii="Arial" w:hAnsi="Arial" w:cs="Arial"/>
        </w:rPr>
        <w:t xml:space="preserve">Verzija </w:t>
      </w:r>
      <w:r w:rsidR="00342A6D">
        <w:rPr>
          <w:rFonts w:ascii="Arial" w:hAnsi="Arial" w:cs="Arial"/>
        </w:rPr>
        <w:t>2</w:t>
      </w:r>
      <w:r w:rsidR="005A6690">
        <w:rPr>
          <w:rFonts w:ascii="Arial" w:hAnsi="Arial" w:cs="Arial"/>
        </w:rPr>
        <w:t>.</w:t>
      </w:r>
      <w:r w:rsidR="007452D1" w:rsidRPr="0008412F">
        <w:rPr>
          <w:rFonts w:ascii="Arial" w:hAnsi="Arial" w:cs="Arial"/>
        </w:rPr>
        <w:t>0</w:t>
      </w:r>
      <w:r w:rsidR="00010BD0">
        <w:rPr>
          <w:rFonts w:ascii="Arial" w:hAnsi="Arial" w:cs="Arial"/>
        </w:rPr>
        <w:t xml:space="preserve"> </w:t>
      </w:r>
    </w:p>
    <w:p w14:paraId="1E37179F" w14:textId="77777777" w:rsidR="00C703FB" w:rsidRPr="0008412F" w:rsidRDefault="00C703FB" w:rsidP="00C703FB">
      <w:pPr>
        <w:pStyle w:val="Glava"/>
        <w:jc w:val="both"/>
        <w:rPr>
          <w:rFonts w:ascii="Arial" w:hAnsi="Arial" w:cs="Arial"/>
          <w:sz w:val="22"/>
          <w:szCs w:val="22"/>
        </w:rPr>
      </w:pPr>
    </w:p>
    <w:p w14:paraId="4291E4EF" w14:textId="77777777" w:rsidR="00C703FB" w:rsidRPr="0008412F" w:rsidRDefault="00C703FB" w:rsidP="00C703FB">
      <w:pPr>
        <w:pStyle w:val="Glava"/>
        <w:jc w:val="both"/>
        <w:rPr>
          <w:rFonts w:ascii="Arial" w:hAnsi="Arial" w:cs="Arial"/>
          <w:sz w:val="22"/>
          <w:szCs w:val="22"/>
        </w:rPr>
      </w:pPr>
    </w:p>
    <w:p w14:paraId="72088B2C" w14:textId="77777777" w:rsidR="00C703FB" w:rsidRPr="0008412F" w:rsidRDefault="00C703FB" w:rsidP="00C703FB">
      <w:pPr>
        <w:jc w:val="both"/>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701"/>
        <w:gridCol w:w="3544"/>
      </w:tblGrid>
      <w:tr w:rsidR="0047067C" w:rsidRPr="0008412F" w14:paraId="4D0DB829" w14:textId="77777777" w:rsidTr="00D464B1">
        <w:tc>
          <w:tcPr>
            <w:tcW w:w="3686" w:type="dxa"/>
            <w:tcBorders>
              <w:bottom w:val="single" w:sz="4" w:space="0" w:color="auto"/>
            </w:tcBorders>
            <w:shd w:val="clear" w:color="auto" w:fill="D9D9D9"/>
          </w:tcPr>
          <w:p w14:paraId="4CD01BD5" w14:textId="77777777" w:rsidR="0047067C" w:rsidRPr="0008412F" w:rsidRDefault="0047067C" w:rsidP="00D464B1">
            <w:pPr>
              <w:jc w:val="center"/>
              <w:rPr>
                <w:rFonts w:ascii="Arial" w:hAnsi="Arial" w:cs="Arial"/>
                <w:sz w:val="22"/>
                <w:szCs w:val="22"/>
              </w:rPr>
            </w:pPr>
          </w:p>
        </w:tc>
        <w:tc>
          <w:tcPr>
            <w:tcW w:w="1701" w:type="dxa"/>
            <w:shd w:val="clear" w:color="auto" w:fill="D9D9D9"/>
          </w:tcPr>
          <w:p w14:paraId="66C8962A" w14:textId="77777777" w:rsidR="0047067C" w:rsidRPr="0008412F" w:rsidRDefault="0047067C" w:rsidP="00D464B1">
            <w:pPr>
              <w:jc w:val="center"/>
              <w:rPr>
                <w:rFonts w:ascii="Arial" w:hAnsi="Arial" w:cs="Arial"/>
                <w:b/>
                <w:sz w:val="22"/>
                <w:szCs w:val="22"/>
              </w:rPr>
            </w:pPr>
          </w:p>
          <w:p w14:paraId="3835B6A7" w14:textId="77777777" w:rsidR="0047067C" w:rsidRPr="0008412F" w:rsidRDefault="0047067C" w:rsidP="00D464B1">
            <w:pPr>
              <w:jc w:val="center"/>
              <w:rPr>
                <w:rFonts w:ascii="Arial" w:hAnsi="Arial" w:cs="Arial"/>
                <w:b/>
                <w:sz w:val="22"/>
                <w:szCs w:val="22"/>
              </w:rPr>
            </w:pPr>
            <w:r w:rsidRPr="0008412F">
              <w:rPr>
                <w:rFonts w:ascii="Arial" w:hAnsi="Arial" w:cs="Arial"/>
                <w:b/>
                <w:sz w:val="22"/>
                <w:szCs w:val="22"/>
              </w:rPr>
              <w:t>ORGAN</w:t>
            </w:r>
          </w:p>
        </w:tc>
        <w:tc>
          <w:tcPr>
            <w:tcW w:w="3544" w:type="dxa"/>
            <w:shd w:val="clear" w:color="auto" w:fill="D9D9D9"/>
          </w:tcPr>
          <w:p w14:paraId="7FAD05FF" w14:textId="77777777" w:rsidR="0047067C" w:rsidRPr="0008412F" w:rsidRDefault="0047067C" w:rsidP="00D464B1">
            <w:pPr>
              <w:jc w:val="center"/>
              <w:rPr>
                <w:rFonts w:ascii="Arial" w:hAnsi="Arial" w:cs="Arial"/>
                <w:b/>
                <w:sz w:val="22"/>
                <w:szCs w:val="22"/>
              </w:rPr>
            </w:pPr>
          </w:p>
          <w:p w14:paraId="2BCC05F8" w14:textId="77777777" w:rsidR="0047067C" w:rsidRPr="0008412F" w:rsidRDefault="0047067C" w:rsidP="003C3D57">
            <w:pPr>
              <w:jc w:val="center"/>
              <w:rPr>
                <w:rFonts w:ascii="Arial" w:hAnsi="Arial" w:cs="Arial"/>
                <w:b/>
                <w:sz w:val="22"/>
                <w:szCs w:val="22"/>
              </w:rPr>
            </w:pPr>
            <w:r w:rsidRPr="0008412F">
              <w:rPr>
                <w:rFonts w:ascii="Arial" w:hAnsi="Arial" w:cs="Arial"/>
                <w:b/>
                <w:sz w:val="22"/>
                <w:szCs w:val="22"/>
              </w:rPr>
              <w:t>ODGOVORNA OSEBA/PODPIS</w:t>
            </w:r>
          </w:p>
        </w:tc>
      </w:tr>
      <w:tr w:rsidR="0047067C" w:rsidRPr="0008412F" w14:paraId="47D32CCE" w14:textId="77777777" w:rsidTr="00D464B1">
        <w:trPr>
          <w:trHeight w:val="1323"/>
        </w:trPr>
        <w:tc>
          <w:tcPr>
            <w:tcW w:w="3686" w:type="dxa"/>
            <w:shd w:val="clear" w:color="auto" w:fill="D9D9D9"/>
          </w:tcPr>
          <w:p w14:paraId="225ED829" w14:textId="77777777" w:rsidR="0047067C" w:rsidRPr="0008412F" w:rsidRDefault="0047067C" w:rsidP="00D464B1">
            <w:pPr>
              <w:spacing w:line="276" w:lineRule="auto"/>
              <w:jc w:val="center"/>
              <w:rPr>
                <w:rFonts w:ascii="Arial" w:hAnsi="Arial" w:cs="Arial"/>
                <w:sz w:val="22"/>
                <w:szCs w:val="22"/>
              </w:rPr>
            </w:pPr>
          </w:p>
          <w:p w14:paraId="2B975983" w14:textId="77777777" w:rsidR="0047067C" w:rsidRPr="0008412F" w:rsidRDefault="0047067C" w:rsidP="00D464B1">
            <w:pPr>
              <w:spacing w:line="276" w:lineRule="auto"/>
              <w:rPr>
                <w:rFonts w:ascii="Arial" w:hAnsi="Arial" w:cs="Arial"/>
                <w:sz w:val="22"/>
                <w:szCs w:val="22"/>
              </w:rPr>
            </w:pPr>
            <w:r w:rsidRPr="0008412F">
              <w:rPr>
                <w:rFonts w:ascii="Arial" w:hAnsi="Arial" w:cs="Arial"/>
                <w:sz w:val="22"/>
                <w:szCs w:val="22"/>
              </w:rPr>
              <w:t>IZDELAL IN USKLADIL/SKRBNIK</w:t>
            </w:r>
          </w:p>
          <w:p w14:paraId="6851CE67" w14:textId="77777777" w:rsidR="0047067C" w:rsidRPr="0008412F" w:rsidRDefault="0047067C" w:rsidP="00D464B1">
            <w:pPr>
              <w:spacing w:line="276" w:lineRule="auto"/>
              <w:jc w:val="center"/>
              <w:rPr>
                <w:rFonts w:ascii="Arial" w:hAnsi="Arial" w:cs="Arial"/>
                <w:sz w:val="22"/>
                <w:szCs w:val="22"/>
              </w:rPr>
            </w:pPr>
          </w:p>
        </w:tc>
        <w:tc>
          <w:tcPr>
            <w:tcW w:w="1701" w:type="dxa"/>
          </w:tcPr>
          <w:p w14:paraId="25684120" w14:textId="77777777" w:rsidR="0047067C" w:rsidRPr="0008412F" w:rsidRDefault="0047067C" w:rsidP="00D464B1">
            <w:pPr>
              <w:spacing w:line="276" w:lineRule="auto"/>
              <w:jc w:val="center"/>
              <w:rPr>
                <w:rFonts w:ascii="Arial" w:hAnsi="Arial" w:cs="Arial"/>
                <w:sz w:val="22"/>
                <w:szCs w:val="22"/>
              </w:rPr>
            </w:pPr>
          </w:p>
          <w:p w14:paraId="2B973E32" w14:textId="0474926D" w:rsidR="0047067C" w:rsidRPr="0008412F" w:rsidRDefault="008A4489" w:rsidP="00D464B1">
            <w:pPr>
              <w:spacing w:line="276" w:lineRule="auto"/>
              <w:jc w:val="center"/>
              <w:rPr>
                <w:rFonts w:ascii="Arial" w:hAnsi="Arial" w:cs="Arial"/>
                <w:sz w:val="22"/>
                <w:szCs w:val="22"/>
              </w:rPr>
            </w:pPr>
            <w:r w:rsidRPr="0008412F">
              <w:rPr>
                <w:rFonts w:ascii="Arial" w:hAnsi="Arial" w:cs="Arial"/>
                <w:sz w:val="22"/>
                <w:szCs w:val="22"/>
              </w:rPr>
              <w:t>Direktorat za prostor</w:t>
            </w:r>
            <w:r w:rsidR="001C67B3">
              <w:rPr>
                <w:rFonts w:ascii="Arial" w:hAnsi="Arial" w:cs="Arial"/>
                <w:sz w:val="22"/>
                <w:szCs w:val="22"/>
              </w:rPr>
              <w:t xml:space="preserve"> in</w:t>
            </w:r>
            <w:r w:rsidR="005A6690">
              <w:rPr>
                <w:rFonts w:ascii="Arial" w:hAnsi="Arial" w:cs="Arial"/>
                <w:sz w:val="22"/>
                <w:szCs w:val="22"/>
              </w:rPr>
              <w:t xml:space="preserve"> </w:t>
            </w:r>
            <w:r w:rsidRPr="0008412F">
              <w:rPr>
                <w:rFonts w:ascii="Arial" w:hAnsi="Arial" w:cs="Arial"/>
                <w:sz w:val="22"/>
                <w:szCs w:val="22"/>
              </w:rPr>
              <w:t xml:space="preserve">graditev </w:t>
            </w:r>
          </w:p>
        </w:tc>
        <w:tc>
          <w:tcPr>
            <w:tcW w:w="3544" w:type="dxa"/>
          </w:tcPr>
          <w:p w14:paraId="6439C846" w14:textId="77777777" w:rsidR="0047067C" w:rsidRPr="0008412F" w:rsidRDefault="0047067C" w:rsidP="00D464B1">
            <w:pPr>
              <w:spacing w:line="276" w:lineRule="auto"/>
              <w:jc w:val="center"/>
              <w:rPr>
                <w:rFonts w:ascii="Arial" w:hAnsi="Arial" w:cs="Arial"/>
                <w:sz w:val="22"/>
                <w:szCs w:val="22"/>
              </w:rPr>
            </w:pPr>
          </w:p>
          <w:p w14:paraId="17C5038B" w14:textId="2B1D732D" w:rsidR="0047067C" w:rsidRPr="0008412F" w:rsidRDefault="0047067C" w:rsidP="008A4489">
            <w:pPr>
              <w:spacing w:line="276" w:lineRule="auto"/>
              <w:jc w:val="center"/>
              <w:rPr>
                <w:rFonts w:ascii="Arial" w:hAnsi="Arial" w:cs="Arial"/>
                <w:sz w:val="22"/>
                <w:szCs w:val="22"/>
              </w:rPr>
            </w:pPr>
            <w:r w:rsidRPr="0008412F">
              <w:rPr>
                <w:rFonts w:ascii="Arial" w:hAnsi="Arial" w:cs="Arial"/>
                <w:sz w:val="22"/>
                <w:szCs w:val="22"/>
              </w:rPr>
              <w:t xml:space="preserve">Sektor za </w:t>
            </w:r>
            <w:r w:rsidR="00ED4BB1">
              <w:rPr>
                <w:rFonts w:ascii="Arial" w:hAnsi="Arial" w:cs="Arial"/>
                <w:sz w:val="22"/>
                <w:szCs w:val="22"/>
              </w:rPr>
              <w:t xml:space="preserve">sistem prostora in </w:t>
            </w:r>
            <w:r w:rsidR="008A4489" w:rsidRPr="0008412F">
              <w:rPr>
                <w:rFonts w:ascii="Arial" w:hAnsi="Arial" w:cs="Arial"/>
                <w:sz w:val="22"/>
                <w:szCs w:val="22"/>
              </w:rPr>
              <w:t>graditv</w:t>
            </w:r>
            <w:r w:rsidR="00ED4BB1">
              <w:rPr>
                <w:rFonts w:ascii="Arial" w:hAnsi="Arial" w:cs="Arial"/>
                <w:sz w:val="22"/>
                <w:szCs w:val="22"/>
              </w:rPr>
              <w:t>e</w:t>
            </w:r>
          </w:p>
          <w:p w14:paraId="4B1F7ED1" w14:textId="2DD8A74F" w:rsidR="002902E5" w:rsidRDefault="00FC514C" w:rsidP="008A4489">
            <w:pPr>
              <w:spacing w:line="276" w:lineRule="auto"/>
              <w:jc w:val="center"/>
              <w:rPr>
                <w:rFonts w:ascii="Arial" w:hAnsi="Arial" w:cs="Arial"/>
                <w:sz w:val="22"/>
                <w:szCs w:val="22"/>
              </w:rPr>
            </w:pPr>
            <w:r>
              <w:rPr>
                <w:rFonts w:ascii="Arial" w:hAnsi="Arial" w:cs="Arial"/>
                <w:sz w:val="22"/>
                <w:szCs w:val="22"/>
              </w:rPr>
              <w:t xml:space="preserve">Marta Skubic </w:t>
            </w:r>
          </w:p>
          <w:p w14:paraId="6B975085" w14:textId="11199F37" w:rsidR="00C81E8F" w:rsidRDefault="00C81E8F" w:rsidP="008A4489">
            <w:pPr>
              <w:spacing w:line="276" w:lineRule="auto"/>
              <w:jc w:val="center"/>
              <w:rPr>
                <w:rFonts w:ascii="Arial" w:hAnsi="Arial" w:cs="Arial"/>
                <w:sz w:val="22"/>
                <w:szCs w:val="22"/>
              </w:rPr>
            </w:pPr>
            <w:r w:rsidRPr="0008412F">
              <w:rPr>
                <w:rFonts w:ascii="Arial" w:hAnsi="Arial" w:cs="Arial"/>
                <w:sz w:val="22"/>
                <w:szCs w:val="22"/>
              </w:rPr>
              <w:t>Saša Galonja</w:t>
            </w:r>
            <w:r>
              <w:rPr>
                <w:rFonts w:ascii="Arial" w:hAnsi="Arial" w:cs="Arial"/>
                <w:sz w:val="22"/>
                <w:szCs w:val="22"/>
              </w:rPr>
              <w:t xml:space="preserve"> </w:t>
            </w:r>
          </w:p>
          <w:p w14:paraId="1250FBA9" w14:textId="017DF120" w:rsidR="002E0849" w:rsidRPr="0008412F" w:rsidRDefault="002E0849" w:rsidP="008A4489">
            <w:pPr>
              <w:spacing w:line="276" w:lineRule="auto"/>
              <w:jc w:val="center"/>
              <w:rPr>
                <w:rFonts w:ascii="Arial" w:hAnsi="Arial" w:cs="Arial"/>
                <w:sz w:val="22"/>
                <w:szCs w:val="22"/>
              </w:rPr>
            </w:pPr>
          </w:p>
        </w:tc>
      </w:tr>
      <w:tr w:rsidR="0047067C" w:rsidRPr="0008412F" w14:paraId="142D650A" w14:textId="77777777" w:rsidTr="00D464B1">
        <w:trPr>
          <w:trHeight w:val="1406"/>
        </w:trPr>
        <w:tc>
          <w:tcPr>
            <w:tcW w:w="3686" w:type="dxa"/>
            <w:shd w:val="clear" w:color="auto" w:fill="D9D9D9"/>
          </w:tcPr>
          <w:p w14:paraId="0B6AAD56" w14:textId="77777777" w:rsidR="0047067C" w:rsidRPr="0008412F" w:rsidRDefault="0047067C" w:rsidP="00D464B1">
            <w:pPr>
              <w:spacing w:line="276" w:lineRule="auto"/>
              <w:jc w:val="center"/>
              <w:rPr>
                <w:rFonts w:ascii="Arial" w:hAnsi="Arial" w:cs="Arial"/>
                <w:sz w:val="22"/>
                <w:szCs w:val="22"/>
              </w:rPr>
            </w:pPr>
          </w:p>
          <w:p w14:paraId="16886F32" w14:textId="77777777" w:rsidR="0047067C" w:rsidRPr="0008412F" w:rsidRDefault="0047067C" w:rsidP="00D464B1">
            <w:pPr>
              <w:spacing w:line="276" w:lineRule="auto"/>
              <w:jc w:val="center"/>
              <w:rPr>
                <w:rFonts w:ascii="Arial" w:hAnsi="Arial" w:cs="Arial"/>
                <w:sz w:val="22"/>
                <w:szCs w:val="22"/>
              </w:rPr>
            </w:pPr>
            <w:r w:rsidRPr="0008412F">
              <w:rPr>
                <w:rFonts w:ascii="Arial" w:hAnsi="Arial" w:cs="Arial"/>
                <w:sz w:val="22"/>
                <w:szCs w:val="22"/>
              </w:rPr>
              <w:t>PODPISAL</w:t>
            </w:r>
          </w:p>
          <w:p w14:paraId="0B1E986D" w14:textId="77777777" w:rsidR="0047067C" w:rsidRPr="0008412F" w:rsidRDefault="0047067C" w:rsidP="00D464B1">
            <w:pPr>
              <w:spacing w:line="276" w:lineRule="auto"/>
              <w:jc w:val="center"/>
              <w:rPr>
                <w:rFonts w:ascii="Arial" w:hAnsi="Arial" w:cs="Arial"/>
                <w:sz w:val="22"/>
                <w:szCs w:val="22"/>
              </w:rPr>
            </w:pPr>
          </w:p>
        </w:tc>
        <w:tc>
          <w:tcPr>
            <w:tcW w:w="1701" w:type="dxa"/>
          </w:tcPr>
          <w:p w14:paraId="2FCA371C" w14:textId="77777777" w:rsidR="0047067C" w:rsidRPr="0008412F" w:rsidRDefault="0047067C" w:rsidP="00D464B1">
            <w:pPr>
              <w:spacing w:line="276" w:lineRule="auto"/>
              <w:jc w:val="center"/>
              <w:rPr>
                <w:rFonts w:ascii="Arial" w:hAnsi="Arial" w:cs="Arial"/>
                <w:sz w:val="22"/>
                <w:szCs w:val="22"/>
              </w:rPr>
            </w:pPr>
          </w:p>
          <w:p w14:paraId="7BB0F8C5" w14:textId="3A113C6D" w:rsidR="0047067C" w:rsidRPr="0008412F" w:rsidRDefault="00AD07BF" w:rsidP="00D464B1">
            <w:pPr>
              <w:spacing w:line="276" w:lineRule="auto"/>
              <w:jc w:val="center"/>
              <w:rPr>
                <w:rFonts w:ascii="Arial" w:hAnsi="Arial" w:cs="Arial"/>
                <w:sz w:val="22"/>
                <w:szCs w:val="22"/>
              </w:rPr>
            </w:pPr>
            <w:r w:rsidRPr="0008412F">
              <w:rPr>
                <w:rFonts w:ascii="Arial" w:hAnsi="Arial" w:cs="Arial"/>
                <w:sz w:val="22"/>
                <w:szCs w:val="22"/>
              </w:rPr>
              <w:t>Direktorat za prostor</w:t>
            </w:r>
            <w:r w:rsidR="00C81E8F">
              <w:rPr>
                <w:rFonts w:ascii="Arial" w:hAnsi="Arial" w:cs="Arial"/>
                <w:sz w:val="22"/>
                <w:szCs w:val="22"/>
              </w:rPr>
              <w:t xml:space="preserve"> in graditev</w:t>
            </w:r>
          </w:p>
        </w:tc>
        <w:tc>
          <w:tcPr>
            <w:tcW w:w="3544" w:type="dxa"/>
          </w:tcPr>
          <w:p w14:paraId="4F44A855" w14:textId="77777777" w:rsidR="0047067C" w:rsidRPr="0008412F" w:rsidRDefault="0047067C" w:rsidP="00D464B1">
            <w:pPr>
              <w:spacing w:line="276" w:lineRule="auto"/>
              <w:jc w:val="center"/>
              <w:rPr>
                <w:rFonts w:ascii="Arial" w:hAnsi="Arial" w:cs="Arial"/>
                <w:sz w:val="22"/>
                <w:szCs w:val="22"/>
              </w:rPr>
            </w:pPr>
          </w:p>
          <w:p w14:paraId="17FAAE02" w14:textId="77777777" w:rsidR="0047067C" w:rsidRPr="0008412F" w:rsidRDefault="00AD07BF" w:rsidP="00D464B1">
            <w:pPr>
              <w:spacing w:line="276" w:lineRule="auto"/>
              <w:jc w:val="center"/>
              <w:rPr>
                <w:rFonts w:ascii="Arial" w:hAnsi="Arial" w:cs="Arial"/>
                <w:sz w:val="22"/>
                <w:szCs w:val="22"/>
              </w:rPr>
            </w:pPr>
            <w:r w:rsidRPr="0008412F">
              <w:rPr>
                <w:rFonts w:ascii="Arial" w:hAnsi="Arial" w:cs="Arial"/>
                <w:sz w:val="22"/>
                <w:szCs w:val="22"/>
              </w:rPr>
              <w:t>Saša Galonja</w:t>
            </w:r>
          </w:p>
          <w:p w14:paraId="06F23023" w14:textId="4247FF7C" w:rsidR="0047067C" w:rsidRPr="0008412F" w:rsidRDefault="00AD07BF" w:rsidP="00D464B1">
            <w:pPr>
              <w:spacing w:line="276" w:lineRule="auto"/>
              <w:jc w:val="center"/>
              <w:rPr>
                <w:rFonts w:ascii="Arial" w:hAnsi="Arial" w:cs="Arial"/>
                <w:sz w:val="22"/>
                <w:szCs w:val="22"/>
              </w:rPr>
            </w:pPr>
            <w:r w:rsidRPr="0008412F">
              <w:rPr>
                <w:rFonts w:ascii="Arial" w:hAnsi="Arial" w:cs="Arial"/>
                <w:sz w:val="22"/>
                <w:szCs w:val="22"/>
              </w:rPr>
              <w:t xml:space="preserve">vodja sektorja za </w:t>
            </w:r>
            <w:r w:rsidR="001C67B3">
              <w:rPr>
                <w:rFonts w:ascii="Arial" w:hAnsi="Arial" w:cs="Arial"/>
                <w:sz w:val="22"/>
                <w:szCs w:val="22"/>
              </w:rPr>
              <w:t xml:space="preserve">sistem prostora in </w:t>
            </w:r>
            <w:r w:rsidRPr="0008412F">
              <w:rPr>
                <w:rFonts w:ascii="Arial" w:hAnsi="Arial" w:cs="Arial"/>
                <w:sz w:val="22"/>
                <w:szCs w:val="22"/>
              </w:rPr>
              <w:t>graditv</w:t>
            </w:r>
            <w:r w:rsidR="001C67B3">
              <w:rPr>
                <w:rFonts w:ascii="Arial" w:hAnsi="Arial" w:cs="Arial"/>
                <w:sz w:val="22"/>
                <w:szCs w:val="22"/>
              </w:rPr>
              <w:t>e</w:t>
            </w:r>
          </w:p>
        </w:tc>
      </w:tr>
      <w:tr w:rsidR="0047067C" w:rsidRPr="0008412F" w14:paraId="1941F990" w14:textId="77777777" w:rsidTr="00D464B1">
        <w:trPr>
          <w:trHeight w:val="1406"/>
        </w:trPr>
        <w:tc>
          <w:tcPr>
            <w:tcW w:w="3686" w:type="dxa"/>
            <w:shd w:val="clear" w:color="auto" w:fill="D9D9D9"/>
          </w:tcPr>
          <w:p w14:paraId="2C89FE8F" w14:textId="77777777" w:rsidR="0047067C" w:rsidRPr="0008412F" w:rsidRDefault="0047067C" w:rsidP="00D464B1">
            <w:pPr>
              <w:spacing w:line="276" w:lineRule="auto"/>
              <w:jc w:val="center"/>
              <w:rPr>
                <w:rFonts w:ascii="Arial" w:hAnsi="Arial" w:cs="Arial"/>
                <w:sz w:val="22"/>
                <w:szCs w:val="22"/>
              </w:rPr>
            </w:pPr>
          </w:p>
          <w:p w14:paraId="44F78A31" w14:textId="5F210260" w:rsidR="0047067C" w:rsidRPr="0008412F" w:rsidRDefault="0047067C" w:rsidP="00D464B1">
            <w:pPr>
              <w:spacing w:line="276" w:lineRule="auto"/>
              <w:jc w:val="center"/>
              <w:rPr>
                <w:rFonts w:ascii="Arial" w:hAnsi="Arial" w:cs="Arial"/>
                <w:b/>
                <w:i/>
                <w:sz w:val="22"/>
                <w:szCs w:val="22"/>
                <w:lang w:eastAsia="en-US"/>
              </w:rPr>
            </w:pPr>
            <w:r w:rsidRPr="0008412F">
              <w:rPr>
                <w:rFonts w:ascii="Arial" w:hAnsi="Arial" w:cs="Arial"/>
                <w:sz w:val="22"/>
                <w:szCs w:val="22"/>
              </w:rPr>
              <w:t>SPREJEL</w:t>
            </w:r>
          </w:p>
        </w:tc>
        <w:tc>
          <w:tcPr>
            <w:tcW w:w="1701" w:type="dxa"/>
          </w:tcPr>
          <w:p w14:paraId="677D5643" w14:textId="77777777" w:rsidR="0047067C" w:rsidRPr="0008412F" w:rsidRDefault="0047067C" w:rsidP="00D464B1">
            <w:pPr>
              <w:spacing w:line="276" w:lineRule="auto"/>
              <w:jc w:val="center"/>
              <w:rPr>
                <w:rFonts w:ascii="Arial" w:hAnsi="Arial" w:cs="Arial"/>
                <w:sz w:val="22"/>
                <w:szCs w:val="22"/>
              </w:rPr>
            </w:pPr>
          </w:p>
          <w:p w14:paraId="4E6327B9" w14:textId="0D6D8FBE" w:rsidR="0047067C" w:rsidRPr="0008412F" w:rsidRDefault="00C81E8F" w:rsidP="00D464B1">
            <w:pPr>
              <w:spacing w:line="276" w:lineRule="auto"/>
              <w:jc w:val="center"/>
              <w:rPr>
                <w:rFonts w:ascii="Arial" w:hAnsi="Arial" w:cs="Arial"/>
                <w:sz w:val="22"/>
                <w:szCs w:val="22"/>
              </w:rPr>
            </w:pPr>
            <w:r w:rsidRPr="0008412F">
              <w:rPr>
                <w:rFonts w:ascii="Arial" w:hAnsi="Arial" w:cs="Arial"/>
                <w:sz w:val="22"/>
                <w:szCs w:val="22"/>
              </w:rPr>
              <w:t>M</w:t>
            </w:r>
            <w:r>
              <w:rPr>
                <w:rFonts w:ascii="Arial" w:hAnsi="Arial" w:cs="Arial"/>
                <w:sz w:val="22"/>
                <w:szCs w:val="22"/>
              </w:rPr>
              <w:t>NVP</w:t>
            </w:r>
          </w:p>
        </w:tc>
        <w:tc>
          <w:tcPr>
            <w:tcW w:w="3544" w:type="dxa"/>
          </w:tcPr>
          <w:p w14:paraId="4CF7C6D0" w14:textId="77777777" w:rsidR="0047067C" w:rsidRPr="0008412F" w:rsidRDefault="0047067C" w:rsidP="00D464B1">
            <w:pPr>
              <w:spacing w:line="276" w:lineRule="auto"/>
              <w:jc w:val="center"/>
              <w:rPr>
                <w:rFonts w:ascii="Arial" w:hAnsi="Arial" w:cs="Arial"/>
                <w:sz w:val="22"/>
                <w:szCs w:val="22"/>
                <w:highlight w:val="green"/>
              </w:rPr>
            </w:pPr>
          </w:p>
          <w:p w14:paraId="0141EDE7" w14:textId="77777777" w:rsidR="00C779F6" w:rsidRDefault="00C779F6" w:rsidP="008A4489">
            <w:pPr>
              <w:spacing w:line="276" w:lineRule="auto"/>
              <w:jc w:val="center"/>
              <w:rPr>
                <w:rFonts w:ascii="Arial" w:hAnsi="Arial" w:cs="Arial"/>
                <w:sz w:val="22"/>
                <w:szCs w:val="22"/>
              </w:rPr>
            </w:pPr>
            <w:r w:rsidRPr="00C779F6">
              <w:rPr>
                <w:rFonts w:ascii="Arial" w:hAnsi="Arial" w:cs="Arial"/>
                <w:sz w:val="22"/>
                <w:szCs w:val="22"/>
              </w:rPr>
              <w:t>Jože Novak</w:t>
            </w:r>
          </w:p>
          <w:p w14:paraId="18CA0582" w14:textId="175A60D8" w:rsidR="0047067C" w:rsidRPr="0008412F" w:rsidRDefault="00C81E8F" w:rsidP="008A4489">
            <w:pPr>
              <w:spacing w:line="276" w:lineRule="auto"/>
              <w:jc w:val="center"/>
              <w:rPr>
                <w:rFonts w:ascii="Arial" w:hAnsi="Arial" w:cs="Arial"/>
                <w:sz w:val="22"/>
                <w:szCs w:val="22"/>
                <w:highlight w:val="green"/>
              </w:rPr>
            </w:pPr>
            <w:r w:rsidRPr="008F248C">
              <w:rPr>
                <w:rFonts w:ascii="Arial" w:hAnsi="Arial" w:cs="Arial"/>
                <w:sz w:val="22"/>
                <w:szCs w:val="22"/>
              </w:rPr>
              <w:t>Minist</w:t>
            </w:r>
            <w:r>
              <w:rPr>
                <w:rFonts w:ascii="Arial" w:hAnsi="Arial" w:cs="Arial"/>
                <w:sz w:val="22"/>
                <w:szCs w:val="22"/>
              </w:rPr>
              <w:t xml:space="preserve">er </w:t>
            </w:r>
          </w:p>
        </w:tc>
      </w:tr>
    </w:tbl>
    <w:p w14:paraId="130FB8AC" w14:textId="77777777" w:rsidR="00121578" w:rsidRPr="0008412F" w:rsidRDefault="00477E8D">
      <w:pPr>
        <w:rPr>
          <w:rFonts w:ascii="Arial" w:hAnsi="Arial" w:cs="Arial"/>
          <w:sz w:val="22"/>
          <w:szCs w:val="22"/>
        </w:rPr>
      </w:pPr>
      <w:r w:rsidRPr="0008412F">
        <w:rPr>
          <w:rFonts w:ascii="Arial" w:hAnsi="Arial" w:cs="Arial"/>
          <w:sz w:val="22"/>
          <w:szCs w:val="22"/>
        </w:rPr>
        <w:br w:type="page"/>
      </w:r>
    </w:p>
    <w:p w14:paraId="5D2C4A2B" w14:textId="77777777" w:rsidR="00121578" w:rsidRPr="0008412F" w:rsidRDefault="00121578">
      <w:pPr>
        <w:rPr>
          <w:rFonts w:ascii="Arial" w:hAnsi="Arial" w:cs="Arial"/>
          <w:b/>
          <w:bCs/>
          <w:iCs/>
          <w:lang w:eastAsia="en-US"/>
        </w:rPr>
      </w:pPr>
      <w:r w:rsidRPr="0008412F">
        <w:rPr>
          <w:rFonts w:ascii="Arial" w:hAnsi="Arial" w:cs="Arial"/>
          <w:b/>
          <w:bCs/>
          <w:iCs/>
        </w:rPr>
        <w:lastRenderedPageBreak/>
        <w:br w:type="page"/>
      </w:r>
    </w:p>
    <w:p w14:paraId="0726297E" w14:textId="77777777" w:rsidR="00C703FB" w:rsidRPr="0008412F" w:rsidRDefault="00C703FB" w:rsidP="00C703FB">
      <w:pPr>
        <w:pStyle w:val="Glava"/>
        <w:spacing w:line="360" w:lineRule="auto"/>
        <w:jc w:val="both"/>
        <w:rPr>
          <w:rFonts w:ascii="Arial" w:hAnsi="Arial" w:cs="Arial"/>
          <w:b/>
          <w:bCs/>
          <w:iCs/>
          <w:sz w:val="24"/>
          <w:szCs w:val="24"/>
        </w:rPr>
      </w:pPr>
      <w:r w:rsidRPr="0008412F">
        <w:rPr>
          <w:rFonts w:ascii="Arial" w:hAnsi="Arial" w:cs="Arial"/>
          <w:b/>
          <w:bCs/>
          <w:iCs/>
          <w:sz w:val="24"/>
          <w:szCs w:val="24"/>
        </w:rPr>
        <w:lastRenderedPageBreak/>
        <w:t>KAZALO</w:t>
      </w:r>
    </w:p>
    <w:p w14:paraId="5E128064" w14:textId="77777777" w:rsidR="006D38CA" w:rsidRPr="0008412F" w:rsidRDefault="006D38CA" w:rsidP="006D38CA">
      <w:pPr>
        <w:rPr>
          <w:rFonts w:ascii="Arial Narrow" w:hAnsi="Arial Narrow" w:cs="Arial"/>
          <w:b/>
          <w:sz w:val="22"/>
          <w:szCs w:val="22"/>
          <w:lang w:eastAsia="en-US"/>
        </w:rPr>
      </w:pPr>
    </w:p>
    <w:p w14:paraId="06D47052" w14:textId="77777777" w:rsidR="006D38CA" w:rsidRPr="0008412F" w:rsidRDefault="006D38CA" w:rsidP="006D38CA">
      <w:pPr>
        <w:rPr>
          <w:rFonts w:ascii="Arial" w:hAnsi="Arial" w:cs="Arial"/>
          <w:lang w:eastAsia="en-US"/>
        </w:rPr>
      </w:pPr>
    </w:p>
    <w:p w14:paraId="50FD350D" w14:textId="119DCF46" w:rsidR="00C83751" w:rsidRDefault="00B670F7" w:rsidP="007816D6">
      <w:pPr>
        <w:pStyle w:val="Kazalovsebine1"/>
        <w:rPr>
          <w:rFonts w:asciiTheme="minorHAnsi" w:eastAsiaTheme="minorEastAsia" w:hAnsiTheme="minorHAnsi" w:cstheme="minorBidi"/>
          <w:szCs w:val="22"/>
          <w:lang w:eastAsia="sl-SI"/>
        </w:rPr>
      </w:pPr>
      <w:r>
        <w:rPr>
          <w:noProof w:val="0"/>
        </w:rPr>
        <w:fldChar w:fldCharType="begin"/>
      </w:r>
      <w:r>
        <w:rPr>
          <w:noProof w:val="0"/>
        </w:rPr>
        <w:instrText xml:space="preserve"> TOC \o "1-3" \h \z \u </w:instrText>
      </w:r>
      <w:r>
        <w:rPr>
          <w:noProof w:val="0"/>
        </w:rPr>
        <w:fldChar w:fldCharType="separate"/>
      </w:r>
      <w:hyperlink w:anchor="_Toc146198504" w:history="1">
        <w:r w:rsidR="00C83751" w:rsidRPr="00E67D10">
          <w:rPr>
            <w:rStyle w:val="Hiperpovezava"/>
          </w:rPr>
          <w:t>1</w:t>
        </w:r>
        <w:r w:rsidR="00C83751">
          <w:rPr>
            <w:rFonts w:asciiTheme="minorHAnsi" w:eastAsiaTheme="minorEastAsia" w:hAnsiTheme="minorHAnsi" w:cstheme="minorBidi"/>
            <w:szCs w:val="22"/>
            <w:lang w:eastAsia="sl-SI"/>
          </w:rPr>
          <w:tab/>
        </w:r>
        <w:r w:rsidR="00C83751" w:rsidRPr="00E67D10">
          <w:rPr>
            <w:rStyle w:val="Hiperpovezava"/>
          </w:rPr>
          <w:t>Uvod</w:t>
        </w:r>
        <w:r w:rsidR="00C83751">
          <w:rPr>
            <w:webHidden/>
          </w:rPr>
          <w:tab/>
        </w:r>
        <w:r w:rsidR="00C83751">
          <w:rPr>
            <w:webHidden/>
          </w:rPr>
          <w:fldChar w:fldCharType="begin"/>
        </w:r>
        <w:r w:rsidR="00C83751">
          <w:rPr>
            <w:webHidden/>
          </w:rPr>
          <w:instrText xml:space="preserve"> PAGEREF _Toc146198504 \h </w:instrText>
        </w:r>
        <w:r w:rsidR="00C83751">
          <w:rPr>
            <w:webHidden/>
          </w:rPr>
        </w:r>
        <w:r w:rsidR="00C83751">
          <w:rPr>
            <w:webHidden/>
          </w:rPr>
          <w:fldChar w:fldCharType="separate"/>
        </w:r>
        <w:r w:rsidR="007816D6">
          <w:rPr>
            <w:webHidden/>
          </w:rPr>
          <w:t>5</w:t>
        </w:r>
        <w:r w:rsidR="00C83751">
          <w:rPr>
            <w:webHidden/>
          </w:rPr>
          <w:fldChar w:fldCharType="end"/>
        </w:r>
      </w:hyperlink>
    </w:p>
    <w:p w14:paraId="1CE91CA0" w14:textId="2C14BCD8" w:rsidR="00C83751" w:rsidRDefault="00AB77F5" w:rsidP="007816D6">
      <w:pPr>
        <w:pStyle w:val="Kazalovsebine1"/>
        <w:rPr>
          <w:rFonts w:asciiTheme="minorHAnsi" w:eastAsiaTheme="minorEastAsia" w:hAnsiTheme="minorHAnsi" w:cstheme="minorBidi"/>
          <w:szCs w:val="22"/>
          <w:lang w:eastAsia="sl-SI"/>
        </w:rPr>
      </w:pPr>
      <w:hyperlink w:anchor="_Toc146198505" w:history="1">
        <w:r w:rsidR="00C83751" w:rsidRPr="00E67D10">
          <w:rPr>
            <w:rStyle w:val="Hiperpovezava"/>
          </w:rPr>
          <w:t>2</w:t>
        </w:r>
        <w:r w:rsidR="00C83751">
          <w:rPr>
            <w:rFonts w:asciiTheme="minorHAnsi" w:eastAsiaTheme="minorEastAsia" w:hAnsiTheme="minorHAnsi" w:cstheme="minorBidi"/>
            <w:szCs w:val="22"/>
            <w:lang w:eastAsia="sl-SI"/>
          </w:rPr>
          <w:tab/>
        </w:r>
        <w:r w:rsidR="00C83751" w:rsidRPr="00E67D10">
          <w:rPr>
            <w:rStyle w:val="Hiperpovezava"/>
          </w:rPr>
          <w:t xml:space="preserve"> Sprejemljivo tveganje za potres</w:t>
        </w:r>
        <w:r w:rsidR="00C83751">
          <w:rPr>
            <w:webHidden/>
          </w:rPr>
          <w:tab/>
        </w:r>
        <w:r w:rsidR="00C83751">
          <w:rPr>
            <w:webHidden/>
          </w:rPr>
          <w:fldChar w:fldCharType="begin"/>
        </w:r>
        <w:r w:rsidR="00C83751">
          <w:rPr>
            <w:webHidden/>
          </w:rPr>
          <w:instrText xml:space="preserve"> PAGEREF _Toc146198505 \h </w:instrText>
        </w:r>
        <w:r w:rsidR="00C83751">
          <w:rPr>
            <w:webHidden/>
          </w:rPr>
        </w:r>
        <w:r w:rsidR="00C83751">
          <w:rPr>
            <w:webHidden/>
          </w:rPr>
          <w:fldChar w:fldCharType="separate"/>
        </w:r>
        <w:r w:rsidR="007816D6">
          <w:rPr>
            <w:webHidden/>
          </w:rPr>
          <w:t>7</w:t>
        </w:r>
        <w:r w:rsidR="00C83751">
          <w:rPr>
            <w:webHidden/>
          </w:rPr>
          <w:fldChar w:fldCharType="end"/>
        </w:r>
      </w:hyperlink>
    </w:p>
    <w:p w14:paraId="35FBE4FE" w14:textId="5F03A6B7" w:rsidR="00C83751" w:rsidRDefault="00AB77F5" w:rsidP="007816D6">
      <w:pPr>
        <w:pStyle w:val="Kazalovsebine2"/>
        <w:rPr>
          <w:rFonts w:asciiTheme="minorHAnsi" w:eastAsiaTheme="minorEastAsia" w:hAnsiTheme="minorHAnsi" w:cstheme="minorBidi"/>
          <w:sz w:val="22"/>
          <w:szCs w:val="22"/>
          <w:lang w:eastAsia="sl-SI"/>
        </w:rPr>
      </w:pPr>
      <w:hyperlink w:anchor="_Toc146198506" w:history="1">
        <w:r w:rsidR="00C83751" w:rsidRPr="00E67D10">
          <w:rPr>
            <w:rStyle w:val="Hiperpovezava"/>
          </w:rPr>
          <w:t>2.1 Potres in njegove posledice</w:t>
        </w:r>
        <w:r w:rsidR="00C83751">
          <w:rPr>
            <w:webHidden/>
          </w:rPr>
          <w:tab/>
        </w:r>
        <w:r w:rsidR="00C83751">
          <w:rPr>
            <w:webHidden/>
          </w:rPr>
          <w:fldChar w:fldCharType="begin"/>
        </w:r>
        <w:r w:rsidR="00C83751">
          <w:rPr>
            <w:webHidden/>
          </w:rPr>
          <w:instrText xml:space="preserve"> PAGEREF _Toc146198506 \h </w:instrText>
        </w:r>
        <w:r w:rsidR="00C83751">
          <w:rPr>
            <w:webHidden/>
          </w:rPr>
        </w:r>
        <w:r w:rsidR="00C83751">
          <w:rPr>
            <w:webHidden/>
          </w:rPr>
          <w:fldChar w:fldCharType="separate"/>
        </w:r>
        <w:r w:rsidR="007816D6">
          <w:rPr>
            <w:webHidden/>
          </w:rPr>
          <w:t>7</w:t>
        </w:r>
        <w:r w:rsidR="00C83751">
          <w:rPr>
            <w:webHidden/>
          </w:rPr>
          <w:fldChar w:fldCharType="end"/>
        </w:r>
      </w:hyperlink>
    </w:p>
    <w:p w14:paraId="1B8CA6F6" w14:textId="1BE278ED"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07" w:history="1">
        <w:r w:rsidR="00C83751" w:rsidRPr="00E67D10">
          <w:rPr>
            <w:rStyle w:val="Hiperpovezava"/>
            <w:noProof/>
          </w:rPr>
          <w:t>Potresi v Sloveniji in okolici</w:t>
        </w:r>
        <w:r w:rsidR="00C83751">
          <w:rPr>
            <w:noProof/>
            <w:webHidden/>
          </w:rPr>
          <w:tab/>
        </w:r>
        <w:r w:rsidR="00C83751">
          <w:rPr>
            <w:noProof/>
            <w:webHidden/>
          </w:rPr>
          <w:fldChar w:fldCharType="begin"/>
        </w:r>
        <w:r w:rsidR="00C83751">
          <w:rPr>
            <w:noProof/>
            <w:webHidden/>
          </w:rPr>
          <w:instrText xml:space="preserve"> PAGEREF _Toc146198507 \h </w:instrText>
        </w:r>
        <w:r w:rsidR="00C83751">
          <w:rPr>
            <w:noProof/>
            <w:webHidden/>
          </w:rPr>
        </w:r>
        <w:r w:rsidR="00C83751">
          <w:rPr>
            <w:noProof/>
            <w:webHidden/>
          </w:rPr>
          <w:fldChar w:fldCharType="separate"/>
        </w:r>
        <w:r w:rsidR="007816D6">
          <w:rPr>
            <w:noProof/>
            <w:webHidden/>
          </w:rPr>
          <w:t>8</w:t>
        </w:r>
        <w:r w:rsidR="00C83751">
          <w:rPr>
            <w:noProof/>
            <w:webHidden/>
          </w:rPr>
          <w:fldChar w:fldCharType="end"/>
        </w:r>
      </w:hyperlink>
    </w:p>
    <w:p w14:paraId="7DEDF82A" w14:textId="43168DA0" w:rsidR="00C83751" w:rsidRDefault="00AB77F5" w:rsidP="007816D6">
      <w:pPr>
        <w:pStyle w:val="Kazalovsebine2"/>
        <w:rPr>
          <w:rFonts w:asciiTheme="minorHAnsi" w:eastAsiaTheme="minorEastAsia" w:hAnsiTheme="minorHAnsi" w:cstheme="minorBidi"/>
          <w:sz w:val="22"/>
          <w:szCs w:val="22"/>
          <w:lang w:eastAsia="sl-SI"/>
        </w:rPr>
      </w:pPr>
      <w:hyperlink w:anchor="_Toc146198508" w:history="1">
        <w:r w:rsidR="00C83751" w:rsidRPr="00E67D10">
          <w:rPr>
            <w:rStyle w:val="Hiperpovezava"/>
          </w:rPr>
          <w:t>2.2 Razvid</w:t>
        </w:r>
        <w:r w:rsidR="00C83751">
          <w:rPr>
            <w:webHidden/>
          </w:rPr>
          <w:tab/>
        </w:r>
        <w:r w:rsidR="00C83751">
          <w:rPr>
            <w:webHidden/>
          </w:rPr>
          <w:fldChar w:fldCharType="begin"/>
        </w:r>
        <w:r w:rsidR="00C83751">
          <w:rPr>
            <w:webHidden/>
          </w:rPr>
          <w:instrText xml:space="preserve"> PAGEREF _Toc146198508 \h </w:instrText>
        </w:r>
        <w:r w:rsidR="00C83751">
          <w:rPr>
            <w:webHidden/>
          </w:rPr>
        </w:r>
        <w:r w:rsidR="00C83751">
          <w:rPr>
            <w:webHidden/>
          </w:rPr>
          <w:fldChar w:fldCharType="separate"/>
        </w:r>
        <w:r w:rsidR="007816D6">
          <w:rPr>
            <w:webHidden/>
          </w:rPr>
          <w:t>20</w:t>
        </w:r>
        <w:r w:rsidR="00C83751">
          <w:rPr>
            <w:webHidden/>
          </w:rPr>
          <w:fldChar w:fldCharType="end"/>
        </w:r>
      </w:hyperlink>
    </w:p>
    <w:p w14:paraId="2D566A6E" w14:textId="764A5F09" w:rsidR="00C83751" w:rsidRDefault="00AB77F5" w:rsidP="007816D6">
      <w:pPr>
        <w:pStyle w:val="Kazalovsebine2"/>
        <w:rPr>
          <w:rFonts w:asciiTheme="minorHAnsi" w:eastAsiaTheme="minorEastAsia" w:hAnsiTheme="minorHAnsi" w:cstheme="minorBidi"/>
          <w:sz w:val="22"/>
          <w:szCs w:val="22"/>
          <w:lang w:eastAsia="sl-SI"/>
        </w:rPr>
      </w:pPr>
      <w:hyperlink w:anchor="_Toc146198509" w:history="1">
        <w:r w:rsidR="00C83751" w:rsidRPr="00E67D10">
          <w:rPr>
            <w:rStyle w:val="Hiperpovezava"/>
          </w:rPr>
          <w:t>2.3 Sprejemljivo tveganje za potres</w:t>
        </w:r>
        <w:r w:rsidR="00C83751">
          <w:rPr>
            <w:webHidden/>
          </w:rPr>
          <w:tab/>
        </w:r>
        <w:r w:rsidR="00C83751">
          <w:rPr>
            <w:webHidden/>
          </w:rPr>
          <w:fldChar w:fldCharType="begin"/>
        </w:r>
        <w:r w:rsidR="00C83751">
          <w:rPr>
            <w:webHidden/>
          </w:rPr>
          <w:instrText xml:space="preserve"> PAGEREF _Toc146198509 \h </w:instrText>
        </w:r>
        <w:r w:rsidR="00C83751">
          <w:rPr>
            <w:webHidden/>
          </w:rPr>
        </w:r>
        <w:r w:rsidR="00C83751">
          <w:rPr>
            <w:webHidden/>
          </w:rPr>
          <w:fldChar w:fldCharType="separate"/>
        </w:r>
        <w:r w:rsidR="007816D6">
          <w:rPr>
            <w:webHidden/>
          </w:rPr>
          <w:t>21</w:t>
        </w:r>
        <w:r w:rsidR="00C83751">
          <w:rPr>
            <w:webHidden/>
          </w:rPr>
          <w:fldChar w:fldCharType="end"/>
        </w:r>
      </w:hyperlink>
    </w:p>
    <w:p w14:paraId="673DCB82" w14:textId="388BF14B" w:rsidR="00C83751" w:rsidRDefault="00AB77F5" w:rsidP="007816D6">
      <w:pPr>
        <w:pStyle w:val="Kazalovsebine1"/>
        <w:rPr>
          <w:rFonts w:asciiTheme="minorHAnsi" w:eastAsiaTheme="minorEastAsia" w:hAnsiTheme="minorHAnsi" w:cstheme="minorBidi"/>
          <w:szCs w:val="22"/>
          <w:lang w:eastAsia="sl-SI"/>
        </w:rPr>
      </w:pPr>
      <w:hyperlink w:anchor="_Toc146198510" w:history="1">
        <w:r w:rsidR="00C83751" w:rsidRPr="00E67D10">
          <w:rPr>
            <w:rStyle w:val="Hiperpovezava"/>
          </w:rPr>
          <w:t>3</w:t>
        </w:r>
        <w:r w:rsidR="00C83751">
          <w:rPr>
            <w:rFonts w:asciiTheme="minorHAnsi" w:eastAsiaTheme="minorEastAsia" w:hAnsiTheme="minorHAnsi" w:cstheme="minorBidi"/>
            <w:szCs w:val="22"/>
            <w:lang w:eastAsia="sl-SI"/>
          </w:rPr>
          <w:tab/>
        </w:r>
        <w:r w:rsidR="00C83751" w:rsidRPr="00E67D10">
          <w:rPr>
            <w:rStyle w:val="Hiperpovezava"/>
          </w:rPr>
          <w:t>Ocena upravnih, tehničnih in finančnih zmožnosti obvladovanja tveganja za potres</w:t>
        </w:r>
        <w:r w:rsidR="00C83751">
          <w:rPr>
            <w:webHidden/>
          </w:rPr>
          <w:tab/>
        </w:r>
        <w:r w:rsidR="00C83751">
          <w:rPr>
            <w:webHidden/>
          </w:rPr>
          <w:fldChar w:fldCharType="begin"/>
        </w:r>
        <w:r w:rsidR="00C83751">
          <w:rPr>
            <w:webHidden/>
          </w:rPr>
          <w:instrText xml:space="preserve"> PAGEREF _Toc146198510 \h </w:instrText>
        </w:r>
        <w:r w:rsidR="00C83751">
          <w:rPr>
            <w:webHidden/>
          </w:rPr>
        </w:r>
        <w:r w:rsidR="00C83751">
          <w:rPr>
            <w:webHidden/>
          </w:rPr>
          <w:fldChar w:fldCharType="separate"/>
        </w:r>
        <w:r w:rsidR="007816D6">
          <w:rPr>
            <w:webHidden/>
          </w:rPr>
          <w:t>27</w:t>
        </w:r>
        <w:r w:rsidR="00C83751">
          <w:rPr>
            <w:webHidden/>
          </w:rPr>
          <w:fldChar w:fldCharType="end"/>
        </w:r>
      </w:hyperlink>
    </w:p>
    <w:p w14:paraId="48B53A5B" w14:textId="0AC2E048" w:rsidR="00C83751" w:rsidRDefault="00AB77F5" w:rsidP="007816D6">
      <w:pPr>
        <w:pStyle w:val="Kazalovsebine2"/>
        <w:rPr>
          <w:rFonts w:asciiTheme="minorHAnsi" w:eastAsiaTheme="minorEastAsia" w:hAnsiTheme="minorHAnsi" w:cstheme="minorBidi"/>
          <w:sz w:val="22"/>
          <w:szCs w:val="22"/>
          <w:lang w:eastAsia="sl-SI"/>
        </w:rPr>
      </w:pPr>
      <w:hyperlink w:anchor="_Toc146198511" w:history="1">
        <w:r w:rsidR="00C83751" w:rsidRPr="00E67D10">
          <w:rPr>
            <w:rStyle w:val="Hiperpovezava"/>
          </w:rPr>
          <w:t>3.1 Ocene tveganja za potres</w:t>
        </w:r>
        <w:r w:rsidR="00C83751">
          <w:rPr>
            <w:webHidden/>
          </w:rPr>
          <w:tab/>
        </w:r>
        <w:r w:rsidR="00C83751">
          <w:rPr>
            <w:webHidden/>
          </w:rPr>
          <w:fldChar w:fldCharType="begin"/>
        </w:r>
        <w:r w:rsidR="00C83751">
          <w:rPr>
            <w:webHidden/>
          </w:rPr>
          <w:instrText xml:space="preserve"> PAGEREF _Toc146198511 \h </w:instrText>
        </w:r>
        <w:r w:rsidR="00C83751">
          <w:rPr>
            <w:webHidden/>
          </w:rPr>
        </w:r>
        <w:r w:rsidR="00C83751">
          <w:rPr>
            <w:webHidden/>
          </w:rPr>
          <w:fldChar w:fldCharType="separate"/>
        </w:r>
        <w:r w:rsidR="007816D6">
          <w:rPr>
            <w:webHidden/>
          </w:rPr>
          <w:t>29</w:t>
        </w:r>
        <w:r w:rsidR="00C83751">
          <w:rPr>
            <w:webHidden/>
          </w:rPr>
          <w:fldChar w:fldCharType="end"/>
        </w:r>
      </w:hyperlink>
    </w:p>
    <w:p w14:paraId="6B8C7FC3" w14:textId="625B18FC" w:rsidR="00C83751" w:rsidRDefault="00AB77F5" w:rsidP="007816D6">
      <w:pPr>
        <w:pStyle w:val="Kazalovsebine2"/>
        <w:rPr>
          <w:rFonts w:asciiTheme="minorHAnsi" w:eastAsiaTheme="minorEastAsia" w:hAnsiTheme="minorHAnsi" w:cstheme="minorBidi"/>
          <w:sz w:val="22"/>
          <w:szCs w:val="22"/>
          <w:lang w:eastAsia="sl-SI"/>
        </w:rPr>
      </w:pPr>
      <w:hyperlink w:anchor="_Toc146198512" w:history="1">
        <w:r w:rsidR="00C83751" w:rsidRPr="00E67D10">
          <w:rPr>
            <w:rStyle w:val="Hiperpovezava"/>
          </w:rPr>
          <w:t>3.1.1 Okvir</w:t>
        </w:r>
        <w:r w:rsidR="00C83751">
          <w:rPr>
            <w:webHidden/>
          </w:rPr>
          <w:tab/>
        </w:r>
        <w:r w:rsidR="00C83751">
          <w:rPr>
            <w:webHidden/>
          </w:rPr>
          <w:fldChar w:fldCharType="begin"/>
        </w:r>
        <w:r w:rsidR="00C83751">
          <w:rPr>
            <w:webHidden/>
          </w:rPr>
          <w:instrText xml:space="preserve"> PAGEREF _Toc146198512 \h </w:instrText>
        </w:r>
        <w:r w:rsidR="00C83751">
          <w:rPr>
            <w:webHidden/>
          </w:rPr>
        </w:r>
        <w:r w:rsidR="00C83751">
          <w:rPr>
            <w:webHidden/>
          </w:rPr>
          <w:fldChar w:fldCharType="separate"/>
        </w:r>
        <w:r w:rsidR="007816D6">
          <w:rPr>
            <w:webHidden/>
          </w:rPr>
          <w:t>29</w:t>
        </w:r>
        <w:r w:rsidR="00C83751">
          <w:rPr>
            <w:webHidden/>
          </w:rPr>
          <w:fldChar w:fldCharType="end"/>
        </w:r>
      </w:hyperlink>
    </w:p>
    <w:p w14:paraId="080E395B" w14:textId="6734CD25" w:rsidR="00C83751" w:rsidRDefault="00AB77F5" w:rsidP="007816D6">
      <w:pPr>
        <w:pStyle w:val="Kazalovsebine2"/>
        <w:rPr>
          <w:rFonts w:asciiTheme="minorHAnsi" w:eastAsiaTheme="minorEastAsia" w:hAnsiTheme="minorHAnsi" w:cstheme="minorBidi"/>
          <w:sz w:val="22"/>
          <w:szCs w:val="22"/>
          <w:lang w:eastAsia="sl-SI"/>
        </w:rPr>
      </w:pPr>
      <w:hyperlink w:anchor="_Toc146198513" w:history="1">
        <w:r w:rsidR="00C83751" w:rsidRPr="00E67D10">
          <w:rPr>
            <w:rStyle w:val="Hiperpovezava"/>
          </w:rPr>
          <w:t>3.1.2 Koordinacija</w:t>
        </w:r>
        <w:r w:rsidR="00C83751">
          <w:rPr>
            <w:webHidden/>
          </w:rPr>
          <w:tab/>
        </w:r>
        <w:r w:rsidR="00C83751">
          <w:rPr>
            <w:webHidden/>
          </w:rPr>
          <w:fldChar w:fldCharType="begin"/>
        </w:r>
        <w:r w:rsidR="00C83751">
          <w:rPr>
            <w:webHidden/>
          </w:rPr>
          <w:instrText xml:space="preserve"> PAGEREF _Toc146198513 \h </w:instrText>
        </w:r>
        <w:r w:rsidR="00C83751">
          <w:rPr>
            <w:webHidden/>
          </w:rPr>
        </w:r>
        <w:r w:rsidR="00C83751">
          <w:rPr>
            <w:webHidden/>
          </w:rPr>
          <w:fldChar w:fldCharType="separate"/>
        </w:r>
        <w:r w:rsidR="007816D6">
          <w:rPr>
            <w:webHidden/>
          </w:rPr>
          <w:t>29</w:t>
        </w:r>
        <w:r w:rsidR="00C83751">
          <w:rPr>
            <w:webHidden/>
          </w:rPr>
          <w:fldChar w:fldCharType="end"/>
        </w:r>
      </w:hyperlink>
    </w:p>
    <w:p w14:paraId="24BAFF8C" w14:textId="25DF5BCF" w:rsidR="00C83751" w:rsidRDefault="00AB77F5" w:rsidP="007816D6">
      <w:pPr>
        <w:pStyle w:val="Kazalovsebine2"/>
        <w:rPr>
          <w:rFonts w:asciiTheme="minorHAnsi" w:eastAsiaTheme="minorEastAsia" w:hAnsiTheme="minorHAnsi" w:cstheme="minorBidi"/>
          <w:sz w:val="22"/>
          <w:szCs w:val="22"/>
          <w:lang w:eastAsia="sl-SI"/>
        </w:rPr>
      </w:pPr>
      <w:hyperlink w:anchor="_Toc146198514" w:history="1">
        <w:r w:rsidR="00C83751" w:rsidRPr="00E67D10">
          <w:rPr>
            <w:rStyle w:val="Hiperpovezava"/>
          </w:rPr>
          <w:t>3.1.3 Strokovno znanje</w:t>
        </w:r>
        <w:r w:rsidR="00C83751">
          <w:rPr>
            <w:webHidden/>
          </w:rPr>
          <w:tab/>
        </w:r>
        <w:r w:rsidR="00C83751">
          <w:rPr>
            <w:webHidden/>
          </w:rPr>
          <w:fldChar w:fldCharType="begin"/>
        </w:r>
        <w:r w:rsidR="00C83751">
          <w:rPr>
            <w:webHidden/>
          </w:rPr>
          <w:instrText xml:space="preserve"> PAGEREF _Toc146198514 \h </w:instrText>
        </w:r>
        <w:r w:rsidR="00C83751">
          <w:rPr>
            <w:webHidden/>
          </w:rPr>
        </w:r>
        <w:r w:rsidR="00C83751">
          <w:rPr>
            <w:webHidden/>
          </w:rPr>
          <w:fldChar w:fldCharType="separate"/>
        </w:r>
        <w:r w:rsidR="007816D6">
          <w:rPr>
            <w:webHidden/>
          </w:rPr>
          <w:t>31</w:t>
        </w:r>
        <w:r w:rsidR="00C83751">
          <w:rPr>
            <w:webHidden/>
          </w:rPr>
          <w:fldChar w:fldCharType="end"/>
        </w:r>
      </w:hyperlink>
    </w:p>
    <w:p w14:paraId="34EA6D22" w14:textId="013BEEA0"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15" w:history="1">
        <w:r w:rsidR="00C83751" w:rsidRPr="00E67D10">
          <w:rPr>
            <w:rStyle w:val="Hiperpovezava"/>
            <w:noProof/>
          </w:rPr>
          <w:t>3.1.4 Drugi deležniki</w:t>
        </w:r>
        <w:r w:rsidR="00C83751">
          <w:rPr>
            <w:noProof/>
            <w:webHidden/>
          </w:rPr>
          <w:tab/>
        </w:r>
        <w:r w:rsidR="00C83751">
          <w:rPr>
            <w:noProof/>
            <w:webHidden/>
          </w:rPr>
          <w:fldChar w:fldCharType="begin"/>
        </w:r>
        <w:r w:rsidR="00C83751">
          <w:rPr>
            <w:noProof/>
            <w:webHidden/>
          </w:rPr>
          <w:instrText xml:space="preserve"> PAGEREF _Toc146198515 \h </w:instrText>
        </w:r>
        <w:r w:rsidR="00C83751">
          <w:rPr>
            <w:noProof/>
            <w:webHidden/>
          </w:rPr>
        </w:r>
        <w:r w:rsidR="00C83751">
          <w:rPr>
            <w:noProof/>
            <w:webHidden/>
          </w:rPr>
          <w:fldChar w:fldCharType="separate"/>
        </w:r>
        <w:r w:rsidR="007816D6">
          <w:rPr>
            <w:noProof/>
            <w:webHidden/>
          </w:rPr>
          <w:t>33</w:t>
        </w:r>
        <w:r w:rsidR="00C83751">
          <w:rPr>
            <w:noProof/>
            <w:webHidden/>
          </w:rPr>
          <w:fldChar w:fldCharType="end"/>
        </w:r>
      </w:hyperlink>
    </w:p>
    <w:p w14:paraId="206991F0" w14:textId="2FDD7428"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16" w:history="1">
        <w:r w:rsidR="00C83751" w:rsidRPr="00E67D10">
          <w:rPr>
            <w:rStyle w:val="Hiperpovezava"/>
            <w:noProof/>
          </w:rPr>
          <w:t>3.1.5 Obveščanje in komuniciranje</w:t>
        </w:r>
        <w:r w:rsidR="00C83751">
          <w:rPr>
            <w:noProof/>
            <w:webHidden/>
          </w:rPr>
          <w:tab/>
        </w:r>
        <w:r w:rsidR="00C83751">
          <w:rPr>
            <w:noProof/>
            <w:webHidden/>
          </w:rPr>
          <w:fldChar w:fldCharType="begin"/>
        </w:r>
        <w:r w:rsidR="00C83751">
          <w:rPr>
            <w:noProof/>
            <w:webHidden/>
          </w:rPr>
          <w:instrText xml:space="preserve"> PAGEREF _Toc146198516 \h </w:instrText>
        </w:r>
        <w:r w:rsidR="00C83751">
          <w:rPr>
            <w:noProof/>
            <w:webHidden/>
          </w:rPr>
        </w:r>
        <w:r w:rsidR="00C83751">
          <w:rPr>
            <w:noProof/>
            <w:webHidden/>
          </w:rPr>
          <w:fldChar w:fldCharType="separate"/>
        </w:r>
        <w:r w:rsidR="007816D6">
          <w:rPr>
            <w:noProof/>
            <w:webHidden/>
          </w:rPr>
          <w:t>34</w:t>
        </w:r>
        <w:r w:rsidR="00C83751">
          <w:rPr>
            <w:noProof/>
            <w:webHidden/>
          </w:rPr>
          <w:fldChar w:fldCharType="end"/>
        </w:r>
      </w:hyperlink>
    </w:p>
    <w:p w14:paraId="0D105CD6" w14:textId="5B9BE4C9"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17" w:history="1">
        <w:r w:rsidR="00C83751" w:rsidRPr="00E67D10">
          <w:rPr>
            <w:rStyle w:val="Hiperpovezava"/>
            <w:noProof/>
          </w:rPr>
          <w:t>3.1.6 Metodologija</w:t>
        </w:r>
        <w:r w:rsidR="00C83751">
          <w:rPr>
            <w:noProof/>
            <w:webHidden/>
          </w:rPr>
          <w:tab/>
        </w:r>
        <w:r w:rsidR="00C83751">
          <w:rPr>
            <w:noProof/>
            <w:webHidden/>
          </w:rPr>
          <w:fldChar w:fldCharType="begin"/>
        </w:r>
        <w:r w:rsidR="00C83751">
          <w:rPr>
            <w:noProof/>
            <w:webHidden/>
          </w:rPr>
          <w:instrText xml:space="preserve"> PAGEREF _Toc146198517 \h </w:instrText>
        </w:r>
        <w:r w:rsidR="00C83751">
          <w:rPr>
            <w:noProof/>
            <w:webHidden/>
          </w:rPr>
        </w:r>
        <w:r w:rsidR="00C83751">
          <w:rPr>
            <w:noProof/>
            <w:webHidden/>
          </w:rPr>
          <w:fldChar w:fldCharType="separate"/>
        </w:r>
        <w:r w:rsidR="007816D6">
          <w:rPr>
            <w:noProof/>
            <w:webHidden/>
          </w:rPr>
          <w:t>37</w:t>
        </w:r>
        <w:r w:rsidR="00C83751">
          <w:rPr>
            <w:noProof/>
            <w:webHidden/>
          </w:rPr>
          <w:fldChar w:fldCharType="end"/>
        </w:r>
      </w:hyperlink>
    </w:p>
    <w:p w14:paraId="47C63D82" w14:textId="7FE8B0D3"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18" w:history="1">
        <w:r w:rsidR="00C83751" w:rsidRPr="00E67D10">
          <w:rPr>
            <w:rStyle w:val="Hiperpovezava"/>
            <w:noProof/>
          </w:rPr>
          <w:t>3.1.7 Informacijska in komunikacijska tehnologija</w:t>
        </w:r>
        <w:r w:rsidR="00C83751">
          <w:rPr>
            <w:noProof/>
            <w:webHidden/>
          </w:rPr>
          <w:tab/>
        </w:r>
        <w:r w:rsidR="00C83751">
          <w:rPr>
            <w:noProof/>
            <w:webHidden/>
          </w:rPr>
          <w:fldChar w:fldCharType="begin"/>
        </w:r>
        <w:r w:rsidR="00C83751">
          <w:rPr>
            <w:noProof/>
            <w:webHidden/>
          </w:rPr>
          <w:instrText xml:space="preserve"> PAGEREF _Toc146198518 \h </w:instrText>
        </w:r>
        <w:r w:rsidR="00C83751">
          <w:rPr>
            <w:noProof/>
            <w:webHidden/>
          </w:rPr>
        </w:r>
        <w:r w:rsidR="00C83751">
          <w:rPr>
            <w:noProof/>
            <w:webHidden/>
          </w:rPr>
          <w:fldChar w:fldCharType="separate"/>
        </w:r>
        <w:r w:rsidR="007816D6">
          <w:rPr>
            <w:noProof/>
            <w:webHidden/>
          </w:rPr>
          <w:t>39</w:t>
        </w:r>
        <w:r w:rsidR="00C83751">
          <w:rPr>
            <w:noProof/>
            <w:webHidden/>
          </w:rPr>
          <w:fldChar w:fldCharType="end"/>
        </w:r>
      </w:hyperlink>
    </w:p>
    <w:p w14:paraId="1B326DCF" w14:textId="2264EEB4"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19" w:history="1">
        <w:r w:rsidR="00C83751" w:rsidRPr="00E67D10">
          <w:rPr>
            <w:rStyle w:val="Hiperpovezava"/>
            <w:noProof/>
          </w:rPr>
          <w:t>3.1.8 Financiranje</w:t>
        </w:r>
        <w:r w:rsidR="00C83751">
          <w:rPr>
            <w:noProof/>
            <w:webHidden/>
          </w:rPr>
          <w:tab/>
        </w:r>
        <w:r w:rsidR="00C83751">
          <w:rPr>
            <w:noProof/>
            <w:webHidden/>
          </w:rPr>
          <w:fldChar w:fldCharType="begin"/>
        </w:r>
        <w:r w:rsidR="00C83751">
          <w:rPr>
            <w:noProof/>
            <w:webHidden/>
          </w:rPr>
          <w:instrText xml:space="preserve"> PAGEREF _Toc146198519 \h </w:instrText>
        </w:r>
        <w:r w:rsidR="00C83751">
          <w:rPr>
            <w:noProof/>
            <w:webHidden/>
          </w:rPr>
        </w:r>
        <w:r w:rsidR="00C83751">
          <w:rPr>
            <w:noProof/>
            <w:webHidden/>
          </w:rPr>
          <w:fldChar w:fldCharType="separate"/>
        </w:r>
        <w:r w:rsidR="007816D6">
          <w:rPr>
            <w:noProof/>
            <w:webHidden/>
          </w:rPr>
          <w:t>40</w:t>
        </w:r>
        <w:r w:rsidR="00C83751">
          <w:rPr>
            <w:noProof/>
            <w:webHidden/>
          </w:rPr>
          <w:fldChar w:fldCharType="end"/>
        </w:r>
      </w:hyperlink>
    </w:p>
    <w:p w14:paraId="78AB5FE8" w14:textId="75283864" w:rsidR="00C83751" w:rsidRDefault="00AB77F5" w:rsidP="007816D6">
      <w:pPr>
        <w:pStyle w:val="Kazalovsebine2"/>
        <w:rPr>
          <w:rFonts w:asciiTheme="minorHAnsi" w:eastAsiaTheme="minorEastAsia" w:hAnsiTheme="minorHAnsi" w:cstheme="minorBidi"/>
          <w:sz w:val="22"/>
          <w:szCs w:val="22"/>
          <w:lang w:eastAsia="sl-SI"/>
        </w:rPr>
      </w:pPr>
      <w:hyperlink w:anchor="_Toc146198520" w:history="1">
        <w:r w:rsidR="00C83751" w:rsidRPr="00E67D10">
          <w:rPr>
            <w:rStyle w:val="Hiperpovezava"/>
          </w:rPr>
          <w:t>3.2 Načrtovanje ukrepov za preventivo in pripravljenost</w:t>
        </w:r>
        <w:r w:rsidR="00C83751">
          <w:rPr>
            <w:webHidden/>
          </w:rPr>
          <w:tab/>
        </w:r>
        <w:r w:rsidR="00C83751">
          <w:rPr>
            <w:webHidden/>
          </w:rPr>
          <w:fldChar w:fldCharType="begin"/>
        </w:r>
        <w:r w:rsidR="00C83751">
          <w:rPr>
            <w:webHidden/>
          </w:rPr>
          <w:instrText xml:space="preserve"> PAGEREF _Toc146198520 \h </w:instrText>
        </w:r>
        <w:r w:rsidR="00C83751">
          <w:rPr>
            <w:webHidden/>
          </w:rPr>
        </w:r>
        <w:r w:rsidR="00C83751">
          <w:rPr>
            <w:webHidden/>
          </w:rPr>
          <w:fldChar w:fldCharType="separate"/>
        </w:r>
        <w:r w:rsidR="007816D6">
          <w:rPr>
            <w:webHidden/>
          </w:rPr>
          <w:t>40</w:t>
        </w:r>
        <w:r w:rsidR="00C83751">
          <w:rPr>
            <w:webHidden/>
          </w:rPr>
          <w:fldChar w:fldCharType="end"/>
        </w:r>
      </w:hyperlink>
    </w:p>
    <w:p w14:paraId="618B52F2" w14:textId="12494F9A"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1" w:history="1">
        <w:r w:rsidR="00C83751" w:rsidRPr="00E67D10">
          <w:rPr>
            <w:rStyle w:val="Hiperpovezava"/>
            <w:noProof/>
          </w:rPr>
          <w:t>3.2.1 Koordinacija</w:t>
        </w:r>
        <w:r w:rsidR="00C83751">
          <w:rPr>
            <w:noProof/>
            <w:webHidden/>
          </w:rPr>
          <w:tab/>
        </w:r>
        <w:r w:rsidR="00C83751">
          <w:rPr>
            <w:noProof/>
            <w:webHidden/>
          </w:rPr>
          <w:fldChar w:fldCharType="begin"/>
        </w:r>
        <w:r w:rsidR="00C83751">
          <w:rPr>
            <w:noProof/>
            <w:webHidden/>
          </w:rPr>
          <w:instrText xml:space="preserve"> PAGEREF _Toc146198521 \h </w:instrText>
        </w:r>
        <w:r w:rsidR="00C83751">
          <w:rPr>
            <w:noProof/>
            <w:webHidden/>
          </w:rPr>
        </w:r>
        <w:r w:rsidR="00C83751">
          <w:rPr>
            <w:noProof/>
            <w:webHidden/>
          </w:rPr>
          <w:fldChar w:fldCharType="separate"/>
        </w:r>
        <w:r w:rsidR="007816D6">
          <w:rPr>
            <w:noProof/>
            <w:webHidden/>
          </w:rPr>
          <w:t>41</w:t>
        </w:r>
        <w:r w:rsidR="00C83751">
          <w:rPr>
            <w:noProof/>
            <w:webHidden/>
          </w:rPr>
          <w:fldChar w:fldCharType="end"/>
        </w:r>
      </w:hyperlink>
    </w:p>
    <w:p w14:paraId="38F9FDEF" w14:textId="329C7201"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2" w:history="1">
        <w:r w:rsidR="00C83751" w:rsidRPr="00E67D10">
          <w:rPr>
            <w:rStyle w:val="Hiperpovezava"/>
            <w:noProof/>
          </w:rPr>
          <w:t>3.2.2 Strokovno znanje</w:t>
        </w:r>
        <w:r w:rsidR="00C83751">
          <w:rPr>
            <w:noProof/>
            <w:webHidden/>
          </w:rPr>
          <w:tab/>
        </w:r>
        <w:r w:rsidR="00C83751">
          <w:rPr>
            <w:noProof/>
            <w:webHidden/>
          </w:rPr>
          <w:fldChar w:fldCharType="begin"/>
        </w:r>
        <w:r w:rsidR="00C83751">
          <w:rPr>
            <w:noProof/>
            <w:webHidden/>
          </w:rPr>
          <w:instrText xml:space="preserve"> PAGEREF _Toc146198522 \h </w:instrText>
        </w:r>
        <w:r w:rsidR="00C83751">
          <w:rPr>
            <w:noProof/>
            <w:webHidden/>
          </w:rPr>
        </w:r>
        <w:r w:rsidR="00C83751">
          <w:rPr>
            <w:noProof/>
            <w:webHidden/>
          </w:rPr>
          <w:fldChar w:fldCharType="separate"/>
        </w:r>
        <w:r w:rsidR="007816D6">
          <w:rPr>
            <w:noProof/>
            <w:webHidden/>
          </w:rPr>
          <w:t>43</w:t>
        </w:r>
        <w:r w:rsidR="00C83751">
          <w:rPr>
            <w:noProof/>
            <w:webHidden/>
          </w:rPr>
          <w:fldChar w:fldCharType="end"/>
        </w:r>
      </w:hyperlink>
    </w:p>
    <w:p w14:paraId="698F8281" w14:textId="23693122"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3" w:history="1">
        <w:r w:rsidR="00C83751" w:rsidRPr="00E67D10">
          <w:rPr>
            <w:rStyle w:val="Hiperpovezava"/>
            <w:noProof/>
          </w:rPr>
          <w:t>3.2.3 Metodologija</w:t>
        </w:r>
        <w:r w:rsidR="00C83751">
          <w:rPr>
            <w:noProof/>
            <w:webHidden/>
          </w:rPr>
          <w:tab/>
        </w:r>
        <w:r w:rsidR="00C83751">
          <w:rPr>
            <w:noProof/>
            <w:webHidden/>
          </w:rPr>
          <w:fldChar w:fldCharType="begin"/>
        </w:r>
        <w:r w:rsidR="00C83751">
          <w:rPr>
            <w:noProof/>
            <w:webHidden/>
          </w:rPr>
          <w:instrText xml:space="preserve"> PAGEREF _Toc146198523 \h </w:instrText>
        </w:r>
        <w:r w:rsidR="00C83751">
          <w:rPr>
            <w:noProof/>
            <w:webHidden/>
          </w:rPr>
        </w:r>
        <w:r w:rsidR="00C83751">
          <w:rPr>
            <w:noProof/>
            <w:webHidden/>
          </w:rPr>
          <w:fldChar w:fldCharType="separate"/>
        </w:r>
        <w:r w:rsidR="007816D6">
          <w:rPr>
            <w:noProof/>
            <w:webHidden/>
          </w:rPr>
          <w:t>46</w:t>
        </w:r>
        <w:r w:rsidR="00C83751">
          <w:rPr>
            <w:noProof/>
            <w:webHidden/>
          </w:rPr>
          <w:fldChar w:fldCharType="end"/>
        </w:r>
      </w:hyperlink>
    </w:p>
    <w:p w14:paraId="418E700C" w14:textId="1A7B6F56"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4" w:history="1">
        <w:r w:rsidR="00C83751" w:rsidRPr="00E67D10">
          <w:rPr>
            <w:rStyle w:val="Hiperpovezava"/>
            <w:noProof/>
          </w:rPr>
          <w:t>3.2.4 Drugi deležniki</w:t>
        </w:r>
        <w:r w:rsidR="00C83751">
          <w:rPr>
            <w:noProof/>
            <w:webHidden/>
          </w:rPr>
          <w:tab/>
        </w:r>
        <w:r w:rsidR="00C83751">
          <w:rPr>
            <w:noProof/>
            <w:webHidden/>
          </w:rPr>
          <w:fldChar w:fldCharType="begin"/>
        </w:r>
        <w:r w:rsidR="00C83751">
          <w:rPr>
            <w:noProof/>
            <w:webHidden/>
          </w:rPr>
          <w:instrText xml:space="preserve"> PAGEREF _Toc146198524 \h </w:instrText>
        </w:r>
        <w:r w:rsidR="00C83751">
          <w:rPr>
            <w:noProof/>
            <w:webHidden/>
          </w:rPr>
        </w:r>
        <w:r w:rsidR="00C83751">
          <w:rPr>
            <w:noProof/>
            <w:webHidden/>
          </w:rPr>
          <w:fldChar w:fldCharType="separate"/>
        </w:r>
        <w:r w:rsidR="007816D6">
          <w:rPr>
            <w:noProof/>
            <w:webHidden/>
          </w:rPr>
          <w:t>48</w:t>
        </w:r>
        <w:r w:rsidR="00C83751">
          <w:rPr>
            <w:noProof/>
            <w:webHidden/>
          </w:rPr>
          <w:fldChar w:fldCharType="end"/>
        </w:r>
      </w:hyperlink>
    </w:p>
    <w:p w14:paraId="106D4664" w14:textId="7F9A46B9"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5" w:history="1">
        <w:r w:rsidR="00C83751" w:rsidRPr="00E67D10">
          <w:rPr>
            <w:rStyle w:val="Hiperpovezava"/>
            <w:noProof/>
          </w:rPr>
          <w:t>3.2.5 Obveščanje in komuniciranje</w:t>
        </w:r>
        <w:r w:rsidR="00C83751">
          <w:rPr>
            <w:noProof/>
            <w:webHidden/>
          </w:rPr>
          <w:tab/>
        </w:r>
        <w:r w:rsidR="00C83751">
          <w:rPr>
            <w:noProof/>
            <w:webHidden/>
          </w:rPr>
          <w:fldChar w:fldCharType="begin"/>
        </w:r>
        <w:r w:rsidR="00C83751">
          <w:rPr>
            <w:noProof/>
            <w:webHidden/>
          </w:rPr>
          <w:instrText xml:space="preserve"> PAGEREF _Toc146198525 \h </w:instrText>
        </w:r>
        <w:r w:rsidR="00C83751">
          <w:rPr>
            <w:noProof/>
            <w:webHidden/>
          </w:rPr>
        </w:r>
        <w:r w:rsidR="00C83751">
          <w:rPr>
            <w:noProof/>
            <w:webHidden/>
          </w:rPr>
          <w:fldChar w:fldCharType="separate"/>
        </w:r>
        <w:r w:rsidR="007816D6">
          <w:rPr>
            <w:noProof/>
            <w:webHidden/>
          </w:rPr>
          <w:t>51</w:t>
        </w:r>
        <w:r w:rsidR="00C83751">
          <w:rPr>
            <w:noProof/>
            <w:webHidden/>
          </w:rPr>
          <w:fldChar w:fldCharType="end"/>
        </w:r>
      </w:hyperlink>
    </w:p>
    <w:p w14:paraId="4B322F7D" w14:textId="54B3D2E3"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6" w:history="1">
        <w:r w:rsidR="00C83751" w:rsidRPr="00E67D10">
          <w:rPr>
            <w:rStyle w:val="Hiperpovezava"/>
            <w:noProof/>
          </w:rPr>
          <w:t>3.2.6 Oprema</w:t>
        </w:r>
        <w:r w:rsidR="00C83751">
          <w:rPr>
            <w:noProof/>
            <w:webHidden/>
          </w:rPr>
          <w:tab/>
        </w:r>
        <w:r w:rsidR="00C83751">
          <w:rPr>
            <w:noProof/>
            <w:webHidden/>
          </w:rPr>
          <w:fldChar w:fldCharType="begin"/>
        </w:r>
        <w:r w:rsidR="00C83751">
          <w:rPr>
            <w:noProof/>
            <w:webHidden/>
          </w:rPr>
          <w:instrText xml:space="preserve"> PAGEREF _Toc146198526 \h </w:instrText>
        </w:r>
        <w:r w:rsidR="00C83751">
          <w:rPr>
            <w:noProof/>
            <w:webHidden/>
          </w:rPr>
        </w:r>
        <w:r w:rsidR="00C83751">
          <w:rPr>
            <w:noProof/>
            <w:webHidden/>
          </w:rPr>
          <w:fldChar w:fldCharType="separate"/>
        </w:r>
        <w:r w:rsidR="007816D6">
          <w:rPr>
            <w:noProof/>
            <w:webHidden/>
          </w:rPr>
          <w:t>52</w:t>
        </w:r>
        <w:r w:rsidR="00C83751">
          <w:rPr>
            <w:noProof/>
            <w:webHidden/>
          </w:rPr>
          <w:fldChar w:fldCharType="end"/>
        </w:r>
      </w:hyperlink>
    </w:p>
    <w:p w14:paraId="5F549AFC" w14:textId="630A95F6"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7" w:history="1">
        <w:r w:rsidR="00C83751" w:rsidRPr="00E67D10">
          <w:rPr>
            <w:rStyle w:val="Hiperpovezava"/>
            <w:noProof/>
          </w:rPr>
          <w:t>3.2.7 Financiranje</w:t>
        </w:r>
        <w:r w:rsidR="00C83751">
          <w:rPr>
            <w:noProof/>
            <w:webHidden/>
          </w:rPr>
          <w:tab/>
        </w:r>
        <w:r w:rsidR="00C83751">
          <w:rPr>
            <w:noProof/>
            <w:webHidden/>
          </w:rPr>
          <w:fldChar w:fldCharType="begin"/>
        </w:r>
        <w:r w:rsidR="00C83751">
          <w:rPr>
            <w:noProof/>
            <w:webHidden/>
          </w:rPr>
          <w:instrText xml:space="preserve"> PAGEREF _Toc146198527 \h </w:instrText>
        </w:r>
        <w:r w:rsidR="00C83751">
          <w:rPr>
            <w:noProof/>
            <w:webHidden/>
          </w:rPr>
        </w:r>
        <w:r w:rsidR="00C83751">
          <w:rPr>
            <w:noProof/>
            <w:webHidden/>
          </w:rPr>
          <w:fldChar w:fldCharType="separate"/>
        </w:r>
        <w:r w:rsidR="007816D6">
          <w:rPr>
            <w:noProof/>
            <w:webHidden/>
          </w:rPr>
          <w:t>53</w:t>
        </w:r>
        <w:r w:rsidR="00C83751">
          <w:rPr>
            <w:noProof/>
            <w:webHidden/>
          </w:rPr>
          <w:fldChar w:fldCharType="end"/>
        </w:r>
      </w:hyperlink>
    </w:p>
    <w:p w14:paraId="4BCAA7D0" w14:textId="1D8F848E" w:rsidR="00C83751" w:rsidRDefault="00AB77F5" w:rsidP="007816D6">
      <w:pPr>
        <w:pStyle w:val="Kazalovsebine2"/>
        <w:rPr>
          <w:rFonts w:asciiTheme="minorHAnsi" w:eastAsiaTheme="minorEastAsia" w:hAnsiTheme="minorHAnsi" w:cstheme="minorBidi"/>
          <w:sz w:val="22"/>
          <w:szCs w:val="22"/>
          <w:lang w:eastAsia="sl-SI"/>
        </w:rPr>
      </w:pPr>
      <w:hyperlink w:anchor="_Toc146198528" w:history="1">
        <w:r w:rsidR="00C83751" w:rsidRPr="00E67D10">
          <w:rPr>
            <w:rStyle w:val="Hiperpovezava"/>
          </w:rPr>
          <w:t>3.3   Izvajanje ukrepov za preventivo in pripravljenost</w:t>
        </w:r>
        <w:r w:rsidR="00C83751">
          <w:rPr>
            <w:webHidden/>
          </w:rPr>
          <w:tab/>
        </w:r>
        <w:r w:rsidR="00C83751">
          <w:rPr>
            <w:webHidden/>
          </w:rPr>
          <w:fldChar w:fldCharType="begin"/>
        </w:r>
        <w:r w:rsidR="00C83751">
          <w:rPr>
            <w:webHidden/>
          </w:rPr>
          <w:instrText xml:space="preserve"> PAGEREF _Toc146198528 \h </w:instrText>
        </w:r>
        <w:r w:rsidR="00C83751">
          <w:rPr>
            <w:webHidden/>
          </w:rPr>
        </w:r>
        <w:r w:rsidR="00C83751">
          <w:rPr>
            <w:webHidden/>
          </w:rPr>
          <w:fldChar w:fldCharType="separate"/>
        </w:r>
        <w:r w:rsidR="007816D6">
          <w:rPr>
            <w:webHidden/>
          </w:rPr>
          <w:t>55</w:t>
        </w:r>
        <w:r w:rsidR="00C83751">
          <w:rPr>
            <w:webHidden/>
          </w:rPr>
          <w:fldChar w:fldCharType="end"/>
        </w:r>
      </w:hyperlink>
    </w:p>
    <w:p w14:paraId="3894B07A" w14:textId="2A1F0FB7"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29" w:history="1">
        <w:r w:rsidR="00C83751" w:rsidRPr="00E67D10">
          <w:rPr>
            <w:rStyle w:val="Hiperpovezava"/>
            <w:noProof/>
          </w:rPr>
          <w:t>3.3.1 Strategija/politika/metodologija</w:t>
        </w:r>
        <w:r w:rsidR="00C83751">
          <w:rPr>
            <w:noProof/>
            <w:webHidden/>
          </w:rPr>
          <w:tab/>
        </w:r>
        <w:r w:rsidR="00C83751">
          <w:rPr>
            <w:noProof/>
            <w:webHidden/>
          </w:rPr>
          <w:fldChar w:fldCharType="begin"/>
        </w:r>
        <w:r w:rsidR="00C83751">
          <w:rPr>
            <w:noProof/>
            <w:webHidden/>
          </w:rPr>
          <w:instrText xml:space="preserve"> PAGEREF _Toc146198529 \h </w:instrText>
        </w:r>
        <w:r w:rsidR="00C83751">
          <w:rPr>
            <w:noProof/>
            <w:webHidden/>
          </w:rPr>
        </w:r>
        <w:r w:rsidR="00C83751">
          <w:rPr>
            <w:noProof/>
            <w:webHidden/>
          </w:rPr>
          <w:fldChar w:fldCharType="separate"/>
        </w:r>
        <w:r w:rsidR="007816D6">
          <w:rPr>
            <w:noProof/>
            <w:webHidden/>
          </w:rPr>
          <w:t>55</w:t>
        </w:r>
        <w:r w:rsidR="00C83751">
          <w:rPr>
            <w:noProof/>
            <w:webHidden/>
          </w:rPr>
          <w:fldChar w:fldCharType="end"/>
        </w:r>
      </w:hyperlink>
    </w:p>
    <w:p w14:paraId="3B4310F6" w14:textId="232740E3"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0" w:history="1">
        <w:r w:rsidR="00C83751" w:rsidRPr="00E67D10">
          <w:rPr>
            <w:rStyle w:val="Hiperpovezava"/>
            <w:noProof/>
          </w:rPr>
          <w:t>3.3.2 Koordinacija</w:t>
        </w:r>
        <w:r w:rsidR="00C83751">
          <w:rPr>
            <w:noProof/>
            <w:webHidden/>
          </w:rPr>
          <w:tab/>
        </w:r>
        <w:r w:rsidR="00C83751">
          <w:rPr>
            <w:noProof/>
            <w:webHidden/>
          </w:rPr>
          <w:fldChar w:fldCharType="begin"/>
        </w:r>
        <w:r w:rsidR="00C83751">
          <w:rPr>
            <w:noProof/>
            <w:webHidden/>
          </w:rPr>
          <w:instrText xml:space="preserve"> PAGEREF _Toc146198530 \h </w:instrText>
        </w:r>
        <w:r w:rsidR="00C83751">
          <w:rPr>
            <w:noProof/>
            <w:webHidden/>
          </w:rPr>
        </w:r>
        <w:r w:rsidR="00C83751">
          <w:rPr>
            <w:noProof/>
            <w:webHidden/>
          </w:rPr>
          <w:fldChar w:fldCharType="separate"/>
        </w:r>
        <w:r w:rsidR="007816D6">
          <w:rPr>
            <w:noProof/>
            <w:webHidden/>
          </w:rPr>
          <w:t>57</w:t>
        </w:r>
        <w:r w:rsidR="00C83751">
          <w:rPr>
            <w:noProof/>
            <w:webHidden/>
          </w:rPr>
          <w:fldChar w:fldCharType="end"/>
        </w:r>
      </w:hyperlink>
    </w:p>
    <w:p w14:paraId="16EE82A3" w14:textId="42052073"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1" w:history="1">
        <w:r w:rsidR="00C83751" w:rsidRPr="00E67D10">
          <w:rPr>
            <w:rStyle w:val="Hiperpovezava"/>
            <w:noProof/>
          </w:rPr>
          <w:t>3.3.3 Strokovno znanje</w:t>
        </w:r>
        <w:r w:rsidR="00C83751">
          <w:rPr>
            <w:noProof/>
            <w:webHidden/>
          </w:rPr>
          <w:tab/>
        </w:r>
        <w:r w:rsidR="00C83751">
          <w:rPr>
            <w:noProof/>
            <w:webHidden/>
          </w:rPr>
          <w:fldChar w:fldCharType="begin"/>
        </w:r>
        <w:r w:rsidR="00C83751">
          <w:rPr>
            <w:noProof/>
            <w:webHidden/>
          </w:rPr>
          <w:instrText xml:space="preserve"> PAGEREF _Toc146198531 \h </w:instrText>
        </w:r>
        <w:r w:rsidR="00C83751">
          <w:rPr>
            <w:noProof/>
            <w:webHidden/>
          </w:rPr>
        </w:r>
        <w:r w:rsidR="00C83751">
          <w:rPr>
            <w:noProof/>
            <w:webHidden/>
          </w:rPr>
          <w:fldChar w:fldCharType="separate"/>
        </w:r>
        <w:r w:rsidR="007816D6">
          <w:rPr>
            <w:noProof/>
            <w:webHidden/>
          </w:rPr>
          <w:t>58</w:t>
        </w:r>
        <w:r w:rsidR="00C83751">
          <w:rPr>
            <w:noProof/>
            <w:webHidden/>
          </w:rPr>
          <w:fldChar w:fldCharType="end"/>
        </w:r>
      </w:hyperlink>
    </w:p>
    <w:p w14:paraId="571675D0" w14:textId="6C828CCC"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2" w:history="1">
        <w:r w:rsidR="00C83751" w:rsidRPr="00E67D10">
          <w:rPr>
            <w:rStyle w:val="Hiperpovezava"/>
            <w:noProof/>
          </w:rPr>
          <w:t>3.3.4 Drugi deležniki</w:t>
        </w:r>
        <w:r w:rsidR="00C83751">
          <w:rPr>
            <w:noProof/>
            <w:webHidden/>
          </w:rPr>
          <w:tab/>
        </w:r>
        <w:r w:rsidR="00C83751">
          <w:rPr>
            <w:noProof/>
            <w:webHidden/>
          </w:rPr>
          <w:fldChar w:fldCharType="begin"/>
        </w:r>
        <w:r w:rsidR="00C83751">
          <w:rPr>
            <w:noProof/>
            <w:webHidden/>
          </w:rPr>
          <w:instrText xml:space="preserve"> PAGEREF _Toc146198532 \h </w:instrText>
        </w:r>
        <w:r w:rsidR="00C83751">
          <w:rPr>
            <w:noProof/>
            <w:webHidden/>
          </w:rPr>
        </w:r>
        <w:r w:rsidR="00C83751">
          <w:rPr>
            <w:noProof/>
            <w:webHidden/>
          </w:rPr>
          <w:fldChar w:fldCharType="separate"/>
        </w:r>
        <w:r w:rsidR="007816D6">
          <w:rPr>
            <w:noProof/>
            <w:webHidden/>
          </w:rPr>
          <w:t>59</w:t>
        </w:r>
        <w:r w:rsidR="00C83751">
          <w:rPr>
            <w:noProof/>
            <w:webHidden/>
          </w:rPr>
          <w:fldChar w:fldCharType="end"/>
        </w:r>
      </w:hyperlink>
    </w:p>
    <w:p w14:paraId="13B29B29" w14:textId="795AE60C"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3" w:history="1">
        <w:r w:rsidR="00C83751" w:rsidRPr="00E67D10">
          <w:rPr>
            <w:rStyle w:val="Hiperpovezava"/>
            <w:noProof/>
          </w:rPr>
          <w:t>3.3.5 Postopki</w:t>
        </w:r>
        <w:r w:rsidR="00C83751">
          <w:rPr>
            <w:noProof/>
            <w:webHidden/>
          </w:rPr>
          <w:tab/>
        </w:r>
        <w:r w:rsidR="00C83751">
          <w:rPr>
            <w:noProof/>
            <w:webHidden/>
          </w:rPr>
          <w:fldChar w:fldCharType="begin"/>
        </w:r>
        <w:r w:rsidR="00C83751">
          <w:rPr>
            <w:noProof/>
            <w:webHidden/>
          </w:rPr>
          <w:instrText xml:space="preserve"> PAGEREF _Toc146198533 \h </w:instrText>
        </w:r>
        <w:r w:rsidR="00C83751">
          <w:rPr>
            <w:noProof/>
            <w:webHidden/>
          </w:rPr>
        </w:r>
        <w:r w:rsidR="00C83751">
          <w:rPr>
            <w:noProof/>
            <w:webHidden/>
          </w:rPr>
          <w:fldChar w:fldCharType="separate"/>
        </w:r>
        <w:r w:rsidR="007816D6">
          <w:rPr>
            <w:noProof/>
            <w:webHidden/>
          </w:rPr>
          <w:t>62</w:t>
        </w:r>
        <w:r w:rsidR="00C83751">
          <w:rPr>
            <w:noProof/>
            <w:webHidden/>
          </w:rPr>
          <w:fldChar w:fldCharType="end"/>
        </w:r>
      </w:hyperlink>
    </w:p>
    <w:p w14:paraId="45F72B44" w14:textId="1C0BE545"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4" w:history="1">
        <w:r w:rsidR="00C83751" w:rsidRPr="00E67D10">
          <w:rPr>
            <w:rStyle w:val="Hiperpovezava"/>
            <w:noProof/>
          </w:rPr>
          <w:t>3.3.6 Obveščanje in komuniciranje</w:t>
        </w:r>
        <w:r w:rsidR="00C83751">
          <w:rPr>
            <w:noProof/>
            <w:webHidden/>
          </w:rPr>
          <w:tab/>
        </w:r>
        <w:r w:rsidR="00C83751">
          <w:rPr>
            <w:noProof/>
            <w:webHidden/>
          </w:rPr>
          <w:fldChar w:fldCharType="begin"/>
        </w:r>
        <w:r w:rsidR="00C83751">
          <w:rPr>
            <w:noProof/>
            <w:webHidden/>
          </w:rPr>
          <w:instrText xml:space="preserve"> PAGEREF _Toc146198534 \h </w:instrText>
        </w:r>
        <w:r w:rsidR="00C83751">
          <w:rPr>
            <w:noProof/>
            <w:webHidden/>
          </w:rPr>
        </w:r>
        <w:r w:rsidR="00C83751">
          <w:rPr>
            <w:noProof/>
            <w:webHidden/>
          </w:rPr>
          <w:fldChar w:fldCharType="separate"/>
        </w:r>
        <w:r w:rsidR="007816D6">
          <w:rPr>
            <w:noProof/>
            <w:webHidden/>
          </w:rPr>
          <w:t>63</w:t>
        </w:r>
        <w:r w:rsidR="00C83751">
          <w:rPr>
            <w:noProof/>
            <w:webHidden/>
          </w:rPr>
          <w:fldChar w:fldCharType="end"/>
        </w:r>
      </w:hyperlink>
    </w:p>
    <w:p w14:paraId="3643B276" w14:textId="0B3AFD6F"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5" w:history="1">
        <w:r w:rsidR="00C83751" w:rsidRPr="00E67D10">
          <w:rPr>
            <w:rStyle w:val="Hiperpovezava"/>
            <w:noProof/>
          </w:rPr>
          <w:t>3.3.7 Infrastruktura, vključno z IT</w:t>
        </w:r>
        <w:r w:rsidR="00C83751">
          <w:rPr>
            <w:noProof/>
            <w:webHidden/>
          </w:rPr>
          <w:tab/>
        </w:r>
        <w:r w:rsidR="00C83751">
          <w:rPr>
            <w:noProof/>
            <w:webHidden/>
          </w:rPr>
          <w:fldChar w:fldCharType="begin"/>
        </w:r>
        <w:r w:rsidR="00C83751">
          <w:rPr>
            <w:noProof/>
            <w:webHidden/>
          </w:rPr>
          <w:instrText xml:space="preserve"> PAGEREF _Toc146198535 \h </w:instrText>
        </w:r>
        <w:r w:rsidR="00C83751">
          <w:rPr>
            <w:noProof/>
            <w:webHidden/>
          </w:rPr>
        </w:r>
        <w:r w:rsidR="00C83751">
          <w:rPr>
            <w:noProof/>
            <w:webHidden/>
          </w:rPr>
          <w:fldChar w:fldCharType="separate"/>
        </w:r>
        <w:r w:rsidR="007816D6">
          <w:rPr>
            <w:noProof/>
            <w:webHidden/>
          </w:rPr>
          <w:t>65</w:t>
        </w:r>
        <w:r w:rsidR="00C83751">
          <w:rPr>
            <w:noProof/>
            <w:webHidden/>
          </w:rPr>
          <w:fldChar w:fldCharType="end"/>
        </w:r>
      </w:hyperlink>
    </w:p>
    <w:p w14:paraId="5E221BC7" w14:textId="6EC204B4"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6" w:history="1">
        <w:r w:rsidR="00C83751" w:rsidRPr="00E67D10">
          <w:rPr>
            <w:rStyle w:val="Hiperpovezava"/>
            <w:noProof/>
          </w:rPr>
          <w:t>3.3.8 Oprema in zaloge</w:t>
        </w:r>
        <w:r w:rsidR="00C83751">
          <w:rPr>
            <w:noProof/>
            <w:webHidden/>
          </w:rPr>
          <w:tab/>
        </w:r>
        <w:r w:rsidR="00C83751">
          <w:rPr>
            <w:noProof/>
            <w:webHidden/>
          </w:rPr>
          <w:fldChar w:fldCharType="begin"/>
        </w:r>
        <w:r w:rsidR="00C83751">
          <w:rPr>
            <w:noProof/>
            <w:webHidden/>
          </w:rPr>
          <w:instrText xml:space="preserve"> PAGEREF _Toc146198536 \h </w:instrText>
        </w:r>
        <w:r w:rsidR="00C83751">
          <w:rPr>
            <w:noProof/>
            <w:webHidden/>
          </w:rPr>
        </w:r>
        <w:r w:rsidR="00C83751">
          <w:rPr>
            <w:noProof/>
            <w:webHidden/>
          </w:rPr>
          <w:fldChar w:fldCharType="separate"/>
        </w:r>
        <w:r w:rsidR="007816D6">
          <w:rPr>
            <w:noProof/>
            <w:webHidden/>
          </w:rPr>
          <w:t>66</w:t>
        </w:r>
        <w:r w:rsidR="00C83751">
          <w:rPr>
            <w:noProof/>
            <w:webHidden/>
          </w:rPr>
          <w:fldChar w:fldCharType="end"/>
        </w:r>
      </w:hyperlink>
    </w:p>
    <w:p w14:paraId="5D9082FF" w14:textId="174FAD50"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7" w:history="1">
        <w:r w:rsidR="00C83751" w:rsidRPr="00E67D10">
          <w:rPr>
            <w:rStyle w:val="Hiperpovezava"/>
            <w:noProof/>
          </w:rPr>
          <w:t>3.3.9 Strokovno tehnično znanje</w:t>
        </w:r>
        <w:r w:rsidR="00C83751">
          <w:rPr>
            <w:noProof/>
            <w:webHidden/>
          </w:rPr>
          <w:tab/>
        </w:r>
        <w:r w:rsidR="00C83751">
          <w:rPr>
            <w:noProof/>
            <w:webHidden/>
          </w:rPr>
          <w:fldChar w:fldCharType="begin"/>
        </w:r>
        <w:r w:rsidR="00C83751">
          <w:rPr>
            <w:noProof/>
            <w:webHidden/>
          </w:rPr>
          <w:instrText xml:space="preserve"> PAGEREF _Toc146198537 \h </w:instrText>
        </w:r>
        <w:r w:rsidR="00C83751">
          <w:rPr>
            <w:noProof/>
            <w:webHidden/>
          </w:rPr>
        </w:r>
        <w:r w:rsidR="00C83751">
          <w:rPr>
            <w:noProof/>
            <w:webHidden/>
          </w:rPr>
          <w:fldChar w:fldCharType="separate"/>
        </w:r>
        <w:r w:rsidR="007816D6">
          <w:rPr>
            <w:noProof/>
            <w:webHidden/>
          </w:rPr>
          <w:t>67</w:t>
        </w:r>
        <w:r w:rsidR="00C83751">
          <w:rPr>
            <w:noProof/>
            <w:webHidden/>
          </w:rPr>
          <w:fldChar w:fldCharType="end"/>
        </w:r>
      </w:hyperlink>
    </w:p>
    <w:p w14:paraId="0BFE6B73" w14:textId="523ED0C2" w:rsidR="00C83751" w:rsidRDefault="00AB77F5" w:rsidP="007816D6">
      <w:pPr>
        <w:pStyle w:val="Kazalovsebine3"/>
        <w:rPr>
          <w:rFonts w:asciiTheme="minorHAnsi" w:eastAsiaTheme="minorEastAsia" w:hAnsiTheme="minorHAnsi" w:cstheme="minorBidi"/>
          <w:noProof/>
          <w:sz w:val="22"/>
          <w:szCs w:val="22"/>
          <w:lang w:eastAsia="sl-SI"/>
        </w:rPr>
      </w:pPr>
      <w:hyperlink w:anchor="_Toc146198538" w:history="1">
        <w:r w:rsidR="00C83751" w:rsidRPr="00E67D10">
          <w:rPr>
            <w:rStyle w:val="Hiperpovezava"/>
            <w:noProof/>
          </w:rPr>
          <w:t>3.3.10 Financiranje izvajanja ukrepov</w:t>
        </w:r>
        <w:r w:rsidR="00C83751">
          <w:rPr>
            <w:noProof/>
            <w:webHidden/>
          </w:rPr>
          <w:tab/>
        </w:r>
        <w:r w:rsidR="00C83751">
          <w:rPr>
            <w:noProof/>
            <w:webHidden/>
          </w:rPr>
          <w:fldChar w:fldCharType="begin"/>
        </w:r>
        <w:r w:rsidR="00C83751">
          <w:rPr>
            <w:noProof/>
            <w:webHidden/>
          </w:rPr>
          <w:instrText xml:space="preserve"> PAGEREF _Toc146198538 \h </w:instrText>
        </w:r>
        <w:r w:rsidR="00C83751">
          <w:rPr>
            <w:noProof/>
            <w:webHidden/>
          </w:rPr>
        </w:r>
        <w:r w:rsidR="00C83751">
          <w:rPr>
            <w:noProof/>
            <w:webHidden/>
          </w:rPr>
          <w:fldChar w:fldCharType="separate"/>
        </w:r>
        <w:r w:rsidR="007816D6">
          <w:rPr>
            <w:noProof/>
            <w:webHidden/>
          </w:rPr>
          <w:t>70</w:t>
        </w:r>
        <w:r w:rsidR="00C83751">
          <w:rPr>
            <w:noProof/>
            <w:webHidden/>
          </w:rPr>
          <w:fldChar w:fldCharType="end"/>
        </w:r>
      </w:hyperlink>
    </w:p>
    <w:p w14:paraId="3A6CC317" w14:textId="572E4AB9" w:rsidR="00C83751" w:rsidRDefault="00AB77F5" w:rsidP="007816D6">
      <w:pPr>
        <w:pStyle w:val="Kazalovsebine1"/>
        <w:rPr>
          <w:rFonts w:asciiTheme="minorHAnsi" w:eastAsiaTheme="minorEastAsia" w:hAnsiTheme="minorHAnsi" w:cstheme="minorBidi"/>
          <w:szCs w:val="22"/>
          <w:lang w:eastAsia="sl-SI"/>
        </w:rPr>
      </w:pPr>
      <w:hyperlink w:anchor="_Toc146198539" w:history="1">
        <w:r w:rsidR="00C83751" w:rsidRPr="00E67D10">
          <w:rPr>
            <w:rStyle w:val="Hiperpovezava"/>
          </w:rPr>
          <w:t>4</w:t>
        </w:r>
        <w:r w:rsidR="00C83751">
          <w:rPr>
            <w:rFonts w:asciiTheme="minorHAnsi" w:eastAsiaTheme="minorEastAsia" w:hAnsiTheme="minorHAnsi" w:cstheme="minorBidi"/>
            <w:szCs w:val="22"/>
            <w:lang w:eastAsia="sl-SI"/>
          </w:rPr>
          <w:tab/>
        </w:r>
        <w:r w:rsidR="00C83751" w:rsidRPr="00E67D10">
          <w:rPr>
            <w:rStyle w:val="Hiperpovezava"/>
          </w:rPr>
          <w:t>Povzetek ocene</w:t>
        </w:r>
        <w:r w:rsidR="00C83751">
          <w:rPr>
            <w:webHidden/>
          </w:rPr>
          <w:tab/>
        </w:r>
        <w:r w:rsidR="00C83751">
          <w:rPr>
            <w:webHidden/>
          </w:rPr>
          <w:fldChar w:fldCharType="begin"/>
        </w:r>
        <w:r w:rsidR="00C83751">
          <w:rPr>
            <w:webHidden/>
          </w:rPr>
          <w:instrText xml:space="preserve"> PAGEREF _Toc146198539 \h </w:instrText>
        </w:r>
        <w:r w:rsidR="00C83751">
          <w:rPr>
            <w:webHidden/>
          </w:rPr>
        </w:r>
        <w:r w:rsidR="00C83751">
          <w:rPr>
            <w:webHidden/>
          </w:rPr>
          <w:fldChar w:fldCharType="separate"/>
        </w:r>
        <w:r w:rsidR="007816D6">
          <w:rPr>
            <w:webHidden/>
          </w:rPr>
          <w:t>71</w:t>
        </w:r>
        <w:r w:rsidR="00C83751">
          <w:rPr>
            <w:webHidden/>
          </w:rPr>
          <w:fldChar w:fldCharType="end"/>
        </w:r>
      </w:hyperlink>
    </w:p>
    <w:p w14:paraId="7985188D" w14:textId="56EB2442" w:rsidR="00C83751" w:rsidRDefault="00AB77F5" w:rsidP="007816D6">
      <w:pPr>
        <w:pStyle w:val="Kazalovsebine2"/>
        <w:rPr>
          <w:rFonts w:asciiTheme="minorHAnsi" w:eastAsiaTheme="minorEastAsia" w:hAnsiTheme="minorHAnsi" w:cstheme="minorBidi"/>
          <w:sz w:val="22"/>
          <w:szCs w:val="22"/>
          <w:lang w:eastAsia="sl-SI"/>
        </w:rPr>
      </w:pPr>
      <w:hyperlink w:anchor="_Toc146198540" w:history="1">
        <w:r w:rsidR="00C83751" w:rsidRPr="00E67D10">
          <w:rPr>
            <w:rStyle w:val="Hiperpovezava"/>
          </w:rPr>
          <w:t>4.1 Pristop oblikovanja ocene zmožnosti obvladovanja tveganja za potres na različnih vsebinskih ravneh</w:t>
        </w:r>
        <w:r w:rsidR="00C83751">
          <w:rPr>
            <w:webHidden/>
          </w:rPr>
          <w:tab/>
        </w:r>
        <w:r w:rsidR="00C83751">
          <w:rPr>
            <w:webHidden/>
          </w:rPr>
          <w:fldChar w:fldCharType="begin"/>
        </w:r>
        <w:r w:rsidR="00C83751">
          <w:rPr>
            <w:webHidden/>
          </w:rPr>
          <w:instrText xml:space="preserve"> PAGEREF _Toc146198540 \h </w:instrText>
        </w:r>
        <w:r w:rsidR="00C83751">
          <w:rPr>
            <w:webHidden/>
          </w:rPr>
        </w:r>
        <w:r w:rsidR="00C83751">
          <w:rPr>
            <w:webHidden/>
          </w:rPr>
          <w:fldChar w:fldCharType="separate"/>
        </w:r>
        <w:r w:rsidR="007816D6">
          <w:rPr>
            <w:webHidden/>
          </w:rPr>
          <w:t>71</w:t>
        </w:r>
        <w:r w:rsidR="00C83751">
          <w:rPr>
            <w:webHidden/>
          </w:rPr>
          <w:fldChar w:fldCharType="end"/>
        </w:r>
      </w:hyperlink>
    </w:p>
    <w:p w14:paraId="020BD934" w14:textId="0B02BED0" w:rsidR="00C83751" w:rsidRDefault="00AB77F5" w:rsidP="007816D6">
      <w:pPr>
        <w:pStyle w:val="Kazalovsebine2"/>
        <w:rPr>
          <w:rFonts w:asciiTheme="minorHAnsi" w:eastAsiaTheme="minorEastAsia" w:hAnsiTheme="minorHAnsi" w:cstheme="minorBidi"/>
          <w:sz w:val="22"/>
          <w:szCs w:val="22"/>
          <w:lang w:eastAsia="sl-SI"/>
        </w:rPr>
      </w:pPr>
      <w:hyperlink w:anchor="_Toc146198541" w:history="1">
        <w:r w:rsidR="00C83751" w:rsidRPr="00E67D10">
          <w:rPr>
            <w:rStyle w:val="Hiperpovezava"/>
          </w:rPr>
          <w:t>4.2 Tabelarični povzetek</w:t>
        </w:r>
        <w:r w:rsidR="00C83751">
          <w:rPr>
            <w:webHidden/>
          </w:rPr>
          <w:tab/>
        </w:r>
        <w:r w:rsidR="00C83751">
          <w:rPr>
            <w:webHidden/>
          </w:rPr>
          <w:fldChar w:fldCharType="begin"/>
        </w:r>
        <w:r w:rsidR="00C83751">
          <w:rPr>
            <w:webHidden/>
          </w:rPr>
          <w:instrText xml:space="preserve"> PAGEREF _Toc146198541 \h </w:instrText>
        </w:r>
        <w:r w:rsidR="00C83751">
          <w:rPr>
            <w:webHidden/>
          </w:rPr>
        </w:r>
        <w:r w:rsidR="00C83751">
          <w:rPr>
            <w:webHidden/>
          </w:rPr>
          <w:fldChar w:fldCharType="separate"/>
        </w:r>
        <w:r w:rsidR="007816D6">
          <w:rPr>
            <w:webHidden/>
          </w:rPr>
          <w:t>74</w:t>
        </w:r>
        <w:r w:rsidR="00C83751">
          <w:rPr>
            <w:webHidden/>
          </w:rPr>
          <w:fldChar w:fldCharType="end"/>
        </w:r>
      </w:hyperlink>
    </w:p>
    <w:p w14:paraId="1B985CA9" w14:textId="68663ABF" w:rsidR="00C83751" w:rsidRDefault="00AB77F5" w:rsidP="007816D6">
      <w:pPr>
        <w:pStyle w:val="Kazalovsebine1"/>
        <w:rPr>
          <w:rFonts w:asciiTheme="minorHAnsi" w:eastAsiaTheme="minorEastAsia" w:hAnsiTheme="minorHAnsi" w:cstheme="minorBidi"/>
          <w:szCs w:val="22"/>
          <w:lang w:eastAsia="sl-SI"/>
        </w:rPr>
      </w:pPr>
      <w:hyperlink w:anchor="_Toc146198543" w:history="1">
        <w:r w:rsidR="00C83751" w:rsidRPr="00E67D10">
          <w:rPr>
            <w:rStyle w:val="Hiperpovezava"/>
          </w:rPr>
          <w:t>5</w:t>
        </w:r>
        <w:r w:rsidR="00C83751">
          <w:rPr>
            <w:rFonts w:asciiTheme="minorHAnsi" w:eastAsiaTheme="minorEastAsia" w:hAnsiTheme="minorHAnsi" w:cstheme="minorBidi"/>
            <w:szCs w:val="22"/>
            <w:lang w:eastAsia="sl-SI"/>
          </w:rPr>
          <w:tab/>
        </w:r>
        <w:r w:rsidR="00C83751" w:rsidRPr="00E67D10">
          <w:rPr>
            <w:rStyle w:val="Hiperpovezava"/>
          </w:rPr>
          <w:t>Ugotovitve s pojasnili</w:t>
        </w:r>
        <w:r w:rsidR="00C83751">
          <w:rPr>
            <w:webHidden/>
          </w:rPr>
          <w:tab/>
        </w:r>
        <w:r w:rsidR="00C83751">
          <w:rPr>
            <w:webHidden/>
          </w:rPr>
          <w:fldChar w:fldCharType="begin"/>
        </w:r>
        <w:r w:rsidR="00C83751">
          <w:rPr>
            <w:webHidden/>
          </w:rPr>
          <w:instrText xml:space="preserve"> PAGEREF _Toc146198543 \h </w:instrText>
        </w:r>
        <w:r w:rsidR="00C83751">
          <w:rPr>
            <w:webHidden/>
          </w:rPr>
        </w:r>
        <w:r w:rsidR="00C83751">
          <w:rPr>
            <w:webHidden/>
          </w:rPr>
          <w:fldChar w:fldCharType="separate"/>
        </w:r>
        <w:r w:rsidR="007816D6">
          <w:rPr>
            <w:webHidden/>
          </w:rPr>
          <w:t>89</w:t>
        </w:r>
        <w:r w:rsidR="00C83751">
          <w:rPr>
            <w:webHidden/>
          </w:rPr>
          <w:fldChar w:fldCharType="end"/>
        </w:r>
      </w:hyperlink>
    </w:p>
    <w:p w14:paraId="3F277EC9" w14:textId="59DE4E79" w:rsidR="00C83751" w:rsidRDefault="00AB77F5" w:rsidP="007816D6">
      <w:pPr>
        <w:pStyle w:val="Kazalovsebine1"/>
        <w:rPr>
          <w:rFonts w:asciiTheme="minorHAnsi" w:eastAsiaTheme="minorEastAsia" w:hAnsiTheme="minorHAnsi" w:cstheme="minorBidi"/>
          <w:szCs w:val="22"/>
          <w:lang w:eastAsia="sl-SI"/>
        </w:rPr>
      </w:pPr>
      <w:hyperlink w:anchor="_Toc146198544" w:history="1">
        <w:r w:rsidR="00C83751" w:rsidRPr="00E67D10">
          <w:rPr>
            <w:rStyle w:val="Hiperpovezava"/>
          </w:rPr>
          <w:t>6</w:t>
        </w:r>
        <w:r w:rsidR="00C83751">
          <w:rPr>
            <w:rFonts w:asciiTheme="minorHAnsi" w:eastAsiaTheme="minorEastAsia" w:hAnsiTheme="minorHAnsi" w:cstheme="minorBidi"/>
            <w:szCs w:val="22"/>
            <w:lang w:eastAsia="sl-SI"/>
          </w:rPr>
          <w:tab/>
        </w:r>
        <w:r w:rsidR="00C83751" w:rsidRPr="00E67D10">
          <w:rPr>
            <w:rStyle w:val="Hiperpovezava"/>
          </w:rPr>
          <w:t>Razlaga pojmov, kratic in krajšav</w:t>
        </w:r>
        <w:r w:rsidR="00C83751">
          <w:rPr>
            <w:webHidden/>
          </w:rPr>
          <w:tab/>
        </w:r>
        <w:r w:rsidR="00C83751">
          <w:rPr>
            <w:webHidden/>
          </w:rPr>
          <w:fldChar w:fldCharType="begin"/>
        </w:r>
        <w:r w:rsidR="00C83751">
          <w:rPr>
            <w:webHidden/>
          </w:rPr>
          <w:instrText xml:space="preserve"> PAGEREF _Toc146198544 \h </w:instrText>
        </w:r>
        <w:r w:rsidR="00C83751">
          <w:rPr>
            <w:webHidden/>
          </w:rPr>
        </w:r>
        <w:r w:rsidR="00C83751">
          <w:rPr>
            <w:webHidden/>
          </w:rPr>
          <w:fldChar w:fldCharType="separate"/>
        </w:r>
        <w:r w:rsidR="007816D6">
          <w:rPr>
            <w:webHidden/>
          </w:rPr>
          <w:t>94</w:t>
        </w:r>
        <w:r w:rsidR="00C83751">
          <w:rPr>
            <w:webHidden/>
          </w:rPr>
          <w:fldChar w:fldCharType="end"/>
        </w:r>
      </w:hyperlink>
    </w:p>
    <w:p w14:paraId="6937C91F" w14:textId="6FB5F1F1" w:rsidR="00C83751" w:rsidRDefault="00AB77F5" w:rsidP="007816D6">
      <w:pPr>
        <w:pStyle w:val="Kazalovsebine1"/>
        <w:rPr>
          <w:rFonts w:asciiTheme="minorHAnsi" w:eastAsiaTheme="minorEastAsia" w:hAnsiTheme="minorHAnsi" w:cstheme="minorBidi"/>
          <w:szCs w:val="22"/>
          <w:lang w:eastAsia="sl-SI"/>
        </w:rPr>
      </w:pPr>
      <w:hyperlink w:anchor="_Toc146198545" w:history="1">
        <w:r w:rsidR="00C83751" w:rsidRPr="00E67D10">
          <w:rPr>
            <w:rStyle w:val="Hiperpovezava"/>
          </w:rPr>
          <w:t>7</w:t>
        </w:r>
        <w:r w:rsidR="00C83751">
          <w:rPr>
            <w:rFonts w:asciiTheme="minorHAnsi" w:eastAsiaTheme="minorEastAsia" w:hAnsiTheme="minorHAnsi" w:cstheme="minorBidi"/>
            <w:szCs w:val="22"/>
            <w:lang w:eastAsia="sl-SI"/>
          </w:rPr>
          <w:tab/>
        </w:r>
        <w:r w:rsidR="00C83751" w:rsidRPr="00E67D10">
          <w:rPr>
            <w:rStyle w:val="Hiperpovezava"/>
          </w:rPr>
          <w:t>Viri</w:t>
        </w:r>
        <w:r w:rsidR="00C83751">
          <w:rPr>
            <w:webHidden/>
          </w:rPr>
          <w:tab/>
        </w:r>
        <w:r w:rsidR="00C83751">
          <w:rPr>
            <w:webHidden/>
          </w:rPr>
          <w:fldChar w:fldCharType="begin"/>
        </w:r>
        <w:r w:rsidR="00C83751">
          <w:rPr>
            <w:webHidden/>
          </w:rPr>
          <w:instrText xml:space="preserve"> PAGEREF _Toc146198545 \h </w:instrText>
        </w:r>
        <w:r w:rsidR="00C83751">
          <w:rPr>
            <w:webHidden/>
          </w:rPr>
        </w:r>
        <w:r w:rsidR="00C83751">
          <w:rPr>
            <w:webHidden/>
          </w:rPr>
          <w:fldChar w:fldCharType="separate"/>
        </w:r>
        <w:r w:rsidR="007816D6">
          <w:rPr>
            <w:webHidden/>
          </w:rPr>
          <w:t>96</w:t>
        </w:r>
        <w:r w:rsidR="00C83751">
          <w:rPr>
            <w:webHidden/>
          </w:rPr>
          <w:fldChar w:fldCharType="end"/>
        </w:r>
      </w:hyperlink>
    </w:p>
    <w:p w14:paraId="1C2B9DE1" w14:textId="146B5E26" w:rsidR="00C83751" w:rsidRDefault="00AB77F5" w:rsidP="007816D6">
      <w:pPr>
        <w:pStyle w:val="Kazalovsebine1"/>
        <w:rPr>
          <w:rFonts w:asciiTheme="minorHAnsi" w:eastAsiaTheme="minorEastAsia" w:hAnsiTheme="minorHAnsi" w:cstheme="minorBidi"/>
          <w:szCs w:val="22"/>
          <w:lang w:eastAsia="sl-SI"/>
        </w:rPr>
      </w:pPr>
      <w:hyperlink w:anchor="_Toc146198546" w:history="1">
        <w:r w:rsidR="00C83751" w:rsidRPr="00E67D10">
          <w:rPr>
            <w:rStyle w:val="Hiperpovezava"/>
          </w:rPr>
          <w:t>8</w:t>
        </w:r>
        <w:r w:rsidR="00C83751">
          <w:rPr>
            <w:rFonts w:asciiTheme="minorHAnsi" w:eastAsiaTheme="minorEastAsia" w:hAnsiTheme="minorHAnsi" w:cstheme="minorBidi"/>
            <w:szCs w:val="22"/>
            <w:lang w:eastAsia="sl-SI"/>
          </w:rPr>
          <w:tab/>
        </w:r>
        <w:r w:rsidR="00C83751" w:rsidRPr="00E67D10">
          <w:rPr>
            <w:rStyle w:val="Hiperpovezava"/>
          </w:rPr>
          <w:t>Priloge</w:t>
        </w:r>
        <w:r w:rsidR="00C83751">
          <w:rPr>
            <w:webHidden/>
          </w:rPr>
          <w:tab/>
        </w:r>
        <w:r w:rsidR="00C83751">
          <w:rPr>
            <w:webHidden/>
          </w:rPr>
          <w:fldChar w:fldCharType="begin"/>
        </w:r>
        <w:r w:rsidR="00C83751">
          <w:rPr>
            <w:webHidden/>
          </w:rPr>
          <w:instrText xml:space="preserve"> PAGEREF _Toc146198546 \h </w:instrText>
        </w:r>
        <w:r w:rsidR="00C83751">
          <w:rPr>
            <w:webHidden/>
          </w:rPr>
        </w:r>
        <w:r w:rsidR="00C83751">
          <w:rPr>
            <w:webHidden/>
          </w:rPr>
          <w:fldChar w:fldCharType="separate"/>
        </w:r>
        <w:r w:rsidR="007816D6">
          <w:rPr>
            <w:webHidden/>
          </w:rPr>
          <w:t>97</w:t>
        </w:r>
        <w:r w:rsidR="00C83751">
          <w:rPr>
            <w:webHidden/>
          </w:rPr>
          <w:fldChar w:fldCharType="end"/>
        </w:r>
      </w:hyperlink>
    </w:p>
    <w:p w14:paraId="50547EA1" w14:textId="31F9CF9C" w:rsidR="00C83751" w:rsidRDefault="00AB77F5" w:rsidP="007816D6">
      <w:pPr>
        <w:pStyle w:val="Kazalovsebine1"/>
        <w:rPr>
          <w:rFonts w:asciiTheme="minorHAnsi" w:eastAsiaTheme="minorEastAsia" w:hAnsiTheme="minorHAnsi" w:cstheme="minorBidi"/>
          <w:szCs w:val="22"/>
          <w:lang w:eastAsia="sl-SI"/>
        </w:rPr>
      </w:pPr>
      <w:hyperlink w:anchor="_Toc146198547" w:history="1">
        <w:r w:rsidR="00C83751" w:rsidRPr="00E67D10">
          <w:rPr>
            <w:rStyle w:val="Hiperpovezava"/>
          </w:rPr>
          <w:t>9</w:t>
        </w:r>
        <w:r w:rsidR="00C83751">
          <w:rPr>
            <w:rFonts w:asciiTheme="minorHAnsi" w:eastAsiaTheme="minorEastAsia" w:hAnsiTheme="minorHAnsi" w:cstheme="minorBidi"/>
            <w:szCs w:val="22"/>
            <w:lang w:eastAsia="sl-SI"/>
          </w:rPr>
          <w:tab/>
        </w:r>
        <w:r w:rsidR="00C83751" w:rsidRPr="00E67D10">
          <w:rPr>
            <w:rStyle w:val="Hiperpovezava"/>
          </w:rPr>
          <w:t>Evidenčni list sprememb, dopolnitev in posodobitev</w:t>
        </w:r>
        <w:r w:rsidR="00C83751">
          <w:rPr>
            <w:webHidden/>
          </w:rPr>
          <w:tab/>
        </w:r>
        <w:r w:rsidR="00C83751">
          <w:rPr>
            <w:webHidden/>
          </w:rPr>
          <w:fldChar w:fldCharType="begin"/>
        </w:r>
        <w:r w:rsidR="00C83751">
          <w:rPr>
            <w:webHidden/>
          </w:rPr>
          <w:instrText xml:space="preserve"> PAGEREF _Toc146198547 \h </w:instrText>
        </w:r>
        <w:r w:rsidR="00C83751">
          <w:rPr>
            <w:webHidden/>
          </w:rPr>
        </w:r>
        <w:r w:rsidR="00C83751">
          <w:rPr>
            <w:webHidden/>
          </w:rPr>
          <w:fldChar w:fldCharType="separate"/>
        </w:r>
        <w:r w:rsidR="007816D6">
          <w:rPr>
            <w:webHidden/>
          </w:rPr>
          <w:t>98</w:t>
        </w:r>
        <w:r w:rsidR="00C83751">
          <w:rPr>
            <w:webHidden/>
          </w:rPr>
          <w:fldChar w:fldCharType="end"/>
        </w:r>
      </w:hyperlink>
    </w:p>
    <w:p w14:paraId="68A6BAA7" w14:textId="00803C7D" w:rsidR="0043486F" w:rsidRPr="0008412F" w:rsidRDefault="00B670F7" w:rsidP="00016A78">
      <w:pPr>
        <w:rPr>
          <w:highlight w:val="cyan"/>
          <w:lang w:eastAsia="en-US"/>
        </w:rPr>
      </w:pPr>
      <w:r>
        <w:lastRenderedPageBreak/>
        <w:fldChar w:fldCharType="end"/>
      </w:r>
    </w:p>
    <w:p w14:paraId="5F5384F0" w14:textId="77777777" w:rsidR="0043486F" w:rsidRPr="0008412F" w:rsidRDefault="0043486F">
      <w:pPr>
        <w:rPr>
          <w:rFonts w:ascii="Arial" w:hAnsi="Arial"/>
          <w:b/>
          <w:highlight w:val="cyan"/>
          <w:lang w:eastAsia="en-US"/>
        </w:rPr>
      </w:pPr>
      <w:r w:rsidRPr="0008412F">
        <w:rPr>
          <w:highlight w:val="cyan"/>
        </w:rPr>
        <w:br w:type="page"/>
      </w:r>
    </w:p>
    <w:p w14:paraId="221FD716" w14:textId="2D942248" w:rsidR="00C703FB" w:rsidRPr="00443ABD" w:rsidRDefault="00C703FB" w:rsidP="007357AF">
      <w:pPr>
        <w:pStyle w:val="Naslov1"/>
      </w:pPr>
      <w:bookmarkStart w:id="2" w:name="_Toc146198504"/>
      <w:r w:rsidRPr="00443ABD">
        <w:lastRenderedPageBreak/>
        <w:t>Uvod</w:t>
      </w:r>
      <w:bookmarkEnd w:id="2"/>
    </w:p>
    <w:p w14:paraId="3A8B300C" w14:textId="77777777" w:rsidR="00C703FB" w:rsidRPr="0008412F" w:rsidRDefault="00C703FB" w:rsidP="000E5E24">
      <w:pPr>
        <w:keepNext/>
        <w:keepLines/>
        <w:spacing w:line="276" w:lineRule="auto"/>
        <w:rPr>
          <w:rFonts w:ascii="Arial" w:hAnsi="Arial" w:cs="Arial"/>
          <w:sz w:val="22"/>
          <w:szCs w:val="22"/>
          <w:highlight w:val="cyan"/>
        </w:rPr>
      </w:pPr>
    </w:p>
    <w:p w14:paraId="08BF1A06" w14:textId="50B1B996" w:rsidR="00C703FB" w:rsidRPr="0008412F" w:rsidRDefault="00C703FB" w:rsidP="009376A2">
      <w:pPr>
        <w:pStyle w:val="Telobesedila2"/>
        <w:keepNext/>
        <w:keepLines/>
        <w:spacing w:line="276" w:lineRule="auto"/>
        <w:jc w:val="both"/>
        <w:rPr>
          <w:rFonts w:ascii="Arial" w:hAnsi="Arial" w:cs="Arial"/>
          <w:sz w:val="22"/>
          <w:szCs w:val="22"/>
        </w:rPr>
      </w:pPr>
      <w:r w:rsidRPr="0008412F">
        <w:rPr>
          <w:rFonts w:ascii="Arial" w:hAnsi="Arial" w:cs="Arial"/>
          <w:sz w:val="22"/>
          <w:szCs w:val="22"/>
        </w:rPr>
        <w:t>O</w:t>
      </w:r>
      <w:r w:rsidR="007452D1" w:rsidRPr="0008412F">
        <w:rPr>
          <w:rFonts w:ascii="Arial" w:hAnsi="Arial" w:cs="Arial"/>
          <w:sz w:val="22"/>
          <w:szCs w:val="22"/>
        </w:rPr>
        <w:t xml:space="preserve">cena </w:t>
      </w:r>
      <w:r w:rsidR="00DD129D" w:rsidRPr="0008412F">
        <w:rPr>
          <w:rFonts w:ascii="Arial" w:hAnsi="Arial" w:cs="Arial"/>
          <w:sz w:val="22"/>
          <w:szCs w:val="22"/>
        </w:rPr>
        <w:t xml:space="preserve">zmožnosti obvladovanja </w:t>
      </w:r>
      <w:r w:rsidR="007452D1" w:rsidRPr="0008412F">
        <w:rPr>
          <w:rFonts w:ascii="Arial" w:hAnsi="Arial" w:cs="Arial"/>
          <w:sz w:val="22"/>
          <w:szCs w:val="22"/>
        </w:rPr>
        <w:t xml:space="preserve">tveganja za </w:t>
      </w:r>
      <w:r w:rsidR="008A4489" w:rsidRPr="0008412F">
        <w:rPr>
          <w:rFonts w:ascii="Arial" w:hAnsi="Arial" w:cs="Arial"/>
          <w:sz w:val="22"/>
          <w:szCs w:val="22"/>
        </w:rPr>
        <w:t>potres</w:t>
      </w:r>
      <w:r w:rsidRPr="0008412F">
        <w:rPr>
          <w:rFonts w:ascii="Arial" w:hAnsi="Arial" w:cs="Arial"/>
          <w:sz w:val="22"/>
          <w:szCs w:val="22"/>
        </w:rPr>
        <w:t xml:space="preserve"> je izdelana na podlagi Uredbe o izvajanju Sklepa o mehanizmu Unije na področju civilne zaščite (Uradni list RS, št. 62/14</w:t>
      </w:r>
      <w:r w:rsidR="00266AB0">
        <w:rPr>
          <w:rFonts w:ascii="Arial" w:hAnsi="Arial" w:cs="Arial"/>
          <w:sz w:val="22"/>
          <w:szCs w:val="22"/>
        </w:rPr>
        <w:t xml:space="preserve"> in </w:t>
      </w:r>
      <w:r w:rsidR="00375CD5" w:rsidRPr="0008412F">
        <w:rPr>
          <w:rFonts w:ascii="Arial" w:hAnsi="Arial" w:cs="Arial"/>
          <w:sz w:val="22"/>
          <w:szCs w:val="22"/>
        </w:rPr>
        <w:t>14/17</w:t>
      </w:r>
      <w:r w:rsidRPr="0008412F">
        <w:rPr>
          <w:rFonts w:ascii="Arial" w:hAnsi="Arial" w:cs="Arial"/>
          <w:sz w:val="22"/>
          <w:szCs w:val="22"/>
        </w:rPr>
        <w:t>).</w:t>
      </w:r>
      <w:r w:rsidR="00851F47">
        <w:rPr>
          <w:rFonts w:ascii="Arial" w:hAnsi="Arial" w:cs="Arial"/>
          <w:sz w:val="22"/>
          <w:szCs w:val="22"/>
        </w:rPr>
        <w:t xml:space="preserve"> Prvo verzijo iz leta 2015 je pripravilo M</w:t>
      </w:r>
      <w:r w:rsidR="009E3882">
        <w:rPr>
          <w:rFonts w:ascii="Arial" w:hAnsi="Arial" w:cs="Arial"/>
          <w:sz w:val="22"/>
          <w:szCs w:val="22"/>
        </w:rPr>
        <w:t>inistrstvo za okolje in prostor</w:t>
      </w:r>
      <w:r w:rsidR="00851F47">
        <w:rPr>
          <w:rFonts w:ascii="Arial" w:hAnsi="Arial" w:cs="Arial"/>
          <w:sz w:val="22"/>
          <w:szCs w:val="22"/>
        </w:rPr>
        <w:t>, leta 2023 pa jo je dopolnil</w:t>
      </w:r>
      <w:r w:rsidR="00C0548E">
        <w:rPr>
          <w:rFonts w:ascii="Arial" w:hAnsi="Arial" w:cs="Arial"/>
          <w:sz w:val="22"/>
          <w:szCs w:val="22"/>
        </w:rPr>
        <w:t>o</w:t>
      </w:r>
      <w:r w:rsidR="00851F47">
        <w:rPr>
          <w:rFonts w:ascii="Arial" w:hAnsi="Arial" w:cs="Arial"/>
          <w:sz w:val="22"/>
          <w:szCs w:val="22"/>
        </w:rPr>
        <w:t xml:space="preserve"> M</w:t>
      </w:r>
      <w:r w:rsidR="009E3882">
        <w:rPr>
          <w:rFonts w:ascii="Arial" w:hAnsi="Arial" w:cs="Arial"/>
          <w:sz w:val="22"/>
          <w:szCs w:val="22"/>
        </w:rPr>
        <w:t>inistrstvo za naravne vire in prostor</w:t>
      </w:r>
      <w:r w:rsidR="00184625">
        <w:rPr>
          <w:rFonts w:ascii="Arial" w:hAnsi="Arial" w:cs="Arial"/>
          <w:sz w:val="22"/>
          <w:szCs w:val="22"/>
        </w:rPr>
        <w:t>.</w:t>
      </w:r>
    </w:p>
    <w:p w14:paraId="26560D9B" w14:textId="77777777" w:rsidR="00C703FB" w:rsidRPr="0008412F" w:rsidRDefault="00C703FB" w:rsidP="009376A2">
      <w:pPr>
        <w:pStyle w:val="Telobesedila2"/>
        <w:spacing w:line="276" w:lineRule="auto"/>
        <w:jc w:val="both"/>
        <w:rPr>
          <w:rFonts w:ascii="Arial" w:hAnsi="Arial" w:cs="Arial"/>
          <w:sz w:val="22"/>
          <w:szCs w:val="22"/>
        </w:rPr>
      </w:pPr>
    </w:p>
    <w:p w14:paraId="4E54BA57" w14:textId="5A75588C" w:rsidR="009376A2" w:rsidRPr="0008412F" w:rsidRDefault="009B073E" w:rsidP="009376A2">
      <w:pPr>
        <w:spacing w:line="276" w:lineRule="auto"/>
        <w:jc w:val="both"/>
        <w:rPr>
          <w:rFonts w:ascii="Arial" w:hAnsi="Arial" w:cs="Arial"/>
          <w:sz w:val="22"/>
          <w:szCs w:val="22"/>
        </w:rPr>
      </w:pPr>
      <w:r w:rsidRPr="0008412F">
        <w:rPr>
          <w:rFonts w:ascii="Arial" w:hAnsi="Arial" w:cs="Arial"/>
          <w:sz w:val="22"/>
          <w:szCs w:val="22"/>
        </w:rPr>
        <w:t xml:space="preserve">Uredba o izvajanju Sklepa o mehanizmu Unije na področju civilne zaščite je v slovensko zakonodajo </w:t>
      </w:r>
      <w:r w:rsidR="00DD129D" w:rsidRPr="0008412F">
        <w:rPr>
          <w:rFonts w:ascii="Arial" w:hAnsi="Arial" w:cs="Arial"/>
          <w:sz w:val="22"/>
          <w:szCs w:val="22"/>
        </w:rPr>
        <w:t xml:space="preserve">leta 2014 </w:t>
      </w:r>
      <w:r w:rsidR="009376A2" w:rsidRPr="0008412F">
        <w:rPr>
          <w:rFonts w:ascii="Arial" w:hAnsi="Arial" w:cs="Arial"/>
          <w:sz w:val="22"/>
          <w:szCs w:val="22"/>
        </w:rPr>
        <w:t xml:space="preserve">najprej </w:t>
      </w:r>
      <w:r w:rsidRPr="0008412F">
        <w:rPr>
          <w:rFonts w:ascii="Arial" w:hAnsi="Arial" w:cs="Arial"/>
          <w:sz w:val="22"/>
          <w:szCs w:val="22"/>
        </w:rPr>
        <w:t xml:space="preserve">prenesla vsebino </w:t>
      </w:r>
      <w:r w:rsidR="005A6690">
        <w:rPr>
          <w:rFonts w:ascii="Arial" w:hAnsi="Arial" w:cs="Arial"/>
          <w:sz w:val="22"/>
          <w:szCs w:val="22"/>
        </w:rPr>
        <w:t xml:space="preserve">takratne </w:t>
      </w:r>
      <w:r w:rsidRPr="0008412F">
        <w:rPr>
          <w:rFonts w:ascii="Arial" w:hAnsi="Arial" w:cs="Arial"/>
          <w:sz w:val="22"/>
          <w:szCs w:val="22"/>
        </w:rPr>
        <w:t xml:space="preserve">točke a 6. člena </w:t>
      </w:r>
      <w:r w:rsidR="005A6690">
        <w:rPr>
          <w:rFonts w:ascii="Arial" w:hAnsi="Arial" w:cs="Arial"/>
          <w:sz w:val="22"/>
          <w:szCs w:val="22"/>
        </w:rPr>
        <w:t xml:space="preserve">(danes točke a prvega odstavka 6. člena) </w:t>
      </w:r>
      <w:r w:rsidRPr="0008412F">
        <w:rPr>
          <w:rFonts w:ascii="Arial" w:hAnsi="Arial" w:cs="Arial"/>
          <w:iCs/>
          <w:sz w:val="22"/>
          <w:szCs w:val="22"/>
        </w:rPr>
        <w:t xml:space="preserve">Sklepa št. 1313/2013/EU </w:t>
      </w:r>
      <w:r w:rsidRPr="0008412F">
        <w:rPr>
          <w:rFonts w:ascii="Arial" w:hAnsi="Arial" w:cs="Arial"/>
          <w:sz w:val="22"/>
          <w:szCs w:val="22"/>
        </w:rPr>
        <w:t>Evropskega parlamenta in Sveta z dne 17. decembra 2013 o mehanizmu Unije na področju civilne zaščite (UL L št. 347, z dne 20. 12. 2013, str. 924)</w:t>
      </w:r>
      <w:r w:rsidR="009376A2" w:rsidRPr="0008412F">
        <w:rPr>
          <w:rFonts w:ascii="Arial" w:hAnsi="Arial" w:cs="Arial"/>
          <w:sz w:val="22"/>
          <w:szCs w:val="22"/>
        </w:rPr>
        <w:t xml:space="preserve"> (v nadaljnjem besedilu: Sklep o mehanizmu Unije na področju civilne zaščite)</w:t>
      </w:r>
      <w:r w:rsidRPr="0008412F">
        <w:rPr>
          <w:rFonts w:ascii="Arial" w:hAnsi="Arial" w:cs="Arial"/>
          <w:sz w:val="22"/>
          <w:szCs w:val="22"/>
        </w:rPr>
        <w:t>.</w:t>
      </w:r>
      <w:r w:rsidR="009376A2" w:rsidRPr="0008412F">
        <w:rPr>
          <w:rFonts w:ascii="Arial" w:hAnsi="Arial" w:cs="Arial"/>
          <w:sz w:val="22"/>
          <w:szCs w:val="22"/>
        </w:rPr>
        <w:t xml:space="preserve"> T</w:t>
      </w:r>
      <w:r w:rsidR="005A6690">
        <w:rPr>
          <w:rFonts w:ascii="Arial" w:hAnsi="Arial" w:cs="Arial"/>
          <w:sz w:val="22"/>
          <w:szCs w:val="22"/>
        </w:rPr>
        <w:t>akratna t</w:t>
      </w:r>
      <w:r w:rsidR="009376A2" w:rsidRPr="0008412F">
        <w:rPr>
          <w:rFonts w:ascii="Arial" w:hAnsi="Arial" w:cs="Arial"/>
          <w:sz w:val="22"/>
          <w:szCs w:val="22"/>
        </w:rPr>
        <w:t>očka a 6. člena se navezuje na ocenjevanje tveganj z</w:t>
      </w:r>
      <w:r w:rsidR="00266AB0">
        <w:rPr>
          <w:rFonts w:ascii="Arial" w:hAnsi="Arial" w:cs="Arial"/>
          <w:sz w:val="22"/>
          <w:szCs w:val="22"/>
        </w:rPr>
        <w:t xml:space="preserve">a nesreče, s katerim smo na Ministrstvu </w:t>
      </w:r>
      <w:r w:rsidR="008615CC">
        <w:rPr>
          <w:rFonts w:ascii="Arial" w:hAnsi="Arial" w:cs="Arial"/>
          <w:sz w:val="22"/>
          <w:szCs w:val="22"/>
        </w:rPr>
        <w:t>za naravne vire in prostor, nekdanj</w:t>
      </w:r>
      <w:r w:rsidR="005A6690">
        <w:rPr>
          <w:rFonts w:ascii="Arial" w:hAnsi="Arial" w:cs="Arial"/>
          <w:sz w:val="22"/>
          <w:szCs w:val="22"/>
        </w:rPr>
        <w:t>em</w:t>
      </w:r>
      <w:r w:rsidR="008615CC">
        <w:rPr>
          <w:rFonts w:ascii="Arial" w:hAnsi="Arial" w:cs="Arial"/>
          <w:sz w:val="22"/>
          <w:szCs w:val="22"/>
        </w:rPr>
        <w:t xml:space="preserve"> Ministrstv</w:t>
      </w:r>
      <w:r w:rsidR="005A6690">
        <w:rPr>
          <w:rFonts w:ascii="Arial" w:hAnsi="Arial" w:cs="Arial"/>
          <w:sz w:val="22"/>
          <w:szCs w:val="22"/>
        </w:rPr>
        <w:t>u</w:t>
      </w:r>
      <w:r w:rsidR="008615CC">
        <w:rPr>
          <w:rFonts w:ascii="Arial" w:hAnsi="Arial" w:cs="Arial"/>
          <w:sz w:val="22"/>
          <w:szCs w:val="22"/>
        </w:rPr>
        <w:t xml:space="preserve"> za okolje in prostor, </w:t>
      </w:r>
      <w:r w:rsidR="009376A2" w:rsidRPr="0008412F">
        <w:rPr>
          <w:rFonts w:ascii="Arial" w:hAnsi="Arial" w:cs="Arial"/>
          <w:sz w:val="22"/>
          <w:szCs w:val="22"/>
        </w:rPr>
        <w:t xml:space="preserve">pričeli </w:t>
      </w:r>
      <w:r w:rsidR="005A6690">
        <w:rPr>
          <w:rFonts w:ascii="Arial" w:hAnsi="Arial" w:cs="Arial"/>
          <w:sz w:val="22"/>
          <w:szCs w:val="22"/>
        </w:rPr>
        <w:t xml:space="preserve">leta </w:t>
      </w:r>
      <w:r w:rsidR="009376A2" w:rsidRPr="0008412F">
        <w:rPr>
          <w:rFonts w:ascii="Arial" w:hAnsi="Arial" w:cs="Arial"/>
          <w:sz w:val="22"/>
          <w:szCs w:val="22"/>
        </w:rPr>
        <w:t>2015.</w:t>
      </w:r>
      <w:r w:rsidR="008615CC">
        <w:rPr>
          <w:rFonts w:ascii="Arial" w:hAnsi="Arial" w:cs="Arial"/>
          <w:sz w:val="22"/>
          <w:szCs w:val="22"/>
        </w:rPr>
        <w:t xml:space="preserve"> </w:t>
      </w:r>
    </w:p>
    <w:p w14:paraId="237D7CF0" w14:textId="77777777" w:rsidR="009376A2" w:rsidRPr="0008412F" w:rsidRDefault="009376A2" w:rsidP="009376A2">
      <w:pPr>
        <w:autoSpaceDE w:val="0"/>
        <w:autoSpaceDN w:val="0"/>
        <w:adjustRightInd w:val="0"/>
        <w:spacing w:line="276" w:lineRule="auto"/>
        <w:jc w:val="both"/>
        <w:rPr>
          <w:rFonts w:ascii="Arial" w:hAnsi="Arial" w:cs="Arial"/>
          <w:color w:val="000000"/>
          <w:sz w:val="22"/>
          <w:szCs w:val="22"/>
          <w:highlight w:val="cyan"/>
        </w:rPr>
      </w:pPr>
    </w:p>
    <w:p w14:paraId="202EDB28" w14:textId="0E06E6EB" w:rsidR="009376A2" w:rsidRPr="0008412F" w:rsidRDefault="009376A2" w:rsidP="0064627F">
      <w:pPr>
        <w:spacing w:line="276" w:lineRule="auto"/>
        <w:jc w:val="both"/>
        <w:rPr>
          <w:rFonts w:ascii="Arial" w:hAnsi="Arial" w:cs="Arial"/>
          <w:sz w:val="22"/>
          <w:szCs w:val="22"/>
        </w:rPr>
      </w:pPr>
      <w:r w:rsidRPr="0008412F">
        <w:rPr>
          <w:rFonts w:ascii="Arial" w:hAnsi="Arial" w:cs="Arial"/>
          <w:color w:val="000000"/>
          <w:sz w:val="22"/>
          <w:szCs w:val="22"/>
        </w:rPr>
        <w:t xml:space="preserve">Sklep o mehanizmu Unije na področju civilne zaščite </w:t>
      </w:r>
      <w:r w:rsidR="005A6690">
        <w:rPr>
          <w:rFonts w:ascii="Arial" w:hAnsi="Arial" w:cs="Arial"/>
          <w:color w:val="000000"/>
          <w:sz w:val="22"/>
          <w:szCs w:val="22"/>
        </w:rPr>
        <w:t xml:space="preserve">je </w:t>
      </w:r>
      <w:r w:rsidRPr="0008412F">
        <w:rPr>
          <w:rFonts w:ascii="Arial" w:hAnsi="Arial" w:cs="Arial"/>
          <w:color w:val="000000"/>
          <w:sz w:val="22"/>
          <w:szCs w:val="22"/>
        </w:rPr>
        <w:t xml:space="preserve">v </w:t>
      </w:r>
      <w:r w:rsidR="005A6690">
        <w:rPr>
          <w:rFonts w:ascii="Arial" w:hAnsi="Arial" w:cs="Arial"/>
          <w:color w:val="000000"/>
          <w:sz w:val="22"/>
          <w:szCs w:val="22"/>
        </w:rPr>
        <w:t xml:space="preserve">takratni </w:t>
      </w:r>
      <w:r w:rsidRPr="0008412F">
        <w:rPr>
          <w:rFonts w:ascii="Arial" w:hAnsi="Arial" w:cs="Arial"/>
          <w:color w:val="000000"/>
          <w:sz w:val="22"/>
          <w:szCs w:val="22"/>
        </w:rPr>
        <w:t xml:space="preserve">točki 6. </w:t>
      </w:r>
      <w:r w:rsidR="0055422D" w:rsidRPr="0008412F">
        <w:rPr>
          <w:rFonts w:ascii="Arial" w:hAnsi="Arial" w:cs="Arial"/>
          <w:color w:val="000000"/>
          <w:sz w:val="22"/>
          <w:szCs w:val="22"/>
        </w:rPr>
        <w:t>b</w:t>
      </w:r>
      <w:r w:rsidR="0055422D">
        <w:rPr>
          <w:rFonts w:ascii="Arial" w:hAnsi="Arial" w:cs="Arial"/>
          <w:color w:val="000000"/>
          <w:sz w:val="22"/>
          <w:szCs w:val="22"/>
        </w:rPr>
        <w:t xml:space="preserve"> </w:t>
      </w:r>
      <w:r w:rsidRPr="0008412F">
        <w:rPr>
          <w:rFonts w:ascii="Arial" w:hAnsi="Arial" w:cs="Arial"/>
          <w:color w:val="000000"/>
          <w:sz w:val="22"/>
          <w:szCs w:val="22"/>
        </w:rPr>
        <w:t xml:space="preserve">člena </w:t>
      </w:r>
      <w:r w:rsidR="005A6690">
        <w:rPr>
          <w:rFonts w:ascii="Arial" w:hAnsi="Arial" w:cs="Arial"/>
          <w:color w:val="000000"/>
          <w:sz w:val="22"/>
          <w:szCs w:val="22"/>
        </w:rPr>
        <w:t xml:space="preserve">(danes je to urejeno </w:t>
      </w:r>
      <w:r w:rsidR="0055422D">
        <w:rPr>
          <w:rFonts w:ascii="Arial" w:hAnsi="Arial" w:cs="Arial"/>
          <w:color w:val="000000"/>
          <w:sz w:val="22"/>
          <w:szCs w:val="22"/>
        </w:rPr>
        <w:t xml:space="preserve">s </w:t>
      </w:r>
      <w:r w:rsidR="0071389E">
        <w:rPr>
          <w:rFonts w:ascii="Arial" w:hAnsi="Arial" w:cs="Arial"/>
          <w:color w:val="000000"/>
          <w:sz w:val="22"/>
          <w:szCs w:val="22"/>
        </w:rPr>
        <w:t>točko c</w:t>
      </w:r>
      <w:r w:rsidR="0055422D">
        <w:rPr>
          <w:rFonts w:ascii="Arial" w:hAnsi="Arial" w:cs="Arial"/>
          <w:color w:val="000000"/>
          <w:sz w:val="22"/>
          <w:szCs w:val="22"/>
        </w:rPr>
        <w:t xml:space="preserve">, </w:t>
      </w:r>
      <w:r w:rsidR="0071389E">
        <w:rPr>
          <w:rFonts w:ascii="Arial" w:hAnsi="Arial" w:cs="Arial"/>
          <w:color w:val="000000"/>
          <w:sz w:val="22"/>
          <w:szCs w:val="22"/>
        </w:rPr>
        <w:t>prvega odstavka 6. člena)</w:t>
      </w:r>
      <w:r w:rsidR="00184625">
        <w:rPr>
          <w:rFonts w:ascii="Arial" w:hAnsi="Arial" w:cs="Arial"/>
          <w:color w:val="000000"/>
          <w:sz w:val="22"/>
          <w:szCs w:val="22"/>
        </w:rPr>
        <w:t xml:space="preserve"> </w:t>
      </w:r>
      <w:r w:rsidRPr="0008412F">
        <w:rPr>
          <w:rFonts w:ascii="Arial" w:hAnsi="Arial" w:cs="Arial"/>
          <w:color w:val="000000"/>
          <w:sz w:val="22"/>
          <w:szCs w:val="22"/>
        </w:rPr>
        <w:t>določa</w:t>
      </w:r>
      <w:r w:rsidR="009E3882">
        <w:rPr>
          <w:rFonts w:ascii="Arial" w:hAnsi="Arial" w:cs="Arial"/>
          <w:color w:val="000000"/>
          <w:sz w:val="22"/>
          <w:szCs w:val="22"/>
        </w:rPr>
        <w:t>la</w:t>
      </w:r>
      <w:r w:rsidRPr="0008412F">
        <w:rPr>
          <w:rFonts w:ascii="Arial" w:hAnsi="Arial" w:cs="Arial"/>
          <w:color w:val="000000"/>
          <w:sz w:val="22"/>
          <w:szCs w:val="22"/>
        </w:rPr>
        <w:t xml:space="preserve"> tudi pripravo in izpopolnitev načrtovanja za obvladovanje tveganj na nacionalni ali ustrezni </w:t>
      </w:r>
      <w:proofErr w:type="spellStart"/>
      <w:r w:rsidRPr="0008412F">
        <w:rPr>
          <w:rFonts w:ascii="Arial" w:hAnsi="Arial" w:cs="Arial"/>
          <w:color w:val="000000"/>
          <w:sz w:val="22"/>
          <w:szCs w:val="22"/>
        </w:rPr>
        <w:t>podnacionalni</w:t>
      </w:r>
      <w:proofErr w:type="spellEnd"/>
      <w:r w:rsidRPr="0008412F">
        <w:rPr>
          <w:rFonts w:ascii="Arial" w:hAnsi="Arial" w:cs="Arial"/>
          <w:color w:val="000000"/>
          <w:sz w:val="22"/>
          <w:szCs w:val="22"/>
        </w:rPr>
        <w:t xml:space="preserve"> ravni, v točki c istega člena </w:t>
      </w:r>
      <w:r w:rsidR="0071389E">
        <w:rPr>
          <w:rFonts w:ascii="Arial" w:hAnsi="Arial" w:cs="Arial"/>
          <w:color w:val="000000"/>
          <w:sz w:val="22"/>
          <w:szCs w:val="22"/>
        </w:rPr>
        <w:t>(danes s točko b</w:t>
      </w:r>
      <w:r w:rsidR="0055422D">
        <w:rPr>
          <w:rFonts w:ascii="Arial" w:hAnsi="Arial" w:cs="Arial"/>
          <w:color w:val="000000"/>
          <w:sz w:val="22"/>
          <w:szCs w:val="22"/>
        </w:rPr>
        <w:t>,</w:t>
      </w:r>
      <w:r w:rsidR="0071389E">
        <w:rPr>
          <w:rFonts w:ascii="Arial" w:hAnsi="Arial" w:cs="Arial"/>
          <w:color w:val="000000"/>
          <w:sz w:val="22"/>
          <w:szCs w:val="22"/>
        </w:rPr>
        <w:t xml:space="preserve"> prvega odstavka 6. člena) </w:t>
      </w:r>
      <w:r w:rsidRPr="0008412F">
        <w:rPr>
          <w:rFonts w:ascii="Arial" w:hAnsi="Arial" w:cs="Arial"/>
          <w:color w:val="000000"/>
          <w:sz w:val="22"/>
          <w:szCs w:val="22"/>
        </w:rPr>
        <w:t xml:space="preserve">pa še pripravo ocen zmožnosti obvladovanja tveganj za nesreče in roke za poročanje Evropski komisiji. V Sklepu o mehanizmu Unije na področju civilne zaščite je zmožnost obvladovanja tveganj za nesreče opredeljena kot sposobnost države članice ali njenih regij za zmanjšanje tveganj za nesreče, prilagoditev na tveganja ali </w:t>
      </w:r>
      <w:r w:rsidRPr="0064627F">
        <w:rPr>
          <w:rFonts w:ascii="Arial" w:hAnsi="Arial" w:cs="Arial"/>
          <w:sz w:val="22"/>
          <w:szCs w:val="22"/>
        </w:rPr>
        <w:t xml:space="preserve">ublažitev tveganj (vplivov </w:t>
      </w:r>
      <w:r w:rsidR="00944439" w:rsidRPr="0064627F">
        <w:rPr>
          <w:rFonts w:ascii="Arial" w:hAnsi="Arial" w:cs="Arial"/>
          <w:sz w:val="22"/>
          <w:szCs w:val="22"/>
        </w:rPr>
        <w:t xml:space="preserve">tveganj </w:t>
      </w:r>
      <w:r w:rsidRPr="0064627F">
        <w:rPr>
          <w:rFonts w:ascii="Arial" w:hAnsi="Arial" w:cs="Arial"/>
          <w:sz w:val="22"/>
          <w:szCs w:val="22"/>
        </w:rPr>
        <w:t xml:space="preserve">in/ali verjetnosti nesreč), ugotovljenih v ocenah tveganj za nesreče, na ravni, ki so sprejemljive za posamezno državo članico, torej na </w:t>
      </w:r>
      <w:r w:rsidR="00164AB2" w:rsidRPr="0064627F">
        <w:rPr>
          <w:rFonts w:ascii="Arial" w:hAnsi="Arial" w:cs="Arial"/>
          <w:sz w:val="22"/>
          <w:szCs w:val="22"/>
        </w:rPr>
        <w:t xml:space="preserve">opredeljena </w:t>
      </w:r>
      <w:r w:rsidRPr="0064627F">
        <w:rPr>
          <w:rFonts w:ascii="Arial" w:hAnsi="Arial" w:cs="Arial"/>
          <w:sz w:val="22"/>
          <w:szCs w:val="22"/>
        </w:rPr>
        <w:t>sprejemljiv</w:t>
      </w:r>
      <w:r w:rsidRPr="0008412F">
        <w:rPr>
          <w:rFonts w:ascii="Arial" w:hAnsi="Arial" w:cs="Arial"/>
          <w:sz w:val="22"/>
          <w:szCs w:val="22"/>
        </w:rPr>
        <w:t>a</w:t>
      </w:r>
      <w:r w:rsidRPr="0064627F">
        <w:rPr>
          <w:rFonts w:ascii="Arial" w:hAnsi="Arial" w:cs="Arial"/>
          <w:sz w:val="22"/>
          <w:szCs w:val="22"/>
        </w:rPr>
        <w:t xml:space="preserve"> tveganj</w:t>
      </w:r>
      <w:r w:rsidRPr="0008412F">
        <w:rPr>
          <w:rFonts w:ascii="Arial" w:hAnsi="Arial" w:cs="Arial"/>
          <w:sz w:val="22"/>
          <w:szCs w:val="22"/>
        </w:rPr>
        <w:t>a</w:t>
      </w:r>
      <w:r w:rsidRPr="0064627F">
        <w:rPr>
          <w:rFonts w:ascii="Arial" w:hAnsi="Arial" w:cs="Arial"/>
          <w:sz w:val="22"/>
          <w:szCs w:val="22"/>
        </w:rPr>
        <w:t xml:space="preserve"> za posamezn</w:t>
      </w:r>
      <w:r w:rsidRPr="0008412F">
        <w:rPr>
          <w:rFonts w:ascii="Arial" w:hAnsi="Arial" w:cs="Arial"/>
          <w:sz w:val="22"/>
          <w:szCs w:val="22"/>
        </w:rPr>
        <w:t>e</w:t>
      </w:r>
      <w:r w:rsidRPr="0064627F">
        <w:rPr>
          <w:rFonts w:ascii="Arial" w:hAnsi="Arial" w:cs="Arial"/>
          <w:sz w:val="22"/>
          <w:szCs w:val="22"/>
        </w:rPr>
        <w:t xml:space="preserve"> nesreč</w:t>
      </w:r>
      <w:r w:rsidRPr="0008412F">
        <w:rPr>
          <w:rFonts w:ascii="Arial" w:hAnsi="Arial" w:cs="Arial"/>
          <w:sz w:val="22"/>
          <w:szCs w:val="22"/>
        </w:rPr>
        <w:t xml:space="preserve">e. Vsebina </w:t>
      </w:r>
      <w:r w:rsidR="00B851CE" w:rsidRPr="0008412F">
        <w:rPr>
          <w:rFonts w:ascii="Arial" w:hAnsi="Arial" w:cs="Arial"/>
          <w:sz w:val="22"/>
          <w:szCs w:val="22"/>
        </w:rPr>
        <w:t>točke b in zlasti točke c 6. člena Sklepa o mehanizmu Unije na področju civilne zaščite je bila v slovensko</w:t>
      </w:r>
      <w:r w:rsidR="00266AB0">
        <w:rPr>
          <w:rFonts w:ascii="Arial" w:hAnsi="Arial" w:cs="Arial"/>
          <w:sz w:val="22"/>
          <w:szCs w:val="22"/>
        </w:rPr>
        <w:t xml:space="preserve"> zakonodajo prenes</w:t>
      </w:r>
      <w:r w:rsidR="00B851CE" w:rsidRPr="0008412F">
        <w:rPr>
          <w:rFonts w:ascii="Arial" w:hAnsi="Arial" w:cs="Arial"/>
          <w:sz w:val="22"/>
          <w:szCs w:val="22"/>
        </w:rPr>
        <w:t>ena z novelo Uredbe o</w:t>
      </w:r>
      <w:r w:rsidRPr="0008412F">
        <w:rPr>
          <w:rFonts w:ascii="Arial" w:hAnsi="Arial" w:cs="Arial"/>
          <w:sz w:val="22"/>
          <w:szCs w:val="22"/>
        </w:rPr>
        <w:t xml:space="preserve"> izvajanju Sk</w:t>
      </w:r>
      <w:r w:rsidR="0087473A" w:rsidRPr="0008412F">
        <w:rPr>
          <w:rFonts w:ascii="Arial" w:hAnsi="Arial" w:cs="Arial"/>
          <w:sz w:val="22"/>
          <w:szCs w:val="22"/>
        </w:rPr>
        <w:t>lepa o mehanizmu Unije na podro</w:t>
      </w:r>
      <w:r w:rsidRPr="0008412F">
        <w:rPr>
          <w:rFonts w:ascii="Arial" w:hAnsi="Arial" w:cs="Arial"/>
          <w:sz w:val="22"/>
          <w:szCs w:val="22"/>
        </w:rPr>
        <w:t xml:space="preserve">čju civilne zaščite na ocenjevanje zmožnosti obvladovanja tveganj za nesreče in to na podlagi izpopolnjenega načrtovanja ukrepov za obvladovanje tveganj za nesreče za namene preventive in pripravljenosti </w:t>
      </w:r>
      <w:r w:rsidR="00164AB2" w:rsidRPr="0008412F">
        <w:rPr>
          <w:rFonts w:ascii="Arial" w:hAnsi="Arial" w:cs="Arial"/>
          <w:sz w:val="22"/>
          <w:szCs w:val="22"/>
        </w:rPr>
        <w:t>(v nadaljnjem besedilu: načrtovanje</w:t>
      </w:r>
      <w:r w:rsidR="0087473A" w:rsidRPr="0008412F">
        <w:rPr>
          <w:rFonts w:ascii="Arial" w:hAnsi="Arial" w:cs="Arial"/>
          <w:sz w:val="22"/>
          <w:szCs w:val="22"/>
        </w:rPr>
        <w:t>) in izvajanje ukrepov za preventivo</w:t>
      </w:r>
      <w:r w:rsidR="00E57A28" w:rsidRPr="0008412F">
        <w:rPr>
          <w:rFonts w:ascii="Arial" w:hAnsi="Arial" w:cs="Arial"/>
          <w:sz w:val="22"/>
          <w:szCs w:val="22"/>
        </w:rPr>
        <w:t xml:space="preserve"> in pripravljenost</w:t>
      </w:r>
      <w:r w:rsidR="0087473A" w:rsidRPr="0008412F">
        <w:rPr>
          <w:rFonts w:ascii="Arial" w:hAnsi="Arial" w:cs="Arial"/>
          <w:sz w:val="22"/>
          <w:szCs w:val="22"/>
        </w:rPr>
        <w:t>.</w:t>
      </w:r>
      <w:r w:rsidR="00E86E1D" w:rsidRPr="0008412F">
        <w:rPr>
          <w:rFonts w:ascii="Arial" w:hAnsi="Arial" w:cs="Arial"/>
          <w:sz w:val="22"/>
          <w:szCs w:val="22"/>
        </w:rPr>
        <w:t xml:space="preserve"> Iz napisanega izhaja, da so ocene zmožnosti obvladovanja tveganj za nesreče</w:t>
      </w:r>
      <w:r w:rsidR="00BC0B55" w:rsidRPr="0008412F">
        <w:rPr>
          <w:rFonts w:ascii="Arial" w:hAnsi="Arial" w:cs="Arial"/>
          <w:sz w:val="22"/>
          <w:szCs w:val="22"/>
        </w:rPr>
        <w:t>, podob</w:t>
      </w:r>
      <w:r w:rsidR="0090018F" w:rsidRPr="0008412F">
        <w:rPr>
          <w:rFonts w:ascii="Arial" w:hAnsi="Arial" w:cs="Arial"/>
          <w:sz w:val="22"/>
          <w:szCs w:val="22"/>
        </w:rPr>
        <w:t>no kot v mar</w:t>
      </w:r>
      <w:r w:rsidR="00FB2E74" w:rsidRPr="0008412F">
        <w:rPr>
          <w:rFonts w:ascii="Arial" w:hAnsi="Arial" w:cs="Arial"/>
          <w:sz w:val="22"/>
          <w:szCs w:val="22"/>
        </w:rPr>
        <w:t>s</w:t>
      </w:r>
      <w:r w:rsidR="0090018F" w:rsidRPr="0008412F">
        <w:rPr>
          <w:rFonts w:ascii="Arial" w:hAnsi="Arial" w:cs="Arial"/>
          <w:sz w:val="22"/>
          <w:szCs w:val="22"/>
        </w:rPr>
        <w:t>i</w:t>
      </w:r>
      <w:r w:rsidR="00FB2E74" w:rsidRPr="0008412F">
        <w:rPr>
          <w:rFonts w:ascii="Arial" w:hAnsi="Arial" w:cs="Arial"/>
          <w:sz w:val="22"/>
          <w:szCs w:val="22"/>
        </w:rPr>
        <w:t xml:space="preserve">kateri državi članici </w:t>
      </w:r>
      <w:r w:rsidR="00266AB0" w:rsidRPr="0008412F">
        <w:rPr>
          <w:rFonts w:ascii="Arial" w:hAnsi="Arial" w:cs="Arial"/>
          <w:sz w:val="22"/>
          <w:szCs w:val="22"/>
        </w:rPr>
        <w:t>Evropske</w:t>
      </w:r>
      <w:r w:rsidR="00FB2E74" w:rsidRPr="0008412F">
        <w:rPr>
          <w:rFonts w:ascii="Arial" w:hAnsi="Arial" w:cs="Arial"/>
          <w:sz w:val="22"/>
          <w:szCs w:val="22"/>
        </w:rPr>
        <w:t xml:space="preserve"> unije, </w:t>
      </w:r>
      <w:r w:rsidR="00E86E1D" w:rsidRPr="0008412F">
        <w:rPr>
          <w:rFonts w:ascii="Arial" w:hAnsi="Arial" w:cs="Arial"/>
          <w:sz w:val="22"/>
          <w:szCs w:val="22"/>
        </w:rPr>
        <w:t>novost v slovenskem prostoru.</w:t>
      </w:r>
    </w:p>
    <w:p w14:paraId="409A4A73" w14:textId="77777777" w:rsidR="009376A2" w:rsidRPr="0008412F" w:rsidRDefault="009376A2" w:rsidP="009376A2">
      <w:pPr>
        <w:spacing w:line="276" w:lineRule="auto"/>
        <w:jc w:val="both"/>
        <w:rPr>
          <w:rFonts w:ascii="Arial" w:hAnsi="Arial" w:cs="Arial"/>
          <w:sz w:val="22"/>
          <w:szCs w:val="22"/>
        </w:rPr>
      </w:pPr>
    </w:p>
    <w:p w14:paraId="7A26EB1A" w14:textId="1E23B665" w:rsidR="009376A2" w:rsidRPr="0064627F" w:rsidRDefault="009376A2" w:rsidP="0064627F">
      <w:pPr>
        <w:spacing w:line="276" w:lineRule="auto"/>
        <w:jc w:val="both"/>
        <w:rPr>
          <w:rFonts w:ascii="Arial" w:hAnsi="Arial" w:cs="Arial"/>
          <w:sz w:val="22"/>
          <w:szCs w:val="22"/>
        </w:rPr>
      </w:pPr>
      <w:r w:rsidRPr="0064627F">
        <w:rPr>
          <w:rFonts w:ascii="Arial" w:hAnsi="Arial" w:cs="Arial"/>
          <w:sz w:val="22"/>
          <w:szCs w:val="22"/>
        </w:rPr>
        <w:t xml:space="preserve">Na podlagi Sklepa o mehanizmu Unije na področju civilne zaščite je Evropska komisija leta 2015 </w:t>
      </w:r>
      <w:r w:rsidR="00266AB0" w:rsidRPr="0064627F">
        <w:rPr>
          <w:rFonts w:ascii="Arial" w:hAnsi="Arial" w:cs="Arial"/>
          <w:sz w:val="22"/>
          <w:szCs w:val="22"/>
        </w:rPr>
        <w:t xml:space="preserve">sprejela </w:t>
      </w:r>
      <w:r w:rsidR="003C0482" w:rsidRPr="0064627F">
        <w:rPr>
          <w:rFonts w:ascii="Arial" w:hAnsi="Arial" w:cs="Arial"/>
          <w:sz w:val="22"/>
          <w:szCs w:val="22"/>
        </w:rPr>
        <w:t>Smernice za oceno zmožnosti obvla</w:t>
      </w:r>
      <w:r w:rsidR="005251A5" w:rsidRPr="0064627F">
        <w:rPr>
          <w:rFonts w:ascii="Arial" w:hAnsi="Arial" w:cs="Arial"/>
          <w:sz w:val="22"/>
          <w:szCs w:val="22"/>
        </w:rPr>
        <w:t>dovanja tveganja (2015/C 261/03</w:t>
      </w:r>
      <w:r w:rsidR="003C0482" w:rsidRPr="0064627F">
        <w:rPr>
          <w:rFonts w:ascii="Arial" w:hAnsi="Arial" w:cs="Arial"/>
          <w:sz w:val="22"/>
          <w:szCs w:val="22"/>
        </w:rPr>
        <w:t>; v nadaljnjem besedilu: smernice Evropske komisije za ocenjevanje zmožnosti obvladovanja tveganj za nesreče),</w:t>
      </w:r>
      <w:r w:rsidRPr="0064627F">
        <w:rPr>
          <w:rFonts w:ascii="Arial" w:hAnsi="Arial" w:cs="Arial"/>
          <w:sz w:val="22"/>
          <w:szCs w:val="22"/>
        </w:rPr>
        <w:t xml:space="preserve"> katerih namen je državam članicam zagotoviti </w:t>
      </w:r>
      <w:proofErr w:type="spellStart"/>
      <w:r w:rsidRPr="0064627F">
        <w:rPr>
          <w:rFonts w:ascii="Arial" w:hAnsi="Arial" w:cs="Arial"/>
          <w:sz w:val="22"/>
          <w:szCs w:val="22"/>
        </w:rPr>
        <w:t>nezavezujočo</w:t>
      </w:r>
      <w:proofErr w:type="spellEnd"/>
      <w:r w:rsidR="00266AB0" w:rsidRPr="0064627F">
        <w:rPr>
          <w:rFonts w:ascii="Arial" w:hAnsi="Arial" w:cs="Arial"/>
          <w:sz w:val="22"/>
          <w:szCs w:val="22"/>
        </w:rPr>
        <w:t>,</w:t>
      </w:r>
      <w:r w:rsidRPr="0064627F">
        <w:rPr>
          <w:rFonts w:ascii="Arial" w:hAnsi="Arial" w:cs="Arial"/>
          <w:sz w:val="22"/>
          <w:szCs w:val="22"/>
        </w:rPr>
        <w:t xml:space="preserve"> celovi</w:t>
      </w:r>
      <w:r w:rsidR="00E57A28" w:rsidRPr="0064627F">
        <w:rPr>
          <w:rFonts w:ascii="Arial" w:hAnsi="Arial" w:cs="Arial"/>
          <w:sz w:val="22"/>
          <w:szCs w:val="22"/>
        </w:rPr>
        <w:t>to in prožno metodologijo, ki naj bi služila kot</w:t>
      </w:r>
      <w:r w:rsidRPr="0064627F">
        <w:rPr>
          <w:rFonts w:ascii="Arial" w:hAnsi="Arial" w:cs="Arial"/>
          <w:sz w:val="22"/>
          <w:szCs w:val="22"/>
        </w:rPr>
        <w:t xml:space="preserve"> pomoč pri ocenjevanju zmožnosti obvladovanja tveganj za nesreče. </w:t>
      </w:r>
      <w:r w:rsidR="00E57A28" w:rsidRPr="0064627F">
        <w:rPr>
          <w:rFonts w:ascii="Arial" w:hAnsi="Arial" w:cs="Arial"/>
          <w:sz w:val="22"/>
          <w:szCs w:val="22"/>
        </w:rPr>
        <w:t>Novela U</w:t>
      </w:r>
      <w:r w:rsidRPr="0064627F">
        <w:rPr>
          <w:rFonts w:ascii="Arial" w:hAnsi="Arial" w:cs="Arial"/>
          <w:sz w:val="22"/>
          <w:szCs w:val="22"/>
        </w:rPr>
        <w:t>redbe</w:t>
      </w:r>
      <w:r w:rsidR="00E57A28" w:rsidRPr="0064627F">
        <w:rPr>
          <w:rFonts w:ascii="Arial" w:hAnsi="Arial" w:cs="Arial"/>
          <w:sz w:val="22"/>
          <w:szCs w:val="22"/>
        </w:rPr>
        <w:t xml:space="preserve"> o izvajanju Sklepa o mehanizmu Unije na področju civilne zaščite iz leta 2017</w:t>
      </w:r>
      <w:r w:rsidRPr="0064627F">
        <w:rPr>
          <w:rFonts w:ascii="Arial" w:hAnsi="Arial" w:cs="Arial"/>
          <w:sz w:val="22"/>
          <w:szCs w:val="22"/>
        </w:rPr>
        <w:t xml:space="preserve"> povzema tudi vse ključne vsebine smernice</w:t>
      </w:r>
      <w:r w:rsidR="00B851CE" w:rsidRPr="0064627F">
        <w:rPr>
          <w:rFonts w:ascii="Arial" w:hAnsi="Arial" w:cs="Arial"/>
          <w:sz w:val="22"/>
          <w:szCs w:val="22"/>
        </w:rPr>
        <w:t>, ki se nanašajo predvs</w:t>
      </w:r>
      <w:r w:rsidR="00164AB2" w:rsidRPr="0064627F">
        <w:rPr>
          <w:rFonts w:ascii="Arial" w:hAnsi="Arial" w:cs="Arial"/>
          <w:sz w:val="22"/>
          <w:szCs w:val="22"/>
        </w:rPr>
        <w:t>em na vsebino vprašanj, s kater</w:t>
      </w:r>
      <w:r w:rsidR="00B851CE" w:rsidRPr="0064627F">
        <w:rPr>
          <w:rFonts w:ascii="Arial" w:hAnsi="Arial" w:cs="Arial"/>
          <w:sz w:val="22"/>
          <w:szCs w:val="22"/>
        </w:rPr>
        <w:t>imi se ocenjuje zmožnost obvladovanja tveganj za nesreče</w:t>
      </w:r>
      <w:r w:rsidR="00164AB2" w:rsidRPr="0064627F">
        <w:rPr>
          <w:rFonts w:ascii="Arial" w:hAnsi="Arial" w:cs="Arial"/>
          <w:sz w:val="22"/>
          <w:szCs w:val="22"/>
        </w:rPr>
        <w:t xml:space="preserve"> </w:t>
      </w:r>
      <w:r w:rsidR="005251A5" w:rsidRPr="0064627F">
        <w:rPr>
          <w:rFonts w:ascii="Arial" w:hAnsi="Arial" w:cs="Arial"/>
          <w:sz w:val="22"/>
          <w:szCs w:val="22"/>
        </w:rPr>
        <w:t xml:space="preserve">na treh področjih in </w:t>
      </w:r>
      <w:r w:rsidR="00164AB2" w:rsidRPr="0064627F">
        <w:rPr>
          <w:rFonts w:ascii="Arial" w:hAnsi="Arial" w:cs="Arial"/>
          <w:sz w:val="22"/>
          <w:szCs w:val="22"/>
        </w:rPr>
        <w:t>s treh vidikov</w:t>
      </w:r>
      <w:r w:rsidR="00B851CE" w:rsidRPr="0064627F">
        <w:rPr>
          <w:rFonts w:ascii="Arial" w:hAnsi="Arial" w:cs="Arial"/>
          <w:sz w:val="22"/>
          <w:szCs w:val="22"/>
        </w:rPr>
        <w:t>.</w:t>
      </w:r>
      <w:r w:rsidR="0071389E">
        <w:rPr>
          <w:rFonts w:ascii="Arial" w:hAnsi="Arial" w:cs="Arial"/>
          <w:sz w:val="22"/>
          <w:szCs w:val="22"/>
        </w:rPr>
        <w:t xml:space="preserve"> To smernico je Evropska komisija nadomestila s Smernico za poročanje o obvladovanju tveganj nesreč, vendar se v Sloveniji še vedno uporablja</w:t>
      </w:r>
      <w:r w:rsidR="00C153A8">
        <w:rPr>
          <w:rFonts w:ascii="Arial" w:hAnsi="Arial" w:cs="Arial"/>
          <w:sz w:val="22"/>
          <w:szCs w:val="22"/>
        </w:rPr>
        <w:t>.</w:t>
      </w:r>
    </w:p>
    <w:p w14:paraId="42162FAB" w14:textId="77777777" w:rsidR="009376A2" w:rsidRPr="0008412F" w:rsidRDefault="009376A2" w:rsidP="000E5E24">
      <w:pPr>
        <w:spacing w:line="276" w:lineRule="auto"/>
        <w:jc w:val="both"/>
        <w:rPr>
          <w:rFonts w:ascii="Arial" w:hAnsi="Arial" w:cs="Arial"/>
          <w:sz w:val="22"/>
          <w:szCs w:val="22"/>
        </w:rPr>
      </w:pPr>
    </w:p>
    <w:p w14:paraId="682F8A43" w14:textId="6250CF3F" w:rsidR="00C703FB" w:rsidRPr="0064627F" w:rsidRDefault="00801C59" w:rsidP="000E5E24">
      <w:pPr>
        <w:spacing w:line="276" w:lineRule="auto"/>
        <w:jc w:val="both"/>
        <w:rPr>
          <w:rFonts w:ascii="Arial" w:hAnsi="Arial" w:cs="Arial"/>
          <w:sz w:val="22"/>
          <w:szCs w:val="22"/>
        </w:rPr>
      </w:pPr>
      <w:r w:rsidRPr="0008412F">
        <w:rPr>
          <w:rFonts w:ascii="Arial" w:hAnsi="Arial" w:cs="Arial"/>
          <w:sz w:val="22"/>
          <w:szCs w:val="22"/>
        </w:rPr>
        <w:t xml:space="preserve">Ocena </w:t>
      </w:r>
      <w:r w:rsidR="00B851CE" w:rsidRPr="0008412F">
        <w:rPr>
          <w:rFonts w:ascii="Arial" w:hAnsi="Arial" w:cs="Arial"/>
          <w:sz w:val="22"/>
          <w:szCs w:val="22"/>
        </w:rPr>
        <w:t xml:space="preserve">zmožnosti obvladovanja </w:t>
      </w:r>
      <w:r w:rsidRPr="0008412F">
        <w:rPr>
          <w:rFonts w:ascii="Arial" w:hAnsi="Arial" w:cs="Arial"/>
          <w:sz w:val="22"/>
          <w:szCs w:val="22"/>
        </w:rPr>
        <w:t xml:space="preserve">tveganja za </w:t>
      </w:r>
      <w:r w:rsidR="00AD07BF" w:rsidRPr="0008412F">
        <w:rPr>
          <w:rFonts w:ascii="Arial" w:hAnsi="Arial" w:cs="Arial"/>
          <w:sz w:val="22"/>
          <w:szCs w:val="22"/>
        </w:rPr>
        <w:t>potres</w:t>
      </w:r>
      <w:r w:rsidRPr="0008412F">
        <w:rPr>
          <w:rFonts w:ascii="Arial" w:hAnsi="Arial" w:cs="Arial"/>
          <w:sz w:val="22"/>
          <w:szCs w:val="22"/>
        </w:rPr>
        <w:t xml:space="preserve"> </w:t>
      </w:r>
      <w:r w:rsidR="00266AB0">
        <w:rPr>
          <w:rFonts w:ascii="Arial" w:hAnsi="Arial" w:cs="Arial"/>
          <w:sz w:val="22"/>
          <w:szCs w:val="22"/>
        </w:rPr>
        <w:t>sodi</w:t>
      </w:r>
      <w:r w:rsidRPr="0008412F">
        <w:rPr>
          <w:rFonts w:ascii="Arial" w:hAnsi="Arial" w:cs="Arial"/>
          <w:sz w:val="22"/>
          <w:szCs w:val="22"/>
        </w:rPr>
        <w:t xml:space="preserve"> med ocene </w:t>
      </w:r>
      <w:r w:rsidR="00B851CE" w:rsidRPr="0008412F">
        <w:rPr>
          <w:rFonts w:ascii="Arial" w:hAnsi="Arial" w:cs="Arial"/>
          <w:sz w:val="22"/>
          <w:szCs w:val="22"/>
        </w:rPr>
        <w:t xml:space="preserve">zmožnosti obvladovanja </w:t>
      </w:r>
      <w:r w:rsidRPr="0008412F">
        <w:rPr>
          <w:rFonts w:ascii="Arial" w:hAnsi="Arial" w:cs="Arial"/>
          <w:sz w:val="22"/>
          <w:szCs w:val="22"/>
        </w:rPr>
        <w:t>tveganja za posamezne nesreče za celotno območje države oziroma za posamezna območja države, kot je določeno v 2</w:t>
      </w:r>
      <w:r w:rsidR="00B851CE" w:rsidRPr="0008412F">
        <w:rPr>
          <w:rFonts w:ascii="Arial" w:hAnsi="Arial" w:cs="Arial"/>
          <w:sz w:val="22"/>
          <w:szCs w:val="22"/>
        </w:rPr>
        <w:t>.a</w:t>
      </w:r>
      <w:r w:rsidRPr="0008412F">
        <w:rPr>
          <w:rFonts w:ascii="Arial" w:hAnsi="Arial" w:cs="Arial"/>
          <w:sz w:val="22"/>
          <w:szCs w:val="22"/>
        </w:rPr>
        <w:t xml:space="preserve"> členu Uredbe o izvajanju Sklepa o mehanizmu Unije na področju </w:t>
      </w:r>
      <w:r w:rsidRPr="0008412F">
        <w:rPr>
          <w:rFonts w:ascii="Arial" w:hAnsi="Arial" w:cs="Arial"/>
          <w:sz w:val="22"/>
          <w:szCs w:val="22"/>
        </w:rPr>
        <w:lastRenderedPageBreak/>
        <w:t xml:space="preserve">civilne zaščite. </w:t>
      </w:r>
      <w:r w:rsidR="00C703FB" w:rsidRPr="0008412F">
        <w:rPr>
          <w:rFonts w:ascii="Arial" w:hAnsi="Arial" w:cs="Arial"/>
          <w:sz w:val="22"/>
          <w:szCs w:val="22"/>
        </w:rPr>
        <w:t xml:space="preserve">Nosilec izdelave ocene je ministrstvo, pristojno </w:t>
      </w:r>
      <w:r w:rsidR="00AD07BF" w:rsidRPr="0008412F">
        <w:rPr>
          <w:rFonts w:ascii="Arial" w:hAnsi="Arial" w:cs="Arial"/>
          <w:sz w:val="22"/>
          <w:szCs w:val="22"/>
        </w:rPr>
        <w:t>graditev</w:t>
      </w:r>
      <w:r w:rsidR="001B055F" w:rsidRPr="0008412F">
        <w:rPr>
          <w:rFonts w:ascii="Arial" w:hAnsi="Arial" w:cs="Arial"/>
          <w:sz w:val="22"/>
          <w:szCs w:val="22"/>
        </w:rPr>
        <w:t xml:space="preserve"> </w:t>
      </w:r>
      <w:r w:rsidR="00E86E1D" w:rsidRPr="0008412F">
        <w:rPr>
          <w:rFonts w:ascii="Arial" w:hAnsi="Arial" w:cs="Arial"/>
          <w:sz w:val="22"/>
          <w:szCs w:val="22"/>
        </w:rPr>
        <w:t xml:space="preserve">– </w:t>
      </w:r>
      <w:r w:rsidR="005251A5" w:rsidRPr="0008412F">
        <w:rPr>
          <w:rFonts w:ascii="Arial" w:hAnsi="Arial" w:cs="Arial"/>
          <w:sz w:val="22"/>
          <w:szCs w:val="22"/>
        </w:rPr>
        <w:t xml:space="preserve">Ministrstvo za </w:t>
      </w:r>
      <w:r w:rsidR="008615CC">
        <w:rPr>
          <w:rFonts w:ascii="Arial" w:hAnsi="Arial" w:cs="Arial"/>
          <w:sz w:val="22"/>
          <w:szCs w:val="22"/>
        </w:rPr>
        <w:t xml:space="preserve">naravne vire in </w:t>
      </w:r>
      <w:r w:rsidR="00AD07BF" w:rsidRPr="0008412F">
        <w:rPr>
          <w:rFonts w:ascii="Arial" w:hAnsi="Arial" w:cs="Arial"/>
          <w:sz w:val="22"/>
          <w:szCs w:val="22"/>
        </w:rPr>
        <w:t>prostor</w:t>
      </w:r>
      <w:r w:rsidR="005251A5" w:rsidRPr="0008412F">
        <w:rPr>
          <w:rFonts w:ascii="Arial" w:hAnsi="Arial" w:cs="Arial"/>
          <w:sz w:val="22"/>
          <w:szCs w:val="22"/>
        </w:rPr>
        <w:t xml:space="preserve"> (v nadaljnjem besedilu: </w:t>
      </w:r>
      <w:r w:rsidR="008615CC" w:rsidRPr="0008412F">
        <w:rPr>
          <w:rFonts w:ascii="Arial" w:hAnsi="Arial" w:cs="Arial"/>
          <w:sz w:val="22"/>
          <w:szCs w:val="22"/>
        </w:rPr>
        <w:t>M</w:t>
      </w:r>
      <w:r w:rsidR="008615CC">
        <w:rPr>
          <w:rFonts w:ascii="Arial" w:hAnsi="Arial" w:cs="Arial"/>
          <w:sz w:val="22"/>
          <w:szCs w:val="22"/>
        </w:rPr>
        <w:t>NV</w:t>
      </w:r>
      <w:r w:rsidR="008615CC" w:rsidRPr="0008412F">
        <w:rPr>
          <w:rFonts w:ascii="Arial" w:hAnsi="Arial" w:cs="Arial"/>
          <w:sz w:val="22"/>
          <w:szCs w:val="22"/>
        </w:rPr>
        <w:t>P</w:t>
      </w:r>
      <w:r w:rsidR="005251A5" w:rsidRPr="0008412F">
        <w:rPr>
          <w:rFonts w:ascii="Arial" w:hAnsi="Arial" w:cs="Arial"/>
          <w:sz w:val="22"/>
          <w:szCs w:val="22"/>
        </w:rPr>
        <w:t>)</w:t>
      </w:r>
      <w:r w:rsidR="00AD07BF" w:rsidRPr="0008412F">
        <w:rPr>
          <w:rFonts w:ascii="Arial" w:hAnsi="Arial" w:cs="Arial"/>
          <w:sz w:val="22"/>
          <w:szCs w:val="22"/>
        </w:rPr>
        <w:t xml:space="preserve">. </w:t>
      </w:r>
      <w:r w:rsidR="005251A5" w:rsidRPr="0064627F">
        <w:rPr>
          <w:rFonts w:ascii="Arial" w:hAnsi="Arial" w:cs="Arial"/>
          <w:sz w:val="22"/>
          <w:szCs w:val="22"/>
        </w:rPr>
        <w:t xml:space="preserve"> </w:t>
      </w:r>
    </w:p>
    <w:p w14:paraId="02D80FB3" w14:textId="77777777" w:rsidR="00C703FB" w:rsidRPr="0008412F" w:rsidRDefault="00C703FB" w:rsidP="000E5E24">
      <w:pPr>
        <w:pStyle w:val="Telobesedila2"/>
        <w:spacing w:line="276" w:lineRule="auto"/>
        <w:jc w:val="both"/>
        <w:rPr>
          <w:rFonts w:ascii="Arial" w:hAnsi="Arial" w:cs="Arial"/>
          <w:sz w:val="22"/>
          <w:szCs w:val="22"/>
          <w:highlight w:val="cyan"/>
        </w:rPr>
      </w:pPr>
    </w:p>
    <w:p w14:paraId="144B59DF" w14:textId="66C9E0B4" w:rsidR="0071389E" w:rsidRDefault="00AD07BF">
      <w:pPr>
        <w:spacing w:line="276" w:lineRule="auto"/>
        <w:jc w:val="both"/>
        <w:rPr>
          <w:rFonts w:ascii="Arial" w:hAnsi="Arial" w:cs="Arial"/>
          <w:sz w:val="22"/>
          <w:szCs w:val="22"/>
        </w:rPr>
      </w:pPr>
      <w:r w:rsidRPr="0008412F">
        <w:rPr>
          <w:rFonts w:ascii="Arial" w:hAnsi="Arial" w:cs="Arial"/>
          <w:sz w:val="22"/>
          <w:szCs w:val="22"/>
          <w:lang w:eastAsia="en-US"/>
        </w:rPr>
        <w:t>Potres</w:t>
      </w:r>
      <w:r w:rsidR="009B073E" w:rsidRPr="0008412F">
        <w:rPr>
          <w:rFonts w:ascii="Arial" w:hAnsi="Arial" w:cs="Arial"/>
          <w:sz w:val="22"/>
          <w:szCs w:val="22"/>
          <w:lang w:eastAsia="en-US"/>
        </w:rPr>
        <w:t xml:space="preserve"> spada med nesreče, ki lahko </w:t>
      </w:r>
      <w:r w:rsidR="00A51968">
        <w:rPr>
          <w:rFonts w:ascii="Arial" w:hAnsi="Arial" w:cs="Arial"/>
          <w:sz w:val="22"/>
          <w:szCs w:val="22"/>
          <w:lang w:eastAsia="en-US"/>
        </w:rPr>
        <w:t>povzročijo</w:t>
      </w:r>
      <w:r w:rsidR="00FA2D57" w:rsidRPr="0008412F">
        <w:rPr>
          <w:rFonts w:ascii="Arial" w:hAnsi="Arial" w:cs="Arial"/>
          <w:sz w:val="22"/>
          <w:szCs w:val="22"/>
          <w:lang w:eastAsia="en-US"/>
        </w:rPr>
        <w:t xml:space="preserve"> veliko škodo ter obsežne</w:t>
      </w:r>
      <w:r w:rsidR="009B073E" w:rsidRPr="0008412F">
        <w:rPr>
          <w:rFonts w:ascii="Arial" w:hAnsi="Arial" w:cs="Arial"/>
          <w:sz w:val="22"/>
          <w:szCs w:val="22"/>
          <w:lang w:eastAsia="en-US"/>
        </w:rPr>
        <w:t xml:space="preserve"> in vsestra</w:t>
      </w:r>
      <w:r w:rsidR="00A13E47" w:rsidRPr="0008412F">
        <w:rPr>
          <w:rFonts w:ascii="Arial" w:hAnsi="Arial" w:cs="Arial"/>
          <w:sz w:val="22"/>
          <w:szCs w:val="22"/>
          <w:lang w:eastAsia="en-US"/>
        </w:rPr>
        <w:t>nske posledice</w:t>
      </w:r>
      <w:r w:rsidRPr="0008412F">
        <w:rPr>
          <w:rFonts w:ascii="Arial" w:hAnsi="Arial" w:cs="Arial"/>
          <w:sz w:val="22"/>
          <w:szCs w:val="22"/>
          <w:lang w:eastAsia="en-US"/>
        </w:rPr>
        <w:t>.</w:t>
      </w:r>
      <w:r w:rsidR="009B073E" w:rsidRPr="0008412F">
        <w:rPr>
          <w:rFonts w:ascii="Arial" w:hAnsi="Arial" w:cs="Arial"/>
          <w:sz w:val="22"/>
          <w:szCs w:val="22"/>
          <w:lang w:eastAsia="en-US"/>
        </w:rPr>
        <w:t xml:space="preserve"> </w:t>
      </w:r>
      <w:r w:rsidR="00443ABD">
        <w:rPr>
          <w:rFonts w:ascii="Arial" w:hAnsi="Arial" w:cs="Arial"/>
          <w:sz w:val="22"/>
          <w:szCs w:val="22"/>
          <w:lang w:eastAsia="en-US"/>
        </w:rPr>
        <w:t>K</w:t>
      </w:r>
      <w:r w:rsidR="00375CD5" w:rsidRPr="0008412F">
        <w:rPr>
          <w:rFonts w:ascii="Arial" w:hAnsi="Arial" w:cs="Arial"/>
          <w:sz w:val="22"/>
          <w:szCs w:val="22"/>
          <w:lang w:eastAsia="en-US"/>
        </w:rPr>
        <w:t>ompleksne</w:t>
      </w:r>
      <w:r w:rsidR="00443ABD">
        <w:rPr>
          <w:rFonts w:ascii="Arial" w:hAnsi="Arial" w:cs="Arial"/>
          <w:sz w:val="22"/>
          <w:szCs w:val="22"/>
          <w:lang w:eastAsia="en-US"/>
        </w:rPr>
        <w:t>jše</w:t>
      </w:r>
      <w:r w:rsidR="00375CD5" w:rsidRPr="0008412F">
        <w:rPr>
          <w:rFonts w:ascii="Arial" w:hAnsi="Arial" w:cs="Arial"/>
          <w:sz w:val="22"/>
          <w:szCs w:val="22"/>
          <w:lang w:eastAsia="en-US"/>
        </w:rPr>
        <w:t xml:space="preserve"> ugotovitve v zvezi s tveganjem za </w:t>
      </w:r>
      <w:r w:rsidR="009F523D" w:rsidRPr="0008412F">
        <w:rPr>
          <w:rFonts w:ascii="Arial" w:hAnsi="Arial" w:cs="Arial"/>
          <w:sz w:val="22"/>
          <w:szCs w:val="22"/>
          <w:lang w:eastAsia="en-US"/>
        </w:rPr>
        <w:t>potres</w:t>
      </w:r>
      <w:r w:rsidR="00375CD5" w:rsidRPr="0008412F">
        <w:rPr>
          <w:rFonts w:ascii="Arial" w:hAnsi="Arial" w:cs="Arial"/>
          <w:sz w:val="22"/>
          <w:szCs w:val="22"/>
          <w:lang w:eastAsia="en-US"/>
        </w:rPr>
        <w:t xml:space="preserve"> </w:t>
      </w:r>
      <w:r w:rsidR="00A13E47" w:rsidRPr="0008412F">
        <w:rPr>
          <w:rFonts w:ascii="Arial" w:hAnsi="Arial" w:cs="Arial"/>
          <w:sz w:val="22"/>
          <w:szCs w:val="22"/>
          <w:lang w:eastAsia="en-US"/>
        </w:rPr>
        <w:t xml:space="preserve">v Republiki Sloveniji (v nadaljnjem besedilu: RS) </w:t>
      </w:r>
      <w:r w:rsidR="00375CD5" w:rsidRPr="0008412F">
        <w:rPr>
          <w:rFonts w:ascii="Arial" w:hAnsi="Arial" w:cs="Arial"/>
          <w:sz w:val="22"/>
          <w:szCs w:val="22"/>
          <w:lang w:eastAsia="en-US"/>
        </w:rPr>
        <w:t xml:space="preserve">so predstavljene v Oceni tveganja za </w:t>
      </w:r>
      <w:r w:rsidRPr="0008412F">
        <w:rPr>
          <w:rFonts w:ascii="Arial" w:hAnsi="Arial" w:cs="Arial"/>
          <w:sz w:val="22"/>
          <w:szCs w:val="22"/>
          <w:lang w:eastAsia="en-US"/>
        </w:rPr>
        <w:t>potres</w:t>
      </w:r>
      <w:r w:rsidR="00375CD5" w:rsidRPr="0008412F">
        <w:rPr>
          <w:rFonts w:ascii="Arial" w:hAnsi="Arial" w:cs="Arial"/>
          <w:sz w:val="22"/>
          <w:szCs w:val="22"/>
          <w:lang w:eastAsia="en-US"/>
        </w:rPr>
        <w:t>, ki jo je</w:t>
      </w:r>
      <w:r w:rsidR="00443ABD">
        <w:rPr>
          <w:rFonts w:ascii="Arial" w:hAnsi="Arial" w:cs="Arial"/>
          <w:sz w:val="22"/>
          <w:szCs w:val="22"/>
          <w:lang w:eastAsia="en-US"/>
        </w:rPr>
        <w:t xml:space="preserve"> prvotno</w:t>
      </w:r>
      <w:r w:rsidR="00375CD5" w:rsidRPr="0008412F">
        <w:rPr>
          <w:rFonts w:ascii="Arial" w:hAnsi="Arial" w:cs="Arial"/>
          <w:sz w:val="22"/>
          <w:szCs w:val="22"/>
          <w:lang w:eastAsia="en-US"/>
        </w:rPr>
        <w:t xml:space="preserve"> v sod</w:t>
      </w:r>
      <w:r w:rsidR="005251A5" w:rsidRPr="0008412F">
        <w:rPr>
          <w:rFonts w:ascii="Arial" w:hAnsi="Arial" w:cs="Arial"/>
          <w:sz w:val="22"/>
          <w:szCs w:val="22"/>
          <w:lang w:eastAsia="en-US"/>
        </w:rPr>
        <w:t xml:space="preserve">elovanju z drugimi </w:t>
      </w:r>
      <w:r w:rsidR="00266AB0">
        <w:rPr>
          <w:rFonts w:ascii="Arial" w:hAnsi="Arial" w:cs="Arial"/>
          <w:sz w:val="22"/>
          <w:szCs w:val="22"/>
          <w:lang w:eastAsia="en-US"/>
        </w:rPr>
        <w:t>organi</w:t>
      </w:r>
      <w:r w:rsidR="005251A5" w:rsidRPr="0008412F">
        <w:rPr>
          <w:rFonts w:ascii="Arial" w:hAnsi="Arial" w:cs="Arial"/>
          <w:sz w:val="22"/>
          <w:szCs w:val="22"/>
          <w:lang w:eastAsia="en-US"/>
        </w:rPr>
        <w:t xml:space="preserve">, </w:t>
      </w:r>
      <w:r w:rsidR="00375CD5" w:rsidRPr="0008412F">
        <w:rPr>
          <w:rFonts w:ascii="Arial" w:hAnsi="Arial" w:cs="Arial"/>
          <w:sz w:val="22"/>
          <w:szCs w:val="22"/>
          <w:lang w:eastAsia="en-US"/>
        </w:rPr>
        <w:t xml:space="preserve">predvsem </w:t>
      </w:r>
      <w:r w:rsidR="005251A5" w:rsidRPr="0008412F">
        <w:rPr>
          <w:rFonts w:ascii="Arial" w:hAnsi="Arial" w:cs="Arial"/>
          <w:sz w:val="22"/>
          <w:szCs w:val="22"/>
          <w:lang w:eastAsia="en-US"/>
        </w:rPr>
        <w:t xml:space="preserve">z </w:t>
      </w:r>
      <w:r w:rsidR="009F523D" w:rsidRPr="0008412F">
        <w:rPr>
          <w:rFonts w:ascii="Arial" w:hAnsi="Arial" w:cs="Arial"/>
          <w:sz w:val="22"/>
          <w:szCs w:val="22"/>
        </w:rPr>
        <w:t xml:space="preserve">Ministrstvom za infrastrukturo </w:t>
      </w:r>
      <w:r w:rsidR="006735EA" w:rsidRPr="00890F57">
        <w:rPr>
          <w:rFonts w:ascii="Arial" w:hAnsi="Arial" w:cs="Arial"/>
          <w:sz w:val="22"/>
          <w:szCs w:val="22"/>
        </w:rPr>
        <w:t>(Direktorat</w:t>
      </w:r>
      <w:r w:rsidR="006735EA">
        <w:rPr>
          <w:rFonts w:ascii="Arial" w:hAnsi="Arial" w:cs="Arial"/>
          <w:sz w:val="22"/>
          <w:szCs w:val="22"/>
        </w:rPr>
        <w:t>om</w:t>
      </w:r>
      <w:r w:rsidR="006735EA" w:rsidRPr="00890F57">
        <w:rPr>
          <w:rFonts w:ascii="Arial" w:hAnsi="Arial" w:cs="Arial"/>
          <w:sz w:val="22"/>
          <w:szCs w:val="22"/>
        </w:rPr>
        <w:t xml:space="preserve"> za energetiko</w:t>
      </w:r>
      <w:r w:rsidR="0055422D">
        <w:rPr>
          <w:rFonts w:ascii="Arial" w:hAnsi="Arial" w:cs="Arial"/>
          <w:sz w:val="22"/>
          <w:szCs w:val="22"/>
        </w:rPr>
        <w:t>-</w:t>
      </w:r>
      <w:r w:rsidR="006735EA" w:rsidRPr="00890F57">
        <w:rPr>
          <w:rFonts w:ascii="Arial" w:hAnsi="Arial" w:cs="Arial"/>
          <w:sz w:val="22"/>
          <w:szCs w:val="22"/>
        </w:rPr>
        <w:t>danes se imenuje Direktorat za energijo in je v sklopu Ministrstva za okolje, podnebje in energijo), Direkcijo Republike Slovenije za infrastrukturo (DRSI), Ministrstvom za kulturo, Ministrstvom za gospodarski razvoj in tehnologijo (danes Ministrstvo za gospodarstvo, turizem in šport), ARSO in Geodetsko upravo Republike Slovenije (GURS</w:t>
      </w:r>
      <w:r w:rsidR="006735EA">
        <w:rPr>
          <w:rFonts w:ascii="Arial" w:hAnsi="Arial" w:cs="Arial"/>
          <w:sz w:val="22"/>
          <w:szCs w:val="22"/>
        </w:rPr>
        <w:t>)</w:t>
      </w:r>
      <w:r w:rsidR="006735EA" w:rsidRPr="006735EA">
        <w:rPr>
          <w:rFonts w:ascii="Arial" w:hAnsi="Arial" w:cs="Arial"/>
          <w:sz w:val="22"/>
          <w:szCs w:val="22"/>
        </w:rPr>
        <w:t xml:space="preserve"> </w:t>
      </w:r>
      <w:r w:rsidR="006735EA">
        <w:rPr>
          <w:rFonts w:ascii="Arial" w:hAnsi="Arial" w:cs="Arial"/>
          <w:sz w:val="22"/>
          <w:szCs w:val="22"/>
        </w:rPr>
        <w:t xml:space="preserve">leta 2015 izdelalo takratno </w:t>
      </w:r>
      <w:r w:rsidR="009E3882">
        <w:rPr>
          <w:rFonts w:ascii="Arial" w:hAnsi="Arial" w:cs="Arial"/>
          <w:sz w:val="22"/>
          <w:szCs w:val="22"/>
        </w:rPr>
        <w:t>Ministrstvo za okolje in prostor</w:t>
      </w:r>
      <w:r w:rsidR="006735EA" w:rsidRPr="00890F57">
        <w:rPr>
          <w:rFonts w:ascii="Arial" w:hAnsi="Arial" w:cs="Arial"/>
          <w:sz w:val="22"/>
          <w:szCs w:val="22"/>
        </w:rPr>
        <w:t>. Uporabilo je tudi podatke iz raziskovalnih projektov POTROG – Potresna ogroženost v Sloveniji za potrebe Civilne zaščite (Zavod za gradbeništvo Slovenije, ARSO, Inštitut za vodarstvo) in VODPREG – Zemeljske in betonske vodne pregrade strateškega pomena v RS (Z</w:t>
      </w:r>
      <w:r w:rsidR="006735EA">
        <w:rPr>
          <w:rFonts w:ascii="Arial" w:hAnsi="Arial" w:cs="Arial"/>
          <w:sz w:val="22"/>
          <w:szCs w:val="22"/>
        </w:rPr>
        <w:t>avod za gradbeništvo Slovenije). Leta 2023 je bila ocena dopolnjena s strani MNVP.</w:t>
      </w:r>
      <w:r w:rsidR="00443ABD">
        <w:rPr>
          <w:rFonts w:ascii="Arial" w:hAnsi="Arial" w:cs="Arial"/>
          <w:sz w:val="22"/>
          <w:szCs w:val="22"/>
        </w:rPr>
        <w:t xml:space="preserve"> </w:t>
      </w:r>
    </w:p>
    <w:p w14:paraId="4A7F4E6A" w14:textId="77777777" w:rsidR="006735EA" w:rsidRDefault="006735EA" w:rsidP="006735EA">
      <w:pPr>
        <w:jc w:val="both"/>
        <w:rPr>
          <w:rFonts w:ascii="Arial" w:hAnsi="Arial" w:cs="Arial"/>
          <w:sz w:val="22"/>
          <w:szCs w:val="22"/>
        </w:rPr>
      </w:pPr>
    </w:p>
    <w:p w14:paraId="35DEF3F6" w14:textId="29C379A2" w:rsidR="00C703FB" w:rsidRPr="0064627F" w:rsidRDefault="008E09D0" w:rsidP="0064627F">
      <w:pPr>
        <w:spacing w:line="276" w:lineRule="auto"/>
        <w:jc w:val="both"/>
        <w:rPr>
          <w:rFonts w:ascii="Arial" w:hAnsi="Arial" w:cs="Arial"/>
          <w:sz w:val="22"/>
          <w:szCs w:val="22"/>
        </w:rPr>
      </w:pPr>
      <w:r w:rsidRPr="0064627F">
        <w:rPr>
          <w:rFonts w:ascii="Arial" w:hAnsi="Arial" w:cs="Arial"/>
          <w:sz w:val="22"/>
          <w:szCs w:val="22"/>
        </w:rPr>
        <w:t xml:space="preserve">Ocena tveganja za </w:t>
      </w:r>
      <w:r w:rsidR="00AD07BF" w:rsidRPr="0064627F">
        <w:rPr>
          <w:rFonts w:ascii="Arial" w:hAnsi="Arial" w:cs="Arial"/>
          <w:sz w:val="22"/>
          <w:szCs w:val="22"/>
        </w:rPr>
        <w:t>potres</w:t>
      </w:r>
      <w:r w:rsidRPr="0064627F">
        <w:rPr>
          <w:rFonts w:ascii="Arial" w:hAnsi="Arial" w:cs="Arial"/>
          <w:sz w:val="22"/>
          <w:szCs w:val="22"/>
        </w:rPr>
        <w:t xml:space="preserve"> je lahko </w:t>
      </w:r>
      <w:r w:rsidR="00164AB2" w:rsidRPr="0064627F">
        <w:rPr>
          <w:rFonts w:ascii="Arial" w:hAnsi="Arial" w:cs="Arial"/>
          <w:sz w:val="22"/>
          <w:szCs w:val="22"/>
        </w:rPr>
        <w:t xml:space="preserve">poleg drugih dokumentov </w:t>
      </w:r>
      <w:r w:rsidRPr="0064627F">
        <w:rPr>
          <w:rFonts w:ascii="Arial" w:hAnsi="Arial" w:cs="Arial"/>
          <w:sz w:val="22"/>
          <w:szCs w:val="22"/>
        </w:rPr>
        <w:t xml:space="preserve">podlaga za številne aktivnosti na več področjih, predvsem pri načrtovanju in izvajanju ukrepov za obvladovanje tveganja zaradi </w:t>
      </w:r>
      <w:r w:rsidR="00AD07BF" w:rsidRPr="0064627F">
        <w:rPr>
          <w:rFonts w:ascii="Arial" w:hAnsi="Arial" w:cs="Arial"/>
          <w:sz w:val="22"/>
          <w:szCs w:val="22"/>
        </w:rPr>
        <w:t>potresa</w:t>
      </w:r>
      <w:r w:rsidRPr="0064627F">
        <w:rPr>
          <w:rFonts w:ascii="Arial" w:hAnsi="Arial" w:cs="Arial"/>
          <w:sz w:val="22"/>
          <w:szCs w:val="22"/>
        </w:rPr>
        <w:t xml:space="preserve"> za namene preventive in pripravljenosti, </w:t>
      </w:r>
      <w:r w:rsidR="00FA2D57" w:rsidRPr="0064627F">
        <w:rPr>
          <w:rFonts w:ascii="Arial" w:hAnsi="Arial" w:cs="Arial"/>
          <w:sz w:val="22"/>
          <w:szCs w:val="22"/>
        </w:rPr>
        <w:t xml:space="preserve">izdelavi ocen zmožnosti obvladovanja tveganja za posamezne nesreče, </w:t>
      </w:r>
      <w:r w:rsidRPr="0064627F">
        <w:rPr>
          <w:rFonts w:ascii="Arial" w:hAnsi="Arial" w:cs="Arial"/>
          <w:sz w:val="22"/>
          <w:szCs w:val="22"/>
        </w:rPr>
        <w:t xml:space="preserve">izdelavi ocen ogroženosti in načrtov zaščite in reševanja ob nesreči, razvoju finančnih strategij na področju preventive, ukrepanja, pomoči in odprave posledic </w:t>
      </w:r>
      <w:r w:rsidR="00AD07BF" w:rsidRPr="0064627F">
        <w:rPr>
          <w:rFonts w:ascii="Arial" w:hAnsi="Arial" w:cs="Arial"/>
          <w:sz w:val="22"/>
          <w:szCs w:val="22"/>
        </w:rPr>
        <w:t>potresa</w:t>
      </w:r>
      <w:r w:rsidRPr="0064627F">
        <w:rPr>
          <w:rFonts w:ascii="Arial" w:hAnsi="Arial" w:cs="Arial"/>
          <w:sz w:val="22"/>
          <w:szCs w:val="22"/>
        </w:rPr>
        <w:t xml:space="preserve">, načrtovanju javnih naložb in določitvi prednostnih naložb za zmanjšanje posledic </w:t>
      </w:r>
      <w:r w:rsidR="009F523D" w:rsidRPr="0064627F">
        <w:rPr>
          <w:rFonts w:ascii="Arial" w:hAnsi="Arial" w:cs="Arial"/>
          <w:sz w:val="22"/>
          <w:szCs w:val="22"/>
        </w:rPr>
        <w:t>potresa</w:t>
      </w:r>
      <w:r w:rsidRPr="0064627F">
        <w:rPr>
          <w:rFonts w:ascii="Arial" w:hAnsi="Arial" w:cs="Arial"/>
          <w:sz w:val="22"/>
          <w:szCs w:val="22"/>
        </w:rPr>
        <w:t>, prostorskem načrtovanju ter ugotavljanju vrzeli in načrtovanju popolnitve in dopolnjevanja sil in sredstev za zaščito, reševanje in pomoč.</w:t>
      </w:r>
    </w:p>
    <w:p w14:paraId="4541E51C" w14:textId="77777777" w:rsidR="00C703FB" w:rsidRPr="0064627F" w:rsidRDefault="00C703FB" w:rsidP="0064627F">
      <w:pPr>
        <w:spacing w:line="276" w:lineRule="auto"/>
        <w:jc w:val="both"/>
        <w:rPr>
          <w:rFonts w:ascii="Arial" w:hAnsi="Arial" w:cs="Arial"/>
          <w:sz w:val="22"/>
          <w:szCs w:val="22"/>
        </w:rPr>
      </w:pPr>
    </w:p>
    <w:p w14:paraId="0BFF2B42" w14:textId="56967F92" w:rsidR="00F36248" w:rsidRPr="0064627F" w:rsidRDefault="00D464B1" w:rsidP="0064627F">
      <w:pPr>
        <w:spacing w:line="276" w:lineRule="auto"/>
        <w:jc w:val="both"/>
        <w:rPr>
          <w:rFonts w:ascii="Arial" w:hAnsi="Arial" w:cs="Arial"/>
          <w:sz w:val="22"/>
          <w:szCs w:val="22"/>
        </w:rPr>
      </w:pPr>
      <w:r w:rsidRPr="0064627F">
        <w:rPr>
          <w:rFonts w:ascii="Arial" w:hAnsi="Arial" w:cs="Arial"/>
          <w:sz w:val="22"/>
          <w:szCs w:val="22"/>
        </w:rPr>
        <w:t>Ocena zmožnosti obvladovanja tv</w:t>
      </w:r>
      <w:r w:rsidR="00DD129D" w:rsidRPr="0064627F">
        <w:rPr>
          <w:rFonts w:ascii="Arial" w:hAnsi="Arial" w:cs="Arial"/>
          <w:sz w:val="22"/>
          <w:szCs w:val="22"/>
        </w:rPr>
        <w:t>e</w:t>
      </w:r>
      <w:r w:rsidRPr="0064627F">
        <w:rPr>
          <w:rFonts w:ascii="Arial" w:hAnsi="Arial" w:cs="Arial"/>
          <w:sz w:val="22"/>
          <w:szCs w:val="22"/>
        </w:rPr>
        <w:t>ganja za</w:t>
      </w:r>
      <w:r w:rsidR="00DD129D" w:rsidRPr="0064627F">
        <w:rPr>
          <w:rFonts w:ascii="Arial" w:hAnsi="Arial" w:cs="Arial"/>
          <w:sz w:val="22"/>
          <w:szCs w:val="22"/>
        </w:rPr>
        <w:t xml:space="preserve"> </w:t>
      </w:r>
      <w:r w:rsidR="0033770D" w:rsidRPr="0064627F">
        <w:rPr>
          <w:rFonts w:ascii="Arial" w:hAnsi="Arial" w:cs="Arial"/>
          <w:sz w:val="22"/>
          <w:szCs w:val="22"/>
        </w:rPr>
        <w:t>potres</w:t>
      </w:r>
      <w:r w:rsidRPr="0064627F">
        <w:rPr>
          <w:rFonts w:ascii="Arial" w:hAnsi="Arial" w:cs="Arial"/>
          <w:sz w:val="22"/>
          <w:szCs w:val="22"/>
        </w:rPr>
        <w:t xml:space="preserve"> vsebuje vse bistvene elemente vsebine, k</w:t>
      </w:r>
      <w:r w:rsidR="008E09D0" w:rsidRPr="0064627F">
        <w:rPr>
          <w:rFonts w:ascii="Arial" w:hAnsi="Arial" w:cs="Arial"/>
          <w:sz w:val="22"/>
          <w:szCs w:val="22"/>
        </w:rPr>
        <w:t>ot jo za ocene zmožnosti obvla</w:t>
      </w:r>
      <w:r w:rsidRPr="0064627F">
        <w:rPr>
          <w:rFonts w:ascii="Arial" w:hAnsi="Arial" w:cs="Arial"/>
          <w:sz w:val="22"/>
          <w:szCs w:val="22"/>
        </w:rPr>
        <w:t>dovanja tveganja za posamezne nesre</w:t>
      </w:r>
      <w:r w:rsidR="00DD129D" w:rsidRPr="0064627F">
        <w:rPr>
          <w:rFonts w:ascii="Arial" w:hAnsi="Arial" w:cs="Arial"/>
          <w:sz w:val="22"/>
          <w:szCs w:val="22"/>
        </w:rPr>
        <w:t>če določa Uredba o izvajanju Sk</w:t>
      </w:r>
      <w:r w:rsidR="008E09D0" w:rsidRPr="0064627F">
        <w:rPr>
          <w:rFonts w:ascii="Arial" w:hAnsi="Arial" w:cs="Arial"/>
          <w:sz w:val="22"/>
          <w:szCs w:val="22"/>
        </w:rPr>
        <w:t xml:space="preserve">lepa </w:t>
      </w:r>
      <w:r w:rsidRPr="0064627F">
        <w:rPr>
          <w:rFonts w:ascii="Arial" w:hAnsi="Arial" w:cs="Arial"/>
          <w:sz w:val="22"/>
          <w:szCs w:val="22"/>
        </w:rPr>
        <w:t>o mehanizmu Unije na področju civilne zaščite.</w:t>
      </w:r>
      <w:r w:rsidR="00DD129D" w:rsidRPr="0064627F">
        <w:rPr>
          <w:rFonts w:ascii="Arial" w:hAnsi="Arial" w:cs="Arial"/>
          <w:sz w:val="22"/>
          <w:szCs w:val="22"/>
        </w:rPr>
        <w:t xml:space="preserve"> Uvodni del je namenjen predstavitvi in namenu ocene, nato </w:t>
      </w:r>
      <w:r w:rsidR="00182B36" w:rsidRPr="0064627F">
        <w:rPr>
          <w:rFonts w:ascii="Arial" w:hAnsi="Arial" w:cs="Arial"/>
          <w:sz w:val="22"/>
          <w:szCs w:val="22"/>
        </w:rPr>
        <w:t xml:space="preserve">v drugem poglavju sledi najprej del o pojavu in posledicah </w:t>
      </w:r>
      <w:r w:rsidR="0033770D" w:rsidRPr="0064627F">
        <w:rPr>
          <w:rFonts w:ascii="Arial" w:hAnsi="Arial" w:cs="Arial"/>
          <w:sz w:val="22"/>
          <w:szCs w:val="22"/>
        </w:rPr>
        <w:t>potresa</w:t>
      </w:r>
      <w:r w:rsidR="00182B36" w:rsidRPr="0064627F">
        <w:rPr>
          <w:rFonts w:ascii="Arial" w:hAnsi="Arial" w:cs="Arial"/>
          <w:sz w:val="22"/>
          <w:szCs w:val="22"/>
        </w:rPr>
        <w:t xml:space="preserve">, ki je prevzet iz povzetka Ocene tveganja za </w:t>
      </w:r>
      <w:r w:rsidR="0033770D" w:rsidRPr="0064627F">
        <w:rPr>
          <w:rFonts w:ascii="Arial" w:hAnsi="Arial" w:cs="Arial"/>
          <w:sz w:val="22"/>
          <w:szCs w:val="22"/>
        </w:rPr>
        <w:t>potres</w:t>
      </w:r>
      <w:r w:rsidR="00182B36" w:rsidRPr="0064627F">
        <w:rPr>
          <w:rFonts w:ascii="Arial" w:hAnsi="Arial" w:cs="Arial"/>
          <w:sz w:val="22"/>
          <w:szCs w:val="22"/>
        </w:rPr>
        <w:t>. V drugem poglav</w:t>
      </w:r>
      <w:r w:rsidR="00F36248" w:rsidRPr="0064627F">
        <w:rPr>
          <w:rFonts w:ascii="Arial" w:hAnsi="Arial" w:cs="Arial"/>
          <w:sz w:val="22"/>
          <w:szCs w:val="22"/>
        </w:rPr>
        <w:t>ju je predstavljen tudi razvid,</w:t>
      </w:r>
      <w:r w:rsidR="005B0438" w:rsidRPr="0064627F">
        <w:rPr>
          <w:rFonts w:ascii="Arial" w:hAnsi="Arial" w:cs="Arial"/>
          <w:sz w:val="22"/>
          <w:szCs w:val="22"/>
        </w:rPr>
        <w:t xml:space="preserve"> kjer</w:t>
      </w:r>
      <w:r w:rsidR="00182B36" w:rsidRPr="0064627F">
        <w:rPr>
          <w:rFonts w:ascii="Arial" w:hAnsi="Arial" w:cs="Arial"/>
          <w:sz w:val="22"/>
          <w:szCs w:val="22"/>
        </w:rPr>
        <w:t xml:space="preserve"> so </w:t>
      </w:r>
      <w:r w:rsidR="00443ABD">
        <w:rPr>
          <w:rFonts w:ascii="Arial" w:hAnsi="Arial" w:cs="Arial"/>
          <w:sz w:val="22"/>
          <w:szCs w:val="22"/>
        </w:rPr>
        <w:t xml:space="preserve">prvotno </w:t>
      </w:r>
      <w:r w:rsidR="0033770D" w:rsidRPr="0064627F">
        <w:rPr>
          <w:rFonts w:ascii="Arial" w:hAnsi="Arial" w:cs="Arial"/>
          <w:sz w:val="22"/>
          <w:szCs w:val="22"/>
        </w:rPr>
        <w:t xml:space="preserve">MOP in </w:t>
      </w:r>
      <w:r w:rsidR="0051285D" w:rsidRPr="0064627F">
        <w:rPr>
          <w:rFonts w:ascii="Arial" w:hAnsi="Arial" w:cs="Arial"/>
          <w:sz w:val="22"/>
          <w:szCs w:val="22"/>
        </w:rPr>
        <w:t>URSZR</w:t>
      </w:r>
      <w:r w:rsidR="0033770D" w:rsidRPr="0064627F">
        <w:rPr>
          <w:rFonts w:ascii="Arial" w:hAnsi="Arial" w:cs="Arial"/>
          <w:sz w:val="22"/>
          <w:szCs w:val="22"/>
        </w:rPr>
        <w:t xml:space="preserve"> </w:t>
      </w:r>
      <w:r w:rsidR="0051285D" w:rsidRPr="0064627F">
        <w:rPr>
          <w:rFonts w:ascii="Arial" w:hAnsi="Arial" w:cs="Arial"/>
          <w:sz w:val="22"/>
          <w:szCs w:val="22"/>
        </w:rPr>
        <w:t>opredelili</w:t>
      </w:r>
      <w:r w:rsidR="00182B36" w:rsidRPr="0064627F">
        <w:rPr>
          <w:rFonts w:ascii="Arial" w:hAnsi="Arial" w:cs="Arial"/>
          <w:sz w:val="22"/>
          <w:szCs w:val="22"/>
        </w:rPr>
        <w:t xml:space="preserve"> </w:t>
      </w:r>
      <w:r w:rsidR="00105882" w:rsidRPr="0064627F">
        <w:rPr>
          <w:rFonts w:ascii="Arial" w:hAnsi="Arial" w:cs="Arial"/>
          <w:sz w:val="22"/>
          <w:szCs w:val="22"/>
        </w:rPr>
        <w:t xml:space="preserve">najpomembnejše </w:t>
      </w:r>
      <w:r w:rsidR="00182B36" w:rsidRPr="0064627F">
        <w:rPr>
          <w:rFonts w:ascii="Arial" w:hAnsi="Arial" w:cs="Arial"/>
          <w:sz w:val="22"/>
          <w:szCs w:val="22"/>
        </w:rPr>
        <w:t xml:space="preserve">ukrepe za preventivo in pripravljenost, s katerimi </w:t>
      </w:r>
      <w:r w:rsidR="00105882" w:rsidRPr="0064627F">
        <w:rPr>
          <w:rFonts w:ascii="Arial" w:hAnsi="Arial" w:cs="Arial"/>
          <w:sz w:val="22"/>
          <w:szCs w:val="22"/>
        </w:rPr>
        <w:t xml:space="preserve">bi </w:t>
      </w:r>
      <w:r w:rsidR="00A13E47" w:rsidRPr="0064627F">
        <w:rPr>
          <w:rFonts w:ascii="Arial" w:hAnsi="Arial" w:cs="Arial"/>
          <w:sz w:val="22"/>
          <w:szCs w:val="22"/>
        </w:rPr>
        <w:t xml:space="preserve">se </w:t>
      </w:r>
      <w:r w:rsidR="00182B36" w:rsidRPr="0064627F">
        <w:rPr>
          <w:rFonts w:ascii="Arial" w:hAnsi="Arial" w:cs="Arial"/>
          <w:sz w:val="22"/>
          <w:szCs w:val="22"/>
        </w:rPr>
        <w:t>lahko o</w:t>
      </w:r>
      <w:r w:rsidR="00105882" w:rsidRPr="0064627F">
        <w:rPr>
          <w:rFonts w:ascii="Arial" w:hAnsi="Arial" w:cs="Arial"/>
          <w:sz w:val="22"/>
          <w:szCs w:val="22"/>
        </w:rPr>
        <w:t>bvladovalo</w:t>
      </w:r>
      <w:r w:rsidR="00BC0B55" w:rsidRPr="0064627F">
        <w:rPr>
          <w:rFonts w:ascii="Arial" w:hAnsi="Arial" w:cs="Arial"/>
          <w:sz w:val="22"/>
          <w:szCs w:val="22"/>
        </w:rPr>
        <w:t xml:space="preserve"> ali zmanjševalo</w:t>
      </w:r>
      <w:r w:rsidR="00182B36" w:rsidRPr="0064627F">
        <w:rPr>
          <w:rFonts w:ascii="Arial" w:hAnsi="Arial" w:cs="Arial"/>
          <w:sz w:val="22"/>
          <w:szCs w:val="22"/>
        </w:rPr>
        <w:t xml:space="preserve"> tveganje za </w:t>
      </w:r>
      <w:r w:rsidR="00C32728" w:rsidRPr="0064627F">
        <w:rPr>
          <w:rFonts w:ascii="Arial" w:hAnsi="Arial" w:cs="Arial"/>
          <w:sz w:val="22"/>
          <w:szCs w:val="22"/>
        </w:rPr>
        <w:t>potres</w:t>
      </w:r>
      <w:r w:rsidR="00182B36" w:rsidRPr="0064627F">
        <w:rPr>
          <w:rFonts w:ascii="Arial" w:hAnsi="Arial" w:cs="Arial"/>
          <w:sz w:val="22"/>
          <w:szCs w:val="22"/>
        </w:rPr>
        <w:t xml:space="preserve"> do ravni</w:t>
      </w:r>
      <w:r w:rsidR="00BC0B55" w:rsidRPr="0064627F">
        <w:rPr>
          <w:rFonts w:ascii="Arial" w:hAnsi="Arial" w:cs="Arial"/>
          <w:sz w:val="22"/>
          <w:szCs w:val="22"/>
        </w:rPr>
        <w:t xml:space="preserve"> oziroma vrednosti</w:t>
      </w:r>
      <w:r w:rsidR="00182B36" w:rsidRPr="0064627F">
        <w:rPr>
          <w:rFonts w:ascii="Arial" w:hAnsi="Arial" w:cs="Arial"/>
          <w:sz w:val="22"/>
          <w:szCs w:val="22"/>
        </w:rPr>
        <w:t xml:space="preserve">, ki so opredeljene prek sprejemljivega tveganja za </w:t>
      </w:r>
      <w:r w:rsidR="00C32728" w:rsidRPr="0064627F">
        <w:rPr>
          <w:rFonts w:ascii="Arial" w:hAnsi="Arial" w:cs="Arial"/>
          <w:sz w:val="22"/>
          <w:szCs w:val="22"/>
        </w:rPr>
        <w:t>potres</w:t>
      </w:r>
      <w:r w:rsidR="00182B36" w:rsidRPr="0064627F">
        <w:rPr>
          <w:rFonts w:ascii="Arial" w:hAnsi="Arial" w:cs="Arial"/>
          <w:sz w:val="22"/>
          <w:szCs w:val="22"/>
        </w:rPr>
        <w:t>.</w:t>
      </w:r>
      <w:r w:rsidR="009304E1" w:rsidRPr="0064627F">
        <w:rPr>
          <w:rFonts w:ascii="Arial" w:hAnsi="Arial" w:cs="Arial"/>
          <w:sz w:val="22"/>
          <w:szCs w:val="22"/>
        </w:rPr>
        <w:t xml:space="preserve"> Način oblikovanja sprejemljivega tveganja za </w:t>
      </w:r>
      <w:r w:rsidR="00C32728" w:rsidRPr="0064627F">
        <w:rPr>
          <w:rFonts w:ascii="Arial" w:hAnsi="Arial" w:cs="Arial"/>
          <w:sz w:val="22"/>
          <w:szCs w:val="22"/>
        </w:rPr>
        <w:t>potres</w:t>
      </w:r>
      <w:r w:rsidR="009304E1" w:rsidRPr="0064627F">
        <w:rPr>
          <w:rFonts w:ascii="Arial" w:hAnsi="Arial" w:cs="Arial"/>
          <w:sz w:val="22"/>
          <w:szCs w:val="22"/>
        </w:rPr>
        <w:t xml:space="preserve"> je </w:t>
      </w:r>
      <w:r w:rsidR="00FA2D57" w:rsidRPr="0064627F">
        <w:rPr>
          <w:rFonts w:ascii="Arial" w:hAnsi="Arial" w:cs="Arial"/>
          <w:sz w:val="22"/>
          <w:szCs w:val="22"/>
        </w:rPr>
        <w:t xml:space="preserve">v oceni </w:t>
      </w:r>
      <w:r w:rsidR="009304E1" w:rsidRPr="0064627F">
        <w:rPr>
          <w:rFonts w:ascii="Arial" w:hAnsi="Arial" w:cs="Arial"/>
          <w:sz w:val="22"/>
          <w:szCs w:val="22"/>
        </w:rPr>
        <w:t>prav tako podrobno predstavljen.</w:t>
      </w:r>
    </w:p>
    <w:p w14:paraId="572B2C69" w14:textId="77777777" w:rsidR="007B071A" w:rsidRPr="0064627F" w:rsidRDefault="007B071A" w:rsidP="0064627F">
      <w:pPr>
        <w:spacing w:line="276" w:lineRule="auto"/>
        <w:jc w:val="both"/>
        <w:rPr>
          <w:rFonts w:ascii="Arial" w:hAnsi="Arial" w:cs="Arial"/>
          <w:sz w:val="22"/>
          <w:szCs w:val="22"/>
        </w:rPr>
      </w:pPr>
    </w:p>
    <w:p w14:paraId="2E53A325" w14:textId="1658A86A" w:rsidR="00D464B1" w:rsidRPr="0064627F" w:rsidRDefault="00F36248" w:rsidP="0064627F">
      <w:pPr>
        <w:spacing w:line="276" w:lineRule="auto"/>
        <w:jc w:val="both"/>
        <w:rPr>
          <w:rFonts w:ascii="Arial" w:hAnsi="Arial" w:cs="Arial"/>
          <w:sz w:val="22"/>
          <w:szCs w:val="22"/>
        </w:rPr>
      </w:pPr>
      <w:r w:rsidRPr="0064627F">
        <w:rPr>
          <w:rFonts w:ascii="Arial" w:hAnsi="Arial" w:cs="Arial"/>
          <w:sz w:val="22"/>
          <w:szCs w:val="22"/>
        </w:rPr>
        <w:t>Najpomembnejši del ocene</w:t>
      </w:r>
      <w:r w:rsidR="00DD129D" w:rsidRPr="0064627F">
        <w:rPr>
          <w:rFonts w:ascii="Arial" w:hAnsi="Arial" w:cs="Arial"/>
          <w:sz w:val="22"/>
          <w:szCs w:val="22"/>
        </w:rPr>
        <w:t xml:space="preserve"> sledi </w:t>
      </w:r>
      <w:r w:rsidRPr="0064627F">
        <w:rPr>
          <w:rFonts w:ascii="Arial" w:hAnsi="Arial" w:cs="Arial"/>
          <w:sz w:val="22"/>
          <w:szCs w:val="22"/>
        </w:rPr>
        <w:t>v tretjem poglavju</w:t>
      </w:r>
      <w:r w:rsidR="00DD129D" w:rsidRPr="0064627F">
        <w:rPr>
          <w:rFonts w:ascii="Arial" w:hAnsi="Arial" w:cs="Arial"/>
          <w:sz w:val="22"/>
          <w:szCs w:val="22"/>
        </w:rPr>
        <w:t xml:space="preserve">, </w:t>
      </w:r>
      <w:r w:rsidR="00F37866">
        <w:rPr>
          <w:rFonts w:ascii="Arial" w:hAnsi="Arial" w:cs="Arial"/>
          <w:sz w:val="22"/>
          <w:szCs w:val="22"/>
        </w:rPr>
        <w:t>t</w:t>
      </w:r>
      <w:r w:rsidR="005C615F">
        <w:rPr>
          <w:rFonts w:ascii="Arial" w:hAnsi="Arial" w:cs="Arial"/>
          <w:sz w:val="22"/>
          <w:szCs w:val="22"/>
        </w:rPr>
        <w:t>o</w:t>
      </w:r>
      <w:r w:rsidR="00DD129D" w:rsidRPr="0064627F">
        <w:rPr>
          <w:rFonts w:ascii="Arial" w:hAnsi="Arial" w:cs="Arial"/>
          <w:sz w:val="22"/>
          <w:szCs w:val="22"/>
        </w:rPr>
        <w:t xml:space="preserve"> je </w:t>
      </w:r>
      <w:r w:rsidR="008E09D0" w:rsidRPr="0064627F">
        <w:rPr>
          <w:rFonts w:ascii="Arial" w:hAnsi="Arial" w:cs="Arial"/>
          <w:sz w:val="22"/>
          <w:szCs w:val="22"/>
        </w:rPr>
        <w:t xml:space="preserve">izpolnjen </w:t>
      </w:r>
      <w:r w:rsidR="00720505" w:rsidRPr="0064627F">
        <w:rPr>
          <w:rFonts w:ascii="Arial" w:hAnsi="Arial" w:cs="Arial"/>
          <w:sz w:val="22"/>
          <w:szCs w:val="22"/>
        </w:rPr>
        <w:t>vprašalnik, s katerim so bile ocenjene</w:t>
      </w:r>
      <w:r w:rsidR="00DD129D" w:rsidRPr="0064627F">
        <w:rPr>
          <w:rFonts w:ascii="Arial" w:hAnsi="Arial" w:cs="Arial"/>
          <w:sz w:val="22"/>
          <w:szCs w:val="22"/>
        </w:rPr>
        <w:t xml:space="preserve"> upra</w:t>
      </w:r>
      <w:r w:rsidR="008E09D0" w:rsidRPr="0064627F">
        <w:rPr>
          <w:rFonts w:ascii="Arial" w:hAnsi="Arial" w:cs="Arial"/>
          <w:sz w:val="22"/>
          <w:szCs w:val="22"/>
        </w:rPr>
        <w:t>v</w:t>
      </w:r>
      <w:r w:rsidR="00720505" w:rsidRPr="0064627F">
        <w:rPr>
          <w:rFonts w:ascii="Arial" w:hAnsi="Arial" w:cs="Arial"/>
          <w:sz w:val="22"/>
          <w:szCs w:val="22"/>
        </w:rPr>
        <w:t>ne, tehnične</w:t>
      </w:r>
      <w:r w:rsidR="00DD129D" w:rsidRPr="0064627F">
        <w:rPr>
          <w:rFonts w:ascii="Arial" w:hAnsi="Arial" w:cs="Arial"/>
          <w:sz w:val="22"/>
          <w:szCs w:val="22"/>
        </w:rPr>
        <w:t xml:space="preserve"> i</w:t>
      </w:r>
      <w:r w:rsidR="008E09D0" w:rsidRPr="0064627F">
        <w:rPr>
          <w:rFonts w:ascii="Arial" w:hAnsi="Arial" w:cs="Arial"/>
          <w:sz w:val="22"/>
          <w:szCs w:val="22"/>
        </w:rPr>
        <w:t>n</w:t>
      </w:r>
      <w:r w:rsidR="00720505" w:rsidRPr="0064627F">
        <w:rPr>
          <w:rFonts w:ascii="Arial" w:hAnsi="Arial" w:cs="Arial"/>
          <w:sz w:val="22"/>
          <w:szCs w:val="22"/>
        </w:rPr>
        <w:t xml:space="preserve"> finančne</w:t>
      </w:r>
      <w:r w:rsidR="00DD129D" w:rsidRPr="0064627F">
        <w:rPr>
          <w:rFonts w:ascii="Arial" w:hAnsi="Arial" w:cs="Arial"/>
          <w:sz w:val="22"/>
          <w:szCs w:val="22"/>
        </w:rPr>
        <w:t xml:space="preserve"> zmožnost</w:t>
      </w:r>
      <w:r w:rsidR="00720505" w:rsidRPr="0064627F">
        <w:rPr>
          <w:rFonts w:ascii="Arial" w:hAnsi="Arial" w:cs="Arial"/>
          <w:sz w:val="22"/>
          <w:szCs w:val="22"/>
        </w:rPr>
        <w:t>i</w:t>
      </w:r>
      <w:r w:rsidR="00DD129D" w:rsidRPr="0064627F">
        <w:rPr>
          <w:rFonts w:ascii="Arial" w:hAnsi="Arial" w:cs="Arial"/>
          <w:sz w:val="22"/>
          <w:szCs w:val="22"/>
        </w:rPr>
        <w:t xml:space="preserve"> na področju </w:t>
      </w:r>
      <w:r w:rsidR="008E09D0" w:rsidRPr="0064627F">
        <w:rPr>
          <w:rFonts w:ascii="Arial" w:hAnsi="Arial" w:cs="Arial"/>
          <w:sz w:val="22"/>
          <w:szCs w:val="22"/>
        </w:rPr>
        <w:t xml:space="preserve">ocenjevanja tveganja za </w:t>
      </w:r>
      <w:r w:rsidR="003B0E03" w:rsidRPr="0064627F">
        <w:rPr>
          <w:rFonts w:ascii="Arial" w:hAnsi="Arial" w:cs="Arial"/>
          <w:sz w:val="22"/>
          <w:szCs w:val="22"/>
        </w:rPr>
        <w:t>potres</w:t>
      </w:r>
      <w:r w:rsidR="008E09D0" w:rsidRPr="0064627F">
        <w:rPr>
          <w:rFonts w:ascii="Arial" w:hAnsi="Arial" w:cs="Arial"/>
          <w:sz w:val="22"/>
          <w:szCs w:val="22"/>
        </w:rPr>
        <w:t xml:space="preserve"> ter načrtovanja in izvajanja ukrepov za preventivo in pripravljenost na </w:t>
      </w:r>
      <w:r w:rsidR="003B0E03" w:rsidRPr="0064627F">
        <w:rPr>
          <w:rFonts w:ascii="Arial" w:hAnsi="Arial" w:cs="Arial"/>
          <w:sz w:val="22"/>
          <w:szCs w:val="22"/>
        </w:rPr>
        <w:t>potres</w:t>
      </w:r>
      <w:r w:rsidR="008E09D0" w:rsidRPr="0064627F">
        <w:rPr>
          <w:rFonts w:ascii="Arial" w:hAnsi="Arial" w:cs="Arial"/>
          <w:sz w:val="22"/>
          <w:szCs w:val="22"/>
        </w:rPr>
        <w:t>. Vprašanja so</w:t>
      </w:r>
      <w:r w:rsidR="00720505" w:rsidRPr="0064627F">
        <w:rPr>
          <w:rFonts w:ascii="Arial" w:hAnsi="Arial" w:cs="Arial"/>
          <w:sz w:val="22"/>
          <w:szCs w:val="22"/>
        </w:rPr>
        <w:t xml:space="preserve"> bila</w:t>
      </w:r>
      <w:r w:rsidR="008E09D0" w:rsidRPr="0064627F">
        <w:rPr>
          <w:rFonts w:ascii="Arial" w:hAnsi="Arial" w:cs="Arial"/>
          <w:sz w:val="22"/>
          <w:szCs w:val="22"/>
        </w:rPr>
        <w:t>, tako kot določa uredba, v celoti in neposredno prevzeta iz predmetne smernice Evropske komisije za o</w:t>
      </w:r>
      <w:r w:rsidR="00F32FDC" w:rsidRPr="0064627F">
        <w:rPr>
          <w:rFonts w:ascii="Arial" w:hAnsi="Arial" w:cs="Arial"/>
          <w:sz w:val="22"/>
          <w:szCs w:val="22"/>
        </w:rPr>
        <w:t xml:space="preserve">cenjevanje </w:t>
      </w:r>
      <w:r w:rsidR="008E09D0" w:rsidRPr="0064627F">
        <w:rPr>
          <w:rFonts w:ascii="Arial" w:hAnsi="Arial" w:cs="Arial"/>
          <w:sz w:val="22"/>
          <w:szCs w:val="22"/>
        </w:rPr>
        <w:t>zmožnosti obvladovanja tveganj za nesreče. Sledijo povzetek in ugotovitve te ocene. Ocena se zaključuje z razlago pojmov, krati</w:t>
      </w:r>
      <w:r w:rsidR="007F44ED" w:rsidRPr="0064627F">
        <w:rPr>
          <w:rFonts w:ascii="Arial" w:hAnsi="Arial" w:cs="Arial"/>
          <w:sz w:val="22"/>
          <w:szCs w:val="22"/>
        </w:rPr>
        <w:t>c in krajšav ter navedbo virov.</w:t>
      </w:r>
    </w:p>
    <w:p w14:paraId="59A6849A" w14:textId="77777777" w:rsidR="00DD129D" w:rsidRPr="0064627F" w:rsidRDefault="00DD129D" w:rsidP="0064627F">
      <w:pPr>
        <w:spacing w:line="276" w:lineRule="auto"/>
        <w:jc w:val="both"/>
        <w:rPr>
          <w:rFonts w:ascii="Arial" w:hAnsi="Arial" w:cs="Arial"/>
          <w:sz w:val="22"/>
          <w:szCs w:val="22"/>
        </w:rPr>
      </w:pPr>
    </w:p>
    <w:p w14:paraId="6439F0B1" w14:textId="4E4C3695" w:rsidR="00B3261E" w:rsidRPr="0064627F" w:rsidRDefault="00C703FB" w:rsidP="0064627F">
      <w:pPr>
        <w:spacing w:line="276" w:lineRule="auto"/>
        <w:jc w:val="both"/>
        <w:rPr>
          <w:rFonts w:ascii="Arial" w:hAnsi="Arial" w:cs="Arial"/>
          <w:sz w:val="22"/>
          <w:szCs w:val="22"/>
        </w:rPr>
      </w:pPr>
      <w:r w:rsidRPr="0064627F">
        <w:rPr>
          <w:rFonts w:ascii="Arial" w:hAnsi="Arial" w:cs="Arial"/>
          <w:sz w:val="22"/>
          <w:szCs w:val="22"/>
        </w:rPr>
        <w:t xml:space="preserve">Ocena </w:t>
      </w:r>
      <w:r w:rsidR="00D464B1" w:rsidRPr="0064627F">
        <w:rPr>
          <w:rFonts w:ascii="Arial" w:hAnsi="Arial" w:cs="Arial"/>
          <w:sz w:val="22"/>
          <w:szCs w:val="22"/>
        </w:rPr>
        <w:t xml:space="preserve">zmožnosti obvladovanja </w:t>
      </w:r>
      <w:r w:rsidRPr="0064627F">
        <w:rPr>
          <w:rFonts w:ascii="Arial" w:hAnsi="Arial" w:cs="Arial"/>
          <w:sz w:val="22"/>
          <w:szCs w:val="22"/>
        </w:rPr>
        <w:t xml:space="preserve">tveganja za </w:t>
      </w:r>
      <w:r w:rsidR="003B0E03" w:rsidRPr="0064627F">
        <w:rPr>
          <w:rFonts w:ascii="Arial" w:hAnsi="Arial" w:cs="Arial"/>
          <w:sz w:val="22"/>
          <w:szCs w:val="22"/>
        </w:rPr>
        <w:t>potres</w:t>
      </w:r>
      <w:r w:rsidRPr="0064627F">
        <w:rPr>
          <w:rFonts w:ascii="Arial" w:hAnsi="Arial" w:cs="Arial"/>
          <w:sz w:val="22"/>
          <w:szCs w:val="22"/>
        </w:rPr>
        <w:t xml:space="preserve"> je usklajena z </w:t>
      </w:r>
      <w:r w:rsidR="003B0E03" w:rsidRPr="0064627F">
        <w:rPr>
          <w:rFonts w:ascii="Arial" w:hAnsi="Arial" w:cs="Arial"/>
          <w:sz w:val="22"/>
          <w:szCs w:val="22"/>
        </w:rPr>
        <w:t xml:space="preserve">URSZR, s katero je </w:t>
      </w:r>
      <w:r w:rsidR="00443ABD">
        <w:rPr>
          <w:rFonts w:ascii="Arial" w:hAnsi="Arial" w:cs="Arial"/>
          <w:sz w:val="22"/>
          <w:szCs w:val="22"/>
        </w:rPr>
        <w:t xml:space="preserve">ministrstvo </w:t>
      </w:r>
      <w:r w:rsidR="00266AB0" w:rsidRPr="0064627F">
        <w:rPr>
          <w:rFonts w:ascii="Arial" w:hAnsi="Arial" w:cs="Arial"/>
          <w:sz w:val="22"/>
          <w:szCs w:val="22"/>
        </w:rPr>
        <w:t xml:space="preserve">pri izdelavi ocene </w:t>
      </w:r>
      <w:r w:rsidRPr="0064627F">
        <w:rPr>
          <w:rFonts w:ascii="Arial" w:hAnsi="Arial" w:cs="Arial"/>
          <w:sz w:val="22"/>
          <w:szCs w:val="22"/>
        </w:rPr>
        <w:t>tudi največ sodeloval</w:t>
      </w:r>
      <w:r w:rsidR="00443ABD">
        <w:rPr>
          <w:rFonts w:ascii="Arial" w:hAnsi="Arial" w:cs="Arial"/>
          <w:sz w:val="22"/>
          <w:szCs w:val="22"/>
        </w:rPr>
        <w:t>o</w:t>
      </w:r>
      <w:r w:rsidRPr="0064627F">
        <w:rPr>
          <w:rFonts w:ascii="Arial" w:hAnsi="Arial" w:cs="Arial"/>
          <w:sz w:val="22"/>
          <w:szCs w:val="22"/>
        </w:rPr>
        <w:t xml:space="preserve">. </w:t>
      </w:r>
      <w:r w:rsidR="00D464B1" w:rsidRPr="0064627F">
        <w:rPr>
          <w:rFonts w:ascii="Arial" w:hAnsi="Arial" w:cs="Arial"/>
          <w:sz w:val="22"/>
          <w:szCs w:val="22"/>
        </w:rPr>
        <w:t>Njihov prispevek je zelo pomemben.</w:t>
      </w:r>
      <w:r w:rsidR="00B851CE" w:rsidRPr="0064627F">
        <w:rPr>
          <w:rFonts w:ascii="Arial" w:hAnsi="Arial" w:cs="Arial"/>
          <w:sz w:val="22"/>
          <w:szCs w:val="22"/>
        </w:rPr>
        <w:t xml:space="preserve"> </w:t>
      </w:r>
    </w:p>
    <w:p w14:paraId="1DD3B3F5" w14:textId="77777777" w:rsidR="00720505" w:rsidRPr="0064627F" w:rsidRDefault="00720505" w:rsidP="0064627F">
      <w:pPr>
        <w:spacing w:line="276" w:lineRule="auto"/>
        <w:jc w:val="both"/>
        <w:rPr>
          <w:rFonts w:ascii="Arial" w:hAnsi="Arial" w:cs="Arial"/>
          <w:sz w:val="22"/>
          <w:szCs w:val="22"/>
        </w:rPr>
      </w:pPr>
    </w:p>
    <w:p w14:paraId="5A14ED39" w14:textId="6710223D" w:rsidR="00E96DD3" w:rsidRPr="0008412F" w:rsidRDefault="008E09D0" w:rsidP="0055422D">
      <w:pPr>
        <w:spacing w:line="276" w:lineRule="auto"/>
        <w:jc w:val="both"/>
        <w:rPr>
          <w:highlight w:val="cyan"/>
        </w:rPr>
      </w:pPr>
      <w:r w:rsidRPr="0064627F">
        <w:rPr>
          <w:rFonts w:ascii="Arial" w:hAnsi="Arial" w:cs="Arial"/>
          <w:sz w:val="22"/>
          <w:szCs w:val="22"/>
        </w:rPr>
        <w:t xml:space="preserve">Ocena zmožnosti obvladovanja tveganja za </w:t>
      </w:r>
      <w:r w:rsidR="003B0E03" w:rsidRPr="0064627F">
        <w:rPr>
          <w:rFonts w:ascii="Arial" w:hAnsi="Arial" w:cs="Arial"/>
          <w:sz w:val="22"/>
          <w:szCs w:val="22"/>
        </w:rPr>
        <w:t>potres</w:t>
      </w:r>
      <w:r w:rsidRPr="0064627F">
        <w:rPr>
          <w:rFonts w:ascii="Arial" w:hAnsi="Arial" w:cs="Arial"/>
          <w:sz w:val="22"/>
          <w:szCs w:val="22"/>
        </w:rPr>
        <w:t xml:space="preserve"> je j</w:t>
      </w:r>
      <w:r w:rsidR="00E96DD3" w:rsidRPr="0064627F">
        <w:rPr>
          <w:rFonts w:ascii="Arial" w:hAnsi="Arial" w:cs="Arial"/>
          <w:sz w:val="22"/>
          <w:szCs w:val="22"/>
        </w:rPr>
        <w:t>a</w:t>
      </w:r>
      <w:r w:rsidRPr="0064627F">
        <w:rPr>
          <w:rFonts w:ascii="Arial" w:hAnsi="Arial" w:cs="Arial"/>
          <w:sz w:val="22"/>
          <w:szCs w:val="22"/>
        </w:rPr>
        <w:t>vn</w:t>
      </w:r>
      <w:r w:rsidR="00C10FA8">
        <w:rPr>
          <w:rFonts w:ascii="Arial" w:hAnsi="Arial" w:cs="Arial"/>
          <w:sz w:val="22"/>
          <w:szCs w:val="22"/>
        </w:rPr>
        <w:t>o dostopna</w:t>
      </w:r>
      <w:bookmarkStart w:id="3" w:name="_Hlk153888218"/>
      <w:r w:rsidR="00C153A8">
        <w:rPr>
          <w:rFonts w:ascii="Arial" w:hAnsi="Arial" w:cs="Arial"/>
          <w:sz w:val="22"/>
          <w:szCs w:val="22"/>
        </w:rPr>
        <w:t xml:space="preserve"> na osrednjem spletišču državne uprave GOV.SI</w:t>
      </w:r>
      <w:r w:rsidRPr="0064627F">
        <w:rPr>
          <w:rFonts w:ascii="Arial" w:hAnsi="Arial" w:cs="Arial"/>
          <w:sz w:val="22"/>
          <w:szCs w:val="22"/>
        </w:rPr>
        <w:t>.</w:t>
      </w:r>
      <w:bookmarkEnd w:id="3"/>
    </w:p>
    <w:p w14:paraId="237BC39D" w14:textId="6779AE2B" w:rsidR="00C703FB" w:rsidRPr="00443ABD" w:rsidRDefault="008E09D0" w:rsidP="007357AF">
      <w:pPr>
        <w:pStyle w:val="Naslov1"/>
      </w:pPr>
      <w:bookmarkStart w:id="4" w:name="_Toc146198505"/>
      <w:r w:rsidRPr="00443ABD">
        <w:lastRenderedPageBreak/>
        <w:t xml:space="preserve">Sprejemljivo tveganje za </w:t>
      </w:r>
      <w:r w:rsidR="003B0E03" w:rsidRPr="00443ABD">
        <w:t>potres</w:t>
      </w:r>
      <w:bookmarkEnd w:id="4"/>
    </w:p>
    <w:p w14:paraId="5E0C2597" w14:textId="77777777" w:rsidR="008E09D0" w:rsidRPr="0008412F" w:rsidRDefault="008E09D0" w:rsidP="008E09D0">
      <w:pPr>
        <w:rPr>
          <w:rFonts w:ascii="Arial" w:hAnsi="Arial" w:cs="Arial"/>
          <w:sz w:val="22"/>
          <w:szCs w:val="22"/>
          <w:highlight w:val="cyan"/>
          <w:lang w:eastAsia="en-US"/>
        </w:rPr>
      </w:pPr>
    </w:p>
    <w:p w14:paraId="130AFD9B" w14:textId="77777777" w:rsidR="00094EAB" w:rsidRPr="0008412F" w:rsidRDefault="00094EAB" w:rsidP="008E09D0">
      <w:pPr>
        <w:rPr>
          <w:rFonts w:ascii="Arial" w:hAnsi="Arial" w:cs="Arial"/>
          <w:sz w:val="22"/>
          <w:szCs w:val="22"/>
          <w:highlight w:val="cyan"/>
          <w:lang w:eastAsia="en-US"/>
        </w:rPr>
      </w:pPr>
    </w:p>
    <w:p w14:paraId="27AFDE6E" w14:textId="77777777" w:rsidR="008E09D0" w:rsidRPr="0008412F" w:rsidRDefault="00F32FDC" w:rsidP="007357AF">
      <w:pPr>
        <w:pStyle w:val="Naslov2"/>
      </w:pPr>
      <w:bookmarkStart w:id="5" w:name="_Hlk161660545"/>
      <w:bookmarkStart w:id="6" w:name="_Toc146198506"/>
      <w:r w:rsidRPr="00916983">
        <w:t>2</w:t>
      </w:r>
      <w:r w:rsidR="008E09D0" w:rsidRPr="00916983">
        <w:t>.1</w:t>
      </w:r>
      <w:r w:rsidR="008E09D0" w:rsidRPr="0008412F">
        <w:t xml:space="preserve"> </w:t>
      </w:r>
      <w:bookmarkEnd w:id="5"/>
      <w:r w:rsidR="003B0E03" w:rsidRPr="0008412F">
        <w:t>Potres</w:t>
      </w:r>
      <w:r w:rsidR="00E96DD3" w:rsidRPr="0008412F">
        <w:t xml:space="preserve"> in njegove posledice</w:t>
      </w:r>
      <w:bookmarkEnd w:id="6"/>
    </w:p>
    <w:p w14:paraId="20F4E181" w14:textId="77777777" w:rsidR="00E96DD3" w:rsidRPr="0008412F" w:rsidRDefault="00E96DD3" w:rsidP="008E09D0">
      <w:pPr>
        <w:spacing w:line="276" w:lineRule="auto"/>
        <w:rPr>
          <w:rFonts w:ascii="Arial" w:hAnsi="Arial" w:cs="Arial"/>
          <w:sz w:val="22"/>
          <w:szCs w:val="22"/>
          <w:highlight w:val="cyan"/>
          <w:lang w:eastAsia="en-US"/>
        </w:rPr>
      </w:pPr>
    </w:p>
    <w:p w14:paraId="6D7BC689" w14:textId="60F49838" w:rsidR="00E96DD3" w:rsidRPr="0008412F" w:rsidRDefault="00094EAB" w:rsidP="00E96DD3">
      <w:pPr>
        <w:spacing w:line="276" w:lineRule="auto"/>
        <w:jc w:val="both"/>
        <w:rPr>
          <w:rFonts w:ascii="Arial" w:hAnsi="Arial" w:cs="Arial"/>
          <w:sz w:val="22"/>
          <w:szCs w:val="22"/>
        </w:rPr>
      </w:pPr>
      <w:r w:rsidRPr="0008412F">
        <w:rPr>
          <w:rFonts w:ascii="Arial" w:hAnsi="Arial" w:cs="Arial"/>
          <w:sz w:val="22"/>
          <w:szCs w:val="22"/>
        </w:rPr>
        <w:t>Pred vsebinskim</w:t>
      </w:r>
      <w:r w:rsidR="00E96DD3" w:rsidRPr="0008412F">
        <w:rPr>
          <w:rFonts w:ascii="Arial" w:hAnsi="Arial" w:cs="Arial"/>
          <w:sz w:val="22"/>
          <w:szCs w:val="22"/>
        </w:rPr>
        <w:t xml:space="preserve"> delom te ocene najprej sledi zgoščen povzetek ugotovitev iz Ocene tveganja za </w:t>
      </w:r>
      <w:r w:rsidR="003B0E03" w:rsidRPr="0008412F">
        <w:rPr>
          <w:rFonts w:ascii="Arial" w:hAnsi="Arial" w:cs="Arial"/>
          <w:sz w:val="22"/>
          <w:szCs w:val="22"/>
        </w:rPr>
        <w:t>potres</w:t>
      </w:r>
      <w:r w:rsidR="00B33F95">
        <w:rPr>
          <w:rFonts w:ascii="Arial" w:hAnsi="Arial" w:cs="Arial"/>
          <w:sz w:val="22"/>
          <w:szCs w:val="22"/>
        </w:rPr>
        <w:t>,</w:t>
      </w:r>
      <w:r w:rsidR="002E0849" w:rsidRPr="0008412F">
        <w:rPr>
          <w:rFonts w:ascii="Arial" w:hAnsi="Arial" w:cs="Arial"/>
          <w:sz w:val="22"/>
          <w:szCs w:val="22"/>
        </w:rPr>
        <w:t xml:space="preserve"> verzija </w:t>
      </w:r>
      <w:r w:rsidR="00851F47">
        <w:rPr>
          <w:rFonts w:ascii="Arial" w:hAnsi="Arial" w:cs="Arial"/>
          <w:sz w:val="22"/>
          <w:szCs w:val="22"/>
        </w:rPr>
        <w:t>2</w:t>
      </w:r>
      <w:r w:rsidR="002E0849" w:rsidRPr="0008412F">
        <w:rPr>
          <w:rFonts w:ascii="Arial" w:hAnsi="Arial" w:cs="Arial"/>
          <w:sz w:val="22"/>
          <w:szCs w:val="22"/>
        </w:rPr>
        <w:t>.0</w:t>
      </w:r>
      <w:r w:rsidR="00851F47">
        <w:rPr>
          <w:rFonts w:ascii="Arial" w:hAnsi="Arial" w:cs="Arial"/>
          <w:sz w:val="22"/>
          <w:szCs w:val="22"/>
        </w:rPr>
        <w:t xml:space="preserve"> iz leta 2023</w:t>
      </w:r>
      <w:r w:rsidR="00E96DD3" w:rsidRPr="0008412F">
        <w:rPr>
          <w:rFonts w:ascii="Arial" w:hAnsi="Arial" w:cs="Arial"/>
          <w:sz w:val="22"/>
          <w:szCs w:val="22"/>
        </w:rPr>
        <w:t xml:space="preserve">, ki </w:t>
      </w:r>
      <w:r w:rsidR="005251A5" w:rsidRPr="0008412F">
        <w:rPr>
          <w:rFonts w:ascii="Arial" w:hAnsi="Arial" w:cs="Arial"/>
          <w:sz w:val="22"/>
          <w:szCs w:val="22"/>
        </w:rPr>
        <w:t>spada med</w:t>
      </w:r>
      <w:r w:rsidR="00E96DD3" w:rsidRPr="0008412F">
        <w:rPr>
          <w:rFonts w:ascii="Arial" w:hAnsi="Arial" w:cs="Arial"/>
          <w:sz w:val="22"/>
          <w:szCs w:val="22"/>
        </w:rPr>
        <w:t xml:space="preserve"> </w:t>
      </w:r>
      <w:r w:rsidR="00720505" w:rsidRPr="0008412F">
        <w:rPr>
          <w:rFonts w:ascii="Arial" w:hAnsi="Arial" w:cs="Arial"/>
          <w:sz w:val="22"/>
          <w:szCs w:val="22"/>
        </w:rPr>
        <w:t xml:space="preserve">osnovne </w:t>
      </w:r>
      <w:r w:rsidR="00E96DD3" w:rsidRPr="0008412F">
        <w:rPr>
          <w:rFonts w:ascii="Arial" w:hAnsi="Arial" w:cs="Arial"/>
          <w:sz w:val="22"/>
          <w:szCs w:val="22"/>
        </w:rPr>
        <w:t>podlag</w:t>
      </w:r>
      <w:r w:rsidR="005251A5" w:rsidRPr="0008412F">
        <w:rPr>
          <w:rFonts w:ascii="Arial" w:hAnsi="Arial" w:cs="Arial"/>
          <w:sz w:val="22"/>
          <w:szCs w:val="22"/>
        </w:rPr>
        <w:t>e</w:t>
      </w:r>
      <w:r w:rsidR="00E96DD3" w:rsidRPr="0008412F">
        <w:rPr>
          <w:rFonts w:ascii="Arial" w:hAnsi="Arial" w:cs="Arial"/>
          <w:sz w:val="22"/>
          <w:szCs w:val="22"/>
        </w:rPr>
        <w:t xml:space="preserve"> za izdelavo te ocene.</w:t>
      </w:r>
    </w:p>
    <w:p w14:paraId="407C6A35" w14:textId="77777777" w:rsidR="0064627F" w:rsidRDefault="0064627F" w:rsidP="0064627F">
      <w:pPr>
        <w:spacing w:line="276" w:lineRule="auto"/>
        <w:jc w:val="both"/>
        <w:rPr>
          <w:rFonts w:ascii="Arial" w:hAnsi="Arial" w:cs="Arial"/>
          <w:sz w:val="22"/>
          <w:szCs w:val="22"/>
        </w:rPr>
      </w:pPr>
    </w:p>
    <w:p w14:paraId="00035796" w14:textId="77777777" w:rsidR="003B0E03" w:rsidRPr="0008412F" w:rsidRDefault="003B0E03" w:rsidP="0064627F">
      <w:pPr>
        <w:spacing w:line="276" w:lineRule="auto"/>
        <w:jc w:val="both"/>
        <w:rPr>
          <w:rFonts w:ascii="Arial" w:hAnsi="Arial" w:cs="Arial"/>
          <w:sz w:val="22"/>
          <w:szCs w:val="22"/>
        </w:rPr>
      </w:pPr>
      <w:r w:rsidRPr="0008412F">
        <w:rPr>
          <w:rFonts w:ascii="Arial" w:hAnsi="Arial" w:cs="Arial"/>
          <w:sz w:val="22"/>
          <w:szCs w:val="22"/>
        </w:rPr>
        <w:t>Potres je naravni pojav, ko v Zemljini notranjosti pride do nenadne sprostitve nakopičenih elastičnih napetosti, pri katerem se sproščena energija razširja v obliki seizmičnega valovanja. Ko potresno valovanje doseže površje z zadostno energijo, da povzroči neželene posledice na ljudi, objekte ali naravo, govorimo o potresu kot o naravni nesreči.</w:t>
      </w:r>
    </w:p>
    <w:p w14:paraId="1B43D14A" w14:textId="77777777" w:rsidR="0064627F" w:rsidRDefault="0064627F" w:rsidP="0064627F">
      <w:pPr>
        <w:spacing w:line="276" w:lineRule="auto"/>
        <w:jc w:val="both"/>
        <w:rPr>
          <w:rFonts w:ascii="Arial" w:hAnsi="Arial" w:cs="Arial"/>
          <w:sz w:val="22"/>
          <w:szCs w:val="22"/>
        </w:rPr>
      </w:pPr>
    </w:p>
    <w:p w14:paraId="13C0B56A" w14:textId="77777777" w:rsidR="003B0E03" w:rsidRPr="0008412F" w:rsidRDefault="003B0E03" w:rsidP="0064627F">
      <w:pPr>
        <w:spacing w:line="276" w:lineRule="auto"/>
        <w:jc w:val="both"/>
        <w:rPr>
          <w:rFonts w:ascii="Arial" w:hAnsi="Arial" w:cs="Arial"/>
          <w:sz w:val="22"/>
          <w:szCs w:val="22"/>
        </w:rPr>
      </w:pPr>
      <w:r w:rsidRPr="0008412F">
        <w:rPr>
          <w:rFonts w:ascii="Arial" w:hAnsi="Arial" w:cs="Arial"/>
          <w:sz w:val="22"/>
          <w:szCs w:val="22"/>
        </w:rPr>
        <w:t>Večina potresov in obenem tudi najmočnejših potresov nastaja kot posledica notranje Zemljine dinamike globoko pod površjem (tektonski potresi). Litosferske plošče se počasi premikajo. Pri tem prihaja do medsebojnih trčenj in s tem povezanih deformacij. Posledica je kopičenje napetosti, ki se občasno hipoma sprosti v obliki potresa.</w:t>
      </w:r>
    </w:p>
    <w:p w14:paraId="62FC6747" w14:textId="77777777" w:rsidR="0064627F" w:rsidRDefault="0064627F" w:rsidP="0064627F">
      <w:pPr>
        <w:spacing w:line="276" w:lineRule="auto"/>
        <w:jc w:val="both"/>
        <w:rPr>
          <w:rFonts w:ascii="Arial" w:hAnsi="Arial" w:cs="Arial"/>
          <w:sz w:val="22"/>
          <w:szCs w:val="22"/>
        </w:rPr>
      </w:pPr>
    </w:p>
    <w:p w14:paraId="08130718" w14:textId="77777777" w:rsidR="003B0E03" w:rsidRPr="0008412F" w:rsidRDefault="003B0E03" w:rsidP="0064627F">
      <w:pPr>
        <w:spacing w:line="276" w:lineRule="auto"/>
        <w:jc w:val="both"/>
        <w:rPr>
          <w:rFonts w:ascii="Arial" w:hAnsi="Arial" w:cs="Arial"/>
          <w:sz w:val="22"/>
          <w:szCs w:val="22"/>
        </w:rPr>
      </w:pPr>
      <w:r w:rsidRPr="0008412F">
        <w:rPr>
          <w:rFonts w:ascii="Arial" w:hAnsi="Arial" w:cs="Arial"/>
          <w:sz w:val="22"/>
          <w:szCs w:val="22"/>
        </w:rPr>
        <w:t xml:space="preserve">Potresa ni mogoče napovedati. Sodobna znanost nima in zagotovo še dolgo ne bo imela orodij, s katerimi bi lahko določila kraj, velikost in čas nastanka potresa z natančnostjo, ki bi imela praktičen pomen. Vsaka, tudi majhna napaka pri napovedi katerega koli od teh treh elementov bi imela zelo slabe, lahko tudi katastrofalne posledice. </w:t>
      </w:r>
    </w:p>
    <w:p w14:paraId="5D03DBEA" w14:textId="77777777" w:rsidR="0064627F" w:rsidRDefault="0064627F" w:rsidP="0064627F">
      <w:pPr>
        <w:spacing w:line="276" w:lineRule="auto"/>
        <w:jc w:val="both"/>
        <w:rPr>
          <w:rFonts w:ascii="Arial" w:hAnsi="Arial" w:cs="Arial"/>
          <w:sz w:val="22"/>
          <w:szCs w:val="22"/>
        </w:rPr>
      </w:pPr>
    </w:p>
    <w:p w14:paraId="781882AF" w14:textId="30B104EC" w:rsidR="003B0E03" w:rsidRPr="0008412F" w:rsidRDefault="003B0E03" w:rsidP="0064627F">
      <w:pPr>
        <w:spacing w:line="276" w:lineRule="auto"/>
        <w:jc w:val="both"/>
        <w:rPr>
          <w:rFonts w:ascii="Arial" w:hAnsi="Arial" w:cs="Arial"/>
          <w:sz w:val="22"/>
          <w:szCs w:val="22"/>
        </w:rPr>
      </w:pPr>
      <w:r w:rsidRPr="0008412F">
        <w:rPr>
          <w:rFonts w:ascii="Arial" w:hAnsi="Arial" w:cs="Arial"/>
          <w:sz w:val="22"/>
          <w:szCs w:val="22"/>
        </w:rPr>
        <w:t xml:space="preserve">Potres je eden izmed pojavov v naravi, ki ga ne moremo nadzorovati oziroma kontrolirati, lahko pa ga zelo dobro merimo. Kljub temu ne moremo napovedati časa </w:t>
      </w:r>
      <w:r w:rsidR="002E0849" w:rsidRPr="0008412F">
        <w:rPr>
          <w:rFonts w:ascii="Arial" w:hAnsi="Arial" w:cs="Arial"/>
          <w:sz w:val="22"/>
          <w:szCs w:val="22"/>
        </w:rPr>
        <w:t xml:space="preserve">dogodka </w:t>
      </w:r>
      <w:r w:rsidRPr="0008412F">
        <w:rPr>
          <w:rFonts w:ascii="Arial" w:hAnsi="Arial" w:cs="Arial"/>
          <w:sz w:val="22"/>
          <w:szCs w:val="22"/>
        </w:rPr>
        <w:t>in zaradi tega potres vedno spremlja visoka stopnja presen</w:t>
      </w:r>
      <w:r w:rsidR="000F6DC1">
        <w:rPr>
          <w:rFonts w:ascii="Arial" w:hAnsi="Arial" w:cs="Arial"/>
          <w:sz w:val="22"/>
          <w:szCs w:val="22"/>
        </w:rPr>
        <w:t>ečenja in negotovosti, saj se zgodi</w:t>
      </w:r>
      <w:r w:rsidRPr="0008412F">
        <w:rPr>
          <w:rFonts w:ascii="Arial" w:hAnsi="Arial" w:cs="Arial"/>
          <w:sz w:val="22"/>
          <w:szCs w:val="22"/>
        </w:rPr>
        <w:t xml:space="preserve"> nenadoma in nepredvidljivo.</w:t>
      </w:r>
    </w:p>
    <w:p w14:paraId="5F5A7C3E" w14:textId="77777777" w:rsidR="0064627F" w:rsidRDefault="0064627F" w:rsidP="0064627F">
      <w:pPr>
        <w:spacing w:line="276" w:lineRule="auto"/>
        <w:jc w:val="both"/>
        <w:rPr>
          <w:rFonts w:ascii="Arial" w:hAnsi="Arial" w:cs="Arial"/>
          <w:sz w:val="22"/>
          <w:szCs w:val="22"/>
        </w:rPr>
      </w:pPr>
    </w:p>
    <w:p w14:paraId="2D5D3C5A" w14:textId="77777777" w:rsidR="00977344" w:rsidRPr="0008412F" w:rsidRDefault="00977344" w:rsidP="0064627F">
      <w:pPr>
        <w:spacing w:line="276" w:lineRule="auto"/>
        <w:jc w:val="both"/>
        <w:rPr>
          <w:rFonts w:ascii="Arial" w:hAnsi="Arial" w:cs="Arial"/>
          <w:sz w:val="22"/>
          <w:szCs w:val="22"/>
        </w:rPr>
      </w:pPr>
      <w:r w:rsidRPr="0008412F">
        <w:rPr>
          <w:rFonts w:ascii="Arial" w:hAnsi="Arial" w:cs="Arial"/>
          <w:sz w:val="22"/>
          <w:szCs w:val="22"/>
        </w:rPr>
        <w:t>Potres ima s povzročeno škodo na stavbah (stanovanjske, industrijske, skladišča, stavbe splošnega družbenega pomena - zdravstvo, poslovne in upravne stavbe, stavbe za izobraževanje, znanstveno raziskovanje, kulturo, gostinstvo in turizem, kmetijstvo ...), infrastrukturi (ceste, železnice, letališča, jezovi, vodne pregrade, komunikacijska omrežja, elektrovodi, plinovodi, naftovodi ...) kmetijskih in gozdnih površinah obsežen:</w:t>
      </w:r>
    </w:p>
    <w:p w14:paraId="6CE11CC3" w14:textId="77777777" w:rsidR="00977344" w:rsidRPr="0064627F" w:rsidRDefault="00977344" w:rsidP="0064627F">
      <w:pPr>
        <w:pStyle w:val="Odstavekseznama"/>
        <w:numPr>
          <w:ilvl w:val="0"/>
          <w:numId w:val="43"/>
        </w:numPr>
        <w:spacing w:after="0"/>
        <w:ind w:left="425" w:hanging="357"/>
        <w:jc w:val="both"/>
        <w:rPr>
          <w:rFonts w:ascii="Arial" w:hAnsi="Arial" w:cs="Arial"/>
        </w:rPr>
      </w:pPr>
      <w:r w:rsidRPr="0064627F">
        <w:rPr>
          <w:rFonts w:ascii="Arial" w:hAnsi="Arial" w:cs="Arial"/>
        </w:rPr>
        <w:t>vpliv na ljudi (ranjeni, mrtvi, panika, zaskrbljenost - hospitalizacija, nastanitev),</w:t>
      </w:r>
    </w:p>
    <w:p w14:paraId="13195D67" w14:textId="77777777" w:rsidR="00977344" w:rsidRPr="0064627F" w:rsidRDefault="00977344" w:rsidP="0064627F">
      <w:pPr>
        <w:pStyle w:val="Odstavekseznama"/>
        <w:numPr>
          <w:ilvl w:val="0"/>
          <w:numId w:val="43"/>
        </w:numPr>
        <w:spacing w:after="0"/>
        <w:ind w:left="425" w:hanging="357"/>
        <w:jc w:val="both"/>
        <w:rPr>
          <w:rFonts w:ascii="Arial" w:hAnsi="Arial" w:cs="Arial"/>
        </w:rPr>
      </w:pPr>
      <w:r w:rsidRPr="0064627F">
        <w:rPr>
          <w:rFonts w:ascii="Arial" w:hAnsi="Arial" w:cs="Arial"/>
        </w:rPr>
        <w:t xml:space="preserve">gospodarski in </w:t>
      </w:r>
      <w:proofErr w:type="spellStart"/>
      <w:r w:rsidRPr="0064627F">
        <w:rPr>
          <w:rFonts w:ascii="Arial" w:hAnsi="Arial" w:cs="Arial"/>
        </w:rPr>
        <w:t>okoljski</w:t>
      </w:r>
      <w:proofErr w:type="spellEnd"/>
      <w:r w:rsidRPr="0064627F">
        <w:rPr>
          <w:rFonts w:ascii="Arial" w:hAnsi="Arial" w:cs="Arial"/>
        </w:rPr>
        <w:t xml:space="preserve"> vpliv (poškodbe objektov, ovirano oz. prekinjeno zagotavljanje prometnih, energetskih, telekomunikacijskih in drugih pomembnih storitev)</w:t>
      </w:r>
      <w:r w:rsidR="00AF0285">
        <w:rPr>
          <w:rFonts w:ascii="Arial" w:hAnsi="Arial" w:cs="Arial"/>
        </w:rPr>
        <w:t>,</w:t>
      </w:r>
      <w:r w:rsidRPr="0064627F">
        <w:rPr>
          <w:rFonts w:ascii="Arial" w:hAnsi="Arial" w:cs="Arial"/>
        </w:rPr>
        <w:t xml:space="preserve"> </w:t>
      </w:r>
    </w:p>
    <w:p w14:paraId="4F20F5EF" w14:textId="77777777" w:rsidR="00977344" w:rsidRPr="0064627F" w:rsidRDefault="00977344" w:rsidP="0064627F">
      <w:pPr>
        <w:pStyle w:val="Odstavekseznama"/>
        <w:numPr>
          <w:ilvl w:val="0"/>
          <w:numId w:val="43"/>
        </w:numPr>
        <w:spacing w:after="0"/>
        <w:ind w:left="425" w:hanging="357"/>
        <w:jc w:val="both"/>
        <w:rPr>
          <w:rFonts w:ascii="Arial" w:hAnsi="Arial" w:cs="Arial"/>
        </w:rPr>
      </w:pPr>
      <w:r w:rsidRPr="0064627F">
        <w:rPr>
          <w:rFonts w:ascii="Arial" w:hAnsi="Arial" w:cs="Arial"/>
        </w:rPr>
        <w:t>vpliv na kulturno dediščino (poškodbe objektov in območij kulturne dediščin ter premične kulturne dediščine)</w:t>
      </w:r>
      <w:r w:rsidR="00AF0285">
        <w:rPr>
          <w:rFonts w:ascii="Arial" w:hAnsi="Arial" w:cs="Arial"/>
        </w:rPr>
        <w:t>,</w:t>
      </w:r>
    </w:p>
    <w:p w14:paraId="3E87B089" w14:textId="77777777" w:rsidR="00977344" w:rsidRPr="0064627F" w:rsidRDefault="00977344" w:rsidP="0064627F">
      <w:pPr>
        <w:pStyle w:val="Odstavekseznama"/>
        <w:numPr>
          <w:ilvl w:val="0"/>
          <w:numId w:val="43"/>
        </w:numPr>
        <w:spacing w:after="0"/>
        <w:ind w:left="425" w:hanging="357"/>
        <w:jc w:val="both"/>
        <w:rPr>
          <w:rFonts w:ascii="Arial" w:hAnsi="Arial" w:cs="Arial"/>
        </w:rPr>
      </w:pPr>
      <w:r w:rsidRPr="0064627F">
        <w:rPr>
          <w:rFonts w:ascii="Arial" w:hAnsi="Arial" w:cs="Arial"/>
        </w:rPr>
        <w:t>politični in družbeni vpliv (javni red in varnost, oslabljena stabilnost zavarovalniškega sistema - zavarovalniška izplačila)</w:t>
      </w:r>
      <w:r w:rsidR="00AF0285">
        <w:rPr>
          <w:rFonts w:ascii="Arial" w:hAnsi="Arial" w:cs="Arial"/>
        </w:rPr>
        <w:t>,</w:t>
      </w:r>
    </w:p>
    <w:p w14:paraId="768C4205" w14:textId="77777777" w:rsidR="00977344" w:rsidRPr="0064627F" w:rsidRDefault="00977344" w:rsidP="0064627F">
      <w:pPr>
        <w:pStyle w:val="Odstavekseznama"/>
        <w:numPr>
          <w:ilvl w:val="0"/>
          <w:numId w:val="43"/>
        </w:numPr>
        <w:spacing w:after="0"/>
        <w:ind w:left="425" w:hanging="357"/>
        <w:jc w:val="both"/>
        <w:rPr>
          <w:rFonts w:ascii="Arial" w:hAnsi="Arial" w:cs="Arial"/>
        </w:rPr>
      </w:pPr>
      <w:r w:rsidRPr="0064627F">
        <w:rPr>
          <w:rFonts w:ascii="Arial" w:hAnsi="Arial" w:cs="Arial"/>
        </w:rPr>
        <w:t xml:space="preserve">vpliv na finančno politiko oz. stanje države (reševanje posledic nesreče - intervencija in celovita dolgoročna obnova), </w:t>
      </w:r>
    </w:p>
    <w:p w14:paraId="7DCDBA3D" w14:textId="77777777" w:rsidR="00977344" w:rsidRPr="0008412F" w:rsidRDefault="00977344" w:rsidP="0064627F">
      <w:pPr>
        <w:spacing w:line="276" w:lineRule="auto"/>
        <w:jc w:val="both"/>
        <w:rPr>
          <w:rFonts w:ascii="Arial" w:hAnsi="Arial" w:cs="Arial"/>
          <w:sz w:val="22"/>
          <w:szCs w:val="22"/>
        </w:rPr>
      </w:pPr>
      <w:r w:rsidRPr="0008412F">
        <w:rPr>
          <w:rFonts w:ascii="Arial" w:hAnsi="Arial" w:cs="Arial"/>
          <w:sz w:val="22"/>
          <w:szCs w:val="22"/>
        </w:rPr>
        <w:t>povečajo pa ga še vse verižne nesreče, ki so posledica potresa. Glede na lokacijo potresa, intenziteto potresa ter vrsto poškodb na objektih in zemeljski površini se ob samem potresu lahko sproži še vrsto verižnih nesreč, kot so požari, eksplozije, razlitje nevarnih snovi, poplave, plazovi, podori, izpadi kritične infrastrukture, bolezni ljudi in živali, jedrske nesreče ipd.</w:t>
      </w:r>
    </w:p>
    <w:p w14:paraId="586EC340" w14:textId="77777777" w:rsidR="001D37C8" w:rsidRPr="0008412F" w:rsidRDefault="001D37C8" w:rsidP="0064627F">
      <w:pPr>
        <w:spacing w:line="276" w:lineRule="auto"/>
        <w:jc w:val="both"/>
        <w:rPr>
          <w:rFonts w:ascii="Arial" w:hAnsi="Arial" w:cs="Arial"/>
          <w:sz w:val="22"/>
          <w:szCs w:val="22"/>
        </w:rPr>
      </w:pPr>
      <w:r w:rsidRPr="0008412F">
        <w:rPr>
          <w:rFonts w:ascii="Arial" w:hAnsi="Arial" w:cs="Arial"/>
          <w:sz w:val="22"/>
          <w:szCs w:val="22"/>
        </w:rPr>
        <w:lastRenderedPageBreak/>
        <w:t>Razviti so postopki, s katerimi določimo območja, kjer se potres lahko pojavi</w:t>
      </w:r>
      <w:r w:rsidR="00891B15" w:rsidRPr="0008412F">
        <w:rPr>
          <w:rFonts w:ascii="Arial" w:hAnsi="Arial" w:cs="Arial"/>
          <w:sz w:val="22"/>
          <w:szCs w:val="22"/>
        </w:rPr>
        <w:t>,</w:t>
      </w:r>
      <w:r w:rsidRPr="0008412F">
        <w:rPr>
          <w:rFonts w:ascii="Arial" w:hAnsi="Arial" w:cs="Arial"/>
          <w:sz w:val="22"/>
          <w:szCs w:val="22"/>
        </w:rPr>
        <w:t xml:space="preserve"> ocenimo največjo magnitudo, ki jo z določeno verjetnostjo pričakujemo in ocenimo obseg škode, ki bi jo potres na neki lokaciji lahko povzročil.</w:t>
      </w:r>
    </w:p>
    <w:p w14:paraId="2C45494A" w14:textId="77777777" w:rsidR="0064627F" w:rsidRDefault="0064627F" w:rsidP="0064627F">
      <w:pPr>
        <w:spacing w:line="276" w:lineRule="auto"/>
        <w:jc w:val="both"/>
        <w:rPr>
          <w:rFonts w:ascii="Arial" w:hAnsi="Arial" w:cs="Arial"/>
          <w:sz w:val="22"/>
          <w:szCs w:val="22"/>
        </w:rPr>
      </w:pPr>
    </w:p>
    <w:p w14:paraId="791969F4" w14:textId="77777777" w:rsidR="001D37C8" w:rsidRPr="0008412F" w:rsidRDefault="001D37C8" w:rsidP="0064627F">
      <w:pPr>
        <w:spacing w:line="276" w:lineRule="auto"/>
        <w:jc w:val="both"/>
        <w:rPr>
          <w:rFonts w:ascii="Arial" w:hAnsi="Arial" w:cs="Arial"/>
          <w:sz w:val="22"/>
          <w:szCs w:val="22"/>
        </w:rPr>
      </w:pPr>
      <w:r w:rsidRPr="0008412F">
        <w:rPr>
          <w:rFonts w:ascii="Arial" w:hAnsi="Arial" w:cs="Arial"/>
          <w:sz w:val="22"/>
          <w:szCs w:val="22"/>
        </w:rPr>
        <w:t xml:space="preserve">V Republiki Sloveniji in v večini drugih držav se opiramo predvsem na ocenjevanje potresne nevarnosti, ki je podlaga za potresno odporno gradnjo </w:t>
      </w:r>
      <w:r w:rsidR="005F7831" w:rsidRPr="0008412F">
        <w:rPr>
          <w:rFonts w:ascii="Arial" w:hAnsi="Arial" w:cs="Arial"/>
          <w:sz w:val="22"/>
          <w:szCs w:val="22"/>
        </w:rPr>
        <w:t>objektov</w:t>
      </w:r>
      <w:r w:rsidRPr="0008412F">
        <w:rPr>
          <w:rFonts w:ascii="Arial" w:hAnsi="Arial" w:cs="Arial"/>
          <w:sz w:val="22"/>
          <w:szCs w:val="22"/>
        </w:rPr>
        <w:t>. Potresna nevarnost se oceni s pomočjo podatkov o potresih iz preteklosti in geoloških značilnosti ozemlja. Na osnovi tega se pripravijo karte potresne nevarnosti, iz katerih je razvidno, da je vsa Slovenija na potresno nevarnem območju, vendar so nekateri predeli vseeno bolj potresno nevarni kot drugi. Karte nam povedo, kako močne potrese in kakšne učinke lahko na nekem območju pričakujemo, ne pa tega, kdaj bo do tako močnega potresa prišlo.</w:t>
      </w:r>
    </w:p>
    <w:p w14:paraId="5F02C02E" w14:textId="77777777" w:rsidR="0064627F" w:rsidRDefault="0064627F" w:rsidP="0064627F">
      <w:pPr>
        <w:spacing w:line="276" w:lineRule="auto"/>
        <w:jc w:val="both"/>
        <w:rPr>
          <w:rFonts w:ascii="Arial" w:hAnsi="Arial" w:cs="Arial"/>
          <w:sz w:val="22"/>
          <w:szCs w:val="22"/>
        </w:rPr>
      </w:pPr>
    </w:p>
    <w:p w14:paraId="07939F5F" w14:textId="4873BFBC" w:rsidR="007E123E" w:rsidRPr="0064627F" w:rsidRDefault="007E123E" w:rsidP="0064627F">
      <w:pPr>
        <w:spacing w:line="276" w:lineRule="auto"/>
        <w:jc w:val="both"/>
        <w:rPr>
          <w:rFonts w:ascii="Arial" w:hAnsi="Arial" w:cs="Arial"/>
          <w:sz w:val="22"/>
          <w:szCs w:val="22"/>
        </w:rPr>
      </w:pPr>
      <w:r w:rsidRPr="0064627F">
        <w:rPr>
          <w:rFonts w:ascii="Arial" w:hAnsi="Arial" w:cs="Arial"/>
          <w:sz w:val="22"/>
          <w:szCs w:val="22"/>
        </w:rPr>
        <w:t>V skladu s Pravilnikom o mehanski odpornosti in stabilnosti objektov (Uradni list RS, št. 101/05), se mora za projektiranje uporabljati karto projektnega pospeška tal</w:t>
      </w:r>
      <w:r w:rsidR="005E5A0E">
        <w:rPr>
          <w:rFonts w:ascii="Arial" w:hAnsi="Arial" w:cs="Arial"/>
          <w:sz w:val="22"/>
          <w:szCs w:val="22"/>
        </w:rPr>
        <w:t xml:space="preserve">. </w:t>
      </w:r>
      <w:r w:rsidRPr="0064627F">
        <w:rPr>
          <w:rFonts w:ascii="Arial" w:hAnsi="Arial" w:cs="Arial"/>
          <w:sz w:val="22"/>
          <w:szCs w:val="22"/>
        </w:rPr>
        <w:t xml:space="preserve"> ter posebej upoštevati faktor tal in pomembnost objektov. Pospešek tal je instrumentalno merljiva fizikalna veličina, ki omogoča neposreden izračun potresnih sil oziroma obremenitev. </w:t>
      </w:r>
    </w:p>
    <w:p w14:paraId="3DA5BCC3" w14:textId="77777777" w:rsidR="00851F47" w:rsidRDefault="00851F47" w:rsidP="0064627F">
      <w:pPr>
        <w:spacing w:line="276" w:lineRule="auto"/>
        <w:jc w:val="both"/>
        <w:rPr>
          <w:rFonts w:ascii="Arial" w:hAnsi="Arial" w:cs="Arial"/>
          <w:sz w:val="22"/>
          <w:szCs w:val="22"/>
        </w:rPr>
      </w:pPr>
    </w:p>
    <w:p w14:paraId="4555C040" w14:textId="7C63AEA7" w:rsidR="0064627F" w:rsidRDefault="005E5A0E" w:rsidP="0064627F">
      <w:pPr>
        <w:spacing w:line="276" w:lineRule="auto"/>
        <w:jc w:val="both"/>
        <w:rPr>
          <w:rFonts w:ascii="Arial" w:hAnsi="Arial" w:cs="Arial"/>
          <w:sz w:val="22"/>
          <w:szCs w:val="22"/>
        </w:rPr>
      </w:pPr>
      <w:r>
        <w:rPr>
          <w:rFonts w:ascii="Arial" w:hAnsi="Arial" w:cs="Arial"/>
          <w:sz w:val="22"/>
          <w:szCs w:val="22"/>
        </w:rPr>
        <w:t>Trenutno sta v veljavni obe karti projektnega pospeška tal</w:t>
      </w:r>
      <w:r w:rsidRPr="0064627F">
        <w:rPr>
          <w:rFonts w:ascii="Arial" w:hAnsi="Arial" w:cs="Arial"/>
          <w:sz w:val="22"/>
          <w:szCs w:val="22"/>
        </w:rPr>
        <w:t>(Lapajne in drugi, 2001; slika 1</w:t>
      </w:r>
      <w:r w:rsidR="00F37866">
        <w:rPr>
          <w:rFonts w:ascii="Arial" w:hAnsi="Arial" w:cs="Arial"/>
          <w:sz w:val="22"/>
          <w:szCs w:val="22"/>
        </w:rPr>
        <w:t>a</w:t>
      </w:r>
      <w:r w:rsidRPr="0064627F">
        <w:rPr>
          <w:rFonts w:ascii="Arial" w:hAnsi="Arial" w:cs="Arial"/>
          <w:sz w:val="22"/>
          <w:szCs w:val="22"/>
        </w:rPr>
        <w:t>)</w:t>
      </w:r>
      <w:r>
        <w:rPr>
          <w:rFonts w:ascii="Arial" w:hAnsi="Arial" w:cs="Arial"/>
          <w:sz w:val="22"/>
          <w:szCs w:val="22"/>
        </w:rPr>
        <w:t xml:space="preserve"> in slika</w:t>
      </w:r>
      <w:r w:rsidR="00EA4FD1">
        <w:rPr>
          <w:rFonts w:ascii="Arial" w:hAnsi="Arial" w:cs="Arial"/>
          <w:sz w:val="22"/>
          <w:szCs w:val="22"/>
        </w:rPr>
        <w:t xml:space="preserve"> </w:t>
      </w:r>
      <w:r w:rsidR="00F37866">
        <w:rPr>
          <w:rFonts w:ascii="Arial" w:hAnsi="Arial" w:cs="Arial"/>
          <w:sz w:val="22"/>
          <w:szCs w:val="22"/>
        </w:rPr>
        <w:t>1b</w:t>
      </w:r>
      <w:r w:rsidR="00EA4FD1">
        <w:rPr>
          <w:rFonts w:ascii="Arial" w:hAnsi="Arial" w:cs="Arial"/>
          <w:sz w:val="22"/>
          <w:szCs w:val="22"/>
        </w:rPr>
        <w:t>.</w:t>
      </w:r>
    </w:p>
    <w:p w14:paraId="1A476799" w14:textId="77777777" w:rsidR="00851F47" w:rsidRDefault="00851F47" w:rsidP="005E5A0E">
      <w:pPr>
        <w:spacing w:line="276" w:lineRule="auto"/>
        <w:jc w:val="both"/>
        <w:rPr>
          <w:rFonts w:ascii="Arial" w:hAnsi="Arial" w:cs="Arial"/>
          <w:sz w:val="22"/>
          <w:szCs w:val="22"/>
        </w:rPr>
      </w:pPr>
    </w:p>
    <w:p w14:paraId="76180A43" w14:textId="79A33BF2" w:rsidR="005E5A0E" w:rsidRDefault="005E5A0E" w:rsidP="005E5A0E">
      <w:pPr>
        <w:spacing w:line="276" w:lineRule="auto"/>
        <w:jc w:val="both"/>
        <w:rPr>
          <w:rFonts w:ascii="Arial" w:hAnsi="Arial" w:cs="Arial"/>
          <w:sz w:val="22"/>
          <w:szCs w:val="22"/>
        </w:rPr>
      </w:pPr>
      <w:r w:rsidRPr="00F37866">
        <w:rPr>
          <w:rFonts w:ascii="Arial" w:hAnsi="Arial" w:cs="Arial"/>
          <w:sz w:val="22"/>
          <w:szCs w:val="22"/>
        </w:rPr>
        <w:t>Slovenija spada s stališča posledic potresnega dogodka v skupino bolj ogroženih držav članic Evropske unije, saj leži na potresno dejavnem območju. Potres sodi med naravne nesreče, ki Slovenijo močno ogrožajo, saj ima na potresno najbolj nevarnih območjih (Slika 1</w:t>
      </w:r>
      <w:r w:rsidR="00F37866">
        <w:rPr>
          <w:rFonts w:ascii="Arial" w:hAnsi="Arial" w:cs="Arial"/>
          <w:sz w:val="22"/>
          <w:szCs w:val="22"/>
        </w:rPr>
        <w:t xml:space="preserve">a </w:t>
      </w:r>
      <w:r w:rsidRPr="00F37866">
        <w:rPr>
          <w:rFonts w:ascii="Arial" w:hAnsi="Arial" w:cs="Arial"/>
          <w:sz w:val="22"/>
          <w:szCs w:val="22"/>
        </w:rPr>
        <w:t xml:space="preserve">in Slika </w:t>
      </w:r>
      <w:r w:rsidR="00F37866">
        <w:rPr>
          <w:rFonts w:ascii="Arial" w:hAnsi="Arial" w:cs="Arial"/>
          <w:sz w:val="22"/>
          <w:szCs w:val="22"/>
        </w:rPr>
        <w:t>1b</w:t>
      </w:r>
      <w:r w:rsidRPr="00F37866">
        <w:rPr>
          <w:rFonts w:ascii="Arial" w:hAnsi="Arial" w:cs="Arial"/>
          <w:sz w:val="22"/>
          <w:szCs w:val="22"/>
        </w:rPr>
        <w:t xml:space="preserve">) koncentriran stavbni fond, ki je tudi relativno star. </w:t>
      </w:r>
    </w:p>
    <w:p w14:paraId="405E1B7E" w14:textId="77777777" w:rsidR="00851F47" w:rsidRDefault="00851F47" w:rsidP="00F37866">
      <w:pPr>
        <w:spacing w:line="276" w:lineRule="auto"/>
        <w:jc w:val="both"/>
        <w:rPr>
          <w:rFonts w:ascii="Arial" w:hAnsi="Arial" w:cs="Arial"/>
          <w:sz w:val="22"/>
          <w:szCs w:val="22"/>
        </w:rPr>
      </w:pPr>
    </w:p>
    <w:p w14:paraId="3BCDC833" w14:textId="1068C980" w:rsidR="005E5A0E" w:rsidRPr="00F37866" w:rsidRDefault="005E5A0E" w:rsidP="00F37866">
      <w:pPr>
        <w:spacing w:line="276" w:lineRule="auto"/>
        <w:jc w:val="both"/>
        <w:rPr>
          <w:rFonts w:ascii="Arial" w:hAnsi="Arial" w:cs="Arial"/>
          <w:sz w:val="22"/>
          <w:szCs w:val="22"/>
        </w:rPr>
      </w:pPr>
      <w:r w:rsidRPr="005E5A0E">
        <w:rPr>
          <w:rFonts w:ascii="Arial" w:hAnsi="Arial" w:cs="Arial"/>
          <w:sz w:val="22"/>
          <w:szCs w:val="22"/>
        </w:rPr>
        <w:t>Nova karta je veljavna od 1. maja 2022 in je bila objavljena kot popravek k dopolnilu SIST EN 1998- 1:2005/A101:2009/AC:2022. V prehodnem obdobju (od 1. maja 2022 do 1. maja 2024) je za potresno odporno projektiranje veljavna tudi dosedanja uradna karta.</w:t>
      </w:r>
    </w:p>
    <w:p w14:paraId="61B523A1" w14:textId="77777777" w:rsidR="005E5A0E" w:rsidRDefault="005E5A0E" w:rsidP="0064627F">
      <w:pPr>
        <w:spacing w:line="276" w:lineRule="auto"/>
        <w:jc w:val="both"/>
        <w:rPr>
          <w:rFonts w:ascii="Arial" w:hAnsi="Arial" w:cs="Arial"/>
          <w:sz w:val="22"/>
          <w:szCs w:val="22"/>
        </w:rPr>
      </w:pPr>
    </w:p>
    <w:p w14:paraId="45B5152A" w14:textId="1F0F9514" w:rsidR="0064627F" w:rsidRDefault="007E123E" w:rsidP="007357AF">
      <w:pPr>
        <w:pStyle w:val="Naslov3"/>
      </w:pPr>
      <w:bookmarkStart w:id="7" w:name="_Toc146198507"/>
      <w:r w:rsidRPr="0064627F">
        <w:t>Potresi v Sloveniji in okolici</w:t>
      </w:r>
      <w:bookmarkEnd w:id="7"/>
    </w:p>
    <w:p w14:paraId="4EF9D66E" w14:textId="77777777" w:rsidR="007E123E" w:rsidRPr="0008412F" w:rsidRDefault="007E123E" w:rsidP="0064627F">
      <w:pPr>
        <w:spacing w:line="276" w:lineRule="auto"/>
        <w:jc w:val="both"/>
        <w:rPr>
          <w:rFonts w:ascii="Arial" w:hAnsi="Arial" w:cs="Arial"/>
          <w:sz w:val="22"/>
          <w:szCs w:val="22"/>
        </w:rPr>
      </w:pPr>
      <w:r w:rsidRPr="0008412F">
        <w:rPr>
          <w:rFonts w:ascii="Arial" w:hAnsi="Arial" w:cs="Arial"/>
          <w:sz w:val="22"/>
          <w:szCs w:val="22"/>
        </w:rPr>
        <w:t>Samo v 20. stoletju se je v Sloveniji zgodilo 15 potresov, ki so dosegli ali presegli intenziteto VII EMS.</w:t>
      </w:r>
      <w:r w:rsidR="00110883" w:rsidRPr="00693458">
        <w:rPr>
          <w:rFonts w:ascii="Arial" w:hAnsi="Arial" w:cs="Arial"/>
          <w:sz w:val="22"/>
          <w:szCs w:val="22"/>
        </w:rPr>
        <w:t xml:space="preserve"> </w:t>
      </w:r>
      <w:r w:rsidRPr="0008412F">
        <w:rPr>
          <w:rFonts w:ascii="Arial" w:hAnsi="Arial" w:cs="Arial"/>
          <w:sz w:val="22"/>
          <w:szCs w:val="22"/>
        </w:rPr>
        <w:t>Pri intenziteti VII EMS se pojavijo zmerne poškodbe na zgradbah (opisano v poglavju 2.4). V potresni zgodovini območja znotraj današnjih meja Slovenije se je od začetka 16. stoletja tak potres zgodil najmanj 50-krat.</w:t>
      </w:r>
    </w:p>
    <w:p w14:paraId="4F32923A" w14:textId="77777777" w:rsidR="00F37866" w:rsidRDefault="001D37C8" w:rsidP="001E15AC">
      <w:pPr>
        <w:autoSpaceDE w:val="0"/>
        <w:autoSpaceDN w:val="0"/>
        <w:adjustRightInd w:val="0"/>
        <w:spacing w:before="100" w:beforeAutospacing="1"/>
        <w:jc w:val="both"/>
        <w:rPr>
          <w:rFonts w:ascii="Arial" w:hAnsi="Arial" w:cs="Arial"/>
          <w:b/>
          <w:bCs/>
          <w:i/>
          <w:iCs/>
          <w:sz w:val="22"/>
          <w:szCs w:val="22"/>
        </w:rPr>
      </w:pPr>
      <w:r w:rsidRPr="0008412F">
        <w:rPr>
          <w:noProof/>
        </w:rPr>
        <w:lastRenderedPageBreak/>
        <w:drawing>
          <wp:inline distT="0" distB="0" distL="0" distR="0" wp14:anchorId="03FD5D8A" wp14:editId="054B65F6">
            <wp:extent cx="5243450" cy="3816626"/>
            <wp:effectExtent l="0" t="0" r="0" b="0"/>
            <wp:docPr id="3" name="Slika 3" descr="Slika prikazuje potresno nevarnost Slovenije oziroma projektni pospešek tal, ki je bila narejena v letu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prikazuje potresno nevarnost Slovenije oziroma projektni pospešek tal, ki je bila narejena v letu 2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9958" cy="3821363"/>
                    </a:xfrm>
                    <a:prstGeom prst="rect">
                      <a:avLst/>
                    </a:prstGeom>
                    <a:noFill/>
                    <a:ln>
                      <a:noFill/>
                    </a:ln>
                  </pic:spPr>
                </pic:pic>
              </a:graphicData>
            </a:graphic>
          </wp:inline>
        </w:drawing>
      </w:r>
    </w:p>
    <w:p w14:paraId="17C5174A" w14:textId="77777777" w:rsidR="00F37866" w:rsidRDefault="007E123E" w:rsidP="001E15AC">
      <w:pPr>
        <w:autoSpaceDE w:val="0"/>
        <w:autoSpaceDN w:val="0"/>
        <w:adjustRightInd w:val="0"/>
        <w:spacing w:before="100" w:beforeAutospacing="1"/>
        <w:jc w:val="both"/>
        <w:rPr>
          <w:rFonts w:ascii="Arial" w:hAnsi="Arial" w:cs="Arial"/>
          <w:i/>
          <w:iCs/>
          <w:sz w:val="22"/>
          <w:szCs w:val="22"/>
        </w:rPr>
      </w:pPr>
      <w:r w:rsidRPr="0008412F">
        <w:rPr>
          <w:rFonts w:ascii="Arial" w:hAnsi="Arial" w:cs="Arial"/>
          <w:b/>
          <w:bCs/>
          <w:i/>
          <w:iCs/>
          <w:sz w:val="22"/>
          <w:szCs w:val="22"/>
        </w:rPr>
        <w:t>Slika 1</w:t>
      </w:r>
      <w:r w:rsidR="00F37866">
        <w:rPr>
          <w:rFonts w:ascii="Arial" w:hAnsi="Arial" w:cs="Arial"/>
          <w:b/>
          <w:bCs/>
          <w:i/>
          <w:iCs/>
          <w:sz w:val="22"/>
          <w:szCs w:val="22"/>
        </w:rPr>
        <w:t>a</w:t>
      </w:r>
      <w:r w:rsidRPr="0008412F">
        <w:rPr>
          <w:rFonts w:ascii="Arial" w:hAnsi="Arial" w:cs="Arial"/>
          <w:b/>
          <w:bCs/>
          <w:i/>
          <w:iCs/>
          <w:sz w:val="22"/>
          <w:szCs w:val="22"/>
        </w:rPr>
        <w:t>:</w:t>
      </w:r>
      <w:r w:rsidRPr="0008412F">
        <w:rPr>
          <w:rFonts w:ascii="Arial" w:hAnsi="Arial" w:cs="Arial"/>
          <w:i/>
          <w:iCs/>
          <w:sz w:val="22"/>
          <w:szCs w:val="22"/>
        </w:rPr>
        <w:t xml:space="preserve"> Potresna nevarnost Slovenije – projektni pospešek tal (Lapajne in drugi, 2001)</w:t>
      </w:r>
    </w:p>
    <w:p w14:paraId="645E6BE2" w14:textId="77777777" w:rsidR="00F37866" w:rsidRDefault="00F37866" w:rsidP="001E15AC">
      <w:pPr>
        <w:autoSpaceDE w:val="0"/>
        <w:autoSpaceDN w:val="0"/>
        <w:adjustRightInd w:val="0"/>
        <w:spacing w:before="100" w:beforeAutospacing="1"/>
        <w:jc w:val="both"/>
        <w:rPr>
          <w:rFonts w:ascii="Arial" w:hAnsi="Arial" w:cs="Arial"/>
          <w:i/>
          <w:iCs/>
          <w:sz w:val="22"/>
          <w:szCs w:val="22"/>
        </w:rPr>
      </w:pPr>
    </w:p>
    <w:p w14:paraId="6C29BED8" w14:textId="77777777" w:rsidR="00F37866" w:rsidRDefault="00F37866" w:rsidP="001E15AC">
      <w:pPr>
        <w:autoSpaceDE w:val="0"/>
        <w:autoSpaceDN w:val="0"/>
        <w:adjustRightInd w:val="0"/>
        <w:spacing w:before="100" w:beforeAutospacing="1"/>
        <w:jc w:val="both"/>
        <w:rPr>
          <w:rFonts w:ascii="Arial" w:hAnsi="Arial" w:cs="Arial"/>
          <w:i/>
          <w:iCs/>
          <w:sz w:val="22"/>
          <w:szCs w:val="22"/>
        </w:rPr>
      </w:pPr>
    </w:p>
    <w:p w14:paraId="2A250B52" w14:textId="77777777" w:rsidR="00F37866" w:rsidRDefault="00F37866" w:rsidP="001E15AC">
      <w:pPr>
        <w:autoSpaceDE w:val="0"/>
        <w:autoSpaceDN w:val="0"/>
        <w:adjustRightInd w:val="0"/>
        <w:spacing w:before="100" w:beforeAutospacing="1"/>
        <w:jc w:val="both"/>
        <w:rPr>
          <w:rFonts w:ascii="Arial" w:hAnsi="Arial" w:cs="Arial"/>
          <w:i/>
          <w:iCs/>
          <w:sz w:val="22"/>
          <w:szCs w:val="22"/>
        </w:rPr>
      </w:pPr>
    </w:p>
    <w:p w14:paraId="64BCFEE8" w14:textId="77777777" w:rsidR="00F37866" w:rsidRDefault="00F37866" w:rsidP="001E15AC">
      <w:pPr>
        <w:autoSpaceDE w:val="0"/>
        <w:autoSpaceDN w:val="0"/>
        <w:adjustRightInd w:val="0"/>
        <w:spacing w:before="100" w:beforeAutospacing="1"/>
        <w:jc w:val="both"/>
        <w:rPr>
          <w:rFonts w:ascii="Arial" w:hAnsi="Arial" w:cs="Arial"/>
          <w:i/>
          <w:iCs/>
          <w:sz w:val="22"/>
          <w:szCs w:val="22"/>
        </w:rPr>
      </w:pPr>
    </w:p>
    <w:p w14:paraId="38378A0A" w14:textId="77777777" w:rsidR="00F37866" w:rsidRDefault="00F37866" w:rsidP="001E15AC">
      <w:pPr>
        <w:autoSpaceDE w:val="0"/>
        <w:autoSpaceDN w:val="0"/>
        <w:adjustRightInd w:val="0"/>
        <w:spacing w:before="100" w:beforeAutospacing="1"/>
        <w:jc w:val="both"/>
        <w:rPr>
          <w:rFonts w:ascii="Arial" w:hAnsi="Arial" w:cs="Arial"/>
          <w:i/>
          <w:iCs/>
          <w:sz w:val="22"/>
          <w:szCs w:val="22"/>
        </w:rPr>
      </w:pPr>
    </w:p>
    <w:p w14:paraId="53A6148D" w14:textId="77777777" w:rsidR="00F37866" w:rsidRDefault="00F37866" w:rsidP="001E15AC">
      <w:pPr>
        <w:autoSpaceDE w:val="0"/>
        <w:autoSpaceDN w:val="0"/>
        <w:adjustRightInd w:val="0"/>
        <w:spacing w:before="100" w:beforeAutospacing="1"/>
        <w:jc w:val="both"/>
        <w:rPr>
          <w:rFonts w:ascii="Arial" w:hAnsi="Arial" w:cs="Arial"/>
          <w:i/>
          <w:iCs/>
          <w:sz w:val="22"/>
          <w:szCs w:val="22"/>
        </w:rPr>
      </w:pPr>
    </w:p>
    <w:p w14:paraId="4568EE4B" w14:textId="7D056950" w:rsidR="00CF0B7D" w:rsidRDefault="00EA4FD1" w:rsidP="00F37866">
      <w:pPr>
        <w:autoSpaceDE w:val="0"/>
        <w:autoSpaceDN w:val="0"/>
        <w:adjustRightInd w:val="0"/>
        <w:spacing w:before="100" w:beforeAutospacing="1"/>
        <w:jc w:val="center"/>
        <w:rPr>
          <w:rFonts w:ascii="Arial" w:hAnsi="Arial" w:cs="Arial"/>
          <w:sz w:val="22"/>
          <w:szCs w:val="22"/>
        </w:rPr>
      </w:pPr>
      <w:r>
        <w:rPr>
          <w:rFonts w:ascii="Arial" w:hAnsi="Arial" w:cs="Arial"/>
          <w:noProof/>
          <w:sz w:val="22"/>
          <w:szCs w:val="22"/>
        </w:rPr>
        <w:lastRenderedPageBreak/>
        <w:drawing>
          <wp:inline distT="0" distB="0" distL="0" distR="0" wp14:anchorId="298636B8" wp14:editId="02B59BFB">
            <wp:extent cx="5000017" cy="3326514"/>
            <wp:effectExtent l="0" t="0" r="0" b="7620"/>
            <wp:docPr id="8" name="Slika 8" descr="Slika prikazuje novo karto potresne nevarnosti Slovenije oziroma projektni pospešek tal za povratno dobo 475 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Slika prikazuje novo karto potresne nevarnosti Slovenije oziroma projektni pospešek tal za povratno dobo 475 l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1764" cy="3327676"/>
                    </a:xfrm>
                    <a:prstGeom prst="rect">
                      <a:avLst/>
                    </a:prstGeom>
                    <a:noFill/>
                  </pic:spPr>
                </pic:pic>
              </a:graphicData>
            </a:graphic>
          </wp:inline>
        </w:drawing>
      </w:r>
    </w:p>
    <w:p w14:paraId="077F70A9" w14:textId="6A36E5F5" w:rsidR="005E5A0E" w:rsidRDefault="005E5A0E" w:rsidP="005E5A0E">
      <w:pPr>
        <w:rPr>
          <w:rFonts w:ascii="Arial" w:hAnsi="Arial" w:cs="Arial"/>
        </w:rPr>
      </w:pPr>
      <w:r w:rsidRPr="00F37866">
        <w:rPr>
          <w:rFonts w:ascii="Arial" w:hAnsi="Arial" w:cs="Arial"/>
          <w:b/>
          <w:bCs/>
          <w:i/>
          <w:iCs/>
          <w:sz w:val="22"/>
          <w:szCs w:val="22"/>
        </w:rPr>
        <w:t xml:space="preserve">Slika </w:t>
      </w:r>
      <w:r w:rsidR="00F37866">
        <w:rPr>
          <w:rFonts w:ascii="Arial" w:hAnsi="Arial" w:cs="Arial"/>
          <w:b/>
          <w:bCs/>
          <w:i/>
          <w:iCs/>
          <w:sz w:val="22"/>
          <w:szCs w:val="22"/>
        </w:rPr>
        <w:t>1b</w:t>
      </w:r>
      <w:r w:rsidRPr="00C71959">
        <w:rPr>
          <w:rFonts w:ascii="Arial" w:hAnsi="Arial" w:cs="Arial"/>
          <w:sz w:val="20"/>
          <w:szCs w:val="20"/>
        </w:rPr>
        <w:t>: Nova karta potresne nevarnosti Slovenije – projektni pospešek tal</w:t>
      </w:r>
      <w:r>
        <w:rPr>
          <w:rFonts w:ascii="Arial" w:hAnsi="Arial" w:cs="Arial"/>
          <w:sz w:val="20"/>
          <w:szCs w:val="20"/>
        </w:rPr>
        <w:t xml:space="preserve"> Slovenije za </w:t>
      </w:r>
      <w:r w:rsidRPr="00517FE7">
        <w:rPr>
          <w:rFonts w:ascii="Arial" w:hAnsi="Arial" w:cs="Arial"/>
          <w:sz w:val="20"/>
          <w:szCs w:val="20"/>
        </w:rPr>
        <w:t>povratno dobo 475 let</w:t>
      </w:r>
      <w:r w:rsidRPr="007505A2">
        <w:rPr>
          <w:rStyle w:val="Sprotnaopomba-sklic"/>
          <w:rFonts w:ascii="Arial" w:hAnsi="Arial" w:cs="Arial"/>
        </w:rPr>
        <w:footnoteReference w:id="1"/>
      </w:r>
      <w:r w:rsidRPr="007505A2">
        <w:rPr>
          <w:rFonts w:ascii="Arial" w:hAnsi="Arial" w:cs="Arial"/>
        </w:rPr>
        <w:t>.</w:t>
      </w:r>
    </w:p>
    <w:p w14:paraId="7551927A" w14:textId="77777777" w:rsidR="00851F47" w:rsidRDefault="00851F47" w:rsidP="0064627F">
      <w:pPr>
        <w:spacing w:line="276" w:lineRule="auto"/>
        <w:jc w:val="both"/>
        <w:rPr>
          <w:rFonts w:ascii="Arial" w:hAnsi="Arial" w:cs="Arial"/>
          <w:sz w:val="22"/>
          <w:szCs w:val="22"/>
        </w:rPr>
      </w:pPr>
    </w:p>
    <w:p w14:paraId="658A7EB2" w14:textId="77777777" w:rsidR="007E123E" w:rsidRPr="0064627F" w:rsidRDefault="007E123E" w:rsidP="0064627F">
      <w:pPr>
        <w:spacing w:line="276" w:lineRule="auto"/>
        <w:jc w:val="both"/>
        <w:rPr>
          <w:rFonts w:ascii="Arial" w:hAnsi="Arial" w:cs="Arial"/>
          <w:sz w:val="22"/>
          <w:szCs w:val="22"/>
        </w:rPr>
      </w:pPr>
      <w:r w:rsidRPr="0064627F">
        <w:rPr>
          <w:rFonts w:ascii="Arial" w:hAnsi="Arial" w:cs="Arial"/>
          <w:sz w:val="22"/>
          <w:szCs w:val="22"/>
        </w:rPr>
        <w:t xml:space="preserve">Za potrebe civilne zaščite in za širšo javnost pa je bolj primerna karta intenzitete, saj daje opisno oceno potresnih učinkov na ljudi, predmete, zgradbe in naravo </w:t>
      </w:r>
      <w:r w:rsidRPr="0008412F">
        <w:rPr>
          <w:rFonts w:ascii="Arial" w:hAnsi="Arial" w:cs="Arial"/>
          <w:sz w:val="22"/>
          <w:szCs w:val="22"/>
        </w:rPr>
        <w:t>(Ribarič, 1987 in ARSO, 2011)</w:t>
      </w:r>
      <w:r w:rsidRPr="0064627F">
        <w:rPr>
          <w:rFonts w:ascii="Arial" w:hAnsi="Arial" w:cs="Arial"/>
          <w:sz w:val="22"/>
          <w:szCs w:val="22"/>
        </w:rPr>
        <w:t>.</w:t>
      </w:r>
    </w:p>
    <w:p w14:paraId="0D2B6F7F" w14:textId="77777777" w:rsidR="007E123E" w:rsidRPr="0008412F" w:rsidRDefault="007E123E" w:rsidP="007E123E">
      <w:pPr>
        <w:spacing w:before="100" w:beforeAutospacing="1"/>
        <w:jc w:val="center"/>
        <w:rPr>
          <w:rFonts w:ascii="Arial" w:hAnsi="Arial" w:cs="Arial"/>
          <w:sz w:val="22"/>
          <w:szCs w:val="22"/>
          <w:highlight w:val="yellow"/>
        </w:rPr>
      </w:pPr>
      <w:r w:rsidRPr="0008412F">
        <w:rPr>
          <w:rFonts w:ascii="Arial" w:hAnsi="Arial" w:cs="Arial"/>
          <w:noProof/>
          <w:sz w:val="22"/>
          <w:szCs w:val="22"/>
        </w:rPr>
        <w:drawing>
          <wp:inline distT="0" distB="0" distL="0" distR="0" wp14:anchorId="7C7DFD22" wp14:editId="34F4BA54">
            <wp:extent cx="5271715" cy="3436558"/>
            <wp:effectExtent l="0" t="0" r="5715" b="0"/>
            <wp:docPr id="4" name="Slika 4" descr="Karta intenzi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Intenziteta_A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2679" cy="3437187"/>
                    </a:xfrm>
                    <a:prstGeom prst="rect">
                      <a:avLst/>
                    </a:prstGeom>
                    <a:noFill/>
                    <a:ln>
                      <a:noFill/>
                    </a:ln>
                  </pic:spPr>
                </pic:pic>
              </a:graphicData>
            </a:graphic>
          </wp:inline>
        </w:drawing>
      </w:r>
    </w:p>
    <w:p w14:paraId="56612624" w14:textId="77777777" w:rsidR="007E123E" w:rsidRPr="0008412F" w:rsidRDefault="007E123E" w:rsidP="007E123E">
      <w:pPr>
        <w:spacing w:before="100" w:beforeAutospacing="1"/>
        <w:jc w:val="center"/>
        <w:rPr>
          <w:rFonts w:ascii="Arial" w:hAnsi="Arial" w:cs="Arial"/>
          <w:i/>
          <w:iCs/>
          <w:sz w:val="22"/>
          <w:szCs w:val="22"/>
        </w:rPr>
      </w:pPr>
      <w:r w:rsidRPr="0008412F">
        <w:rPr>
          <w:rFonts w:ascii="Arial" w:hAnsi="Arial" w:cs="Arial"/>
          <w:b/>
          <w:bCs/>
          <w:i/>
          <w:iCs/>
          <w:sz w:val="22"/>
          <w:szCs w:val="22"/>
        </w:rPr>
        <w:t>Slika 2</w:t>
      </w:r>
      <w:r w:rsidRPr="0008412F">
        <w:rPr>
          <w:rFonts w:ascii="Arial" w:hAnsi="Arial" w:cs="Arial"/>
          <w:i/>
          <w:iCs/>
          <w:sz w:val="22"/>
          <w:szCs w:val="22"/>
        </w:rPr>
        <w:t>: Karta potresne intenzitete s povratno dobo 475 let (vir: ARSO, 2011)</w:t>
      </w:r>
    </w:p>
    <w:p w14:paraId="68010619" w14:textId="77777777" w:rsidR="0064627F" w:rsidRDefault="0064627F" w:rsidP="0064627F">
      <w:pPr>
        <w:spacing w:line="276" w:lineRule="auto"/>
        <w:jc w:val="both"/>
        <w:rPr>
          <w:rFonts w:ascii="Arial" w:hAnsi="Arial" w:cs="Arial"/>
          <w:sz w:val="22"/>
          <w:szCs w:val="22"/>
        </w:rPr>
      </w:pPr>
    </w:p>
    <w:p w14:paraId="0BA69E35" w14:textId="3432D77C" w:rsidR="00851F47" w:rsidRDefault="00851F47" w:rsidP="0064627F">
      <w:pPr>
        <w:spacing w:line="276" w:lineRule="auto"/>
        <w:jc w:val="both"/>
        <w:rPr>
          <w:rFonts w:ascii="Arial" w:hAnsi="Arial" w:cs="Arial"/>
          <w:sz w:val="22"/>
          <w:szCs w:val="22"/>
        </w:rPr>
      </w:pPr>
      <w:r>
        <w:rPr>
          <w:rFonts w:ascii="Arial" w:hAnsi="Arial" w:cs="Arial"/>
          <w:sz w:val="22"/>
          <w:szCs w:val="22"/>
        </w:rPr>
        <w:t xml:space="preserve">Karta s slike 2 </w:t>
      </w:r>
      <w:r w:rsidRPr="0005320C">
        <w:rPr>
          <w:rFonts w:ascii="Arial" w:hAnsi="Arial" w:cs="Arial"/>
          <w:sz w:val="22"/>
          <w:szCs w:val="22"/>
        </w:rPr>
        <w:t xml:space="preserve">temelji še na karti projektnih pospeškov tal iz leta 2001 </w:t>
      </w:r>
      <w:r w:rsidR="00C0548E">
        <w:rPr>
          <w:rFonts w:ascii="Arial" w:hAnsi="Arial" w:cs="Arial"/>
          <w:sz w:val="22"/>
          <w:szCs w:val="22"/>
        </w:rPr>
        <w:t>s slike 1a</w:t>
      </w:r>
      <w:r w:rsidRPr="0005320C">
        <w:rPr>
          <w:rFonts w:ascii="Arial" w:hAnsi="Arial" w:cs="Arial"/>
          <w:sz w:val="22"/>
          <w:szCs w:val="22"/>
        </w:rPr>
        <w:t>.</w:t>
      </w:r>
    </w:p>
    <w:p w14:paraId="55A42CC6" w14:textId="77777777" w:rsidR="00851F47" w:rsidRDefault="00851F47" w:rsidP="0064627F">
      <w:pPr>
        <w:spacing w:line="276" w:lineRule="auto"/>
        <w:jc w:val="both"/>
        <w:rPr>
          <w:rFonts w:ascii="Arial" w:hAnsi="Arial" w:cs="Arial"/>
          <w:sz w:val="22"/>
          <w:szCs w:val="22"/>
        </w:rPr>
      </w:pPr>
    </w:p>
    <w:p w14:paraId="0A53D0D1" w14:textId="1210094F" w:rsidR="00B20A35" w:rsidRDefault="00B20A35" w:rsidP="0064627F">
      <w:pPr>
        <w:spacing w:line="276" w:lineRule="auto"/>
        <w:jc w:val="both"/>
        <w:rPr>
          <w:rFonts w:ascii="Arial" w:hAnsi="Arial" w:cs="Arial"/>
          <w:sz w:val="22"/>
          <w:szCs w:val="22"/>
        </w:rPr>
      </w:pPr>
      <w:r w:rsidRPr="0008412F">
        <w:rPr>
          <w:rFonts w:ascii="Arial" w:hAnsi="Arial" w:cs="Arial"/>
          <w:sz w:val="22"/>
          <w:szCs w:val="22"/>
        </w:rPr>
        <w:t>Hitra in natančna določitev žarišča potresa je pomemben podatek za organiziranje učinkovite pomoči prebivalcem prizadetega območja. Poznavanje natančne lege žarišča potresa je pomembno tudi za ocenjevanje potresne nevarnosti posameznih območij. S tem lahko dolgoročno prispevamo k zmanjšanju števila žrtev in materialne škode ob potresih.</w:t>
      </w:r>
    </w:p>
    <w:p w14:paraId="5DEC2865" w14:textId="77777777" w:rsidR="00C0548E" w:rsidRPr="0008412F" w:rsidRDefault="00C0548E" w:rsidP="0064627F">
      <w:pPr>
        <w:spacing w:line="276" w:lineRule="auto"/>
        <w:jc w:val="both"/>
        <w:rPr>
          <w:rFonts w:ascii="Arial" w:hAnsi="Arial" w:cs="Arial"/>
          <w:sz w:val="22"/>
          <w:szCs w:val="22"/>
        </w:rPr>
      </w:pPr>
    </w:p>
    <w:p w14:paraId="4C7E8C56" w14:textId="7ED00933" w:rsidR="00B20A35" w:rsidRPr="00B33F95" w:rsidRDefault="00B20A35" w:rsidP="0064627F">
      <w:pPr>
        <w:spacing w:line="276" w:lineRule="auto"/>
        <w:jc w:val="both"/>
        <w:rPr>
          <w:rFonts w:ascii="Arial" w:hAnsi="Arial" w:cs="Arial"/>
          <w:sz w:val="22"/>
          <w:szCs w:val="22"/>
        </w:rPr>
      </w:pPr>
      <w:r w:rsidRPr="0008412F">
        <w:rPr>
          <w:rFonts w:ascii="Arial" w:hAnsi="Arial" w:cs="Arial"/>
          <w:sz w:val="22"/>
          <w:szCs w:val="22"/>
        </w:rPr>
        <w:t>ARSO - Urad za seizmologijo in geologijo ima v okviru zakonsko opredeljenih nalog ter na osnovi internih analiz o stanju na področju seizmološkega monitoringa ter ocenjevanja potresne  dejavnosti  v Sloveniji štiri osnovne naloge:</w:t>
      </w:r>
    </w:p>
    <w:p w14:paraId="2DDA91BD" w14:textId="77777777" w:rsidR="00B20A35" w:rsidRPr="0064627F" w:rsidRDefault="00B20A35" w:rsidP="0064627F">
      <w:pPr>
        <w:pStyle w:val="Odstavekseznama"/>
        <w:numPr>
          <w:ilvl w:val="0"/>
          <w:numId w:val="44"/>
        </w:numPr>
        <w:spacing w:after="0"/>
        <w:ind w:left="714" w:hanging="357"/>
        <w:jc w:val="both"/>
        <w:rPr>
          <w:rFonts w:ascii="Arial" w:hAnsi="Arial" w:cs="Arial"/>
        </w:rPr>
      </w:pPr>
      <w:r w:rsidRPr="0064627F">
        <w:rPr>
          <w:rFonts w:ascii="Arial" w:hAnsi="Arial" w:cs="Arial"/>
        </w:rPr>
        <w:t>vzdrževanje državnega potresnega alarmnega sistema z obveščanjem v stvarnem času, ki temelji na samodejni obdelavi podatkov in na samodejnem posredovanju podatkov ustreznim službam;</w:t>
      </w:r>
    </w:p>
    <w:p w14:paraId="3515D8FA" w14:textId="77777777" w:rsidR="00B20A35" w:rsidRPr="0064627F" w:rsidRDefault="00B20A35" w:rsidP="0064627F">
      <w:pPr>
        <w:pStyle w:val="Odstavekseznama"/>
        <w:numPr>
          <w:ilvl w:val="0"/>
          <w:numId w:val="44"/>
        </w:numPr>
        <w:spacing w:after="0"/>
        <w:ind w:left="714" w:hanging="357"/>
        <w:jc w:val="both"/>
        <w:rPr>
          <w:rFonts w:ascii="Arial" w:hAnsi="Arial" w:cs="Arial"/>
        </w:rPr>
      </w:pPr>
      <w:r w:rsidRPr="0064627F">
        <w:rPr>
          <w:rFonts w:ascii="Arial" w:hAnsi="Arial" w:cs="Arial"/>
        </w:rPr>
        <w:t>čim natančnejše opredeljevanje osnovnih potresnih parametrov (predvsem koordinat nadžarišča, globine ter velikosti in obsega potresa) na podlagi globinskega geofizikalnega modela ozemlja Slovenije, ki je izdelan na podlagi potresnih zapisov državne mreže potresnih opazovalnic;</w:t>
      </w:r>
    </w:p>
    <w:p w14:paraId="2231B614" w14:textId="77777777" w:rsidR="00B20A35" w:rsidRPr="0064627F" w:rsidRDefault="00B20A35" w:rsidP="0064627F">
      <w:pPr>
        <w:pStyle w:val="Odstavekseznama"/>
        <w:numPr>
          <w:ilvl w:val="0"/>
          <w:numId w:val="44"/>
        </w:numPr>
        <w:spacing w:after="0"/>
        <w:ind w:left="714" w:hanging="357"/>
        <w:jc w:val="both"/>
        <w:rPr>
          <w:rFonts w:ascii="Arial" w:hAnsi="Arial" w:cs="Arial"/>
        </w:rPr>
      </w:pPr>
      <w:r w:rsidRPr="0064627F">
        <w:rPr>
          <w:rFonts w:ascii="Arial" w:hAnsi="Arial" w:cs="Arial"/>
        </w:rPr>
        <w:t xml:space="preserve">stalno ocenjevanje in izpopolnjevanje državne karte potresne nevarnosti za potrebe potresno odporne gradnje na podlagi natančnejšega poznavanja </w:t>
      </w:r>
      <w:proofErr w:type="spellStart"/>
      <w:r w:rsidRPr="0064627F">
        <w:rPr>
          <w:rFonts w:ascii="Arial" w:hAnsi="Arial" w:cs="Arial"/>
        </w:rPr>
        <w:t>seizmotektonskih</w:t>
      </w:r>
      <w:proofErr w:type="spellEnd"/>
      <w:r w:rsidRPr="0064627F">
        <w:rPr>
          <w:rFonts w:ascii="Arial" w:hAnsi="Arial" w:cs="Arial"/>
        </w:rPr>
        <w:t xml:space="preserve"> razmer na ozemlju Slovenije, kar omogočajo zapisi potresov državne mreže potresnih opazovalnic in</w:t>
      </w:r>
    </w:p>
    <w:p w14:paraId="6822ED23" w14:textId="77777777" w:rsidR="00B20A35" w:rsidRPr="0064627F" w:rsidRDefault="00B20A35" w:rsidP="0064627F">
      <w:pPr>
        <w:pStyle w:val="Odstavekseznama"/>
        <w:numPr>
          <w:ilvl w:val="0"/>
          <w:numId w:val="44"/>
        </w:numPr>
        <w:spacing w:after="0"/>
        <w:ind w:left="714" w:hanging="357"/>
        <w:jc w:val="both"/>
        <w:rPr>
          <w:rFonts w:ascii="Arial" w:hAnsi="Arial" w:cs="Arial"/>
        </w:rPr>
      </w:pPr>
      <w:r w:rsidRPr="0064627F">
        <w:rPr>
          <w:rFonts w:ascii="Arial" w:hAnsi="Arial" w:cs="Arial"/>
        </w:rPr>
        <w:t>povezava slovenskega alarmnega sistema s potresnimi alarmnimi sistemi sosednjih držav - predvsem z Avstrijo in Italijo.</w:t>
      </w:r>
    </w:p>
    <w:p w14:paraId="1EF049AF" w14:textId="77777777" w:rsidR="00B33F95" w:rsidRPr="0008412F" w:rsidRDefault="00B33F95" w:rsidP="0064627F">
      <w:pPr>
        <w:spacing w:line="276" w:lineRule="auto"/>
        <w:jc w:val="both"/>
        <w:rPr>
          <w:rFonts w:ascii="Arial" w:hAnsi="Arial" w:cs="Arial"/>
          <w:sz w:val="22"/>
          <w:szCs w:val="22"/>
        </w:rPr>
      </w:pPr>
    </w:p>
    <w:p w14:paraId="03477C9E" w14:textId="77777777" w:rsidR="00E96DD3" w:rsidRPr="0008412F" w:rsidRDefault="00B20A35" w:rsidP="0064627F">
      <w:pPr>
        <w:spacing w:line="276" w:lineRule="auto"/>
        <w:jc w:val="both"/>
        <w:rPr>
          <w:rFonts w:ascii="Arial" w:hAnsi="Arial" w:cs="Arial"/>
          <w:sz w:val="22"/>
          <w:szCs w:val="22"/>
        </w:rPr>
      </w:pPr>
      <w:r w:rsidRPr="0008412F">
        <w:rPr>
          <w:rFonts w:ascii="Arial" w:hAnsi="Arial" w:cs="Arial"/>
          <w:sz w:val="22"/>
          <w:szCs w:val="22"/>
        </w:rPr>
        <w:t>Doseganje zgoraj opredeljenih ciljev je možno s sodobno državno mrežo 26-ih potresnih opazovalnic, katerih postavitev je bila zaključena leta 2006. Potresne opazovalnice so vključene v računalniško omrežje državnih organov, po katerem se prenašajo podatki v središče za obdelavo, ki je v Ljubljani. Takoj ko podatki prispejo v središče, se prične avtomatska analiza in obveščanje seizmologov o morebitnih dogodkih.</w:t>
      </w:r>
    </w:p>
    <w:p w14:paraId="68847C28" w14:textId="77777777" w:rsidR="00B20A35" w:rsidRPr="0008412F" w:rsidRDefault="00D60F87" w:rsidP="00B20A35">
      <w:pPr>
        <w:spacing w:line="276" w:lineRule="auto"/>
        <w:jc w:val="both"/>
        <w:rPr>
          <w:rFonts w:ascii="Arial" w:hAnsi="Arial" w:cs="Arial"/>
          <w:sz w:val="22"/>
          <w:szCs w:val="22"/>
          <w:highlight w:val="cyan"/>
          <w:lang w:eastAsia="en-US"/>
        </w:rPr>
      </w:pPr>
      <w:r w:rsidRPr="0008412F">
        <w:rPr>
          <w:rFonts w:ascii="Arial" w:hAnsi="Arial" w:cs="Arial"/>
          <w:sz w:val="22"/>
          <w:szCs w:val="22"/>
          <w:highlight w:val="cyan"/>
          <w:lang w:eastAsia="en-US"/>
        </w:rPr>
        <w:t xml:space="preserve"> </w:t>
      </w:r>
    </w:p>
    <w:p w14:paraId="3D9C04AB" w14:textId="77777777" w:rsidR="00D60F87" w:rsidRPr="0008412F" w:rsidRDefault="00D60F87" w:rsidP="00D60F87">
      <w:pPr>
        <w:spacing w:line="276" w:lineRule="auto"/>
        <w:jc w:val="both"/>
        <w:rPr>
          <w:rFonts w:ascii="Arial" w:hAnsi="Arial" w:cs="Arial"/>
          <w:sz w:val="22"/>
          <w:szCs w:val="22"/>
          <w:highlight w:val="cyan"/>
          <w:lang w:eastAsia="en-US"/>
        </w:rPr>
      </w:pPr>
      <w:r w:rsidRPr="0008412F">
        <w:rPr>
          <w:rFonts w:ascii="Arial" w:hAnsi="Arial" w:cs="Arial"/>
          <w:noProof/>
          <w:sz w:val="22"/>
          <w:szCs w:val="22"/>
        </w:rPr>
        <w:lastRenderedPageBreak/>
        <w:drawing>
          <wp:inline distT="0" distB="0" distL="0" distR="0" wp14:anchorId="27A8A2F0" wp14:editId="6781B227">
            <wp:extent cx="5748655" cy="4095115"/>
            <wp:effectExtent l="0" t="0" r="4445" b="635"/>
            <wp:docPr id="1" name="Slika 1" descr="Državna mreža potresnih opazovalnic v letu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_MREŽA20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8655" cy="4095115"/>
                    </a:xfrm>
                    <a:prstGeom prst="rect">
                      <a:avLst/>
                    </a:prstGeom>
                    <a:noFill/>
                    <a:ln>
                      <a:noFill/>
                    </a:ln>
                  </pic:spPr>
                </pic:pic>
              </a:graphicData>
            </a:graphic>
          </wp:inline>
        </w:drawing>
      </w:r>
      <w:r w:rsidRPr="0008412F">
        <w:rPr>
          <w:rFonts w:ascii="Arial" w:hAnsi="Arial" w:cs="Arial"/>
          <w:b/>
          <w:bCs/>
          <w:iCs/>
          <w:sz w:val="22"/>
          <w:szCs w:val="22"/>
        </w:rPr>
        <w:t>Slika 3</w:t>
      </w:r>
      <w:r w:rsidRPr="0008412F">
        <w:rPr>
          <w:rFonts w:ascii="Arial" w:hAnsi="Arial" w:cs="Arial"/>
          <w:bCs/>
          <w:iCs/>
          <w:sz w:val="22"/>
          <w:szCs w:val="22"/>
        </w:rPr>
        <w:t>:</w:t>
      </w:r>
      <w:r w:rsidRPr="0008412F">
        <w:rPr>
          <w:rFonts w:ascii="Arial" w:hAnsi="Arial" w:cs="Arial"/>
          <w:iCs/>
          <w:sz w:val="22"/>
          <w:szCs w:val="22"/>
        </w:rPr>
        <w:t xml:space="preserve"> Razporeditev potresnih opazovalnic na območju Slovenije konec leta 2010</w:t>
      </w:r>
    </w:p>
    <w:p w14:paraId="256BE173" w14:textId="77777777" w:rsidR="00D60F87" w:rsidRPr="0008412F" w:rsidRDefault="00D60F87" w:rsidP="00E96DD3">
      <w:pPr>
        <w:spacing w:line="276" w:lineRule="auto"/>
        <w:jc w:val="both"/>
        <w:rPr>
          <w:rFonts w:ascii="Arial" w:hAnsi="Arial" w:cs="Arial"/>
          <w:sz w:val="22"/>
          <w:szCs w:val="22"/>
          <w:lang w:eastAsia="en-US"/>
        </w:rPr>
      </w:pPr>
    </w:p>
    <w:p w14:paraId="36B4BDA3" w14:textId="16569567" w:rsidR="00977344" w:rsidRPr="0008412F" w:rsidRDefault="00977344" w:rsidP="0064627F">
      <w:pPr>
        <w:spacing w:line="276" w:lineRule="auto"/>
        <w:jc w:val="both"/>
        <w:rPr>
          <w:rFonts w:ascii="Arial" w:hAnsi="Arial" w:cs="Arial"/>
          <w:sz w:val="22"/>
          <w:szCs w:val="22"/>
        </w:rPr>
      </w:pPr>
      <w:r w:rsidRPr="0008412F">
        <w:rPr>
          <w:rFonts w:ascii="Arial" w:hAnsi="Arial" w:cs="Arial"/>
          <w:sz w:val="22"/>
          <w:szCs w:val="22"/>
        </w:rPr>
        <w:t xml:space="preserve">Najmočnejši zabeležen potres na ozemlju Slovenije je bil </w:t>
      </w:r>
      <w:r w:rsidR="00851F47">
        <w:rPr>
          <w:rFonts w:ascii="Arial" w:hAnsi="Arial" w:cs="Arial"/>
          <w:sz w:val="22"/>
          <w:szCs w:val="22"/>
        </w:rPr>
        <w:t xml:space="preserve">t. i. </w:t>
      </w:r>
      <w:r w:rsidRPr="0008412F">
        <w:rPr>
          <w:rFonts w:ascii="Arial" w:hAnsi="Arial" w:cs="Arial"/>
          <w:sz w:val="22"/>
          <w:szCs w:val="22"/>
        </w:rPr>
        <w:t>Idrijski potres iz leta 1511 z ocenjeno magnitudo 6,8 (ARSO, 2011). Samo v 20. stoletju se je v Sloveniji zgodilo 15 potresov, ki so dosegli ali presegli intenziteto VII EMS. Pri intenziteti VII EMS se pojavijo zmerne poškodbe na zgradbah. V potresni zgodovini območja znotraj današnjih meja Slovenije se je od začetka 16. stoletja tak potres zgodil najmanj 50-krat.</w:t>
      </w:r>
    </w:p>
    <w:p w14:paraId="4EDBED48" w14:textId="77777777" w:rsidR="00D60F87" w:rsidRPr="0008412F" w:rsidRDefault="00D60F87" w:rsidP="00E96DD3">
      <w:pPr>
        <w:spacing w:line="276" w:lineRule="auto"/>
        <w:jc w:val="both"/>
        <w:rPr>
          <w:rFonts w:ascii="Arial" w:hAnsi="Arial" w:cs="Arial"/>
          <w:sz w:val="22"/>
          <w:szCs w:val="22"/>
        </w:rPr>
      </w:pPr>
    </w:p>
    <w:p w14:paraId="662ABF8A" w14:textId="77777777" w:rsidR="00D60F87" w:rsidRPr="0008412F" w:rsidRDefault="00D60F87" w:rsidP="00D60F87">
      <w:r w:rsidRPr="0008412F">
        <w:rPr>
          <w:noProof/>
        </w:rPr>
        <w:lastRenderedPageBreak/>
        <w:drawing>
          <wp:inline distT="0" distB="0" distL="0" distR="0" wp14:anchorId="36649BAE" wp14:editId="7E99F344">
            <wp:extent cx="5764530" cy="3903980"/>
            <wp:effectExtent l="0" t="0" r="7620" b="1270"/>
            <wp:docPr id="5" name="Slika 5" descr="Slika prikazuje potrese z nadžariščno intenziteto V EMS ali več, ki so se zgodili do leta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prikazuje potrese z nadžariščno intenziteto V EMS ali več, ki so se zgodili do leta 2012."/>
                    <pic:cNvPicPr>
                      <a:picLocks noChangeAspect="1" noChangeArrowheads="1"/>
                    </pic:cNvPicPr>
                  </pic:nvPicPr>
                  <pic:blipFill>
                    <a:blip r:embed="rId13">
                      <a:extLst>
                        <a:ext uri="{28A0092B-C50C-407E-A947-70E740481C1C}">
                          <a14:useLocalDpi xmlns:a14="http://schemas.microsoft.com/office/drawing/2010/main" val="0"/>
                        </a:ext>
                      </a:extLst>
                    </a:blip>
                    <a:srcRect l="38016" t="53700" r="32948" b="16095"/>
                    <a:stretch>
                      <a:fillRect/>
                    </a:stretch>
                  </pic:blipFill>
                  <pic:spPr bwMode="auto">
                    <a:xfrm>
                      <a:off x="0" y="0"/>
                      <a:ext cx="5764530" cy="3903980"/>
                    </a:xfrm>
                    <a:prstGeom prst="rect">
                      <a:avLst/>
                    </a:prstGeom>
                    <a:noFill/>
                    <a:ln>
                      <a:noFill/>
                    </a:ln>
                  </pic:spPr>
                </pic:pic>
              </a:graphicData>
            </a:graphic>
          </wp:inline>
        </w:drawing>
      </w:r>
    </w:p>
    <w:p w14:paraId="11030FEA" w14:textId="77777777" w:rsidR="00D60F87" w:rsidRPr="0008412F" w:rsidRDefault="00D60F87" w:rsidP="00E96DD3">
      <w:pPr>
        <w:spacing w:line="276" w:lineRule="auto"/>
        <w:jc w:val="both"/>
        <w:rPr>
          <w:rFonts w:ascii="Arial" w:hAnsi="Arial" w:cs="Arial"/>
          <w:sz w:val="22"/>
          <w:szCs w:val="22"/>
          <w:lang w:eastAsia="en-US"/>
        </w:rPr>
      </w:pPr>
    </w:p>
    <w:p w14:paraId="3D86445F" w14:textId="58C58227" w:rsidR="00D60F87" w:rsidRPr="0008412F" w:rsidRDefault="00D60F87" w:rsidP="00D60F87">
      <w:pPr>
        <w:rPr>
          <w:rFonts w:ascii="Arial" w:hAnsi="Arial" w:cs="Arial"/>
          <w:i/>
          <w:sz w:val="22"/>
          <w:szCs w:val="22"/>
        </w:rPr>
      </w:pPr>
      <w:r w:rsidRPr="0008412F">
        <w:rPr>
          <w:rFonts w:ascii="Arial" w:hAnsi="Arial" w:cs="Arial"/>
          <w:b/>
          <w:bCs/>
          <w:i/>
          <w:iCs/>
          <w:sz w:val="22"/>
          <w:szCs w:val="22"/>
        </w:rPr>
        <w:t>Slika 4:</w:t>
      </w:r>
      <w:r w:rsidRPr="0008412F">
        <w:rPr>
          <w:rFonts w:ascii="Arial" w:hAnsi="Arial" w:cs="Arial"/>
          <w:i/>
          <w:iCs/>
          <w:sz w:val="22"/>
          <w:szCs w:val="22"/>
        </w:rPr>
        <w:t xml:space="preserve"> Potresi z </w:t>
      </w:r>
      <w:proofErr w:type="spellStart"/>
      <w:r w:rsidRPr="0008412F">
        <w:rPr>
          <w:rFonts w:ascii="Arial" w:hAnsi="Arial" w:cs="Arial"/>
          <w:i/>
          <w:iCs/>
          <w:sz w:val="22"/>
          <w:szCs w:val="22"/>
        </w:rPr>
        <w:t>nadžariščno</w:t>
      </w:r>
      <w:proofErr w:type="spellEnd"/>
      <w:r w:rsidRPr="0008412F">
        <w:rPr>
          <w:rFonts w:ascii="Arial" w:hAnsi="Arial" w:cs="Arial"/>
          <w:i/>
          <w:iCs/>
          <w:sz w:val="22"/>
          <w:szCs w:val="22"/>
        </w:rPr>
        <w:t xml:space="preserve"> intenziteto V EMS ali več </w:t>
      </w:r>
      <w:r w:rsidR="00851F47">
        <w:rPr>
          <w:rFonts w:ascii="Arial" w:hAnsi="Arial" w:cs="Arial"/>
          <w:i/>
          <w:iCs/>
          <w:sz w:val="22"/>
          <w:szCs w:val="22"/>
        </w:rPr>
        <w:t xml:space="preserve">do leta 2012 </w:t>
      </w:r>
      <w:r w:rsidRPr="0008412F">
        <w:rPr>
          <w:rFonts w:ascii="Arial" w:hAnsi="Arial" w:cs="Arial"/>
          <w:i/>
          <w:iCs/>
          <w:sz w:val="22"/>
          <w:szCs w:val="22"/>
        </w:rPr>
        <w:t>(Vir: ARSO, spletna stran</w:t>
      </w:r>
      <w:r w:rsidRPr="0008412F">
        <w:rPr>
          <w:rFonts w:ascii="Arial" w:hAnsi="Arial" w:cs="Arial"/>
          <w:i/>
          <w:sz w:val="22"/>
          <w:szCs w:val="22"/>
        </w:rPr>
        <w:t>)</w:t>
      </w:r>
    </w:p>
    <w:p w14:paraId="62F9CB79" w14:textId="77777777" w:rsidR="00D60F87" w:rsidRPr="0008412F" w:rsidRDefault="00D60F87" w:rsidP="00E96DD3">
      <w:pPr>
        <w:spacing w:line="276" w:lineRule="auto"/>
        <w:jc w:val="both"/>
        <w:rPr>
          <w:rFonts w:ascii="Arial" w:hAnsi="Arial" w:cs="Arial"/>
          <w:sz w:val="22"/>
          <w:szCs w:val="22"/>
          <w:lang w:eastAsia="en-US"/>
        </w:rPr>
      </w:pPr>
    </w:p>
    <w:p w14:paraId="23FFCE6E" w14:textId="1B31F2CA" w:rsidR="00887EB6" w:rsidRPr="0008412F" w:rsidRDefault="00E96DD3" w:rsidP="0064627F">
      <w:pPr>
        <w:spacing w:line="276" w:lineRule="auto"/>
        <w:jc w:val="both"/>
        <w:rPr>
          <w:rFonts w:ascii="Arial" w:hAnsi="Arial" w:cs="Arial"/>
          <w:sz w:val="22"/>
          <w:szCs w:val="22"/>
        </w:rPr>
      </w:pPr>
      <w:r w:rsidRPr="0008412F">
        <w:rPr>
          <w:rFonts w:ascii="Arial" w:hAnsi="Arial" w:cs="Arial"/>
          <w:sz w:val="22"/>
          <w:szCs w:val="22"/>
        </w:rPr>
        <w:t xml:space="preserve">Boljše poznavanje nesreč omogočajo </w:t>
      </w:r>
      <w:r w:rsidR="00A13E47" w:rsidRPr="0008412F">
        <w:rPr>
          <w:rFonts w:ascii="Arial" w:hAnsi="Arial" w:cs="Arial"/>
          <w:sz w:val="22"/>
          <w:szCs w:val="22"/>
        </w:rPr>
        <w:t xml:space="preserve">tudi </w:t>
      </w:r>
      <w:r w:rsidRPr="0008412F">
        <w:rPr>
          <w:rFonts w:ascii="Arial" w:hAnsi="Arial" w:cs="Arial"/>
          <w:sz w:val="22"/>
          <w:szCs w:val="22"/>
        </w:rPr>
        <w:t xml:space="preserve">scenariji tveganja, na podlagi katerih </w:t>
      </w:r>
      <w:r w:rsidR="00A13E47" w:rsidRPr="0008412F">
        <w:rPr>
          <w:rFonts w:ascii="Arial" w:hAnsi="Arial" w:cs="Arial"/>
          <w:sz w:val="22"/>
          <w:szCs w:val="22"/>
        </w:rPr>
        <w:t>se skuša</w:t>
      </w:r>
      <w:r w:rsidR="00FA2D57" w:rsidRPr="0008412F">
        <w:rPr>
          <w:rFonts w:ascii="Arial" w:hAnsi="Arial" w:cs="Arial"/>
          <w:sz w:val="22"/>
          <w:szCs w:val="22"/>
        </w:rPr>
        <w:t xml:space="preserve"> prek</w:t>
      </w:r>
      <w:r w:rsidRPr="0008412F">
        <w:rPr>
          <w:rFonts w:ascii="Arial" w:hAnsi="Arial" w:cs="Arial"/>
          <w:sz w:val="22"/>
          <w:szCs w:val="22"/>
        </w:rPr>
        <w:t xml:space="preserve"> analiz tveganja ugotoviti njihove posledice, ki se kažejo z vplivi na ljudi, gospodarskimi in </w:t>
      </w:r>
      <w:proofErr w:type="spellStart"/>
      <w:r w:rsidRPr="0008412F">
        <w:rPr>
          <w:rFonts w:ascii="Arial" w:hAnsi="Arial" w:cs="Arial"/>
          <w:sz w:val="22"/>
          <w:szCs w:val="22"/>
        </w:rPr>
        <w:t>okoljskimi</w:t>
      </w:r>
      <w:proofErr w:type="spellEnd"/>
      <w:r w:rsidRPr="0008412F">
        <w:rPr>
          <w:rFonts w:ascii="Arial" w:hAnsi="Arial" w:cs="Arial"/>
          <w:sz w:val="22"/>
          <w:szCs w:val="22"/>
        </w:rPr>
        <w:t xml:space="preserve"> vplivi in vplivi na kulturno dediščino ter političnimi in družbenimi vplivi. </w:t>
      </w:r>
      <w:r w:rsidR="00A13E47" w:rsidRPr="0008412F">
        <w:rPr>
          <w:rFonts w:ascii="Arial" w:hAnsi="Arial" w:cs="Arial"/>
          <w:sz w:val="22"/>
          <w:szCs w:val="22"/>
        </w:rPr>
        <w:t xml:space="preserve">V Oceni tveganja za </w:t>
      </w:r>
      <w:r w:rsidR="007E123E" w:rsidRPr="0008412F">
        <w:rPr>
          <w:rFonts w:ascii="Arial" w:hAnsi="Arial" w:cs="Arial"/>
          <w:sz w:val="22"/>
          <w:szCs w:val="22"/>
        </w:rPr>
        <w:t>potres</w:t>
      </w:r>
      <w:r w:rsidR="00A13E47" w:rsidRPr="0008412F">
        <w:rPr>
          <w:rFonts w:ascii="Arial" w:hAnsi="Arial" w:cs="Arial"/>
          <w:sz w:val="22"/>
          <w:szCs w:val="22"/>
        </w:rPr>
        <w:t xml:space="preserve"> so bili </w:t>
      </w:r>
      <w:r w:rsidR="009A3F96" w:rsidRPr="0008412F">
        <w:rPr>
          <w:rFonts w:ascii="Arial" w:hAnsi="Arial" w:cs="Arial"/>
          <w:sz w:val="22"/>
          <w:szCs w:val="22"/>
        </w:rPr>
        <w:t>izdelani</w:t>
      </w:r>
      <w:r w:rsidR="00A13E47" w:rsidRPr="0008412F">
        <w:rPr>
          <w:rFonts w:ascii="Arial" w:hAnsi="Arial" w:cs="Arial"/>
          <w:sz w:val="22"/>
          <w:szCs w:val="22"/>
        </w:rPr>
        <w:t xml:space="preserve"> </w:t>
      </w:r>
      <w:r w:rsidR="007E123E" w:rsidRPr="0008412F">
        <w:rPr>
          <w:rFonts w:ascii="Arial" w:hAnsi="Arial" w:cs="Arial"/>
          <w:sz w:val="22"/>
          <w:szCs w:val="22"/>
        </w:rPr>
        <w:t>trije</w:t>
      </w:r>
      <w:r w:rsidRPr="0008412F">
        <w:rPr>
          <w:rFonts w:ascii="Arial" w:hAnsi="Arial" w:cs="Arial"/>
          <w:sz w:val="22"/>
          <w:szCs w:val="22"/>
        </w:rPr>
        <w:t xml:space="preserve"> scenariji tveganja za </w:t>
      </w:r>
      <w:r w:rsidR="007E123E" w:rsidRPr="0008412F">
        <w:rPr>
          <w:rFonts w:ascii="Arial" w:hAnsi="Arial" w:cs="Arial"/>
          <w:sz w:val="22"/>
          <w:szCs w:val="22"/>
        </w:rPr>
        <w:t>potres</w:t>
      </w:r>
      <w:r w:rsidR="00887EB6" w:rsidRPr="0008412F">
        <w:rPr>
          <w:rFonts w:ascii="Arial" w:hAnsi="Arial" w:cs="Arial"/>
          <w:sz w:val="22"/>
          <w:szCs w:val="22"/>
        </w:rPr>
        <w:t xml:space="preserve"> glede na</w:t>
      </w:r>
      <w:r w:rsidR="009A3F96" w:rsidRPr="0008412F">
        <w:rPr>
          <w:rFonts w:ascii="Arial" w:hAnsi="Arial" w:cs="Arial"/>
          <w:sz w:val="22"/>
          <w:szCs w:val="22"/>
        </w:rPr>
        <w:t xml:space="preserve"> različn</w:t>
      </w:r>
      <w:r w:rsidR="00887EB6" w:rsidRPr="0008412F">
        <w:rPr>
          <w:rFonts w:ascii="Arial" w:hAnsi="Arial" w:cs="Arial"/>
          <w:sz w:val="22"/>
          <w:szCs w:val="22"/>
        </w:rPr>
        <w:t>e</w:t>
      </w:r>
      <w:r w:rsidR="009A3F96" w:rsidRPr="0008412F">
        <w:rPr>
          <w:rFonts w:ascii="Arial" w:hAnsi="Arial" w:cs="Arial"/>
          <w:sz w:val="22"/>
          <w:szCs w:val="22"/>
        </w:rPr>
        <w:t xml:space="preserve"> geografsk</w:t>
      </w:r>
      <w:r w:rsidR="00887EB6" w:rsidRPr="0008412F">
        <w:rPr>
          <w:rFonts w:ascii="Arial" w:hAnsi="Arial" w:cs="Arial"/>
          <w:sz w:val="22"/>
          <w:szCs w:val="22"/>
        </w:rPr>
        <w:t>e</w:t>
      </w:r>
      <w:r w:rsidR="009A3F96" w:rsidRPr="0008412F">
        <w:rPr>
          <w:rFonts w:ascii="Arial" w:hAnsi="Arial" w:cs="Arial"/>
          <w:sz w:val="22"/>
          <w:szCs w:val="22"/>
        </w:rPr>
        <w:t xml:space="preserve"> značilnosti lokacij</w:t>
      </w:r>
      <w:r w:rsidR="00FE4025" w:rsidRPr="0008412F">
        <w:rPr>
          <w:rFonts w:ascii="Arial" w:hAnsi="Arial" w:cs="Arial"/>
          <w:sz w:val="22"/>
          <w:szCs w:val="22"/>
        </w:rPr>
        <w:t xml:space="preserve">, hipotetični potresi z intenziteto VII-VIII EMS, z </w:t>
      </w:r>
      <w:proofErr w:type="spellStart"/>
      <w:r w:rsidR="00FE4025" w:rsidRPr="0008412F">
        <w:rPr>
          <w:rFonts w:ascii="Arial" w:hAnsi="Arial" w:cs="Arial"/>
          <w:sz w:val="22"/>
          <w:szCs w:val="22"/>
        </w:rPr>
        <w:t>nadžariščnim</w:t>
      </w:r>
      <w:proofErr w:type="spellEnd"/>
      <w:r w:rsidR="00FE4025" w:rsidRPr="0008412F">
        <w:rPr>
          <w:rFonts w:ascii="Arial" w:hAnsi="Arial" w:cs="Arial"/>
          <w:sz w:val="22"/>
          <w:szCs w:val="22"/>
        </w:rPr>
        <w:t xml:space="preserve"> območjem v zgornjem Posočju, ljubljanskem območju in Posavju.</w:t>
      </w:r>
      <w:r w:rsidR="008648FF">
        <w:rPr>
          <w:rFonts w:ascii="Arial" w:hAnsi="Arial" w:cs="Arial"/>
          <w:sz w:val="22"/>
          <w:szCs w:val="22"/>
        </w:rPr>
        <w:t xml:space="preserve"> Scenariji so v celoti privzeti iz prve verzije ocene tveganja iz leta 2015 in</w:t>
      </w:r>
      <w:r w:rsidR="0055422D">
        <w:rPr>
          <w:rFonts w:ascii="Arial" w:hAnsi="Arial" w:cs="Arial"/>
          <w:sz w:val="22"/>
          <w:szCs w:val="22"/>
        </w:rPr>
        <w:t xml:space="preserve"> se</w:t>
      </w:r>
      <w:r w:rsidR="008648FF">
        <w:rPr>
          <w:rFonts w:ascii="Arial" w:hAnsi="Arial" w:cs="Arial"/>
          <w:sz w:val="22"/>
          <w:szCs w:val="22"/>
        </w:rPr>
        <w:t xml:space="preserve"> v novi verziji iz leta 2023 niso spreminja</w:t>
      </w:r>
      <w:r w:rsidR="0055422D">
        <w:rPr>
          <w:rFonts w:ascii="Arial" w:hAnsi="Arial" w:cs="Arial"/>
          <w:sz w:val="22"/>
          <w:szCs w:val="22"/>
        </w:rPr>
        <w:t>li</w:t>
      </w:r>
      <w:r w:rsidR="008648FF">
        <w:rPr>
          <w:rFonts w:ascii="Arial" w:hAnsi="Arial" w:cs="Arial"/>
          <w:sz w:val="22"/>
          <w:szCs w:val="22"/>
        </w:rPr>
        <w:t>, kar je treba pri interpretaciji podatkov upoštevati.</w:t>
      </w:r>
    </w:p>
    <w:p w14:paraId="279F13E6" w14:textId="77777777" w:rsidR="00887EB6" w:rsidRPr="0008412F" w:rsidRDefault="00887EB6" w:rsidP="0064627F">
      <w:pPr>
        <w:spacing w:line="276" w:lineRule="auto"/>
        <w:jc w:val="both"/>
        <w:rPr>
          <w:rFonts w:ascii="Arial" w:hAnsi="Arial" w:cs="Arial"/>
          <w:sz w:val="22"/>
          <w:szCs w:val="22"/>
        </w:rPr>
      </w:pPr>
    </w:p>
    <w:p w14:paraId="1CCB3267" w14:textId="3FFF6109" w:rsidR="009A3F96" w:rsidRPr="0064627F" w:rsidRDefault="00FE4025" w:rsidP="0064627F">
      <w:pPr>
        <w:spacing w:line="276" w:lineRule="auto"/>
        <w:jc w:val="both"/>
        <w:rPr>
          <w:rFonts w:ascii="Arial" w:hAnsi="Arial" w:cs="Arial"/>
          <w:sz w:val="22"/>
          <w:szCs w:val="22"/>
        </w:rPr>
      </w:pPr>
      <w:r w:rsidRPr="0064627F">
        <w:rPr>
          <w:rFonts w:ascii="Arial" w:hAnsi="Arial" w:cs="Arial"/>
          <w:sz w:val="22"/>
          <w:szCs w:val="22"/>
        </w:rPr>
        <w:t xml:space="preserve">Potres z </w:t>
      </w:r>
      <w:proofErr w:type="spellStart"/>
      <w:r w:rsidRPr="0064627F">
        <w:rPr>
          <w:rFonts w:ascii="Arial" w:hAnsi="Arial" w:cs="Arial"/>
          <w:sz w:val="22"/>
          <w:szCs w:val="22"/>
        </w:rPr>
        <w:t>nadžariščnim</w:t>
      </w:r>
      <w:proofErr w:type="spellEnd"/>
      <w:r w:rsidRPr="0064627F">
        <w:rPr>
          <w:rFonts w:ascii="Arial" w:hAnsi="Arial" w:cs="Arial"/>
          <w:sz w:val="22"/>
          <w:szCs w:val="22"/>
        </w:rPr>
        <w:t xml:space="preserve"> območjem v zgornjem Posočju bi prizadel občine Bohinj, Bovec, Gorje, Kanal, Kobarid, Kranjsko Goro in Tolmin. V primeru tega potresa bi bilo izpostavljenih 37</w:t>
      </w:r>
      <w:r w:rsidR="008648FF">
        <w:rPr>
          <w:rFonts w:ascii="Arial" w:hAnsi="Arial" w:cs="Arial"/>
          <w:sz w:val="22"/>
          <w:szCs w:val="22"/>
        </w:rPr>
        <w:t>.</w:t>
      </w:r>
      <w:r w:rsidRPr="0064627F">
        <w:rPr>
          <w:rFonts w:ascii="Arial" w:hAnsi="Arial" w:cs="Arial"/>
          <w:sz w:val="22"/>
          <w:szCs w:val="22"/>
        </w:rPr>
        <w:t>537 ljudi in 20438 stanovanj. Število v potresu porušenih ali zaradi nastalih poškodb predvidenih stavb za rušitev, v katerih živita dva človeka, za katera je treba predvideti novo stalno namestitev, je 4. Število stavb, ki so potrebna temeljite prenove, je 713, v teh stavbah živi</w:t>
      </w:r>
      <w:r w:rsidR="003345EF">
        <w:rPr>
          <w:rFonts w:ascii="Arial" w:hAnsi="Arial" w:cs="Arial"/>
          <w:sz w:val="22"/>
          <w:szCs w:val="22"/>
        </w:rPr>
        <w:t>j</w:t>
      </w:r>
      <w:r w:rsidR="00693458">
        <w:rPr>
          <w:rFonts w:ascii="Arial" w:hAnsi="Arial" w:cs="Arial"/>
          <w:sz w:val="22"/>
          <w:szCs w:val="22"/>
        </w:rPr>
        <w:t>o</w:t>
      </w:r>
      <w:r w:rsidRPr="0064627F">
        <w:rPr>
          <w:rFonts w:ascii="Arial" w:hAnsi="Arial" w:cs="Arial"/>
          <w:sz w:val="22"/>
          <w:szCs w:val="22"/>
        </w:rPr>
        <w:t xml:space="preserve"> 1204 ljud</w:t>
      </w:r>
      <w:r w:rsidR="003345EF">
        <w:rPr>
          <w:rFonts w:ascii="Arial" w:hAnsi="Arial" w:cs="Arial"/>
          <w:sz w:val="22"/>
          <w:szCs w:val="22"/>
        </w:rPr>
        <w:t>je</w:t>
      </w:r>
      <w:r w:rsidRPr="0064627F">
        <w:rPr>
          <w:rFonts w:ascii="Arial" w:hAnsi="Arial" w:cs="Arial"/>
          <w:sz w:val="22"/>
          <w:szCs w:val="22"/>
        </w:rPr>
        <w:t xml:space="preserve">, za katere je treba zagotoviti začasno namestitev za čas do končane prenove stavb. Na tem območju je tudi stacionarni vir nevarnih snovi manjšega tveganja in sicer TKK Proizvodnja kemičnih izdelkov Srpenica ob Soči </w:t>
      </w:r>
      <w:proofErr w:type="spellStart"/>
      <w:r w:rsidRPr="0064627F">
        <w:rPr>
          <w:rFonts w:ascii="Arial" w:hAnsi="Arial" w:cs="Arial"/>
          <w:sz w:val="22"/>
          <w:szCs w:val="22"/>
        </w:rPr>
        <w:t>d.d</w:t>
      </w:r>
      <w:proofErr w:type="spellEnd"/>
      <w:r w:rsidRPr="0064627F">
        <w:rPr>
          <w:rFonts w:ascii="Arial" w:hAnsi="Arial" w:cs="Arial"/>
          <w:sz w:val="22"/>
          <w:szCs w:val="22"/>
        </w:rPr>
        <w:t xml:space="preserve">. Med potencialno potresno ogrožene objekte spadajo tudi objekti energetske infrastrukture. V območju hipotetičnega potresa v zgornjem Posočju se nahaja 13 elektrovodov, </w:t>
      </w:r>
      <w:r w:rsidR="008648FF">
        <w:rPr>
          <w:rFonts w:ascii="Arial" w:hAnsi="Arial" w:cs="Arial"/>
          <w:sz w:val="22"/>
          <w:szCs w:val="22"/>
        </w:rPr>
        <w:t>pet</w:t>
      </w:r>
      <w:r w:rsidRPr="0064627F">
        <w:rPr>
          <w:rFonts w:ascii="Arial" w:hAnsi="Arial" w:cs="Arial"/>
          <w:sz w:val="22"/>
          <w:szCs w:val="22"/>
        </w:rPr>
        <w:t xml:space="preserve"> razdelilnih postaj in </w:t>
      </w:r>
      <w:r w:rsidR="008648FF">
        <w:rPr>
          <w:rFonts w:ascii="Arial" w:hAnsi="Arial" w:cs="Arial"/>
          <w:sz w:val="22"/>
          <w:szCs w:val="22"/>
        </w:rPr>
        <w:t>pet</w:t>
      </w:r>
      <w:r w:rsidRPr="0064627F">
        <w:rPr>
          <w:rFonts w:ascii="Arial" w:hAnsi="Arial" w:cs="Arial"/>
          <w:sz w:val="22"/>
          <w:szCs w:val="22"/>
        </w:rPr>
        <w:t xml:space="preserve"> hidroelektrarn. Po podatkih ELES ob furlanskih in bovških potresih leta 1976 in 1998 elektroenergetski objekti sicer niso utrpeli pomembnejše škode (povzeto po Ocena ogroženosti Republike Slovenije</w:t>
      </w:r>
      <w:r w:rsidR="008648FF">
        <w:rPr>
          <w:rFonts w:ascii="Arial" w:hAnsi="Arial" w:cs="Arial"/>
          <w:sz w:val="22"/>
          <w:szCs w:val="22"/>
        </w:rPr>
        <w:t xml:space="preserve"> zaradi potresov, URSZR, 2018</w:t>
      </w:r>
      <w:r w:rsidRPr="0064627F">
        <w:rPr>
          <w:rFonts w:ascii="Arial" w:hAnsi="Arial" w:cs="Arial"/>
          <w:sz w:val="22"/>
          <w:szCs w:val="22"/>
        </w:rPr>
        <w:t>).</w:t>
      </w:r>
    </w:p>
    <w:p w14:paraId="3A5956B6" w14:textId="77777777" w:rsidR="00E96DD3" w:rsidRPr="00B33F95" w:rsidRDefault="00E96DD3" w:rsidP="00B33F95">
      <w:pPr>
        <w:pStyle w:val="navaden0"/>
        <w:rPr>
          <w:lang w:eastAsia="en-US"/>
        </w:rPr>
      </w:pPr>
    </w:p>
    <w:p w14:paraId="10604DED" w14:textId="48A5ECDE" w:rsidR="00E96DD3" w:rsidRPr="0064627F" w:rsidRDefault="00FE4025" w:rsidP="0064627F">
      <w:pPr>
        <w:spacing w:line="276" w:lineRule="auto"/>
        <w:jc w:val="both"/>
        <w:rPr>
          <w:rFonts w:ascii="Arial" w:hAnsi="Arial" w:cs="Arial"/>
          <w:sz w:val="22"/>
          <w:szCs w:val="22"/>
        </w:rPr>
      </w:pPr>
      <w:r w:rsidRPr="0064627F">
        <w:rPr>
          <w:rFonts w:ascii="Arial" w:hAnsi="Arial" w:cs="Arial"/>
          <w:sz w:val="22"/>
          <w:szCs w:val="22"/>
        </w:rPr>
        <w:lastRenderedPageBreak/>
        <w:t xml:space="preserve">Potres na območju glavnega mesta Slovenije bi zaradi goste naseljenosti, velike prisotnosti dnevne migracije, velike prisotnosti državnih in gospodarskih ustanov (zdravstvene, izobraževalne, kulturne, ministrstva, vlada, trgovina, banke, storitve logistika …), križišč prometne infrastrukture (ceste, železnice) in energetske infrastrukture (plinovodi, elektrovodi) za slovenske razmere predstavljal najneugodnejši scenarij. Prizadel bi </w:t>
      </w:r>
      <w:r w:rsidR="00110883" w:rsidRPr="0083454C">
        <w:rPr>
          <w:rFonts w:ascii="Arial" w:hAnsi="Arial" w:cs="Arial"/>
          <w:sz w:val="22"/>
          <w:szCs w:val="22"/>
        </w:rPr>
        <w:t>34</w:t>
      </w:r>
      <w:r w:rsidR="003345EF">
        <w:rPr>
          <w:rFonts w:ascii="Arial" w:hAnsi="Arial" w:cs="Arial"/>
          <w:sz w:val="22"/>
          <w:szCs w:val="22"/>
        </w:rPr>
        <w:t xml:space="preserve"> </w:t>
      </w:r>
      <w:r w:rsidRPr="0064627F">
        <w:rPr>
          <w:rFonts w:ascii="Arial" w:hAnsi="Arial" w:cs="Arial"/>
          <w:sz w:val="22"/>
          <w:szCs w:val="22"/>
        </w:rPr>
        <w:t>občin: Bloke, Borovnica, Brezovica, Cerklje na Gorenjskem, Cerknica, Dobrepolje, Dobrova – Polhov Gradec, Dol pri Ljubljani, Domžale, Gorenja vas – Poljane, Grosuplje, Horjul, Ig, Ivančna Gorica, Kamnik, Komenda, Kranj, Litija, Ljubljana, Log – Dragomelj, Logatec, Lukovica, Medvode, Mengeš, Moravče, Šenčur, Škofja Loka, Škofljica, Šmartno pri Litiji, Trzin, Velike Lašče, Vodice, Vrhnika in Žiri.</w:t>
      </w:r>
      <w:r w:rsidR="009A7F3A" w:rsidRPr="0064627F">
        <w:rPr>
          <w:rFonts w:ascii="Arial" w:hAnsi="Arial" w:cs="Arial"/>
          <w:sz w:val="22"/>
          <w:szCs w:val="22"/>
        </w:rPr>
        <w:t xml:space="preserve"> Samo v Mestni občini Ljubljana bi bilo pri domnevnem potresu izpostavljenih 251</w:t>
      </w:r>
      <w:r w:rsidR="008648FF">
        <w:rPr>
          <w:rFonts w:ascii="Arial" w:hAnsi="Arial" w:cs="Arial"/>
          <w:sz w:val="22"/>
          <w:szCs w:val="22"/>
        </w:rPr>
        <w:t>.</w:t>
      </w:r>
      <w:r w:rsidR="009A7F3A" w:rsidRPr="0064627F">
        <w:rPr>
          <w:rFonts w:ascii="Arial" w:hAnsi="Arial" w:cs="Arial"/>
          <w:sz w:val="22"/>
          <w:szCs w:val="22"/>
        </w:rPr>
        <w:t>349 ljudi v 120</w:t>
      </w:r>
      <w:r w:rsidR="008648FF">
        <w:rPr>
          <w:rFonts w:ascii="Arial" w:hAnsi="Arial" w:cs="Arial"/>
          <w:sz w:val="22"/>
          <w:szCs w:val="22"/>
        </w:rPr>
        <w:t>.</w:t>
      </w:r>
      <w:r w:rsidR="009A7F3A" w:rsidRPr="0064627F">
        <w:rPr>
          <w:rFonts w:ascii="Arial" w:hAnsi="Arial" w:cs="Arial"/>
          <w:sz w:val="22"/>
          <w:szCs w:val="22"/>
        </w:rPr>
        <w:t>915 stanovanjih, kar predstavlja slabo polovico stanovanj in ljudi celotnega območja domnevnega potresa. V primeru potresa v ljubljanskem območju bi bilo 106 v potresu porušenih ali zaradi nastalih poškodb predvidenih stavb za rušitev, v katerih živi 5.188 ljudi, za katera bi bilo treba predvideti novo stalno namestitev. Število stavb, ki bi jih bilo treba za potrebe ponovnega bivanja v njih temeljito prenoviti je 5754. Za čas do končane prenove teh stavb bi bilo treba zagotoviti začasno bivanje za 60</w:t>
      </w:r>
      <w:r w:rsidR="008648FF">
        <w:rPr>
          <w:rFonts w:ascii="Arial" w:hAnsi="Arial" w:cs="Arial"/>
          <w:sz w:val="22"/>
          <w:szCs w:val="22"/>
        </w:rPr>
        <w:t>.</w:t>
      </w:r>
      <w:r w:rsidR="009A7F3A" w:rsidRPr="0064627F">
        <w:rPr>
          <w:rFonts w:ascii="Arial" w:hAnsi="Arial" w:cs="Arial"/>
          <w:sz w:val="22"/>
          <w:szCs w:val="22"/>
        </w:rPr>
        <w:t xml:space="preserve">395 ljudi. Za območje vpliva domnevnega potresa v osrednjem delu Slovenije je značilno tudi večje število stacionarnih virov nevarnih snovi manjšega in večjega tveganja, skupno pet virov manjšega tveganja (Ljubljana: 3, Mengeš: 1, Trzin: 1) in šest virov večjega tveganja (Borovnica: 1, Domžale: 1, Ljubljana: 3, Medvode 1). Med potencialno potresno ogrožene objekte spadajo tudi objekti energetske infrastrukture. V območju hipotetičnega potresa v Ljubljani se nahaja 87 elektrovodov, 20 razdelilnih postaj, </w:t>
      </w:r>
      <w:r w:rsidR="008648FF">
        <w:rPr>
          <w:rFonts w:ascii="Arial" w:hAnsi="Arial" w:cs="Arial"/>
          <w:sz w:val="22"/>
          <w:szCs w:val="22"/>
        </w:rPr>
        <w:t>dve</w:t>
      </w:r>
      <w:r w:rsidR="009A7F3A" w:rsidRPr="0064627F">
        <w:rPr>
          <w:rFonts w:ascii="Arial" w:hAnsi="Arial" w:cs="Arial"/>
          <w:sz w:val="22"/>
          <w:szCs w:val="22"/>
        </w:rPr>
        <w:t xml:space="preserve"> hidroelektrarni, ena termoelektrarna-toplarna, 14 magistralnih in 12 regionalnih plinovodov. Ocena ogroženosti Mestne občine Ljubljana zaradi potresa predvideva najhujši možen scenarij, da Ljubljana razpade na štiri med seboj odrezane enote. Izpadi dobave električne energije ob večjem potresu v Ljubljani bi bili lahko daljši zaradi razpada sistema prenosa električne energije, težje dostopnosti do mest poškodb in splošne panike (povzeto po Ocena ogroženosti Republike Slovenije</w:t>
      </w:r>
      <w:r w:rsidR="008648FF">
        <w:rPr>
          <w:rFonts w:ascii="Arial" w:hAnsi="Arial" w:cs="Arial"/>
          <w:sz w:val="22"/>
          <w:szCs w:val="22"/>
        </w:rPr>
        <w:t xml:space="preserve"> zaradi potresov, URSZR, 2018</w:t>
      </w:r>
      <w:r w:rsidR="009A7F3A" w:rsidRPr="0064627F">
        <w:rPr>
          <w:rFonts w:ascii="Arial" w:hAnsi="Arial" w:cs="Arial"/>
          <w:sz w:val="22"/>
          <w:szCs w:val="22"/>
        </w:rPr>
        <w:t>).</w:t>
      </w:r>
    </w:p>
    <w:p w14:paraId="599A2D5A" w14:textId="77777777" w:rsidR="00FE4025" w:rsidRPr="0008412F" w:rsidRDefault="00FE4025" w:rsidP="00E96DD3">
      <w:pPr>
        <w:spacing w:line="276" w:lineRule="auto"/>
        <w:jc w:val="both"/>
        <w:rPr>
          <w:rFonts w:ascii="Arial" w:hAnsi="Arial" w:cs="Arial"/>
          <w:sz w:val="22"/>
          <w:szCs w:val="22"/>
        </w:rPr>
      </w:pPr>
    </w:p>
    <w:p w14:paraId="0ACAAEA4" w14:textId="404A7B6B" w:rsidR="00625827" w:rsidRPr="0008412F" w:rsidRDefault="009A7F3A" w:rsidP="0064627F">
      <w:pPr>
        <w:spacing w:line="276" w:lineRule="auto"/>
        <w:jc w:val="both"/>
        <w:rPr>
          <w:rFonts w:ascii="Arial" w:hAnsi="Arial" w:cs="Arial"/>
          <w:sz w:val="22"/>
          <w:szCs w:val="22"/>
        </w:rPr>
      </w:pPr>
      <w:r w:rsidRPr="0008412F">
        <w:rPr>
          <w:rFonts w:ascii="Arial" w:hAnsi="Arial" w:cs="Arial"/>
          <w:sz w:val="22"/>
          <w:szCs w:val="22"/>
        </w:rPr>
        <w:t>Tretji domnevni potres intenzitete VII</w:t>
      </w:r>
      <w:r w:rsidR="003345EF">
        <w:rPr>
          <w:rFonts w:ascii="Arial" w:hAnsi="Arial" w:cs="Arial"/>
          <w:sz w:val="22"/>
          <w:szCs w:val="22"/>
        </w:rPr>
        <w:t>–</w:t>
      </w:r>
      <w:r w:rsidRPr="0008412F">
        <w:rPr>
          <w:rFonts w:ascii="Arial" w:hAnsi="Arial" w:cs="Arial"/>
          <w:sz w:val="22"/>
          <w:szCs w:val="22"/>
        </w:rPr>
        <w:t xml:space="preserve">VIII EMS z </w:t>
      </w:r>
      <w:proofErr w:type="spellStart"/>
      <w:r w:rsidRPr="0008412F">
        <w:rPr>
          <w:rFonts w:ascii="Arial" w:hAnsi="Arial" w:cs="Arial"/>
          <w:sz w:val="22"/>
          <w:szCs w:val="22"/>
        </w:rPr>
        <w:t>nadžariščnim</w:t>
      </w:r>
      <w:proofErr w:type="spellEnd"/>
      <w:r w:rsidRPr="0008412F">
        <w:rPr>
          <w:rFonts w:ascii="Arial" w:hAnsi="Arial" w:cs="Arial"/>
          <w:sz w:val="22"/>
          <w:szCs w:val="22"/>
        </w:rPr>
        <w:t xml:space="preserve"> območjem v Posavju bi prizadel občine Bistrica ob Sotli, Brežice, Kostanjevica ob Krki, Kozje, Krško, Podčetrtek, Sevnica, Šentjernej, Šentjur, Škocjan, Šmarješke Toplice. Domnevni potres v Posavju bi zajel 46.965 stanovanj in 105.663 ljudi. </w:t>
      </w:r>
      <w:r w:rsidR="00625827" w:rsidRPr="0008412F">
        <w:rPr>
          <w:rFonts w:ascii="Arial" w:hAnsi="Arial" w:cs="Arial"/>
          <w:sz w:val="22"/>
          <w:szCs w:val="22"/>
        </w:rPr>
        <w:t>Število v domnevnem potresu porušenih ali zaradi nastalih poškodb predvidenih stavb za rušitev, v katerih živi 90 ljudi, za katera je treba predvideti novo stalno namestitev, je 10. Število stavb, ki jih je potrebno za potrebe ponovnega bivanja temeljito prenoviti je 459. Za čas do končane prenove teh stavb je treba zagotoviti začasno bivanje za 1633 ljudi. Med potencialno potresno ogrožene objekte spadajo tudi objekti energetske infrastrukture. V območju hipotetičnega potresa v Posavju se nahaja 25 elektrovodov,</w:t>
      </w:r>
      <w:r w:rsidR="00AF5B7F">
        <w:rPr>
          <w:rFonts w:ascii="Arial" w:hAnsi="Arial" w:cs="Arial"/>
          <w:sz w:val="22"/>
          <w:szCs w:val="22"/>
        </w:rPr>
        <w:t xml:space="preserve"> štiri</w:t>
      </w:r>
      <w:r w:rsidR="00625827" w:rsidRPr="0008412F">
        <w:rPr>
          <w:rFonts w:ascii="Arial" w:hAnsi="Arial" w:cs="Arial"/>
          <w:sz w:val="22"/>
          <w:szCs w:val="22"/>
        </w:rPr>
        <w:t xml:space="preserve"> razdelilne postaje,</w:t>
      </w:r>
      <w:r w:rsidR="00AF0285">
        <w:rPr>
          <w:rFonts w:ascii="Arial" w:hAnsi="Arial" w:cs="Arial"/>
          <w:color w:val="FF0000"/>
          <w:sz w:val="22"/>
          <w:szCs w:val="22"/>
        </w:rPr>
        <w:t xml:space="preserve"> </w:t>
      </w:r>
      <w:r w:rsidR="008648FF">
        <w:rPr>
          <w:rFonts w:ascii="Arial" w:hAnsi="Arial" w:cs="Arial"/>
          <w:sz w:val="22"/>
          <w:szCs w:val="22"/>
        </w:rPr>
        <w:t>osem</w:t>
      </w:r>
      <w:r w:rsidR="00625827" w:rsidRPr="0008412F">
        <w:rPr>
          <w:rFonts w:ascii="Arial" w:hAnsi="Arial" w:cs="Arial"/>
          <w:sz w:val="22"/>
          <w:szCs w:val="22"/>
        </w:rPr>
        <w:t xml:space="preserve"> magistralnih in </w:t>
      </w:r>
      <w:r w:rsidR="008648FF">
        <w:rPr>
          <w:rFonts w:ascii="Arial" w:hAnsi="Arial" w:cs="Arial"/>
          <w:sz w:val="22"/>
          <w:szCs w:val="22"/>
        </w:rPr>
        <w:t>šest</w:t>
      </w:r>
      <w:r w:rsidR="00625827" w:rsidRPr="0008412F">
        <w:rPr>
          <w:rFonts w:ascii="Arial" w:hAnsi="Arial" w:cs="Arial"/>
          <w:sz w:val="22"/>
          <w:szCs w:val="22"/>
        </w:rPr>
        <w:t xml:space="preserve"> regionalnih plinovodov. Na tem območju je tudi NE Krško, ki pa jo potres intenzitete VII-VIII EMS ne bi smel bistveno prizadeti. Prav tako je na tem območju tudi stacionarni vir nevarnih snovi manjšega tveganja in sicer Termoelektrarna Brestanica d.o.o.</w:t>
      </w:r>
    </w:p>
    <w:p w14:paraId="1C9A6DFF" w14:textId="77777777" w:rsidR="009A7F3A" w:rsidRPr="0008412F" w:rsidRDefault="009A7F3A" w:rsidP="0064627F">
      <w:pPr>
        <w:spacing w:line="276" w:lineRule="auto"/>
        <w:jc w:val="both"/>
        <w:rPr>
          <w:rFonts w:ascii="Arial" w:hAnsi="Arial" w:cs="Arial"/>
          <w:sz w:val="22"/>
          <w:szCs w:val="22"/>
        </w:rPr>
      </w:pPr>
    </w:p>
    <w:p w14:paraId="6B7A8DC0" w14:textId="77777777" w:rsidR="00625827" w:rsidRPr="0008412F" w:rsidRDefault="00625827" w:rsidP="0064627F">
      <w:pPr>
        <w:spacing w:line="276" w:lineRule="auto"/>
        <w:jc w:val="both"/>
        <w:rPr>
          <w:rFonts w:ascii="Arial" w:hAnsi="Arial" w:cs="Arial"/>
          <w:sz w:val="22"/>
          <w:szCs w:val="22"/>
        </w:rPr>
      </w:pPr>
      <w:r w:rsidRPr="0008412F">
        <w:rPr>
          <w:rFonts w:ascii="Arial" w:hAnsi="Arial" w:cs="Arial"/>
          <w:sz w:val="22"/>
          <w:szCs w:val="22"/>
        </w:rPr>
        <w:t>Možne posledice potresa so lahko poleg poškodb ali celo popolnih rušitev stavb tudi poškodbe na infrastrukturi (ceste, železnice, letališča, jezovi, vodne pregrade, komunikacijska omrežja, elektrovodi, plinovodi, naftovodi ...). Potres pogosto spremljajo številne verižne nesreče, katerih škoda lahko celo presega neposredno škodo zaradi potresa. Gre predvsem za naslednje verižne nesreče:</w:t>
      </w:r>
    </w:p>
    <w:p w14:paraId="579CEED7" w14:textId="77777777" w:rsidR="00625827" w:rsidRPr="0064627F" w:rsidRDefault="00625827" w:rsidP="0064627F">
      <w:pPr>
        <w:pStyle w:val="Odstavekseznama"/>
        <w:numPr>
          <w:ilvl w:val="0"/>
          <w:numId w:val="45"/>
        </w:numPr>
        <w:spacing w:after="0"/>
        <w:ind w:left="714" w:hanging="357"/>
        <w:jc w:val="both"/>
        <w:rPr>
          <w:rFonts w:ascii="Arial" w:hAnsi="Arial" w:cs="Arial"/>
        </w:rPr>
      </w:pPr>
      <w:r w:rsidRPr="0064627F">
        <w:rPr>
          <w:rFonts w:ascii="Arial" w:hAnsi="Arial" w:cs="Arial"/>
        </w:rPr>
        <w:t>požari in eksplozije,</w:t>
      </w:r>
    </w:p>
    <w:p w14:paraId="3A83A41E" w14:textId="77777777" w:rsidR="00625827" w:rsidRPr="0064627F" w:rsidRDefault="00625827" w:rsidP="0064627F">
      <w:pPr>
        <w:pStyle w:val="Odstavekseznama"/>
        <w:numPr>
          <w:ilvl w:val="0"/>
          <w:numId w:val="45"/>
        </w:numPr>
        <w:spacing w:after="0"/>
        <w:ind w:left="714" w:hanging="357"/>
        <w:jc w:val="both"/>
        <w:rPr>
          <w:rFonts w:ascii="Arial" w:hAnsi="Arial" w:cs="Arial"/>
        </w:rPr>
      </w:pPr>
      <w:r w:rsidRPr="0064627F">
        <w:rPr>
          <w:rFonts w:ascii="Arial" w:hAnsi="Arial" w:cs="Arial"/>
        </w:rPr>
        <w:lastRenderedPageBreak/>
        <w:t>nesreče z nevarnimi snovmi,</w:t>
      </w:r>
    </w:p>
    <w:p w14:paraId="673BEFF5" w14:textId="77777777" w:rsidR="00625827" w:rsidRPr="0064627F" w:rsidRDefault="00625827" w:rsidP="0064627F">
      <w:pPr>
        <w:pStyle w:val="Odstavekseznama"/>
        <w:numPr>
          <w:ilvl w:val="0"/>
          <w:numId w:val="45"/>
        </w:numPr>
        <w:spacing w:after="0"/>
        <w:ind w:left="714" w:hanging="357"/>
        <w:jc w:val="both"/>
        <w:rPr>
          <w:rFonts w:ascii="Arial" w:hAnsi="Arial" w:cs="Arial"/>
        </w:rPr>
      </w:pPr>
      <w:r w:rsidRPr="0064627F">
        <w:rPr>
          <w:rFonts w:ascii="Arial" w:hAnsi="Arial" w:cs="Arial"/>
        </w:rPr>
        <w:t>plazovi, podori in poplave (poškodbe in porušitve zemeljskih pregrad, vodnih zbiralnikov in hidroenergetskih pregrad),</w:t>
      </w:r>
    </w:p>
    <w:p w14:paraId="01717AC6" w14:textId="77777777" w:rsidR="00625827" w:rsidRPr="00A966BA" w:rsidRDefault="00110883" w:rsidP="0064627F">
      <w:pPr>
        <w:pStyle w:val="Odstavekseznama"/>
        <w:numPr>
          <w:ilvl w:val="0"/>
          <w:numId w:val="45"/>
        </w:numPr>
        <w:spacing w:after="0"/>
        <w:ind w:left="714" w:hanging="357"/>
        <w:jc w:val="both"/>
        <w:rPr>
          <w:rFonts w:ascii="Arial" w:hAnsi="Arial" w:cs="Arial"/>
        </w:rPr>
      </w:pPr>
      <w:r w:rsidRPr="00A966BA">
        <w:rPr>
          <w:rFonts w:ascii="Arial" w:hAnsi="Arial" w:cs="Arial"/>
        </w:rPr>
        <w:t>izpadi kritične infrastrukture,</w:t>
      </w:r>
    </w:p>
    <w:p w14:paraId="797FBF90" w14:textId="77777777" w:rsidR="00625827" w:rsidRPr="0064627F" w:rsidRDefault="00625827" w:rsidP="0064627F">
      <w:pPr>
        <w:pStyle w:val="Odstavekseznama"/>
        <w:numPr>
          <w:ilvl w:val="0"/>
          <w:numId w:val="45"/>
        </w:numPr>
        <w:spacing w:after="0"/>
        <w:ind w:left="714" w:hanging="357"/>
        <w:jc w:val="both"/>
        <w:rPr>
          <w:rFonts w:ascii="Arial" w:hAnsi="Arial" w:cs="Arial"/>
        </w:rPr>
      </w:pPr>
      <w:r w:rsidRPr="0064627F">
        <w:rPr>
          <w:rFonts w:ascii="Arial" w:hAnsi="Arial" w:cs="Arial"/>
        </w:rPr>
        <w:t>bolezni ljudi in živali,</w:t>
      </w:r>
    </w:p>
    <w:p w14:paraId="34E4FC03" w14:textId="77777777" w:rsidR="00625827" w:rsidRPr="0064627F" w:rsidRDefault="00625827" w:rsidP="0064627F">
      <w:pPr>
        <w:pStyle w:val="Odstavekseznama"/>
        <w:numPr>
          <w:ilvl w:val="0"/>
          <w:numId w:val="45"/>
        </w:numPr>
        <w:spacing w:after="0"/>
        <w:ind w:left="714" w:hanging="357"/>
        <w:jc w:val="both"/>
        <w:rPr>
          <w:rFonts w:ascii="Arial" w:hAnsi="Arial" w:cs="Arial"/>
        </w:rPr>
      </w:pPr>
      <w:r w:rsidRPr="0064627F">
        <w:rPr>
          <w:rFonts w:ascii="Arial" w:hAnsi="Arial" w:cs="Arial"/>
        </w:rPr>
        <w:t>jedrske nesreče.</w:t>
      </w:r>
    </w:p>
    <w:p w14:paraId="4FA4D87B" w14:textId="77777777" w:rsidR="00C72BB9" w:rsidRPr="0008412F" w:rsidRDefault="00C72BB9" w:rsidP="00C72BB9">
      <w:pPr>
        <w:jc w:val="both"/>
        <w:rPr>
          <w:rFonts w:ascii="Arial" w:hAnsi="Arial" w:cs="Arial"/>
          <w:sz w:val="22"/>
          <w:szCs w:val="22"/>
        </w:rPr>
      </w:pPr>
    </w:p>
    <w:p w14:paraId="0211B4EA" w14:textId="77777777" w:rsidR="00E96DD3" w:rsidRPr="0008412F" w:rsidRDefault="00E96DD3" w:rsidP="0064627F">
      <w:pPr>
        <w:spacing w:line="276" w:lineRule="auto"/>
        <w:jc w:val="both"/>
        <w:rPr>
          <w:rFonts w:ascii="Arial" w:hAnsi="Arial" w:cs="Arial"/>
          <w:sz w:val="22"/>
          <w:szCs w:val="22"/>
        </w:rPr>
      </w:pPr>
      <w:r w:rsidRPr="0008412F">
        <w:rPr>
          <w:rFonts w:ascii="Arial" w:hAnsi="Arial" w:cs="Arial"/>
          <w:sz w:val="22"/>
          <w:szCs w:val="22"/>
          <w:lang w:eastAsia="en-US"/>
        </w:rPr>
        <w:t xml:space="preserve">Obseg posledic vseh </w:t>
      </w:r>
      <w:r w:rsidR="00625827" w:rsidRPr="0008412F">
        <w:rPr>
          <w:rFonts w:ascii="Arial" w:hAnsi="Arial" w:cs="Arial"/>
          <w:sz w:val="22"/>
          <w:szCs w:val="22"/>
          <w:lang w:eastAsia="en-US"/>
        </w:rPr>
        <w:t>treh</w:t>
      </w:r>
      <w:r w:rsidRPr="0008412F">
        <w:rPr>
          <w:rFonts w:ascii="Arial" w:hAnsi="Arial" w:cs="Arial"/>
          <w:sz w:val="22"/>
          <w:szCs w:val="22"/>
          <w:lang w:eastAsia="en-US"/>
        </w:rPr>
        <w:t xml:space="preserve"> scenarijev tveganja je bil primerjan z merili za ovrednotenje vplivov tveganja in verjetnosti za nesreče</w:t>
      </w:r>
      <w:r w:rsidR="006777C2" w:rsidRPr="0008412F">
        <w:rPr>
          <w:rFonts w:ascii="Arial" w:hAnsi="Arial" w:cs="Arial"/>
          <w:sz w:val="22"/>
          <w:szCs w:val="22"/>
          <w:lang w:eastAsia="en-US"/>
        </w:rPr>
        <w:t xml:space="preserve"> (v nadaljnjem besedilu: merila tveganja)</w:t>
      </w:r>
      <w:r w:rsidRPr="0008412F">
        <w:rPr>
          <w:rFonts w:ascii="Arial" w:hAnsi="Arial" w:cs="Arial"/>
          <w:sz w:val="22"/>
          <w:szCs w:val="22"/>
          <w:lang w:eastAsia="en-US"/>
        </w:rPr>
        <w:t xml:space="preserve">, enotnimi za vse nesreče. Glede na velikosti vplivov v primerjavi z merili </w:t>
      </w:r>
      <w:r w:rsidR="006777C2" w:rsidRPr="0008412F">
        <w:rPr>
          <w:rFonts w:ascii="Arial" w:hAnsi="Arial" w:cs="Arial"/>
          <w:sz w:val="22"/>
          <w:szCs w:val="22"/>
          <w:lang w:eastAsia="en-US"/>
        </w:rPr>
        <w:t xml:space="preserve">tveganja </w:t>
      </w:r>
      <w:r w:rsidRPr="0008412F">
        <w:rPr>
          <w:rFonts w:ascii="Arial" w:hAnsi="Arial" w:cs="Arial"/>
          <w:sz w:val="22"/>
          <w:szCs w:val="22"/>
          <w:lang w:eastAsia="en-US"/>
        </w:rPr>
        <w:t xml:space="preserve">so </w:t>
      </w:r>
      <w:r w:rsidR="00B72EC1" w:rsidRPr="0008412F">
        <w:rPr>
          <w:rFonts w:ascii="Arial" w:hAnsi="Arial" w:cs="Arial"/>
          <w:sz w:val="22"/>
          <w:szCs w:val="22"/>
          <w:lang w:eastAsia="en-US"/>
        </w:rPr>
        <w:t xml:space="preserve">bile </w:t>
      </w:r>
      <w:r w:rsidRPr="0008412F">
        <w:rPr>
          <w:rFonts w:ascii="Arial" w:hAnsi="Arial" w:cs="Arial"/>
          <w:sz w:val="22"/>
          <w:szCs w:val="22"/>
          <w:lang w:eastAsia="en-US"/>
        </w:rPr>
        <w:t xml:space="preserve">posledice in verjetnost vseh </w:t>
      </w:r>
      <w:r w:rsidR="00625827" w:rsidRPr="0008412F">
        <w:rPr>
          <w:rFonts w:ascii="Arial" w:hAnsi="Arial" w:cs="Arial"/>
          <w:sz w:val="22"/>
          <w:szCs w:val="22"/>
          <w:lang w:eastAsia="en-US"/>
        </w:rPr>
        <w:t>treh</w:t>
      </w:r>
      <w:r w:rsidRPr="0008412F">
        <w:rPr>
          <w:rFonts w:ascii="Arial" w:hAnsi="Arial" w:cs="Arial"/>
          <w:sz w:val="22"/>
          <w:szCs w:val="22"/>
          <w:lang w:eastAsia="en-US"/>
        </w:rPr>
        <w:t xml:space="preserve"> s</w:t>
      </w:r>
      <w:r w:rsidR="00B72EC1" w:rsidRPr="0008412F">
        <w:rPr>
          <w:rFonts w:ascii="Arial" w:hAnsi="Arial" w:cs="Arial"/>
          <w:sz w:val="22"/>
          <w:szCs w:val="22"/>
          <w:lang w:eastAsia="en-US"/>
        </w:rPr>
        <w:t>cenarijev tveganja predstavljene</w:t>
      </w:r>
      <w:r w:rsidRPr="0008412F">
        <w:rPr>
          <w:rFonts w:ascii="Arial" w:hAnsi="Arial" w:cs="Arial"/>
          <w:sz w:val="22"/>
          <w:szCs w:val="22"/>
          <w:lang w:eastAsia="en-US"/>
        </w:rPr>
        <w:t xml:space="preserve"> v treh matrikah tveganja </w:t>
      </w:r>
      <w:r w:rsidR="00810705" w:rsidRPr="0008412F">
        <w:rPr>
          <w:rFonts w:ascii="Arial" w:hAnsi="Arial" w:cs="Arial"/>
          <w:sz w:val="22"/>
          <w:szCs w:val="22"/>
          <w:lang w:eastAsia="en-US"/>
        </w:rPr>
        <w:t xml:space="preserve">za </w:t>
      </w:r>
      <w:r w:rsidR="00625827" w:rsidRPr="0008412F">
        <w:rPr>
          <w:rFonts w:ascii="Arial" w:hAnsi="Arial" w:cs="Arial"/>
          <w:sz w:val="22"/>
          <w:szCs w:val="22"/>
          <w:lang w:eastAsia="en-US"/>
        </w:rPr>
        <w:t>potres</w:t>
      </w:r>
      <w:r w:rsidR="00810705" w:rsidRPr="0008412F">
        <w:rPr>
          <w:rFonts w:ascii="Arial" w:hAnsi="Arial" w:cs="Arial"/>
          <w:sz w:val="22"/>
          <w:szCs w:val="22"/>
          <w:lang w:eastAsia="en-US"/>
        </w:rPr>
        <w:t xml:space="preserve"> </w:t>
      </w:r>
      <w:r w:rsidRPr="0008412F">
        <w:rPr>
          <w:rFonts w:ascii="Arial" w:hAnsi="Arial" w:cs="Arial"/>
          <w:sz w:val="22"/>
          <w:szCs w:val="22"/>
          <w:lang w:eastAsia="en-US"/>
        </w:rPr>
        <w:t xml:space="preserve">z razdruženim prikazom vplivov ter v matriki tveganja </w:t>
      </w:r>
      <w:r w:rsidR="00810705" w:rsidRPr="0008412F">
        <w:rPr>
          <w:rFonts w:ascii="Arial" w:hAnsi="Arial" w:cs="Arial"/>
          <w:sz w:val="22"/>
          <w:szCs w:val="22"/>
          <w:lang w:eastAsia="en-US"/>
        </w:rPr>
        <w:t xml:space="preserve">za </w:t>
      </w:r>
      <w:r w:rsidR="00625827" w:rsidRPr="0008412F">
        <w:rPr>
          <w:rFonts w:ascii="Arial" w:hAnsi="Arial" w:cs="Arial"/>
          <w:sz w:val="22"/>
          <w:szCs w:val="22"/>
          <w:lang w:eastAsia="en-US"/>
        </w:rPr>
        <w:t>potres</w:t>
      </w:r>
      <w:r w:rsidR="00810705" w:rsidRPr="0008412F">
        <w:rPr>
          <w:rFonts w:ascii="Arial" w:hAnsi="Arial" w:cs="Arial"/>
          <w:sz w:val="22"/>
          <w:szCs w:val="22"/>
          <w:lang w:eastAsia="en-US"/>
        </w:rPr>
        <w:t xml:space="preserve"> </w:t>
      </w:r>
      <w:r w:rsidRPr="0008412F">
        <w:rPr>
          <w:rFonts w:ascii="Arial" w:hAnsi="Arial" w:cs="Arial"/>
          <w:sz w:val="22"/>
          <w:szCs w:val="22"/>
          <w:lang w:eastAsia="en-US"/>
        </w:rPr>
        <w:t xml:space="preserve">z združenim prikazom vplivov. </w:t>
      </w:r>
      <w:r w:rsidRPr="0008412F">
        <w:rPr>
          <w:rFonts w:ascii="Arial" w:hAnsi="Arial" w:cs="Arial"/>
          <w:sz w:val="22"/>
          <w:szCs w:val="22"/>
        </w:rPr>
        <w:t xml:space="preserve">Matrike tveganja predstavljajo grafični prikaz velikosti vplivov in verjetnosti vseh obravnavanih scenarijev tveganja glede na merila </w:t>
      </w:r>
      <w:r w:rsidR="006777C2" w:rsidRPr="0008412F">
        <w:rPr>
          <w:rFonts w:ascii="Arial" w:hAnsi="Arial" w:cs="Arial"/>
          <w:sz w:val="22"/>
          <w:szCs w:val="22"/>
        </w:rPr>
        <w:t>tveganja</w:t>
      </w:r>
      <w:r w:rsidRPr="0008412F">
        <w:rPr>
          <w:rFonts w:ascii="Arial" w:hAnsi="Arial" w:cs="Arial"/>
          <w:sz w:val="22"/>
          <w:szCs w:val="22"/>
        </w:rPr>
        <w:t>. Prek različnih kombinacij stopenj vplivov tveganja in verjetnosti nesreče v matrikah tveganja, pri čemer imajo večjo težo vplivi, pridemo do štirih mogočih stopenj tveganja, ki so obarvana glede na njeno velikost (zelena – majhna, rumena – srednja, oranžna – velika, rdeča – zelo velika).</w:t>
      </w:r>
    </w:p>
    <w:p w14:paraId="7C561A65" w14:textId="77777777" w:rsidR="00E96DD3" w:rsidRPr="0008412F" w:rsidRDefault="00E96DD3" w:rsidP="0064627F">
      <w:pPr>
        <w:spacing w:line="276" w:lineRule="auto"/>
        <w:jc w:val="both"/>
        <w:rPr>
          <w:rFonts w:ascii="Arial" w:hAnsi="Arial" w:cs="Arial"/>
          <w:sz w:val="22"/>
          <w:szCs w:val="22"/>
        </w:rPr>
      </w:pPr>
    </w:p>
    <w:p w14:paraId="0E3F870A" w14:textId="77777777" w:rsidR="00972293" w:rsidRPr="0008412F" w:rsidRDefault="0072618F" w:rsidP="0064627F">
      <w:pPr>
        <w:spacing w:line="276" w:lineRule="auto"/>
        <w:jc w:val="both"/>
        <w:rPr>
          <w:rFonts w:ascii="Arial" w:hAnsi="Arial" w:cs="Arial"/>
          <w:sz w:val="22"/>
          <w:szCs w:val="22"/>
        </w:rPr>
      </w:pPr>
      <w:r w:rsidRPr="0008412F">
        <w:rPr>
          <w:rFonts w:ascii="Arial" w:hAnsi="Arial" w:cs="Arial"/>
          <w:sz w:val="22"/>
          <w:szCs w:val="22"/>
        </w:rPr>
        <w:t>S</w:t>
      </w:r>
      <w:r w:rsidR="00E96DD3" w:rsidRPr="0008412F">
        <w:rPr>
          <w:rFonts w:ascii="Arial" w:hAnsi="Arial" w:cs="Arial"/>
          <w:sz w:val="22"/>
          <w:szCs w:val="22"/>
        </w:rPr>
        <w:t xml:space="preserve">cenarija tveganja </w:t>
      </w:r>
      <w:r w:rsidRPr="0008412F">
        <w:rPr>
          <w:rFonts w:ascii="Arial" w:hAnsi="Arial" w:cs="Arial"/>
          <w:sz w:val="22"/>
          <w:szCs w:val="22"/>
        </w:rPr>
        <w:t xml:space="preserve">za potres z </w:t>
      </w:r>
      <w:proofErr w:type="spellStart"/>
      <w:r w:rsidRPr="0008412F">
        <w:rPr>
          <w:rFonts w:ascii="Arial" w:hAnsi="Arial" w:cs="Arial"/>
          <w:sz w:val="22"/>
          <w:szCs w:val="22"/>
        </w:rPr>
        <w:t>nadžariščnim</w:t>
      </w:r>
      <w:proofErr w:type="spellEnd"/>
      <w:r w:rsidRPr="0008412F">
        <w:rPr>
          <w:rFonts w:ascii="Arial" w:hAnsi="Arial" w:cs="Arial"/>
          <w:sz w:val="22"/>
          <w:szCs w:val="22"/>
        </w:rPr>
        <w:t xml:space="preserve"> območjem v zgornjem Posočju</w:t>
      </w:r>
      <w:r w:rsidR="00385DBB" w:rsidRPr="0008412F">
        <w:rPr>
          <w:rFonts w:ascii="Arial" w:hAnsi="Arial" w:cs="Arial"/>
          <w:sz w:val="22"/>
          <w:szCs w:val="22"/>
        </w:rPr>
        <w:t xml:space="preserve"> (scenarij 1 - Bovec)</w:t>
      </w:r>
      <w:r w:rsidRPr="0008412F">
        <w:rPr>
          <w:rFonts w:ascii="Arial" w:hAnsi="Arial" w:cs="Arial"/>
          <w:sz w:val="22"/>
          <w:szCs w:val="22"/>
        </w:rPr>
        <w:t xml:space="preserve"> in Posavju</w:t>
      </w:r>
      <w:r w:rsidR="00385DBB" w:rsidRPr="0008412F">
        <w:rPr>
          <w:rFonts w:ascii="Arial" w:hAnsi="Arial" w:cs="Arial"/>
          <w:sz w:val="22"/>
          <w:szCs w:val="22"/>
        </w:rPr>
        <w:t xml:space="preserve"> (scenarij 3 - Brežice)</w:t>
      </w:r>
      <w:r w:rsidR="00E96DD3" w:rsidRPr="0008412F">
        <w:rPr>
          <w:rFonts w:ascii="Arial" w:hAnsi="Arial" w:cs="Arial"/>
          <w:sz w:val="22"/>
          <w:szCs w:val="22"/>
        </w:rPr>
        <w:t>, glede na merila za ovrednot</w:t>
      </w:r>
      <w:r w:rsidR="00720505" w:rsidRPr="0008412F">
        <w:rPr>
          <w:rFonts w:ascii="Arial" w:hAnsi="Arial" w:cs="Arial"/>
          <w:sz w:val="22"/>
          <w:szCs w:val="22"/>
        </w:rPr>
        <w:t>enje vplivov tveganja za nesreče</w:t>
      </w:r>
      <w:r w:rsidR="00E96DD3" w:rsidRPr="0008412F">
        <w:rPr>
          <w:rFonts w:ascii="Arial" w:hAnsi="Arial" w:cs="Arial"/>
          <w:sz w:val="22"/>
          <w:szCs w:val="22"/>
        </w:rPr>
        <w:t xml:space="preserve"> </w:t>
      </w:r>
      <w:r w:rsidR="00927272" w:rsidRPr="0008412F">
        <w:rPr>
          <w:rFonts w:ascii="Arial" w:hAnsi="Arial" w:cs="Arial"/>
          <w:sz w:val="22"/>
          <w:szCs w:val="22"/>
        </w:rPr>
        <w:t>predstavljata srednjo stopnjo tveganja</w:t>
      </w:r>
      <w:r w:rsidR="00E96DD3" w:rsidRPr="0008412F">
        <w:rPr>
          <w:rFonts w:ascii="Arial" w:hAnsi="Arial" w:cs="Arial"/>
          <w:sz w:val="22"/>
          <w:szCs w:val="22"/>
        </w:rPr>
        <w:t xml:space="preserve">, verjetnost obeh pa je </w:t>
      </w:r>
      <w:r w:rsidR="00927272" w:rsidRPr="0008412F">
        <w:rPr>
          <w:rFonts w:ascii="Arial" w:hAnsi="Arial" w:cs="Arial"/>
          <w:sz w:val="22"/>
          <w:szCs w:val="22"/>
        </w:rPr>
        <w:t>majhna</w:t>
      </w:r>
      <w:r w:rsidR="00E96DD3" w:rsidRPr="0008412F">
        <w:rPr>
          <w:rFonts w:ascii="Arial" w:hAnsi="Arial" w:cs="Arial"/>
          <w:sz w:val="22"/>
          <w:szCs w:val="22"/>
        </w:rPr>
        <w:t xml:space="preserve">, saj se </w:t>
      </w:r>
      <w:r w:rsidR="00927272" w:rsidRPr="0008412F">
        <w:rPr>
          <w:rFonts w:ascii="Arial" w:hAnsi="Arial" w:cs="Arial"/>
          <w:sz w:val="22"/>
          <w:szCs w:val="22"/>
        </w:rPr>
        <w:t>dogodki s</w:t>
      </w:r>
      <w:r w:rsidR="00E96DD3" w:rsidRPr="0008412F">
        <w:rPr>
          <w:rFonts w:ascii="Arial" w:hAnsi="Arial" w:cs="Arial"/>
          <w:sz w:val="22"/>
          <w:szCs w:val="22"/>
        </w:rPr>
        <w:t xml:space="preserve"> takšnima scenarijema tveganja glede na ugotovitve v tej oceni lahko ponovijo enkrat na </w:t>
      </w:r>
      <w:r w:rsidR="00927272" w:rsidRPr="0008412F">
        <w:rPr>
          <w:rFonts w:ascii="Arial" w:hAnsi="Arial" w:cs="Arial"/>
          <w:sz w:val="22"/>
          <w:szCs w:val="22"/>
        </w:rPr>
        <w:t>100</w:t>
      </w:r>
      <w:r w:rsidR="00E96DD3" w:rsidRPr="0008412F">
        <w:rPr>
          <w:rFonts w:ascii="Arial" w:hAnsi="Arial" w:cs="Arial"/>
          <w:sz w:val="22"/>
          <w:szCs w:val="22"/>
        </w:rPr>
        <w:t xml:space="preserve"> do </w:t>
      </w:r>
      <w:r w:rsidR="00927272" w:rsidRPr="0008412F">
        <w:rPr>
          <w:rFonts w:ascii="Arial" w:hAnsi="Arial" w:cs="Arial"/>
          <w:sz w:val="22"/>
          <w:szCs w:val="22"/>
        </w:rPr>
        <w:t>250</w:t>
      </w:r>
      <w:r w:rsidR="00E96DD3" w:rsidRPr="0008412F">
        <w:rPr>
          <w:rFonts w:ascii="Arial" w:hAnsi="Arial" w:cs="Arial"/>
          <w:sz w:val="22"/>
          <w:szCs w:val="22"/>
        </w:rPr>
        <w:t xml:space="preserve"> let. </w:t>
      </w:r>
      <w:r w:rsidR="00385DBB" w:rsidRPr="0008412F">
        <w:rPr>
          <w:rFonts w:ascii="Arial" w:hAnsi="Arial" w:cs="Arial"/>
          <w:sz w:val="22"/>
          <w:szCs w:val="22"/>
        </w:rPr>
        <w:t>Verjetnost s</w:t>
      </w:r>
      <w:r w:rsidR="00927272" w:rsidRPr="0008412F">
        <w:rPr>
          <w:rFonts w:ascii="Arial" w:hAnsi="Arial" w:cs="Arial"/>
          <w:sz w:val="22"/>
          <w:szCs w:val="22"/>
        </w:rPr>
        <w:t>cenarij</w:t>
      </w:r>
      <w:r w:rsidR="00385DBB" w:rsidRPr="0008412F">
        <w:rPr>
          <w:rFonts w:ascii="Arial" w:hAnsi="Arial" w:cs="Arial"/>
          <w:sz w:val="22"/>
          <w:szCs w:val="22"/>
        </w:rPr>
        <w:t>a</w:t>
      </w:r>
      <w:r w:rsidR="00FB3E79" w:rsidRPr="0008412F">
        <w:rPr>
          <w:rFonts w:ascii="Arial" w:hAnsi="Arial" w:cs="Arial"/>
          <w:sz w:val="22"/>
          <w:szCs w:val="22"/>
        </w:rPr>
        <w:t xml:space="preserve"> </w:t>
      </w:r>
      <w:r w:rsidR="00927272" w:rsidRPr="0008412F">
        <w:rPr>
          <w:rFonts w:ascii="Arial" w:hAnsi="Arial" w:cs="Arial"/>
          <w:sz w:val="22"/>
          <w:szCs w:val="22"/>
        </w:rPr>
        <w:t xml:space="preserve">tveganja za potres </w:t>
      </w:r>
      <w:r w:rsidR="00385DBB" w:rsidRPr="0008412F">
        <w:rPr>
          <w:rFonts w:ascii="Arial" w:hAnsi="Arial" w:cs="Arial"/>
          <w:sz w:val="22"/>
          <w:szCs w:val="22"/>
        </w:rPr>
        <w:t>na območju glavnega mesta Slovenije (scenarij 2 - Ljubljana) je ravno tako majhna, glede na merila za ovrednotenje vplivov tveganja za nesreče pa predstavlja veliko stopnjo tveganja</w:t>
      </w:r>
      <w:r w:rsidR="00E96DD3" w:rsidRPr="0008412F">
        <w:rPr>
          <w:rFonts w:ascii="Arial" w:hAnsi="Arial" w:cs="Arial"/>
          <w:sz w:val="22"/>
          <w:szCs w:val="22"/>
        </w:rPr>
        <w:t xml:space="preserve">. </w:t>
      </w:r>
    </w:p>
    <w:p w14:paraId="362C35DE" w14:textId="77777777" w:rsidR="00972293" w:rsidRPr="0008412F" w:rsidRDefault="00972293" w:rsidP="0064627F">
      <w:pPr>
        <w:spacing w:line="276" w:lineRule="auto"/>
        <w:jc w:val="both"/>
        <w:rPr>
          <w:rFonts w:ascii="Arial" w:hAnsi="Arial" w:cs="Arial"/>
          <w:sz w:val="22"/>
          <w:szCs w:val="22"/>
        </w:rPr>
      </w:pPr>
    </w:p>
    <w:p w14:paraId="591B5811" w14:textId="27FD9BDD" w:rsidR="00E96DD3" w:rsidRPr="0064627F" w:rsidRDefault="00E96DD3" w:rsidP="0064627F">
      <w:pPr>
        <w:spacing w:line="276" w:lineRule="auto"/>
        <w:jc w:val="both"/>
        <w:rPr>
          <w:rFonts w:ascii="Arial" w:hAnsi="Arial" w:cs="Arial"/>
          <w:sz w:val="22"/>
          <w:szCs w:val="22"/>
        </w:rPr>
      </w:pPr>
      <w:r w:rsidRPr="0008412F">
        <w:rPr>
          <w:rFonts w:ascii="Arial" w:hAnsi="Arial" w:cs="Arial"/>
          <w:sz w:val="22"/>
          <w:szCs w:val="22"/>
        </w:rPr>
        <w:t xml:space="preserve">Gospodarski in </w:t>
      </w:r>
      <w:proofErr w:type="spellStart"/>
      <w:r w:rsidRPr="0008412F">
        <w:rPr>
          <w:rFonts w:ascii="Arial" w:hAnsi="Arial" w:cs="Arial"/>
          <w:sz w:val="22"/>
          <w:szCs w:val="22"/>
        </w:rPr>
        <w:t>okoljski</w:t>
      </w:r>
      <w:proofErr w:type="spellEnd"/>
      <w:r w:rsidRPr="0008412F">
        <w:rPr>
          <w:rFonts w:ascii="Arial" w:hAnsi="Arial" w:cs="Arial"/>
          <w:sz w:val="22"/>
          <w:szCs w:val="22"/>
        </w:rPr>
        <w:t xml:space="preserve"> vplivi in vplivi na kulturno dediščino </w:t>
      </w:r>
      <w:r w:rsidR="00385DBB" w:rsidRPr="0008412F">
        <w:rPr>
          <w:rFonts w:ascii="Arial" w:hAnsi="Arial" w:cs="Arial"/>
          <w:sz w:val="22"/>
          <w:szCs w:val="22"/>
        </w:rPr>
        <w:t xml:space="preserve">v primeru scenarijev tveganja 1 in 3 </w:t>
      </w:r>
      <w:r w:rsidRPr="0008412F">
        <w:rPr>
          <w:rFonts w:ascii="Arial" w:hAnsi="Arial" w:cs="Arial"/>
          <w:sz w:val="22"/>
          <w:szCs w:val="22"/>
        </w:rPr>
        <w:t>so</w:t>
      </w:r>
      <w:r w:rsidR="00BD3618" w:rsidRPr="0008412F">
        <w:rPr>
          <w:rFonts w:ascii="Arial" w:hAnsi="Arial" w:cs="Arial"/>
          <w:sz w:val="22"/>
          <w:szCs w:val="22"/>
        </w:rPr>
        <w:t xml:space="preserve"> glede na oceno tveganja iz leta 2015, kjer je </w:t>
      </w:r>
      <w:r w:rsidR="009C08E1" w:rsidRPr="0008412F">
        <w:rPr>
          <w:rFonts w:ascii="Arial" w:hAnsi="Arial" w:cs="Arial"/>
          <w:sz w:val="22"/>
          <w:szCs w:val="22"/>
        </w:rPr>
        <w:t xml:space="preserve">v izračunu </w:t>
      </w:r>
      <w:r w:rsidR="00BD3618" w:rsidRPr="0008412F">
        <w:rPr>
          <w:rFonts w:ascii="Arial" w:hAnsi="Arial" w:cs="Arial"/>
          <w:sz w:val="22"/>
          <w:szCs w:val="22"/>
        </w:rPr>
        <w:t>zajet upoštevan le stanovanjski stavbni fond,</w:t>
      </w:r>
      <w:r w:rsidRPr="0008412F">
        <w:rPr>
          <w:rFonts w:ascii="Arial" w:hAnsi="Arial" w:cs="Arial"/>
          <w:sz w:val="22"/>
          <w:szCs w:val="22"/>
        </w:rPr>
        <w:t xml:space="preserve"> </w:t>
      </w:r>
      <w:r w:rsidR="00385DBB" w:rsidRPr="0008412F">
        <w:rPr>
          <w:rFonts w:ascii="Arial" w:hAnsi="Arial" w:cs="Arial"/>
          <w:sz w:val="22"/>
          <w:szCs w:val="22"/>
        </w:rPr>
        <w:t>zelo majhni</w:t>
      </w:r>
      <w:r w:rsidR="007236F7" w:rsidRPr="0008412F">
        <w:rPr>
          <w:rFonts w:ascii="Arial" w:hAnsi="Arial" w:cs="Arial"/>
          <w:sz w:val="22"/>
          <w:szCs w:val="22"/>
        </w:rPr>
        <w:t xml:space="preserve"> (stopnja 1)</w:t>
      </w:r>
      <w:r w:rsidRPr="0008412F">
        <w:rPr>
          <w:rFonts w:ascii="Arial" w:hAnsi="Arial" w:cs="Arial"/>
          <w:sz w:val="22"/>
          <w:szCs w:val="22"/>
        </w:rPr>
        <w:t xml:space="preserve">, stopnja vplivov na ljudi </w:t>
      </w:r>
      <w:r w:rsidR="00BE24FA" w:rsidRPr="0008412F">
        <w:rPr>
          <w:rFonts w:ascii="Arial" w:hAnsi="Arial" w:cs="Arial"/>
          <w:sz w:val="22"/>
          <w:szCs w:val="22"/>
        </w:rPr>
        <w:t>in stopnja političnega in družbenega vpliva je v primeru teh dveh scenarije</w:t>
      </w:r>
      <w:r w:rsidR="004F5B53">
        <w:rPr>
          <w:rFonts w:ascii="Arial" w:hAnsi="Arial" w:cs="Arial"/>
          <w:sz w:val="22"/>
          <w:szCs w:val="22"/>
        </w:rPr>
        <w:t>v</w:t>
      </w:r>
      <w:r w:rsidR="00BE24FA" w:rsidRPr="0008412F">
        <w:rPr>
          <w:rFonts w:ascii="Arial" w:hAnsi="Arial" w:cs="Arial"/>
          <w:sz w:val="22"/>
          <w:szCs w:val="22"/>
        </w:rPr>
        <w:t xml:space="preserve"> </w:t>
      </w:r>
      <w:r w:rsidR="00341A3A" w:rsidRPr="0008412F">
        <w:rPr>
          <w:rFonts w:ascii="Arial" w:hAnsi="Arial" w:cs="Arial"/>
          <w:sz w:val="22"/>
          <w:szCs w:val="22"/>
        </w:rPr>
        <w:t>srednja</w:t>
      </w:r>
      <w:r w:rsidR="007236F7" w:rsidRPr="0008412F">
        <w:rPr>
          <w:rFonts w:ascii="Arial" w:hAnsi="Arial" w:cs="Arial"/>
          <w:sz w:val="22"/>
          <w:szCs w:val="22"/>
        </w:rPr>
        <w:t xml:space="preserve"> (stopnja 3)</w:t>
      </w:r>
      <w:r w:rsidR="00341A3A" w:rsidRPr="0008412F">
        <w:rPr>
          <w:rFonts w:ascii="Arial" w:hAnsi="Arial" w:cs="Arial"/>
          <w:sz w:val="22"/>
          <w:szCs w:val="22"/>
        </w:rPr>
        <w:t xml:space="preserve">, </w:t>
      </w:r>
      <w:r w:rsidRPr="0008412F">
        <w:rPr>
          <w:rFonts w:ascii="Arial" w:hAnsi="Arial" w:cs="Arial"/>
          <w:sz w:val="22"/>
          <w:szCs w:val="22"/>
        </w:rPr>
        <w:t>skupna (povprečna) stopnja vseh treh skupin vplivov</w:t>
      </w:r>
      <w:r w:rsidR="00341A3A" w:rsidRPr="0008412F">
        <w:rPr>
          <w:rFonts w:ascii="Arial" w:hAnsi="Arial" w:cs="Arial"/>
          <w:sz w:val="22"/>
          <w:szCs w:val="22"/>
        </w:rPr>
        <w:t xml:space="preserve"> je v obeh primerih majhna</w:t>
      </w:r>
      <w:r w:rsidR="007236F7" w:rsidRPr="0008412F">
        <w:rPr>
          <w:rFonts w:ascii="Arial" w:hAnsi="Arial" w:cs="Arial"/>
          <w:sz w:val="22"/>
          <w:szCs w:val="22"/>
        </w:rPr>
        <w:t xml:space="preserve"> (stopnja 2)</w:t>
      </w:r>
      <w:r w:rsidR="00341A3A" w:rsidRPr="0008412F">
        <w:rPr>
          <w:rFonts w:ascii="Arial" w:hAnsi="Arial" w:cs="Arial"/>
          <w:sz w:val="22"/>
          <w:szCs w:val="22"/>
        </w:rPr>
        <w:t>.</w:t>
      </w:r>
    </w:p>
    <w:p w14:paraId="090E7CE4" w14:textId="77777777" w:rsidR="00E96DD3" w:rsidRPr="0064627F" w:rsidRDefault="00E96DD3" w:rsidP="0064627F">
      <w:pPr>
        <w:spacing w:line="276" w:lineRule="auto"/>
        <w:jc w:val="both"/>
        <w:rPr>
          <w:rFonts w:ascii="Arial" w:hAnsi="Arial" w:cs="Arial"/>
          <w:sz w:val="22"/>
          <w:szCs w:val="22"/>
        </w:rPr>
      </w:pPr>
    </w:p>
    <w:p w14:paraId="0BD9DBD9" w14:textId="14FB0A16" w:rsidR="00E96DD3" w:rsidRPr="0064627F" w:rsidRDefault="00E96DD3" w:rsidP="0064627F">
      <w:pPr>
        <w:spacing w:line="276" w:lineRule="auto"/>
        <w:jc w:val="both"/>
        <w:rPr>
          <w:rFonts w:ascii="Arial" w:hAnsi="Arial" w:cs="Arial"/>
          <w:sz w:val="22"/>
          <w:szCs w:val="22"/>
        </w:rPr>
      </w:pPr>
      <w:r w:rsidRPr="0008412F">
        <w:rPr>
          <w:rFonts w:ascii="Arial" w:hAnsi="Arial" w:cs="Arial"/>
          <w:sz w:val="22"/>
          <w:szCs w:val="22"/>
        </w:rPr>
        <w:t xml:space="preserve">Za </w:t>
      </w:r>
      <w:r w:rsidR="00972293" w:rsidRPr="0008412F">
        <w:rPr>
          <w:rFonts w:ascii="Arial" w:hAnsi="Arial" w:cs="Arial"/>
          <w:sz w:val="22"/>
          <w:szCs w:val="22"/>
        </w:rPr>
        <w:t>s</w:t>
      </w:r>
      <w:r w:rsidRPr="0008412F">
        <w:rPr>
          <w:rFonts w:ascii="Arial" w:hAnsi="Arial" w:cs="Arial"/>
          <w:sz w:val="22"/>
          <w:szCs w:val="22"/>
        </w:rPr>
        <w:t xml:space="preserve">cenarij tveganja </w:t>
      </w:r>
      <w:r w:rsidR="00341A3A" w:rsidRPr="0008412F">
        <w:rPr>
          <w:rFonts w:ascii="Arial" w:hAnsi="Arial" w:cs="Arial"/>
          <w:sz w:val="22"/>
          <w:szCs w:val="22"/>
        </w:rPr>
        <w:t>2</w:t>
      </w:r>
      <w:r w:rsidR="006C1535" w:rsidRPr="0008412F">
        <w:rPr>
          <w:rFonts w:ascii="Arial" w:hAnsi="Arial" w:cs="Arial"/>
          <w:sz w:val="22"/>
          <w:szCs w:val="22"/>
        </w:rPr>
        <w:t xml:space="preserve"> (Ljubljana)</w:t>
      </w:r>
      <w:r w:rsidRPr="0008412F">
        <w:rPr>
          <w:rFonts w:ascii="Arial" w:hAnsi="Arial" w:cs="Arial"/>
          <w:sz w:val="22"/>
          <w:szCs w:val="22"/>
        </w:rPr>
        <w:t xml:space="preserve">, ki bi povzročil najbolj izrazite posledice, je ocenjeno, da bi glede na rezultate </w:t>
      </w:r>
      <w:r w:rsidR="00972293" w:rsidRPr="0008412F">
        <w:rPr>
          <w:rFonts w:ascii="Arial" w:hAnsi="Arial" w:cs="Arial"/>
          <w:sz w:val="22"/>
          <w:szCs w:val="22"/>
        </w:rPr>
        <w:t>s</w:t>
      </w:r>
      <w:r w:rsidRPr="0008412F">
        <w:rPr>
          <w:rFonts w:ascii="Arial" w:hAnsi="Arial" w:cs="Arial"/>
          <w:sz w:val="22"/>
          <w:szCs w:val="22"/>
        </w:rPr>
        <w:t>cenarij</w:t>
      </w:r>
      <w:r w:rsidR="00341A3A" w:rsidRPr="0008412F">
        <w:rPr>
          <w:rFonts w:ascii="Arial" w:hAnsi="Arial" w:cs="Arial"/>
          <w:sz w:val="22"/>
          <w:szCs w:val="22"/>
        </w:rPr>
        <w:t>ev</w:t>
      </w:r>
      <w:r w:rsidRPr="0008412F">
        <w:rPr>
          <w:rFonts w:ascii="Arial" w:hAnsi="Arial" w:cs="Arial"/>
          <w:sz w:val="22"/>
          <w:szCs w:val="22"/>
        </w:rPr>
        <w:t xml:space="preserve"> tveganja </w:t>
      </w:r>
      <w:r w:rsidR="00DB511E" w:rsidRPr="0008412F">
        <w:rPr>
          <w:rFonts w:ascii="Arial" w:hAnsi="Arial" w:cs="Arial"/>
          <w:sz w:val="22"/>
          <w:szCs w:val="22"/>
        </w:rPr>
        <w:t xml:space="preserve">1 in </w:t>
      </w:r>
      <w:r w:rsidRPr="0008412F">
        <w:rPr>
          <w:rFonts w:ascii="Arial" w:hAnsi="Arial" w:cs="Arial"/>
          <w:sz w:val="22"/>
          <w:szCs w:val="22"/>
        </w:rPr>
        <w:t>3, povzročil malenkostno večji politični in družbeni vpliv</w:t>
      </w:r>
      <w:r w:rsidR="006C1535" w:rsidRPr="0008412F">
        <w:rPr>
          <w:rFonts w:ascii="Arial" w:hAnsi="Arial" w:cs="Arial"/>
          <w:sz w:val="22"/>
          <w:szCs w:val="22"/>
        </w:rPr>
        <w:t>, stopnja vpliva bi bila v tem primeru velika (stopnja 4)</w:t>
      </w:r>
      <w:r w:rsidRPr="0008412F">
        <w:rPr>
          <w:rFonts w:ascii="Arial" w:hAnsi="Arial" w:cs="Arial"/>
          <w:sz w:val="22"/>
          <w:szCs w:val="22"/>
        </w:rPr>
        <w:t xml:space="preserve">, medtem ko bi </w:t>
      </w:r>
      <w:r w:rsidR="009C08E1" w:rsidRPr="0008412F">
        <w:rPr>
          <w:rFonts w:ascii="Arial" w:hAnsi="Arial" w:cs="Arial"/>
          <w:sz w:val="22"/>
          <w:szCs w:val="22"/>
        </w:rPr>
        <w:t>bil</w:t>
      </w:r>
      <w:r w:rsidR="009C08E1">
        <w:rPr>
          <w:rFonts w:ascii="Arial" w:hAnsi="Arial" w:cs="Arial"/>
          <w:sz w:val="22"/>
          <w:szCs w:val="22"/>
        </w:rPr>
        <w:t>e</w:t>
      </w:r>
      <w:r w:rsidR="009C08E1" w:rsidRPr="0008412F">
        <w:rPr>
          <w:rFonts w:ascii="Arial" w:hAnsi="Arial" w:cs="Arial"/>
          <w:sz w:val="22"/>
          <w:szCs w:val="22"/>
        </w:rPr>
        <w:t xml:space="preserve"> stopnj</w:t>
      </w:r>
      <w:r w:rsidR="009C08E1">
        <w:rPr>
          <w:rFonts w:ascii="Arial" w:hAnsi="Arial" w:cs="Arial"/>
          <w:sz w:val="22"/>
          <w:szCs w:val="22"/>
        </w:rPr>
        <w:t>e</w:t>
      </w:r>
      <w:r w:rsidR="009C08E1" w:rsidRPr="0008412F">
        <w:rPr>
          <w:rFonts w:ascii="Arial" w:hAnsi="Arial" w:cs="Arial"/>
          <w:sz w:val="22"/>
          <w:szCs w:val="22"/>
        </w:rPr>
        <w:t xml:space="preserve"> </w:t>
      </w:r>
      <w:r w:rsidR="006C1535" w:rsidRPr="0008412F">
        <w:rPr>
          <w:rFonts w:ascii="Arial" w:hAnsi="Arial" w:cs="Arial"/>
          <w:sz w:val="22"/>
          <w:szCs w:val="22"/>
        </w:rPr>
        <w:t>vplivov na ljudi</w:t>
      </w:r>
      <w:r w:rsidR="00EA4FD1">
        <w:rPr>
          <w:rFonts w:ascii="Arial" w:hAnsi="Arial" w:cs="Arial"/>
          <w:sz w:val="22"/>
          <w:szCs w:val="22"/>
        </w:rPr>
        <w:t xml:space="preserve">, </w:t>
      </w:r>
      <w:r w:rsidR="00B829B7" w:rsidRPr="0008412F">
        <w:rPr>
          <w:rFonts w:ascii="Arial" w:hAnsi="Arial" w:cs="Arial"/>
          <w:sz w:val="22"/>
          <w:szCs w:val="22"/>
        </w:rPr>
        <w:t>gospodar</w:t>
      </w:r>
      <w:r w:rsidR="00B829B7">
        <w:rPr>
          <w:rFonts w:ascii="Arial" w:hAnsi="Arial" w:cs="Arial"/>
          <w:sz w:val="22"/>
          <w:szCs w:val="22"/>
        </w:rPr>
        <w:t>stvo,</w:t>
      </w:r>
      <w:r w:rsidR="00B829B7" w:rsidRPr="0008412F">
        <w:rPr>
          <w:rFonts w:ascii="Arial" w:hAnsi="Arial" w:cs="Arial"/>
          <w:sz w:val="22"/>
          <w:szCs w:val="22"/>
        </w:rPr>
        <w:t xml:space="preserve"> </w:t>
      </w:r>
      <w:r w:rsidR="00EA4FD1">
        <w:rPr>
          <w:rFonts w:ascii="Arial" w:hAnsi="Arial" w:cs="Arial"/>
          <w:sz w:val="22"/>
          <w:szCs w:val="22"/>
        </w:rPr>
        <w:t>okolje</w:t>
      </w:r>
      <w:r w:rsidR="00B829B7">
        <w:rPr>
          <w:rFonts w:ascii="Arial" w:hAnsi="Arial" w:cs="Arial"/>
          <w:sz w:val="22"/>
          <w:szCs w:val="22"/>
        </w:rPr>
        <w:t xml:space="preserve"> in</w:t>
      </w:r>
      <w:r w:rsidR="009C08E1">
        <w:rPr>
          <w:rFonts w:ascii="Arial" w:hAnsi="Arial" w:cs="Arial"/>
          <w:sz w:val="22"/>
          <w:szCs w:val="22"/>
        </w:rPr>
        <w:t xml:space="preserve"> </w:t>
      </w:r>
      <w:r w:rsidR="009C08E1" w:rsidRPr="0008412F">
        <w:rPr>
          <w:rFonts w:ascii="Arial" w:hAnsi="Arial" w:cs="Arial"/>
          <w:sz w:val="22"/>
          <w:szCs w:val="22"/>
        </w:rPr>
        <w:t>kulturno dediščino</w:t>
      </w:r>
      <w:r w:rsidR="009C08E1">
        <w:rPr>
          <w:rFonts w:ascii="Arial" w:hAnsi="Arial" w:cs="Arial"/>
          <w:sz w:val="22"/>
          <w:szCs w:val="22"/>
        </w:rPr>
        <w:t xml:space="preserve"> </w:t>
      </w:r>
      <w:r w:rsidR="006C1535" w:rsidRPr="0008412F">
        <w:rPr>
          <w:rFonts w:ascii="Arial" w:hAnsi="Arial" w:cs="Arial"/>
          <w:sz w:val="22"/>
          <w:szCs w:val="22"/>
        </w:rPr>
        <w:t>znatno višji,</w:t>
      </w:r>
      <w:r w:rsidRPr="0008412F">
        <w:rPr>
          <w:rFonts w:ascii="Arial" w:hAnsi="Arial" w:cs="Arial"/>
          <w:sz w:val="22"/>
          <w:szCs w:val="22"/>
        </w:rPr>
        <w:t xml:space="preserve"> </w:t>
      </w:r>
      <w:r w:rsidR="006C1535" w:rsidRPr="0008412F">
        <w:rPr>
          <w:rFonts w:ascii="Arial" w:hAnsi="Arial" w:cs="Arial"/>
          <w:sz w:val="22"/>
          <w:szCs w:val="22"/>
        </w:rPr>
        <w:t>kot v primeru scenarijev 1 in 3. S</w:t>
      </w:r>
      <w:r w:rsidR="00F024B4" w:rsidRPr="0008412F">
        <w:rPr>
          <w:rFonts w:ascii="Arial" w:hAnsi="Arial" w:cs="Arial"/>
          <w:sz w:val="22"/>
          <w:szCs w:val="22"/>
        </w:rPr>
        <w:t>topnja teh vplivov je</w:t>
      </w:r>
      <w:r w:rsidR="00972293" w:rsidRPr="0008412F">
        <w:rPr>
          <w:rFonts w:ascii="Arial" w:hAnsi="Arial" w:cs="Arial"/>
          <w:sz w:val="22"/>
          <w:szCs w:val="22"/>
        </w:rPr>
        <w:t xml:space="preserve"> </w:t>
      </w:r>
      <w:r w:rsidR="00F024B4" w:rsidRPr="0008412F">
        <w:rPr>
          <w:rFonts w:ascii="Arial" w:hAnsi="Arial" w:cs="Arial"/>
          <w:sz w:val="22"/>
          <w:szCs w:val="22"/>
        </w:rPr>
        <w:t>zelo velika</w:t>
      </w:r>
      <w:r w:rsidR="006C1535" w:rsidRPr="0008412F">
        <w:rPr>
          <w:rFonts w:ascii="Arial" w:hAnsi="Arial" w:cs="Arial"/>
          <w:sz w:val="22"/>
          <w:szCs w:val="22"/>
        </w:rPr>
        <w:t xml:space="preserve"> (stopnja 5)</w:t>
      </w:r>
      <w:r w:rsidR="00FF5E34" w:rsidRPr="0008412F">
        <w:rPr>
          <w:rFonts w:ascii="Arial" w:hAnsi="Arial" w:cs="Arial"/>
          <w:sz w:val="22"/>
          <w:szCs w:val="22"/>
        </w:rPr>
        <w:t>, kar je zlasti</w:t>
      </w:r>
      <w:r w:rsidR="00F024B4" w:rsidRPr="0008412F">
        <w:rPr>
          <w:rFonts w:ascii="Arial" w:hAnsi="Arial" w:cs="Arial"/>
          <w:sz w:val="22"/>
          <w:szCs w:val="22"/>
        </w:rPr>
        <w:t xml:space="preserve"> </w:t>
      </w:r>
      <w:r w:rsidR="00FF5E34" w:rsidRPr="0008412F">
        <w:rPr>
          <w:rFonts w:ascii="Arial" w:hAnsi="Arial" w:cs="Arial"/>
          <w:sz w:val="22"/>
          <w:szCs w:val="22"/>
        </w:rPr>
        <w:t xml:space="preserve">posledica </w:t>
      </w:r>
      <w:r w:rsidR="006C1535" w:rsidRPr="0008412F">
        <w:rPr>
          <w:rFonts w:ascii="Arial" w:hAnsi="Arial" w:cs="Arial"/>
          <w:sz w:val="22"/>
          <w:szCs w:val="22"/>
        </w:rPr>
        <w:t xml:space="preserve">goste poselitve. </w:t>
      </w:r>
      <w:r w:rsidR="00972293" w:rsidRPr="0008412F">
        <w:rPr>
          <w:rFonts w:ascii="Arial" w:hAnsi="Arial" w:cs="Arial"/>
          <w:sz w:val="22"/>
          <w:szCs w:val="22"/>
        </w:rPr>
        <w:t>Stopnja p</w:t>
      </w:r>
      <w:r w:rsidR="00DB511E" w:rsidRPr="0008412F">
        <w:rPr>
          <w:rFonts w:ascii="Arial" w:hAnsi="Arial" w:cs="Arial"/>
          <w:sz w:val="22"/>
          <w:szCs w:val="22"/>
        </w:rPr>
        <w:t>olitični</w:t>
      </w:r>
      <w:r w:rsidR="00972293" w:rsidRPr="0008412F">
        <w:rPr>
          <w:rFonts w:ascii="Arial" w:hAnsi="Arial" w:cs="Arial"/>
          <w:sz w:val="22"/>
          <w:szCs w:val="22"/>
        </w:rPr>
        <w:t>h</w:t>
      </w:r>
      <w:r w:rsidR="00DB511E" w:rsidRPr="0008412F">
        <w:rPr>
          <w:rFonts w:ascii="Arial" w:hAnsi="Arial" w:cs="Arial"/>
          <w:sz w:val="22"/>
          <w:szCs w:val="22"/>
        </w:rPr>
        <w:t xml:space="preserve"> in družbeni</w:t>
      </w:r>
      <w:r w:rsidR="00972293" w:rsidRPr="0008412F">
        <w:rPr>
          <w:rFonts w:ascii="Arial" w:hAnsi="Arial" w:cs="Arial"/>
          <w:sz w:val="22"/>
          <w:szCs w:val="22"/>
        </w:rPr>
        <w:t>h</w:t>
      </w:r>
      <w:r w:rsidR="00DB511E" w:rsidRPr="0008412F">
        <w:rPr>
          <w:rFonts w:ascii="Arial" w:hAnsi="Arial" w:cs="Arial"/>
          <w:sz w:val="22"/>
          <w:szCs w:val="22"/>
        </w:rPr>
        <w:t xml:space="preserve"> vpliv</w:t>
      </w:r>
      <w:r w:rsidR="00972293" w:rsidRPr="0008412F">
        <w:rPr>
          <w:rFonts w:ascii="Arial" w:hAnsi="Arial" w:cs="Arial"/>
          <w:sz w:val="22"/>
          <w:szCs w:val="22"/>
        </w:rPr>
        <w:t>ov</w:t>
      </w:r>
      <w:r w:rsidR="00DB511E" w:rsidRPr="0008412F">
        <w:rPr>
          <w:rFonts w:ascii="Arial" w:hAnsi="Arial" w:cs="Arial"/>
          <w:sz w:val="22"/>
          <w:szCs w:val="22"/>
        </w:rPr>
        <w:t xml:space="preserve"> </w:t>
      </w:r>
      <w:r w:rsidR="00F024B4" w:rsidRPr="0008412F">
        <w:rPr>
          <w:rFonts w:ascii="Arial" w:hAnsi="Arial" w:cs="Arial"/>
          <w:sz w:val="22"/>
          <w:szCs w:val="22"/>
        </w:rPr>
        <w:t xml:space="preserve">v primeru scenarija 2 </w:t>
      </w:r>
      <w:r w:rsidR="00972293" w:rsidRPr="0008412F">
        <w:rPr>
          <w:rFonts w:ascii="Arial" w:hAnsi="Arial" w:cs="Arial"/>
          <w:sz w:val="22"/>
          <w:szCs w:val="22"/>
        </w:rPr>
        <w:t>pa je</w:t>
      </w:r>
      <w:r w:rsidR="00F024B4" w:rsidRPr="0008412F">
        <w:rPr>
          <w:rFonts w:ascii="Arial" w:hAnsi="Arial" w:cs="Arial"/>
          <w:sz w:val="22"/>
          <w:szCs w:val="22"/>
        </w:rPr>
        <w:t xml:space="preserve"> velika. </w:t>
      </w:r>
      <w:r w:rsidR="00D4005E" w:rsidRPr="0008412F">
        <w:rPr>
          <w:rFonts w:ascii="Arial" w:hAnsi="Arial" w:cs="Arial"/>
          <w:sz w:val="22"/>
          <w:szCs w:val="22"/>
        </w:rPr>
        <w:t xml:space="preserve">Stopnja vseh treh skupin vplivov je za </w:t>
      </w:r>
      <w:r w:rsidR="00110883" w:rsidRPr="003C60D8">
        <w:rPr>
          <w:rFonts w:ascii="Arial" w:hAnsi="Arial" w:cs="Arial"/>
          <w:sz w:val="22"/>
          <w:szCs w:val="22"/>
        </w:rPr>
        <w:t>ta</w:t>
      </w:r>
      <w:r w:rsidR="004F5B53">
        <w:rPr>
          <w:rFonts w:ascii="Arial" w:hAnsi="Arial" w:cs="Arial"/>
          <w:sz w:val="22"/>
          <w:szCs w:val="22"/>
        </w:rPr>
        <w:t xml:space="preserve"> </w:t>
      </w:r>
      <w:r w:rsidR="00D4005E" w:rsidRPr="0008412F">
        <w:rPr>
          <w:rFonts w:ascii="Arial" w:hAnsi="Arial" w:cs="Arial"/>
          <w:sz w:val="22"/>
          <w:szCs w:val="22"/>
        </w:rPr>
        <w:t xml:space="preserve">scenarij tveganja zelo velika (stopnja </w:t>
      </w:r>
      <w:r w:rsidR="00FB3E79" w:rsidRPr="0008412F">
        <w:rPr>
          <w:rFonts w:ascii="Arial" w:hAnsi="Arial" w:cs="Arial"/>
          <w:sz w:val="22"/>
          <w:szCs w:val="22"/>
        </w:rPr>
        <w:t>5</w:t>
      </w:r>
      <w:r w:rsidR="00D4005E" w:rsidRPr="0008412F">
        <w:rPr>
          <w:rFonts w:ascii="Arial" w:hAnsi="Arial" w:cs="Arial"/>
          <w:sz w:val="22"/>
          <w:szCs w:val="22"/>
        </w:rPr>
        <w:t>).</w:t>
      </w:r>
    </w:p>
    <w:p w14:paraId="3FD3BCF8" w14:textId="77777777" w:rsidR="00E96DD3" w:rsidRPr="0064627F" w:rsidRDefault="00E96DD3" w:rsidP="0064627F">
      <w:pPr>
        <w:spacing w:line="276" w:lineRule="auto"/>
        <w:jc w:val="both"/>
        <w:rPr>
          <w:rFonts w:ascii="Arial" w:hAnsi="Arial" w:cs="Arial"/>
          <w:sz w:val="22"/>
          <w:szCs w:val="22"/>
        </w:rPr>
      </w:pPr>
    </w:p>
    <w:p w14:paraId="39054538" w14:textId="77777777" w:rsidR="00E96DD3" w:rsidRPr="0008412F" w:rsidRDefault="00B72EC1" w:rsidP="0064627F">
      <w:pPr>
        <w:spacing w:line="276" w:lineRule="auto"/>
        <w:jc w:val="both"/>
        <w:rPr>
          <w:rFonts w:ascii="Arial" w:hAnsi="Arial" w:cs="Arial"/>
          <w:sz w:val="22"/>
          <w:szCs w:val="22"/>
        </w:rPr>
      </w:pPr>
      <w:r w:rsidRPr="0008412F">
        <w:rPr>
          <w:rFonts w:ascii="Arial" w:hAnsi="Arial" w:cs="Arial"/>
          <w:sz w:val="22"/>
          <w:szCs w:val="22"/>
        </w:rPr>
        <w:t xml:space="preserve">Na naslednjih straneh so prikazane matrike tveganja za </w:t>
      </w:r>
      <w:r w:rsidR="00F729C9" w:rsidRPr="0008412F">
        <w:rPr>
          <w:rFonts w:ascii="Arial" w:hAnsi="Arial" w:cs="Arial"/>
          <w:sz w:val="22"/>
          <w:szCs w:val="22"/>
        </w:rPr>
        <w:t>potres</w:t>
      </w:r>
      <w:r w:rsidR="00007F5E" w:rsidRPr="0008412F">
        <w:rPr>
          <w:rFonts w:ascii="Arial" w:hAnsi="Arial" w:cs="Arial"/>
          <w:sz w:val="22"/>
          <w:szCs w:val="22"/>
        </w:rPr>
        <w:t xml:space="preserve"> iz Ocene tveganja za </w:t>
      </w:r>
      <w:r w:rsidR="00F729C9" w:rsidRPr="0008412F">
        <w:rPr>
          <w:rFonts w:ascii="Arial" w:hAnsi="Arial" w:cs="Arial"/>
          <w:sz w:val="22"/>
          <w:szCs w:val="22"/>
        </w:rPr>
        <w:t>potres</w:t>
      </w:r>
      <w:r w:rsidR="00007F5E" w:rsidRPr="0008412F">
        <w:rPr>
          <w:rFonts w:ascii="Arial" w:hAnsi="Arial" w:cs="Arial"/>
          <w:sz w:val="22"/>
          <w:szCs w:val="22"/>
        </w:rPr>
        <w:t>, ki grafično prikazujejo stopnjo predmetnih vplivov in verjetnosti oblikovanih scenarijev tveganja in njihovih posledic, ocenjenih v pripadajočih analizah tveganja.</w:t>
      </w:r>
    </w:p>
    <w:p w14:paraId="1A3D47FE" w14:textId="77777777" w:rsidR="00E96DD3" w:rsidRPr="0064627F" w:rsidRDefault="00E96DD3" w:rsidP="0064627F">
      <w:pPr>
        <w:spacing w:line="276" w:lineRule="auto"/>
        <w:jc w:val="both"/>
        <w:rPr>
          <w:rFonts w:ascii="Arial" w:hAnsi="Arial" w:cs="Arial"/>
          <w:sz w:val="22"/>
          <w:szCs w:val="22"/>
        </w:rPr>
      </w:pPr>
      <w:r w:rsidRPr="0064627F">
        <w:rPr>
          <w:rFonts w:ascii="Arial" w:hAnsi="Arial" w:cs="Arial"/>
          <w:sz w:val="22"/>
          <w:szCs w:val="22"/>
        </w:rPr>
        <w:br w:type="page"/>
      </w:r>
    </w:p>
    <w:p w14:paraId="3BFF9C29" w14:textId="77777777" w:rsidR="00E96DD3" w:rsidRPr="0008412F" w:rsidRDefault="00E96DD3" w:rsidP="00E96DD3">
      <w:pPr>
        <w:spacing w:line="360" w:lineRule="auto"/>
        <w:jc w:val="center"/>
        <w:rPr>
          <w:rFonts w:ascii="Arial" w:hAnsi="Arial" w:cs="Arial"/>
          <w:sz w:val="22"/>
          <w:szCs w:val="22"/>
          <w:lang w:eastAsia="en-US"/>
        </w:rPr>
      </w:pPr>
      <w:r w:rsidRPr="0008412F">
        <w:rPr>
          <w:rFonts w:ascii="Arial" w:hAnsi="Arial" w:cs="Arial"/>
          <w:sz w:val="22"/>
          <w:szCs w:val="22"/>
          <w:lang w:eastAsia="en-US"/>
        </w:rPr>
        <w:lastRenderedPageBreak/>
        <w:t xml:space="preserve">Slika </w:t>
      </w:r>
      <w:r w:rsidR="00A14605" w:rsidRPr="0008412F">
        <w:rPr>
          <w:rFonts w:ascii="Arial" w:hAnsi="Arial" w:cs="Arial"/>
          <w:sz w:val="22"/>
          <w:szCs w:val="22"/>
          <w:lang w:eastAsia="en-US"/>
        </w:rPr>
        <w:t>5</w:t>
      </w:r>
      <w:r w:rsidRPr="0008412F">
        <w:rPr>
          <w:rFonts w:ascii="Arial" w:hAnsi="Arial" w:cs="Arial"/>
          <w:sz w:val="22"/>
          <w:szCs w:val="22"/>
          <w:lang w:eastAsia="en-US"/>
        </w:rPr>
        <w:t xml:space="preserve">: </w:t>
      </w:r>
      <w:r w:rsidRPr="0008412F">
        <w:rPr>
          <w:rFonts w:ascii="Arial" w:hAnsi="Arial" w:cs="Arial"/>
          <w:b/>
        </w:rPr>
        <w:t xml:space="preserve">MATRIKA TVEGANJA ZA </w:t>
      </w:r>
      <w:r w:rsidR="00625827" w:rsidRPr="0008412F">
        <w:rPr>
          <w:rFonts w:ascii="Arial" w:hAnsi="Arial" w:cs="Arial"/>
          <w:b/>
        </w:rPr>
        <w:t>POTRES</w:t>
      </w:r>
      <w:r w:rsidRPr="0008412F">
        <w:rPr>
          <w:rFonts w:ascii="Arial" w:hAnsi="Arial" w:cs="Arial"/>
          <w:b/>
        </w:rPr>
        <w:t xml:space="preserve"> – VPLIVI NA LJUDI</w:t>
      </w: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47"/>
        <w:gridCol w:w="1519"/>
        <w:gridCol w:w="1559"/>
        <w:gridCol w:w="1560"/>
        <w:gridCol w:w="1559"/>
      </w:tblGrid>
      <w:tr w:rsidR="00625827" w:rsidRPr="0008412F" w14:paraId="7B9FE39F" w14:textId="77777777" w:rsidTr="00E24349">
        <w:trPr>
          <w:trHeight w:val="1447"/>
        </w:trPr>
        <w:tc>
          <w:tcPr>
            <w:tcW w:w="567" w:type="dxa"/>
            <w:vMerge w:val="restart"/>
            <w:tcBorders>
              <w:top w:val="nil"/>
              <w:left w:val="nil"/>
              <w:bottom w:val="nil"/>
              <w:right w:val="nil"/>
            </w:tcBorders>
            <w:shd w:val="clear" w:color="auto" w:fill="FFFFFF"/>
            <w:textDirection w:val="btLr"/>
          </w:tcPr>
          <w:p w14:paraId="5816B645" w14:textId="77777777" w:rsidR="00625827" w:rsidRPr="0008412F" w:rsidRDefault="00625827" w:rsidP="00BB4FF5">
            <w:pPr>
              <w:jc w:val="center"/>
              <w:rPr>
                <w:rFonts w:ascii="Arial" w:hAnsi="Arial" w:cs="Arial"/>
                <w:b/>
                <w:sz w:val="28"/>
                <w:szCs w:val="28"/>
              </w:rPr>
            </w:pPr>
            <w:r w:rsidRPr="0008412F">
              <w:rPr>
                <w:rFonts w:ascii="Arial" w:hAnsi="Arial" w:cs="Arial"/>
                <w:b/>
                <w:sz w:val="28"/>
                <w:szCs w:val="28"/>
              </w:rPr>
              <w:t>Vpliv na ljudi</w:t>
            </w:r>
          </w:p>
        </w:tc>
        <w:tc>
          <w:tcPr>
            <w:tcW w:w="621" w:type="dxa"/>
            <w:vMerge w:val="restart"/>
            <w:tcBorders>
              <w:top w:val="nil"/>
              <w:left w:val="nil"/>
            </w:tcBorders>
            <w:shd w:val="clear" w:color="auto" w:fill="FFFFFF"/>
          </w:tcPr>
          <w:p w14:paraId="7A5B6C0D" w14:textId="77777777" w:rsidR="00625827" w:rsidRPr="0008412F" w:rsidRDefault="00625827" w:rsidP="00BB4FF5">
            <w:pPr>
              <w:jc w:val="center"/>
              <w:rPr>
                <w:rFonts w:ascii="Arial" w:hAnsi="Arial" w:cs="Arial"/>
                <w:b/>
                <w:sz w:val="28"/>
                <w:szCs w:val="28"/>
              </w:rPr>
            </w:pPr>
          </w:p>
          <w:p w14:paraId="204D19A6" w14:textId="77777777" w:rsidR="00E24349" w:rsidRPr="0008412F" w:rsidRDefault="00E24349" w:rsidP="00BB4FF5">
            <w:pPr>
              <w:jc w:val="center"/>
              <w:rPr>
                <w:rFonts w:ascii="Arial" w:hAnsi="Arial" w:cs="Arial"/>
                <w:b/>
                <w:sz w:val="28"/>
                <w:szCs w:val="28"/>
              </w:rPr>
            </w:pPr>
          </w:p>
          <w:p w14:paraId="48DDB093" w14:textId="77777777" w:rsidR="00625827" w:rsidRPr="0008412F" w:rsidRDefault="00625827" w:rsidP="00BB4FF5">
            <w:pPr>
              <w:jc w:val="center"/>
              <w:rPr>
                <w:rFonts w:ascii="Arial" w:hAnsi="Arial" w:cs="Arial"/>
                <w:b/>
                <w:sz w:val="28"/>
                <w:szCs w:val="28"/>
              </w:rPr>
            </w:pPr>
            <w:r w:rsidRPr="0008412F">
              <w:rPr>
                <w:rFonts w:ascii="Arial" w:hAnsi="Arial" w:cs="Arial"/>
                <w:b/>
                <w:sz w:val="28"/>
                <w:szCs w:val="28"/>
              </w:rPr>
              <w:t>5</w:t>
            </w:r>
          </w:p>
          <w:p w14:paraId="7BCBC4E0" w14:textId="77777777" w:rsidR="00625827" w:rsidRPr="0008412F" w:rsidRDefault="00625827" w:rsidP="00BB4FF5">
            <w:pPr>
              <w:jc w:val="center"/>
              <w:rPr>
                <w:rFonts w:ascii="Arial" w:hAnsi="Arial" w:cs="Arial"/>
                <w:b/>
                <w:sz w:val="28"/>
                <w:szCs w:val="28"/>
              </w:rPr>
            </w:pPr>
          </w:p>
          <w:p w14:paraId="534CBE88" w14:textId="77777777" w:rsidR="00625827" w:rsidRPr="0008412F" w:rsidRDefault="00625827" w:rsidP="00BB4FF5">
            <w:pPr>
              <w:jc w:val="center"/>
              <w:rPr>
                <w:rFonts w:ascii="Arial" w:hAnsi="Arial" w:cs="Arial"/>
                <w:b/>
                <w:sz w:val="28"/>
                <w:szCs w:val="28"/>
              </w:rPr>
            </w:pPr>
          </w:p>
          <w:p w14:paraId="42365CAB" w14:textId="77777777" w:rsidR="00E24349" w:rsidRPr="0008412F" w:rsidRDefault="00E24349" w:rsidP="00BB4FF5">
            <w:pPr>
              <w:jc w:val="center"/>
              <w:rPr>
                <w:rFonts w:ascii="Arial" w:hAnsi="Arial" w:cs="Arial"/>
                <w:b/>
                <w:sz w:val="28"/>
                <w:szCs w:val="28"/>
              </w:rPr>
            </w:pPr>
          </w:p>
          <w:p w14:paraId="3A8DF03A" w14:textId="77777777" w:rsidR="00E24349" w:rsidRPr="0008412F" w:rsidRDefault="00E24349" w:rsidP="00BB4FF5">
            <w:pPr>
              <w:jc w:val="center"/>
              <w:rPr>
                <w:rFonts w:ascii="Arial" w:hAnsi="Arial" w:cs="Arial"/>
                <w:b/>
                <w:sz w:val="28"/>
                <w:szCs w:val="28"/>
              </w:rPr>
            </w:pPr>
          </w:p>
          <w:p w14:paraId="7245AE52" w14:textId="77777777" w:rsidR="00625827" w:rsidRPr="0008412F" w:rsidRDefault="00625827" w:rsidP="00BB4FF5">
            <w:pPr>
              <w:jc w:val="center"/>
              <w:rPr>
                <w:rFonts w:ascii="Arial" w:hAnsi="Arial" w:cs="Arial"/>
                <w:b/>
                <w:sz w:val="28"/>
                <w:szCs w:val="28"/>
              </w:rPr>
            </w:pPr>
            <w:r w:rsidRPr="0008412F">
              <w:rPr>
                <w:rFonts w:ascii="Arial" w:hAnsi="Arial" w:cs="Arial"/>
                <w:b/>
                <w:sz w:val="28"/>
                <w:szCs w:val="28"/>
              </w:rPr>
              <w:t>4</w:t>
            </w:r>
          </w:p>
          <w:p w14:paraId="763D640A" w14:textId="77777777" w:rsidR="00625827" w:rsidRPr="0008412F" w:rsidRDefault="00625827" w:rsidP="00BB4FF5">
            <w:pPr>
              <w:jc w:val="center"/>
              <w:rPr>
                <w:rFonts w:ascii="Arial" w:hAnsi="Arial" w:cs="Arial"/>
                <w:b/>
                <w:sz w:val="28"/>
                <w:szCs w:val="28"/>
              </w:rPr>
            </w:pPr>
          </w:p>
          <w:p w14:paraId="2C33D556" w14:textId="77777777" w:rsidR="00625827" w:rsidRPr="0008412F" w:rsidRDefault="00625827" w:rsidP="00BB4FF5">
            <w:pPr>
              <w:jc w:val="center"/>
              <w:rPr>
                <w:rFonts w:ascii="Arial" w:hAnsi="Arial" w:cs="Arial"/>
                <w:b/>
                <w:sz w:val="28"/>
                <w:szCs w:val="28"/>
              </w:rPr>
            </w:pPr>
          </w:p>
          <w:p w14:paraId="5B8C07E7" w14:textId="77777777" w:rsidR="00E24349" w:rsidRPr="0008412F" w:rsidRDefault="00E24349" w:rsidP="00BB4FF5">
            <w:pPr>
              <w:jc w:val="center"/>
              <w:rPr>
                <w:rFonts w:ascii="Arial" w:hAnsi="Arial" w:cs="Arial"/>
                <w:b/>
                <w:sz w:val="28"/>
                <w:szCs w:val="28"/>
              </w:rPr>
            </w:pPr>
          </w:p>
          <w:p w14:paraId="26180395" w14:textId="77777777" w:rsidR="00625827" w:rsidRPr="0008412F" w:rsidRDefault="00625827" w:rsidP="00BB4FF5">
            <w:pPr>
              <w:jc w:val="center"/>
              <w:rPr>
                <w:rFonts w:ascii="Arial" w:hAnsi="Arial" w:cs="Arial"/>
                <w:b/>
                <w:sz w:val="28"/>
                <w:szCs w:val="28"/>
              </w:rPr>
            </w:pPr>
            <w:r w:rsidRPr="0008412F">
              <w:rPr>
                <w:rFonts w:ascii="Arial" w:hAnsi="Arial" w:cs="Arial"/>
                <w:b/>
                <w:sz w:val="28"/>
                <w:szCs w:val="28"/>
              </w:rPr>
              <w:t>3</w:t>
            </w:r>
          </w:p>
          <w:p w14:paraId="024E3CBB" w14:textId="77777777" w:rsidR="00625827" w:rsidRPr="0008412F" w:rsidRDefault="00625827" w:rsidP="00BB4FF5">
            <w:pPr>
              <w:jc w:val="center"/>
              <w:rPr>
                <w:rFonts w:ascii="Arial" w:hAnsi="Arial" w:cs="Arial"/>
                <w:b/>
                <w:sz w:val="28"/>
                <w:szCs w:val="28"/>
              </w:rPr>
            </w:pPr>
          </w:p>
          <w:p w14:paraId="0E7C7DFF" w14:textId="77777777" w:rsidR="00625827" w:rsidRPr="0008412F" w:rsidRDefault="00625827" w:rsidP="00BB4FF5">
            <w:pPr>
              <w:jc w:val="center"/>
              <w:rPr>
                <w:rFonts w:ascii="Arial" w:hAnsi="Arial" w:cs="Arial"/>
                <w:b/>
                <w:sz w:val="28"/>
                <w:szCs w:val="28"/>
              </w:rPr>
            </w:pPr>
          </w:p>
          <w:p w14:paraId="58FA4B9F" w14:textId="77777777" w:rsidR="00E24349" w:rsidRPr="0008412F" w:rsidRDefault="00E24349" w:rsidP="00BB4FF5">
            <w:pPr>
              <w:jc w:val="center"/>
              <w:rPr>
                <w:rFonts w:ascii="Arial" w:hAnsi="Arial" w:cs="Arial"/>
                <w:b/>
                <w:sz w:val="28"/>
                <w:szCs w:val="28"/>
              </w:rPr>
            </w:pPr>
          </w:p>
          <w:p w14:paraId="1533F525" w14:textId="77777777" w:rsidR="00625827" w:rsidRPr="0008412F" w:rsidRDefault="00625827" w:rsidP="00BB4FF5">
            <w:pPr>
              <w:jc w:val="center"/>
              <w:rPr>
                <w:rFonts w:ascii="Arial" w:hAnsi="Arial" w:cs="Arial"/>
                <w:b/>
                <w:sz w:val="28"/>
                <w:szCs w:val="28"/>
              </w:rPr>
            </w:pPr>
            <w:r w:rsidRPr="0008412F">
              <w:rPr>
                <w:rFonts w:ascii="Arial" w:hAnsi="Arial" w:cs="Arial"/>
                <w:b/>
                <w:sz w:val="28"/>
                <w:szCs w:val="28"/>
              </w:rPr>
              <w:t>2</w:t>
            </w:r>
          </w:p>
          <w:p w14:paraId="055052E1" w14:textId="77777777" w:rsidR="00625827" w:rsidRPr="0008412F" w:rsidRDefault="00625827" w:rsidP="00BB4FF5">
            <w:pPr>
              <w:jc w:val="center"/>
              <w:rPr>
                <w:rFonts w:ascii="Arial" w:hAnsi="Arial" w:cs="Arial"/>
                <w:b/>
                <w:sz w:val="28"/>
                <w:szCs w:val="28"/>
              </w:rPr>
            </w:pPr>
          </w:p>
          <w:p w14:paraId="75882B52" w14:textId="77777777" w:rsidR="00625827" w:rsidRPr="0008412F" w:rsidRDefault="00625827" w:rsidP="00BB4FF5">
            <w:pPr>
              <w:jc w:val="center"/>
              <w:rPr>
                <w:rFonts w:ascii="Arial" w:hAnsi="Arial" w:cs="Arial"/>
                <w:b/>
                <w:sz w:val="28"/>
                <w:szCs w:val="28"/>
              </w:rPr>
            </w:pPr>
          </w:p>
          <w:p w14:paraId="03F2E1BA" w14:textId="77777777" w:rsidR="00E24349" w:rsidRPr="0008412F" w:rsidRDefault="00E24349" w:rsidP="00BB4FF5">
            <w:pPr>
              <w:jc w:val="center"/>
              <w:rPr>
                <w:rFonts w:ascii="Arial" w:hAnsi="Arial" w:cs="Arial"/>
                <w:b/>
                <w:sz w:val="28"/>
                <w:szCs w:val="28"/>
              </w:rPr>
            </w:pPr>
          </w:p>
          <w:p w14:paraId="17CA56A4" w14:textId="77777777" w:rsidR="00E24349" w:rsidRPr="0008412F" w:rsidRDefault="00E24349" w:rsidP="00BB4FF5">
            <w:pPr>
              <w:jc w:val="center"/>
              <w:rPr>
                <w:rFonts w:ascii="Arial" w:hAnsi="Arial" w:cs="Arial"/>
                <w:b/>
                <w:sz w:val="28"/>
                <w:szCs w:val="28"/>
              </w:rPr>
            </w:pPr>
          </w:p>
          <w:p w14:paraId="486AA2A6" w14:textId="77777777" w:rsidR="00625827" w:rsidRPr="0008412F" w:rsidRDefault="00625827" w:rsidP="00BB4FF5">
            <w:pPr>
              <w:jc w:val="center"/>
              <w:rPr>
                <w:rFonts w:ascii="Arial" w:hAnsi="Arial" w:cs="Arial"/>
                <w:b/>
                <w:sz w:val="28"/>
                <w:szCs w:val="28"/>
              </w:rPr>
            </w:pPr>
            <w:r w:rsidRPr="0008412F">
              <w:rPr>
                <w:rFonts w:ascii="Arial" w:hAnsi="Arial" w:cs="Arial"/>
                <w:b/>
                <w:sz w:val="28"/>
                <w:szCs w:val="28"/>
              </w:rPr>
              <w:t>1</w:t>
            </w:r>
          </w:p>
        </w:tc>
        <w:tc>
          <w:tcPr>
            <w:tcW w:w="1647" w:type="dxa"/>
            <w:shd w:val="clear" w:color="auto" w:fill="FFFF00"/>
          </w:tcPr>
          <w:p w14:paraId="3DEEA8AD" w14:textId="77777777" w:rsidR="00625827" w:rsidRPr="0008412F" w:rsidRDefault="00625827" w:rsidP="00BB4FF5">
            <w:pPr>
              <w:jc w:val="center"/>
              <w:rPr>
                <w:b/>
                <w:sz w:val="28"/>
                <w:szCs w:val="28"/>
              </w:rPr>
            </w:pPr>
          </w:p>
        </w:tc>
        <w:tc>
          <w:tcPr>
            <w:tcW w:w="1519" w:type="dxa"/>
            <w:shd w:val="clear" w:color="auto" w:fill="FFC000"/>
            <w:vAlign w:val="center"/>
          </w:tcPr>
          <w:p w14:paraId="07C9BDAF" w14:textId="77777777" w:rsidR="00625827" w:rsidRPr="00966CC9" w:rsidRDefault="00625827"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Ljubljana</w:t>
            </w:r>
          </w:p>
        </w:tc>
        <w:tc>
          <w:tcPr>
            <w:tcW w:w="1559" w:type="dxa"/>
            <w:shd w:val="clear" w:color="auto" w:fill="FF0000"/>
          </w:tcPr>
          <w:p w14:paraId="617E84F7" w14:textId="77777777" w:rsidR="00625827" w:rsidRPr="0008412F" w:rsidRDefault="00625827" w:rsidP="00BB4FF5">
            <w:pPr>
              <w:jc w:val="center"/>
              <w:rPr>
                <w:color w:val="D9D9D9"/>
                <w:sz w:val="28"/>
                <w:szCs w:val="28"/>
              </w:rPr>
            </w:pPr>
          </w:p>
        </w:tc>
        <w:tc>
          <w:tcPr>
            <w:tcW w:w="1560" w:type="dxa"/>
            <w:shd w:val="clear" w:color="auto" w:fill="FF0000"/>
          </w:tcPr>
          <w:p w14:paraId="4DBFDFE1" w14:textId="77777777" w:rsidR="00625827" w:rsidRPr="0008412F" w:rsidRDefault="00625827" w:rsidP="00BB4FF5">
            <w:pPr>
              <w:jc w:val="center"/>
              <w:rPr>
                <w:b/>
                <w:sz w:val="28"/>
                <w:szCs w:val="28"/>
              </w:rPr>
            </w:pPr>
          </w:p>
        </w:tc>
        <w:tc>
          <w:tcPr>
            <w:tcW w:w="1559" w:type="dxa"/>
            <w:shd w:val="clear" w:color="auto" w:fill="FF0000"/>
          </w:tcPr>
          <w:p w14:paraId="54FCA702" w14:textId="77777777" w:rsidR="00625827" w:rsidRPr="0008412F" w:rsidRDefault="00625827" w:rsidP="00BB4FF5">
            <w:pPr>
              <w:jc w:val="center"/>
              <w:rPr>
                <w:b/>
                <w:sz w:val="28"/>
                <w:szCs w:val="28"/>
              </w:rPr>
            </w:pPr>
          </w:p>
        </w:tc>
      </w:tr>
      <w:tr w:rsidR="00625827" w:rsidRPr="0008412F" w14:paraId="5B51FE0C" w14:textId="77777777" w:rsidTr="00E24349">
        <w:trPr>
          <w:trHeight w:val="1447"/>
        </w:trPr>
        <w:tc>
          <w:tcPr>
            <w:tcW w:w="567" w:type="dxa"/>
            <w:vMerge/>
            <w:tcBorders>
              <w:top w:val="nil"/>
              <w:left w:val="nil"/>
              <w:bottom w:val="nil"/>
              <w:right w:val="nil"/>
            </w:tcBorders>
            <w:shd w:val="clear" w:color="auto" w:fill="FFFFFF"/>
            <w:textDirection w:val="btLr"/>
          </w:tcPr>
          <w:p w14:paraId="3FEC3A2E" w14:textId="77777777" w:rsidR="00625827" w:rsidRPr="0008412F" w:rsidRDefault="00625827" w:rsidP="00BB4FF5">
            <w:pPr>
              <w:ind w:left="113" w:right="113"/>
              <w:jc w:val="center"/>
              <w:rPr>
                <w:sz w:val="28"/>
                <w:szCs w:val="28"/>
              </w:rPr>
            </w:pPr>
          </w:p>
        </w:tc>
        <w:tc>
          <w:tcPr>
            <w:tcW w:w="621" w:type="dxa"/>
            <w:vMerge/>
            <w:tcBorders>
              <w:left w:val="nil"/>
            </w:tcBorders>
            <w:shd w:val="clear" w:color="auto" w:fill="FFFFFF"/>
          </w:tcPr>
          <w:p w14:paraId="6480D472" w14:textId="77777777" w:rsidR="00625827" w:rsidRPr="0008412F" w:rsidRDefault="00625827" w:rsidP="00BB4FF5">
            <w:pPr>
              <w:jc w:val="center"/>
              <w:rPr>
                <w:sz w:val="28"/>
                <w:szCs w:val="28"/>
              </w:rPr>
            </w:pPr>
          </w:p>
        </w:tc>
        <w:tc>
          <w:tcPr>
            <w:tcW w:w="1647" w:type="dxa"/>
            <w:shd w:val="clear" w:color="auto" w:fill="FFFF00"/>
          </w:tcPr>
          <w:p w14:paraId="3D62FC2C" w14:textId="77777777" w:rsidR="00625827" w:rsidRPr="0008412F" w:rsidRDefault="00625827" w:rsidP="00BB4FF5">
            <w:pPr>
              <w:jc w:val="center"/>
              <w:rPr>
                <w:sz w:val="28"/>
                <w:szCs w:val="28"/>
              </w:rPr>
            </w:pPr>
          </w:p>
        </w:tc>
        <w:tc>
          <w:tcPr>
            <w:tcW w:w="1519" w:type="dxa"/>
            <w:shd w:val="clear" w:color="auto" w:fill="FFC000"/>
          </w:tcPr>
          <w:p w14:paraId="1970E6E6" w14:textId="77777777" w:rsidR="00625827" w:rsidRPr="0008412F" w:rsidRDefault="00625827" w:rsidP="00BB4FF5">
            <w:pPr>
              <w:jc w:val="center"/>
              <w:rPr>
                <w:b/>
                <w:sz w:val="28"/>
                <w:szCs w:val="28"/>
              </w:rPr>
            </w:pPr>
          </w:p>
        </w:tc>
        <w:tc>
          <w:tcPr>
            <w:tcW w:w="1559" w:type="dxa"/>
            <w:shd w:val="clear" w:color="auto" w:fill="FF0000"/>
          </w:tcPr>
          <w:p w14:paraId="1B56C0E7" w14:textId="77777777" w:rsidR="00625827" w:rsidRPr="0008412F" w:rsidRDefault="00625827" w:rsidP="00BB4FF5">
            <w:pPr>
              <w:jc w:val="center"/>
              <w:rPr>
                <w:b/>
                <w:sz w:val="28"/>
                <w:szCs w:val="28"/>
              </w:rPr>
            </w:pPr>
          </w:p>
        </w:tc>
        <w:tc>
          <w:tcPr>
            <w:tcW w:w="1560" w:type="dxa"/>
            <w:shd w:val="clear" w:color="auto" w:fill="FF0000"/>
          </w:tcPr>
          <w:p w14:paraId="6A330BFF" w14:textId="77777777" w:rsidR="00625827" w:rsidRPr="0008412F" w:rsidRDefault="00625827" w:rsidP="00BB4FF5">
            <w:pPr>
              <w:jc w:val="center"/>
              <w:rPr>
                <w:color w:val="FFFFFF"/>
                <w:sz w:val="28"/>
                <w:szCs w:val="28"/>
              </w:rPr>
            </w:pPr>
          </w:p>
        </w:tc>
        <w:tc>
          <w:tcPr>
            <w:tcW w:w="1559" w:type="dxa"/>
            <w:shd w:val="clear" w:color="auto" w:fill="FF0000"/>
          </w:tcPr>
          <w:p w14:paraId="43602AAD" w14:textId="77777777" w:rsidR="00625827" w:rsidRPr="0008412F" w:rsidRDefault="00625827" w:rsidP="00BB4FF5">
            <w:pPr>
              <w:jc w:val="center"/>
              <w:rPr>
                <w:b/>
                <w:sz w:val="28"/>
                <w:szCs w:val="28"/>
              </w:rPr>
            </w:pPr>
          </w:p>
        </w:tc>
      </w:tr>
      <w:tr w:rsidR="00625827" w:rsidRPr="0008412F" w14:paraId="285AB777" w14:textId="77777777" w:rsidTr="00E24349">
        <w:trPr>
          <w:cantSplit/>
          <w:trHeight w:val="1447"/>
        </w:trPr>
        <w:tc>
          <w:tcPr>
            <w:tcW w:w="567" w:type="dxa"/>
            <w:vMerge/>
            <w:tcBorders>
              <w:top w:val="nil"/>
              <w:left w:val="nil"/>
              <w:bottom w:val="nil"/>
              <w:right w:val="nil"/>
            </w:tcBorders>
            <w:shd w:val="clear" w:color="auto" w:fill="FFFFFF"/>
            <w:textDirection w:val="btLr"/>
          </w:tcPr>
          <w:p w14:paraId="738BEBF9" w14:textId="77777777" w:rsidR="00625827" w:rsidRPr="0008412F" w:rsidRDefault="00625827" w:rsidP="00BB4FF5">
            <w:pPr>
              <w:ind w:left="113" w:right="113"/>
              <w:jc w:val="center"/>
              <w:rPr>
                <w:sz w:val="28"/>
                <w:szCs w:val="28"/>
              </w:rPr>
            </w:pPr>
          </w:p>
        </w:tc>
        <w:tc>
          <w:tcPr>
            <w:tcW w:w="621" w:type="dxa"/>
            <w:vMerge/>
            <w:tcBorders>
              <w:left w:val="nil"/>
            </w:tcBorders>
            <w:shd w:val="clear" w:color="auto" w:fill="FFFFFF"/>
          </w:tcPr>
          <w:p w14:paraId="59E89296" w14:textId="77777777" w:rsidR="00625827" w:rsidRPr="0008412F" w:rsidRDefault="00625827" w:rsidP="00BB4FF5">
            <w:pPr>
              <w:jc w:val="center"/>
              <w:rPr>
                <w:sz w:val="28"/>
                <w:szCs w:val="28"/>
              </w:rPr>
            </w:pPr>
          </w:p>
        </w:tc>
        <w:tc>
          <w:tcPr>
            <w:tcW w:w="1647" w:type="dxa"/>
            <w:shd w:val="clear" w:color="auto" w:fill="FFFF00"/>
          </w:tcPr>
          <w:p w14:paraId="4A4C6A52" w14:textId="77777777" w:rsidR="00625827" w:rsidRPr="0008412F" w:rsidRDefault="00625827" w:rsidP="00BB4FF5">
            <w:pPr>
              <w:jc w:val="center"/>
              <w:rPr>
                <w:sz w:val="28"/>
                <w:szCs w:val="28"/>
              </w:rPr>
            </w:pPr>
          </w:p>
        </w:tc>
        <w:tc>
          <w:tcPr>
            <w:tcW w:w="1519" w:type="dxa"/>
            <w:shd w:val="clear" w:color="auto" w:fill="FFC000"/>
            <w:vAlign w:val="center"/>
          </w:tcPr>
          <w:p w14:paraId="70979FDB" w14:textId="77777777" w:rsidR="00625827" w:rsidRPr="00966CC9" w:rsidRDefault="00625827"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Bovec</w:t>
            </w:r>
          </w:p>
          <w:p w14:paraId="03DC8D1F" w14:textId="77777777" w:rsidR="00625827" w:rsidRPr="0008412F" w:rsidRDefault="00625827" w:rsidP="00BB4FF5">
            <w:pPr>
              <w:jc w:val="center"/>
              <w:rPr>
                <w:b/>
                <w:color w:val="A6A6A6"/>
                <w:sz w:val="28"/>
                <w:szCs w:val="28"/>
              </w:rPr>
            </w:pPr>
            <w:r w:rsidRPr="00966CC9">
              <w:rPr>
                <w:rFonts w:ascii="Arial" w:hAnsi="Arial" w:cs="Arial"/>
                <w:b/>
                <w:color w:val="000000" w:themeColor="text1"/>
                <w:sz w:val="28"/>
                <w:szCs w:val="28"/>
              </w:rPr>
              <w:t>Brežice</w:t>
            </w:r>
          </w:p>
        </w:tc>
        <w:tc>
          <w:tcPr>
            <w:tcW w:w="1559" w:type="dxa"/>
            <w:shd w:val="clear" w:color="auto" w:fill="FFC000"/>
          </w:tcPr>
          <w:p w14:paraId="3F1E9BC7" w14:textId="77777777" w:rsidR="00625827" w:rsidRPr="0008412F" w:rsidRDefault="00625827" w:rsidP="00BB4FF5">
            <w:pPr>
              <w:jc w:val="center"/>
              <w:rPr>
                <w:b/>
                <w:sz w:val="28"/>
                <w:szCs w:val="28"/>
              </w:rPr>
            </w:pPr>
          </w:p>
        </w:tc>
        <w:tc>
          <w:tcPr>
            <w:tcW w:w="1560" w:type="dxa"/>
            <w:shd w:val="clear" w:color="auto" w:fill="FFC000"/>
          </w:tcPr>
          <w:p w14:paraId="144B0001" w14:textId="77777777" w:rsidR="00625827" w:rsidRPr="0008412F" w:rsidRDefault="00625827" w:rsidP="00BB4FF5">
            <w:pPr>
              <w:jc w:val="center"/>
              <w:rPr>
                <w:b/>
                <w:sz w:val="28"/>
                <w:szCs w:val="28"/>
              </w:rPr>
            </w:pPr>
          </w:p>
        </w:tc>
        <w:tc>
          <w:tcPr>
            <w:tcW w:w="1559" w:type="dxa"/>
            <w:shd w:val="clear" w:color="auto" w:fill="FFC000"/>
          </w:tcPr>
          <w:p w14:paraId="1C4BF09F" w14:textId="77777777" w:rsidR="00625827" w:rsidRPr="0008412F" w:rsidRDefault="00625827" w:rsidP="00BB4FF5">
            <w:pPr>
              <w:jc w:val="center"/>
              <w:rPr>
                <w:b/>
                <w:sz w:val="28"/>
                <w:szCs w:val="28"/>
              </w:rPr>
            </w:pPr>
          </w:p>
        </w:tc>
      </w:tr>
      <w:tr w:rsidR="00625827" w:rsidRPr="0008412F" w14:paraId="4097CB96" w14:textId="77777777" w:rsidTr="00E24349">
        <w:trPr>
          <w:trHeight w:val="1447"/>
        </w:trPr>
        <w:tc>
          <w:tcPr>
            <w:tcW w:w="567" w:type="dxa"/>
            <w:vMerge/>
            <w:tcBorders>
              <w:top w:val="nil"/>
              <w:left w:val="nil"/>
              <w:bottom w:val="nil"/>
              <w:right w:val="nil"/>
            </w:tcBorders>
            <w:shd w:val="clear" w:color="auto" w:fill="FFFFFF"/>
            <w:textDirection w:val="btLr"/>
          </w:tcPr>
          <w:p w14:paraId="3B3D1072" w14:textId="77777777" w:rsidR="00625827" w:rsidRPr="0008412F" w:rsidRDefault="00625827" w:rsidP="00BB4FF5">
            <w:pPr>
              <w:ind w:left="113" w:right="113"/>
              <w:jc w:val="center"/>
              <w:rPr>
                <w:sz w:val="28"/>
                <w:szCs w:val="28"/>
              </w:rPr>
            </w:pPr>
          </w:p>
        </w:tc>
        <w:tc>
          <w:tcPr>
            <w:tcW w:w="621" w:type="dxa"/>
            <w:vMerge/>
            <w:tcBorders>
              <w:left w:val="nil"/>
            </w:tcBorders>
            <w:shd w:val="clear" w:color="auto" w:fill="FFFFFF"/>
          </w:tcPr>
          <w:p w14:paraId="30ACB271" w14:textId="77777777" w:rsidR="00625827" w:rsidRPr="0008412F" w:rsidRDefault="00625827" w:rsidP="00BB4FF5">
            <w:pPr>
              <w:jc w:val="center"/>
              <w:rPr>
                <w:sz w:val="28"/>
                <w:szCs w:val="28"/>
              </w:rPr>
            </w:pPr>
          </w:p>
        </w:tc>
        <w:tc>
          <w:tcPr>
            <w:tcW w:w="1647" w:type="dxa"/>
            <w:shd w:val="clear" w:color="auto" w:fill="00B050"/>
          </w:tcPr>
          <w:p w14:paraId="6C466866" w14:textId="77777777" w:rsidR="00625827" w:rsidRPr="0008412F" w:rsidRDefault="00625827" w:rsidP="00BB4FF5">
            <w:pPr>
              <w:jc w:val="center"/>
              <w:rPr>
                <w:b/>
              </w:rPr>
            </w:pPr>
          </w:p>
        </w:tc>
        <w:tc>
          <w:tcPr>
            <w:tcW w:w="1519" w:type="dxa"/>
            <w:shd w:val="clear" w:color="auto" w:fill="FFFF00"/>
          </w:tcPr>
          <w:p w14:paraId="641FF89B" w14:textId="77777777" w:rsidR="00625827" w:rsidRPr="0008412F" w:rsidRDefault="00625827" w:rsidP="00BB4FF5">
            <w:pPr>
              <w:jc w:val="center"/>
              <w:rPr>
                <w:b/>
                <w:sz w:val="28"/>
                <w:szCs w:val="28"/>
              </w:rPr>
            </w:pPr>
          </w:p>
        </w:tc>
        <w:tc>
          <w:tcPr>
            <w:tcW w:w="1559" w:type="dxa"/>
            <w:shd w:val="clear" w:color="auto" w:fill="FFFF00"/>
          </w:tcPr>
          <w:p w14:paraId="39912D59" w14:textId="77777777" w:rsidR="00625827" w:rsidRPr="0008412F" w:rsidRDefault="00625827" w:rsidP="00BB4FF5">
            <w:pPr>
              <w:jc w:val="center"/>
              <w:rPr>
                <w:color w:val="BFBFBF"/>
                <w:sz w:val="28"/>
                <w:szCs w:val="28"/>
              </w:rPr>
            </w:pPr>
          </w:p>
        </w:tc>
        <w:tc>
          <w:tcPr>
            <w:tcW w:w="1560" w:type="dxa"/>
            <w:shd w:val="clear" w:color="auto" w:fill="FFFF00"/>
          </w:tcPr>
          <w:p w14:paraId="11857D69" w14:textId="77777777" w:rsidR="00625827" w:rsidRPr="0008412F" w:rsidRDefault="00625827" w:rsidP="00BB4FF5">
            <w:pPr>
              <w:jc w:val="center"/>
              <w:rPr>
                <w:b/>
                <w:sz w:val="28"/>
                <w:szCs w:val="28"/>
              </w:rPr>
            </w:pPr>
          </w:p>
        </w:tc>
        <w:tc>
          <w:tcPr>
            <w:tcW w:w="1559" w:type="dxa"/>
            <w:shd w:val="clear" w:color="auto" w:fill="FFFF00"/>
          </w:tcPr>
          <w:p w14:paraId="4928E2F6" w14:textId="77777777" w:rsidR="00625827" w:rsidRPr="0008412F" w:rsidRDefault="00625827" w:rsidP="00BB4FF5">
            <w:pPr>
              <w:jc w:val="center"/>
              <w:rPr>
                <w:b/>
                <w:sz w:val="28"/>
                <w:szCs w:val="28"/>
              </w:rPr>
            </w:pPr>
          </w:p>
        </w:tc>
      </w:tr>
      <w:tr w:rsidR="00625827" w:rsidRPr="0008412F" w14:paraId="2FE0934A" w14:textId="77777777" w:rsidTr="00E24349">
        <w:trPr>
          <w:trHeight w:val="1447"/>
        </w:trPr>
        <w:tc>
          <w:tcPr>
            <w:tcW w:w="567" w:type="dxa"/>
            <w:vMerge/>
            <w:tcBorders>
              <w:top w:val="nil"/>
              <w:left w:val="nil"/>
              <w:bottom w:val="nil"/>
              <w:right w:val="nil"/>
            </w:tcBorders>
            <w:shd w:val="clear" w:color="auto" w:fill="FFFFFF"/>
            <w:textDirection w:val="btLr"/>
          </w:tcPr>
          <w:p w14:paraId="1A6A19A1" w14:textId="77777777" w:rsidR="00625827" w:rsidRPr="0008412F" w:rsidRDefault="00625827" w:rsidP="00BB4FF5">
            <w:pPr>
              <w:ind w:left="113" w:right="113"/>
              <w:jc w:val="center"/>
              <w:rPr>
                <w:b/>
                <w:sz w:val="28"/>
                <w:szCs w:val="28"/>
              </w:rPr>
            </w:pPr>
          </w:p>
        </w:tc>
        <w:tc>
          <w:tcPr>
            <w:tcW w:w="621" w:type="dxa"/>
            <w:vMerge/>
            <w:tcBorders>
              <w:left w:val="nil"/>
            </w:tcBorders>
            <w:shd w:val="clear" w:color="auto" w:fill="FFFFFF"/>
          </w:tcPr>
          <w:p w14:paraId="7365EAAF" w14:textId="77777777" w:rsidR="00625827" w:rsidRPr="0008412F" w:rsidRDefault="00625827" w:rsidP="00BB4FF5">
            <w:pPr>
              <w:jc w:val="center"/>
              <w:rPr>
                <w:b/>
                <w:sz w:val="28"/>
                <w:szCs w:val="28"/>
              </w:rPr>
            </w:pPr>
          </w:p>
        </w:tc>
        <w:tc>
          <w:tcPr>
            <w:tcW w:w="1647" w:type="dxa"/>
            <w:tcBorders>
              <w:bottom w:val="single" w:sz="4" w:space="0" w:color="auto"/>
            </w:tcBorders>
            <w:shd w:val="clear" w:color="auto" w:fill="00B050"/>
          </w:tcPr>
          <w:p w14:paraId="27E93A6E" w14:textId="77777777" w:rsidR="00625827" w:rsidRPr="0008412F" w:rsidRDefault="00625827" w:rsidP="00BB4FF5">
            <w:pPr>
              <w:jc w:val="center"/>
              <w:rPr>
                <w:b/>
                <w:sz w:val="28"/>
                <w:szCs w:val="28"/>
              </w:rPr>
            </w:pPr>
          </w:p>
        </w:tc>
        <w:tc>
          <w:tcPr>
            <w:tcW w:w="1519" w:type="dxa"/>
            <w:tcBorders>
              <w:bottom w:val="single" w:sz="4" w:space="0" w:color="auto"/>
            </w:tcBorders>
            <w:shd w:val="clear" w:color="auto" w:fill="00B050"/>
          </w:tcPr>
          <w:p w14:paraId="3973555E" w14:textId="77777777" w:rsidR="00625827" w:rsidRPr="0008412F" w:rsidRDefault="00625827" w:rsidP="00BB4FF5">
            <w:pPr>
              <w:jc w:val="center"/>
              <w:rPr>
                <w:b/>
                <w:sz w:val="28"/>
                <w:szCs w:val="28"/>
              </w:rPr>
            </w:pPr>
          </w:p>
        </w:tc>
        <w:tc>
          <w:tcPr>
            <w:tcW w:w="1559" w:type="dxa"/>
            <w:tcBorders>
              <w:bottom w:val="single" w:sz="4" w:space="0" w:color="auto"/>
            </w:tcBorders>
            <w:shd w:val="clear" w:color="auto" w:fill="00B050"/>
          </w:tcPr>
          <w:p w14:paraId="189ED4F6" w14:textId="77777777" w:rsidR="00625827" w:rsidRPr="0008412F" w:rsidRDefault="00625827" w:rsidP="00BB4FF5">
            <w:pPr>
              <w:jc w:val="center"/>
              <w:rPr>
                <w:b/>
                <w:sz w:val="28"/>
                <w:szCs w:val="28"/>
              </w:rPr>
            </w:pPr>
          </w:p>
        </w:tc>
        <w:tc>
          <w:tcPr>
            <w:tcW w:w="1560" w:type="dxa"/>
            <w:tcBorders>
              <w:bottom w:val="single" w:sz="4" w:space="0" w:color="auto"/>
            </w:tcBorders>
            <w:shd w:val="clear" w:color="auto" w:fill="00B050"/>
          </w:tcPr>
          <w:p w14:paraId="205CA4BB" w14:textId="77777777" w:rsidR="00625827" w:rsidRPr="0008412F" w:rsidRDefault="00625827" w:rsidP="00BB4FF5">
            <w:pPr>
              <w:jc w:val="center"/>
              <w:rPr>
                <w:b/>
                <w:sz w:val="28"/>
                <w:szCs w:val="28"/>
              </w:rPr>
            </w:pPr>
          </w:p>
        </w:tc>
        <w:tc>
          <w:tcPr>
            <w:tcW w:w="1559" w:type="dxa"/>
            <w:tcBorders>
              <w:bottom w:val="single" w:sz="4" w:space="0" w:color="auto"/>
            </w:tcBorders>
            <w:shd w:val="clear" w:color="auto" w:fill="00B050"/>
          </w:tcPr>
          <w:p w14:paraId="1D2858BA" w14:textId="77777777" w:rsidR="00625827" w:rsidRPr="0008412F" w:rsidRDefault="00625827" w:rsidP="00BB4FF5">
            <w:pPr>
              <w:jc w:val="center"/>
              <w:rPr>
                <w:b/>
                <w:sz w:val="28"/>
                <w:szCs w:val="28"/>
              </w:rPr>
            </w:pPr>
          </w:p>
        </w:tc>
      </w:tr>
      <w:tr w:rsidR="00625827" w:rsidRPr="0008412F" w14:paraId="6F343215" w14:textId="77777777" w:rsidTr="00E24349">
        <w:trPr>
          <w:trHeight w:val="1447"/>
        </w:trPr>
        <w:tc>
          <w:tcPr>
            <w:tcW w:w="567" w:type="dxa"/>
            <w:vMerge/>
            <w:tcBorders>
              <w:top w:val="nil"/>
              <w:left w:val="nil"/>
              <w:bottom w:val="nil"/>
              <w:right w:val="nil"/>
            </w:tcBorders>
            <w:shd w:val="clear" w:color="auto" w:fill="FFFFFF"/>
            <w:textDirection w:val="btLr"/>
          </w:tcPr>
          <w:p w14:paraId="557F4ECE" w14:textId="77777777" w:rsidR="00625827" w:rsidRPr="0008412F" w:rsidRDefault="00625827" w:rsidP="00BB4FF5">
            <w:pPr>
              <w:ind w:left="113" w:right="113"/>
              <w:rPr>
                <w:b/>
                <w:sz w:val="28"/>
                <w:szCs w:val="28"/>
              </w:rPr>
            </w:pPr>
          </w:p>
        </w:tc>
        <w:tc>
          <w:tcPr>
            <w:tcW w:w="621" w:type="dxa"/>
            <w:vMerge/>
            <w:tcBorders>
              <w:left w:val="nil"/>
              <w:right w:val="nil"/>
            </w:tcBorders>
            <w:shd w:val="clear" w:color="auto" w:fill="FFFFFF"/>
          </w:tcPr>
          <w:p w14:paraId="0FFF1546" w14:textId="77777777" w:rsidR="00625827" w:rsidRPr="0008412F" w:rsidRDefault="00625827" w:rsidP="00BB4FF5">
            <w:pPr>
              <w:rPr>
                <w:b/>
                <w:sz w:val="28"/>
                <w:szCs w:val="28"/>
              </w:rPr>
            </w:pPr>
          </w:p>
        </w:tc>
        <w:tc>
          <w:tcPr>
            <w:tcW w:w="7844" w:type="dxa"/>
            <w:gridSpan w:val="5"/>
            <w:tcBorders>
              <w:left w:val="nil"/>
              <w:bottom w:val="nil"/>
              <w:right w:val="nil"/>
            </w:tcBorders>
            <w:shd w:val="clear" w:color="auto" w:fill="auto"/>
          </w:tcPr>
          <w:p w14:paraId="47DFC923" w14:textId="77777777" w:rsidR="00625827" w:rsidRPr="0008412F" w:rsidRDefault="00625827" w:rsidP="00BB4FF5">
            <w:pPr>
              <w:rPr>
                <w:rFonts w:ascii="Arial" w:hAnsi="Arial" w:cs="Arial"/>
                <w:b/>
                <w:sz w:val="28"/>
                <w:szCs w:val="28"/>
              </w:rPr>
            </w:pPr>
            <w:r w:rsidRPr="0008412F">
              <w:rPr>
                <w:b/>
                <w:sz w:val="28"/>
                <w:szCs w:val="28"/>
              </w:rPr>
              <w:t xml:space="preserve">           </w:t>
            </w:r>
            <w:r w:rsidRPr="0008412F">
              <w:rPr>
                <w:rFonts w:ascii="Arial" w:hAnsi="Arial" w:cs="Arial"/>
                <w:b/>
                <w:sz w:val="28"/>
                <w:szCs w:val="28"/>
              </w:rPr>
              <w:t>1                 2                 3                  4                  5</w:t>
            </w:r>
          </w:p>
        </w:tc>
      </w:tr>
      <w:tr w:rsidR="00625827" w:rsidRPr="0008412F" w14:paraId="42AB14E2" w14:textId="77777777" w:rsidTr="00E24349">
        <w:trPr>
          <w:trHeight w:val="1447"/>
        </w:trPr>
        <w:tc>
          <w:tcPr>
            <w:tcW w:w="567" w:type="dxa"/>
            <w:vMerge/>
            <w:tcBorders>
              <w:top w:val="nil"/>
              <w:left w:val="nil"/>
              <w:bottom w:val="nil"/>
              <w:right w:val="nil"/>
            </w:tcBorders>
            <w:shd w:val="clear" w:color="auto" w:fill="FFFFFF"/>
            <w:textDirection w:val="btLr"/>
          </w:tcPr>
          <w:p w14:paraId="40723ED3" w14:textId="77777777" w:rsidR="00625827" w:rsidRPr="0008412F" w:rsidRDefault="00625827" w:rsidP="00BB4FF5">
            <w:pPr>
              <w:ind w:left="113" w:right="113"/>
              <w:jc w:val="center"/>
              <w:rPr>
                <w:b/>
                <w:sz w:val="28"/>
                <w:szCs w:val="28"/>
              </w:rPr>
            </w:pPr>
          </w:p>
        </w:tc>
        <w:tc>
          <w:tcPr>
            <w:tcW w:w="621" w:type="dxa"/>
            <w:vMerge/>
            <w:tcBorders>
              <w:left w:val="nil"/>
              <w:bottom w:val="nil"/>
              <w:right w:val="nil"/>
            </w:tcBorders>
            <w:shd w:val="clear" w:color="auto" w:fill="FFFFFF"/>
          </w:tcPr>
          <w:p w14:paraId="79E0ED68" w14:textId="77777777" w:rsidR="00625827" w:rsidRPr="0008412F" w:rsidRDefault="00625827" w:rsidP="00BB4FF5">
            <w:pPr>
              <w:jc w:val="center"/>
              <w:rPr>
                <w:b/>
                <w:sz w:val="28"/>
                <w:szCs w:val="28"/>
              </w:rPr>
            </w:pPr>
          </w:p>
        </w:tc>
        <w:tc>
          <w:tcPr>
            <w:tcW w:w="7844" w:type="dxa"/>
            <w:gridSpan w:val="5"/>
            <w:tcBorders>
              <w:top w:val="nil"/>
              <w:left w:val="nil"/>
              <w:bottom w:val="nil"/>
              <w:right w:val="nil"/>
            </w:tcBorders>
            <w:shd w:val="clear" w:color="auto" w:fill="auto"/>
          </w:tcPr>
          <w:p w14:paraId="450096EE" w14:textId="77777777" w:rsidR="00625827" w:rsidRPr="0008412F" w:rsidRDefault="00625827" w:rsidP="00BB4FF5">
            <w:pPr>
              <w:jc w:val="center"/>
              <w:rPr>
                <w:rFonts w:ascii="Arial" w:hAnsi="Arial" w:cs="Arial"/>
                <w:b/>
                <w:sz w:val="28"/>
                <w:szCs w:val="28"/>
              </w:rPr>
            </w:pPr>
            <w:r w:rsidRPr="0008412F">
              <w:rPr>
                <w:rFonts w:ascii="Arial" w:hAnsi="Arial" w:cs="Arial"/>
                <w:b/>
                <w:sz w:val="28"/>
                <w:szCs w:val="28"/>
              </w:rPr>
              <w:t>V E R J E T N O S T</w:t>
            </w:r>
          </w:p>
        </w:tc>
      </w:tr>
    </w:tbl>
    <w:p w14:paraId="384CF593" w14:textId="77777777" w:rsidR="00E96DD3" w:rsidRPr="0008412F" w:rsidRDefault="00E96DD3" w:rsidP="00E96DD3">
      <w:pPr>
        <w:jc w:val="center"/>
        <w:rPr>
          <w:rFonts w:ascii="Arial" w:hAnsi="Arial" w:cs="Arial"/>
          <w:b/>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3208"/>
        <w:gridCol w:w="555"/>
        <w:gridCol w:w="1047"/>
        <w:gridCol w:w="1175"/>
        <w:gridCol w:w="1852"/>
      </w:tblGrid>
      <w:tr w:rsidR="00E96DD3" w:rsidRPr="0008412F" w14:paraId="6BC47329" w14:textId="77777777" w:rsidTr="00E96DD3">
        <w:tc>
          <w:tcPr>
            <w:tcW w:w="4503" w:type="dxa"/>
            <w:gridSpan w:val="2"/>
          </w:tcPr>
          <w:p w14:paraId="7B75C936" w14:textId="77777777" w:rsidR="00E96DD3" w:rsidRPr="0008412F" w:rsidRDefault="00E96DD3" w:rsidP="00E96DD3">
            <w:pPr>
              <w:rPr>
                <w:rFonts w:ascii="Arial" w:hAnsi="Arial" w:cs="Arial"/>
                <w:b/>
                <w:sz w:val="20"/>
                <w:szCs w:val="20"/>
              </w:rPr>
            </w:pPr>
            <w:r w:rsidRPr="0008412F">
              <w:rPr>
                <w:rFonts w:ascii="Arial" w:hAnsi="Arial" w:cs="Arial"/>
                <w:b/>
                <w:sz w:val="20"/>
                <w:szCs w:val="20"/>
              </w:rPr>
              <w:t>STOPNJE VPLIVOV IN VERJETNOSTI</w:t>
            </w:r>
          </w:p>
        </w:tc>
        <w:tc>
          <w:tcPr>
            <w:tcW w:w="1638" w:type="dxa"/>
            <w:gridSpan w:val="2"/>
            <w:tcBorders>
              <w:top w:val="nil"/>
              <w:bottom w:val="nil"/>
            </w:tcBorders>
          </w:tcPr>
          <w:p w14:paraId="70B52163" w14:textId="77777777" w:rsidR="00E96DD3" w:rsidRPr="0008412F" w:rsidRDefault="00E96DD3" w:rsidP="00E96DD3">
            <w:pPr>
              <w:rPr>
                <w:rFonts w:ascii="Arial" w:hAnsi="Arial" w:cs="Arial"/>
                <w:sz w:val="20"/>
                <w:szCs w:val="20"/>
              </w:rPr>
            </w:pPr>
          </w:p>
        </w:tc>
        <w:tc>
          <w:tcPr>
            <w:tcW w:w="3071" w:type="dxa"/>
            <w:gridSpan w:val="2"/>
          </w:tcPr>
          <w:p w14:paraId="6FCECE12"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STOPNJE TVEGANJA</w:t>
            </w:r>
          </w:p>
        </w:tc>
      </w:tr>
      <w:tr w:rsidR="00E96DD3" w:rsidRPr="0008412F" w14:paraId="2B83B098" w14:textId="77777777" w:rsidTr="00E96DD3">
        <w:tc>
          <w:tcPr>
            <w:tcW w:w="1242" w:type="dxa"/>
          </w:tcPr>
          <w:p w14:paraId="6A82D804"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5</w:t>
            </w:r>
          </w:p>
        </w:tc>
        <w:tc>
          <w:tcPr>
            <w:tcW w:w="3261" w:type="dxa"/>
          </w:tcPr>
          <w:p w14:paraId="38A5EF7D"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c>
          <w:tcPr>
            <w:tcW w:w="1638" w:type="dxa"/>
            <w:gridSpan w:val="2"/>
            <w:tcBorders>
              <w:top w:val="nil"/>
              <w:bottom w:val="nil"/>
            </w:tcBorders>
          </w:tcPr>
          <w:p w14:paraId="50E166AD" w14:textId="77777777" w:rsidR="00E96DD3" w:rsidRPr="0008412F" w:rsidRDefault="00E96DD3" w:rsidP="00E96DD3">
            <w:pPr>
              <w:rPr>
                <w:rFonts w:ascii="Arial" w:hAnsi="Arial" w:cs="Arial"/>
                <w:sz w:val="20"/>
                <w:szCs w:val="20"/>
              </w:rPr>
            </w:pPr>
          </w:p>
        </w:tc>
        <w:tc>
          <w:tcPr>
            <w:tcW w:w="1197" w:type="dxa"/>
            <w:shd w:val="clear" w:color="auto" w:fill="FF0000"/>
          </w:tcPr>
          <w:p w14:paraId="722CD3A3" w14:textId="77777777" w:rsidR="00E96DD3" w:rsidRPr="0008412F" w:rsidRDefault="00E96DD3" w:rsidP="00E96DD3">
            <w:pPr>
              <w:rPr>
                <w:rFonts w:ascii="Arial" w:hAnsi="Arial" w:cs="Arial"/>
                <w:sz w:val="20"/>
                <w:szCs w:val="20"/>
              </w:rPr>
            </w:pPr>
          </w:p>
        </w:tc>
        <w:tc>
          <w:tcPr>
            <w:tcW w:w="1874" w:type="dxa"/>
          </w:tcPr>
          <w:p w14:paraId="3CBFF76C"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r>
      <w:tr w:rsidR="00E96DD3" w:rsidRPr="0008412F" w14:paraId="6D5F3008" w14:textId="77777777" w:rsidTr="00E96DD3">
        <w:tc>
          <w:tcPr>
            <w:tcW w:w="1242" w:type="dxa"/>
          </w:tcPr>
          <w:p w14:paraId="761A8032"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4</w:t>
            </w:r>
          </w:p>
        </w:tc>
        <w:tc>
          <w:tcPr>
            <w:tcW w:w="3261" w:type="dxa"/>
          </w:tcPr>
          <w:p w14:paraId="71B4FB37"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c>
          <w:tcPr>
            <w:tcW w:w="1638" w:type="dxa"/>
            <w:gridSpan w:val="2"/>
            <w:tcBorders>
              <w:top w:val="nil"/>
              <w:bottom w:val="nil"/>
            </w:tcBorders>
          </w:tcPr>
          <w:p w14:paraId="47167354" w14:textId="77777777" w:rsidR="00E96DD3" w:rsidRPr="0008412F" w:rsidRDefault="00E96DD3" w:rsidP="00E96DD3">
            <w:pPr>
              <w:rPr>
                <w:rFonts w:ascii="Arial" w:hAnsi="Arial" w:cs="Arial"/>
                <w:sz w:val="20"/>
                <w:szCs w:val="20"/>
              </w:rPr>
            </w:pPr>
          </w:p>
        </w:tc>
        <w:tc>
          <w:tcPr>
            <w:tcW w:w="1197" w:type="dxa"/>
            <w:shd w:val="clear" w:color="auto" w:fill="FFC000"/>
          </w:tcPr>
          <w:p w14:paraId="43532B37" w14:textId="77777777" w:rsidR="00E96DD3" w:rsidRPr="0008412F" w:rsidRDefault="00E96DD3" w:rsidP="00E96DD3">
            <w:pPr>
              <w:rPr>
                <w:rFonts w:ascii="Arial" w:hAnsi="Arial" w:cs="Arial"/>
                <w:sz w:val="20"/>
                <w:szCs w:val="20"/>
              </w:rPr>
            </w:pPr>
          </w:p>
        </w:tc>
        <w:tc>
          <w:tcPr>
            <w:tcW w:w="1874" w:type="dxa"/>
          </w:tcPr>
          <w:p w14:paraId="68ADC4AE"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r>
      <w:tr w:rsidR="00E96DD3" w:rsidRPr="0008412F" w14:paraId="6734BC8F" w14:textId="77777777" w:rsidTr="00E96DD3">
        <w:tc>
          <w:tcPr>
            <w:tcW w:w="1242" w:type="dxa"/>
          </w:tcPr>
          <w:p w14:paraId="77C2A787"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3</w:t>
            </w:r>
          </w:p>
        </w:tc>
        <w:tc>
          <w:tcPr>
            <w:tcW w:w="3261" w:type="dxa"/>
          </w:tcPr>
          <w:p w14:paraId="01A1D35E"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c>
          <w:tcPr>
            <w:tcW w:w="1638" w:type="dxa"/>
            <w:gridSpan w:val="2"/>
            <w:tcBorders>
              <w:top w:val="nil"/>
              <w:bottom w:val="nil"/>
            </w:tcBorders>
          </w:tcPr>
          <w:p w14:paraId="38367139" w14:textId="77777777" w:rsidR="00E96DD3" w:rsidRPr="0008412F" w:rsidRDefault="00E96DD3" w:rsidP="00E96DD3">
            <w:pPr>
              <w:rPr>
                <w:rFonts w:ascii="Arial" w:hAnsi="Arial" w:cs="Arial"/>
                <w:sz w:val="20"/>
                <w:szCs w:val="20"/>
              </w:rPr>
            </w:pPr>
          </w:p>
        </w:tc>
        <w:tc>
          <w:tcPr>
            <w:tcW w:w="1197" w:type="dxa"/>
            <w:shd w:val="clear" w:color="auto" w:fill="FFFF00"/>
          </w:tcPr>
          <w:p w14:paraId="1BA27AC4" w14:textId="77777777" w:rsidR="00E96DD3" w:rsidRPr="0008412F" w:rsidRDefault="00E96DD3" w:rsidP="00E96DD3">
            <w:pPr>
              <w:rPr>
                <w:rFonts w:ascii="Arial" w:hAnsi="Arial" w:cs="Arial"/>
                <w:sz w:val="20"/>
                <w:szCs w:val="20"/>
              </w:rPr>
            </w:pPr>
          </w:p>
        </w:tc>
        <w:tc>
          <w:tcPr>
            <w:tcW w:w="1874" w:type="dxa"/>
          </w:tcPr>
          <w:p w14:paraId="434C7517"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r>
      <w:tr w:rsidR="00E96DD3" w:rsidRPr="0008412F" w14:paraId="60FB600A" w14:textId="77777777" w:rsidTr="00E96DD3">
        <w:tc>
          <w:tcPr>
            <w:tcW w:w="1242" w:type="dxa"/>
            <w:tcBorders>
              <w:bottom w:val="single" w:sz="4" w:space="0" w:color="auto"/>
            </w:tcBorders>
          </w:tcPr>
          <w:p w14:paraId="6D32A58B"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2</w:t>
            </w:r>
          </w:p>
        </w:tc>
        <w:tc>
          <w:tcPr>
            <w:tcW w:w="3261" w:type="dxa"/>
            <w:tcBorders>
              <w:bottom w:val="single" w:sz="4" w:space="0" w:color="auto"/>
            </w:tcBorders>
          </w:tcPr>
          <w:p w14:paraId="4B05BF67"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c>
          <w:tcPr>
            <w:tcW w:w="1638" w:type="dxa"/>
            <w:gridSpan w:val="2"/>
            <w:tcBorders>
              <w:top w:val="nil"/>
              <w:bottom w:val="nil"/>
            </w:tcBorders>
          </w:tcPr>
          <w:p w14:paraId="368CC0A3" w14:textId="77777777" w:rsidR="00E96DD3" w:rsidRPr="0008412F" w:rsidRDefault="00E96DD3" w:rsidP="00E96DD3">
            <w:pPr>
              <w:rPr>
                <w:rFonts w:ascii="Arial" w:hAnsi="Arial" w:cs="Arial"/>
                <w:sz w:val="20"/>
                <w:szCs w:val="20"/>
              </w:rPr>
            </w:pPr>
          </w:p>
        </w:tc>
        <w:tc>
          <w:tcPr>
            <w:tcW w:w="1197" w:type="dxa"/>
            <w:tcBorders>
              <w:bottom w:val="single" w:sz="4" w:space="0" w:color="auto"/>
            </w:tcBorders>
            <w:shd w:val="clear" w:color="auto" w:fill="00B050"/>
          </w:tcPr>
          <w:p w14:paraId="50C70E79" w14:textId="77777777" w:rsidR="00E96DD3" w:rsidRPr="0008412F" w:rsidRDefault="00E96DD3" w:rsidP="00E96DD3">
            <w:pPr>
              <w:rPr>
                <w:rFonts w:ascii="Arial" w:hAnsi="Arial" w:cs="Arial"/>
                <w:sz w:val="20"/>
                <w:szCs w:val="20"/>
              </w:rPr>
            </w:pPr>
          </w:p>
        </w:tc>
        <w:tc>
          <w:tcPr>
            <w:tcW w:w="1874" w:type="dxa"/>
            <w:tcBorders>
              <w:bottom w:val="single" w:sz="4" w:space="0" w:color="auto"/>
            </w:tcBorders>
          </w:tcPr>
          <w:p w14:paraId="7F8308F3"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r>
      <w:tr w:rsidR="00E96DD3" w:rsidRPr="0008412F" w14:paraId="3183D2D0" w14:textId="77777777" w:rsidTr="00E96DD3">
        <w:tc>
          <w:tcPr>
            <w:tcW w:w="1242" w:type="dxa"/>
            <w:tcBorders>
              <w:bottom w:val="single" w:sz="4" w:space="0" w:color="auto"/>
            </w:tcBorders>
          </w:tcPr>
          <w:p w14:paraId="26A052F3"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1</w:t>
            </w:r>
          </w:p>
        </w:tc>
        <w:tc>
          <w:tcPr>
            <w:tcW w:w="3261" w:type="dxa"/>
            <w:tcBorders>
              <w:bottom w:val="single" w:sz="4" w:space="0" w:color="auto"/>
            </w:tcBorders>
          </w:tcPr>
          <w:p w14:paraId="6F9AFCA8" w14:textId="77777777" w:rsidR="00E96DD3" w:rsidRPr="0008412F" w:rsidRDefault="00E96DD3" w:rsidP="00E96DD3">
            <w:pPr>
              <w:rPr>
                <w:rFonts w:ascii="Arial" w:hAnsi="Arial" w:cs="Arial"/>
                <w:sz w:val="20"/>
                <w:szCs w:val="20"/>
              </w:rPr>
            </w:pPr>
            <w:r w:rsidRPr="0008412F">
              <w:rPr>
                <w:rFonts w:ascii="Arial" w:hAnsi="Arial" w:cs="Arial"/>
                <w:sz w:val="20"/>
                <w:szCs w:val="20"/>
              </w:rPr>
              <w:t>zelo majhna</w:t>
            </w:r>
          </w:p>
        </w:tc>
        <w:tc>
          <w:tcPr>
            <w:tcW w:w="1638" w:type="dxa"/>
            <w:gridSpan w:val="2"/>
            <w:tcBorders>
              <w:top w:val="nil"/>
              <w:bottom w:val="nil"/>
              <w:right w:val="nil"/>
            </w:tcBorders>
          </w:tcPr>
          <w:p w14:paraId="27DBA4B4" w14:textId="77777777" w:rsidR="00E96DD3" w:rsidRPr="0008412F" w:rsidRDefault="00E96DD3" w:rsidP="00E96DD3">
            <w:pPr>
              <w:rPr>
                <w:rFonts w:ascii="Arial" w:hAnsi="Arial" w:cs="Arial"/>
                <w:sz w:val="20"/>
                <w:szCs w:val="20"/>
              </w:rPr>
            </w:pPr>
          </w:p>
        </w:tc>
        <w:tc>
          <w:tcPr>
            <w:tcW w:w="3071" w:type="dxa"/>
            <w:gridSpan w:val="2"/>
            <w:tcBorders>
              <w:left w:val="nil"/>
              <w:bottom w:val="nil"/>
              <w:right w:val="nil"/>
            </w:tcBorders>
          </w:tcPr>
          <w:p w14:paraId="304A67FB" w14:textId="77777777" w:rsidR="00E96DD3" w:rsidRPr="0008412F" w:rsidRDefault="00E96DD3" w:rsidP="00E96DD3">
            <w:pPr>
              <w:rPr>
                <w:rFonts w:ascii="Arial" w:hAnsi="Arial" w:cs="Arial"/>
                <w:sz w:val="20"/>
                <w:szCs w:val="20"/>
              </w:rPr>
            </w:pPr>
          </w:p>
        </w:tc>
      </w:tr>
      <w:tr w:rsidR="00E96DD3" w:rsidRPr="0008412F" w14:paraId="62E379C7" w14:textId="77777777" w:rsidTr="00E96DD3">
        <w:tc>
          <w:tcPr>
            <w:tcW w:w="9212" w:type="dxa"/>
            <w:gridSpan w:val="6"/>
            <w:tcBorders>
              <w:top w:val="nil"/>
              <w:left w:val="nil"/>
              <w:right w:val="nil"/>
            </w:tcBorders>
          </w:tcPr>
          <w:p w14:paraId="293B4C1B" w14:textId="77777777" w:rsidR="00E96DD3" w:rsidRPr="0008412F" w:rsidRDefault="00E96DD3" w:rsidP="00E96DD3">
            <w:pPr>
              <w:rPr>
                <w:rFonts w:ascii="Arial" w:hAnsi="Arial" w:cs="Arial"/>
                <w:sz w:val="20"/>
                <w:szCs w:val="20"/>
              </w:rPr>
            </w:pPr>
          </w:p>
        </w:tc>
      </w:tr>
      <w:tr w:rsidR="00E96DD3" w:rsidRPr="0008412F" w14:paraId="4B6D8E8D" w14:textId="77777777" w:rsidTr="00E96DD3">
        <w:tc>
          <w:tcPr>
            <w:tcW w:w="5070" w:type="dxa"/>
            <w:gridSpan w:val="3"/>
          </w:tcPr>
          <w:p w14:paraId="4BC3BC8E" w14:textId="77777777" w:rsidR="00E96DD3" w:rsidRPr="0008412F" w:rsidRDefault="00E96DD3" w:rsidP="00E96DD3">
            <w:pPr>
              <w:rPr>
                <w:rFonts w:ascii="Arial" w:hAnsi="Arial" w:cs="Arial"/>
                <w:b/>
                <w:sz w:val="20"/>
                <w:szCs w:val="20"/>
              </w:rPr>
            </w:pPr>
            <w:r w:rsidRPr="0008412F">
              <w:rPr>
                <w:rFonts w:ascii="Arial" w:hAnsi="Arial" w:cs="Arial"/>
                <w:b/>
                <w:sz w:val="20"/>
                <w:szCs w:val="20"/>
              </w:rPr>
              <w:t>ZANESLJIVOST REZULTATOV ANALIZ TVEGANJA</w:t>
            </w:r>
          </w:p>
        </w:tc>
        <w:tc>
          <w:tcPr>
            <w:tcW w:w="4142" w:type="dxa"/>
            <w:gridSpan w:val="3"/>
          </w:tcPr>
          <w:p w14:paraId="2F2577B1"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BARVA ZAPISA V MATRIKI TVEGANJA</w:t>
            </w:r>
          </w:p>
        </w:tc>
      </w:tr>
      <w:tr w:rsidR="00E96DD3" w:rsidRPr="0008412F" w14:paraId="551CC13D" w14:textId="77777777" w:rsidTr="00E96DD3">
        <w:tc>
          <w:tcPr>
            <w:tcW w:w="5070" w:type="dxa"/>
            <w:gridSpan w:val="3"/>
          </w:tcPr>
          <w:p w14:paraId="45029B7A"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zanesljiva</w:t>
            </w:r>
          </w:p>
        </w:tc>
        <w:tc>
          <w:tcPr>
            <w:tcW w:w="4142" w:type="dxa"/>
            <w:gridSpan w:val="3"/>
          </w:tcPr>
          <w:p w14:paraId="10137283"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črna</w:t>
            </w:r>
          </w:p>
        </w:tc>
      </w:tr>
      <w:tr w:rsidR="00E96DD3" w:rsidRPr="0008412F" w14:paraId="1BAA54D1" w14:textId="77777777" w:rsidTr="00E96DD3">
        <w:tc>
          <w:tcPr>
            <w:tcW w:w="5070" w:type="dxa"/>
            <w:gridSpan w:val="3"/>
          </w:tcPr>
          <w:p w14:paraId="4B2E1D19" w14:textId="77777777" w:rsidR="00E96DD3" w:rsidRPr="0008412F" w:rsidRDefault="00E96DD3" w:rsidP="00E96DD3">
            <w:pPr>
              <w:rPr>
                <w:rFonts w:ascii="Arial" w:hAnsi="Arial" w:cs="Arial"/>
                <w:sz w:val="20"/>
                <w:szCs w:val="20"/>
              </w:rPr>
            </w:pPr>
            <w:r w:rsidRPr="0008412F">
              <w:rPr>
                <w:rFonts w:ascii="Arial" w:hAnsi="Arial" w:cs="Arial"/>
                <w:sz w:val="20"/>
                <w:szCs w:val="20"/>
              </w:rPr>
              <w:t>srednje zanesljiva</w:t>
            </w:r>
          </w:p>
        </w:tc>
        <w:tc>
          <w:tcPr>
            <w:tcW w:w="4142" w:type="dxa"/>
            <w:gridSpan w:val="3"/>
          </w:tcPr>
          <w:p w14:paraId="431F1D0D"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temno siva</w:t>
            </w:r>
          </w:p>
        </w:tc>
      </w:tr>
      <w:tr w:rsidR="00E96DD3" w:rsidRPr="0008412F" w14:paraId="180E4576" w14:textId="77777777" w:rsidTr="00E96DD3">
        <w:trPr>
          <w:trHeight w:val="60"/>
        </w:trPr>
        <w:tc>
          <w:tcPr>
            <w:tcW w:w="5070" w:type="dxa"/>
            <w:gridSpan w:val="3"/>
          </w:tcPr>
          <w:p w14:paraId="70848846"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nezanesljiva</w:t>
            </w:r>
          </w:p>
        </w:tc>
        <w:tc>
          <w:tcPr>
            <w:tcW w:w="4142" w:type="dxa"/>
            <w:gridSpan w:val="3"/>
          </w:tcPr>
          <w:p w14:paraId="276CE808"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svetlo siva</w:t>
            </w:r>
          </w:p>
        </w:tc>
      </w:tr>
    </w:tbl>
    <w:p w14:paraId="768B8F70" w14:textId="77777777" w:rsidR="00E96DD3" w:rsidRPr="0008412F" w:rsidRDefault="00E96DD3" w:rsidP="00E96DD3">
      <w:pPr>
        <w:jc w:val="both"/>
        <w:rPr>
          <w:rFonts w:ascii="Arial" w:hAnsi="Arial" w:cs="Arial"/>
          <w:sz w:val="22"/>
          <w:szCs w:val="22"/>
          <w:highlight w:val="cyan"/>
        </w:rPr>
      </w:pPr>
    </w:p>
    <w:p w14:paraId="630AB824" w14:textId="77777777" w:rsidR="00E96DD3" w:rsidRPr="0008412F" w:rsidRDefault="00E96DD3" w:rsidP="00E96DD3">
      <w:pPr>
        <w:jc w:val="center"/>
        <w:rPr>
          <w:rFonts w:ascii="Arial" w:hAnsi="Arial" w:cs="Arial"/>
          <w:sz w:val="22"/>
          <w:szCs w:val="22"/>
        </w:rPr>
      </w:pPr>
      <w:r w:rsidRPr="0008412F">
        <w:rPr>
          <w:rFonts w:ascii="Arial" w:hAnsi="Arial" w:cs="Arial"/>
          <w:sz w:val="22"/>
          <w:szCs w:val="22"/>
          <w:highlight w:val="cyan"/>
        </w:rPr>
        <w:br w:type="page"/>
      </w:r>
      <w:r w:rsidRPr="0008412F">
        <w:rPr>
          <w:rFonts w:ascii="Arial" w:hAnsi="Arial" w:cs="Arial"/>
          <w:sz w:val="22"/>
          <w:szCs w:val="22"/>
        </w:rPr>
        <w:lastRenderedPageBreak/>
        <w:t xml:space="preserve">Slika </w:t>
      </w:r>
      <w:r w:rsidR="00A14605" w:rsidRPr="0008412F">
        <w:rPr>
          <w:rFonts w:ascii="Arial" w:hAnsi="Arial" w:cs="Arial"/>
          <w:sz w:val="22"/>
          <w:szCs w:val="22"/>
        </w:rPr>
        <w:t>6</w:t>
      </w:r>
      <w:r w:rsidRPr="0008412F">
        <w:rPr>
          <w:rFonts w:ascii="Arial" w:hAnsi="Arial" w:cs="Arial"/>
          <w:sz w:val="22"/>
          <w:szCs w:val="22"/>
        </w:rPr>
        <w:t xml:space="preserve">: </w:t>
      </w:r>
      <w:r w:rsidRPr="0008412F">
        <w:rPr>
          <w:rFonts w:ascii="Arial" w:hAnsi="Arial" w:cs="Arial"/>
          <w:b/>
        </w:rPr>
        <w:t xml:space="preserve">MATRIKA TVEGANJA ZA </w:t>
      </w:r>
      <w:r w:rsidR="002408F4" w:rsidRPr="0008412F">
        <w:rPr>
          <w:rFonts w:ascii="Arial" w:hAnsi="Arial" w:cs="Arial"/>
          <w:b/>
        </w:rPr>
        <w:t>POTRES</w:t>
      </w:r>
      <w:r w:rsidRPr="0008412F">
        <w:rPr>
          <w:rFonts w:ascii="Arial" w:hAnsi="Arial" w:cs="Arial"/>
          <w:b/>
        </w:rPr>
        <w:t xml:space="preserve"> – GOSPODARSKI IN OKOLJSKI VPLIVI IN VPLIVI NA KULTURNO DEDIŠČINO</w:t>
      </w:r>
    </w:p>
    <w:p w14:paraId="2D47320B" w14:textId="77777777" w:rsidR="00E96DD3" w:rsidRPr="0008412F" w:rsidRDefault="00E96DD3" w:rsidP="00E96DD3">
      <w:pPr>
        <w:jc w:val="center"/>
        <w:rPr>
          <w:rFonts w:ascii="Arial" w:hAnsi="Arial" w:cs="Arial"/>
          <w:b/>
          <w:sz w:val="32"/>
          <w:szCs w:val="32"/>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2408F4" w:rsidRPr="0008412F" w14:paraId="13B47030" w14:textId="77777777" w:rsidTr="00BB4FF5">
        <w:trPr>
          <w:trHeight w:val="1498"/>
        </w:trPr>
        <w:tc>
          <w:tcPr>
            <w:tcW w:w="567" w:type="dxa"/>
            <w:vMerge w:val="restart"/>
            <w:tcBorders>
              <w:top w:val="nil"/>
              <w:left w:val="nil"/>
              <w:bottom w:val="nil"/>
              <w:right w:val="nil"/>
            </w:tcBorders>
            <w:shd w:val="clear" w:color="auto" w:fill="FFFFFF"/>
            <w:textDirection w:val="btLr"/>
          </w:tcPr>
          <w:p w14:paraId="1F57983B" w14:textId="77777777" w:rsidR="002408F4" w:rsidRPr="0008412F" w:rsidRDefault="002408F4" w:rsidP="00BB4FF5">
            <w:pPr>
              <w:ind w:left="113" w:right="113"/>
              <w:jc w:val="center"/>
              <w:rPr>
                <w:rFonts w:ascii="Arial" w:hAnsi="Arial" w:cs="Arial"/>
                <w:b/>
                <w:sz w:val="28"/>
                <w:szCs w:val="28"/>
              </w:rPr>
            </w:pPr>
            <w:r w:rsidRPr="0008412F">
              <w:rPr>
                <w:rFonts w:ascii="Arial" w:hAnsi="Arial" w:cs="Arial"/>
                <w:b/>
                <w:sz w:val="28"/>
                <w:szCs w:val="28"/>
              </w:rPr>
              <w:t xml:space="preserve">                  Gospodarski vplivi in vplivi na kulturno dediščino</w:t>
            </w:r>
          </w:p>
        </w:tc>
        <w:tc>
          <w:tcPr>
            <w:tcW w:w="621" w:type="dxa"/>
            <w:vMerge w:val="restart"/>
            <w:tcBorders>
              <w:top w:val="nil"/>
              <w:left w:val="nil"/>
            </w:tcBorders>
            <w:shd w:val="clear" w:color="auto" w:fill="FFFFFF"/>
          </w:tcPr>
          <w:p w14:paraId="7E77C6CD" w14:textId="77777777" w:rsidR="002408F4" w:rsidRPr="0008412F" w:rsidRDefault="002408F4" w:rsidP="00BB4FF5">
            <w:pPr>
              <w:jc w:val="center"/>
              <w:rPr>
                <w:rFonts w:ascii="Arial" w:hAnsi="Arial" w:cs="Arial"/>
                <w:b/>
                <w:sz w:val="28"/>
                <w:szCs w:val="28"/>
              </w:rPr>
            </w:pPr>
          </w:p>
          <w:p w14:paraId="5412AF97" w14:textId="77777777" w:rsidR="002408F4" w:rsidRPr="0008412F" w:rsidRDefault="002408F4" w:rsidP="00BB4FF5">
            <w:pPr>
              <w:jc w:val="center"/>
              <w:rPr>
                <w:rFonts w:ascii="Arial" w:hAnsi="Arial" w:cs="Arial"/>
                <w:b/>
                <w:sz w:val="28"/>
                <w:szCs w:val="28"/>
              </w:rPr>
            </w:pPr>
            <w:r w:rsidRPr="0008412F">
              <w:rPr>
                <w:rFonts w:ascii="Arial" w:hAnsi="Arial" w:cs="Arial"/>
                <w:b/>
                <w:sz w:val="28"/>
                <w:szCs w:val="28"/>
              </w:rPr>
              <w:t>5</w:t>
            </w:r>
          </w:p>
          <w:p w14:paraId="6BE71D47" w14:textId="77777777" w:rsidR="002408F4" w:rsidRPr="0008412F" w:rsidRDefault="002408F4" w:rsidP="00BB4FF5">
            <w:pPr>
              <w:jc w:val="center"/>
              <w:rPr>
                <w:rFonts w:ascii="Arial" w:hAnsi="Arial" w:cs="Arial"/>
                <w:b/>
                <w:sz w:val="28"/>
                <w:szCs w:val="28"/>
              </w:rPr>
            </w:pPr>
          </w:p>
          <w:p w14:paraId="1C5B1C70" w14:textId="77777777" w:rsidR="002408F4" w:rsidRPr="0008412F" w:rsidRDefault="002408F4" w:rsidP="00BB4FF5">
            <w:pPr>
              <w:jc w:val="center"/>
              <w:rPr>
                <w:rFonts w:ascii="Arial" w:hAnsi="Arial" w:cs="Arial"/>
                <w:b/>
                <w:sz w:val="28"/>
                <w:szCs w:val="28"/>
              </w:rPr>
            </w:pPr>
          </w:p>
          <w:p w14:paraId="6E5EC109" w14:textId="77777777" w:rsidR="002408F4" w:rsidRPr="0008412F" w:rsidRDefault="002408F4" w:rsidP="00BB4FF5">
            <w:pPr>
              <w:jc w:val="center"/>
              <w:rPr>
                <w:rFonts w:ascii="Arial" w:hAnsi="Arial" w:cs="Arial"/>
                <w:b/>
                <w:sz w:val="28"/>
                <w:szCs w:val="28"/>
              </w:rPr>
            </w:pPr>
            <w:r w:rsidRPr="0008412F">
              <w:rPr>
                <w:rFonts w:ascii="Arial" w:hAnsi="Arial" w:cs="Arial"/>
                <w:b/>
                <w:sz w:val="28"/>
                <w:szCs w:val="28"/>
              </w:rPr>
              <w:t>4</w:t>
            </w:r>
          </w:p>
          <w:p w14:paraId="442079FE" w14:textId="77777777" w:rsidR="002408F4" w:rsidRPr="0008412F" w:rsidRDefault="002408F4" w:rsidP="00BB4FF5">
            <w:pPr>
              <w:jc w:val="center"/>
              <w:rPr>
                <w:rFonts w:ascii="Arial" w:hAnsi="Arial" w:cs="Arial"/>
                <w:b/>
                <w:sz w:val="28"/>
                <w:szCs w:val="28"/>
              </w:rPr>
            </w:pPr>
          </w:p>
          <w:p w14:paraId="2CF4EBB4" w14:textId="77777777" w:rsidR="002408F4" w:rsidRPr="0008412F" w:rsidRDefault="002408F4" w:rsidP="00BB4FF5">
            <w:pPr>
              <w:jc w:val="center"/>
              <w:rPr>
                <w:rFonts w:ascii="Arial" w:hAnsi="Arial" w:cs="Arial"/>
                <w:b/>
                <w:sz w:val="28"/>
                <w:szCs w:val="28"/>
              </w:rPr>
            </w:pPr>
          </w:p>
          <w:p w14:paraId="4B03177B" w14:textId="77777777" w:rsidR="002408F4" w:rsidRPr="0008412F" w:rsidRDefault="002408F4" w:rsidP="00BB4FF5">
            <w:pPr>
              <w:jc w:val="center"/>
              <w:rPr>
                <w:rFonts w:ascii="Arial" w:hAnsi="Arial" w:cs="Arial"/>
                <w:b/>
                <w:sz w:val="28"/>
                <w:szCs w:val="28"/>
              </w:rPr>
            </w:pPr>
          </w:p>
          <w:p w14:paraId="50A8A146" w14:textId="77777777" w:rsidR="002408F4" w:rsidRPr="0008412F" w:rsidRDefault="002408F4" w:rsidP="00BB4FF5">
            <w:pPr>
              <w:jc w:val="center"/>
              <w:rPr>
                <w:rFonts w:ascii="Arial" w:hAnsi="Arial" w:cs="Arial"/>
                <w:b/>
                <w:sz w:val="28"/>
                <w:szCs w:val="28"/>
              </w:rPr>
            </w:pPr>
            <w:r w:rsidRPr="0008412F">
              <w:rPr>
                <w:rFonts w:ascii="Arial" w:hAnsi="Arial" w:cs="Arial"/>
                <w:b/>
                <w:sz w:val="28"/>
                <w:szCs w:val="28"/>
              </w:rPr>
              <w:t>3</w:t>
            </w:r>
          </w:p>
          <w:p w14:paraId="703FE13B" w14:textId="77777777" w:rsidR="002408F4" w:rsidRPr="0008412F" w:rsidRDefault="002408F4" w:rsidP="00BB4FF5">
            <w:pPr>
              <w:jc w:val="center"/>
              <w:rPr>
                <w:rFonts w:ascii="Arial" w:hAnsi="Arial" w:cs="Arial"/>
                <w:b/>
                <w:sz w:val="28"/>
                <w:szCs w:val="28"/>
              </w:rPr>
            </w:pPr>
          </w:p>
          <w:p w14:paraId="5DB0765D" w14:textId="77777777" w:rsidR="002408F4" w:rsidRPr="0008412F" w:rsidRDefault="002408F4" w:rsidP="00BB4FF5">
            <w:pPr>
              <w:jc w:val="center"/>
              <w:rPr>
                <w:rFonts w:ascii="Arial" w:hAnsi="Arial" w:cs="Arial"/>
                <w:b/>
                <w:sz w:val="28"/>
                <w:szCs w:val="28"/>
              </w:rPr>
            </w:pPr>
          </w:p>
          <w:p w14:paraId="55B9B735" w14:textId="77777777" w:rsidR="002408F4" w:rsidRPr="0008412F" w:rsidRDefault="002408F4" w:rsidP="00BB4FF5">
            <w:pPr>
              <w:jc w:val="center"/>
              <w:rPr>
                <w:rFonts w:ascii="Arial" w:hAnsi="Arial" w:cs="Arial"/>
                <w:b/>
                <w:sz w:val="28"/>
                <w:szCs w:val="28"/>
              </w:rPr>
            </w:pPr>
            <w:r w:rsidRPr="0008412F">
              <w:rPr>
                <w:rFonts w:ascii="Arial" w:hAnsi="Arial" w:cs="Arial"/>
                <w:b/>
                <w:sz w:val="28"/>
                <w:szCs w:val="28"/>
              </w:rPr>
              <w:t>2</w:t>
            </w:r>
          </w:p>
          <w:p w14:paraId="50B65BE5" w14:textId="77777777" w:rsidR="002408F4" w:rsidRPr="0008412F" w:rsidRDefault="002408F4" w:rsidP="00BB4FF5">
            <w:pPr>
              <w:jc w:val="center"/>
              <w:rPr>
                <w:rFonts w:ascii="Arial" w:hAnsi="Arial" w:cs="Arial"/>
                <w:b/>
                <w:sz w:val="28"/>
                <w:szCs w:val="28"/>
              </w:rPr>
            </w:pPr>
          </w:p>
          <w:p w14:paraId="7EF052C1" w14:textId="77777777" w:rsidR="002408F4" w:rsidRPr="0008412F" w:rsidRDefault="002408F4" w:rsidP="00BB4FF5">
            <w:pPr>
              <w:jc w:val="center"/>
              <w:rPr>
                <w:rFonts w:ascii="Arial" w:hAnsi="Arial" w:cs="Arial"/>
                <w:b/>
                <w:sz w:val="28"/>
                <w:szCs w:val="28"/>
              </w:rPr>
            </w:pPr>
          </w:p>
          <w:p w14:paraId="64A3ABE6" w14:textId="77777777" w:rsidR="002408F4" w:rsidRPr="0008412F" w:rsidRDefault="002408F4" w:rsidP="00BB4FF5">
            <w:pPr>
              <w:jc w:val="center"/>
              <w:rPr>
                <w:rFonts w:ascii="Arial" w:hAnsi="Arial" w:cs="Arial"/>
                <w:b/>
                <w:sz w:val="28"/>
                <w:szCs w:val="28"/>
              </w:rPr>
            </w:pPr>
          </w:p>
          <w:p w14:paraId="76068512" w14:textId="77777777" w:rsidR="002408F4" w:rsidRPr="0008412F" w:rsidRDefault="002408F4" w:rsidP="00BB4FF5">
            <w:pPr>
              <w:jc w:val="center"/>
              <w:rPr>
                <w:rFonts w:ascii="Arial" w:hAnsi="Arial" w:cs="Arial"/>
                <w:b/>
                <w:sz w:val="28"/>
                <w:szCs w:val="28"/>
              </w:rPr>
            </w:pPr>
            <w:r w:rsidRPr="0008412F">
              <w:rPr>
                <w:rFonts w:ascii="Arial" w:hAnsi="Arial" w:cs="Arial"/>
                <w:b/>
                <w:sz w:val="28"/>
                <w:szCs w:val="28"/>
              </w:rPr>
              <w:t>1</w:t>
            </w:r>
          </w:p>
          <w:p w14:paraId="732C00AB" w14:textId="77777777" w:rsidR="002408F4" w:rsidRPr="0008412F" w:rsidRDefault="002408F4" w:rsidP="00BB4FF5">
            <w:pPr>
              <w:jc w:val="center"/>
              <w:rPr>
                <w:rFonts w:ascii="Arial" w:hAnsi="Arial" w:cs="Arial"/>
                <w:b/>
                <w:sz w:val="28"/>
                <w:szCs w:val="28"/>
              </w:rPr>
            </w:pPr>
          </w:p>
          <w:p w14:paraId="7A228725" w14:textId="77777777" w:rsidR="002408F4" w:rsidRPr="0008412F" w:rsidRDefault="002408F4" w:rsidP="00BB4FF5">
            <w:pPr>
              <w:jc w:val="center"/>
              <w:rPr>
                <w:rFonts w:ascii="Arial" w:hAnsi="Arial" w:cs="Arial"/>
                <w:b/>
                <w:sz w:val="28"/>
                <w:szCs w:val="28"/>
              </w:rPr>
            </w:pPr>
          </w:p>
          <w:p w14:paraId="19A78D5B" w14:textId="77777777" w:rsidR="002408F4" w:rsidRPr="0008412F" w:rsidRDefault="002408F4" w:rsidP="00BB4FF5">
            <w:pPr>
              <w:jc w:val="center"/>
              <w:rPr>
                <w:rFonts w:ascii="Arial" w:hAnsi="Arial" w:cs="Arial"/>
                <w:b/>
                <w:sz w:val="28"/>
                <w:szCs w:val="28"/>
              </w:rPr>
            </w:pPr>
          </w:p>
          <w:p w14:paraId="4BE699B9" w14:textId="77777777" w:rsidR="002408F4" w:rsidRPr="0008412F" w:rsidRDefault="002408F4" w:rsidP="00BB4FF5">
            <w:pPr>
              <w:jc w:val="center"/>
              <w:rPr>
                <w:rFonts w:ascii="Arial" w:hAnsi="Arial" w:cs="Arial"/>
                <w:b/>
                <w:sz w:val="28"/>
                <w:szCs w:val="28"/>
              </w:rPr>
            </w:pPr>
          </w:p>
          <w:p w14:paraId="68A43ADA" w14:textId="77777777" w:rsidR="002408F4" w:rsidRPr="0008412F" w:rsidRDefault="002408F4" w:rsidP="00BB4FF5">
            <w:pPr>
              <w:jc w:val="center"/>
              <w:rPr>
                <w:rFonts w:ascii="Arial" w:hAnsi="Arial" w:cs="Arial"/>
                <w:b/>
                <w:sz w:val="28"/>
                <w:szCs w:val="28"/>
              </w:rPr>
            </w:pPr>
          </w:p>
          <w:p w14:paraId="7F72A591" w14:textId="77777777" w:rsidR="002408F4" w:rsidRPr="0008412F" w:rsidRDefault="002408F4" w:rsidP="00BB4FF5">
            <w:pPr>
              <w:jc w:val="center"/>
              <w:rPr>
                <w:rFonts w:ascii="Arial" w:hAnsi="Arial" w:cs="Arial"/>
                <w:b/>
                <w:sz w:val="28"/>
                <w:szCs w:val="28"/>
              </w:rPr>
            </w:pPr>
          </w:p>
        </w:tc>
        <w:tc>
          <w:tcPr>
            <w:tcW w:w="1607" w:type="dxa"/>
            <w:shd w:val="clear" w:color="auto" w:fill="FFFF00"/>
          </w:tcPr>
          <w:p w14:paraId="6C46ACDA" w14:textId="77777777" w:rsidR="002408F4" w:rsidRPr="0008412F" w:rsidRDefault="002408F4" w:rsidP="00BB4FF5">
            <w:pPr>
              <w:jc w:val="center"/>
              <w:rPr>
                <w:rFonts w:ascii="Arial" w:hAnsi="Arial" w:cs="Arial"/>
                <w:b/>
                <w:sz w:val="28"/>
                <w:szCs w:val="28"/>
              </w:rPr>
            </w:pPr>
          </w:p>
        </w:tc>
        <w:tc>
          <w:tcPr>
            <w:tcW w:w="1559" w:type="dxa"/>
            <w:shd w:val="clear" w:color="auto" w:fill="FFC000"/>
            <w:vAlign w:val="center"/>
          </w:tcPr>
          <w:p w14:paraId="6E6206BA" w14:textId="77777777" w:rsidR="002408F4" w:rsidRPr="00966CC9" w:rsidRDefault="002408F4"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Ljubljana</w:t>
            </w:r>
          </w:p>
        </w:tc>
        <w:tc>
          <w:tcPr>
            <w:tcW w:w="1559" w:type="dxa"/>
            <w:shd w:val="clear" w:color="auto" w:fill="FF0000"/>
          </w:tcPr>
          <w:p w14:paraId="41A8FE30" w14:textId="77777777" w:rsidR="002408F4" w:rsidRPr="0008412F" w:rsidRDefault="002408F4" w:rsidP="00BB4FF5">
            <w:pPr>
              <w:jc w:val="center"/>
              <w:rPr>
                <w:rFonts w:ascii="Arial" w:hAnsi="Arial" w:cs="Arial"/>
                <w:color w:val="D9D9D9"/>
                <w:sz w:val="28"/>
                <w:szCs w:val="28"/>
              </w:rPr>
            </w:pPr>
          </w:p>
        </w:tc>
        <w:tc>
          <w:tcPr>
            <w:tcW w:w="1560" w:type="dxa"/>
            <w:shd w:val="clear" w:color="auto" w:fill="FF0000"/>
          </w:tcPr>
          <w:p w14:paraId="0B2C5194" w14:textId="77777777" w:rsidR="002408F4" w:rsidRPr="0008412F" w:rsidRDefault="002408F4" w:rsidP="00BB4FF5">
            <w:pPr>
              <w:jc w:val="center"/>
              <w:rPr>
                <w:rFonts w:ascii="Arial" w:hAnsi="Arial" w:cs="Arial"/>
                <w:b/>
                <w:sz w:val="28"/>
                <w:szCs w:val="28"/>
              </w:rPr>
            </w:pPr>
          </w:p>
        </w:tc>
        <w:tc>
          <w:tcPr>
            <w:tcW w:w="1559" w:type="dxa"/>
            <w:shd w:val="clear" w:color="auto" w:fill="FF0000"/>
          </w:tcPr>
          <w:p w14:paraId="3E4261F3" w14:textId="77777777" w:rsidR="002408F4" w:rsidRPr="0008412F" w:rsidRDefault="002408F4" w:rsidP="00BB4FF5">
            <w:pPr>
              <w:jc w:val="center"/>
              <w:rPr>
                <w:rFonts w:ascii="Arial" w:hAnsi="Arial" w:cs="Arial"/>
                <w:b/>
                <w:sz w:val="28"/>
                <w:szCs w:val="28"/>
              </w:rPr>
            </w:pPr>
          </w:p>
        </w:tc>
      </w:tr>
      <w:tr w:rsidR="002408F4" w:rsidRPr="0008412F" w14:paraId="22EC69FC" w14:textId="77777777" w:rsidTr="00BB4FF5">
        <w:trPr>
          <w:trHeight w:val="1548"/>
        </w:trPr>
        <w:tc>
          <w:tcPr>
            <w:tcW w:w="567" w:type="dxa"/>
            <w:vMerge/>
            <w:tcBorders>
              <w:top w:val="nil"/>
              <w:left w:val="nil"/>
              <w:bottom w:val="nil"/>
              <w:right w:val="nil"/>
            </w:tcBorders>
            <w:shd w:val="clear" w:color="auto" w:fill="FFFFFF"/>
            <w:textDirection w:val="btLr"/>
          </w:tcPr>
          <w:p w14:paraId="0C408ACD" w14:textId="77777777" w:rsidR="002408F4" w:rsidRPr="0008412F" w:rsidRDefault="002408F4" w:rsidP="00BB4FF5">
            <w:pPr>
              <w:ind w:left="113" w:right="113"/>
              <w:jc w:val="center"/>
              <w:rPr>
                <w:sz w:val="28"/>
                <w:szCs w:val="28"/>
              </w:rPr>
            </w:pPr>
          </w:p>
        </w:tc>
        <w:tc>
          <w:tcPr>
            <w:tcW w:w="621" w:type="dxa"/>
            <w:vMerge/>
            <w:tcBorders>
              <w:left w:val="nil"/>
            </w:tcBorders>
            <w:shd w:val="clear" w:color="auto" w:fill="FFFFFF"/>
          </w:tcPr>
          <w:p w14:paraId="23199824" w14:textId="77777777" w:rsidR="002408F4" w:rsidRPr="0008412F" w:rsidRDefault="002408F4" w:rsidP="00BB4FF5">
            <w:pPr>
              <w:jc w:val="center"/>
              <w:rPr>
                <w:rFonts w:ascii="Arial" w:hAnsi="Arial" w:cs="Arial"/>
                <w:sz w:val="28"/>
                <w:szCs w:val="28"/>
              </w:rPr>
            </w:pPr>
          </w:p>
        </w:tc>
        <w:tc>
          <w:tcPr>
            <w:tcW w:w="1607" w:type="dxa"/>
            <w:shd w:val="clear" w:color="auto" w:fill="FFFF00"/>
          </w:tcPr>
          <w:p w14:paraId="27EE635D" w14:textId="77777777" w:rsidR="002408F4" w:rsidRPr="0008412F" w:rsidRDefault="002408F4" w:rsidP="00BB4FF5">
            <w:pPr>
              <w:jc w:val="center"/>
              <w:rPr>
                <w:rFonts w:ascii="Arial" w:hAnsi="Arial" w:cs="Arial"/>
                <w:sz w:val="28"/>
                <w:szCs w:val="28"/>
              </w:rPr>
            </w:pPr>
          </w:p>
        </w:tc>
        <w:tc>
          <w:tcPr>
            <w:tcW w:w="1559" w:type="dxa"/>
            <w:shd w:val="clear" w:color="auto" w:fill="FFC000"/>
          </w:tcPr>
          <w:p w14:paraId="7F66A8CB" w14:textId="77777777" w:rsidR="002408F4" w:rsidRPr="0008412F" w:rsidRDefault="002408F4" w:rsidP="00BB4FF5">
            <w:pPr>
              <w:jc w:val="center"/>
              <w:rPr>
                <w:rFonts w:ascii="Arial" w:hAnsi="Arial" w:cs="Arial"/>
                <w:b/>
                <w:sz w:val="28"/>
                <w:szCs w:val="28"/>
              </w:rPr>
            </w:pPr>
          </w:p>
        </w:tc>
        <w:tc>
          <w:tcPr>
            <w:tcW w:w="1559" w:type="dxa"/>
            <w:shd w:val="clear" w:color="auto" w:fill="FF0000"/>
          </w:tcPr>
          <w:p w14:paraId="206674ED" w14:textId="77777777" w:rsidR="002408F4" w:rsidRPr="0008412F" w:rsidRDefault="002408F4" w:rsidP="00BB4FF5">
            <w:pPr>
              <w:jc w:val="center"/>
              <w:rPr>
                <w:rFonts w:ascii="Arial" w:hAnsi="Arial" w:cs="Arial"/>
                <w:b/>
                <w:sz w:val="28"/>
                <w:szCs w:val="28"/>
              </w:rPr>
            </w:pPr>
          </w:p>
        </w:tc>
        <w:tc>
          <w:tcPr>
            <w:tcW w:w="1560" w:type="dxa"/>
            <w:shd w:val="clear" w:color="auto" w:fill="FF0000"/>
          </w:tcPr>
          <w:p w14:paraId="15A06145" w14:textId="77777777" w:rsidR="002408F4" w:rsidRPr="0008412F" w:rsidRDefault="002408F4" w:rsidP="00BB4FF5">
            <w:pPr>
              <w:jc w:val="center"/>
              <w:rPr>
                <w:rFonts w:ascii="Arial" w:hAnsi="Arial" w:cs="Arial"/>
                <w:color w:val="FFFFFF"/>
                <w:sz w:val="28"/>
                <w:szCs w:val="28"/>
              </w:rPr>
            </w:pPr>
          </w:p>
        </w:tc>
        <w:tc>
          <w:tcPr>
            <w:tcW w:w="1559" w:type="dxa"/>
            <w:shd w:val="clear" w:color="auto" w:fill="FF0000"/>
          </w:tcPr>
          <w:p w14:paraId="44C05E3F" w14:textId="77777777" w:rsidR="002408F4" w:rsidRPr="0008412F" w:rsidRDefault="002408F4" w:rsidP="00BB4FF5">
            <w:pPr>
              <w:jc w:val="center"/>
              <w:rPr>
                <w:rFonts w:ascii="Arial" w:hAnsi="Arial" w:cs="Arial"/>
                <w:b/>
                <w:sz w:val="28"/>
                <w:szCs w:val="28"/>
              </w:rPr>
            </w:pPr>
          </w:p>
        </w:tc>
      </w:tr>
      <w:tr w:rsidR="002408F4" w:rsidRPr="0008412F" w14:paraId="09DBCF9A" w14:textId="77777777" w:rsidTr="00BB4FF5">
        <w:trPr>
          <w:trHeight w:val="1555"/>
        </w:trPr>
        <w:tc>
          <w:tcPr>
            <w:tcW w:w="567" w:type="dxa"/>
            <w:vMerge/>
            <w:tcBorders>
              <w:top w:val="nil"/>
              <w:left w:val="nil"/>
              <w:bottom w:val="nil"/>
              <w:right w:val="nil"/>
            </w:tcBorders>
            <w:shd w:val="clear" w:color="auto" w:fill="FFFFFF"/>
            <w:textDirection w:val="btLr"/>
          </w:tcPr>
          <w:p w14:paraId="62AAACE1" w14:textId="77777777" w:rsidR="002408F4" w:rsidRPr="0008412F" w:rsidRDefault="002408F4" w:rsidP="00BB4FF5">
            <w:pPr>
              <w:ind w:left="113" w:right="113"/>
              <w:jc w:val="center"/>
              <w:rPr>
                <w:sz w:val="28"/>
                <w:szCs w:val="28"/>
              </w:rPr>
            </w:pPr>
          </w:p>
        </w:tc>
        <w:tc>
          <w:tcPr>
            <w:tcW w:w="621" w:type="dxa"/>
            <w:vMerge/>
            <w:tcBorders>
              <w:left w:val="nil"/>
            </w:tcBorders>
            <w:shd w:val="clear" w:color="auto" w:fill="FFFFFF"/>
          </w:tcPr>
          <w:p w14:paraId="48B726C1" w14:textId="77777777" w:rsidR="002408F4" w:rsidRPr="0008412F" w:rsidRDefault="002408F4" w:rsidP="00BB4FF5">
            <w:pPr>
              <w:jc w:val="center"/>
              <w:rPr>
                <w:rFonts w:ascii="Arial" w:hAnsi="Arial" w:cs="Arial"/>
                <w:sz w:val="28"/>
                <w:szCs w:val="28"/>
              </w:rPr>
            </w:pPr>
          </w:p>
        </w:tc>
        <w:tc>
          <w:tcPr>
            <w:tcW w:w="1607" w:type="dxa"/>
            <w:shd w:val="clear" w:color="auto" w:fill="FFFF00"/>
          </w:tcPr>
          <w:p w14:paraId="35568CFC" w14:textId="77777777" w:rsidR="002408F4" w:rsidRPr="0008412F" w:rsidRDefault="002408F4" w:rsidP="00BB4FF5">
            <w:pPr>
              <w:jc w:val="center"/>
              <w:rPr>
                <w:rFonts w:ascii="Arial" w:hAnsi="Arial" w:cs="Arial"/>
                <w:sz w:val="28"/>
                <w:szCs w:val="28"/>
              </w:rPr>
            </w:pPr>
          </w:p>
        </w:tc>
        <w:tc>
          <w:tcPr>
            <w:tcW w:w="1559" w:type="dxa"/>
            <w:shd w:val="clear" w:color="auto" w:fill="FFC000"/>
          </w:tcPr>
          <w:p w14:paraId="546B7557" w14:textId="77777777" w:rsidR="002408F4" w:rsidRPr="0008412F" w:rsidRDefault="002408F4" w:rsidP="00BB4FF5">
            <w:pPr>
              <w:jc w:val="center"/>
              <w:rPr>
                <w:rFonts w:ascii="Arial" w:hAnsi="Arial" w:cs="Arial"/>
                <w:b/>
                <w:color w:val="A6A6A6"/>
                <w:sz w:val="28"/>
                <w:szCs w:val="28"/>
              </w:rPr>
            </w:pPr>
          </w:p>
        </w:tc>
        <w:tc>
          <w:tcPr>
            <w:tcW w:w="1559" w:type="dxa"/>
            <w:shd w:val="clear" w:color="auto" w:fill="FFC000"/>
          </w:tcPr>
          <w:p w14:paraId="3981639F" w14:textId="77777777" w:rsidR="002408F4" w:rsidRPr="0008412F" w:rsidRDefault="002408F4" w:rsidP="00BB4FF5">
            <w:pPr>
              <w:jc w:val="center"/>
              <w:rPr>
                <w:rFonts w:ascii="Arial" w:hAnsi="Arial" w:cs="Arial"/>
                <w:b/>
                <w:sz w:val="28"/>
                <w:szCs w:val="28"/>
              </w:rPr>
            </w:pPr>
          </w:p>
        </w:tc>
        <w:tc>
          <w:tcPr>
            <w:tcW w:w="1560" w:type="dxa"/>
            <w:shd w:val="clear" w:color="auto" w:fill="FFC000"/>
          </w:tcPr>
          <w:p w14:paraId="33D79C82" w14:textId="77777777" w:rsidR="002408F4" w:rsidRPr="0008412F" w:rsidRDefault="002408F4" w:rsidP="00BB4FF5">
            <w:pPr>
              <w:jc w:val="center"/>
              <w:rPr>
                <w:rFonts w:ascii="Arial" w:hAnsi="Arial" w:cs="Arial"/>
                <w:b/>
                <w:sz w:val="28"/>
                <w:szCs w:val="28"/>
              </w:rPr>
            </w:pPr>
          </w:p>
        </w:tc>
        <w:tc>
          <w:tcPr>
            <w:tcW w:w="1559" w:type="dxa"/>
            <w:shd w:val="clear" w:color="auto" w:fill="FFC000"/>
          </w:tcPr>
          <w:p w14:paraId="719C0795" w14:textId="77777777" w:rsidR="002408F4" w:rsidRPr="0008412F" w:rsidRDefault="002408F4" w:rsidP="00BB4FF5">
            <w:pPr>
              <w:jc w:val="center"/>
              <w:rPr>
                <w:rFonts w:ascii="Arial" w:hAnsi="Arial" w:cs="Arial"/>
                <w:b/>
                <w:sz w:val="28"/>
                <w:szCs w:val="28"/>
              </w:rPr>
            </w:pPr>
          </w:p>
        </w:tc>
      </w:tr>
      <w:tr w:rsidR="002408F4" w:rsidRPr="0008412F" w14:paraId="642A1C42" w14:textId="77777777" w:rsidTr="00BB4FF5">
        <w:trPr>
          <w:trHeight w:val="1691"/>
        </w:trPr>
        <w:tc>
          <w:tcPr>
            <w:tcW w:w="567" w:type="dxa"/>
            <w:vMerge/>
            <w:tcBorders>
              <w:top w:val="nil"/>
              <w:left w:val="nil"/>
              <w:bottom w:val="nil"/>
              <w:right w:val="nil"/>
            </w:tcBorders>
            <w:shd w:val="clear" w:color="auto" w:fill="FFFFFF"/>
            <w:textDirection w:val="btLr"/>
          </w:tcPr>
          <w:p w14:paraId="50B7ECC9" w14:textId="77777777" w:rsidR="002408F4" w:rsidRPr="0008412F" w:rsidRDefault="002408F4" w:rsidP="00BB4FF5">
            <w:pPr>
              <w:ind w:left="113" w:right="113"/>
              <w:jc w:val="center"/>
              <w:rPr>
                <w:sz w:val="28"/>
                <w:szCs w:val="28"/>
              </w:rPr>
            </w:pPr>
          </w:p>
        </w:tc>
        <w:tc>
          <w:tcPr>
            <w:tcW w:w="621" w:type="dxa"/>
            <w:vMerge/>
            <w:tcBorders>
              <w:left w:val="nil"/>
            </w:tcBorders>
            <w:shd w:val="clear" w:color="auto" w:fill="FFFFFF"/>
          </w:tcPr>
          <w:p w14:paraId="3B03AA72" w14:textId="77777777" w:rsidR="002408F4" w:rsidRPr="0008412F" w:rsidRDefault="002408F4" w:rsidP="00BB4FF5">
            <w:pPr>
              <w:jc w:val="center"/>
              <w:rPr>
                <w:rFonts w:ascii="Arial" w:hAnsi="Arial" w:cs="Arial"/>
                <w:sz w:val="28"/>
                <w:szCs w:val="28"/>
              </w:rPr>
            </w:pPr>
          </w:p>
        </w:tc>
        <w:tc>
          <w:tcPr>
            <w:tcW w:w="1607" w:type="dxa"/>
            <w:shd w:val="clear" w:color="auto" w:fill="00B050"/>
          </w:tcPr>
          <w:p w14:paraId="16AE9F93" w14:textId="77777777" w:rsidR="002408F4" w:rsidRPr="0008412F" w:rsidRDefault="002408F4" w:rsidP="00BB4FF5">
            <w:pPr>
              <w:jc w:val="center"/>
              <w:rPr>
                <w:rFonts w:ascii="Arial" w:hAnsi="Arial" w:cs="Arial"/>
                <w:b/>
              </w:rPr>
            </w:pPr>
          </w:p>
        </w:tc>
        <w:tc>
          <w:tcPr>
            <w:tcW w:w="1559" w:type="dxa"/>
            <w:shd w:val="clear" w:color="auto" w:fill="FFFF00"/>
          </w:tcPr>
          <w:p w14:paraId="442C7ACE" w14:textId="77777777" w:rsidR="002408F4" w:rsidRPr="0008412F" w:rsidRDefault="002408F4" w:rsidP="00BB4FF5">
            <w:pPr>
              <w:jc w:val="center"/>
              <w:rPr>
                <w:rFonts w:ascii="Arial" w:hAnsi="Arial" w:cs="Arial"/>
                <w:b/>
                <w:sz w:val="28"/>
                <w:szCs w:val="28"/>
              </w:rPr>
            </w:pPr>
          </w:p>
        </w:tc>
        <w:tc>
          <w:tcPr>
            <w:tcW w:w="1559" w:type="dxa"/>
            <w:shd w:val="clear" w:color="auto" w:fill="FFFF00"/>
          </w:tcPr>
          <w:p w14:paraId="797017B6" w14:textId="77777777" w:rsidR="002408F4" w:rsidRPr="0008412F" w:rsidRDefault="002408F4" w:rsidP="00BB4FF5">
            <w:pPr>
              <w:jc w:val="center"/>
              <w:rPr>
                <w:rFonts w:ascii="Arial" w:hAnsi="Arial" w:cs="Arial"/>
                <w:color w:val="BFBFBF"/>
                <w:sz w:val="28"/>
                <w:szCs w:val="28"/>
              </w:rPr>
            </w:pPr>
          </w:p>
        </w:tc>
        <w:tc>
          <w:tcPr>
            <w:tcW w:w="1560" w:type="dxa"/>
            <w:shd w:val="clear" w:color="auto" w:fill="FFFF00"/>
          </w:tcPr>
          <w:p w14:paraId="5C4A8A04" w14:textId="77777777" w:rsidR="002408F4" w:rsidRPr="0008412F" w:rsidRDefault="002408F4" w:rsidP="00BB4FF5">
            <w:pPr>
              <w:jc w:val="center"/>
              <w:rPr>
                <w:rFonts w:ascii="Arial" w:hAnsi="Arial" w:cs="Arial"/>
                <w:b/>
                <w:sz w:val="28"/>
                <w:szCs w:val="28"/>
              </w:rPr>
            </w:pPr>
          </w:p>
        </w:tc>
        <w:tc>
          <w:tcPr>
            <w:tcW w:w="1559" w:type="dxa"/>
            <w:shd w:val="clear" w:color="auto" w:fill="FFFF00"/>
          </w:tcPr>
          <w:p w14:paraId="329DA0AF" w14:textId="77777777" w:rsidR="002408F4" w:rsidRPr="0008412F" w:rsidRDefault="002408F4" w:rsidP="00BB4FF5">
            <w:pPr>
              <w:jc w:val="center"/>
              <w:rPr>
                <w:rFonts w:ascii="Arial" w:hAnsi="Arial" w:cs="Arial"/>
                <w:b/>
                <w:sz w:val="28"/>
                <w:szCs w:val="28"/>
              </w:rPr>
            </w:pPr>
          </w:p>
        </w:tc>
      </w:tr>
      <w:tr w:rsidR="002408F4" w:rsidRPr="0008412F" w14:paraId="0AFF73D9" w14:textId="77777777" w:rsidTr="00BB4FF5">
        <w:trPr>
          <w:trHeight w:val="1687"/>
        </w:trPr>
        <w:tc>
          <w:tcPr>
            <w:tcW w:w="567" w:type="dxa"/>
            <w:vMerge/>
            <w:tcBorders>
              <w:top w:val="nil"/>
              <w:left w:val="nil"/>
              <w:bottom w:val="nil"/>
              <w:right w:val="nil"/>
            </w:tcBorders>
            <w:shd w:val="clear" w:color="auto" w:fill="FFFFFF"/>
            <w:textDirection w:val="btLr"/>
          </w:tcPr>
          <w:p w14:paraId="3E8B0324" w14:textId="77777777" w:rsidR="002408F4" w:rsidRPr="0008412F" w:rsidRDefault="002408F4" w:rsidP="00BB4FF5">
            <w:pPr>
              <w:ind w:left="113" w:right="113"/>
              <w:jc w:val="center"/>
              <w:rPr>
                <w:b/>
                <w:sz w:val="28"/>
                <w:szCs w:val="28"/>
              </w:rPr>
            </w:pPr>
          </w:p>
        </w:tc>
        <w:tc>
          <w:tcPr>
            <w:tcW w:w="621" w:type="dxa"/>
            <w:vMerge/>
            <w:tcBorders>
              <w:left w:val="nil"/>
            </w:tcBorders>
            <w:shd w:val="clear" w:color="auto" w:fill="FFFFFF"/>
          </w:tcPr>
          <w:p w14:paraId="76045CE2" w14:textId="77777777" w:rsidR="002408F4" w:rsidRPr="0008412F" w:rsidRDefault="002408F4" w:rsidP="00BB4FF5">
            <w:pPr>
              <w:jc w:val="center"/>
              <w:rPr>
                <w:rFonts w:ascii="Arial" w:hAnsi="Arial" w:cs="Arial"/>
                <w:b/>
                <w:sz w:val="28"/>
                <w:szCs w:val="28"/>
              </w:rPr>
            </w:pPr>
          </w:p>
        </w:tc>
        <w:tc>
          <w:tcPr>
            <w:tcW w:w="1607" w:type="dxa"/>
            <w:tcBorders>
              <w:bottom w:val="single" w:sz="4" w:space="0" w:color="auto"/>
            </w:tcBorders>
            <w:shd w:val="clear" w:color="auto" w:fill="00B050"/>
          </w:tcPr>
          <w:p w14:paraId="206C3E05" w14:textId="77777777" w:rsidR="002408F4" w:rsidRPr="0008412F" w:rsidRDefault="002408F4" w:rsidP="00BB4FF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7393F94A" w14:textId="77777777" w:rsidR="002408F4" w:rsidRPr="00966CC9" w:rsidRDefault="002408F4"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Bovec</w:t>
            </w:r>
          </w:p>
          <w:p w14:paraId="0ECF83EC" w14:textId="77777777" w:rsidR="002408F4" w:rsidRPr="0008412F" w:rsidRDefault="002408F4" w:rsidP="00BB4FF5">
            <w:pPr>
              <w:jc w:val="center"/>
              <w:rPr>
                <w:rFonts w:ascii="Arial" w:hAnsi="Arial" w:cs="Arial"/>
                <w:b/>
                <w:sz w:val="28"/>
                <w:szCs w:val="28"/>
              </w:rPr>
            </w:pPr>
            <w:r w:rsidRPr="00966CC9">
              <w:rPr>
                <w:rFonts w:ascii="Arial" w:hAnsi="Arial" w:cs="Arial"/>
                <w:b/>
                <w:color w:val="000000" w:themeColor="text1"/>
                <w:sz w:val="28"/>
                <w:szCs w:val="28"/>
              </w:rPr>
              <w:t>Brežice</w:t>
            </w:r>
          </w:p>
        </w:tc>
        <w:tc>
          <w:tcPr>
            <w:tcW w:w="1559" w:type="dxa"/>
            <w:tcBorders>
              <w:bottom w:val="single" w:sz="4" w:space="0" w:color="auto"/>
            </w:tcBorders>
            <w:shd w:val="clear" w:color="auto" w:fill="00B050"/>
          </w:tcPr>
          <w:p w14:paraId="4A04A7E9" w14:textId="77777777" w:rsidR="002408F4" w:rsidRPr="0008412F" w:rsidRDefault="002408F4" w:rsidP="00BB4FF5">
            <w:pPr>
              <w:jc w:val="center"/>
              <w:rPr>
                <w:rFonts w:ascii="Arial" w:hAnsi="Arial" w:cs="Arial"/>
                <w:b/>
                <w:sz w:val="28"/>
                <w:szCs w:val="28"/>
              </w:rPr>
            </w:pPr>
          </w:p>
        </w:tc>
        <w:tc>
          <w:tcPr>
            <w:tcW w:w="1560" w:type="dxa"/>
            <w:tcBorders>
              <w:bottom w:val="single" w:sz="4" w:space="0" w:color="auto"/>
            </w:tcBorders>
            <w:shd w:val="clear" w:color="auto" w:fill="00B050"/>
          </w:tcPr>
          <w:p w14:paraId="2FAA71CF" w14:textId="77777777" w:rsidR="002408F4" w:rsidRPr="0008412F" w:rsidRDefault="002408F4" w:rsidP="00BB4FF5">
            <w:pPr>
              <w:jc w:val="center"/>
              <w:rPr>
                <w:rFonts w:ascii="Arial" w:hAnsi="Arial" w:cs="Arial"/>
                <w:b/>
                <w:sz w:val="28"/>
                <w:szCs w:val="28"/>
              </w:rPr>
            </w:pPr>
          </w:p>
        </w:tc>
        <w:tc>
          <w:tcPr>
            <w:tcW w:w="1559" w:type="dxa"/>
            <w:tcBorders>
              <w:bottom w:val="single" w:sz="4" w:space="0" w:color="auto"/>
            </w:tcBorders>
            <w:shd w:val="clear" w:color="auto" w:fill="00B050"/>
          </w:tcPr>
          <w:p w14:paraId="38DCD5B6" w14:textId="77777777" w:rsidR="002408F4" w:rsidRPr="0008412F" w:rsidRDefault="002408F4" w:rsidP="00BB4FF5">
            <w:pPr>
              <w:jc w:val="center"/>
              <w:rPr>
                <w:rFonts w:ascii="Arial" w:hAnsi="Arial" w:cs="Arial"/>
                <w:b/>
                <w:sz w:val="28"/>
                <w:szCs w:val="28"/>
              </w:rPr>
            </w:pPr>
          </w:p>
        </w:tc>
      </w:tr>
      <w:tr w:rsidR="002408F4" w:rsidRPr="0008412F" w14:paraId="70FBF024" w14:textId="77777777" w:rsidTr="00BB4FF5">
        <w:trPr>
          <w:trHeight w:val="400"/>
        </w:trPr>
        <w:tc>
          <w:tcPr>
            <w:tcW w:w="567" w:type="dxa"/>
            <w:vMerge/>
            <w:tcBorders>
              <w:top w:val="nil"/>
              <w:left w:val="nil"/>
              <w:bottom w:val="nil"/>
              <w:right w:val="nil"/>
            </w:tcBorders>
            <w:shd w:val="clear" w:color="auto" w:fill="FFFFFF"/>
            <w:textDirection w:val="btLr"/>
          </w:tcPr>
          <w:p w14:paraId="050BFF50" w14:textId="77777777" w:rsidR="002408F4" w:rsidRPr="0008412F" w:rsidRDefault="002408F4" w:rsidP="00BB4FF5">
            <w:pPr>
              <w:ind w:left="113" w:right="113"/>
              <w:rPr>
                <w:b/>
                <w:sz w:val="28"/>
                <w:szCs w:val="28"/>
              </w:rPr>
            </w:pPr>
          </w:p>
        </w:tc>
        <w:tc>
          <w:tcPr>
            <w:tcW w:w="621" w:type="dxa"/>
            <w:vMerge/>
            <w:tcBorders>
              <w:left w:val="nil"/>
              <w:right w:val="nil"/>
            </w:tcBorders>
            <w:shd w:val="clear" w:color="auto" w:fill="FFFFFF"/>
          </w:tcPr>
          <w:p w14:paraId="384E4B5F" w14:textId="77777777" w:rsidR="002408F4" w:rsidRPr="0008412F" w:rsidRDefault="002408F4" w:rsidP="00BB4FF5">
            <w:pPr>
              <w:rPr>
                <w:rFonts w:ascii="Arial" w:hAnsi="Arial" w:cs="Arial"/>
                <w:b/>
                <w:sz w:val="28"/>
                <w:szCs w:val="28"/>
              </w:rPr>
            </w:pPr>
          </w:p>
        </w:tc>
        <w:tc>
          <w:tcPr>
            <w:tcW w:w="7844" w:type="dxa"/>
            <w:gridSpan w:val="5"/>
            <w:tcBorders>
              <w:left w:val="nil"/>
              <w:bottom w:val="nil"/>
              <w:right w:val="nil"/>
            </w:tcBorders>
            <w:shd w:val="clear" w:color="auto" w:fill="auto"/>
          </w:tcPr>
          <w:p w14:paraId="2EAE54E7" w14:textId="77777777" w:rsidR="002408F4" w:rsidRPr="0008412F" w:rsidRDefault="002408F4" w:rsidP="00BB4FF5">
            <w:pPr>
              <w:rPr>
                <w:rFonts w:ascii="Arial" w:hAnsi="Arial" w:cs="Arial"/>
                <w:b/>
                <w:sz w:val="28"/>
                <w:szCs w:val="28"/>
              </w:rPr>
            </w:pPr>
            <w:r w:rsidRPr="0008412F">
              <w:rPr>
                <w:rFonts w:ascii="Arial" w:hAnsi="Arial" w:cs="Arial"/>
                <w:b/>
                <w:sz w:val="28"/>
                <w:szCs w:val="28"/>
              </w:rPr>
              <w:t xml:space="preserve">           1                2                  3                 4                  5</w:t>
            </w:r>
          </w:p>
        </w:tc>
      </w:tr>
      <w:tr w:rsidR="002408F4" w:rsidRPr="0008412F" w14:paraId="347BE9EE" w14:textId="77777777" w:rsidTr="00BB4FF5">
        <w:trPr>
          <w:trHeight w:val="569"/>
        </w:trPr>
        <w:tc>
          <w:tcPr>
            <w:tcW w:w="567" w:type="dxa"/>
            <w:vMerge/>
            <w:tcBorders>
              <w:top w:val="nil"/>
              <w:left w:val="nil"/>
              <w:bottom w:val="nil"/>
              <w:right w:val="nil"/>
            </w:tcBorders>
            <w:shd w:val="clear" w:color="auto" w:fill="FFFFFF"/>
            <w:textDirection w:val="btLr"/>
          </w:tcPr>
          <w:p w14:paraId="0C388733" w14:textId="77777777" w:rsidR="002408F4" w:rsidRPr="0008412F" w:rsidRDefault="002408F4" w:rsidP="00BB4FF5">
            <w:pPr>
              <w:ind w:left="113" w:right="113"/>
              <w:jc w:val="center"/>
              <w:rPr>
                <w:b/>
                <w:sz w:val="28"/>
                <w:szCs w:val="28"/>
              </w:rPr>
            </w:pPr>
          </w:p>
        </w:tc>
        <w:tc>
          <w:tcPr>
            <w:tcW w:w="621" w:type="dxa"/>
            <w:vMerge/>
            <w:tcBorders>
              <w:left w:val="nil"/>
              <w:bottom w:val="nil"/>
              <w:right w:val="nil"/>
            </w:tcBorders>
            <w:shd w:val="clear" w:color="auto" w:fill="FFFFFF"/>
          </w:tcPr>
          <w:p w14:paraId="6FA75537" w14:textId="77777777" w:rsidR="002408F4" w:rsidRPr="0008412F" w:rsidRDefault="002408F4" w:rsidP="00BB4FF5">
            <w:pPr>
              <w:jc w:val="center"/>
              <w:rPr>
                <w:rFonts w:ascii="Arial" w:hAnsi="Arial" w:cs="Arial"/>
                <w:b/>
                <w:sz w:val="28"/>
                <w:szCs w:val="28"/>
              </w:rPr>
            </w:pPr>
          </w:p>
        </w:tc>
        <w:tc>
          <w:tcPr>
            <w:tcW w:w="7844" w:type="dxa"/>
            <w:gridSpan w:val="5"/>
            <w:tcBorders>
              <w:top w:val="nil"/>
              <w:left w:val="nil"/>
              <w:bottom w:val="nil"/>
              <w:right w:val="nil"/>
            </w:tcBorders>
            <w:shd w:val="clear" w:color="auto" w:fill="auto"/>
          </w:tcPr>
          <w:p w14:paraId="017D06D6" w14:textId="77777777" w:rsidR="002408F4" w:rsidRPr="0008412F" w:rsidRDefault="002408F4" w:rsidP="00BB4FF5">
            <w:pPr>
              <w:jc w:val="center"/>
              <w:rPr>
                <w:rFonts w:ascii="Arial" w:hAnsi="Arial" w:cs="Arial"/>
                <w:b/>
                <w:sz w:val="28"/>
                <w:szCs w:val="28"/>
              </w:rPr>
            </w:pPr>
            <w:r w:rsidRPr="0008412F">
              <w:rPr>
                <w:rFonts w:ascii="Arial" w:hAnsi="Arial" w:cs="Arial"/>
                <w:b/>
                <w:sz w:val="28"/>
                <w:szCs w:val="28"/>
              </w:rPr>
              <w:t>V E R J E T N O S T</w:t>
            </w:r>
          </w:p>
        </w:tc>
      </w:tr>
    </w:tbl>
    <w:p w14:paraId="10CA0D0E" w14:textId="77777777" w:rsidR="002408F4" w:rsidRPr="0008412F" w:rsidRDefault="002408F4" w:rsidP="00E96DD3">
      <w:pPr>
        <w:jc w:val="center"/>
        <w:rPr>
          <w:rFonts w:ascii="Arial" w:hAnsi="Arial" w:cs="Arial"/>
          <w:b/>
          <w:sz w:val="32"/>
          <w:szCs w:val="3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3208"/>
        <w:gridCol w:w="555"/>
        <w:gridCol w:w="1047"/>
        <w:gridCol w:w="1175"/>
        <w:gridCol w:w="1852"/>
      </w:tblGrid>
      <w:tr w:rsidR="00E96DD3" w:rsidRPr="0008412F" w14:paraId="2B82EE93" w14:textId="77777777" w:rsidTr="00E96DD3">
        <w:tc>
          <w:tcPr>
            <w:tcW w:w="4503" w:type="dxa"/>
            <w:gridSpan w:val="2"/>
          </w:tcPr>
          <w:p w14:paraId="32639CE7" w14:textId="77777777" w:rsidR="00E96DD3" w:rsidRPr="0008412F" w:rsidRDefault="00E96DD3" w:rsidP="00E96DD3">
            <w:pPr>
              <w:rPr>
                <w:rFonts w:ascii="Arial" w:hAnsi="Arial" w:cs="Arial"/>
                <w:b/>
                <w:sz w:val="20"/>
                <w:szCs w:val="20"/>
              </w:rPr>
            </w:pPr>
            <w:r w:rsidRPr="0008412F">
              <w:rPr>
                <w:rFonts w:ascii="Arial" w:hAnsi="Arial" w:cs="Arial"/>
                <w:b/>
                <w:sz w:val="20"/>
                <w:szCs w:val="20"/>
              </w:rPr>
              <w:t>STOPNJE VPLIVOV IN VERJETNOSTI</w:t>
            </w:r>
          </w:p>
        </w:tc>
        <w:tc>
          <w:tcPr>
            <w:tcW w:w="1638" w:type="dxa"/>
            <w:gridSpan w:val="2"/>
            <w:tcBorders>
              <w:top w:val="nil"/>
              <w:bottom w:val="nil"/>
            </w:tcBorders>
          </w:tcPr>
          <w:p w14:paraId="32871EB3" w14:textId="77777777" w:rsidR="00E96DD3" w:rsidRPr="0008412F" w:rsidRDefault="00E96DD3" w:rsidP="00E96DD3">
            <w:pPr>
              <w:rPr>
                <w:rFonts w:ascii="Arial" w:hAnsi="Arial" w:cs="Arial"/>
                <w:sz w:val="20"/>
                <w:szCs w:val="20"/>
              </w:rPr>
            </w:pPr>
          </w:p>
        </w:tc>
        <w:tc>
          <w:tcPr>
            <w:tcW w:w="3071" w:type="dxa"/>
            <w:gridSpan w:val="2"/>
          </w:tcPr>
          <w:p w14:paraId="04B193E2"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STOPNJE TVEGANJA</w:t>
            </w:r>
          </w:p>
        </w:tc>
      </w:tr>
      <w:tr w:rsidR="00E96DD3" w:rsidRPr="0008412F" w14:paraId="798131F9" w14:textId="77777777" w:rsidTr="00E96DD3">
        <w:tc>
          <w:tcPr>
            <w:tcW w:w="1242" w:type="dxa"/>
          </w:tcPr>
          <w:p w14:paraId="590758B4"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5</w:t>
            </w:r>
          </w:p>
        </w:tc>
        <w:tc>
          <w:tcPr>
            <w:tcW w:w="3261" w:type="dxa"/>
          </w:tcPr>
          <w:p w14:paraId="09E2C4AD"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c>
          <w:tcPr>
            <w:tcW w:w="1638" w:type="dxa"/>
            <w:gridSpan w:val="2"/>
            <w:tcBorders>
              <w:top w:val="nil"/>
              <w:bottom w:val="nil"/>
            </w:tcBorders>
          </w:tcPr>
          <w:p w14:paraId="5B9FE362" w14:textId="77777777" w:rsidR="00E96DD3" w:rsidRPr="0008412F" w:rsidRDefault="00E96DD3" w:rsidP="00E96DD3">
            <w:pPr>
              <w:rPr>
                <w:rFonts w:ascii="Arial" w:hAnsi="Arial" w:cs="Arial"/>
                <w:sz w:val="20"/>
                <w:szCs w:val="20"/>
              </w:rPr>
            </w:pPr>
          </w:p>
        </w:tc>
        <w:tc>
          <w:tcPr>
            <w:tcW w:w="1197" w:type="dxa"/>
            <w:shd w:val="clear" w:color="auto" w:fill="FF0000"/>
          </w:tcPr>
          <w:p w14:paraId="1FE30BD5" w14:textId="77777777" w:rsidR="00E96DD3" w:rsidRPr="0008412F" w:rsidRDefault="00E96DD3" w:rsidP="00E96DD3">
            <w:pPr>
              <w:rPr>
                <w:rFonts w:ascii="Arial" w:hAnsi="Arial" w:cs="Arial"/>
                <w:sz w:val="20"/>
                <w:szCs w:val="20"/>
              </w:rPr>
            </w:pPr>
          </w:p>
        </w:tc>
        <w:tc>
          <w:tcPr>
            <w:tcW w:w="1874" w:type="dxa"/>
          </w:tcPr>
          <w:p w14:paraId="6449AD10"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r>
      <w:tr w:rsidR="00E96DD3" w:rsidRPr="0008412F" w14:paraId="54EB24F6" w14:textId="77777777" w:rsidTr="00E96DD3">
        <w:tc>
          <w:tcPr>
            <w:tcW w:w="1242" w:type="dxa"/>
          </w:tcPr>
          <w:p w14:paraId="6C6724A0"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4</w:t>
            </w:r>
          </w:p>
        </w:tc>
        <w:tc>
          <w:tcPr>
            <w:tcW w:w="3261" w:type="dxa"/>
          </w:tcPr>
          <w:p w14:paraId="4BF5020A"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c>
          <w:tcPr>
            <w:tcW w:w="1638" w:type="dxa"/>
            <w:gridSpan w:val="2"/>
            <w:tcBorders>
              <w:top w:val="nil"/>
              <w:bottom w:val="nil"/>
            </w:tcBorders>
          </w:tcPr>
          <w:p w14:paraId="115C137A" w14:textId="77777777" w:rsidR="00E96DD3" w:rsidRPr="0008412F" w:rsidRDefault="00E96DD3" w:rsidP="00E96DD3">
            <w:pPr>
              <w:rPr>
                <w:rFonts w:ascii="Arial" w:hAnsi="Arial" w:cs="Arial"/>
                <w:sz w:val="20"/>
                <w:szCs w:val="20"/>
              </w:rPr>
            </w:pPr>
          </w:p>
        </w:tc>
        <w:tc>
          <w:tcPr>
            <w:tcW w:w="1197" w:type="dxa"/>
            <w:shd w:val="clear" w:color="auto" w:fill="FFC000"/>
          </w:tcPr>
          <w:p w14:paraId="1463DAA2" w14:textId="77777777" w:rsidR="00E96DD3" w:rsidRPr="0008412F" w:rsidRDefault="00E96DD3" w:rsidP="00E96DD3">
            <w:pPr>
              <w:rPr>
                <w:rFonts w:ascii="Arial" w:hAnsi="Arial" w:cs="Arial"/>
                <w:sz w:val="20"/>
                <w:szCs w:val="20"/>
              </w:rPr>
            </w:pPr>
          </w:p>
        </w:tc>
        <w:tc>
          <w:tcPr>
            <w:tcW w:w="1874" w:type="dxa"/>
          </w:tcPr>
          <w:p w14:paraId="55C72BE0"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r>
      <w:tr w:rsidR="00E96DD3" w:rsidRPr="0008412F" w14:paraId="3909270E" w14:textId="77777777" w:rsidTr="00E96DD3">
        <w:tc>
          <w:tcPr>
            <w:tcW w:w="1242" w:type="dxa"/>
          </w:tcPr>
          <w:p w14:paraId="5BF5E37B"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3</w:t>
            </w:r>
          </w:p>
        </w:tc>
        <w:tc>
          <w:tcPr>
            <w:tcW w:w="3261" w:type="dxa"/>
          </w:tcPr>
          <w:p w14:paraId="0324D807"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c>
          <w:tcPr>
            <w:tcW w:w="1638" w:type="dxa"/>
            <w:gridSpan w:val="2"/>
            <w:tcBorders>
              <w:top w:val="nil"/>
              <w:bottom w:val="nil"/>
            </w:tcBorders>
          </w:tcPr>
          <w:p w14:paraId="37803F10" w14:textId="77777777" w:rsidR="00E96DD3" w:rsidRPr="0008412F" w:rsidRDefault="00E96DD3" w:rsidP="00E96DD3">
            <w:pPr>
              <w:rPr>
                <w:rFonts w:ascii="Arial" w:hAnsi="Arial" w:cs="Arial"/>
                <w:sz w:val="20"/>
                <w:szCs w:val="20"/>
              </w:rPr>
            </w:pPr>
          </w:p>
        </w:tc>
        <w:tc>
          <w:tcPr>
            <w:tcW w:w="1197" w:type="dxa"/>
            <w:shd w:val="clear" w:color="auto" w:fill="FFFF00"/>
          </w:tcPr>
          <w:p w14:paraId="4E001D55" w14:textId="77777777" w:rsidR="00E96DD3" w:rsidRPr="0008412F" w:rsidRDefault="00E96DD3" w:rsidP="00E96DD3">
            <w:pPr>
              <w:rPr>
                <w:rFonts w:ascii="Arial" w:hAnsi="Arial" w:cs="Arial"/>
                <w:sz w:val="20"/>
                <w:szCs w:val="20"/>
              </w:rPr>
            </w:pPr>
          </w:p>
        </w:tc>
        <w:tc>
          <w:tcPr>
            <w:tcW w:w="1874" w:type="dxa"/>
          </w:tcPr>
          <w:p w14:paraId="75723286"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r>
      <w:tr w:rsidR="00E96DD3" w:rsidRPr="0008412F" w14:paraId="68E11DD8" w14:textId="77777777" w:rsidTr="00E96DD3">
        <w:tc>
          <w:tcPr>
            <w:tcW w:w="1242" w:type="dxa"/>
            <w:tcBorders>
              <w:bottom w:val="single" w:sz="4" w:space="0" w:color="auto"/>
            </w:tcBorders>
          </w:tcPr>
          <w:p w14:paraId="2F2C1EFA"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2</w:t>
            </w:r>
          </w:p>
        </w:tc>
        <w:tc>
          <w:tcPr>
            <w:tcW w:w="3261" w:type="dxa"/>
            <w:tcBorders>
              <w:bottom w:val="single" w:sz="4" w:space="0" w:color="auto"/>
            </w:tcBorders>
          </w:tcPr>
          <w:p w14:paraId="4AAD1CF5"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c>
          <w:tcPr>
            <w:tcW w:w="1638" w:type="dxa"/>
            <w:gridSpan w:val="2"/>
            <w:tcBorders>
              <w:top w:val="nil"/>
              <w:bottom w:val="nil"/>
            </w:tcBorders>
          </w:tcPr>
          <w:p w14:paraId="6E3CCF6C" w14:textId="77777777" w:rsidR="00E96DD3" w:rsidRPr="0008412F" w:rsidRDefault="00E96DD3" w:rsidP="00E96DD3">
            <w:pPr>
              <w:rPr>
                <w:rFonts w:ascii="Arial" w:hAnsi="Arial" w:cs="Arial"/>
                <w:sz w:val="20"/>
                <w:szCs w:val="20"/>
              </w:rPr>
            </w:pPr>
          </w:p>
        </w:tc>
        <w:tc>
          <w:tcPr>
            <w:tcW w:w="1197" w:type="dxa"/>
            <w:tcBorders>
              <w:bottom w:val="single" w:sz="4" w:space="0" w:color="auto"/>
            </w:tcBorders>
            <w:shd w:val="clear" w:color="auto" w:fill="00B050"/>
          </w:tcPr>
          <w:p w14:paraId="2DEE5C12" w14:textId="77777777" w:rsidR="00E96DD3" w:rsidRPr="0008412F" w:rsidRDefault="00E96DD3" w:rsidP="00E96DD3">
            <w:pPr>
              <w:rPr>
                <w:rFonts w:ascii="Arial" w:hAnsi="Arial" w:cs="Arial"/>
                <w:sz w:val="20"/>
                <w:szCs w:val="20"/>
              </w:rPr>
            </w:pPr>
          </w:p>
        </w:tc>
        <w:tc>
          <w:tcPr>
            <w:tcW w:w="1874" w:type="dxa"/>
            <w:tcBorders>
              <w:bottom w:val="single" w:sz="4" w:space="0" w:color="auto"/>
            </w:tcBorders>
          </w:tcPr>
          <w:p w14:paraId="2C4EDF81"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r>
      <w:tr w:rsidR="00E96DD3" w:rsidRPr="0008412F" w14:paraId="60D3E670" w14:textId="77777777" w:rsidTr="00E96DD3">
        <w:tc>
          <w:tcPr>
            <w:tcW w:w="1242" w:type="dxa"/>
            <w:tcBorders>
              <w:bottom w:val="single" w:sz="4" w:space="0" w:color="auto"/>
            </w:tcBorders>
          </w:tcPr>
          <w:p w14:paraId="1F42DA56"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1</w:t>
            </w:r>
          </w:p>
        </w:tc>
        <w:tc>
          <w:tcPr>
            <w:tcW w:w="3261" w:type="dxa"/>
            <w:tcBorders>
              <w:bottom w:val="single" w:sz="4" w:space="0" w:color="auto"/>
            </w:tcBorders>
          </w:tcPr>
          <w:p w14:paraId="62BEDA2D" w14:textId="77777777" w:rsidR="00E96DD3" w:rsidRPr="0008412F" w:rsidRDefault="00E96DD3" w:rsidP="00E96DD3">
            <w:pPr>
              <w:rPr>
                <w:rFonts w:ascii="Arial" w:hAnsi="Arial" w:cs="Arial"/>
                <w:sz w:val="20"/>
                <w:szCs w:val="20"/>
              </w:rPr>
            </w:pPr>
            <w:r w:rsidRPr="0008412F">
              <w:rPr>
                <w:rFonts w:ascii="Arial" w:hAnsi="Arial" w:cs="Arial"/>
                <w:sz w:val="20"/>
                <w:szCs w:val="20"/>
              </w:rPr>
              <w:t>zelo majhna</w:t>
            </w:r>
          </w:p>
        </w:tc>
        <w:tc>
          <w:tcPr>
            <w:tcW w:w="1638" w:type="dxa"/>
            <w:gridSpan w:val="2"/>
            <w:tcBorders>
              <w:top w:val="nil"/>
              <w:bottom w:val="nil"/>
              <w:right w:val="nil"/>
            </w:tcBorders>
          </w:tcPr>
          <w:p w14:paraId="4EC4CE62" w14:textId="77777777" w:rsidR="00E96DD3" w:rsidRPr="0008412F" w:rsidRDefault="00E96DD3" w:rsidP="00E96DD3">
            <w:pPr>
              <w:rPr>
                <w:rFonts w:ascii="Arial" w:hAnsi="Arial" w:cs="Arial"/>
                <w:sz w:val="20"/>
                <w:szCs w:val="20"/>
              </w:rPr>
            </w:pPr>
          </w:p>
        </w:tc>
        <w:tc>
          <w:tcPr>
            <w:tcW w:w="3071" w:type="dxa"/>
            <w:gridSpan w:val="2"/>
            <w:tcBorders>
              <w:left w:val="nil"/>
              <w:bottom w:val="nil"/>
              <w:right w:val="nil"/>
            </w:tcBorders>
          </w:tcPr>
          <w:p w14:paraId="6F2E5DDD" w14:textId="77777777" w:rsidR="00E96DD3" w:rsidRPr="0008412F" w:rsidRDefault="00E96DD3" w:rsidP="00E96DD3">
            <w:pPr>
              <w:rPr>
                <w:rFonts w:ascii="Arial" w:hAnsi="Arial" w:cs="Arial"/>
                <w:sz w:val="20"/>
                <w:szCs w:val="20"/>
              </w:rPr>
            </w:pPr>
          </w:p>
        </w:tc>
      </w:tr>
      <w:tr w:rsidR="00E96DD3" w:rsidRPr="0008412F" w14:paraId="6D88AC6B" w14:textId="77777777" w:rsidTr="00E96DD3">
        <w:tc>
          <w:tcPr>
            <w:tcW w:w="9212" w:type="dxa"/>
            <w:gridSpan w:val="6"/>
            <w:tcBorders>
              <w:top w:val="nil"/>
              <w:left w:val="nil"/>
              <w:right w:val="nil"/>
            </w:tcBorders>
          </w:tcPr>
          <w:p w14:paraId="3C3C39F8" w14:textId="77777777" w:rsidR="00E96DD3" w:rsidRPr="0008412F" w:rsidRDefault="00E96DD3" w:rsidP="00E96DD3">
            <w:pPr>
              <w:rPr>
                <w:rFonts w:ascii="Arial" w:hAnsi="Arial" w:cs="Arial"/>
                <w:sz w:val="20"/>
                <w:szCs w:val="20"/>
              </w:rPr>
            </w:pPr>
          </w:p>
        </w:tc>
      </w:tr>
      <w:tr w:rsidR="00E96DD3" w:rsidRPr="0008412F" w14:paraId="448B1E47" w14:textId="77777777" w:rsidTr="00E96DD3">
        <w:tc>
          <w:tcPr>
            <w:tcW w:w="5070" w:type="dxa"/>
            <w:gridSpan w:val="3"/>
          </w:tcPr>
          <w:p w14:paraId="2F4B7018" w14:textId="77777777" w:rsidR="00E96DD3" w:rsidRPr="0008412F" w:rsidRDefault="00E96DD3" w:rsidP="00E96DD3">
            <w:pPr>
              <w:rPr>
                <w:rFonts w:ascii="Arial" w:hAnsi="Arial" w:cs="Arial"/>
                <w:b/>
                <w:sz w:val="20"/>
                <w:szCs w:val="20"/>
              </w:rPr>
            </w:pPr>
            <w:r w:rsidRPr="0008412F">
              <w:rPr>
                <w:rFonts w:ascii="Arial" w:hAnsi="Arial" w:cs="Arial"/>
                <w:b/>
                <w:sz w:val="20"/>
                <w:szCs w:val="20"/>
              </w:rPr>
              <w:t>ZANESLJIVOST REZULTATOV ANALIZ TVEGANJA</w:t>
            </w:r>
          </w:p>
        </w:tc>
        <w:tc>
          <w:tcPr>
            <w:tcW w:w="4142" w:type="dxa"/>
            <w:gridSpan w:val="3"/>
          </w:tcPr>
          <w:p w14:paraId="7C181FDB"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BARVA ZAPISA V MATRIKI TVEGANJA</w:t>
            </w:r>
          </w:p>
        </w:tc>
      </w:tr>
      <w:tr w:rsidR="00E96DD3" w:rsidRPr="0008412F" w14:paraId="153E98F2" w14:textId="77777777" w:rsidTr="00E96DD3">
        <w:tc>
          <w:tcPr>
            <w:tcW w:w="5070" w:type="dxa"/>
            <w:gridSpan w:val="3"/>
          </w:tcPr>
          <w:p w14:paraId="28155E3D"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zanesljiva</w:t>
            </w:r>
          </w:p>
        </w:tc>
        <w:tc>
          <w:tcPr>
            <w:tcW w:w="4142" w:type="dxa"/>
            <w:gridSpan w:val="3"/>
          </w:tcPr>
          <w:p w14:paraId="56CD18D5"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črna</w:t>
            </w:r>
          </w:p>
        </w:tc>
      </w:tr>
      <w:tr w:rsidR="00E96DD3" w:rsidRPr="0008412F" w14:paraId="2BAD58B8" w14:textId="77777777" w:rsidTr="00E96DD3">
        <w:tc>
          <w:tcPr>
            <w:tcW w:w="5070" w:type="dxa"/>
            <w:gridSpan w:val="3"/>
          </w:tcPr>
          <w:p w14:paraId="1D7E2F2B" w14:textId="77777777" w:rsidR="00E96DD3" w:rsidRPr="0008412F" w:rsidRDefault="00E96DD3" w:rsidP="00E96DD3">
            <w:pPr>
              <w:rPr>
                <w:rFonts w:ascii="Arial" w:hAnsi="Arial" w:cs="Arial"/>
                <w:sz w:val="20"/>
                <w:szCs w:val="20"/>
              </w:rPr>
            </w:pPr>
            <w:r w:rsidRPr="0008412F">
              <w:rPr>
                <w:rFonts w:ascii="Arial" w:hAnsi="Arial" w:cs="Arial"/>
                <w:sz w:val="20"/>
                <w:szCs w:val="20"/>
              </w:rPr>
              <w:t>srednje zanesljiva</w:t>
            </w:r>
          </w:p>
        </w:tc>
        <w:tc>
          <w:tcPr>
            <w:tcW w:w="4142" w:type="dxa"/>
            <w:gridSpan w:val="3"/>
          </w:tcPr>
          <w:p w14:paraId="0CE44164"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temno siva</w:t>
            </w:r>
          </w:p>
        </w:tc>
      </w:tr>
      <w:tr w:rsidR="00E96DD3" w:rsidRPr="0008412F" w14:paraId="16C07BDE" w14:textId="77777777" w:rsidTr="00E96DD3">
        <w:trPr>
          <w:trHeight w:val="60"/>
        </w:trPr>
        <w:tc>
          <w:tcPr>
            <w:tcW w:w="5070" w:type="dxa"/>
            <w:gridSpan w:val="3"/>
          </w:tcPr>
          <w:p w14:paraId="343157F2"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nezanesljiva</w:t>
            </w:r>
          </w:p>
        </w:tc>
        <w:tc>
          <w:tcPr>
            <w:tcW w:w="4142" w:type="dxa"/>
            <w:gridSpan w:val="3"/>
          </w:tcPr>
          <w:p w14:paraId="6407B53B"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svetlo siva</w:t>
            </w:r>
          </w:p>
        </w:tc>
      </w:tr>
    </w:tbl>
    <w:p w14:paraId="715CA88C" w14:textId="77777777" w:rsidR="00E96DD3" w:rsidRPr="0008412F" w:rsidRDefault="00E96DD3" w:rsidP="00E96DD3">
      <w:pPr>
        <w:spacing w:line="276" w:lineRule="auto"/>
        <w:rPr>
          <w:rFonts w:ascii="Arial" w:hAnsi="Arial" w:cs="Arial"/>
          <w:vanish/>
          <w:sz w:val="22"/>
          <w:szCs w:val="22"/>
          <w:highlight w:val="cyan"/>
        </w:rPr>
      </w:pPr>
    </w:p>
    <w:p w14:paraId="0ABAE5D8" w14:textId="77777777" w:rsidR="00E96DD3" w:rsidRPr="0008412F" w:rsidRDefault="00E96DD3" w:rsidP="00E96DD3">
      <w:pPr>
        <w:spacing w:line="276" w:lineRule="auto"/>
        <w:jc w:val="both"/>
        <w:rPr>
          <w:rFonts w:ascii="Arial" w:hAnsi="Arial" w:cs="Arial"/>
          <w:sz w:val="22"/>
          <w:szCs w:val="22"/>
          <w:highlight w:val="cyan"/>
          <w:lang w:eastAsia="en-US"/>
        </w:rPr>
      </w:pPr>
    </w:p>
    <w:p w14:paraId="3F1040FF" w14:textId="77777777" w:rsidR="00E96DD3" w:rsidRPr="0008412F" w:rsidRDefault="00E96DD3" w:rsidP="00E96DD3">
      <w:pPr>
        <w:rPr>
          <w:rFonts w:ascii="Arial" w:hAnsi="Arial" w:cs="Arial"/>
          <w:b/>
        </w:rPr>
      </w:pPr>
      <w:r w:rsidRPr="0008412F">
        <w:rPr>
          <w:rFonts w:ascii="Arial" w:hAnsi="Arial" w:cs="Arial"/>
          <w:sz w:val="22"/>
          <w:szCs w:val="22"/>
          <w:highlight w:val="cyan"/>
        </w:rPr>
        <w:br w:type="page"/>
      </w:r>
      <w:r w:rsidRPr="0008412F">
        <w:rPr>
          <w:rFonts w:ascii="Arial" w:hAnsi="Arial" w:cs="Arial"/>
          <w:sz w:val="22"/>
          <w:szCs w:val="22"/>
        </w:rPr>
        <w:lastRenderedPageBreak/>
        <w:t xml:space="preserve">Slika </w:t>
      </w:r>
      <w:r w:rsidR="00A14605" w:rsidRPr="0008412F">
        <w:rPr>
          <w:rFonts w:ascii="Arial" w:hAnsi="Arial" w:cs="Arial"/>
          <w:sz w:val="22"/>
          <w:szCs w:val="22"/>
        </w:rPr>
        <w:t>7</w:t>
      </w:r>
      <w:r w:rsidRPr="0008412F">
        <w:rPr>
          <w:rFonts w:ascii="Arial" w:hAnsi="Arial" w:cs="Arial"/>
          <w:sz w:val="22"/>
          <w:szCs w:val="22"/>
        </w:rPr>
        <w:t xml:space="preserve">: </w:t>
      </w:r>
      <w:r w:rsidRPr="0008412F">
        <w:rPr>
          <w:rFonts w:ascii="Arial" w:hAnsi="Arial" w:cs="Arial"/>
          <w:b/>
        </w:rPr>
        <w:t xml:space="preserve">MATRIKA TVEGANJA ZA </w:t>
      </w:r>
      <w:r w:rsidR="00D90F27" w:rsidRPr="0008412F">
        <w:rPr>
          <w:rFonts w:ascii="Arial" w:hAnsi="Arial" w:cs="Arial"/>
          <w:b/>
        </w:rPr>
        <w:t>POTRES</w:t>
      </w:r>
      <w:r w:rsidRPr="0008412F">
        <w:rPr>
          <w:rFonts w:ascii="Arial" w:hAnsi="Arial" w:cs="Arial"/>
          <w:b/>
        </w:rPr>
        <w:t xml:space="preserve"> – POLITIČNI IN DRUŽBENI VPLIVI</w:t>
      </w:r>
    </w:p>
    <w:p w14:paraId="6D9A52F2" w14:textId="77777777" w:rsidR="00744D86" w:rsidRPr="0008412F" w:rsidRDefault="00744D86" w:rsidP="00E96DD3">
      <w:pPr>
        <w:rPr>
          <w:rFonts w:ascii="Arial" w:hAnsi="Arial" w:cs="Arial"/>
          <w:b/>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744D86" w:rsidRPr="0008412F" w14:paraId="6D481730" w14:textId="77777777" w:rsidTr="00BB4FF5">
        <w:trPr>
          <w:trHeight w:val="1498"/>
        </w:trPr>
        <w:tc>
          <w:tcPr>
            <w:tcW w:w="567" w:type="dxa"/>
            <w:vMerge w:val="restart"/>
            <w:tcBorders>
              <w:top w:val="nil"/>
              <w:left w:val="nil"/>
              <w:bottom w:val="nil"/>
              <w:right w:val="nil"/>
            </w:tcBorders>
            <w:shd w:val="clear" w:color="auto" w:fill="FFFFFF"/>
            <w:textDirection w:val="btLr"/>
          </w:tcPr>
          <w:p w14:paraId="546D05B9" w14:textId="77777777" w:rsidR="00744D86" w:rsidRPr="0008412F" w:rsidRDefault="00744D86" w:rsidP="00BB4FF5">
            <w:pPr>
              <w:ind w:left="113" w:right="113"/>
              <w:jc w:val="center"/>
              <w:rPr>
                <w:rFonts w:ascii="Arial" w:hAnsi="Arial" w:cs="Arial"/>
                <w:b/>
                <w:sz w:val="28"/>
                <w:szCs w:val="28"/>
              </w:rPr>
            </w:pPr>
            <w:r w:rsidRPr="0008412F">
              <w:rPr>
                <w:rFonts w:ascii="Arial" w:hAnsi="Arial" w:cs="Arial"/>
                <w:b/>
                <w:sz w:val="28"/>
                <w:szCs w:val="28"/>
              </w:rPr>
              <w:t>Politični in družbeni vplivi</w:t>
            </w:r>
          </w:p>
        </w:tc>
        <w:tc>
          <w:tcPr>
            <w:tcW w:w="621" w:type="dxa"/>
            <w:vMerge w:val="restart"/>
            <w:tcBorders>
              <w:top w:val="nil"/>
              <w:left w:val="nil"/>
            </w:tcBorders>
            <w:shd w:val="clear" w:color="auto" w:fill="FFFFFF"/>
          </w:tcPr>
          <w:p w14:paraId="75817520" w14:textId="77777777" w:rsidR="00744D86" w:rsidRPr="0008412F" w:rsidRDefault="00744D86" w:rsidP="00BB4FF5">
            <w:pPr>
              <w:jc w:val="center"/>
              <w:rPr>
                <w:rFonts w:ascii="Arial" w:hAnsi="Arial" w:cs="Arial"/>
                <w:b/>
                <w:sz w:val="28"/>
                <w:szCs w:val="28"/>
              </w:rPr>
            </w:pPr>
          </w:p>
          <w:p w14:paraId="0277548D" w14:textId="77777777" w:rsidR="004B5779" w:rsidRPr="0008412F" w:rsidRDefault="004B5779" w:rsidP="00BB4FF5">
            <w:pPr>
              <w:jc w:val="center"/>
              <w:rPr>
                <w:rFonts w:ascii="Arial" w:hAnsi="Arial" w:cs="Arial"/>
                <w:b/>
                <w:sz w:val="28"/>
                <w:szCs w:val="28"/>
              </w:rPr>
            </w:pPr>
          </w:p>
          <w:p w14:paraId="36F34585" w14:textId="77777777" w:rsidR="00744D86" w:rsidRPr="0008412F" w:rsidRDefault="00744D86" w:rsidP="00BB4FF5">
            <w:pPr>
              <w:jc w:val="center"/>
              <w:rPr>
                <w:rFonts w:ascii="Arial" w:hAnsi="Arial" w:cs="Arial"/>
                <w:b/>
                <w:sz w:val="28"/>
                <w:szCs w:val="28"/>
              </w:rPr>
            </w:pPr>
            <w:r w:rsidRPr="0008412F">
              <w:rPr>
                <w:rFonts w:ascii="Arial" w:hAnsi="Arial" w:cs="Arial"/>
                <w:b/>
                <w:sz w:val="28"/>
                <w:szCs w:val="28"/>
              </w:rPr>
              <w:t>5</w:t>
            </w:r>
          </w:p>
          <w:p w14:paraId="2DBEBDCF" w14:textId="77777777" w:rsidR="00744D86" w:rsidRPr="0008412F" w:rsidRDefault="00744D86" w:rsidP="00BB4FF5">
            <w:pPr>
              <w:jc w:val="center"/>
              <w:rPr>
                <w:rFonts w:ascii="Arial" w:hAnsi="Arial" w:cs="Arial"/>
                <w:b/>
                <w:sz w:val="28"/>
                <w:szCs w:val="28"/>
              </w:rPr>
            </w:pPr>
          </w:p>
          <w:p w14:paraId="09848B6A" w14:textId="77777777" w:rsidR="00744D86" w:rsidRPr="0008412F" w:rsidRDefault="00744D86" w:rsidP="00BB4FF5">
            <w:pPr>
              <w:jc w:val="center"/>
              <w:rPr>
                <w:rFonts w:ascii="Arial" w:hAnsi="Arial" w:cs="Arial"/>
                <w:b/>
                <w:sz w:val="28"/>
                <w:szCs w:val="28"/>
              </w:rPr>
            </w:pPr>
          </w:p>
          <w:p w14:paraId="3CE5137C" w14:textId="77777777" w:rsidR="004B5779" w:rsidRPr="0008412F" w:rsidRDefault="004B5779" w:rsidP="00BB4FF5">
            <w:pPr>
              <w:jc w:val="center"/>
              <w:rPr>
                <w:rFonts w:ascii="Arial" w:hAnsi="Arial" w:cs="Arial"/>
                <w:b/>
                <w:sz w:val="28"/>
                <w:szCs w:val="28"/>
              </w:rPr>
            </w:pPr>
          </w:p>
          <w:p w14:paraId="3B295BCE" w14:textId="77777777" w:rsidR="004B5779" w:rsidRPr="0008412F" w:rsidRDefault="004B5779" w:rsidP="00BB4FF5">
            <w:pPr>
              <w:jc w:val="center"/>
              <w:rPr>
                <w:rFonts w:ascii="Arial" w:hAnsi="Arial" w:cs="Arial"/>
                <w:b/>
                <w:sz w:val="28"/>
                <w:szCs w:val="28"/>
              </w:rPr>
            </w:pPr>
          </w:p>
          <w:p w14:paraId="3CB3CCEC" w14:textId="77777777" w:rsidR="00744D86" w:rsidRPr="0008412F" w:rsidRDefault="00744D86" w:rsidP="00BB4FF5">
            <w:pPr>
              <w:jc w:val="center"/>
              <w:rPr>
                <w:rFonts w:ascii="Arial" w:hAnsi="Arial" w:cs="Arial"/>
                <w:b/>
                <w:sz w:val="28"/>
                <w:szCs w:val="28"/>
              </w:rPr>
            </w:pPr>
            <w:r w:rsidRPr="0008412F">
              <w:rPr>
                <w:rFonts w:ascii="Arial" w:hAnsi="Arial" w:cs="Arial"/>
                <w:b/>
                <w:sz w:val="28"/>
                <w:szCs w:val="28"/>
              </w:rPr>
              <w:t>4</w:t>
            </w:r>
          </w:p>
          <w:p w14:paraId="58C94077" w14:textId="77777777" w:rsidR="00744D86" w:rsidRPr="0008412F" w:rsidRDefault="00744D86" w:rsidP="00BB4FF5">
            <w:pPr>
              <w:jc w:val="center"/>
              <w:rPr>
                <w:rFonts w:ascii="Arial" w:hAnsi="Arial" w:cs="Arial"/>
                <w:b/>
                <w:sz w:val="28"/>
                <w:szCs w:val="28"/>
              </w:rPr>
            </w:pPr>
          </w:p>
          <w:p w14:paraId="3BBB010E" w14:textId="77777777" w:rsidR="00744D86" w:rsidRPr="0008412F" w:rsidRDefault="00744D86" w:rsidP="00BB4FF5">
            <w:pPr>
              <w:jc w:val="center"/>
              <w:rPr>
                <w:rFonts w:ascii="Arial" w:hAnsi="Arial" w:cs="Arial"/>
                <w:b/>
                <w:sz w:val="28"/>
                <w:szCs w:val="28"/>
              </w:rPr>
            </w:pPr>
          </w:p>
          <w:p w14:paraId="1024382D" w14:textId="77777777" w:rsidR="00744D86" w:rsidRPr="0008412F" w:rsidRDefault="00744D86" w:rsidP="00BB4FF5">
            <w:pPr>
              <w:jc w:val="center"/>
              <w:rPr>
                <w:rFonts w:ascii="Arial" w:hAnsi="Arial" w:cs="Arial"/>
                <w:b/>
                <w:sz w:val="28"/>
                <w:szCs w:val="28"/>
              </w:rPr>
            </w:pPr>
          </w:p>
          <w:p w14:paraId="588BD1C4" w14:textId="77777777" w:rsidR="004B5779" w:rsidRPr="0008412F" w:rsidRDefault="004B5779" w:rsidP="00BB4FF5">
            <w:pPr>
              <w:jc w:val="center"/>
              <w:rPr>
                <w:rFonts w:ascii="Arial" w:hAnsi="Arial" w:cs="Arial"/>
                <w:b/>
                <w:sz w:val="28"/>
                <w:szCs w:val="28"/>
              </w:rPr>
            </w:pPr>
          </w:p>
          <w:p w14:paraId="06FB279F" w14:textId="77777777" w:rsidR="00744D86" w:rsidRPr="0008412F" w:rsidRDefault="00744D86" w:rsidP="00BB4FF5">
            <w:pPr>
              <w:jc w:val="center"/>
              <w:rPr>
                <w:rFonts w:ascii="Arial" w:hAnsi="Arial" w:cs="Arial"/>
                <w:b/>
                <w:sz w:val="28"/>
                <w:szCs w:val="28"/>
              </w:rPr>
            </w:pPr>
            <w:r w:rsidRPr="0008412F">
              <w:rPr>
                <w:rFonts w:ascii="Arial" w:hAnsi="Arial" w:cs="Arial"/>
                <w:b/>
                <w:sz w:val="28"/>
                <w:szCs w:val="28"/>
              </w:rPr>
              <w:t>3</w:t>
            </w:r>
          </w:p>
          <w:p w14:paraId="6C2BA2F3" w14:textId="77777777" w:rsidR="00744D86" w:rsidRPr="0008412F" w:rsidRDefault="00744D86" w:rsidP="00BB4FF5">
            <w:pPr>
              <w:jc w:val="center"/>
              <w:rPr>
                <w:rFonts w:ascii="Arial" w:hAnsi="Arial" w:cs="Arial"/>
                <w:b/>
                <w:sz w:val="28"/>
                <w:szCs w:val="28"/>
              </w:rPr>
            </w:pPr>
          </w:p>
          <w:p w14:paraId="61173A36" w14:textId="77777777" w:rsidR="00744D86" w:rsidRPr="0008412F" w:rsidRDefault="00744D86" w:rsidP="00BB4FF5">
            <w:pPr>
              <w:jc w:val="center"/>
              <w:rPr>
                <w:rFonts w:ascii="Arial" w:hAnsi="Arial" w:cs="Arial"/>
                <w:b/>
                <w:sz w:val="28"/>
                <w:szCs w:val="28"/>
              </w:rPr>
            </w:pPr>
          </w:p>
          <w:p w14:paraId="53212639" w14:textId="77777777" w:rsidR="004B5779" w:rsidRPr="0008412F" w:rsidRDefault="004B5779" w:rsidP="00BB4FF5">
            <w:pPr>
              <w:jc w:val="center"/>
              <w:rPr>
                <w:rFonts w:ascii="Arial" w:hAnsi="Arial" w:cs="Arial"/>
                <w:b/>
                <w:sz w:val="28"/>
                <w:szCs w:val="28"/>
              </w:rPr>
            </w:pPr>
          </w:p>
          <w:p w14:paraId="39C4352B" w14:textId="77777777" w:rsidR="004B5779" w:rsidRPr="0008412F" w:rsidRDefault="004B5779" w:rsidP="00BB4FF5">
            <w:pPr>
              <w:jc w:val="center"/>
              <w:rPr>
                <w:rFonts w:ascii="Arial" w:hAnsi="Arial" w:cs="Arial"/>
                <w:b/>
                <w:sz w:val="28"/>
                <w:szCs w:val="28"/>
              </w:rPr>
            </w:pPr>
          </w:p>
          <w:p w14:paraId="37389201" w14:textId="77777777" w:rsidR="00744D86" w:rsidRPr="0008412F" w:rsidRDefault="00744D86" w:rsidP="00BB4FF5">
            <w:pPr>
              <w:jc w:val="center"/>
              <w:rPr>
                <w:rFonts w:ascii="Arial" w:hAnsi="Arial" w:cs="Arial"/>
                <w:b/>
                <w:sz w:val="28"/>
                <w:szCs w:val="28"/>
              </w:rPr>
            </w:pPr>
            <w:r w:rsidRPr="0008412F">
              <w:rPr>
                <w:rFonts w:ascii="Arial" w:hAnsi="Arial" w:cs="Arial"/>
                <w:b/>
                <w:sz w:val="28"/>
                <w:szCs w:val="28"/>
              </w:rPr>
              <w:t>2</w:t>
            </w:r>
          </w:p>
          <w:p w14:paraId="104612F9" w14:textId="77777777" w:rsidR="00744D86" w:rsidRPr="0008412F" w:rsidRDefault="00744D86" w:rsidP="00BB4FF5">
            <w:pPr>
              <w:jc w:val="center"/>
              <w:rPr>
                <w:rFonts w:ascii="Arial" w:hAnsi="Arial" w:cs="Arial"/>
                <w:b/>
                <w:sz w:val="28"/>
                <w:szCs w:val="28"/>
              </w:rPr>
            </w:pPr>
          </w:p>
          <w:p w14:paraId="6B528F6E" w14:textId="77777777" w:rsidR="00744D86" w:rsidRPr="0008412F" w:rsidRDefault="00744D86" w:rsidP="00BB4FF5">
            <w:pPr>
              <w:jc w:val="center"/>
              <w:rPr>
                <w:rFonts w:ascii="Arial" w:hAnsi="Arial" w:cs="Arial"/>
                <w:b/>
                <w:sz w:val="28"/>
                <w:szCs w:val="28"/>
              </w:rPr>
            </w:pPr>
          </w:p>
          <w:p w14:paraId="595558E9" w14:textId="77777777" w:rsidR="00744D86" w:rsidRPr="0008412F" w:rsidRDefault="00744D86" w:rsidP="00BB4FF5">
            <w:pPr>
              <w:jc w:val="center"/>
              <w:rPr>
                <w:rFonts w:ascii="Arial" w:hAnsi="Arial" w:cs="Arial"/>
                <w:b/>
                <w:sz w:val="28"/>
                <w:szCs w:val="28"/>
              </w:rPr>
            </w:pPr>
          </w:p>
          <w:p w14:paraId="3A40B67D" w14:textId="77777777" w:rsidR="004B5779" w:rsidRPr="0008412F" w:rsidRDefault="004B5779" w:rsidP="00BB4FF5">
            <w:pPr>
              <w:jc w:val="center"/>
              <w:rPr>
                <w:rFonts w:ascii="Arial" w:hAnsi="Arial" w:cs="Arial"/>
                <w:b/>
                <w:sz w:val="28"/>
                <w:szCs w:val="28"/>
              </w:rPr>
            </w:pPr>
          </w:p>
          <w:p w14:paraId="5FA5BD10" w14:textId="77777777" w:rsidR="00744D86" w:rsidRPr="0008412F" w:rsidRDefault="00744D86" w:rsidP="00BB4FF5">
            <w:pPr>
              <w:jc w:val="center"/>
              <w:rPr>
                <w:rFonts w:ascii="Arial" w:hAnsi="Arial" w:cs="Arial"/>
                <w:b/>
                <w:sz w:val="28"/>
                <w:szCs w:val="28"/>
              </w:rPr>
            </w:pPr>
            <w:r w:rsidRPr="0008412F">
              <w:rPr>
                <w:rFonts w:ascii="Arial" w:hAnsi="Arial" w:cs="Arial"/>
                <w:b/>
                <w:sz w:val="28"/>
                <w:szCs w:val="28"/>
              </w:rPr>
              <w:t>1</w:t>
            </w:r>
          </w:p>
          <w:p w14:paraId="7452FEFA" w14:textId="77777777" w:rsidR="00744D86" w:rsidRPr="0008412F" w:rsidRDefault="00744D86" w:rsidP="00BB4FF5">
            <w:pPr>
              <w:jc w:val="center"/>
              <w:rPr>
                <w:rFonts w:ascii="Arial" w:hAnsi="Arial" w:cs="Arial"/>
                <w:b/>
                <w:sz w:val="28"/>
                <w:szCs w:val="28"/>
              </w:rPr>
            </w:pPr>
          </w:p>
          <w:p w14:paraId="2F0CB9CD" w14:textId="77777777" w:rsidR="00744D86" w:rsidRPr="0008412F" w:rsidRDefault="00744D86" w:rsidP="00BB4FF5">
            <w:pPr>
              <w:jc w:val="center"/>
              <w:rPr>
                <w:rFonts w:ascii="Arial" w:hAnsi="Arial" w:cs="Arial"/>
                <w:b/>
                <w:sz w:val="28"/>
                <w:szCs w:val="28"/>
              </w:rPr>
            </w:pPr>
          </w:p>
        </w:tc>
        <w:tc>
          <w:tcPr>
            <w:tcW w:w="1607" w:type="dxa"/>
            <w:shd w:val="clear" w:color="auto" w:fill="FFFF00"/>
            <w:vAlign w:val="center"/>
          </w:tcPr>
          <w:p w14:paraId="1640C66A" w14:textId="77777777" w:rsidR="00744D86" w:rsidRPr="0008412F" w:rsidRDefault="00744D86" w:rsidP="00BB4FF5">
            <w:pPr>
              <w:jc w:val="center"/>
              <w:rPr>
                <w:rFonts w:ascii="Arial" w:hAnsi="Arial" w:cs="Arial"/>
                <w:b/>
                <w:sz w:val="28"/>
                <w:szCs w:val="28"/>
              </w:rPr>
            </w:pPr>
          </w:p>
        </w:tc>
        <w:tc>
          <w:tcPr>
            <w:tcW w:w="1559" w:type="dxa"/>
            <w:shd w:val="clear" w:color="auto" w:fill="FFC000"/>
            <w:vAlign w:val="center"/>
          </w:tcPr>
          <w:p w14:paraId="4E089B49" w14:textId="77777777" w:rsidR="00744D86" w:rsidRPr="0008412F" w:rsidRDefault="00744D86" w:rsidP="00BB4FF5">
            <w:pPr>
              <w:jc w:val="center"/>
              <w:rPr>
                <w:rFonts w:ascii="Arial" w:hAnsi="Arial" w:cs="Arial"/>
                <w:b/>
                <w:color w:val="A6A6A6"/>
                <w:sz w:val="28"/>
                <w:szCs w:val="28"/>
              </w:rPr>
            </w:pPr>
          </w:p>
        </w:tc>
        <w:tc>
          <w:tcPr>
            <w:tcW w:w="1559" w:type="dxa"/>
            <w:shd w:val="clear" w:color="auto" w:fill="FF0000"/>
            <w:vAlign w:val="center"/>
          </w:tcPr>
          <w:p w14:paraId="3B3A2400" w14:textId="77777777" w:rsidR="00744D86" w:rsidRPr="0008412F" w:rsidRDefault="00744D86" w:rsidP="00BB4FF5">
            <w:pPr>
              <w:jc w:val="center"/>
              <w:rPr>
                <w:rFonts w:ascii="Arial" w:hAnsi="Arial" w:cs="Arial"/>
                <w:color w:val="D9D9D9"/>
                <w:sz w:val="28"/>
                <w:szCs w:val="28"/>
              </w:rPr>
            </w:pPr>
          </w:p>
        </w:tc>
        <w:tc>
          <w:tcPr>
            <w:tcW w:w="1560" w:type="dxa"/>
            <w:shd w:val="clear" w:color="auto" w:fill="FF0000"/>
            <w:vAlign w:val="center"/>
          </w:tcPr>
          <w:p w14:paraId="4083DDBB" w14:textId="77777777" w:rsidR="00744D86" w:rsidRPr="0008412F" w:rsidRDefault="00744D86" w:rsidP="00BB4FF5">
            <w:pPr>
              <w:jc w:val="center"/>
              <w:rPr>
                <w:rFonts w:ascii="Arial" w:hAnsi="Arial" w:cs="Arial"/>
                <w:b/>
                <w:sz w:val="28"/>
                <w:szCs w:val="28"/>
              </w:rPr>
            </w:pPr>
          </w:p>
        </w:tc>
        <w:tc>
          <w:tcPr>
            <w:tcW w:w="1559" w:type="dxa"/>
            <w:shd w:val="clear" w:color="auto" w:fill="FF0000"/>
            <w:vAlign w:val="center"/>
          </w:tcPr>
          <w:p w14:paraId="1DDE1E96" w14:textId="77777777" w:rsidR="00744D86" w:rsidRPr="0008412F" w:rsidRDefault="00744D86" w:rsidP="00BB4FF5">
            <w:pPr>
              <w:jc w:val="center"/>
              <w:rPr>
                <w:rFonts w:ascii="Arial" w:hAnsi="Arial" w:cs="Arial"/>
                <w:b/>
                <w:sz w:val="28"/>
                <w:szCs w:val="28"/>
              </w:rPr>
            </w:pPr>
          </w:p>
        </w:tc>
      </w:tr>
      <w:tr w:rsidR="00744D86" w:rsidRPr="0008412F" w14:paraId="7E9AD38A" w14:textId="77777777" w:rsidTr="00BB4FF5">
        <w:trPr>
          <w:trHeight w:val="1548"/>
        </w:trPr>
        <w:tc>
          <w:tcPr>
            <w:tcW w:w="567" w:type="dxa"/>
            <w:vMerge/>
            <w:tcBorders>
              <w:top w:val="nil"/>
              <w:left w:val="nil"/>
              <w:bottom w:val="nil"/>
              <w:right w:val="nil"/>
            </w:tcBorders>
            <w:shd w:val="clear" w:color="auto" w:fill="FFFFFF"/>
            <w:textDirection w:val="btLr"/>
          </w:tcPr>
          <w:p w14:paraId="01AE7D35" w14:textId="77777777" w:rsidR="00744D86" w:rsidRPr="0008412F" w:rsidRDefault="00744D86" w:rsidP="00BB4FF5">
            <w:pPr>
              <w:ind w:left="113" w:right="113"/>
              <w:jc w:val="center"/>
              <w:rPr>
                <w:sz w:val="28"/>
                <w:szCs w:val="28"/>
              </w:rPr>
            </w:pPr>
          </w:p>
        </w:tc>
        <w:tc>
          <w:tcPr>
            <w:tcW w:w="621" w:type="dxa"/>
            <w:vMerge/>
            <w:tcBorders>
              <w:left w:val="nil"/>
            </w:tcBorders>
            <w:shd w:val="clear" w:color="auto" w:fill="FFFFFF"/>
          </w:tcPr>
          <w:p w14:paraId="1E061BF8" w14:textId="77777777" w:rsidR="00744D86" w:rsidRPr="0008412F" w:rsidRDefault="00744D86" w:rsidP="00BB4FF5">
            <w:pPr>
              <w:jc w:val="center"/>
              <w:rPr>
                <w:rFonts w:ascii="Arial" w:hAnsi="Arial" w:cs="Arial"/>
                <w:sz w:val="28"/>
                <w:szCs w:val="28"/>
              </w:rPr>
            </w:pPr>
          </w:p>
        </w:tc>
        <w:tc>
          <w:tcPr>
            <w:tcW w:w="1607" w:type="dxa"/>
            <w:shd w:val="clear" w:color="auto" w:fill="FFFF00"/>
            <w:vAlign w:val="center"/>
          </w:tcPr>
          <w:p w14:paraId="6B6BB809" w14:textId="77777777" w:rsidR="00744D86" w:rsidRPr="0008412F" w:rsidRDefault="00744D86" w:rsidP="00BB4FF5">
            <w:pPr>
              <w:jc w:val="center"/>
              <w:rPr>
                <w:rFonts w:ascii="Arial" w:hAnsi="Arial" w:cs="Arial"/>
                <w:sz w:val="28"/>
                <w:szCs w:val="28"/>
              </w:rPr>
            </w:pPr>
          </w:p>
        </w:tc>
        <w:tc>
          <w:tcPr>
            <w:tcW w:w="1559" w:type="dxa"/>
            <w:shd w:val="clear" w:color="auto" w:fill="FFC000"/>
            <w:vAlign w:val="center"/>
          </w:tcPr>
          <w:p w14:paraId="1E8011EE" w14:textId="77777777" w:rsidR="00744D86" w:rsidRPr="00966CC9" w:rsidRDefault="00744D86"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Ljubljana</w:t>
            </w:r>
          </w:p>
        </w:tc>
        <w:tc>
          <w:tcPr>
            <w:tcW w:w="1559" w:type="dxa"/>
            <w:shd w:val="clear" w:color="auto" w:fill="FF0000"/>
            <w:vAlign w:val="center"/>
          </w:tcPr>
          <w:p w14:paraId="323C973A" w14:textId="77777777" w:rsidR="00744D86" w:rsidRPr="0008412F" w:rsidRDefault="00744D86" w:rsidP="00BB4FF5">
            <w:pPr>
              <w:jc w:val="center"/>
              <w:rPr>
                <w:rFonts w:ascii="Arial" w:hAnsi="Arial" w:cs="Arial"/>
                <w:b/>
                <w:sz w:val="28"/>
                <w:szCs w:val="28"/>
              </w:rPr>
            </w:pPr>
          </w:p>
        </w:tc>
        <w:tc>
          <w:tcPr>
            <w:tcW w:w="1560" w:type="dxa"/>
            <w:shd w:val="clear" w:color="auto" w:fill="FF0000"/>
            <w:vAlign w:val="center"/>
          </w:tcPr>
          <w:p w14:paraId="598255A6" w14:textId="77777777" w:rsidR="00744D86" w:rsidRPr="0008412F" w:rsidRDefault="00744D86" w:rsidP="00BB4FF5">
            <w:pPr>
              <w:jc w:val="center"/>
              <w:rPr>
                <w:rFonts w:ascii="Arial" w:hAnsi="Arial" w:cs="Arial"/>
                <w:color w:val="FFFFFF"/>
                <w:sz w:val="28"/>
                <w:szCs w:val="28"/>
              </w:rPr>
            </w:pPr>
          </w:p>
        </w:tc>
        <w:tc>
          <w:tcPr>
            <w:tcW w:w="1559" w:type="dxa"/>
            <w:shd w:val="clear" w:color="auto" w:fill="FF0000"/>
            <w:vAlign w:val="center"/>
          </w:tcPr>
          <w:p w14:paraId="781CA961" w14:textId="77777777" w:rsidR="00744D86" w:rsidRPr="0008412F" w:rsidRDefault="00744D86" w:rsidP="00BB4FF5">
            <w:pPr>
              <w:jc w:val="center"/>
              <w:rPr>
                <w:rFonts w:ascii="Arial" w:hAnsi="Arial" w:cs="Arial"/>
                <w:b/>
                <w:sz w:val="28"/>
                <w:szCs w:val="28"/>
              </w:rPr>
            </w:pPr>
          </w:p>
        </w:tc>
      </w:tr>
      <w:tr w:rsidR="00744D86" w:rsidRPr="0008412F" w14:paraId="3BC6C81A" w14:textId="77777777" w:rsidTr="00BB4FF5">
        <w:trPr>
          <w:trHeight w:val="1555"/>
        </w:trPr>
        <w:tc>
          <w:tcPr>
            <w:tcW w:w="567" w:type="dxa"/>
            <w:vMerge/>
            <w:tcBorders>
              <w:top w:val="nil"/>
              <w:left w:val="nil"/>
              <w:bottom w:val="nil"/>
              <w:right w:val="nil"/>
            </w:tcBorders>
            <w:shd w:val="clear" w:color="auto" w:fill="FFFFFF"/>
            <w:textDirection w:val="btLr"/>
          </w:tcPr>
          <w:p w14:paraId="14B24527" w14:textId="77777777" w:rsidR="00744D86" w:rsidRPr="0008412F" w:rsidRDefault="00744D86" w:rsidP="00BB4FF5">
            <w:pPr>
              <w:ind w:left="113" w:right="113"/>
              <w:jc w:val="center"/>
              <w:rPr>
                <w:sz w:val="28"/>
                <w:szCs w:val="28"/>
              </w:rPr>
            </w:pPr>
          </w:p>
        </w:tc>
        <w:tc>
          <w:tcPr>
            <w:tcW w:w="621" w:type="dxa"/>
            <w:vMerge/>
            <w:tcBorders>
              <w:left w:val="nil"/>
            </w:tcBorders>
            <w:shd w:val="clear" w:color="auto" w:fill="FFFFFF"/>
          </w:tcPr>
          <w:p w14:paraId="1613B1ED" w14:textId="77777777" w:rsidR="00744D86" w:rsidRPr="0008412F" w:rsidRDefault="00744D86" w:rsidP="00BB4FF5">
            <w:pPr>
              <w:jc w:val="center"/>
              <w:rPr>
                <w:rFonts w:ascii="Arial" w:hAnsi="Arial" w:cs="Arial"/>
                <w:sz w:val="28"/>
                <w:szCs w:val="28"/>
              </w:rPr>
            </w:pPr>
          </w:p>
        </w:tc>
        <w:tc>
          <w:tcPr>
            <w:tcW w:w="1607" w:type="dxa"/>
            <w:shd w:val="clear" w:color="auto" w:fill="FFFF00"/>
            <w:vAlign w:val="center"/>
          </w:tcPr>
          <w:p w14:paraId="0C9D92E3" w14:textId="77777777" w:rsidR="00744D86" w:rsidRPr="0008412F" w:rsidRDefault="00744D86" w:rsidP="00BB4FF5">
            <w:pPr>
              <w:jc w:val="center"/>
              <w:rPr>
                <w:rFonts w:ascii="Arial" w:hAnsi="Arial" w:cs="Arial"/>
                <w:sz w:val="28"/>
                <w:szCs w:val="28"/>
              </w:rPr>
            </w:pPr>
          </w:p>
        </w:tc>
        <w:tc>
          <w:tcPr>
            <w:tcW w:w="1559" w:type="dxa"/>
            <w:shd w:val="clear" w:color="auto" w:fill="FFC000"/>
            <w:vAlign w:val="center"/>
          </w:tcPr>
          <w:p w14:paraId="1418D460" w14:textId="77777777" w:rsidR="00744D86" w:rsidRPr="00966CC9" w:rsidRDefault="00744D86"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Bovec</w:t>
            </w:r>
          </w:p>
          <w:p w14:paraId="17982C69" w14:textId="77777777" w:rsidR="00744D86" w:rsidRPr="00966CC9" w:rsidRDefault="00744D86"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Brežice</w:t>
            </w:r>
          </w:p>
        </w:tc>
        <w:tc>
          <w:tcPr>
            <w:tcW w:w="1559" w:type="dxa"/>
            <w:shd w:val="clear" w:color="auto" w:fill="FFC000"/>
            <w:vAlign w:val="center"/>
          </w:tcPr>
          <w:p w14:paraId="43EC8133" w14:textId="77777777" w:rsidR="00744D86" w:rsidRPr="0008412F" w:rsidRDefault="00744D86" w:rsidP="00BB4FF5">
            <w:pPr>
              <w:jc w:val="center"/>
              <w:rPr>
                <w:rFonts w:ascii="Arial" w:hAnsi="Arial" w:cs="Arial"/>
                <w:b/>
                <w:sz w:val="28"/>
                <w:szCs w:val="28"/>
              </w:rPr>
            </w:pPr>
          </w:p>
        </w:tc>
        <w:tc>
          <w:tcPr>
            <w:tcW w:w="1560" w:type="dxa"/>
            <w:shd w:val="clear" w:color="auto" w:fill="FFC000"/>
            <w:vAlign w:val="center"/>
          </w:tcPr>
          <w:p w14:paraId="63255F30" w14:textId="77777777" w:rsidR="00744D86" w:rsidRPr="0008412F" w:rsidRDefault="00744D86" w:rsidP="00BB4FF5">
            <w:pPr>
              <w:jc w:val="center"/>
              <w:rPr>
                <w:rFonts w:ascii="Arial" w:hAnsi="Arial" w:cs="Arial"/>
                <w:b/>
                <w:sz w:val="28"/>
                <w:szCs w:val="28"/>
              </w:rPr>
            </w:pPr>
          </w:p>
        </w:tc>
        <w:tc>
          <w:tcPr>
            <w:tcW w:w="1559" w:type="dxa"/>
            <w:shd w:val="clear" w:color="auto" w:fill="FFC000"/>
            <w:vAlign w:val="center"/>
          </w:tcPr>
          <w:p w14:paraId="2BC1903A" w14:textId="77777777" w:rsidR="00744D86" w:rsidRPr="0008412F" w:rsidRDefault="00744D86" w:rsidP="00BB4FF5">
            <w:pPr>
              <w:jc w:val="center"/>
              <w:rPr>
                <w:rFonts w:ascii="Arial" w:hAnsi="Arial" w:cs="Arial"/>
                <w:b/>
                <w:sz w:val="28"/>
                <w:szCs w:val="28"/>
              </w:rPr>
            </w:pPr>
          </w:p>
        </w:tc>
      </w:tr>
      <w:tr w:rsidR="00744D86" w:rsidRPr="0008412F" w14:paraId="3DBAB9B4" w14:textId="77777777" w:rsidTr="00BB4FF5">
        <w:trPr>
          <w:trHeight w:val="1691"/>
        </w:trPr>
        <w:tc>
          <w:tcPr>
            <w:tcW w:w="567" w:type="dxa"/>
            <w:vMerge/>
            <w:tcBorders>
              <w:top w:val="nil"/>
              <w:left w:val="nil"/>
              <w:bottom w:val="nil"/>
              <w:right w:val="nil"/>
            </w:tcBorders>
            <w:shd w:val="clear" w:color="auto" w:fill="FFFFFF"/>
            <w:textDirection w:val="btLr"/>
          </w:tcPr>
          <w:p w14:paraId="53F76EC7" w14:textId="77777777" w:rsidR="00744D86" w:rsidRPr="0008412F" w:rsidRDefault="00744D86" w:rsidP="00BB4FF5">
            <w:pPr>
              <w:ind w:left="113" w:right="113"/>
              <w:jc w:val="center"/>
              <w:rPr>
                <w:sz w:val="28"/>
                <w:szCs w:val="28"/>
              </w:rPr>
            </w:pPr>
          </w:p>
        </w:tc>
        <w:tc>
          <w:tcPr>
            <w:tcW w:w="621" w:type="dxa"/>
            <w:vMerge/>
            <w:tcBorders>
              <w:left w:val="nil"/>
            </w:tcBorders>
            <w:shd w:val="clear" w:color="auto" w:fill="FFFFFF"/>
          </w:tcPr>
          <w:p w14:paraId="5661A042" w14:textId="77777777" w:rsidR="00744D86" w:rsidRPr="0008412F" w:rsidRDefault="00744D86" w:rsidP="00BB4FF5">
            <w:pPr>
              <w:jc w:val="center"/>
              <w:rPr>
                <w:rFonts w:ascii="Arial" w:hAnsi="Arial" w:cs="Arial"/>
                <w:sz w:val="28"/>
                <w:szCs w:val="28"/>
              </w:rPr>
            </w:pPr>
          </w:p>
        </w:tc>
        <w:tc>
          <w:tcPr>
            <w:tcW w:w="1607" w:type="dxa"/>
            <w:shd w:val="clear" w:color="auto" w:fill="00B050"/>
            <w:vAlign w:val="center"/>
          </w:tcPr>
          <w:p w14:paraId="7A4DE741" w14:textId="77777777" w:rsidR="00744D86" w:rsidRPr="0008412F" w:rsidRDefault="00744D86" w:rsidP="00BB4FF5">
            <w:pPr>
              <w:jc w:val="center"/>
              <w:rPr>
                <w:rFonts w:ascii="Arial" w:hAnsi="Arial" w:cs="Arial"/>
                <w:b/>
              </w:rPr>
            </w:pPr>
          </w:p>
        </w:tc>
        <w:tc>
          <w:tcPr>
            <w:tcW w:w="1559" w:type="dxa"/>
            <w:shd w:val="clear" w:color="auto" w:fill="FFFF00"/>
            <w:vAlign w:val="center"/>
          </w:tcPr>
          <w:p w14:paraId="19AD9C4E" w14:textId="77777777" w:rsidR="00744D86" w:rsidRPr="0008412F" w:rsidRDefault="00744D86" w:rsidP="00BB4FF5">
            <w:pPr>
              <w:jc w:val="center"/>
              <w:rPr>
                <w:rFonts w:ascii="Arial" w:hAnsi="Arial" w:cs="Arial"/>
                <w:b/>
                <w:sz w:val="28"/>
                <w:szCs w:val="28"/>
              </w:rPr>
            </w:pPr>
          </w:p>
        </w:tc>
        <w:tc>
          <w:tcPr>
            <w:tcW w:w="1559" w:type="dxa"/>
            <w:shd w:val="clear" w:color="auto" w:fill="FFFF00"/>
            <w:vAlign w:val="center"/>
          </w:tcPr>
          <w:p w14:paraId="34522132" w14:textId="77777777" w:rsidR="00744D86" w:rsidRPr="0008412F" w:rsidRDefault="00744D86" w:rsidP="00BB4FF5">
            <w:pPr>
              <w:jc w:val="center"/>
              <w:rPr>
                <w:rFonts w:ascii="Arial" w:hAnsi="Arial" w:cs="Arial"/>
                <w:color w:val="BFBFBF"/>
                <w:sz w:val="28"/>
                <w:szCs w:val="28"/>
              </w:rPr>
            </w:pPr>
          </w:p>
        </w:tc>
        <w:tc>
          <w:tcPr>
            <w:tcW w:w="1560" w:type="dxa"/>
            <w:shd w:val="clear" w:color="auto" w:fill="FFFF00"/>
            <w:vAlign w:val="center"/>
          </w:tcPr>
          <w:p w14:paraId="4DD0523B" w14:textId="77777777" w:rsidR="00744D86" w:rsidRPr="0008412F" w:rsidRDefault="00744D86" w:rsidP="00BB4FF5">
            <w:pPr>
              <w:jc w:val="center"/>
              <w:rPr>
                <w:rFonts w:ascii="Arial" w:hAnsi="Arial" w:cs="Arial"/>
                <w:b/>
                <w:sz w:val="28"/>
                <w:szCs w:val="28"/>
              </w:rPr>
            </w:pPr>
          </w:p>
        </w:tc>
        <w:tc>
          <w:tcPr>
            <w:tcW w:w="1559" w:type="dxa"/>
            <w:shd w:val="clear" w:color="auto" w:fill="FFFF00"/>
            <w:vAlign w:val="center"/>
          </w:tcPr>
          <w:p w14:paraId="4BEF7DD2" w14:textId="77777777" w:rsidR="00744D86" w:rsidRPr="0008412F" w:rsidRDefault="00744D86" w:rsidP="00BB4FF5">
            <w:pPr>
              <w:jc w:val="center"/>
              <w:rPr>
                <w:rFonts w:ascii="Arial" w:hAnsi="Arial" w:cs="Arial"/>
                <w:b/>
                <w:sz w:val="28"/>
                <w:szCs w:val="28"/>
              </w:rPr>
            </w:pPr>
          </w:p>
        </w:tc>
      </w:tr>
      <w:tr w:rsidR="00744D86" w:rsidRPr="0008412F" w14:paraId="0CF23E06" w14:textId="77777777" w:rsidTr="00BB4FF5">
        <w:trPr>
          <w:trHeight w:val="1687"/>
        </w:trPr>
        <w:tc>
          <w:tcPr>
            <w:tcW w:w="567" w:type="dxa"/>
            <w:vMerge/>
            <w:tcBorders>
              <w:top w:val="nil"/>
              <w:left w:val="nil"/>
              <w:bottom w:val="nil"/>
              <w:right w:val="nil"/>
            </w:tcBorders>
            <w:shd w:val="clear" w:color="auto" w:fill="FFFFFF"/>
            <w:textDirection w:val="btLr"/>
          </w:tcPr>
          <w:p w14:paraId="3F73151E" w14:textId="77777777" w:rsidR="00744D86" w:rsidRPr="0008412F" w:rsidRDefault="00744D86" w:rsidP="00BB4FF5">
            <w:pPr>
              <w:ind w:left="113" w:right="113"/>
              <w:jc w:val="center"/>
              <w:rPr>
                <w:b/>
                <w:sz w:val="28"/>
                <w:szCs w:val="28"/>
              </w:rPr>
            </w:pPr>
          </w:p>
        </w:tc>
        <w:tc>
          <w:tcPr>
            <w:tcW w:w="621" w:type="dxa"/>
            <w:vMerge/>
            <w:tcBorders>
              <w:left w:val="nil"/>
            </w:tcBorders>
            <w:shd w:val="clear" w:color="auto" w:fill="FFFFFF"/>
          </w:tcPr>
          <w:p w14:paraId="3CFDFADD" w14:textId="77777777" w:rsidR="00744D86" w:rsidRPr="0008412F" w:rsidRDefault="00744D86" w:rsidP="00BB4FF5">
            <w:pPr>
              <w:jc w:val="center"/>
              <w:rPr>
                <w:rFonts w:ascii="Arial" w:hAnsi="Arial" w:cs="Arial"/>
                <w:b/>
                <w:sz w:val="28"/>
                <w:szCs w:val="28"/>
              </w:rPr>
            </w:pPr>
          </w:p>
        </w:tc>
        <w:tc>
          <w:tcPr>
            <w:tcW w:w="1607" w:type="dxa"/>
            <w:tcBorders>
              <w:bottom w:val="single" w:sz="4" w:space="0" w:color="auto"/>
            </w:tcBorders>
            <w:shd w:val="clear" w:color="auto" w:fill="00B050"/>
            <w:vAlign w:val="center"/>
          </w:tcPr>
          <w:p w14:paraId="768DB764" w14:textId="77777777" w:rsidR="00744D86" w:rsidRPr="0008412F" w:rsidRDefault="00744D86" w:rsidP="00BB4FF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35C15FA1" w14:textId="77777777" w:rsidR="00744D86" w:rsidRPr="0008412F" w:rsidRDefault="00744D86" w:rsidP="00BB4FF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567E7755" w14:textId="77777777" w:rsidR="00744D86" w:rsidRPr="0008412F" w:rsidRDefault="00744D86" w:rsidP="00BB4FF5">
            <w:pPr>
              <w:jc w:val="center"/>
              <w:rPr>
                <w:rFonts w:ascii="Arial" w:hAnsi="Arial" w:cs="Arial"/>
                <w:b/>
                <w:sz w:val="28"/>
                <w:szCs w:val="28"/>
              </w:rPr>
            </w:pPr>
          </w:p>
        </w:tc>
        <w:tc>
          <w:tcPr>
            <w:tcW w:w="1560" w:type="dxa"/>
            <w:tcBorders>
              <w:bottom w:val="single" w:sz="4" w:space="0" w:color="auto"/>
            </w:tcBorders>
            <w:shd w:val="clear" w:color="auto" w:fill="00B050"/>
            <w:vAlign w:val="center"/>
          </w:tcPr>
          <w:p w14:paraId="4CB4DB88" w14:textId="77777777" w:rsidR="00744D86" w:rsidRPr="0008412F" w:rsidRDefault="00744D86" w:rsidP="00BB4FF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5156E093" w14:textId="77777777" w:rsidR="00744D86" w:rsidRPr="0008412F" w:rsidRDefault="00744D86" w:rsidP="00BB4FF5">
            <w:pPr>
              <w:jc w:val="center"/>
              <w:rPr>
                <w:rFonts w:ascii="Arial" w:hAnsi="Arial" w:cs="Arial"/>
                <w:b/>
                <w:sz w:val="28"/>
                <w:szCs w:val="28"/>
              </w:rPr>
            </w:pPr>
          </w:p>
        </w:tc>
      </w:tr>
      <w:tr w:rsidR="00744D86" w:rsidRPr="0008412F" w14:paraId="24175773" w14:textId="77777777" w:rsidTr="00BB4FF5">
        <w:trPr>
          <w:trHeight w:val="400"/>
        </w:trPr>
        <w:tc>
          <w:tcPr>
            <w:tcW w:w="567" w:type="dxa"/>
            <w:vMerge/>
            <w:tcBorders>
              <w:top w:val="nil"/>
              <w:left w:val="nil"/>
              <w:bottom w:val="nil"/>
              <w:right w:val="nil"/>
            </w:tcBorders>
            <w:shd w:val="clear" w:color="auto" w:fill="FFFFFF"/>
            <w:textDirection w:val="btLr"/>
          </w:tcPr>
          <w:p w14:paraId="44421EC2" w14:textId="77777777" w:rsidR="00744D86" w:rsidRPr="0008412F" w:rsidRDefault="00744D86" w:rsidP="00BB4FF5">
            <w:pPr>
              <w:ind w:left="113" w:right="113"/>
              <w:rPr>
                <w:b/>
                <w:sz w:val="28"/>
                <w:szCs w:val="28"/>
              </w:rPr>
            </w:pPr>
          </w:p>
        </w:tc>
        <w:tc>
          <w:tcPr>
            <w:tcW w:w="621" w:type="dxa"/>
            <w:vMerge/>
            <w:tcBorders>
              <w:left w:val="nil"/>
              <w:right w:val="nil"/>
            </w:tcBorders>
            <w:shd w:val="clear" w:color="auto" w:fill="FFFFFF"/>
          </w:tcPr>
          <w:p w14:paraId="37A2C341" w14:textId="77777777" w:rsidR="00744D86" w:rsidRPr="0008412F" w:rsidRDefault="00744D86" w:rsidP="00BB4FF5">
            <w:pPr>
              <w:rPr>
                <w:rFonts w:ascii="Arial" w:hAnsi="Arial" w:cs="Arial"/>
                <w:b/>
                <w:sz w:val="28"/>
                <w:szCs w:val="28"/>
              </w:rPr>
            </w:pPr>
          </w:p>
        </w:tc>
        <w:tc>
          <w:tcPr>
            <w:tcW w:w="7844" w:type="dxa"/>
            <w:gridSpan w:val="5"/>
            <w:tcBorders>
              <w:left w:val="nil"/>
              <w:bottom w:val="nil"/>
              <w:right w:val="nil"/>
            </w:tcBorders>
            <w:shd w:val="clear" w:color="auto" w:fill="auto"/>
          </w:tcPr>
          <w:p w14:paraId="7A297917" w14:textId="77777777" w:rsidR="00744D86" w:rsidRPr="0008412F" w:rsidRDefault="00744D86" w:rsidP="00BB4FF5">
            <w:pPr>
              <w:rPr>
                <w:rFonts w:ascii="Arial" w:hAnsi="Arial" w:cs="Arial"/>
                <w:b/>
                <w:sz w:val="28"/>
                <w:szCs w:val="28"/>
              </w:rPr>
            </w:pPr>
            <w:r w:rsidRPr="0008412F">
              <w:rPr>
                <w:rFonts w:ascii="Arial" w:hAnsi="Arial" w:cs="Arial"/>
                <w:b/>
                <w:sz w:val="28"/>
                <w:szCs w:val="28"/>
              </w:rPr>
              <w:t xml:space="preserve">           1               2                  3                  4                  5</w:t>
            </w:r>
          </w:p>
        </w:tc>
      </w:tr>
      <w:tr w:rsidR="00744D86" w:rsidRPr="0008412F" w14:paraId="1265831D" w14:textId="77777777" w:rsidTr="00BB4FF5">
        <w:trPr>
          <w:trHeight w:val="569"/>
        </w:trPr>
        <w:tc>
          <w:tcPr>
            <w:tcW w:w="567" w:type="dxa"/>
            <w:vMerge/>
            <w:tcBorders>
              <w:top w:val="nil"/>
              <w:left w:val="nil"/>
              <w:bottom w:val="nil"/>
              <w:right w:val="nil"/>
            </w:tcBorders>
            <w:shd w:val="clear" w:color="auto" w:fill="FFFFFF"/>
            <w:textDirection w:val="btLr"/>
          </w:tcPr>
          <w:p w14:paraId="2E82A66D" w14:textId="77777777" w:rsidR="00744D86" w:rsidRPr="0008412F" w:rsidRDefault="00744D86" w:rsidP="00BB4FF5">
            <w:pPr>
              <w:ind w:left="113" w:right="113"/>
              <w:jc w:val="center"/>
              <w:rPr>
                <w:b/>
                <w:sz w:val="28"/>
                <w:szCs w:val="28"/>
              </w:rPr>
            </w:pPr>
          </w:p>
        </w:tc>
        <w:tc>
          <w:tcPr>
            <w:tcW w:w="621" w:type="dxa"/>
            <w:vMerge/>
            <w:tcBorders>
              <w:left w:val="nil"/>
              <w:bottom w:val="nil"/>
              <w:right w:val="nil"/>
            </w:tcBorders>
            <w:shd w:val="clear" w:color="auto" w:fill="FFFFFF"/>
          </w:tcPr>
          <w:p w14:paraId="653780A8" w14:textId="77777777" w:rsidR="00744D86" w:rsidRPr="0008412F" w:rsidRDefault="00744D86" w:rsidP="00BB4FF5">
            <w:pPr>
              <w:jc w:val="center"/>
              <w:rPr>
                <w:b/>
                <w:sz w:val="28"/>
                <w:szCs w:val="28"/>
              </w:rPr>
            </w:pPr>
          </w:p>
        </w:tc>
        <w:tc>
          <w:tcPr>
            <w:tcW w:w="7844" w:type="dxa"/>
            <w:gridSpan w:val="5"/>
            <w:tcBorders>
              <w:top w:val="nil"/>
              <w:left w:val="nil"/>
              <w:bottom w:val="nil"/>
              <w:right w:val="nil"/>
            </w:tcBorders>
            <w:shd w:val="clear" w:color="auto" w:fill="auto"/>
          </w:tcPr>
          <w:p w14:paraId="1D4F9DCD" w14:textId="77777777" w:rsidR="00744D86" w:rsidRPr="0008412F" w:rsidRDefault="00744D86" w:rsidP="00BB4FF5">
            <w:pPr>
              <w:jc w:val="center"/>
              <w:rPr>
                <w:rFonts w:ascii="Arial" w:hAnsi="Arial" w:cs="Arial"/>
                <w:b/>
                <w:sz w:val="28"/>
                <w:szCs w:val="28"/>
              </w:rPr>
            </w:pPr>
            <w:r w:rsidRPr="0008412F">
              <w:rPr>
                <w:rFonts w:ascii="Arial" w:hAnsi="Arial" w:cs="Arial"/>
                <w:b/>
                <w:sz w:val="28"/>
                <w:szCs w:val="28"/>
              </w:rPr>
              <w:t>V E R J E T N O S T</w:t>
            </w:r>
          </w:p>
        </w:tc>
      </w:tr>
    </w:tbl>
    <w:p w14:paraId="5B63A781" w14:textId="77777777" w:rsidR="00744D86" w:rsidRPr="0008412F" w:rsidRDefault="00744D86" w:rsidP="00E96DD3">
      <w:pPr>
        <w:rPr>
          <w:rFonts w:ascii="Arial" w:hAnsi="Arial" w:cs="Arial"/>
          <w:b/>
        </w:rPr>
      </w:pPr>
    </w:p>
    <w:p w14:paraId="191DF401" w14:textId="77777777" w:rsidR="00744D86" w:rsidRPr="0008412F" w:rsidRDefault="00744D86" w:rsidP="00E96DD3">
      <w:pPr>
        <w:rPr>
          <w:rFonts w:ascii="Arial" w:hAnsi="Arial" w:cs="Arial"/>
          <w:sz w:val="22"/>
          <w:szCs w:val="22"/>
        </w:rPr>
      </w:pPr>
    </w:p>
    <w:p w14:paraId="2D2692AC" w14:textId="77777777" w:rsidR="00E96DD3" w:rsidRPr="0008412F" w:rsidRDefault="00E96DD3" w:rsidP="00E96DD3">
      <w:pPr>
        <w:spacing w:line="276" w:lineRule="auto"/>
        <w:rPr>
          <w:rFonts w:ascii="Arial" w:hAnsi="Arial" w:cs="Arial"/>
          <w:vanish/>
          <w:sz w:val="22"/>
          <w:szCs w:val="2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3208"/>
        <w:gridCol w:w="555"/>
        <w:gridCol w:w="1047"/>
        <w:gridCol w:w="1175"/>
        <w:gridCol w:w="1852"/>
      </w:tblGrid>
      <w:tr w:rsidR="00E96DD3" w:rsidRPr="0008412F" w14:paraId="7A6C6CCD" w14:textId="77777777" w:rsidTr="00E96DD3">
        <w:tc>
          <w:tcPr>
            <w:tcW w:w="4503" w:type="dxa"/>
            <w:gridSpan w:val="2"/>
          </w:tcPr>
          <w:p w14:paraId="3BD58ED3" w14:textId="77777777" w:rsidR="00E96DD3" w:rsidRPr="0008412F" w:rsidRDefault="00E96DD3" w:rsidP="00E96DD3">
            <w:pPr>
              <w:rPr>
                <w:rFonts w:ascii="Arial" w:hAnsi="Arial" w:cs="Arial"/>
                <w:b/>
                <w:sz w:val="20"/>
                <w:szCs w:val="20"/>
              </w:rPr>
            </w:pPr>
            <w:r w:rsidRPr="0008412F">
              <w:rPr>
                <w:rFonts w:ascii="Arial" w:hAnsi="Arial" w:cs="Arial"/>
                <w:b/>
                <w:sz w:val="20"/>
                <w:szCs w:val="20"/>
              </w:rPr>
              <w:t>STOPNJE VPLIVOV IN VERJETNOSTI</w:t>
            </w:r>
          </w:p>
        </w:tc>
        <w:tc>
          <w:tcPr>
            <w:tcW w:w="1638" w:type="dxa"/>
            <w:gridSpan w:val="2"/>
            <w:tcBorders>
              <w:top w:val="nil"/>
              <w:bottom w:val="nil"/>
            </w:tcBorders>
          </w:tcPr>
          <w:p w14:paraId="0AD5134A" w14:textId="77777777" w:rsidR="00E96DD3" w:rsidRPr="0008412F" w:rsidRDefault="00E96DD3" w:rsidP="00E96DD3">
            <w:pPr>
              <w:rPr>
                <w:rFonts w:ascii="Arial" w:hAnsi="Arial" w:cs="Arial"/>
                <w:sz w:val="20"/>
                <w:szCs w:val="20"/>
              </w:rPr>
            </w:pPr>
          </w:p>
        </w:tc>
        <w:tc>
          <w:tcPr>
            <w:tcW w:w="3071" w:type="dxa"/>
            <w:gridSpan w:val="2"/>
          </w:tcPr>
          <w:p w14:paraId="2B51C12C"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STOPNJE TVEGANJA</w:t>
            </w:r>
          </w:p>
        </w:tc>
      </w:tr>
      <w:tr w:rsidR="00E96DD3" w:rsidRPr="0008412F" w14:paraId="654AA4BA" w14:textId="77777777" w:rsidTr="00E96DD3">
        <w:tc>
          <w:tcPr>
            <w:tcW w:w="1242" w:type="dxa"/>
          </w:tcPr>
          <w:p w14:paraId="2C97010A"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5</w:t>
            </w:r>
          </w:p>
        </w:tc>
        <w:tc>
          <w:tcPr>
            <w:tcW w:w="3261" w:type="dxa"/>
          </w:tcPr>
          <w:p w14:paraId="380FAD2E"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c>
          <w:tcPr>
            <w:tcW w:w="1638" w:type="dxa"/>
            <w:gridSpan w:val="2"/>
            <w:tcBorders>
              <w:top w:val="nil"/>
              <w:bottom w:val="nil"/>
            </w:tcBorders>
          </w:tcPr>
          <w:p w14:paraId="4C73A1AA" w14:textId="77777777" w:rsidR="00E96DD3" w:rsidRPr="0008412F" w:rsidRDefault="00E96DD3" w:rsidP="00E96DD3">
            <w:pPr>
              <w:rPr>
                <w:rFonts w:ascii="Arial" w:hAnsi="Arial" w:cs="Arial"/>
                <w:sz w:val="20"/>
                <w:szCs w:val="20"/>
              </w:rPr>
            </w:pPr>
          </w:p>
        </w:tc>
        <w:tc>
          <w:tcPr>
            <w:tcW w:w="1197" w:type="dxa"/>
            <w:shd w:val="clear" w:color="auto" w:fill="FF0000"/>
          </w:tcPr>
          <w:p w14:paraId="0B0DDC70" w14:textId="77777777" w:rsidR="00E96DD3" w:rsidRPr="0008412F" w:rsidRDefault="00E96DD3" w:rsidP="00E96DD3">
            <w:pPr>
              <w:rPr>
                <w:rFonts w:ascii="Arial" w:hAnsi="Arial" w:cs="Arial"/>
                <w:sz w:val="20"/>
                <w:szCs w:val="20"/>
              </w:rPr>
            </w:pPr>
          </w:p>
        </w:tc>
        <w:tc>
          <w:tcPr>
            <w:tcW w:w="1874" w:type="dxa"/>
          </w:tcPr>
          <w:p w14:paraId="2DCE7AD2"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r>
      <w:tr w:rsidR="00E96DD3" w:rsidRPr="0008412F" w14:paraId="228F30E9" w14:textId="77777777" w:rsidTr="00E96DD3">
        <w:tc>
          <w:tcPr>
            <w:tcW w:w="1242" w:type="dxa"/>
          </w:tcPr>
          <w:p w14:paraId="7B9E569F"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4</w:t>
            </w:r>
          </w:p>
        </w:tc>
        <w:tc>
          <w:tcPr>
            <w:tcW w:w="3261" w:type="dxa"/>
          </w:tcPr>
          <w:p w14:paraId="046E16EA"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c>
          <w:tcPr>
            <w:tcW w:w="1638" w:type="dxa"/>
            <w:gridSpan w:val="2"/>
            <w:tcBorders>
              <w:top w:val="nil"/>
              <w:bottom w:val="nil"/>
            </w:tcBorders>
          </w:tcPr>
          <w:p w14:paraId="0E71B9F2" w14:textId="77777777" w:rsidR="00E96DD3" w:rsidRPr="0008412F" w:rsidRDefault="00E96DD3" w:rsidP="00E96DD3">
            <w:pPr>
              <w:rPr>
                <w:rFonts w:ascii="Arial" w:hAnsi="Arial" w:cs="Arial"/>
                <w:sz w:val="20"/>
                <w:szCs w:val="20"/>
              </w:rPr>
            </w:pPr>
          </w:p>
        </w:tc>
        <w:tc>
          <w:tcPr>
            <w:tcW w:w="1197" w:type="dxa"/>
            <w:shd w:val="clear" w:color="auto" w:fill="FFC000"/>
          </w:tcPr>
          <w:p w14:paraId="3BF72F76" w14:textId="77777777" w:rsidR="00E96DD3" w:rsidRPr="0008412F" w:rsidRDefault="00E96DD3" w:rsidP="00E96DD3">
            <w:pPr>
              <w:rPr>
                <w:rFonts w:ascii="Arial" w:hAnsi="Arial" w:cs="Arial"/>
                <w:sz w:val="20"/>
                <w:szCs w:val="20"/>
              </w:rPr>
            </w:pPr>
          </w:p>
        </w:tc>
        <w:tc>
          <w:tcPr>
            <w:tcW w:w="1874" w:type="dxa"/>
          </w:tcPr>
          <w:p w14:paraId="14E4A4B3"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r>
      <w:tr w:rsidR="00E96DD3" w:rsidRPr="0008412F" w14:paraId="2396DD07" w14:textId="77777777" w:rsidTr="00E96DD3">
        <w:tc>
          <w:tcPr>
            <w:tcW w:w="1242" w:type="dxa"/>
          </w:tcPr>
          <w:p w14:paraId="6A5411DD"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3</w:t>
            </w:r>
          </w:p>
        </w:tc>
        <w:tc>
          <w:tcPr>
            <w:tcW w:w="3261" w:type="dxa"/>
          </w:tcPr>
          <w:p w14:paraId="363E4678"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c>
          <w:tcPr>
            <w:tcW w:w="1638" w:type="dxa"/>
            <w:gridSpan w:val="2"/>
            <w:tcBorders>
              <w:top w:val="nil"/>
              <w:bottom w:val="nil"/>
            </w:tcBorders>
          </w:tcPr>
          <w:p w14:paraId="0E2234C0" w14:textId="77777777" w:rsidR="00E96DD3" w:rsidRPr="0008412F" w:rsidRDefault="00E96DD3" w:rsidP="00E96DD3">
            <w:pPr>
              <w:rPr>
                <w:rFonts w:ascii="Arial" w:hAnsi="Arial" w:cs="Arial"/>
                <w:sz w:val="20"/>
                <w:szCs w:val="20"/>
              </w:rPr>
            </w:pPr>
          </w:p>
        </w:tc>
        <w:tc>
          <w:tcPr>
            <w:tcW w:w="1197" w:type="dxa"/>
            <w:shd w:val="clear" w:color="auto" w:fill="FFFF00"/>
          </w:tcPr>
          <w:p w14:paraId="514E6458" w14:textId="77777777" w:rsidR="00E96DD3" w:rsidRPr="0008412F" w:rsidRDefault="00E96DD3" w:rsidP="00E96DD3">
            <w:pPr>
              <w:rPr>
                <w:rFonts w:ascii="Arial" w:hAnsi="Arial" w:cs="Arial"/>
                <w:sz w:val="20"/>
                <w:szCs w:val="20"/>
              </w:rPr>
            </w:pPr>
          </w:p>
        </w:tc>
        <w:tc>
          <w:tcPr>
            <w:tcW w:w="1874" w:type="dxa"/>
          </w:tcPr>
          <w:p w14:paraId="476C5F75"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r>
      <w:tr w:rsidR="00E96DD3" w:rsidRPr="0008412F" w14:paraId="2F383D1A" w14:textId="77777777" w:rsidTr="00E96DD3">
        <w:tc>
          <w:tcPr>
            <w:tcW w:w="1242" w:type="dxa"/>
            <w:tcBorders>
              <w:bottom w:val="single" w:sz="4" w:space="0" w:color="auto"/>
            </w:tcBorders>
          </w:tcPr>
          <w:p w14:paraId="6DAA20FE"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2</w:t>
            </w:r>
          </w:p>
        </w:tc>
        <w:tc>
          <w:tcPr>
            <w:tcW w:w="3261" w:type="dxa"/>
            <w:tcBorders>
              <w:bottom w:val="single" w:sz="4" w:space="0" w:color="auto"/>
            </w:tcBorders>
          </w:tcPr>
          <w:p w14:paraId="32C0AD1B"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c>
          <w:tcPr>
            <w:tcW w:w="1638" w:type="dxa"/>
            <w:gridSpan w:val="2"/>
            <w:tcBorders>
              <w:top w:val="nil"/>
              <w:bottom w:val="nil"/>
            </w:tcBorders>
          </w:tcPr>
          <w:p w14:paraId="24BDAFF7" w14:textId="77777777" w:rsidR="00E96DD3" w:rsidRPr="0008412F" w:rsidRDefault="00E96DD3" w:rsidP="00E96DD3">
            <w:pPr>
              <w:rPr>
                <w:rFonts w:ascii="Arial" w:hAnsi="Arial" w:cs="Arial"/>
                <w:sz w:val="20"/>
                <w:szCs w:val="20"/>
              </w:rPr>
            </w:pPr>
          </w:p>
        </w:tc>
        <w:tc>
          <w:tcPr>
            <w:tcW w:w="1197" w:type="dxa"/>
            <w:tcBorders>
              <w:bottom w:val="single" w:sz="4" w:space="0" w:color="auto"/>
            </w:tcBorders>
            <w:shd w:val="clear" w:color="auto" w:fill="00B050"/>
          </w:tcPr>
          <w:p w14:paraId="1C145154" w14:textId="77777777" w:rsidR="00E96DD3" w:rsidRPr="0008412F" w:rsidRDefault="00E96DD3" w:rsidP="00E96DD3">
            <w:pPr>
              <w:rPr>
                <w:rFonts w:ascii="Arial" w:hAnsi="Arial" w:cs="Arial"/>
                <w:sz w:val="20"/>
                <w:szCs w:val="20"/>
              </w:rPr>
            </w:pPr>
          </w:p>
        </w:tc>
        <w:tc>
          <w:tcPr>
            <w:tcW w:w="1874" w:type="dxa"/>
            <w:tcBorders>
              <w:bottom w:val="single" w:sz="4" w:space="0" w:color="auto"/>
            </w:tcBorders>
          </w:tcPr>
          <w:p w14:paraId="5280B8A4"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r>
      <w:tr w:rsidR="00E96DD3" w:rsidRPr="0008412F" w14:paraId="5CD1CA72" w14:textId="77777777" w:rsidTr="00E96DD3">
        <w:tc>
          <w:tcPr>
            <w:tcW w:w="1242" w:type="dxa"/>
            <w:tcBorders>
              <w:bottom w:val="single" w:sz="4" w:space="0" w:color="auto"/>
            </w:tcBorders>
          </w:tcPr>
          <w:p w14:paraId="1B8CD9E7"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1</w:t>
            </w:r>
          </w:p>
        </w:tc>
        <w:tc>
          <w:tcPr>
            <w:tcW w:w="3261" w:type="dxa"/>
            <w:tcBorders>
              <w:bottom w:val="single" w:sz="4" w:space="0" w:color="auto"/>
            </w:tcBorders>
          </w:tcPr>
          <w:p w14:paraId="05902307" w14:textId="77777777" w:rsidR="00E96DD3" w:rsidRPr="0008412F" w:rsidRDefault="00E96DD3" w:rsidP="00E96DD3">
            <w:pPr>
              <w:rPr>
                <w:rFonts w:ascii="Arial" w:hAnsi="Arial" w:cs="Arial"/>
                <w:sz w:val="20"/>
                <w:szCs w:val="20"/>
              </w:rPr>
            </w:pPr>
            <w:r w:rsidRPr="0008412F">
              <w:rPr>
                <w:rFonts w:ascii="Arial" w:hAnsi="Arial" w:cs="Arial"/>
                <w:sz w:val="20"/>
                <w:szCs w:val="20"/>
              </w:rPr>
              <w:t>zelo majhna</w:t>
            </w:r>
          </w:p>
        </w:tc>
        <w:tc>
          <w:tcPr>
            <w:tcW w:w="1638" w:type="dxa"/>
            <w:gridSpan w:val="2"/>
            <w:tcBorders>
              <w:top w:val="nil"/>
              <w:bottom w:val="nil"/>
              <w:right w:val="nil"/>
            </w:tcBorders>
          </w:tcPr>
          <w:p w14:paraId="059C6830" w14:textId="77777777" w:rsidR="00E96DD3" w:rsidRPr="0008412F" w:rsidRDefault="00E96DD3" w:rsidP="00E96DD3">
            <w:pPr>
              <w:rPr>
                <w:rFonts w:ascii="Arial" w:hAnsi="Arial" w:cs="Arial"/>
                <w:sz w:val="20"/>
                <w:szCs w:val="20"/>
              </w:rPr>
            </w:pPr>
          </w:p>
        </w:tc>
        <w:tc>
          <w:tcPr>
            <w:tcW w:w="3071" w:type="dxa"/>
            <w:gridSpan w:val="2"/>
            <w:tcBorders>
              <w:left w:val="nil"/>
              <w:bottom w:val="nil"/>
              <w:right w:val="nil"/>
            </w:tcBorders>
          </w:tcPr>
          <w:p w14:paraId="5C55A618" w14:textId="77777777" w:rsidR="00E96DD3" w:rsidRPr="0008412F" w:rsidRDefault="00E96DD3" w:rsidP="00E96DD3">
            <w:pPr>
              <w:rPr>
                <w:rFonts w:ascii="Arial" w:hAnsi="Arial" w:cs="Arial"/>
                <w:sz w:val="20"/>
                <w:szCs w:val="20"/>
              </w:rPr>
            </w:pPr>
          </w:p>
        </w:tc>
      </w:tr>
      <w:tr w:rsidR="00E96DD3" w:rsidRPr="0008412F" w14:paraId="63ADE9B8" w14:textId="77777777" w:rsidTr="00E96DD3">
        <w:tc>
          <w:tcPr>
            <w:tcW w:w="9212" w:type="dxa"/>
            <w:gridSpan w:val="6"/>
            <w:tcBorders>
              <w:top w:val="nil"/>
              <w:left w:val="nil"/>
              <w:right w:val="nil"/>
            </w:tcBorders>
          </w:tcPr>
          <w:p w14:paraId="77506E8C" w14:textId="77777777" w:rsidR="00E96DD3" w:rsidRPr="0008412F" w:rsidRDefault="00E96DD3" w:rsidP="00E96DD3">
            <w:pPr>
              <w:rPr>
                <w:rFonts w:ascii="Arial" w:hAnsi="Arial" w:cs="Arial"/>
                <w:sz w:val="20"/>
                <w:szCs w:val="20"/>
              </w:rPr>
            </w:pPr>
          </w:p>
        </w:tc>
      </w:tr>
      <w:tr w:rsidR="00E96DD3" w:rsidRPr="0008412F" w14:paraId="482726EF" w14:textId="77777777" w:rsidTr="00E96DD3">
        <w:tc>
          <w:tcPr>
            <w:tcW w:w="5070" w:type="dxa"/>
            <w:gridSpan w:val="3"/>
          </w:tcPr>
          <w:p w14:paraId="21EC113C" w14:textId="77777777" w:rsidR="00E96DD3" w:rsidRPr="0008412F" w:rsidRDefault="00E96DD3" w:rsidP="00E96DD3">
            <w:pPr>
              <w:rPr>
                <w:rFonts w:ascii="Arial" w:hAnsi="Arial" w:cs="Arial"/>
                <w:b/>
                <w:sz w:val="20"/>
                <w:szCs w:val="20"/>
              </w:rPr>
            </w:pPr>
            <w:r w:rsidRPr="0008412F">
              <w:rPr>
                <w:rFonts w:ascii="Arial" w:hAnsi="Arial" w:cs="Arial"/>
                <w:b/>
                <w:sz w:val="20"/>
                <w:szCs w:val="20"/>
              </w:rPr>
              <w:t>ZANESLJIVOST REZULTATOV ANALIZ TVEGANJA</w:t>
            </w:r>
          </w:p>
        </w:tc>
        <w:tc>
          <w:tcPr>
            <w:tcW w:w="4142" w:type="dxa"/>
            <w:gridSpan w:val="3"/>
          </w:tcPr>
          <w:p w14:paraId="785DF905"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BARVA ZAPISA V MATRIKI TVEGANJA</w:t>
            </w:r>
          </w:p>
        </w:tc>
      </w:tr>
      <w:tr w:rsidR="00E96DD3" w:rsidRPr="0008412F" w14:paraId="51B7B078" w14:textId="77777777" w:rsidTr="00E96DD3">
        <w:tc>
          <w:tcPr>
            <w:tcW w:w="5070" w:type="dxa"/>
            <w:gridSpan w:val="3"/>
          </w:tcPr>
          <w:p w14:paraId="210D6AE1"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zanesljiva</w:t>
            </w:r>
          </w:p>
        </w:tc>
        <w:tc>
          <w:tcPr>
            <w:tcW w:w="4142" w:type="dxa"/>
            <w:gridSpan w:val="3"/>
          </w:tcPr>
          <w:p w14:paraId="1AC9FB3A"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črna</w:t>
            </w:r>
          </w:p>
        </w:tc>
      </w:tr>
      <w:tr w:rsidR="00E96DD3" w:rsidRPr="0008412F" w14:paraId="7F7D6B99" w14:textId="77777777" w:rsidTr="00E96DD3">
        <w:tc>
          <w:tcPr>
            <w:tcW w:w="5070" w:type="dxa"/>
            <w:gridSpan w:val="3"/>
          </w:tcPr>
          <w:p w14:paraId="0EF9C19D" w14:textId="77777777" w:rsidR="00E96DD3" w:rsidRPr="0008412F" w:rsidRDefault="00E96DD3" w:rsidP="00E96DD3">
            <w:pPr>
              <w:rPr>
                <w:rFonts w:ascii="Arial" w:hAnsi="Arial" w:cs="Arial"/>
                <w:sz w:val="20"/>
                <w:szCs w:val="20"/>
              </w:rPr>
            </w:pPr>
            <w:r w:rsidRPr="0008412F">
              <w:rPr>
                <w:rFonts w:ascii="Arial" w:hAnsi="Arial" w:cs="Arial"/>
                <w:sz w:val="20"/>
                <w:szCs w:val="20"/>
              </w:rPr>
              <w:t>srednje zanesljiva</w:t>
            </w:r>
          </w:p>
        </w:tc>
        <w:tc>
          <w:tcPr>
            <w:tcW w:w="4142" w:type="dxa"/>
            <w:gridSpan w:val="3"/>
          </w:tcPr>
          <w:p w14:paraId="1E856B98"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temno siva</w:t>
            </w:r>
          </w:p>
        </w:tc>
      </w:tr>
      <w:tr w:rsidR="00E96DD3" w:rsidRPr="0008412F" w14:paraId="1BAACC69" w14:textId="77777777" w:rsidTr="00E96DD3">
        <w:trPr>
          <w:trHeight w:val="60"/>
        </w:trPr>
        <w:tc>
          <w:tcPr>
            <w:tcW w:w="5070" w:type="dxa"/>
            <w:gridSpan w:val="3"/>
          </w:tcPr>
          <w:p w14:paraId="0995D46E"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nezanesljiva</w:t>
            </w:r>
          </w:p>
        </w:tc>
        <w:tc>
          <w:tcPr>
            <w:tcW w:w="4142" w:type="dxa"/>
            <w:gridSpan w:val="3"/>
          </w:tcPr>
          <w:p w14:paraId="54033F93"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svetlo siva</w:t>
            </w:r>
          </w:p>
        </w:tc>
      </w:tr>
    </w:tbl>
    <w:p w14:paraId="0270A21A" w14:textId="77777777" w:rsidR="00E96DD3" w:rsidRPr="0008412F" w:rsidRDefault="00E96DD3" w:rsidP="00E96DD3">
      <w:pPr>
        <w:spacing w:line="276" w:lineRule="auto"/>
        <w:rPr>
          <w:rFonts w:ascii="Arial" w:hAnsi="Arial" w:cs="Arial"/>
          <w:sz w:val="22"/>
          <w:szCs w:val="22"/>
        </w:rPr>
      </w:pPr>
    </w:p>
    <w:p w14:paraId="36077DA3" w14:textId="77777777" w:rsidR="00E96DD3" w:rsidRPr="0008412F" w:rsidRDefault="00E96DD3" w:rsidP="00E96DD3">
      <w:pPr>
        <w:jc w:val="center"/>
        <w:rPr>
          <w:rFonts w:ascii="Arial" w:hAnsi="Arial" w:cs="Arial"/>
        </w:rPr>
      </w:pPr>
      <w:r w:rsidRPr="0008412F">
        <w:rPr>
          <w:rFonts w:ascii="Arial" w:hAnsi="Arial" w:cs="Arial"/>
          <w:sz w:val="22"/>
          <w:szCs w:val="22"/>
          <w:highlight w:val="cyan"/>
        </w:rPr>
        <w:br w:type="page"/>
      </w:r>
      <w:r w:rsidRPr="0008412F">
        <w:rPr>
          <w:rFonts w:ascii="Arial" w:hAnsi="Arial" w:cs="Arial"/>
          <w:sz w:val="22"/>
          <w:szCs w:val="22"/>
        </w:rPr>
        <w:lastRenderedPageBreak/>
        <w:t xml:space="preserve">Slika </w:t>
      </w:r>
      <w:r w:rsidR="00A14605" w:rsidRPr="0008412F">
        <w:rPr>
          <w:rFonts w:ascii="Arial" w:hAnsi="Arial" w:cs="Arial"/>
          <w:sz w:val="22"/>
          <w:szCs w:val="22"/>
        </w:rPr>
        <w:t>8</w:t>
      </w:r>
      <w:r w:rsidRPr="0008412F">
        <w:rPr>
          <w:rFonts w:ascii="Arial" w:hAnsi="Arial" w:cs="Arial"/>
          <w:sz w:val="22"/>
          <w:szCs w:val="22"/>
        </w:rPr>
        <w:t xml:space="preserve">: </w:t>
      </w:r>
      <w:r w:rsidRPr="0008412F">
        <w:rPr>
          <w:rFonts w:ascii="Arial" w:hAnsi="Arial" w:cs="Arial"/>
          <w:b/>
        </w:rPr>
        <w:t xml:space="preserve">MATRIKA TVEGANJA ZA </w:t>
      </w:r>
      <w:r w:rsidR="00245DFF" w:rsidRPr="0008412F">
        <w:rPr>
          <w:rFonts w:ascii="Arial" w:hAnsi="Arial" w:cs="Arial"/>
          <w:b/>
        </w:rPr>
        <w:t>POTRES</w:t>
      </w:r>
      <w:r w:rsidRPr="0008412F">
        <w:rPr>
          <w:rFonts w:ascii="Arial" w:hAnsi="Arial" w:cs="Arial"/>
          <w:b/>
        </w:rPr>
        <w:t xml:space="preserve"> Z ZDRUŽENIM PRIKAZOM VPLIVOV</w:t>
      </w:r>
    </w:p>
    <w:p w14:paraId="586BA6EA" w14:textId="77777777" w:rsidR="00E96DD3" w:rsidRPr="0008412F" w:rsidRDefault="00E96DD3" w:rsidP="00E96DD3">
      <w:pPr>
        <w:rPr>
          <w:rFonts w:ascii="Arial" w:hAnsi="Arial" w:cs="Arial"/>
          <w:b/>
          <w:sz w:val="28"/>
          <w:szCs w:val="28"/>
          <w:highlight w:val="cyan"/>
        </w:rPr>
      </w:pPr>
    </w:p>
    <w:tbl>
      <w:tblPr>
        <w:tblpPr w:leftFromText="141" w:rightFromText="141" w:vertAnchor="text" w:tblpY="1"/>
        <w:tblOverlap w:val="neve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245DFF" w:rsidRPr="0008412F" w14:paraId="3D0F5DA9" w14:textId="77777777" w:rsidTr="00245DFF">
        <w:trPr>
          <w:trHeight w:val="1498"/>
        </w:trPr>
        <w:tc>
          <w:tcPr>
            <w:tcW w:w="567" w:type="dxa"/>
            <w:vMerge w:val="restart"/>
            <w:tcBorders>
              <w:top w:val="nil"/>
              <w:left w:val="nil"/>
              <w:bottom w:val="nil"/>
              <w:right w:val="nil"/>
            </w:tcBorders>
            <w:shd w:val="clear" w:color="auto" w:fill="FFFFFF"/>
            <w:textDirection w:val="btLr"/>
          </w:tcPr>
          <w:p w14:paraId="34EF418A" w14:textId="77777777" w:rsidR="00245DFF" w:rsidRPr="0008412F" w:rsidRDefault="00245DFF" w:rsidP="00BB4FF5">
            <w:pPr>
              <w:ind w:left="113" w:right="113"/>
              <w:jc w:val="center"/>
              <w:rPr>
                <w:rFonts w:ascii="Arial" w:hAnsi="Arial" w:cs="Arial"/>
                <w:b/>
                <w:sz w:val="28"/>
                <w:szCs w:val="28"/>
              </w:rPr>
            </w:pPr>
            <w:r w:rsidRPr="0008412F">
              <w:rPr>
                <w:rFonts w:ascii="Arial" w:hAnsi="Arial" w:cs="Arial"/>
                <w:b/>
                <w:sz w:val="28"/>
                <w:szCs w:val="28"/>
              </w:rPr>
              <w:t xml:space="preserve">                                    Združeni vplivi </w:t>
            </w:r>
          </w:p>
        </w:tc>
        <w:tc>
          <w:tcPr>
            <w:tcW w:w="621" w:type="dxa"/>
            <w:vMerge w:val="restart"/>
            <w:tcBorders>
              <w:top w:val="nil"/>
              <w:left w:val="nil"/>
            </w:tcBorders>
            <w:shd w:val="clear" w:color="auto" w:fill="FFFFFF"/>
          </w:tcPr>
          <w:p w14:paraId="59B21F80" w14:textId="77777777" w:rsidR="00245DFF" w:rsidRPr="0008412F" w:rsidRDefault="00245DFF" w:rsidP="00BB4FF5">
            <w:pPr>
              <w:jc w:val="center"/>
              <w:rPr>
                <w:rFonts w:ascii="Arial" w:hAnsi="Arial" w:cs="Arial"/>
                <w:b/>
                <w:sz w:val="28"/>
                <w:szCs w:val="28"/>
              </w:rPr>
            </w:pPr>
          </w:p>
          <w:p w14:paraId="216F5F92" w14:textId="77777777" w:rsidR="00F54223" w:rsidRPr="0008412F" w:rsidRDefault="00F54223" w:rsidP="00BB4FF5">
            <w:pPr>
              <w:jc w:val="center"/>
              <w:rPr>
                <w:rFonts w:ascii="Arial" w:hAnsi="Arial" w:cs="Arial"/>
                <w:b/>
                <w:sz w:val="28"/>
                <w:szCs w:val="28"/>
              </w:rPr>
            </w:pPr>
          </w:p>
          <w:p w14:paraId="48B2375C" w14:textId="77777777" w:rsidR="00245DFF" w:rsidRPr="0008412F" w:rsidRDefault="00245DFF" w:rsidP="00BB4FF5">
            <w:pPr>
              <w:jc w:val="center"/>
              <w:rPr>
                <w:rFonts w:ascii="Arial" w:hAnsi="Arial" w:cs="Arial"/>
                <w:b/>
                <w:sz w:val="28"/>
                <w:szCs w:val="28"/>
              </w:rPr>
            </w:pPr>
            <w:r w:rsidRPr="0008412F">
              <w:rPr>
                <w:rFonts w:ascii="Arial" w:hAnsi="Arial" w:cs="Arial"/>
                <w:b/>
                <w:sz w:val="28"/>
                <w:szCs w:val="28"/>
              </w:rPr>
              <w:t>5</w:t>
            </w:r>
          </w:p>
          <w:p w14:paraId="78029DA9" w14:textId="77777777" w:rsidR="00245DFF" w:rsidRPr="0008412F" w:rsidRDefault="00245DFF" w:rsidP="00BB4FF5">
            <w:pPr>
              <w:jc w:val="center"/>
              <w:rPr>
                <w:rFonts w:ascii="Arial" w:hAnsi="Arial" w:cs="Arial"/>
                <w:b/>
                <w:sz w:val="28"/>
                <w:szCs w:val="28"/>
              </w:rPr>
            </w:pPr>
          </w:p>
          <w:p w14:paraId="1767430D" w14:textId="77777777" w:rsidR="00245DFF" w:rsidRPr="0008412F" w:rsidRDefault="00245DFF" w:rsidP="00BB4FF5">
            <w:pPr>
              <w:jc w:val="center"/>
              <w:rPr>
                <w:rFonts w:ascii="Arial" w:hAnsi="Arial" w:cs="Arial"/>
                <w:b/>
                <w:sz w:val="28"/>
                <w:szCs w:val="28"/>
              </w:rPr>
            </w:pPr>
          </w:p>
          <w:p w14:paraId="6F83F780" w14:textId="77777777" w:rsidR="00F54223" w:rsidRPr="0008412F" w:rsidRDefault="00F54223" w:rsidP="00BB4FF5">
            <w:pPr>
              <w:jc w:val="center"/>
              <w:rPr>
                <w:rFonts w:ascii="Arial" w:hAnsi="Arial" w:cs="Arial"/>
                <w:b/>
                <w:sz w:val="28"/>
                <w:szCs w:val="28"/>
              </w:rPr>
            </w:pPr>
          </w:p>
          <w:p w14:paraId="34BAE907" w14:textId="77777777" w:rsidR="00F54223" w:rsidRPr="0008412F" w:rsidRDefault="00F54223" w:rsidP="00BB4FF5">
            <w:pPr>
              <w:jc w:val="center"/>
              <w:rPr>
                <w:rFonts w:ascii="Arial" w:hAnsi="Arial" w:cs="Arial"/>
                <w:b/>
                <w:sz w:val="28"/>
                <w:szCs w:val="28"/>
              </w:rPr>
            </w:pPr>
          </w:p>
          <w:p w14:paraId="018A9161" w14:textId="77777777" w:rsidR="00245DFF" w:rsidRPr="0008412F" w:rsidRDefault="00245DFF" w:rsidP="00BB4FF5">
            <w:pPr>
              <w:jc w:val="center"/>
              <w:rPr>
                <w:rFonts w:ascii="Arial" w:hAnsi="Arial" w:cs="Arial"/>
                <w:b/>
                <w:sz w:val="28"/>
                <w:szCs w:val="28"/>
              </w:rPr>
            </w:pPr>
            <w:r w:rsidRPr="0008412F">
              <w:rPr>
                <w:rFonts w:ascii="Arial" w:hAnsi="Arial" w:cs="Arial"/>
                <w:b/>
                <w:sz w:val="28"/>
                <w:szCs w:val="28"/>
              </w:rPr>
              <w:t>4</w:t>
            </w:r>
          </w:p>
          <w:p w14:paraId="3BF7F5EE" w14:textId="77777777" w:rsidR="00245DFF" w:rsidRPr="0008412F" w:rsidRDefault="00245DFF" w:rsidP="00BB4FF5">
            <w:pPr>
              <w:jc w:val="center"/>
              <w:rPr>
                <w:rFonts w:ascii="Arial" w:hAnsi="Arial" w:cs="Arial"/>
                <w:b/>
                <w:sz w:val="28"/>
                <w:szCs w:val="28"/>
              </w:rPr>
            </w:pPr>
          </w:p>
          <w:p w14:paraId="32A26E13" w14:textId="77777777" w:rsidR="00245DFF" w:rsidRPr="0008412F" w:rsidRDefault="00245DFF" w:rsidP="00BB4FF5">
            <w:pPr>
              <w:jc w:val="center"/>
              <w:rPr>
                <w:rFonts w:ascii="Arial" w:hAnsi="Arial" w:cs="Arial"/>
                <w:b/>
                <w:sz w:val="28"/>
                <w:szCs w:val="28"/>
              </w:rPr>
            </w:pPr>
          </w:p>
          <w:p w14:paraId="1C65A034" w14:textId="77777777" w:rsidR="00245DFF" w:rsidRPr="0008412F" w:rsidRDefault="00245DFF" w:rsidP="00BB4FF5">
            <w:pPr>
              <w:jc w:val="center"/>
              <w:rPr>
                <w:rFonts w:ascii="Arial" w:hAnsi="Arial" w:cs="Arial"/>
                <w:b/>
                <w:sz w:val="28"/>
                <w:szCs w:val="28"/>
              </w:rPr>
            </w:pPr>
          </w:p>
          <w:p w14:paraId="01BFA171" w14:textId="77777777" w:rsidR="00F54223" w:rsidRPr="0008412F" w:rsidRDefault="00F54223" w:rsidP="00BB4FF5">
            <w:pPr>
              <w:jc w:val="center"/>
              <w:rPr>
                <w:rFonts w:ascii="Arial" w:hAnsi="Arial" w:cs="Arial"/>
                <w:b/>
                <w:sz w:val="28"/>
                <w:szCs w:val="28"/>
              </w:rPr>
            </w:pPr>
          </w:p>
          <w:p w14:paraId="2FA12885" w14:textId="77777777" w:rsidR="00245DFF" w:rsidRPr="0008412F" w:rsidRDefault="00245DFF" w:rsidP="00BB4FF5">
            <w:pPr>
              <w:jc w:val="center"/>
              <w:rPr>
                <w:rFonts w:ascii="Arial" w:hAnsi="Arial" w:cs="Arial"/>
                <w:b/>
                <w:sz w:val="28"/>
                <w:szCs w:val="28"/>
              </w:rPr>
            </w:pPr>
            <w:r w:rsidRPr="0008412F">
              <w:rPr>
                <w:rFonts w:ascii="Arial" w:hAnsi="Arial" w:cs="Arial"/>
                <w:b/>
                <w:sz w:val="28"/>
                <w:szCs w:val="28"/>
              </w:rPr>
              <w:t>3</w:t>
            </w:r>
          </w:p>
          <w:p w14:paraId="549C4032" w14:textId="77777777" w:rsidR="00245DFF" w:rsidRPr="0008412F" w:rsidRDefault="00245DFF" w:rsidP="00BB4FF5">
            <w:pPr>
              <w:jc w:val="center"/>
              <w:rPr>
                <w:rFonts w:ascii="Arial" w:hAnsi="Arial" w:cs="Arial"/>
                <w:b/>
                <w:sz w:val="28"/>
                <w:szCs w:val="28"/>
              </w:rPr>
            </w:pPr>
          </w:p>
          <w:p w14:paraId="0957B2C2" w14:textId="77777777" w:rsidR="00245DFF" w:rsidRPr="0008412F" w:rsidRDefault="00245DFF" w:rsidP="00BB4FF5">
            <w:pPr>
              <w:jc w:val="center"/>
              <w:rPr>
                <w:rFonts w:ascii="Arial" w:hAnsi="Arial" w:cs="Arial"/>
                <w:b/>
                <w:sz w:val="28"/>
                <w:szCs w:val="28"/>
              </w:rPr>
            </w:pPr>
          </w:p>
          <w:p w14:paraId="047161DF" w14:textId="77777777" w:rsidR="00F54223" w:rsidRPr="0008412F" w:rsidRDefault="00F54223" w:rsidP="00BB4FF5">
            <w:pPr>
              <w:jc w:val="center"/>
              <w:rPr>
                <w:rFonts w:ascii="Arial" w:hAnsi="Arial" w:cs="Arial"/>
                <w:b/>
                <w:sz w:val="28"/>
                <w:szCs w:val="28"/>
              </w:rPr>
            </w:pPr>
          </w:p>
          <w:p w14:paraId="0CC44DA1" w14:textId="77777777" w:rsidR="00F54223" w:rsidRPr="0008412F" w:rsidRDefault="00F54223" w:rsidP="00BB4FF5">
            <w:pPr>
              <w:jc w:val="center"/>
              <w:rPr>
                <w:rFonts w:ascii="Arial" w:hAnsi="Arial" w:cs="Arial"/>
                <w:b/>
                <w:sz w:val="28"/>
                <w:szCs w:val="28"/>
              </w:rPr>
            </w:pPr>
          </w:p>
          <w:p w14:paraId="61E2D401" w14:textId="77777777" w:rsidR="00245DFF" w:rsidRPr="0008412F" w:rsidRDefault="00245DFF" w:rsidP="00BB4FF5">
            <w:pPr>
              <w:jc w:val="center"/>
              <w:rPr>
                <w:rFonts w:ascii="Arial" w:hAnsi="Arial" w:cs="Arial"/>
                <w:b/>
                <w:sz w:val="28"/>
                <w:szCs w:val="28"/>
              </w:rPr>
            </w:pPr>
            <w:r w:rsidRPr="0008412F">
              <w:rPr>
                <w:rFonts w:ascii="Arial" w:hAnsi="Arial" w:cs="Arial"/>
                <w:b/>
                <w:sz w:val="28"/>
                <w:szCs w:val="28"/>
              </w:rPr>
              <w:t>2</w:t>
            </w:r>
          </w:p>
          <w:p w14:paraId="55EC253F" w14:textId="77777777" w:rsidR="00245DFF" w:rsidRPr="0008412F" w:rsidRDefault="00245DFF" w:rsidP="00BB4FF5">
            <w:pPr>
              <w:jc w:val="center"/>
              <w:rPr>
                <w:rFonts w:ascii="Arial" w:hAnsi="Arial" w:cs="Arial"/>
                <w:b/>
                <w:sz w:val="28"/>
                <w:szCs w:val="28"/>
              </w:rPr>
            </w:pPr>
          </w:p>
          <w:p w14:paraId="5F5DB787" w14:textId="77777777" w:rsidR="00245DFF" w:rsidRPr="0008412F" w:rsidRDefault="00245DFF" w:rsidP="00BB4FF5">
            <w:pPr>
              <w:jc w:val="center"/>
              <w:rPr>
                <w:rFonts w:ascii="Arial" w:hAnsi="Arial" w:cs="Arial"/>
                <w:b/>
                <w:sz w:val="28"/>
                <w:szCs w:val="28"/>
              </w:rPr>
            </w:pPr>
          </w:p>
          <w:p w14:paraId="2956A77C" w14:textId="77777777" w:rsidR="00F54223" w:rsidRPr="0008412F" w:rsidRDefault="00F54223" w:rsidP="00BB4FF5">
            <w:pPr>
              <w:jc w:val="center"/>
              <w:rPr>
                <w:rFonts w:ascii="Arial" w:hAnsi="Arial" w:cs="Arial"/>
                <w:b/>
                <w:sz w:val="28"/>
                <w:szCs w:val="28"/>
              </w:rPr>
            </w:pPr>
          </w:p>
          <w:p w14:paraId="7C641A08" w14:textId="77777777" w:rsidR="00245DFF" w:rsidRPr="0008412F" w:rsidRDefault="00245DFF" w:rsidP="00BB4FF5">
            <w:pPr>
              <w:jc w:val="center"/>
              <w:rPr>
                <w:rFonts w:ascii="Arial" w:hAnsi="Arial" w:cs="Arial"/>
                <w:b/>
                <w:sz w:val="28"/>
                <w:szCs w:val="28"/>
              </w:rPr>
            </w:pPr>
            <w:r w:rsidRPr="0008412F">
              <w:rPr>
                <w:rFonts w:ascii="Arial" w:hAnsi="Arial" w:cs="Arial"/>
                <w:b/>
                <w:sz w:val="28"/>
                <w:szCs w:val="28"/>
              </w:rPr>
              <w:t>1</w:t>
            </w:r>
          </w:p>
          <w:p w14:paraId="2747AAE1" w14:textId="77777777" w:rsidR="00245DFF" w:rsidRPr="0008412F" w:rsidRDefault="00245DFF" w:rsidP="00BB4FF5">
            <w:pPr>
              <w:jc w:val="center"/>
              <w:rPr>
                <w:rFonts w:ascii="Arial" w:hAnsi="Arial" w:cs="Arial"/>
                <w:b/>
                <w:sz w:val="28"/>
                <w:szCs w:val="28"/>
              </w:rPr>
            </w:pPr>
          </w:p>
          <w:p w14:paraId="03734AE4" w14:textId="77777777" w:rsidR="00245DFF" w:rsidRPr="0008412F" w:rsidRDefault="00245DFF" w:rsidP="00BB4FF5">
            <w:pPr>
              <w:jc w:val="center"/>
              <w:rPr>
                <w:rFonts w:ascii="Arial" w:hAnsi="Arial" w:cs="Arial"/>
                <w:b/>
                <w:sz w:val="28"/>
                <w:szCs w:val="28"/>
              </w:rPr>
            </w:pPr>
          </w:p>
          <w:p w14:paraId="790CB570" w14:textId="77777777" w:rsidR="00245DFF" w:rsidRPr="0008412F" w:rsidRDefault="00245DFF" w:rsidP="00BB4FF5">
            <w:pPr>
              <w:jc w:val="center"/>
              <w:rPr>
                <w:rFonts w:ascii="Arial" w:hAnsi="Arial" w:cs="Arial"/>
                <w:b/>
                <w:sz w:val="28"/>
                <w:szCs w:val="28"/>
              </w:rPr>
            </w:pPr>
          </w:p>
          <w:p w14:paraId="779974C2" w14:textId="77777777" w:rsidR="00245DFF" w:rsidRPr="0008412F" w:rsidRDefault="00245DFF" w:rsidP="00BB4FF5">
            <w:pPr>
              <w:jc w:val="center"/>
              <w:rPr>
                <w:rFonts w:ascii="Arial" w:hAnsi="Arial" w:cs="Arial"/>
                <w:b/>
                <w:sz w:val="28"/>
                <w:szCs w:val="28"/>
              </w:rPr>
            </w:pPr>
          </w:p>
          <w:p w14:paraId="5521260B" w14:textId="77777777" w:rsidR="00245DFF" w:rsidRPr="0008412F" w:rsidRDefault="00245DFF" w:rsidP="00BB4FF5">
            <w:pPr>
              <w:jc w:val="center"/>
              <w:rPr>
                <w:rFonts w:ascii="Arial" w:hAnsi="Arial" w:cs="Arial"/>
                <w:b/>
                <w:sz w:val="28"/>
                <w:szCs w:val="28"/>
              </w:rPr>
            </w:pPr>
          </w:p>
          <w:p w14:paraId="73BD5FAA" w14:textId="77777777" w:rsidR="00245DFF" w:rsidRPr="0008412F" w:rsidRDefault="00245DFF" w:rsidP="00BB4FF5">
            <w:pPr>
              <w:jc w:val="center"/>
              <w:rPr>
                <w:rFonts w:ascii="Arial" w:hAnsi="Arial" w:cs="Arial"/>
                <w:b/>
                <w:sz w:val="28"/>
                <w:szCs w:val="28"/>
              </w:rPr>
            </w:pPr>
          </w:p>
          <w:p w14:paraId="430BFDA2" w14:textId="77777777" w:rsidR="00245DFF" w:rsidRPr="0008412F" w:rsidRDefault="00245DFF" w:rsidP="00BB4FF5">
            <w:pPr>
              <w:jc w:val="center"/>
              <w:rPr>
                <w:b/>
                <w:sz w:val="28"/>
                <w:szCs w:val="28"/>
              </w:rPr>
            </w:pPr>
          </w:p>
        </w:tc>
        <w:tc>
          <w:tcPr>
            <w:tcW w:w="1607" w:type="dxa"/>
            <w:shd w:val="clear" w:color="auto" w:fill="FFFF00"/>
            <w:vAlign w:val="center"/>
          </w:tcPr>
          <w:p w14:paraId="3E0E19E0" w14:textId="77777777" w:rsidR="00245DFF" w:rsidRPr="0008412F" w:rsidRDefault="00245DFF" w:rsidP="00BB4FF5">
            <w:pPr>
              <w:jc w:val="center"/>
              <w:rPr>
                <w:rFonts w:ascii="Arial" w:hAnsi="Arial" w:cs="Arial"/>
                <w:b/>
                <w:sz w:val="28"/>
                <w:szCs w:val="28"/>
              </w:rPr>
            </w:pPr>
          </w:p>
        </w:tc>
        <w:tc>
          <w:tcPr>
            <w:tcW w:w="1559" w:type="dxa"/>
            <w:shd w:val="clear" w:color="auto" w:fill="FFC000"/>
            <w:vAlign w:val="center"/>
          </w:tcPr>
          <w:p w14:paraId="3E03810A" w14:textId="77777777" w:rsidR="00245DFF" w:rsidRPr="00966CC9" w:rsidRDefault="00245DFF"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Ljubljana</w:t>
            </w:r>
          </w:p>
        </w:tc>
        <w:tc>
          <w:tcPr>
            <w:tcW w:w="1559" w:type="dxa"/>
            <w:shd w:val="clear" w:color="auto" w:fill="FF0000"/>
            <w:vAlign w:val="center"/>
          </w:tcPr>
          <w:p w14:paraId="277A2E3B" w14:textId="77777777" w:rsidR="00245DFF" w:rsidRPr="0008412F" w:rsidRDefault="00245DFF" w:rsidP="00BB4FF5">
            <w:pPr>
              <w:jc w:val="center"/>
              <w:rPr>
                <w:rFonts w:ascii="Arial" w:hAnsi="Arial" w:cs="Arial"/>
                <w:color w:val="D9D9D9"/>
                <w:sz w:val="28"/>
                <w:szCs w:val="28"/>
              </w:rPr>
            </w:pPr>
          </w:p>
        </w:tc>
        <w:tc>
          <w:tcPr>
            <w:tcW w:w="1560" w:type="dxa"/>
            <w:shd w:val="clear" w:color="auto" w:fill="FF0000"/>
            <w:vAlign w:val="center"/>
          </w:tcPr>
          <w:p w14:paraId="154C5FDC" w14:textId="77777777" w:rsidR="00245DFF" w:rsidRPr="0008412F" w:rsidRDefault="00245DFF" w:rsidP="00BB4FF5">
            <w:pPr>
              <w:jc w:val="center"/>
              <w:rPr>
                <w:rFonts w:ascii="Arial" w:hAnsi="Arial" w:cs="Arial"/>
                <w:b/>
                <w:sz w:val="28"/>
                <w:szCs w:val="28"/>
              </w:rPr>
            </w:pPr>
          </w:p>
        </w:tc>
        <w:tc>
          <w:tcPr>
            <w:tcW w:w="1559" w:type="dxa"/>
            <w:shd w:val="clear" w:color="auto" w:fill="FF0000"/>
            <w:vAlign w:val="center"/>
          </w:tcPr>
          <w:p w14:paraId="2E0626E8" w14:textId="77777777" w:rsidR="00245DFF" w:rsidRPr="0008412F" w:rsidRDefault="00245DFF" w:rsidP="00BB4FF5">
            <w:pPr>
              <w:jc w:val="center"/>
              <w:rPr>
                <w:rFonts w:ascii="Arial" w:hAnsi="Arial" w:cs="Arial"/>
                <w:b/>
                <w:sz w:val="28"/>
                <w:szCs w:val="28"/>
              </w:rPr>
            </w:pPr>
          </w:p>
        </w:tc>
      </w:tr>
      <w:tr w:rsidR="00245DFF" w:rsidRPr="0008412F" w14:paraId="51B5ACF0" w14:textId="77777777" w:rsidTr="00245DFF">
        <w:trPr>
          <w:trHeight w:val="1548"/>
        </w:trPr>
        <w:tc>
          <w:tcPr>
            <w:tcW w:w="567" w:type="dxa"/>
            <w:vMerge/>
            <w:tcBorders>
              <w:top w:val="nil"/>
              <w:left w:val="nil"/>
              <w:bottom w:val="nil"/>
              <w:right w:val="nil"/>
            </w:tcBorders>
            <w:shd w:val="clear" w:color="auto" w:fill="FFFFFF"/>
            <w:textDirection w:val="btLr"/>
          </w:tcPr>
          <w:p w14:paraId="1188EBE6" w14:textId="77777777" w:rsidR="00245DFF" w:rsidRPr="0008412F" w:rsidRDefault="00245DFF" w:rsidP="00BB4FF5">
            <w:pPr>
              <w:ind w:left="113" w:right="113"/>
              <w:jc w:val="center"/>
              <w:rPr>
                <w:sz w:val="28"/>
                <w:szCs w:val="28"/>
              </w:rPr>
            </w:pPr>
          </w:p>
        </w:tc>
        <w:tc>
          <w:tcPr>
            <w:tcW w:w="621" w:type="dxa"/>
            <w:vMerge/>
            <w:tcBorders>
              <w:left w:val="nil"/>
            </w:tcBorders>
            <w:shd w:val="clear" w:color="auto" w:fill="FFFFFF"/>
          </w:tcPr>
          <w:p w14:paraId="4CCE7F51" w14:textId="77777777" w:rsidR="00245DFF" w:rsidRPr="0008412F" w:rsidRDefault="00245DFF" w:rsidP="00BB4FF5">
            <w:pPr>
              <w:jc w:val="center"/>
              <w:rPr>
                <w:sz w:val="28"/>
                <w:szCs w:val="28"/>
              </w:rPr>
            </w:pPr>
          </w:p>
        </w:tc>
        <w:tc>
          <w:tcPr>
            <w:tcW w:w="1607" w:type="dxa"/>
            <w:shd w:val="clear" w:color="auto" w:fill="FFFF00"/>
            <w:vAlign w:val="center"/>
          </w:tcPr>
          <w:p w14:paraId="28F71913" w14:textId="77777777" w:rsidR="00245DFF" w:rsidRPr="0008412F" w:rsidRDefault="00245DFF" w:rsidP="00BB4FF5">
            <w:pPr>
              <w:jc w:val="center"/>
              <w:rPr>
                <w:rFonts w:ascii="Arial" w:hAnsi="Arial" w:cs="Arial"/>
                <w:sz w:val="28"/>
                <w:szCs w:val="28"/>
              </w:rPr>
            </w:pPr>
          </w:p>
        </w:tc>
        <w:tc>
          <w:tcPr>
            <w:tcW w:w="1559" w:type="dxa"/>
            <w:shd w:val="clear" w:color="auto" w:fill="FFC000"/>
            <w:vAlign w:val="center"/>
          </w:tcPr>
          <w:p w14:paraId="2A89AECB" w14:textId="77777777" w:rsidR="00245DFF" w:rsidRPr="00966CC9" w:rsidRDefault="00245DFF" w:rsidP="00BB4FF5">
            <w:pPr>
              <w:jc w:val="center"/>
              <w:rPr>
                <w:rFonts w:ascii="Arial" w:hAnsi="Arial" w:cs="Arial"/>
                <w:b/>
                <w:color w:val="000000" w:themeColor="text1"/>
                <w:sz w:val="28"/>
                <w:szCs w:val="28"/>
              </w:rPr>
            </w:pPr>
          </w:p>
        </w:tc>
        <w:tc>
          <w:tcPr>
            <w:tcW w:w="1559" w:type="dxa"/>
            <w:shd w:val="clear" w:color="auto" w:fill="FF0000"/>
            <w:vAlign w:val="center"/>
          </w:tcPr>
          <w:p w14:paraId="7F0360C2" w14:textId="77777777" w:rsidR="00245DFF" w:rsidRPr="0008412F" w:rsidRDefault="00245DFF" w:rsidP="00BB4FF5">
            <w:pPr>
              <w:jc w:val="center"/>
              <w:rPr>
                <w:rFonts w:ascii="Arial" w:hAnsi="Arial" w:cs="Arial"/>
                <w:b/>
                <w:sz w:val="28"/>
                <w:szCs w:val="28"/>
              </w:rPr>
            </w:pPr>
          </w:p>
        </w:tc>
        <w:tc>
          <w:tcPr>
            <w:tcW w:w="1560" w:type="dxa"/>
            <w:shd w:val="clear" w:color="auto" w:fill="FF0000"/>
            <w:vAlign w:val="center"/>
          </w:tcPr>
          <w:p w14:paraId="3FA3E977" w14:textId="77777777" w:rsidR="00245DFF" w:rsidRPr="0008412F" w:rsidRDefault="00245DFF" w:rsidP="00BB4FF5">
            <w:pPr>
              <w:jc w:val="center"/>
              <w:rPr>
                <w:rFonts w:ascii="Arial" w:hAnsi="Arial" w:cs="Arial"/>
                <w:color w:val="FFFFFF"/>
                <w:sz w:val="28"/>
                <w:szCs w:val="28"/>
              </w:rPr>
            </w:pPr>
          </w:p>
        </w:tc>
        <w:tc>
          <w:tcPr>
            <w:tcW w:w="1559" w:type="dxa"/>
            <w:shd w:val="clear" w:color="auto" w:fill="FF0000"/>
            <w:vAlign w:val="center"/>
          </w:tcPr>
          <w:p w14:paraId="0E403ECB" w14:textId="77777777" w:rsidR="00245DFF" w:rsidRPr="0008412F" w:rsidRDefault="00245DFF" w:rsidP="00BB4FF5">
            <w:pPr>
              <w:jc w:val="center"/>
              <w:rPr>
                <w:rFonts w:ascii="Arial" w:hAnsi="Arial" w:cs="Arial"/>
                <w:b/>
                <w:sz w:val="28"/>
                <w:szCs w:val="28"/>
              </w:rPr>
            </w:pPr>
          </w:p>
        </w:tc>
      </w:tr>
      <w:tr w:rsidR="00245DFF" w:rsidRPr="0008412F" w14:paraId="39E13A73" w14:textId="77777777" w:rsidTr="00245DFF">
        <w:trPr>
          <w:trHeight w:val="1555"/>
        </w:trPr>
        <w:tc>
          <w:tcPr>
            <w:tcW w:w="567" w:type="dxa"/>
            <w:vMerge/>
            <w:tcBorders>
              <w:top w:val="nil"/>
              <w:left w:val="nil"/>
              <w:bottom w:val="nil"/>
              <w:right w:val="nil"/>
            </w:tcBorders>
            <w:shd w:val="clear" w:color="auto" w:fill="FFFFFF"/>
            <w:textDirection w:val="btLr"/>
          </w:tcPr>
          <w:p w14:paraId="41B8600F" w14:textId="77777777" w:rsidR="00245DFF" w:rsidRPr="0008412F" w:rsidRDefault="00245DFF" w:rsidP="00BB4FF5">
            <w:pPr>
              <w:ind w:left="113" w:right="113"/>
              <w:jc w:val="center"/>
              <w:rPr>
                <w:sz w:val="28"/>
                <w:szCs w:val="28"/>
              </w:rPr>
            </w:pPr>
          </w:p>
        </w:tc>
        <w:tc>
          <w:tcPr>
            <w:tcW w:w="621" w:type="dxa"/>
            <w:vMerge/>
            <w:tcBorders>
              <w:left w:val="nil"/>
            </w:tcBorders>
            <w:shd w:val="clear" w:color="auto" w:fill="FFFFFF"/>
          </w:tcPr>
          <w:p w14:paraId="5949F65D" w14:textId="77777777" w:rsidR="00245DFF" w:rsidRPr="0008412F" w:rsidRDefault="00245DFF" w:rsidP="00BB4FF5">
            <w:pPr>
              <w:jc w:val="center"/>
              <w:rPr>
                <w:sz w:val="28"/>
                <w:szCs w:val="28"/>
              </w:rPr>
            </w:pPr>
          </w:p>
        </w:tc>
        <w:tc>
          <w:tcPr>
            <w:tcW w:w="1607" w:type="dxa"/>
            <w:shd w:val="clear" w:color="auto" w:fill="FFFF00"/>
            <w:vAlign w:val="center"/>
          </w:tcPr>
          <w:p w14:paraId="057D429A" w14:textId="77777777" w:rsidR="00245DFF" w:rsidRPr="0008412F" w:rsidRDefault="00245DFF" w:rsidP="00BB4FF5">
            <w:pPr>
              <w:jc w:val="center"/>
              <w:rPr>
                <w:rFonts w:ascii="Arial" w:hAnsi="Arial" w:cs="Arial"/>
                <w:sz w:val="28"/>
                <w:szCs w:val="28"/>
              </w:rPr>
            </w:pPr>
          </w:p>
        </w:tc>
        <w:tc>
          <w:tcPr>
            <w:tcW w:w="1559" w:type="dxa"/>
            <w:shd w:val="clear" w:color="auto" w:fill="FFC000"/>
            <w:vAlign w:val="center"/>
          </w:tcPr>
          <w:p w14:paraId="3170C83E" w14:textId="77777777" w:rsidR="00245DFF" w:rsidRPr="00966CC9" w:rsidRDefault="00245DFF" w:rsidP="00BB4FF5">
            <w:pPr>
              <w:jc w:val="center"/>
              <w:rPr>
                <w:rFonts w:ascii="Arial" w:hAnsi="Arial" w:cs="Arial"/>
                <w:b/>
                <w:color w:val="000000" w:themeColor="text1"/>
                <w:sz w:val="28"/>
                <w:szCs w:val="28"/>
              </w:rPr>
            </w:pPr>
          </w:p>
        </w:tc>
        <w:tc>
          <w:tcPr>
            <w:tcW w:w="1559" w:type="dxa"/>
            <w:shd w:val="clear" w:color="auto" w:fill="FFC000"/>
            <w:vAlign w:val="center"/>
          </w:tcPr>
          <w:p w14:paraId="4EBEB223" w14:textId="77777777" w:rsidR="00245DFF" w:rsidRPr="0008412F" w:rsidRDefault="00245DFF" w:rsidP="00BB4FF5">
            <w:pPr>
              <w:jc w:val="center"/>
              <w:rPr>
                <w:rFonts w:ascii="Arial" w:hAnsi="Arial" w:cs="Arial"/>
                <w:b/>
                <w:sz w:val="28"/>
                <w:szCs w:val="28"/>
              </w:rPr>
            </w:pPr>
          </w:p>
        </w:tc>
        <w:tc>
          <w:tcPr>
            <w:tcW w:w="1560" w:type="dxa"/>
            <w:shd w:val="clear" w:color="auto" w:fill="FFC000"/>
            <w:vAlign w:val="center"/>
          </w:tcPr>
          <w:p w14:paraId="04C4CABA" w14:textId="77777777" w:rsidR="00245DFF" w:rsidRPr="0008412F" w:rsidRDefault="00245DFF" w:rsidP="00BB4FF5">
            <w:pPr>
              <w:jc w:val="center"/>
              <w:rPr>
                <w:rFonts w:ascii="Arial" w:hAnsi="Arial" w:cs="Arial"/>
                <w:b/>
                <w:sz w:val="28"/>
                <w:szCs w:val="28"/>
              </w:rPr>
            </w:pPr>
          </w:p>
        </w:tc>
        <w:tc>
          <w:tcPr>
            <w:tcW w:w="1559" w:type="dxa"/>
            <w:shd w:val="clear" w:color="auto" w:fill="FFC000"/>
            <w:vAlign w:val="center"/>
          </w:tcPr>
          <w:p w14:paraId="0CA1E52A" w14:textId="77777777" w:rsidR="00245DFF" w:rsidRPr="0008412F" w:rsidRDefault="00245DFF" w:rsidP="00BB4FF5">
            <w:pPr>
              <w:jc w:val="center"/>
              <w:rPr>
                <w:rFonts w:ascii="Arial" w:hAnsi="Arial" w:cs="Arial"/>
                <w:b/>
                <w:sz w:val="28"/>
                <w:szCs w:val="28"/>
              </w:rPr>
            </w:pPr>
          </w:p>
        </w:tc>
      </w:tr>
      <w:tr w:rsidR="00245DFF" w:rsidRPr="0008412F" w14:paraId="63457B9B" w14:textId="77777777" w:rsidTr="00245DFF">
        <w:trPr>
          <w:trHeight w:val="1691"/>
        </w:trPr>
        <w:tc>
          <w:tcPr>
            <w:tcW w:w="567" w:type="dxa"/>
            <w:vMerge/>
            <w:tcBorders>
              <w:top w:val="nil"/>
              <w:left w:val="nil"/>
              <w:bottom w:val="nil"/>
              <w:right w:val="nil"/>
            </w:tcBorders>
            <w:shd w:val="clear" w:color="auto" w:fill="FFFFFF"/>
            <w:textDirection w:val="btLr"/>
          </w:tcPr>
          <w:p w14:paraId="108C1E7A" w14:textId="77777777" w:rsidR="00245DFF" w:rsidRPr="0008412F" w:rsidRDefault="00245DFF" w:rsidP="00BB4FF5">
            <w:pPr>
              <w:ind w:left="113" w:right="113"/>
              <w:jc w:val="center"/>
              <w:rPr>
                <w:sz w:val="28"/>
                <w:szCs w:val="28"/>
              </w:rPr>
            </w:pPr>
          </w:p>
        </w:tc>
        <w:tc>
          <w:tcPr>
            <w:tcW w:w="621" w:type="dxa"/>
            <w:vMerge/>
            <w:tcBorders>
              <w:left w:val="nil"/>
            </w:tcBorders>
            <w:shd w:val="clear" w:color="auto" w:fill="FFFFFF"/>
          </w:tcPr>
          <w:p w14:paraId="6A79F9D9" w14:textId="77777777" w:rsidR="00245DFF" w:rsidRPr="0008412F" w:rsidRDefault="00245DFF" w:rsidP="00BB4FF5">
            <w:pPr>
              <w:jc w:val="center"/>
              <w:rPr>
                <w:sz w:val="28"/>
                <w:szCs w:val="28"/>
              </w:rPr>
            </w:pPr>
          </w:p>
        </w:tc>
        <w:tc>
          <w:tcPr>
            <w:tcW w:w="1607" w:type="dxa"/>
            <w:shd w:val="clear" w:color="auto" w:fill="00B050"/>
            <w:vAlign w:val="center"/>
          </w:tcPr>
          <w:p w14:paraId="6472D744" w14:textId="77777777" w:rsidR="00245DFF" w:rsidRPr="0008412F" w:rsidRDefault="00245DFF" w:rsidP="00BB4FF5">
            <w:pPr>
              <w:jc w:val="center"/>
              <w:rPr>
                <w:rFonts w:ascii="Arial" w:hAnsi="Arial" w:cs="Arial"/>
                <w:b/>
              </w:rPr>
            </w:pPr>
          </w:p>
        </w:tc>
        <w:tc>
          <w:tcPr>
            <w:tcW w:w="1559" w:type="dxa"/>
            <w:shd w:val="clear" w:color="auto" w:fill="FFFF00"/>
            <w:vAlign w:val="center"/>
          </w:tcPr>
          <w:p w14:paraId="24B938F3" w14:textId="77777777" w:rsidR="00245DFF" w:rsidRPr="00966CC9" w:rsidRDefault="00245DFF"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Bovec</w:t>
            </w:r>
          </w:p>
          <w:p w14:paraId="70CA95AB" w14:textId="77777777" w:rsidR="00245DFF" w:rsidRPr="00966CC9" w:rsidRDefault="00245DFF" w:rsidP="00BB4FF5">
            <w:pPr>
              <w:jc w:val="center"/>
              <w:rPr>
                <w:rFonts w:ascii="Arial" w:hAnsi="Arial" w:cs="Arial"/>
                <w:b/>
                <w:color w:val="000000" w:themeColor="text1"/>
                <w:sz w:val="28"/>
                <w:szCs w:val="28"/>
              </w:rPr>
            </w:pPr>
            <w:r w:rsidRPr="00966CC9">
              <w:rPr>
                <w:rFonts w:ascii="Arial" w:hAnsi="Arial" w:cs="Arial"/>
                <w:b/>
                <w:color w:val="000000" w:themeColor="text1"/>
                <w:sz w:val="28"/>
                <w:szCs w:val="28"/>
              </w:rPr>
              <w:t>Brežice</w:t>
            </w:r>
          </w:p>
        </w:tc>
        <w:tc>
          <w:tcPr>
            <w:tcW w:w="1559" w:type="dxa"/>
            <w:shd w:val="clear" w:color="auto" w:fill="FFFF00"/>
            <w:vAlign w:val="center"/>
          </w:tcPr>
          <w:p w14:paraId="26DCC7B2" w14:textId="77777777" w:rsidR="00245DFF" w:rsidRPr="0008412F" w:rsidRDefault="00245DFF" w:rsidP="00BB4FF5">
            <w:pPr>
              <w:jc w:val="center"/>
              <w:rPr>
                <w:rFonts w:ascii="Arial" w:hAnsi="Arial" w:cs="Arial"/>
                <w:color w:val="BFBFBF"/>
                <w:sz w:val="28"/>
                <w:szCs w:val="28"/>
              </w:rPr>
            </w:pPr>
          </w:p>
        </w:tc>
        <w:tc>
          <w:tcPr>
            <w:tcW w:w="1560" w:type="dxa"/>
            <w:shd w:val="clear" w:color="auto" w:fill="FFFF00"/>
            <w:vAlign w:val="center"/>
          </w:tcPr>
          <w:p w14:paraId="7EE5B3D4" w14:textId="77777777" w:rsidR="00245DFF" w:rsidRPr="0008412F" w:rsidRDefault="00245DFF" w:rsidP="00BB4FF5">
            <w:pPr>
              <w:jc w:val="center"/>
              <w:rPr>
                <w:rFonts w:ascii="Arial" w:hAnsi="Arial" w:cs="Arial"/>
                <w:b/>
                <w:sz w:val="28"/>
                <w:szCs w:val="28"/>
              </w:rPr>
            </w:pPr>
          </w:p>
        </w:tc>
        <w:tc>
          <w:tcPr>
            <w:tcW w:w="1559" w:type="dxa"/>
            <w:shd w:val="clear" w:color="auto" w:fill="FFFF00"/>
            <w:vAlign w:val="center"/>
          </w:tcPr>
          <w:p w14:paraId="4D30C6BF" w14:textId="77777777" w:rsidR="00245DFF" w:rsidRPr="0008412F" w:rsidRDefault="00245DFF" w:rsidP="00BB4FF5">
            <w:pPr>
              <w:jc w:val="center"/>
              <w:rPr>
                <w:rFonts w:ascii="Arial" w:hAnsi="Arial" w:cs="Arial"/>
                <w:b/>
                <w:sz w:val="28"/>
                <w:szCs w:val="28"/>
              </w:rPr>
            </w:pPr>
          </w:p>
        </w:tc>
      </w:tr>
      <w:tr w:rsidR="00245DFF" w:rsidRPr="0008412F" w14:paraId="0013CB90" w14:textId="77777777" w:rsidTr="00245DFF">
        <w:trPr>
          <w:trHeight w:val="1687"/>
        </w:trPr>
        <w:tc>
          <w:tcPr>
            <w:tcW w:w="567" w:type="dxa"/>
            <w:vMerge/>
            <w:tcBorders>
              <w:top w:val="nil"/>
              <w:left w:val="nil"/>
              <w:bottom w:val="nil"/>
              <w:right w:val="nil"/>
            </w:tcBorders>
            <w:shd w:val="clear" w:color="auto" w:fill="FFFFFF"/>
            <w:textDirection w:val="btLr"/>
          </w:tcPr>
          <w:p w14:paraId="7BA3CA90" w14:textId="77777777" w:rsidR="00245DFF" w:rsidRPr="0008412F" w:rsidRDefault="00245DFF" w:rsidP="00BB4FF5">
            <w:pPr>
              <w:ind w:left="113" w:right="113"/>
              <w:jc w:val="center"/>
              <w:rPr>
                <w:b/>
                <w:sz w:val="28"/>
                <w:szCs w:val="28"/>
              </w:rPr>
            </w:pPr>
          </w:p>
        </w:tc>
        <w:tc>
          <w:tcPr>
            <w:tcW w:w="621" w:type="dxa"/>
            <w:vMerge/>
            <w:tcBorders>
              <w:left w:val="nil"/>
            </w:tcBorders>
            <w:shd w:val="clear" w:color="auto" w:fill="FFFFFF"/>
          </w:tcPr>
          <w:p w14:paraId="559EEDAC" w14:textId="77777777" w:rsidR="00245DFF" w:rsidRPr="0008412F" w:rsidRDefault="00245DFF" w:rsidP="00BB4FF5">
            <w:pPr>
              <w:jc w:val="center"/>
              <w:rPr>
                <w:b/>
                <w:sz w:val="28"/>
                <w:szCs w:val="28"/>
              </w:rPr>
            </w:pPr>
          </w:p>
        </w:tc>
        <w:tc>
          <w:tcPr>
            <w:tcW w:w="1607" w:type="dxa"/>
            <w:tcBorders>
              <w:bottom w:val="single" w:sz="4" w:space="0" w:color="auto"/>
            </w:tcBorders>
            <w:shd w:val="clear" w:color="auto" w:fill="00B050"/>
            <w:vAlign w:val="center"/>
          </w:tcPr>
          <w:p w14:paraId="4D10C6F6" w14:textId="77777777" w:rsidR="00245DFF" w:rsidRPr="0008412F" w:rsidRDefault="00245DFF" w:rsidP="00BB4FF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17AD9F4A" w14:textId="77777777" w:rsidR="00245DFF" w:rsidRPr="0008412F" w:rsidRDefault="00245DFF" w:rsidP="00BB4FF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7AC49E24" w14:textId="77777777" w:rsidR="00245DFF" w:rsidRPr="0008412F" w:rsidRDefault="00245DFF" w:rsidP="00BB4FF5">
            <w:pPr>
              <w:jc w:val="center"/>
              <w:rPr>
                <w:rFonts w:ascii="Arial" w:hAnsi="Arial" w:cs="Arial"/>
                <w:b/>
                <w:sz w:val="28"/>
                <w:szCs w:val="28"/>
              </w:rPr>
            </w:pPr>
          </w:p>
        </w:tc>
        <w:tc>
          <w:tcPr>
            <w:tcW w:w="1560" w:type="dxa"/>
            <w:tcBorders>
              <w:bottom w:val="single" w:sz="4" w:space="0" w:color="auto"/>
            </w:tcBorders>
            <w:shd w:val="clear" w:color="auto" w:fill="00B050"/>
            <w:vAlign w:val="center"/>
          </w:tcPr>
          <w:p w14:paraId="63F3B71F" w14:textId="77777777" w:rsidR="00245DFF" w:rsidRPr="0008412F" w:rsidRDefault="00245DFF" w:rsidP="00BB4FF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17C51DC5" w14:textId="77777777" w:rsidR="00245DFF" w:rsidRPr="0008412F" w:rsidRDefault="00245DFF" w:rsidP="00BB4FF5">
            <w:pPr>
              <w:jc w:val="center"/>
              <w:rPr>
                <w:rFonts w:ascii="Arial" w:hAnsi="Arial" w:cs="Arial"/>
                <w:b/>
                <w:sz w:val="28"/>
                <w:szCs w:val="28"/>
              </w:rPr>
            </w:pPr>
          </w:p>
        </w:tc>
      </w:tr>
      <w:tr w:rsidR="00245DFF" w:rsidRPr="0008412F" w14:paraId="3E3EDEF4" w14:textId="77777777" w:rsidTr="00245DFF">
        <w:trPr>
          <w:trHeight w:val="400"/>
        </w:trPr>
        <w:tc>
          <w:tcPr>
            <w:tcW w:w="567" w:type="dxa"/>
            <w:vMerge/>
            <w:tcBorders>
              <w:top w:val="nil"/>
              <w:left w:val="nil"/>
              <w:bottom w:val="nil"/>
              <w:right w:val="nil"/>
            </w:tcBorders>
            <w:shd w:val="clear" w:color="auto" w:fill="FFFFFF"/>
            <w:textDirection w:val="btLr"/>
          </w:tcPr>
          <w:p w14:paraId="1275013F" w14:textId="77777777" w:rsidR="00245DFF" w:rsidRPr="0008412F" w:rsidRDefault="00245DFF" w:rsidP="00BB4FF5">
            <w:pPr>
              <w:ind w:left="113" w:right="113"/>
              <w:rPr>
                <w:b/>
                <w:sz w:val="28"/>
                <w:szCs w:val="28"/>
              </w:rPr>
            </w:pPr>
          </w:p>
        </w:tc>
        <w:tc>
          <w:tcPr>
            <w:tcW w:w="621" w:type="dxa"/>
            <w:vMerge/>
            <w:tcBorders>
              <w:left w:val="nil"/>
              <w:right w:val="nil"/>
            </w:tcBorders>
            <w:shd w:val="clear" w:color="auto" w:fill="FFFFFF"/>
          </w:tcPr>
          <w:p w14:paraId="2DBD8EA1" w14:textId="77777777" w:rsidR="00245DFF" w:rsidRPr="0008412F" w:rsidRDefault="00245DFF" w:rsidP="00BB4FF5">
            <w:pPr>
              <w:rPr>
                <w:b/>
                <w:sz w:val="28"/>
                <w:szCs w:val="28"/>
              </w:rPr>
            </w:pPr>
          </w:p>
        </w:tc>
        <w:tc>
          <w:tcPr>
            <w:tcW w:w="7844" w:type="dxa"/>
            <w:gridSpan w:val="5"/>
            <w:tcBorders>
              <w:left w:val="nil"/>
              <w:bottom w:val="nil"/>
              <w:right w:val="nil"/>
            </w:tcBorders>
            <w:shd w:val="clear" w:color="auto" w:fill="auto"/>
          </w:tcPr>
          <w:p w14:paraId="5C157538" w14:textId="77777777" w:rsidR="00245DFF" w:rsidRPr="0008412F" w:rsidRDefault="00245DFF" w:rsidP="00BB4FF5">
            <w:pPr>
              <w:rPr>
                <w:rFonts w:ascii="Arial" w:hAnsi="Arial" w:cs="Arial"/>
                <w:b/>
                <w:sz w:val="28"/>
                <w:szCs w:val="28"/>
              </w:rPr>
            </w:pPr>
            <w:r w:rsidRPr="0008412F">
              <w:rPr>
                <w:rFonts w:ascii="Arial" w:hAnsi="Arial" w:cs="Arial"/>
                <w:b/>
                <w:sz w:val="28"/>
                <w:szCs w:val="28"/>
              </w:rPr>
              <w:t xml:space="preserve">        1                  2                  3                  4                  5</w:t>
            </w:r>
          </w:p>
        </w:tc>
      </w:tr>
      <w:tr w:rsidR="00245DFF" w:rsidRPr="0008412F" w14:paraId="103F0187" w14:textId="77777777" w:rsidTr="00245DFF">
        <w:trPr>
          <w:trHeight w:val="569"/>
        </w:trPr>
        <w:tc>
          <w:tcPr>
            <w:tcW w:w="567" w:type="dxa"/>
            <w:vMerge/>
            <w:tcBorders>
              <w:top w:val="nil"/>
              <w:left w:val="nil"/>
              <w:bottom w:val="nil"/>
              <w:right w:val="nil"/>
            </w:tcBorders>
            <w:shd w:val="clear" w:color="auto" w:fill="FFFFFF"/>
            <w:textDirection w:val="btLr"/>
          </w:tcPr>
          <w:p w14:paraId="0CFC08EA" w14:textId="77777777" w:rsidR="00245DFF" w:rsidRPr="0008412F" w:rsidRDefault="00245DFF" w:rsidP="00BB4FF5">
            <w:pPr>
              <w:ind w:left="113" w:right="113"/>
              <w:jc w:val="center"/>
              <w:rPr>
                <w:b/>
                <w:sz w:val="28"/>
                <w:szCs w:val="28"/>
              </w:rPr>
            </w:pPr>
          </w:p>
        </w:tc>
        <w:tc>
          <w:tcPr>
            <w:tcW w:w="621" w:type="dxa"/>
            <w:vMerge/>
            <w:tcBorders>
              <w:left w:val="nil"/>
              <w:bottom w:val="nil"/>
              <w:right w:val="nil"/>
            </w:tcBorders>
            <w:shd w:val="clear" w:color="auto" w:fill="FFFFFF"/>
          </w:tcPr>
          <w:p w14:paraId="3BEEBD6B" w14:textId="77777777" w:rsidR="00245DFF" w:rsidRPr="0008412F" w:rsidRDefault="00245DFF" w:rsidP="00BB4FF5">
            <w:pPr>
              <w:jc w:val="center"/>
              <w:rPr>
                <w:b/>
                <w:sz w:val="28"/>
                <w:szCs w:val="28"/>
              </w:rPr>
            </w:pPr>
          </w:p>
        </w:tc>
        <w:tc>
          <w:tcPr>
            <w:tcW w:w="7844" w:type="dxa"/>
            <w:gridSpan w:val="5"/>
            <w:tcBorders>
              <w:top w:val="nil"/>
              <w:left w:val="nil"/>
              <w:bottom w:val="nil"/>
              <w:right w:val="nil"/>
            </w:tcBorders>
            <w:shd w:val="clear" w:color="auto" w:fill="auto"/>
          </w:tcPr>
          <w:p w14:paraId="50E5857E" w14:textId="77777777" w:rsidR="00245DFF" w:rsidRPr="0008412F" w:rsidRDefault="00245DFF" w:rsidP="00BB4FF5">
            <w:pPr>
              <w:jc w:val="center"/>
              <w:rPr>
                <w:rFonts w:ascii="Arial" w:hAnsi="Arial" w:cs="Arial"/>
                <w:b/>
                <w:sz w:val="28"/>
                <w:szCs w:val="28"/>
              </w:rPr>
            </w:pPr>
            <w:r w:rsidRPr="0008412F">
              <w:rPr>
                <w:rFonts w:ascii="Arial" w:hAnsi="Arial" w:cs="Arial"/>
                <w:b/>
                <w:sz w:val="28"/>
                <w:szCs w:val="28"/>
              </w:rPr>
              <w:t>V E R J E T N O S T</w:t>
            </w:r>
          </w:p>
        </w:tc>
      </w:tr>
    </w:tbl>
    <w:p w14:paraId="5C2A47D9" w14:textId="77777777" w:rsidR="00E96DD3" w:rsidRPr="0008412F" w:rsidRDefault="00E96DD3" w:rsidP="00E96DD3">
      <w:pPr>
        <w:spacing w:line="276" w:lineRule="auto"/>
        <w:jc w:val="both"/>
        <w:rPr>
          <w:rFonts w:ascii="Arial" w:hAnsi="Arial" w:cs="Arial"/>
          <w:sz w:val="22"/>
          <w:szCs w:val="22"/>
          <w:highlight w:val="cy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3208"/>
        <w:gridCol w:w="555"/>
        <w:gridCol w:w="1047"/>
        <w:gridCol w:w="1175"/>
        <w:gridCol w:w="1852"/>
      </w:tblGrid>
      <w:tr w:rsidR="00E96DD3" w:rsidRPr="0008412F" w14:paraId="49954033" w14:textId="77777777" w:rsidTr="00E96DD3">
        <w:tc>
          <w:tcPr>
            <w:tcW w:w="4503" w:type="dxa"/>
            <w:gridSpan w:val="2"/>
          </w:tcPr>
          <w:p w14:paraId="5D132553" w14:textId="77777777" w:rsidR="00E96DD3" w:rsidRPr="0008412F" w:rsidRDefault="00E96DD3" w:rsidP="00E96DD3">
            <w:pPr>
              <w:rPr>
                <w:rFonts w:ascii="Arial" w:hAnsi="Arial" w:cs="Arial"/>
                <w:b/>
                <w:sz w:val="20"/>
                <w:szCs w:val="20"/>
              </w:rPr>
            </w:pPr>
            <w:r w:rsidRPr="0008412F">
              <w:rPr>
                <w:rFonts w:ascii="Arial" w:hAnsi="Arial" w:cs="Arial"/>
                <w:b/>
                <w:sz w:val="20"/>
                <w:szCs w:val="20"/>
              </w:rPr>
              <w:t>STOPNJE VPLIVOV IN VERJETNOSTI</w:t>
            </w:r>
          </w:p>
        </w:tc>
        <w:tc>
          <w:tcPr>
            <w:tcW w:w="1638" w:type="dxa"/>
            <w:gridSpan w:val="2"/>
            <w:tcBorders>
              <w:top w:val="nil"/>
              <w:bottom w:val="nil"/>
            </w:tcBorders>
          </w:tcPr>
          <w:p w14:paraId="428BC4A8" w14:textId="77777777" w:rsidR="00E96DD3" w:rsidRPr="0008412F" w:rsidRDefault="00E96DD3" w:rsidP="00E96DD3">
            <w:pPr>
              <w:rPr>
                <w:rFonts w:ascii="Arial" w:hAnsi="Arial" w:cs="Arial"/>
                <w:sz w:val="20"/>
                <w:szCs w:val="20"/>
              </w:rPr>
            </w:pPr>
          </w:p>
        </w:tc>
        <w:tc>
          <w:tcPr>
            <w:tcW w:w="3071" w:type="dxa"/>
            <w:gridSpan w:val="2"/>
          </w:tcPr>
          <w:p w14:paraId="07044344"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STOPNJE TVEGANJA</w:t>
            </w:r>
          </w:p>
        </w:tc>
      </w:tr>
      <w:tr w:rsidR="00E96DD3" w:rsidRPr="0008412F" w14:paraId="38CF7A16" w14:textId="77777777" w:rsidTr="00E96DD3">
        <w:tc>
          <w:tcPr>
            <w:tcW w:w="1242" w:type="dxa"/>
          </w:tcPr>
          <w:p w14:paraId="7DCCBCB7"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5</w:t>
            </w:r>
          </w:p>
        </w:tc>
        <w:tc>
          <w:tcPr>
            <w:tcW w:w="3261" w:type="dxa"/>
          </w:tcPr>
          <w:p w14:paraId="3270B0AB"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c>
          <w:tcPr>
            <w:tcW w:w="1638" w:type="dxa"/>
            <w:gridSpan w:val="2"/>
            <w:tcBorders>
              <w:top w:val="nil"/>
              <w:bottom w:val="nil"/>
            </w:tcBorders>
          </w:tcPr>
          <w:p w14:paraId="28365116" w14:textId="77777777" w:rsidR="00E96DD3" w:rsidRPr="0008412F" w:rsidRDefault="00E96DD3" w:rsidP="00E96DD3">
            <w:pPr>
              <w:rPr>
                <w:rFonts w:ascii="Arial" w:hAnsi="Arial" w:cs="Arial"/>
                <w:sz w:val="20"/>
                <w:szCs w:val="20"/>
              </w:rPr>
            </w:pPr>
          </w:p>
        </w:tc>
        <w:tc>
          <w:tcPr>
            <w:tcW w:w="1197" w:type="dxa"/>
            <w:shd w:val="clear" w:color="auto" w:fill="FF0000"/>
          </w:tcPr>
          <w:p w14:paraId="46D17EFA" w14:textId="77777777" w:rsidR="00E96DD3" w:rsidRPr="0008412F" w:rsidRDefault="00E96DD3" w:rsidP="00E96DD3">
            <w:pPr>
              <w:rPr>
                <w:rFonts w:ascii="Arial" w:hAnsi="Arial" w:cs="Arial"/>
                <w:sz w:val="20"/>
                <w:szCs w:val="20"/>
              </w:rPr>
            </w:pPr>
          </w:p>
        </w:tc>
        <w:tc>
          <w:tcPr>
            <w:tcW w:w="1874" w:type="dxa"/>
          </w:tcPr>
          <w:p w14:paraId="6E010952" w14:textId="77777777" w:rsidR="00E96DD3" w:rsidRPr="0008412F" w:rsidRDefault="00E96DD3" w:rsidP="00E96DD3">
            <w:pPr>
              <w:rPr>
                <w:rFonts w:ascii="Arial" w:hAnsi="Arial" w:cs="Arial"/>
                <w:sz w:val="20"/>
                <w:szCs w:val="20"/>
              </w:rPr>
            </w:pPr>
            <w:r w:rsidRPr="0008412F">
              <w:rPr>
                <w:rFonts w:ascii="Arial" w:hAnsi="Arial" w:cs="Arial"/>
                <w:sz w:val="20"/>
                <w:szCs w:val="20"/>
              </w:rPr>
              <w:t>zelo velika</w:t>
            </w:r>
          </w:p>
        </w:tc>
      </w:tr>
      <w:tr w:rsidR="00E96DD3" w:rsidRPr="0008412F" w14:paraId="6A9EF408" w14:textId="77777777" w:rsidTr="00E96DD3">
        <w:tc>
          <w:tcPr>
            <w:tcW w:w="1242" w:type="dxa"/>
          </w:tcPr>
          <w:p w14:paraId="0A8B7C08"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4</w:t>
            </w:r>
          </w:p>
        </w:tc>
        <w:tc>
          <w:tcPr>
            <w:tcW w:w="3261" w:type="dxa"/>
          </w:tcPr>
          <w:p w14:paraId="2421F0CF"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c>
          <w:tcPr>
            <w:tcW w:w="1638" w:type="dxa"/>
            <w:gridSpan w:val="2"/>
            <w:tcBorders>
              <w:top w:val="nil"/>
              <w:bottom w:val="nil"/>
            </w:tcBorders>
          </w:tcPr>
          <w:p w14:paraId="45200DFD" w14:textId="77777777" w:rsidR="00E96DD3" w:rsidRPr="0008412F" w:rsidRDefault="00E96DD3" w:rsidP="00E96DD3">
            <w:pPr>
              <w:rPr>
                <w:rFonts w:ascii="Arial" w:hAnsi="Arial" w:cs="Arial"/>
                <w:sz w:val="20"/>
                <w:szCs w:val="20"/>
              </w:rPr>
            </w:pPr>
          </w:p>
        </w:tc>
        <w:tc>
          <w:tcPr>
            <w:tcW w:w="1197" w:type="dxa"/>
            <w:shd w:val="clear" w:color="auto" w:fill="FFC000"/>
          </w:tcPr>
          <w:p w14:paraId="79C5861D" w14:textId="77777777" w:rsidR="00E96DD3" w:rsidRPr="0008412F" w:rsidRDefault="00E96DD3" w:rsidP="00E96DD3">
            <w:pPr>
              <w:rPr>
                <w:rFonts w:ascii="Arial" w:hAnsi="Arial" w:cs="Arial"/>
                <w:sz w:val="20"/>
                <w:szCs w:val="20"/>
              </w:rPr>
            </w:pPr>
          </w:p>
        </w:tc>
        <w:tc>
          <w:tcPr>
            <w:tcW w:w="1874" w:type="dxa"/>
          </w:tcPr>
          <w:p w14:paraId="29B6F342" w14:textId="77777777" w:rsidR="00E96DD3" w:rsidRPr="0008412F" w:rsidRDefault="00E96DD3" w:rsidP="00E96DD3">
            <w:pPr>
              <w:rPr>
                <w:rFonts w:ascii="Arial" w:hAnsi="Arial" w:cs="Arial"/>
                <w:sz w:val="20"/>
                <w:szCs w:val="20"/>
              </w:rPr>
            </w:pPr>
            <w:r w:rsidRPr="0008412F">
              <w:rPr>
                <w:rFonts w:ascii="Arial" w:hAnsi="Arial" w:cs="Arial"/>
                <w:sz w:val="20"/>
                <w:szCs w:val="20"/>
              </w:rPr>
              <w:t>velika</w:t>
            </w:r>
          </w:p>
        </w:tc>
      </w:tr>
      <w:tr w:rsidR="00E96DD3" w:rsidRPr="0008412F" w14:paraId="26FD7E56" w14:textId="77777777" w:rsidTr="00E96DD3">
        <w:tc>
          <w:tcPr>
            <w:tcW w:w="1242" w:type="dxa"/>
          </w:tcPr>
          <w:p w14:paraId="6F04B490"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3</w:t>
            </w:r>
          </w:p>
        </w:tc>
        <w:tc>
          <w:tcPr>
            <w:tcW w:w="3261" w:type="dxa"/>
          </w:tcPr>
          <w:p w14:paraId="228FFA77"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c>
          <w:tcPr>
            <w:tcW w:w="1638" w:type="dxa"/>
            <w:gridSpan w:val="2"/>
            <w:tcBorders>
              <w:top w:val="nil"/>
              <w:bottom w:val="nil"/>
            </w:tcBorders>
          </w:tcPr>
          <w:p w14:paraId="08886E57" w14:textId="77777777" w:rsidR="00E96DD3" w:rsidRPr="0008412F" w:rsidRDefault="00E96DD3" w:rsidP="00E96DD3">
            <w:pPr>
              <w:rPr>
                <w:rFonts w:ascii="Arial" w:hAnsi="Arial" w:cs="Arial"/>
                <w:sz w:val="20"/>
                <w:szCs w:val="20"/>
              </w:rPr>
            </w:pPr>
          </w:p>
        </w:tc>
        <w:tc>
          <w:tcPr>
            <w:tcW w:w="1197" w:type="dxa"/>
            <w:shd w:val="clear" w:color="auto" w:fill="FFFF00"/>
          </w:tcPr>
          <w:p w14:paraId="74FDC18A" w14:textId="77777777" w:rsidR="00E96DD3" w:rsidRPr="0008412F" w:rsidRDefault="00E96DD3" w:rsidP="00E96DD3">
            <w:pPr>
              <w:rPr>
                <w:rFonts w:ascii="Arial" w:hAnsi="Arial" w:cs="Arial"/>
                <w:sz w:val="20"/>
                <w:szCs w:val="20"/>
              </w:rPr>
            </w:pPr>
          </w:p>
        </w:tc>
        <w:tc>
          <w:tcPr>
            <w:tcW w:w="1874" w:type="dxa"/>
          </w:tcPr>
          <w:p w14:paraId="45F6C557" w14:textId="77777777" w:rsidR="00E96DD3" w:rsidRPr="0008412F" w:rsidRDefault="00E96DD3" w:rsidP="00E96DD3">
            <w:pPr>
              <w:rPr>
                <w:rFonts w:ascii="Arial" w:hAnsi="Arial" w:cs="Arial"/>
                <w:sz w:val="20"/>
                <w:szCs w:val="20"/>
              </w:rPr>
            </w:pPr>
            <w:r w:rsidRPr="0008412F">
              <w:rPr>
                <w:rFonts w:ascii="Arial" w:hAnsi="Arial" w:cs="Arial"/>
                <w:sz w:val="20"/>
                <w:szCs w:val="20"/>
              </w:rPr>
              <w:t>srednja</w:t>
            </w:r>
          </w:p>
        </w:tc>
      </w:tr>
      <w:tr w:rsidR="00E96DD3" w:rsidRPr="0008412F" w14:paraId="371D1BC5" w14:textId="77777777" w:rsidTr="00E96DD3">
        <w:tc>
          <w:tcPr>
            <w:tcW w:w="1242" w:type="dxa"/>
            <w:tcBorders>
              <w:bottom w:val="single" w:sz="4" w:space="0" w:color="auto"/>
            </w:tcBorders>
          </w:tcPr>
          <w:p w14:paraId="65E47A03"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2</w:t>
            </w:r>
          </w:p>
        </w:tc>
        <w:tc>
          <w:tcPr>
            <w:tcW w:w="3261" w:type="dxa"/>
            <w:tcBorders>
              <w:bottom w:val="single" w:sz="4" w:space="0" w:color="auto"/>
            </w:tcBorders>
          </w:tcPr>
          <w:p w14:paraId="0929BDF4"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c>
          <w:tcPr>
            <w:tcW w:w="1638" w:type="dxa"/>
            <w:gridSpan w:val="2"/>
            <w:tcBorders>
              <w:top w:val="nil"/>
              <w:bottom w:val="nil"/>
            </w:tcBorders>
          </w:tcPr>
          <w:p w14:paraId="2168EC98" w14:textId="77777777" w:rsidR="00E96DD3" w:rsidRPr="0008412F" w:rsidRDefault="00E96DD3" w:rsidP="00E96DD3">
            <w:pPr>
              <w:rPr>
                <w:rFonts w:ascii="Arial" w:hAnsi="Arial" w:cs="Arial"/>
                <w:sz w:val="20"/>
                <w:szCs w:val="20"/>
              </w:rPr>
            </w:pPr>
          </w:p>
        </w:tc>
        <w:tc>
          <w:tcPr>
            <w:tcW w:w="1197" w:type="dxa"/>
            <w:tcBorders>
              <w:bottom w:val="single" w:sz="4" w:space="0" w:color="auto"/>
            </w:tcBorders>
            <w:shd w:val="clear" w:color="auto" w:fill="00B050"/>
          </w:tcPr>
          <w:p w14:paraId="51494A7A" w14:textId="77777777" w:rsidR="00E96DD3" w:rsidRPr="0008412F" w:rsidRDefault="00E96DD3" w:rsidP="00E96DD3">
            <w:pPr>
              <w:rPr>
                <w:rFonts w:ascii="Arial" w:hAnsi="Arial" w:cs="Arial"/>
                <w:sz w:val="20"/>
                <w:szCs w:val="20"/>
              </w:rPr>
            </w:pPr>
          </w:p>
        </w:tc>
        <w:tc>
          <w:tcPr>
            <w:tcW w:w="1874" w:type="dxa"/>
            <w:tcBorders>
              <w:bottom w:val="single" w:sz="4" w:space="0" w:color="auto"/>
            </w:tcBorders>
          </w:tcPr>
          <w:p w14:paraId="03BAFA33" w14:textId="77777777" w:rsidR="00E96DD3" w:rsidRPr="0008412F" w:rsidRDefault="00E96DD3" w:rsidP="00E96DD3">
            <w:pPr>
              <w:rPr>
                <w:rFonts w:ascii="Arial" w:hAnsi="Arial" w:cs="Arial"/>
                <w:sz w:val="20"/>
                <w:szCs w:val="20"/>
              </w:rPr>
            </w:pPr>
            <w:r w:rsidRPr="0008412F">
              <w:rPr>
                <w:rFonts w:ascii="Arial" w:hAnsi="Arial" w:cs="Arial"/>
                <w:sz w:val="20"/>
                <w:szCs w:val="20"/>
              </w:rPr>
              <w:t>majhna</w:t>
            </w:r>
          </w:p>
        </w:tc>
      </w:tr>
      <w:tr w:rsidR="00E96DD3" w:rsidRPr="0008412F" w14:paraId="4E435599" w14:textId="77777777" w:rsidTr="00E96DD3">
        <w:tc>
          <w:tcPr>
            <w:tcW w:w="1242" w:type="dxa"/>
            <w:tcBorders>
              <w:bottom w:val="single" w:sz="4" w:space="0" w:color="auto"/>
            </w:tcBorders>
          </w:tcPr>
          <w:p w14:paraId="72BF129B"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1</w:t>
            </w:r>
          </w:p>
        </w:tc>
        <w:tc>
          <w:tcPr>
            <w:tcW w:w="3261" w:type="dxa"/>
            <w:tcBorders>
              <w:bottom w:val="single" w:sz="4" w:space="0" w:color="auto"/>
            </w:tcBorders>
          </w:tcPr>
          <w:p w14:paraId="2739AD6F" w14:textId="77777777" w:rsidR="00E96DD3" w:rsidRPr="0008412F" w:rsidRDefault="00E96DD3" w:rsidP="00E96DD3">
            <w:pPr>
              <w:rPr>
                <w:rFonts w:ascii="Arial" w:hAnsi="Arial" w:cs="Arial"/>
                <w:sz w:val="20"/>
                <w:szCs w:val="20"/>
              </w:rPr>
            </w:pPr>
            <w:r w:rsidRPr="0008412F">
              <w:rPr>
                <w:rFonts w:ascii="Arial" w:hAnsi="Arial" w:cs="Arial"/>
                <w:sz w:val="20"/>
                <w:szCs w:val="20"/>
              </w:rPr>
              <w:t>zelo majhna</w:t>
            </w:r>
          </w:p>
        </w:tc>
        <w:tc>
          <w:tcPr>
            <w:tcW w:w="1638" w:type="dxa"/>
            <w:gridSpan w:val="2"/>
            <w:tcBorders>
              <w:top w:val="nil"/>
              <w:bottom w:val="nil"/>
              <w:right w:val="nil"/>
            </w:tcBorders>
          </w:tcPr>
          <w:p w14:paraId="6ABF4F2B" w14:textId="77777777" w:rsidR="00E96DD3" w:rsidRPr="0008412F" w:rsidRDefault="00E96DD3" w:rsidP="00E96DD3">
            <w:pPr>
              <w:rPr>
                <w:rFonts w:ascii="Arial" w:hAnsi="Arial" w:cs="Arial"/>
                <w:sz w:val="20"/>
                <w:szCs w:val="20"/>
              </w:rPr>
            </w:pPr>
          </w:p>
        </w:tc>
        <w:tc>
          <w:tcPr>
            <w:tcW w:w="3071" w:type="dxa"/>
            <w:gridSpan w:val="2"/>
            <w:tcBorders>
              <w:left w:val="nil"/>
              <w:bottom w:val="nil"/>
              <w:right w:val="nil"/>
            </w:tcBorders>
          </w:tcPr>
          <w:p w14:paraId="484D0847" w14:textId="77777777" w:rsidR="00E96DD3" w:rsidRPr="0008412F" w:rsidRDefault="00E96DD3" w:rsidP="00E96DD3">
            <w:pPr>
              <w:rPr>
                <w:rFonts w:ascii="Arial" w:hAnsi="Arial" w:cs="Arial"/>
                <w:sz w:val="20"/>
                <w:szCs w:val="20"/>
              </w:rPr>
            </w:pPr>
          </w:p>
        </w:tc>
      </w:tr>
      <w:tr w:rsidR="00E96DD3" w:rsidRPr="0008412F" w14:paraId="59C96E77" w14:textId="77777777" w:rsidTr="00E96DD3">
        <w:tc>
          <w:tcPr>
            <w:tcW w:w="9212" w:type="dxa"/>
            <w:gridSpan w:val="6"/>
            <w:tcBorders>
              <w:top w:val="nil"/>
              <w:left w:val="nil"/>
              <w:right w:val="nil"/>
            </w:tcBorders>
          </w:tcPr>
          <w:p w14:paraId="0837A534" w14:textId="77777777" w:rsidR="00E96DD3" w:rsidRPr="0008412F" w:rsidRDefault="00E96DD3" w:rsidP="00E96DD3">
            <w:pPr>
              <w:rPr>
                <w:rFonts w:ascii="Arial" w:hAnsi="Arial" w:cs="Arial"/>
                <w:sz w:val="20"/>
                <w:szCs w:val="20"/>
              </w:rPr>
            </w:pPr>
          </w:p>
        </w:tc>
      </w:tr>
      <w:tr w:rsidR="00E96DD3" w:rsidRPr="0008412F" w14:paraId="01041602" w14:textId="77777777" w:rsidTr="00E96DD3">
        <w:tc>
          <w:tcPr>
            <w:tcW w:w="5070" w:type="dxa"/>
            <w:gridSpan w:val="3"/>
          </w:tcPr>
          <w:p w14:paraId="1F9FBC60" w14:textId="77777777" w:rsidR="00E96DD3" w:rsidRPr="0008412F" w:rsidRDefault="00E96DD3" w:rsidP="00E96DD3">
            <w:pPr>
              <w:rPr>
                <w:rFonts w:ascii="Arial" w:hAnsi="Arial" w:cs="Arial"/>
                <w:b/>
                <w:sz w:val="20"/>
                <w:szCs w:val="20"/>
              </w:rPr>
            </w:pPr>
            <w:r w:rsidRPr="0008412F">
              <w:rPr>
                <w:rFonts w:ascii="Arial" w:hAnsi="Arial" w:cs="Arial"/>
                <w:b/>
                <w:sz w:val="20"/>
                <w:szCs w:val="20"/>
              </w:rPr>
              <w:t>ZANESLJIVOST REZULTATOV ANALIZ TVEGANJA</w:t>
            </w:r>
          </w:p>
        </w:tc>
        <w:tc>
          <w:tcPr>
            <w:tcW w:w="4142" w:type="dxa"/>
            <w:gridSpan w:val="3"/>
          </w:tcPr>
          <w:p w14:paraId="4E0A6CFD" w14:textId="77777777" w:rsidR="00E96DD3" w:rsidRPr="0008412F" w:rsidRDefault="00E96DD3" w:rsidP="00E96DD3">
            <w:pPr>
              <w:jc w:val="center"/>
              <w:rPr>
                <w:rFonts w:ascii="Arial" w:hAnsi="Arial" w:cs="Arial"/>
                <w:b/>
                <w:sz w:val="20"/>
                <w:szCs w:val="20"/>
              </w:rPr>
            </w:pPr>
            <w:r w:rsidRPr="0008412F">
              <w:rPr>
                <w:rFonts w:ascii="Arial" w:hAnsi="Arial" w:cs="Arial"/>
                <w:b/>
                <w:sz w:val="20"/>
                <w:szCs w:val="20"/>
              </w:rPr>
              <w:t>BARVA ZAPISA V MATRIKI TVEGANJA</w:t>
            </w:r>
          </w:p>
        </w:tc>
      </w:tr>
      <w:tr w:rsidR="00E96DD3" w:rsidRPr="0008412F" w14:paraId="19D85213" w14:textId="77777777" w:rsidTr="00E96DD3">
        <w:tc>
          <w:tcPr>
            <w:tcW w:w="5070" w:type="dxa"/>
            <w:gridSpan w:val="3"/>
          </w:tcPr>
          <w:p w14:paraId="14CCF404"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zanesljiva</w:t>
            </w:r>
          </w:p>
        </w:tc>
        <w:tc>
          <w:tcPr>
            <w:tcW w:w="4142" w:type="dxa"/>
            <w:gridSpan w:val="3"/>
          </w:tcPr>
          <w:p w14:paraId="15B9F428"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črna</w:t>
            </w:r>
          </w:p>
        </w:tc>
      </w:tr>
      <w:tr w:rsidR="00E96DD3" w:rsidRPr="0008412F" w14:paraId="691806FE" w14:textId="77777777" w:rsidTr="00E96DD3">
        <w:tc>
          <w:tcPr>
            <w:tcW w:w="5070" w:type="dxa"/>
            <w:gridSpan w:val="3"/>
          </w:tcPr>
          <w:p w14:paraId="1AD17331" w14:textId="77777777" w:rsidR="00E96DD3" w:rsidRPr="0008412F" w:rsidRDefault="00E96DD3" w:rsidP="00E96DD3">
            <w:pPr>
              <w:rPr>
                <w:rFonts w:ascii="Arial" w:hAnsi="Arial" w:cs="Arial"/>
                <w:sz w:val="20"/>
                <w:szCs w:val="20"/>
              </w:rPr>
            </w:pPr>
            <w:r w:rsidRPr="0008412F">
              <w:rPr>
                <w:rFonts w:ascii="Arial" w:hAnsi="Arial" w:cs="Arial"/>
                <w:sz w:val="20"/>
                <w:szCs w:val="20"/>
              </w:rPr>
              <w:t>srednje zanesljiva</w:t>
            </w:r>
          </w:p>
        </w:tc>
        <w:tc>
          <w:tcPr>
            <w:tcW w:w="4142" w:type="dxa"/>
            <w:gridSpan w:val="3"/>
          </w:tcPr>
          <w:p w14:paraId="703CD72F"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temno siva</w:t>
            </w:r>
          </w:p>
        </w:tc>
      </w:tr>
      <w:tr w:rsidR="00E96DD3" w:rsidRPr="0008412F" w14:paraId="3840DB47" w14:textId="77777777" w:rsidTr="00E96DD3">
        <w:trPr>
          <w:trHeight w:val="60"/>
        </w:trPr>
        <w:tc>
          <w:tcPr>
            <w:tcW w:w="5070" w:type="dxa"/>
            <w:gridSpan w:val="3"/>
          </w:tcPr>
          <w:p w14:paraId="59D1297F" w14:textId="77777777" w:rsidR="00E96DD3" w:rsidRPr="0008412F" w:rsidRDefault="00E96DD3" w:rsidP="00E96DD3">
            <w:pPr>
              <w:rPr>
                <w:rFonts w:ascii="Arial" w:hAnsi="Arial" w:cs="Arial"/>
                <w:sz w:val="20"/>
                <w:szCs w:val="20"/>
              </w:rPr>
            </w:pPr>
            <w:r w:rsidRPr="0008412F">
              <w:rPr>
                <w:rFonts w:ascii="Arial" w:hAnsi="Arial" w:cs="Arial"/>
                <w:sz w:val="20"/>
                <w:szCs w:val="20"/>
              </w:rPr>
              <w:t>razmeroma nezanesljiva</w:t>
            </w:r>
          </w:p>
        </w:tc>
        <w:tc>
          <w:tcPr>
            <w:tcW w:w="4142" w:type="dxa"/>
            <w:gridSpan w:val="3"/>
          </w:tcPr>
          <w:p w14:paraId="4831C434" w14:textId="77777777" w:rsidR="00E96DD3" w:rsidRPr="0008412F" w:rsidRDefault="00E96DD3" w:rsidP="00E96DD3">
            <w:pPr>
              <w:jc w:val="center"/>
              <w:rPr>
                <w:rFonts w:ascii="Arial" w:hAnsi="Arial" w:cs="Arial"/>
                <w:sz w:val="20"/>
                <w:szCs w:val="20"/>
              </w:rPr>
            </w:pPr>
            <w:r w:rsidRPr="0008412F">
              <w:rPr>
                <w:rFonts w:ascii="Arial" w:hAnsi="Arial" w:cs="Arial"/>
                <w:sz w:val="20"/>
                <w:szCs w:val="20"/>
              </w:rPr>
              <w:t>svetlo siva</w:t>
            </w:r>
          </w:p>
        </w:tc>
      </w:tr>
    </w:tbl>
    <w:p w14:paraId="2B290B36" w14:textId="77777777" w:rsidR="00E96DD3" w:rsidRPr="0008412F" w:rsidRDefault="00E96DD3" w:rsidP="00E96DD3">
      <w:pPr>
        <w:spacing w:line="276" w:lineRule="auto"/>
        <w:rPr>
          <w:rFonts w:ascii="Arial" w:hAnsi="Arial" w:cs="Arial"/>
          <w:vanish/>
          <w:sz w:val="22"/>
          <w:szCs w:val="22"/>
          <w:highlight w:val="cyan"/>
        </w:rPr>
      </w:pPr>
    </w:p>
    <w:p w14:paraId="609FD6FB" w14:textId="77777777" w:rsidR="00E96DD3" w:rsidRPr="0008412F" w:rsidRDefault="00E96DD3" w:rsidP="00E96DD3">
      <w:pPr>
        <w:rPr>
          <w:rFonts w:ascii="Arial" w:hAnsi="Arial" w:cs="Arial"/>
          <w:sz w:val="22"/>
          <w:szCs w:val="22"/>
          <w:highlight w:val="cyan"/>
          <w:lang w:eastAsia="en-US"/>
        </w:rPr>
      </w:pPr>
      <w:r w:rsidRPr="0008412F">
        <w:rPr>
          <w:rFonts w:ascii="Arial" w:hAnsi="Arial" w:cs="Arial"/>
          <w:sz w:val="22"/>
          <w:szCs w:val="22"/>
          <w:highlight w:val="cyan"/>
          <w:lang w:eastAsia="en-US"/>
        </w:rPr>
        <w:br w:type="page"/>
      </w:r>
    </w:p>
    <w:p w14:paraId="6F073625" w14:textId="77777777" w:rsidR="00E96DD3" w:rsidRPr="0008412F" w:rsidRDefault="00E96DD3" w:rsidP="00E96DD3">
      <w:pPr>
        <w:spacing w:line="276" w:lineRule="auto"/>
        <w:jc w:val="both"/>
        <w:rPr>
          <w:rFonts w:ascii="Arial" w:hAnsi="Arial" w:cs="Arial"/>
          <w:sz w:val="22"/>
          <w:szCs w:val="22"/>
          <w:highlight w:val="cyan"/>
        </w:rPr>
      </w:pPr>
    </w:p>
    <w:p w14:paraId="02B516EA" w14:textId="77777777" w:rsidR="00FE6700" w:rsidRPr="0008412F" w:rsidRDefault="00E96DD3" w:rsidP="00E96DD3">
      <w:pPr>
        <w:spacing w:line="276" w:lineRule="auto"/>
        <w:jc w:val="both"/>
        <w:rPr>
          <w:rFonts w:ascii="Arial" w:hAnsi="Arial" w:cs="Arial"/>
          <w:sz w:val="22"/>
          <w:szCs w:val="22"/>
        </w:rPr>
      </w:pPr>
      <w:r w:rsidRPr="0008412F">
        <w:rPr>
          <w:rFonts w:ascii="Arial" w:hAnsi="Arial" w:cs="Arial"/>
          <w:sz w:val="22"/>
          <w:szCs w:val="22"/>
        </w:rPr>
        <w:t xml:space="preserve">Iz </w:t>
      </w:r>
      <w:r w:rsidR="00476D64" w:rsidRPr="0008412F">
        <w:rPr>
          <w:rFonts w:ascii="Arial" w:hAnsi="Arial" w:cs="Arial"/>
          <w:sz w:val="22"/>
          <w:szCs w:val="22"/>
        </w:rPr>
        <w:t>ocene</w:t>
      </w:r>
      <w:r w:rsidRPr="0008412F">
        <w:rPr>
          <w:rFonts w:ascii="Arial" w:hAnsi="Arial" w:cs="Arial"/>
          <w:sz w:val="22"/>
          <w:szCs w:val="22"/>
        </w:rPr>
        <w:t xml:space="preserve"> tveganja za </w:t>
      </w:r>
      <w:r w:rsidR="00476D64" w:rsidRPr="0008412F">
        <w:rPr>
          <w:rFonts w:ascii="Arial" w:hAnsi="Arial" w:cs="Arial"/>
          <w:sz w:val="22"/>
          <w:szCs w:val="22"/>
        </w:rPr>
        <w:t>potres</w:t>
      </w:r>
      <w:r w:rsidRPr="0008412F">
        <w:rPr>
          <w:rFonts w:ascii="Arial" w:hAnsi="Arial" w:cs="Arial"/>
          <w:sz w:val="22"/>
          <w:szCs w:val="22"/>
        </w:rPr>
        <w:t xml:space="preserve"> izhaja, da bi bilo treba največje napore in pozornost usmeriti v načrtovanje, </w:t>
      </w:r>
      <w:proofErr w:type="spellStart"/>
      <w:r w:rsidRPr="0008412F">
        <w:rPr>
          <w:rFonts w:ascii="Arial" w:hAnsi="Arial" w:cs="Arial"/>
          <w:sz w:val="22"/>
          <w:szCs w:val="22"/>
        </w:rPr>
        <w:t>prioritiziranje</w:t>
      </w:r>
      <w:proofErr w:type="spellEnd"/>
      <w:r w:rsidRPr="0008412F">
        <w:rPr>
          <w:rFonts w:ascii="Arial" w:hAnsi="Arial" w:cs="Arial"/>
          <w:sz w:val="22"/>
          <w:szCs w:val="22"/>
        </w:rPr>
        <w:t xml:space="preserve"> investicij na po</w:t>
      </w:r>
      <w:r w:rsidR="00720505" w:rsidRPr="0008412F">
        <w:rPr>
          <w:rFonts w:ascii="Arial" w:hAnsi="Arial" w:cs="Arial"/>
          <w:sz w:val="22"/>
          <w:szCs w:val="22"/>
        </w:rPr>
        <w:t>dročju preventive, načrtovanje in i</w:t>
      </w:r>
      <w:r w:rsidR="00555D7B" w:rsidRPr="0008412F">
        <w:rPr>
          <w:rFonts w:ascii="Arial" w:hAnsi="Arial" w:cs="Arial"/>
          <w:sz w:val="22"/>
          <w:szCs w:val="22"/>
        </w:rPr>
        <w:t xml:space="preserve">zvajanje </w:t>
      </w:r>
      <w:r w:rsidRPr="0008412F">
        <w:rPr>
          <w:rFonts w:ascii="Arial" w:hAnsi="Arial" w:cs="Arial"/>
          <w:sz w:val="22"/>
          <w:szCs w:val="22"/>
        </w:rPr>
        <w:t>preventivnih ukrepov in ukrepov za pripravljenost ter načrtovanje ustreznega odziva na nesrečo</w:t>
      </w:r>
      <w:r w:rsidR="00FE6700" w:rsidRPr="0008412F">
        <w:rPr>
          <w:rFonts w:ascii="Arial" w:hAnsi="Arial" w:cs="Arial"/>
          <w:sz w:val="22"/>
          <w:szCs w:val="22"/>
        </w:rPr>
        <w:t>.</w:t>
      </w:r>
      <w:r w:rsidR="00397E58" w:rsidRPr="0008412F">
        <w:rPr>
          <w:rFonts w:ascii="Arial" w:hAnsi="Arial" w:cs="Arial"/>
          <w:sz w:val="22"/>
          <w:szCs w:val="22"/>
        </w:rPr>
        <w:t xml:space="preserve"> Prednostno bo potrebno izvajati preventivne ukrepe v zvezi s prenovo oz. ojačitvijo obstoječih objektov.  </w:t>
      </w:r>
    </w:p>
    <w:p w14:paraId="502B87A2" w14:textId="77777777" w:rsidR="009D6607" w:rsidRPr="0008412F" w:rsidRDefault="009D6607" w:rsidP="009D6607">
      <w:pPr>
        <w:spacing w:line="276" w:lineRule="auto"/>
        <w:jc w:val="both"/>
        <w:rPr>
          <w:rFonts w:ascii="Arial" w:hAnsi="Arial" w:cs="Arial"/>
          <w:sz w:val="22"/>
          <w:szCs w:val="22"/>
          <w:highlight w:val="cyan"/>
          <w:lang w:eastAsia="en-US"/>
        </w:rPr>
      </w:pPr>
    </w:p>
    <w:p w14:paraId="30FF221A" w14:textId="77777777" w:rsidR="009D6607" w:rsidRPr="0008412F" w:rsidRDefault="00392176" w:rsidP="007357AF">
      <w:pPr>
        <w:pStyle w:val="Naslov2"/>
      </w:pPr>
      <w:bookmarkStart w:id="9" w:name="_Toc146198508"/>
      <w:r w:rsidRPr="0008412F">
        <w:t>2.2 Razvid</w:t>
      </w:r>
      <w:bookmarkEnd w:id="9"/>
    </w:p>
    <w:p w14:paraId="46CC0787" w14:textId="77777777" w:rsidR="00E96DD3" w:rsidRPr="0008412F" w:rsidRDefault="00E96DD3" w:rsidP="00E96DD3">
      <w:pPr>
        <w:spacing w:line="276" w:lineRule="auto"/>
        <w:rPr>
          <w:rFonts w:ascii="Arial" w:hAnsi="Arial" w:cs="Arial"/>
          <w:sz w:val="22"/>
          <w:szCs w:val="22"/>
          <w:lang w:eastAsia="en-US"/>
        </w:rPr>
      </w:pPr>
    </w:p>
    <w:p w14:paraId="1C4995D8" w14:textId="330F2D48" w:rsidR="00704EB0" w:rsidRPr="0008412F" w:rsidRDefault="00704EB0" w:rsidP="00704EB0">
      <w:pPr>
        <w:spacing w:line="276" w:lineRule="auto"/>
        <w:ind w:right="-142"/>
        <w:jc w:val="both"/>
        <w:rPr>
          <w:rFonts w:ascii="Arial" w:hAnsi="Arial" w:cs="Arial"/>
          <w:sz w:val="22"/>
          <w:szCs w:val="22"/>
        </w:rPr>
      </w:pPr>
      <w:bookmarkStart w:id="10" w:name="_Toc326672199"/>
      <w:bookmarkStart w:id="11" w:name="_Toc334616136"/>
      <w:r w:rsidRPr="0008412F">
        <w:rPr>
          <w:rFonts w:ascii="Arial" w:hAnsi="Arial" w:cs="Arial"/>
          <w:sz w:val="22"/>
          <w:szCs w:val="22"/>
        </w:rPr>
        <w:t>V Sklepu o mehanizmu Unije na področju civilne zaščite v točki</w:t>
      </w:r>
      <w:r w:rsidR="008648FF">
        <w:rPr>
          <w:rFonts w:ascii="Arial" w:hAnsi="Arial" w:cs="Arial"/>
          <w:sz w:val="22"/>
          <w:szCs w:val="22"/>
        </w:rPr>
        <w:t xml:space="preserve"> c</w:t>
      </w:r>
      <w:r w:rsidR="0055422D">
        <w:rPr>
          <w:rFonts w:ascii="Arial" w:hAnsi="Arial" w:cs="Arial"/>
          <w:sz w:val="22"/>
          <w:szCs w:val="22"/>
        </w:rPr>
        <w:t>,</w:t>
      </w:r>
      <w:r w:rsidR="008648FF">
        <w:rPr>
          <w:rFonts w:ascii="Arial" w:hAnsi="Arial" w:cs="Arial"/>
          <w:sz w:val="22"/>
          <w:szCs w:val="22"/>
        </w:rPr>
        <w:t xml:space="preserve"> prvega odstavka 6.</w:t>
      </w:r>
      <w:r w:rsidRPr="0008412F">
        <w:rPr>
          <w:rFonts w:ascii="Arial" w:hAnsi="Arial" w:cs="Arial"/>
          <w:sz w:val="22"/>
          <w:szCs w:val="22"/>
        </w:rPr>
        <w:t xml:space="preserve"> člena Evropska komisija določa </w:t>
      </w:r>
      <w:r w:rsidRPr="0008412F">
        <w:rPr>
          <w:rFonts w:ascii="Arial" w:hAnsi="Arial" w:cs="Arial"/>
          <w:color w:val="000000"/>
          <w:sz w:val="22"/>
          <w:szCs w:val="22"/>
        </w:rPr>
        <w:t xml:space="preserve">pripravo in izpopolnitev načrtovanja za obvladovanje tveganj na nacionalni ali ustrezni </w:t>
      </w:r>
      <w:proofErr w:type="spellStart"/>
      <w:r w:rsidRPr="0008412F">
        <w:rPr>
          <w:rFonts w:ascii="Arial" w:hAnsi="Arial" w:cs="Arial"/>
          <w:color w:val="000000"/>
          <w:sz w:val="22"/>
          <w:szCs w:val="22"/>
        </w:rPr>
        <w:t>podnacionalni</w:t>
      </w:r>
      <w:proofErr w:type="spellEnd"/>
      <w:r w:rsidRPr="0008412F">
        <w:rPr>
          <w:rFonts w:ascii="Arial" w:hAnsi="Arial" w:cs="Arial"/>
          <w:color w:val="000000"/>
          <w:sz w:val="22"/>
          <w:szCs w:val="22"/>
        </w:rPr>
        <w:t xml:space="preserve"> ravni, ki se naj bi manifestirala prek ustreznega načrtovanja in</w:t>
      </w:r>
      <w:r w:rsidR="005B56F3" w:rsidRPr="0008412F">
        <w:rPr>
          <w:rFonts w:ascii="Arial" w:hAnsi="Arial" w:cs="Arial"/>
          <w:color w:val="000000"/>
          <w:sz w:val="22"/>
          <w:szCs w:val="22"/>
        </w:rPr>
        <w:t xml:space="preserve"> izvajanja ukrepov za preventivo</w:t>
      </w:r>
      <w:r w:rsidRPr="0008412F">
        <w:rPr>
          <w:rFonts w:ascii="Arial" w:hAnsi="Arial" w:cs="Arial"/>
          <w:color w:val="000000"/>
          <w:sz w:val="22"/>
          <w:szCs w:val="22"/>
        </w:rPr>
        <w:t xml:space="preserve"> in pripravljenost na določeno nesrečo, s</w:t>
      </w:r>
      <w:r w:rsidR="00F960F3" w:rsidRPr="0008412F">
        <w:rPr>
          <w:rFonts w:ascii="Arial" w:hAnsi="Arial" w:cs="Arial"/>
          <w:color w:val="000000"/>
          <w:sz w:val="22"/>
          <w:szCs w:val="22"/>
        </w:rPr>
        <w:t xml:space="preserve"> katerimi se lahko zmanjšuje</w:t>
      </w:r>
      <w:r w:rsidRPr="0008412F">
        <w:rPr>
          <w:rFonts w:ascii="Arial" w:hAnsi="Arial" w:cs="Arial"/>
          <w:color w:val="000000"/>
          <w:sz w:val="22"/>
          <w:szCs w:val="22"/>
        </w:rPr>
        <w:t xml:space="preserve"> </w:t>
      </w:r>
      <w:r w:rsidR="00F960F3" w:rsidRPr="0008412F">
        <w:rPr>
          <w:rFonts w:ascii="Arial" w:hAnsi="Arial" w:cs="Arial"/>
          <w:color w:val="000000"/>
          <w:sz w:val="22"/>
          <w:szCs w:val="22"/>
        </w:rPr>
        <w:t>njene vplive</w:t>
      </w:r>
      <w:r w:rsidR="0013229B" w:rsidRPr="0008412F">
        <w:rPr>
          <w:rFonts w:ascii="Arial" w:hAnsi="Arial" w:cs="Arial"/>
          <w:color w:val="000000"/>
          <w:sz w:val="22"/>
          <w:szCs w:val="22"/>
        </w:rPr>
        <w:t xml:space="preserve"> </w:t>
      </w:r>
      <w:r w:rsidR="00B72EC1" w:rsidRPr="0008412F">
        <w:rPr>
          <w:rFonts w:ascii="Arial" w:hAnsi="Arial" w:cs="Arial"/>
          <w:color w:val="000000"/>
          <w:sz w:val="22"/>
          <w:szCs w:val="22"/>
        </w:rPr>
        <w:t xml:space="preserve">(sem spada tudi zmožnost hitrejše odprave posledic) </w:t>
      </w:r>
      <w:r w:rsidR="0013229B" w:rsidRPr="0008412F">
        <w:rPr>
          <w:rFonts w:ascii="Arial" w:hAnsi="Arial" w:cs="Arial"/>
          <w:color w:val="000000"/>
          <w:sz w:val="22"/>
          <w:szCs w:val="22"/>
        </w:rPr>
        <w:t>in/ali verjetnost</w:t>
      </w:r>
      <w:r w:rsidR="00F960F3" w:rsidRPr="0008412F">
        <w:rPr>
          <w:rFonts w:ascii="Arial" w:hAnsi="Arial" w:cs="Arial"/>
          <w:color w:val="000000"/>
          <w:sz w:val="22"/>
          <w:szCs w:val="22"/>
        </w:rPr>
        <w:t>.</w:t>
      </w:r>
    </w:p>
    <w:p w14:paraId="4E06441A" w14:textId="77777777" w:rsidR="00704EB0" w:rsidRPr="0008412F" w:rsidRDefault="00704EB0" w:rsidP="008243EA">
      <w:pPr>
        <w:spacing w:line="276" w:lineRule="auto"/>
        <w:jc w:val="both"/>
        <w:rPr>
          <w:rFonts w:ascii="Arial" w:hAnsi="Arial" w:cs="Arial"/>
          <w:sz w:val="22"/>
          <w:szCs w:val="22"/>
          <w:highlight w:val="cyan"/>
          <w:lang w:eastAsia="en-US"/>
        </w:rPr>
      </w:pPr>
    </w:p>
    <w:p w14:paraId="616F81F8" w14:textId="1DBA57AF" w:rsidR="00B649FE" w:rsidRPr="0008412F" w:rsidRDefault="00F960F3"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Uredba o iz</w:t>
      </w:r>
      <w:r w:rsidR="00AD2DE3" w:rsidRPr="0008412F">
        <w:rPr>
          <w:rFonts w:ascii="Arial" w:hAnsi="Arial" w:cs="Arial"/>
          <w:sz w:val="22"/>
          <w:szCs w:val="22"/>
          <w:lang w:eastAsia="en-US"/>
        </w:rPr>
        <w:t>v</w:t>
      </w:r>
      <w:r w:rsidRPr="0008412F">
        <w:rPr>
          <w:rFonts w:ascii="Arial" w:hAnsi="Arial" w:cs="Arial"/>
          <w:sz w:val="22"/>
          <w:szCs w:val="22"/>
          <w:lang w:eastAsia="en-US"/>
        </w:rPr>
        <w:t>ajanju Sklepa o meh</w:t>
      </w:r>
      <w:r w:rsidR="000B71E5">
        <w:rPr>
          <w:rFonts w:ascii="Arial" w:hAnsi="Arial" w:cs="Arial"/>
          <w:sz w:val="22"/>
          <w:szCs w:val="22"/>
          <w:lang w:eastAsia="en-US"/>
        </w:rPr>
        <w:t>ani</w:t>
      </w:r>
      <w:r w:rsidRPr="0008412F">
        <w:rPr>
          <w:rFonts w:ascii="Arial" w:hAnsi="Arial" w:cs="Arial"/>
          <w:sz w:val="22"/>
          <w:szCs w:val="22"/>
          <w:lang w:eastAsia="en-US"/>
        </w:rPr>
        <w:t>zmu Unije na področju civilne zaščite tega določila ni neposredno pr</w:t>
      </w:r>
      <w:r w:rsidR="0013229B" w:rsidRPr="0008412F">
        <w:rPr>
          <w:rFonts w:ascii="Arial" w:hAnsi="Arial" w:cs="Arial"/>
          <w:sz w:val="22"/>
          <w:szCs w:val="22"/>
          <w:lang w:eastAsia="en-US"/>
        </w:rPr>
        <w:t xml:space="preserve">enesla v nacionalno zakonodajo. </w:t>
      </w:r>
      <w:r w:rsidR="00037A0A" w:rsidRPr="0008412F">
        <w:rPr>
          <w:rFonts w:ascii="Arial" w:hAnsi="Arial" w:cs="Arial"/>
          <w:sz w:val="22"/>
          <w:szCs w:val="22"/>
          <w:lang w:eastAsia="en-US"/>
        </w:rPr>
        <w:t>Pač pa so v</w:t>
      </w:r>
      <w:r w:rsidRPr="0008412F">
        <w:rPr>
          <w:rFonts w:ascii="Arial" w:hAnsi="Arial" w:cs="Arial"/>
          <w:sz w:val="22"/>
          <w:szCs w:val="22"/>
          <w:lang w:eastAsia="en-US"/>
        </w:rPr>
        <w:t xml:space="preserve"> ta namen</w:t>
      </w:r>
      <w:r w:rsidR="0013229B" w:rsidRPr="0008412F">
        <w:rPr>
          <w:rFonts w:ascii="Arial" w:hAnsi="Arial" w:cs="Arial"/>
          <w:sz w:val="22"/>
          <w:szCs w:val="22"/>
          <w:lang w:eastAsia="en-US"/>
        </w:rPr>
        <w:t xml:space="preserve"> v uredbi </w:t>
      </w:r>
      <w:r w:rsidRPr="0008412F">
        <w:rPr>
          <w:rFonts w:ascii="Arial" w:hAnsi="Arial" w:cs="Arial"/>
          <w:sz w:val="22"/>
          <w:szCs w:val="22"/>
          <w:lang w:eastAsia="en-US"/>
        </w:rPr>
        <w:t xml:space="preserve">z </w:t>
      </w:r>
      <w:r w:rsidR="0013229B" w:rsidRPr="0008412F">
        <w:rPr>
          <w:rFonts w:ascii="Arial" w:hAnsi="Arial" w:cs="Arial"/>
          <w:sz w:val="22"/>
          <w:szCs w:val="22"/>
          <w:lang w:eastAsia="en-US"/>
        </w:rPr>
        <w:t xml:space="preserve">18.a členom predpisani razvidi, </w:t>
      </w:r>
      <w:r w:rsidR="0098157E" w:rsidRPr="0008412F">
        <w:rPr>
          <w:rFonts w:ascii="Arial" w:hAnsi="Arial" w:cs="Arial"/>
          <w:sz w:val="22"/>
          <w:szCs w:val="22"/>
          <w:lang w:eastAsia="en-US"/>
        </w:rPr>
        <w:t xml:space="preserve">ki vsebujejo </w:t>
      </w:r>
      <w:r w:rsidR="0099115F" w:rsidRPr="0008412F">
        <w:rPr>
          <w:rFonts w:ascii="Arial" w:hAnsi="Arial" w:cs="Arial"/>
          <w:sz w:val="22"/>
          <w:szCs w:val="22"/>
          <w:lang w:eastAsia="en-US"/>
        </w:rPr>
        <w:t xml:space="preserve">enovit in strnjen </w:t>
      </w:r>
      <w:r w:rsidR="0098157E" w:rsidRPr="0008412F">
        <w:rPr>
          <w:rFonts w:ascii="Arial" w:hAnsi="Arial" w:cs="Arial"/>
          <w:sz w:val="22"/>
          <w:szCs w:val="22"/>
          <w:lang w:eastAsia="en-US"/>
        </w:rPr>
        <w:t>pregled ukrepov za</w:t>
      </w:r>
      <w:r w:rsidR="0013229B" w:rsidRPr="0008412F">
        <w:rPr>
          <w:rFonts w:ascii="Arial" w:hAnsi="Arial" w:cs="Arial"/>
          <w:sz w:val="22"/>
          <w:szCs w:val="22"/>
          <w:lang w:eastAsia="en-US"/>
        </w:rPr>
        <w:t xml:space="preserve"> preventivo in pripravljenost, z načrtovanjem in izvajanjem katerih se</w:t>
      </w:r>
      <w:r w:rsidR="0098157E" w:rsidRPr="0008412F">
        <w:rPr>
          <w:rFonts w:ascii="Arial" w:hAnsi="Arial" w:cs="Arial"/>
          <w:sz w:val="22"/>
          <w:szCs w:val="22"/>
          <w:lang w:eastAsia="en-US"/>
        </w:rPr>
        <w:t xml:space="preserve"> lahko </w:t>
      </w:r>
      <w:r w:rsidR="0013229B" w:rsidRPr="0008412F">
        <w:rPr>
          <w:rFonts w:ascii="Arial" w:hAnsi="Arial" w:cs="Arial"/>
          <w:sz w:val="22"/>
          <w:szCs w:val="22"/>
          <w:lang w:eastAsia="en-US"/>
        </w:rPr>
        <w:t xml:space="preserve">v </w:t>
      </w:r>
      <w:r w:rsidR="006157BE" w:rsidRPr="0008412F">
        <w:rPr>
          <w:rFonts w:ascii="Arial" w:hAnsi="Arial" w:cs="Arial"/>
          <w:sz w:val="22"/>
          <w:szCs w:val="22"/>
          <w:lang w:eastAsia="en-US"/>
        </w:rPr>
        <w:t>trajnem oziroma dol</w:t>
      </w:r>
      <w:r w:rsidR="0013229B" w:rsidRPr="0008412F">
        <w:rPr>
          <w:rFonts w:ascii="Arial" w:hAnsi="Arial" w:cs="Arial"/>
          <w:sz w:val="22"/>
          <w:szCs w:val="22"/>
          <w:lang w:eastAsia="en-US"/>
        </w:rPr>
        <w:t>goročnem procesu zmanjšuje</w:t>
      </w:r>
      <w:r w:rsidR="0098157E" w:rsidRPr="0008412F">
        <w:rPr>
          <w:rFonts w:ascii="Arial" w:hAnsi="Arial" w:cs="Arial"/>
          <w:sz w:val="22"/>
          <w:szCs w:val="22"/>
          <w:lang w:eastAsia="en-US"/>
        </w:rPr>
        <w:t xml:space="preserve"> </w:t>
      </w:r>
      <w:r w:rsidR="0013229B" w:rsidRPr="0008412F">
        <w:rPr>
          <w:rFonts w:ascii="Arial" w:hAnsi="Arial" w:cs="Arial"/>
          <w:sz w:val="22"/>
          <w:szCs w:val="22"/>
          <w:lang w:eastAsia="en-US"/>
        </w:rPr>
        <w:t>vplive (</w:t>
      </w:r>
      <w:r w:rsidR="0098157E" w:rsidRPr="0008412F">
        <w:rPr>
          <w:rFonts w:ascii="Arial" w:hAnsi="Arial" w:cs="Arial"/>
          <w:sz w:val="22"/>
          <w:szCs w:val="22"/>
          <w:lang w:eastAsia="en-US"/>
        </w:rPr>
        <w:t>posledice</w:t>
      </w:r>
      <w:r w:rsidR="0013229B" w:rsidRPr="0008412F">
        <w:rPr>
          <w:rFonts w:ascii="Arial" w:hAnsi="Arial" w:cs="Arial"/>
          <w:sz w:val="22"/>
          <w:szCs w:val="22"/>
          <w:lang w:eastAsia="en-US"/>
        </w:rPr>
        <w:t>)</w:t>
      </w:r>
      <w:r w:rsidR="0098157E" w:rsidRPr="0008412F">
        <w:rPr>
          <w:rFonts w:ascii="Arial" w:hAnsi="Arial" w:cs="Arial"/>
          <w:sz w:val="22"/>
          <w:szCs w:val="22"/>
          <w:lang w:eastAsia="en-US"/>
        </w:rPr>
        <w:t xml:space="preserve"> in/ali verjetnost nes</w:t>
      </w:r>
      <w:r w:rsidR="0013229B" w:rsidRPr="0008412F">
        <w:rPr>
          <w:rFonts w:ascii="Arial" w:hAnsi="Arial" w:cs="Arial"/>
          <w:sz w:val="22"/>
          <w:szCs w:val="22"/>
          <w:lang w:eastAsia="en-US"/>
        </w:rPr>
        <w:t>reč do sprejemljivih tveg</w:t>
      </w:r>
      <w:r w:rsidR="006157BE" w:rsidRPr="0008412F">
        <w:rPr>
          <w:rFonts w:ascii="Arial" w:hAnsi="Arial" w:cs="Arial"/>
          <w:sz w:val="22"/>
          <w:szCs w:val="22"/>
          <w:lang w:eastAsia="en-US"/>
        </w:rPr>
        <w:t>anj za nesreče</w:t>
      </w:r>
      <w:r w:rsidR="0099115F" w:rsidRPr="0008412F">
        <w:rPr>
          <w:rFonts w:ascii="Arial" w:hAnsi="Arial" w:cs="Arial"/>
          <w:sz w:val="22"/>
          <w:szCs w:val="22"/>
          <w:lang w:eastAsia="en-US"/>
        </w:rPr>
        <w:t>.</w:t>
      </w:r>
    </w:p>
    <w:p w14:paraId="0DD9EFD9" w14:textId="77777777" w:rsidR="0098157E" w:rsidRPr="0008412F" w:rsidRDefault="0098157E" w:rsidP="008243EA">
      <w:pPr>
        <w:spacing w:line="276" w:lineRule="auto"/>
        <w:jc w:val="both"/>
        <w:rPr>
          <w:rFonts w:ascii="Arial" w:hAnsi="Arial" w:cs="Arial"/>
          <w:sz w:val="22"/>
          <w:szCs w:val="22"/>
          <w:lang w:eastAsia="en-US"/>
        </w:rPr>
      </w:pPr>
    </w:p>
    <w:p w14:paraId="7CD308C2" w14:textId="77777777" w:rsidR="00704EB0" w:rsidRPr="0008412F" w:rsidRDefault="00704EB0" w:rsidP="00704EB0">
      <w:pPr>
        <w:spacing w:line="276" w:lineRule="auto"/>
        <w:ind w:right="-142"/>
        <w:jc w:val="both"/>
        <w:rPr>
          <w:rFonts w:ascii="Arial" w:hAnsi="Arial" w:cs="Arial"/>
          <w:sz w:val="22"/>
          <w:szCs w:val="22"/>
        </w:rPr>
      </w:pPr>
      <w:r w:rsidRPr="0008412F">
        <w:rPr>
          <w:rFonts w:ascii="Arial" w:hAnsi="Arial" w:cs="Arial"/>
          <w:sz w:val="22"/>
          <w:szCs w:val="22"/>
        </w:rPr>
        <w:t xml:space="preserve">Z razvidi se </w:t>
      </w:r>
      <w:r w:rsidR="00037A0A" w:rsidRPr="0008412F">
        <w:rPr>
          <w:rFonts w:ascii="Arial" w:hAnsi="Arial" w:cs="Arial"/>
          <w:sz w:val="22"/>
          <w:szCs w:val="22"/>
        </w:rPr>
        <w:t xml:space="preserve">torej </w:t>
      </w:r>
      <w:r w:rsidRPr="0008412F">
        <w:rPr>
          <w:rFonts w:ascii="Arial" w:hAnsi="Arial" w:cs="Arial"/>
          <w:sz w:val="22"/>
          <w:szCs w:val="22"/>
        </w:rPr>
        <w:t xml:space="preserve">ne posega v vsebino načrtovanja in izvajanja ukrepov </w:t>
      </w:r>
      <w:r w:rsidR="00B84354" w:rsidRPr="0008412F">
        <w:rPr>
          <w:rFonts w:ascii="Arial" w:hAnsi="Arial" w:cs="Arial"/>
          <w:sz w:val="22"/>
          <w:szCs w:val="22"/>
        </w:rPr>
        <w:t>za p</w:t>
      </w:r>
      <w:r w:rsidR="0099115F" w:rsidRPr="0008412F">
        <w:rPr>
          <w:rFonts w:ascii="Arial" w:hAnsi="Arial" w:cs="Arial"/>
          <w:sz w:val="22"/>
          <w:szCs w:val="22"/>
        </w:rPr>
        <w:t>r</w:t>
      </w:r>
      <w:r w:rsidR="00B84354" w:rsidRPr="0008412F">
        <w:rPr>
          <w:rFonts w:ascii="Arial" w:hAnsi="Arial" w:cs="Arial"/>
          <w:sz w:val="22"/>
          <w:szCs w:val="22"/>
        </w:rPr>
        <w:t>e</w:t>
      </w:r>
      <w:r w:rsidR="0099115F" w:rsidRPr="0008412F">
        <w:rPr>
          <w:rFonts w:ascii="Arial" w:hAnsi="Arial" w:cs="Arial"/>
          <w:sz w:val="22"/>
          <w:szCs w:val="22"/>
        </w:rPr>
        <w:t xml:space="preserve">ventivo in pripravljenost </w:t>
      </w:r>
      <w:r w:rsidRPr="0008412F">
        <w:rPr>
          <w:rFonts w:ascii="Arial" w:hAnsi="Arial" w:cs="Arial"/>
          <w:sz w:val="22"/>
          <w:szCs w:val="22"/>
        </w:rPr>
        <w:t>v pristojnosti ministrstev, temveč pomenijo enovit prikaz teh uk</w:t>
      </w:r>
      <w:r w:rsidR="0099115F" w:rsidRPr="0008412F">
        <w:rPr>
          <w:rFonts w:ascii="Arial" w:hAnsi="Arial" w:cs="Arial"/>
          <w:sz w:val="22"/>
          <w:szCs w:val="22"/>
        </w:rPr>
        <w:t>repov za vse nesreče, s čemer je</w:t>
      </w:r>
      <w:r w:rsidRPr="0008412F">
        <w:rPr>
          <w:rFonts w:ascii="Arial" w:hAnsi="Arial" w:cs="Arial"/>
          <w:sz w:val="22"/>
          <w:szCs w:val="22"/>
        </w:rPr>
        <w:t xml:space="preserve"> olajšana tudi </w:t>
      </w:r>
      <w:r w:rsidR="00B84354" w:rsidRPr="0008412F">
        <w:rPr>
          <w:rFonts w:ascii="Arial" w:hAnsi="Arial" w:cs="Arial"/>
          <w:sz w:val="22"/>
          <w:szCs w:val="22"/>
        </w:rPr>
        <w:t xml:space="preserve">sama </w:t>
      </w:r>
      <w:r w:rsidRPr="0008412F">
        <w:rPr>
          <w:rFonts w:ascii="Arial" w:hAnsi="Arial" w:cs="Arial"/>
          <w:sz w:val="22"/>
          <w:szCs w:val="22"/>
        </w:rPr>
        <w:t>izdelava ocen zmožnosti obvladovanja tveganja za posamezne nesreče.</w:t>
      </w:r>
    </w:p>
    <w:p w14:paraId="4703EBC5" w14:textId="77777777" w:rsidR="00704EB0" w:rsidRPr="0008412F" w:rsidRDefault="00704EB0" w:rsidP="00704EB0">
      <w:pPr>
        <w:spacing w:line="276" w:lineRule="auto"/>
        <w:ind w:right="-142"/>
        <w:jc w:val="both"/>
        <w:rPr>
          <w:rFonts w:ascii="Arial" w:hAnsi="Arial" w:cs="Arial"/>
          <w:sz w:val="22"/>
          <w:szCs w:val="22"/>
        </w:rPr>
      </w:pPr>
    </w:p>
    <w:p w14:paraId="7C78B09E" w14:textId="77777777" w:rsidR="00704EB0" w:rsidRPr="0008412F" w:rsidRDefault="0013229B" w:rsidP="00704EB0">
      <w:pPr>
        <w:pStyle w:val="Datumsprejetja"/>
        <w:spacing w:line="276" w:lineRule="auto"/>
        <w:rPr>
          <w:rFonts w:cs="Arial"/>
          <w:sz w:val="22"/>
          <w:szCs w:val="22"/>
        </w:rPr>
      </w:pPr>
      <w:r w:rsidRPr="0008412F">
        <w:rPr>
          <w:rFonts w:cs="Arial"/>
          <w:sz w:val="22"/>
          <w:szCs w:val="22"/>
        </w:rPr>
        <w:t>Razvidi</w:t>
      </w:r>
      <w:r w:rsidR="00704EB0" w:rsidRPr="0008412F">
        <w:rPr>
          <w:rFonts w:cs="Arial"/>
          <w:sz w:val="22"/>
          <w:szCs w:val="22"/>
        </w:rPr>
        <w:t xml:space="preserve"> praviloma vsebujejo:</w:t>
      </w:r>
    </w:p>
    <w:p w14:paraId="3D1C8540" w14:textId="77777777" w:rsidR="00704EB0" w:rsidRPr="0008412F" w:rsidRDefault="00704EB0" w:rsidP="00704EB0">
      <w:pPr>
        <w:pStyle w:val="Datumsprejetja"/>
        <w:numPr>
          <w:ilvl w:val="0"/>
          <w:numId w:val="33"/>
        </w:numPr>
        <w:snapToGrid w:val="0"/>
        <w:spacing w:line="276" w:lineRule="auto"/>
        <w:textAlignment w:val="auto"/>
        <w:rPr>
          <w:rFonts w:cs="Arial"/>
          <w:sz w:val="22"/>
          <w:szCs w:val="22"/>
        </w:rPr>
      </w:pPr>
      <w:r w:rsidRPr="0008412F">
        <w:rPr>
          <w:rFonts w:cs="Arial"/>
          <w:sz w:val="22"/>
          <w:szCs w:val="22"/>
        </w:rPr>
        <w:t>naziv nesreče, nosilca, ocenjevalno obdobje,</w:t>
      </w:r>
    </w:p>
    <w:p w14:paraId="0A30B8CD" w14:textId="77777777" w:rsidR="00704EB0" w:rsidRPr="0008412F" w:rsidRDefault="0013229B" w:rsidP="00704EB0">
      <w:pPr>
        <w:pStyle w:val="Datumsprejetja"/>
        <w:numPr>
          <w:ilvl w:val="0"/>
          <w:numId w:val="33"/>
        </w:numPr>
        <w:snapToGrid w:val="0"/>
        <w:spacing w:line="276" w:lineRule="auto"/>
        <w:textAlignment w:val="auto"/>
        <w:rPr>
          <w:rFonts w:cs="Arial"/>
          <w:sz w:val="22"/>
          <w:szCs w:val="22"/>
        </w:rPr>
      </w:pPr>
      <w:r w:rsidRPr="0008412F">
        <w:rPr>
          <w:rFonts w:cs="Arial"/>
          <w:sz w:val="22"/>
          <w:szCs w:val="22"/>
        </w:rPr>
        <w:t>predstavitev</w:t>
      </w:r>
      <w:r w:rsidR="00704EB0" w:rsidRPr="0008412F">
        <w:rPr>
          <w:rFonts w:cs="Arial"/>
          <w:sz w:val="22"/>
          <w:szCs w:val="22"/>
        </w:rPr>
        <w:t xml:space="preserve">, ki vsebuje ukrepe za preventivo in pripravljenost </w:t>
      </w:r>
      <w:r w:rsidR="0099115F" w:rsidRPr="0008412F">
        <w:rPr>
          <w:rFonts w:cs="Arial"/>
          <w:sz w:val="22"/>
          <w:szCs w:val="22"/>
        </w:rPr>
        <w:t>(</w:t>
      </w:r>
      <w:r w:rsidR="00704EB0" w:rsidRPr="0008412F">
        <w:rPr>
          <w:rFonts w:cs="Arial"/>
          <w:sz w:val="22"/>
          <w:szCs w:val="22"/>
        </w:rPr>
        <w:t>naziv ukrepov, opis ukrepov, cilje ter prioritete ukrepov</w:t>
      </w:r>
      <w:r w:rsidR="0099115F" w:rsidRPr="0008412F">
        <w:rPr>
          <w:rFonts w:cs="Arial"/>
          <w:sz w:val="22"/>
          <w:szCs w:val="22"/>
        </w:rPr>
        <w:t>)</w:t>
      </w:r>
      <w:r w:rsidR="00704EB0" w:rsidRPr="0008412F">
        <w:rPr>
          <w:rFonts w:cs="Arial"/>
          <w:sz w:val="22"/>
          <w:szCs w:val="22"/>
        </w:rPr>
        <w:t>,</w:t>
      </w:r>
    </w:p>
    <w:p w14:paraId="0A2E4E11" w14:textId="77777777" w:rsidR="00704EB0" w:rsidRPr="0008412F" w:rsidRDefault="0013229B" w:rsidP="00704EB0">
      <w:pPr>
        <w:pStyle w:val="Datumsprejetja"/>
        <w:numPr>
          <w:ilvl w:val="0"/>
          <w:numId w:val="33"/>
        </w:numPr>
        <w:snapToGrid w:val="0"/>
        <w:spacing w:line="276" w:lineRule="auto"/>
        <w:textAlignment w:val="auto"/>
        <w:rPr>
          <w:rFonts w:cs="Arial"/>
          <w:sz w:val="22"/>
          <w:szCs w:val="22"/>
        </w:rPr>
      </w:pPr>
      <w:r w:rsidRPr="0008412F">
        <w:rPr>
          <w:rFonts w:cs="Arial"/>
          <w:sz w:val="22"/>
          <w:szCs w:val="22"/>
        </w:rPr>
        <w:t>načrtovanje</w:t>
      </w:r>
      <w:r w:rsidR="00704EB0" w:rsidRPr="0008412F">
        <w:rPr>
          <w:rFonts w:cs="Arial"/>
          <w:sz w:val="22"/>
          <w:szCs w:val="22"/>
        </w:rPr>
        <w:t xml:space="preserve">, ki vsebuje pravne podlage, nosilce ukrepov in njihove naloge, sodelujoče organe in njihove naloge, </w:t>
      </w:r>
      <w:proofErr w:type="spellStart"/>
      <w:r w:rsidR="00704EB0" w:rsidRPr="0008412F">
        <w:rPr>
          <w:rFonts w:cs="Arial"/>
          <w:sz w:val="22"/>
          <w:szCs w:val="22"/>
        </w:rPr>
        <w:t>časovnico</w:t>
      </w:r>
      <w:proofErr w:type="spellEnd"/>
      <w:r w:rsidR="00704EB0" w:rsidRPr="0008412F">
        <w:rPr>
          <w:rFonts w:cs="Arial"/>
          <w:sz w:val="22"/>
          <w:szCs w:val="22"/>
        </w:rPr>
        <w:t xml:space="preserve"> ukrepov (roki, faze), sodelovanje javnosti (opis), stroške načrtovanja ukrepov, finančne in materialne vire za načrtovanje ukrepov in prioritete ukrepov,</w:t>
      </w:r>
    </w:p>
    <w:p w14:paraId="2D75A17E" w14:textId="77777777" w:rsidR="00704EB0" w:rsidRPr="0008412F" w:rsidRDefault="0013229B" w:rsidP="00704EB0">
      <w:pPr>
        <w:pStyle w:val="Datumsprejetja"/>
        <w:numPr>
          <w:ilvl w:val="0"/>
          <w:numId w:val="33"/>
        </w:numPr>
        <w:snapToGrid w:val="0"/>
        <w:spacing w:line="276" w:lineRule="auto"/>
        <w:textAlignment w:val="auto"/>
        <w:rPr>
          <w:rFonts w:cs="Arial"/>
          <w:sz w:val="22"/>
          <w:szCs w:val="22"/>
        </w:rPr>
      </w:pPr>
      <w:r w:rsidRPr="0008412F">
        <w:rPr>
          <w:rFonts w:cs="Arial"/>
          <w:sz w:val="22"/>
          <w:szCs w:val="22"/>
        </w:rPr>
        <w:t>izvajanje</w:t>
      </w:r>
      <w:r w:rsidR="00704EB0" w:rsidRPr="0008412F">
        <w:rPr>
          <w:rFonts w:cs="Arial"/>
          <w:sz w:val="22"/>
          <w:szCs w:val="22"/>
        </w:rPr>
        <w:t xml:space="preserve">, ki vsebuje pravne podlage, nosilce ukrepov in njihove naloge, sodelujoče organe in njihove naloge, opis izvajanja ukrepov, </w:t>
      </w:r>
      <w:proofErr w:type="spellStart"/>
      <w:r w:rsidR="00704EB0" w:rsidRPr="0008412F">
        <w:rPr>
          <w:rFonts w:cs="Arial"/>
          <w:sz w:val="22"/>
          <w:szCs w:val="22"/>
        </w:rPr>
        <w:t>časovnico</w:t>
      </w:r>
      <w:proofErr w:type="spellEnd"/>
      <w:r w:rsidR="00704EB0" w:rsidRPr="0008412F">
        <w:rPr>
          <w:rFonts w:cs="Arial"/>
          <w:sz w:val="22"/>
          <w:szCs w:val="22"/>
        </w:rPr>
        <w:t xml:space="preserve"> izvajanja ukrepov (roki, faze), rezultate izvajanja ukrepov, stroške izvajanja ukrepov, finančne in materialne vire za izvajanje ukrepov in prioritete ukrepov,</w:t>
      </w:r>
    </w:p>
    <w:p w14:paraId="14C124E9" w14:textId="77777777" w:rsidR="00704EB0" w:rsidRPr="0008412F" w:rsidRDefault="00704EB0" w:rsidP="00704EB0">
      <w:pPr>
        <w:pStyle w:val="Datumsprejetja"/>
        <w:numPr>
          <w:ilvl w:val="0"/>
          <w:numId w:val="33"/>
        </w:numPr>
        <w:snapToGrid w:val="0"/>
        <w:spacing w:line="276" w:lineRule="auto"/>
        <w:textAlignment w:val="auto"/>
        <w:rPr>
          <w:rFonts w:cs="Arial"/>
          <w:sz w:val="22"/>
          <w:szCs w:val="22"/>
        </w:rPr>
      </w:pPr>
      <w:r w:rsidRPr="0008412F">
        <w:rPr>
          <w:rFonts w:cs="Arial"/>
          <w:sz w:val="22"/>
          <w:szCs w:val="22"/>
        </w:rPr>
        <w:t>druge vsebine, ki vsebujejo predvsem nova spoznanja in vrednotenje sprememb.</w:t>
      </w:r>
    </w:p>
    <w:p w14:paraId="50B1B2B8" w14:textId="77777777" w:rsidR="00704EB0" w:rsidRPr="0008412F" w:rsidRDefault="00704EB0" w:rsidP="00E60A21">
      <w:pPr>
        <w:spacing w:line="276" w:lineRule="auto"/>
        <w:ind w:right="-2"/>
        <w:jc w:val="both"/>
        <w:rPr>
          <w:rFonts w:ascii="Arial" w:hAnsi="Arial" w:cs="Arial"/>
          <w:sz w:val="22"/>
          <w:szCs w:val="22"/>
          <w:highlight w:val="cyan"/>
        </w:rPr>
      </w:pPr>
    </w:p>
    <w:p w14:paraId="4C221FE6" w14:textId="56F02096" w:rsidR="00704EB0" w:rsidRPr="0008412F" w:rsidRDefault="00704EB0" w:rsidP="00E60A21">
      <w:pPr>
        <w:spacing w:line="276" w:lineRule="auto"/>
        <w:ind w:right="-2"/>
        <w:jc w:val="both"/>
        <w:rPr>
          <w:rFonts w:ascii="Arial" w:hAnsi="Arial" w:cs="Arial"/>
          <w:sz w:val="22"/>
          <w:szCs w:val="22"/>
          <w:highlight w:val="cyan"/>
        </w:rPr>
      </w:pPr>
      <w:r w:rsidRPr="0008412F">
        <w:rPr>
          <w:rFonts w:ascii="Arial" w:hAnsi="Arial" w:cs="Arial"/>
          <w:sz w:val="22"/>
          <w:szCs w:val="22"/>
        </w:rPr>
        <w:t>Parcia</w:t>
      </w:r>
      <w:r w:rsidR="00F04693" w:rsidRPr="0008412F">
        <w:rPr>
          <w:rFonts w:ascii="Arial" w:hAnsi="Arial" w:cs="Arial"/>
          <w:sz w:val="22"/>
          <w:szCs w:val="22"/>
        </w:rPr>
        <w:t xml:space="preserve">lne razvide na področju </w:t>
      </w:r>
      <w:r w:rsidR="00A772EF" w:rsidRPr="0008412F">
        <w:rPr>
          <w:rFonts w:ascii="Arial" w:hAnsi="Arial" w:cs="Arial"/>
          <w:sz w:val="22"/>
          <w:szCs w:val="22"/>
        </w:rPr>
        <w:t xml:space="preserve">potresa </w:t>
      </w:r>
      <w:r w:rsidR="00F04693" w:rsidRPr="0008412F">
        <w:rPr>
          <w:rFonts w:ascii="Arial" w:hAnsi="Arial" w:cs="Arial"/>
          <w:sz w:val="22"/>
          <w:szCs w:val="22"/>
        </w:rPr>
        <w:t>so izdelali</w:t>
      </w:r>
      <w:r w:rsidRPr="0008412F">
        <w:rPr>
          <w:rFonts w:ascii="Arial" w:hAnsi="Arial" w:cs="Arial"/>
          <w:sz w:val="22"/>
          <w:szCs w:val="22"/>
        </w:rPr>
        <w:t xml:space="preserve"> </w:t>
      </w:r>
      <w:r w:rsidR="00A772EF" w:rsidRPr="0008412F">
        <w:rPr>
          <w:rFonts w:ascii="Arial" w:hAnsi="Arial" w:cs="Arial"/>
          <w:sz w:val="22"/>
          <w:szCs w:val="22"/>
        </w:rPr>
        <w:t>M</w:t>
      </w:r>
      <w:r w:rsidR="00FA2200">
        <w:rPr>
          <w:rFonts w:ascii="Arial" w:hAnsi="Arial" w:cs="Arial"/>
          <w:sz w:val="22"/>
          <w:szCs w:val="22"/>
        </w:rPr>
        <w:t>NV</w:t>
      </w:r>
      <w:r w:rsidR="00A772EF" w:rsidRPr="0008412F">
        <w:rPr>
          <w:rFonts w:ascii="Arial" w:hAnsi="Arial" w:cs="Arial"/>
          <w:sz w:val="22"/>
          <w:szCs w:val="22"/>
        </w:rPr>
        <w:t>P</w:t>
      </w:r>
      <w:r w:rsidR="00B61835" w:rsidRPr="0008412F">
        <w:rPr>
          <w:rFonts w:ascii="Arial" w:hAnsi="Arial" w:cs="Arial"/>
          <w:sz w:val="22"/>
          <w:szCs w:val="22"/>
        </w:rPr>
        <w:t xml:space="preserve"> </w:t>
      </w:r>
      <w:r w:rsidR="00A772EF" w:rsidRPr="0008412F">
        <w:rPr>
          <w:rFonts w:ascii="Arial" w:hAnsi="Arial" w:cs="Arial"/>
          <w:sz w:val="22"/>
          <w:szCs w:val="22"/>
        </w:rPr>
        <w:t xml:space="preserve">in </w:t>
      </w:r>
      <w:r w:rsidRPr="0008412F">
        <w:rPr>
          <w:rFonts w:ascii="Arial" w:hAnsi="Arial" w:cs="Arial"/>
          <w:sz w:val="22"/>
          <w:szCs w:val="22"/>
        </w:rPr>
        <w:t>URSZR (za področje</w:t>
      </w:r>
      <w:r w:rsidR="009304E1" w:rsidRPr="0008412F">
        <w:rPr>
          <w:rFonts w:ascii="Arial" w:hAnsi="Arial" w:cs="Arial"/>
          <w:sz w:val="22"/>
          <w:szCs w:val="22"/>
        </w:rPr>
        <w:t xml:space="preserve"> VPNDN</w:t>
      </w:r>
      <w:r w:rsidR="00AD2DE3" w:rsidRPr="0008412F">
        <w:rPr>
          <w:rFonts w:ascii="Arial" w:hAnsi="Arial" w:cs="Arial"/>
          <w:sz w:val="22"/>
          <w:szCs w:val="22"/>
        </w:rPr>
        <w:t xml:space="preserve">). </w:t>
      </w:r>
      <w:r w:rsidR="00B84354" w:rsidRPr="0008412F">
        <w:rPr>
          <w:rFonts w:ascii="Arial" w:hAnsi="Arial" w:cs="Arial"/>
          <w:sz w:val="22"/>
          <w:szCs w:val="22"/>
        </w:rPr>
        <w:t>Pripravljeni s</w:t>
      </w:r>
      <w:r w:rsidR="00B61835" w:rsidRPr="0008412F">
        <w:rPr>
          <w:rFonts w:ascii="Arial" w:hAnsi="Arial" w:cs="Arial"/>
          <w:sz w:val="22"/>
          <w:szCs w:val="22"/>
        </w:rPr>
        <w:t>ta</w:t>
      </w:r>
      <w:r w:rsidR="00B84354" w:rsidRPr="0008412F">
        <w:rPr>
          <w:rFonts w:ascii="Arial" w:hAnsi="Arial" w:cs="Arial"/>
          <w:sz w:val="22"/>
          <w:szCs w:val="22"/>
        </w:rPr>
        <w:t xml:space="preserve"> bil</w:t>
      </w:r>
      <w:r w:rsidR="00B61835" w:rsidRPr="0008412F">
        <w:rPr>
          <w:rFonts w:ascii="Arial" w:hAnsi="Arial" w:cs="Arial"/>
          <w:sz w:val="22"/>
          <w:szCs w:val="22"/>
        </w:rPr>
        <w:t>a</w:t>
      </w:r>
      <w:r w:rsidR="00F04693" w:rsidRPr="0008412F">
        <w:rPr>
          <w:rFonts w:ascii="Arial" w:hAnsi="Arial" w:cs="Arial"/>
          <w:sz w:val="22"/>
          <w:szCs w:val="22"/>
        </w:rPr>
        <w:t xml:space="preserve"> torej </w:t>
      </w:r>
      <w:r w:rsidR="00B61835" w:rsidRPr="0008412F">
        <w:rPr>
          <w:rFonts w:ascii="Arial" w:hAnsi="Arial" w:cs="Arial"/>
          <w:sz w:val="22"/>
          <w:szCs w:val="22"/>
        </w:rPr>
        <w:t>dva</w:t>
      </w:r>
      <w:r w:rsidR="00F04693" w:rsidRPr="0008412F">
        <w:rPr>
          <w:rFonts w:ascii="Arial" w:hAnsi="Arial" w:cs="Arial"/>
          <w:sz w:val="22"/>
          <w:szCs w:val="22"/>
        </w:rPr>
        <w:t xml:space="preserve"> področn</w:t>
      </w:r>
      <w:r w:rsidR="00B61835" w:rsidRPr="0008412F">
        <w:rPr>
          <w:rFonts w:ascii="Arial" w:hAnsi="Arial" w:cs="Arial"/>
          <w:sz w:val="22"/>
          <w:szCs w:val="22"/>
        </w:rPr>
        <w:t>a</w:t>
      </w:r>
      <w:r w:rsidR="00F04693" w:rsidRPr="0008412F">
        <w:rPr>
          <w:rFonts w:ascii="Arial" w:hAnsi="Arial" w:cs="Arial"/>
          <w:sz w:val="22"/>
          <w:szCs w:val="22"/>
        </w:rPr>
        <w:t xml:space="preserve"> razvid</w:t>
      </w:r>
      <w:r w:rsidR="00B61835" w:rsidRPr="0008412F">
        <w:rPr>
          <w:rFonts w:ascii="Arial" w:hAnsi="Arial" w:cs="Arial"/>
          <w:sz w:val="22"/>
          <w:szCs w:val="22"/>
        </w:rPr>
        <w:t>a</w:t>
      </w:r>
      <w:r w:rsidR="00F04693" w:rsidRPr="0008412F">
        <w:rPr>
          <w:rFonts w:ascii="Arial" w:hAnsi="Arial" w:cs="Arial"/>
          <w:sz w:val="22"/>
          <w:szCs w:val="22"/>
        </w:rPr>
        <w:t>, identificiran</w:t>
      </w:r>
      <w:r w:rsidR="00B93A48">
        <w:rPr>
          <w:rFonts w:ascii="Arial" w:hAnsi="Arial" w:cs="Arial"/>
          <w:sz w:val="22"/>
          <w:szCs w:val="22"/>
        </w:rPr>
        <w:t>ih</w:t>
      </w:r>
      <w:r w:rsidR="00F04693" w:rsidRPr="0008412F">
        <w:rPr>
          <w:rFonts w:ascii="Arial" w:hAnsi="Arial" w:cs="Arial"/>
          <w:sz w:val="22"/>
          <w:szCs w:val="22"/>
        </w:rPr>
        <w:t xml:space="preserve"> pa </w:t>
      </w:r>
      <w:r w:rsidR="00896C23" w:rsidRPr="0008412F">
        <w:rPr>
          <w:rFonts w:ascii="Arial" w:hAnsi="Arial" w:cs="Arial"/>
          <w:sz w:val="22"/>
          <w:szCs w:val="22"/>
        </w:rPr>
        <w:t>skupno</w:t>
      </w:r>
      <w:r w:rsidR="00AD2DE3" w:rsidRPr="0008412F">
        <w:rPr>
          <w:rFonts w:ascii="Arial" w:hAnsi="Arial" w:cs="Arial"/>
          <w:sz w:val="22"/>
          <w:szCs w:val="22"/>
        </w:rPr>
        <w:t xml:space="preserve"> </w:t>
      </w:r>
      <w:r w:rsidR="000F6DC1">
        <w:rPr>
          <w:rFonts w:ascii="Arial" w:hAnsi="Arial" w:cs="Arial"/>
          <w:sz w:val="22"/>
          <w:szCs w:val="22"/>
        </w:rPr>
        <w:t>16</w:t>
      </w:r>
      <w:r w:rsidR="00F04693" w:rsidRPr="0008412F">
        <w:rPr>
          <w:rFonts w:ascii="Arial" w:hAnsi="Arial" w:cs="Arial"/>
          <w:sz w:val="22"/>
          <w:szCs w:val="22"/>
        </w:rPr>
        <w:t xml:space="preserve"> ukrepov za preventivo in prip</w:t>
      </w:r>
      <w:r w:rsidR="001B0FD5" w:rsidRPr="0008412F">
        <w:rPr>
          <w:rFonts w:ascii="Arial" w:hAnsi="Arial" w:cs="Arial"/>
          <w:sz w:val="22"/>
          <w:szCs w:val="22"/>
        </w:rPr>
        <w:t xml:space="preserve">ravljenost. </w:t>
      </w:r>
      <w:r w:rsidR="000F6DC1">
        <w:rPr>
          <w:rFonts w:ascii="Arial" w:hAnsi="Arial" w:cs="Arial"/>
          <w:sz w:val="22"/>
          <w:szCs w:val="22"/>
        </w:rPr>
        <w:t>Šest</w:t>
      </w:r>
      <w:r w:rsidR="00355522" w:rsidRPr="0008412F">
        <w:rPr>
          <w:rFonts w:ascii="Arial" w:hAnsi="Arial" w:cs="Arial"/>
          <w:sz w:val="22"/>
          <w:szCs w:val="22"/>
        </w:rPr>
        <w:t xml:space="preserve"> ukrep</w:t>
      </w:r>
      <w:r w:rsidR="00355522">
        <w:rPr>
          <w:rFonts w:ascii="Arial" w:hAnsi="Arial" w:cs="Arial"/>
          <w:sz w:val="22"/>
          <w:szCs w:val="22"/>
        </w:rPr>
        <w:t>ov</w:t>
      </w:r>
      <w:r w:rsidR="00355522" w:rsidRPr="0008412F">
        <w:rPr>
          <w:rFonts w:ascii="Arial" w:hAnsi="Arial" w:cs="Arial"/>
          <w:sz w:val="22"/>
          <w:szCs w:val="22"/>
        </w:rPr>
        <w:t xml:space="preserve"> </w:t>
      </w:r>
      <w:r w:rsidR="008D1DA3" w:rsidRPr="0008412F">
        <w:rPr>
          <w:rFonts w:ascii="Arial" w:hAnsi="Arial" w:cs="Arial"/>
          <w:sz w:val="22"/>
          <w:szCs w:val="22"/>
        </w:rPr>
        <w:t>za preventivo</w:t>
      </w:r>
      <w:r w:rsidR="001B0FD5" w:rsidRPr="0008412F">
        <w:rPr>
          <w:rFonts w:ascii="Arial" w:hAnsi="Arial" w:cs="Arial"/>
          <w:sz w:val="22"/>
          <w:szCs w:val="22"/>
        </w:rPr>
        <w:t xml:space="preserve"> je ide</w:t>
      </w:r>
      <w:r w:rsidR="00F04693" w:rsidRPr="0008412F">
        <w:rPr>
          <w:rFonts w:ascii="Arial" w:hAnsi="Arial" w:cs="Arial"/>
          <w:sz w:val="22"/>
          <w:szCs w:val="22"/>
        </w:rPr>
        <w:t>ntificiral</w:t>
      </w:r>
      <w:r w:rsidR="003F5EB8" w:rsidRPr="0008412F">
        <w:rPr>
          <w:rFonts w:ascii="Arial" w:hAnsi="Arial" w:cs="Arial"/>
          <w:sz w:val="22"/>
          <w:szCs w:val="22"/>
        </w:rPr>
        <w:t xml:space="preserve"> </w:t>
      </w:r>
      <w:r w:rsidR="00FA2200" w:rsidRPr="0008412F">
        <w:rPr>
          <w:rFonts w:ascii="Arial" w:hAnsi="Arial" w:cs="Arial"/>
          <w:sz w:val="22"/>
          <w:szCs w:val="22"/>
        </w:rPr>
        <w:t>M</w:t>
      </w:r>
      <w:r w:rsidR="00FA2200">
        <w:rPr>
          <w:rFonts w:ascii="Arial" w:hAnsi="Arial" w:cs="Arial"/>
          <w:sz w:val="22"/>
          <w:szCs w:val="22"/>
        </w:rPr>
        <w:t>NV</w:t>
      </w:r>
      <w:r w:rsidR="00FA2200" w:rsidRPr="0008412F">
        <w:rPr>
          <w:rFonts w:ascii="Arial" w:hAnsi="Arial" w:cs="Arial"/>
          <w:sz w:val="22"/>
          <w:szCs w:val="22"/>
        </w:rPr>
        <w:t>P</w:t>
      </w:r>
      <w:r w:rsidR="003A7BB4" w:rsidRPr="0008412F">
        <w:rPr>
          <w:rFonts w:ascii="Arial" w:hAnsi="Arial" w:cs="Arial"/>
          <w:sz w:val="22"/>
          <w:szCs w:val="22"/>
        </w:rPr>
        <w:t xml:space="preserve">, </w:t>
      </w:r>
      <w:r w:rsidR="000F6DC1">
        <w:rPr>
          <w:rFonts w:ascii="Arial" w:hAnsi="Arial" w:cs="Arial"/>
          <w:sz w:val="22"/>
          <w:szCs w:val="22"/>
        </w:rPr>
        <w:t>enega za preventivo in devet</w:t>
      </w:r>
      <w:r w:rsidR="008D1DA3" w:rsidRPr="0008412F">
        <w:rPr>
          <w:rFonts w:ascii="Arial" w:hAnsi="Arial" w:cs="Arial"/>
          <w:sz w:val="22"/>
          <w:szCs w:val="22"/>
        </w:rPr>
        <w:t xml:space="preserve"> za pripravljenost </w:t>
      </w:r>
      <w:r w:rsidR="003A7BB4" w:rsidRPr="0008412F">
        <w:rPr>
          <w:rFonts w:ascii="Arial" w:hAnsi="Arial" w:cs="Arial"/>
          <w:sz w:val="22"/>
          <w:szCs w:val="22"/>
        </w:rPr>
        <w:t xml:space="preserve">pa </w:t>
      </w:r>
      <w:r w:rsidR="003F5EB8" w:rsidRPr="0008412F">
        <w:rPr>
          <w:rFonts w:ascii="Arial" w:hAnsi="Arial" w:cs="Arial"/>
          <w:sz w:val="22"/>
          <w:szCs w:val="22"/>
        </w:rPr>
        <w:t>URSZR</w:t>
      </w:r>
      <w:r w:rsidR="00F04693" w:rsidRPr="0008412F">
        <w:rPr>
          <w:rFonts w:ascii="Arial" w:hAnsi="Arial" w:cs="Arial"/>
          <w:sz w:val="22"/>
          <w:szCs w:val="22"/>
        </w:rPr>
        <w:t>.</w:t>
      </w:r>
    </w:p>
    <w:p w14:paraId="542E9957" w14:textId="77777777" w:rsidR="00704EB0" w:rsidRPr="0008412F" w:rsidRDefault="00704EB0" w:rsidP="00E60A21">
      <w:pPr>
        <w:spacing w:line="276" w:lineRule="auto"/>
        <w:ind w:right="-2"/>
        <w:jc w:val="both"/>
        <w:rPr>
          <w:rFonts w:ascii="Arial" w:hAnsi="Arial" w:cs="Arial"/>
          <w:sz w:val="22"/>
          <w:szCs w:val="22"/>
          <w:highlight w:val="cyan"/>
          <w:lang w:eastAsia="en-US"/>
        </w:rPr>
      </w:pPr>
    </w:p>
    <w:p w14:paraId="1ABD6FD5" w14:textId="77777777" w:rsidR="00B84354" w:rsidRPr="0008412F" w:rsidRDefault="0013229B" w:rsidP="00E60A21">
      <w:pPr>
        <w:spacing w:line="276" w:lineRule="auto"/>
        <w:ind w:right="-2"/>
        <w:jc w:val="both"/>
        <w:rPr>
          <w:rFonts w:ascii="Arial" w:hAnsi="Arial" w:cs="Arial"/>
          <w:sz w:val="22"/>
          <w:szCs w:val="22"/>
          <w:lang w:eastAsia="en-US"/>
        </w:rPr>
      </w:pPr>
      <w:r w:rsidRPr="0008412F">
        <w:rPr>
          <w:rFonts w:ascii="Arial" w:hAnsi="Arial" w:cs="Arial"/>
          <w:sz w:val="22"/>
          <w:szCs w:val="22"/>
          <w:lang w:eastAsia="en-US"/>
        </w:rPr>
        <w:lastRenderedPageBreak/>
        <w:t xml:space="preserve">Kar se tiče sistema VPNDN, gre v večini za ukrepe za pripravljenost, s katerimi bi lahko izboljšali delovanje sistema VPNDN ob </w:t>
      </w:r>
      <w:r w:rsidR="00647458" w:rsidRPr="0008412F">
        <w:rPr>
          <w:rFonts w:ascii="Arial" w:hAnsi="Arial" w:cs="Arial"/>
          <w:sz w:val="22"/>
          <w:szCs w:val="22"/>
          <w:lang w:eastAsia="en-US"/>
        </w:rPr>
        <w:t>potresu</w:t>
      </w:r>
      <w:r w:rsidRPr="0008412F">
        <w:rPr>
          <w:rFonts w:ascii="Arial" w:hAnsi="Arial" w:cs="Arial"/>
          <w:sz w:val="22"/>
          <w:szCs w:val="22"/>
          <w:lang w:eastAsia="en-US"/>
        </w:rPr>
        <w:t>.</w:t>
      </w:r>
      <w:r w:rsidR="00B93A48">
        <w:rPr>
          <w:rFonts w:ascii="Arial" w:hAnsi="Arial" w:cs="Arial"/>
          <w:sz w:val="22"/>
          <w:szCs w:val="22"/>
          <w:lang w:eastAsia="en-US"/>
        </w:rPr>
        <w:t xml:space="preserve"> URSZR je identificiral</w:t>
      </w:r>
      <w:r w:rsidR="00B84354" w:rsidRPr="0008412F">
        <w:rPr>
          <w:rFonts w:ascii="Arial" w:hAnsi="Arial" w:cs="Arial"/>
          <w:sz w:val="22"/>
          <w:szCs w:val="22"/>
          <w:lang w:eastAsia="en-US"/>
        </w:rPr>
        <w:t xml:space="preserve"> skupno </w:t>
      </w:r>
      <w:r w:rsidR="008D1DA3" w:rsidRPr="0008412F">
        <w:rPr>
          <w:rFonts w:ascii="Arial" w:hAnsi="Arial" w:cs="Arial"/>
          <w:sz w:val="22"/>
          <w:szCs w:val="22"/>
          <w:lang w:eastAsia="en-US"/>
        </w:rPr>
        <w:t>deset</w:t>
      </w:r>
      <w:r w:rsidR="00B84354" w:rsidRPr="0008412F">
        <w:rPr>
          <w:rFonts w:ascii="Arial" w:hAnsi="Arial" w:cs="Arial"/>
          <w:sz w:val="22"/>
          <w:szCs w:val="22"/>
          <w:lang w:eastAsia="en-US"/>
        </w:rPr>
        <w:t xml:space="preserve"> ukrepov.</w:t>
      </w:r>
      <w:r w:rsidRPr="0008412F">
        <w:rPr>
          <w:rFonts w:ascii="Arial" w:hAnsi="Arial" w:cs="Arial"/>
          <w:sz w:val="22"/>
          <w:szCs w:val="22"/>
          <w:lang w:eastAsia="en-US"/>
        </w:rPr>
        <w:t xml:space="preserve"> </w:t>
      </w:r>
      <w:r w:rsidR="00B84354" w:rsidRPr="0008412F">
        <w:rPr>
          <w:rFonts w:ascii="Arial" w:hAnsi="Arial" w:cs="Arial"/>
          <w:sz w:val="22"/>
          <w:szCs w:val="22"/>
          <w:lang w:eastAsia="en-US"/>
        </w:rPr>
        <w:t>Gre za en preventivni ukrep, ki se tiče ozaveščanja prebivalcev, preostali pa predstavljajo ukrepe za izboljšanje prip</w:t>
      </w:r>
      <w:r w:rsidR="005D25E9" w:rsidRPr="0008412F">
        <w:rPr>
          <w:rFonts w:ascii="Arial" w:hAnsi="Arial" w:cs="Arial"/>
          <w:sz w:val="22"/>
          <w:szCs w:val="22"/>
          <w:lang w:eastAsia="en-US"/>
        </w:rPr>
        <w:t>r</w:t>
      </w:r>
      <w:r w:rsidR="00B84354" w:rsidRPr="0008412F">
        <w:rPr>
          <w:rFonts w:ascii="Arial" w:hAnsi="Arial" w:cs="Arial"/>
          <w:sz w:val="22"/>
          <w:szCs w:val="22"/>
          <w:lang w:eastAsia="en-US"/>
        </w:rPr>
        <w:t>avljenosti in se tičejo predvsem področij</w:t>
      </w:r>
      <w:r w:rsidR="00B93A48">
        <w:rPr>
          <w:rFonts w:ascii="Arial" w:hAnsi="Arial" w:cs="Arial"/>
          <w:sz w:val="22"/>
          <w:szCs w:val="22"/>
          <w:lang w:eastAsia="en-US"/>
        </w:rPr>
        <w:t>,</w:t>
      </w:r>
      <w:r w:rsidR="00B84354" w:rsidRPr="0008412F">
        <w:rPr>
          <w:rFonts w:ascii="Arial" w:hAnsi="Arial" w:cs="Arial"/>
          <w:sz w:val="22"/>
          <w:szCs w:val="22"/>
          <w:lang w:eastAsia="en-US"/>
        </w:rPr>
        <w:t xml:space="preserve"> kot so izdelava ocen ogroženosti ter načrtov zaščite in reševanja, organiziranja, opremljanja in usposabljanja sil za zaščito, reševanje in pomoč ter delovanje centrov za obveščanje, ITK sistemov v sistemu VPNDN in ocenjevanje škode. Z ustreznim delom na teh ukrepih oziroma po</w:t>
      </w:r>
      <w:r w:rsidR="00DD22A8" w:rsidRPr="0008412F">
        <w:rPr>
          <w:rFonts w:ascii="Arial" w:hAnsi="Arial" w:cs="Arial"/>
          <w:sz w:val="22"/>
          <w:szCs w:val="22"/>
          <w:lang w:eastAsia="en-US"/>
        </w:rPr>
        <w:t>dročjih lahko še izboljšamo kak</w:t>
      </w:r>
      <w:r w:rsidR="00B84354" w:rsidRPr="0008412F">
        <w:rPr>
          <w:rFonts w:ascii="Arial" w:hAnsi="Arial" w:cs="Arial"/>
          <w:sz w:val="22"/>
          <w:szCs w:val="22"/>
          <w:lang w:eastAsia="en-US"/>
        </w:rPr>
        <w:t>ovost zaščite in reševanja ob pojav</w:t>
      </w:r>
      <w:r w:rsidR="001F35F9" w:rsidRPr="0008412F">
        <w:rPr>
          <w:rFonts w:ascii="Arial" w:hAnsi="Arial" w:cs="Arial"/>
          <w:sz w:val="22"/>
          <w:szCs w:val="22"/>
          <w:lang w:eastAsia="en-US"/>
        </w:rPr>
        <w:t xml:space="preserve">u </w:t>
      </w:r>
      <w:r w:rsidR="008D1DA3" w:rsidRPr="0008412F">
        <w:rPr>
          <w:rFonts w:ascii="Arial" w:hAnsi="Arial" w:cs="Arial"/>
          <w:sz w:val="22"/>
          <w:szCs w:val="22"/>
          <w:lang w:eastAsia="en-US"/>
        </w:rPr>
        <w:t>potresa</w:t>
      </w:r>
      <w:r w:rsidR="001F35F9" w:rsidRPr="0008412F">
        <w:rPr>
          <w:rFonts w:ascii="Arial" w:hAnsi="Arial" w:cs="Arial"/>
          <w:sz w:val="22"/>
          <w:szCs w:val="22"/>
          <w:lang w:eastAsia="en-US"/>
        </w:rPr>
        <w:t>, kar je zagotovo dob</w:t>
      </w:r>
      <w:r w:rsidR="00896C23" w:rsidRPr="0008412F">
        <w:rPr>
          <w:rFonts w:ascii="Arial" w:hAnsi="Arial" w:cs="Arial"/>
          <w:sz w:val="22"/>
          <w:szCs w:val="22"/>
          <w:lang w:eastAsia="en-US"/>
        </w:rPr>
        <w:t>rodo</w:t>
      </w:r>
      <w:r w:rsidR="00B84354" w:rsidRPr="0008412F">
        <w:rPr>
          <w:rFonts w:ascii="Arial" w:hAnsi="Arial" w:cs="Arial"/>
          <w:sz w:val="22"/>
          <w:szCs w:val="22"/>
          <w:lang w:eastAsia="en-US"/>
        </w:rPr>
        <w:t xml:space="preserve">šlo, vendar pa z njimi ne moremo bistveno vplivati na obseg posledic oziroma zmanjševanje vplivov </w:t>
      </w:r>
      <w:r w:rsidR="008D1DA3" w:rsidRPr="0008412F">
        <w:rPr>
          <w:rFonts w:ascii="Arial" w:hAnsi="Arial" w:cs="Arial"/>
          <w:sz w:val="22"/>
          <w:szCs w:val="22"/>
          <w:lang w:eastAsia="en-US"/>
        </w:rPr>
        <w:t>potresa</w:t>
      </w:r>
      <w:r w:rsidR="00B84354" w:rsidRPr="0008412F">
        <w:rPr>
          <w:rFonts w:ascii="Arial" w:hAnsi="Arial" w:cs="Arial"/>
          <w:sz w:val="22"/>
          <w:szCs w:val="22"/>
          <w:lang w:eastAsia="en-US"/>
        </w:rPr>
        <w:t>.</w:t>
      </w:r>
    </w:p>
    <w:p w14:paraId="7077EDF5" w14:textId="77777777" w:rsidR="00A54575" w:rsidRPr="0008412F" w:rsidRDefault="00A54575" w:rsidP="00E60A21">
      <w:pPr>
        <w:spacing w:line="276" w:lineRule="auto"/>
        <w:ind w:right="-2"/>
        <w:jc w:val="both"/>
        <w:rPr>
          <w:rFonts w:ascii="Arial" w:hAnsi="Arial" w:cs="Arial"/>
          <w:sz w:val="22"/>
          <w:szCs w:val="22"/>
          <w:highlight w:val="cyan"/>
          <w:lang w:eastAsia="en-US"/>
        </w:rPr>
      </w:pPr>
    </w:p>
    <w:p w14:paraId="43F0B6F5" w14:textId="5AEB479E" w:rsidR="00655EA8" w:rsidRPr="0008412F" w:rsidRDefault="0013229B" w:rsidP="00F15010">
      <w:pPr>
        <w:spacing w:line="276" w:lineRule="auto"/>
        <w:ind w:right="-2"/>
        <w:jc w:val="both"/>
        <w:rPr>
          <w:rFonts w:ascii="Arial" w:hAnsi="Arial" w:cs="Arial"/>
          <w:sz w:val="22"/>
          <w:szCs w:val="22"/>
          <w:lang w:eastAsia="en-US"/>
        </w:rPr>
      </w:pPr>
      <w:r w:rsidRPr="0008412F">
        <w:rPr>
          <w:rFonts w:ascii="Arial" w:hAnsi="Arial" w:cs="Arial"/>
          <w:sz w:val="22"/>
          <w:szCs w:val="22"/>
          <w:lang w:eastAsia="en-US"/>
        </w:rPr>
        <w:t xml:space="preserve">S tega vidika so mnogo pomembnejši ukrepi, </w:t>
      </w:r>
      <w:r w:rsidR="008D1DA3" w:rsidRPr="0008412F">
        <w:rPr>
          <w:rFonts w:ascii="Arial" w:hAnsi="Arial" w:cs="Arial"/>
          <w:sz w:val="22"/>
          <w:szCs w:val="22"/>
          <w:lang w:eastAsia="en-US"/>
        </w:rPr>
        <w:t>ki se nanašajo n</w:t>
      </w:r>
      <w:r w:rsidRPr="0008412F">
        <w:rPr>
          <w:rFonts w:ascii="Arial" w:hAnsi="Arial" w:cs="Arial"/>
          <w:sz w:val="22"/>
          <w:szCs w:val="22"/>
          <w:lang w:eastAsia="en-US"/>
        </w:rPr>
        <w:t>a preventivo</w:t>
      </w:r>
      <w:r w:rsidR="00C5214E" w:rsidRPr="0008412F">
        <w:rPr>
          <w:rFonts w:ascii="Arial" w:hAnsi="Arial" w:cs="Arial"/>
          <w:sz w:val="22"/>
          <w:szCs w:val="22"/>
          <w:lang w:eastAsia="en-US"/>
        </w:rPr>
        <w:t xml:space="preserve">. </w:t>
      </w:r>
      <w:r w:rsidR="00655EA8" w:rsidRPr="0008412F">
        <w:rPr>
          <w:rFonts w:ascii="Arial" w:hAnsi="Arial" w:cs="Arial"/>
          <w:sz w:val="22"/>
          <w:szCs w:val="22"/>
          <w:lang w:eastAsia="en-US"/>
        </w:rPr>
        <w:t xml:space="preserve">V postopku načrtovanja novogradenj in rekonstrukcij sodelujejo licencirani projektanti, izvajalci in nadzorniki, ki so zavezani k izvajanju zakonskih določil v zvezi s potresno varnostjo objektov, s čimer se zagotavlja potresna odpornost novih in rekonstruiranih </w:t>
      </w:r>
      <w:r w:rsidR="00DD7F82" w:rsidRPr="0008412F">
        <w:rPr>
          <w:rFonts w:ascii="Arial" w:hAnsi="Arial" w:cs="Arial"/>
          <w:sz w:val="22"/>
          <w:szCs w:val="22"/>
          <w:lang w:eastAsia="en-US"/>
        </w:rPr>
        <w:t xml:space="preserve">oz. utrjenih </w:t>
      </w:r>
      <w:r w:rsidR="00655EA8" w:rsidRPr="0008412F">
        <w:rPr>
          <w:rFonts w:ascii="Arial" w:hAnsi="Arial" w:cs="Arial"/>
          <w:sz w:val="22"/>
          <w:szCs w:val="22"/>
          <w:lang w:eastAsia="en-US"/>
        </w:rPr>
        <w:t>objektov</w:t>
      </w:r>
      <w:r w:rsidR="00E26341" w:rsidRPr="0008412F">
        <w:rPr>
          <w:rFonts w:ascii="Arial" w:hAnsi="Arial" w:cs="Arial"/>
          <w:sz w:val="22"/>
          <w:szCs w:val="22"/>
          <w:lang w:eastAsia="en-US"/>
        </w:rPr>
        <w:t>.</w:t>
      </w:r>
      <w:r w:rsidR="00655EA8" w:rsidRPr="0008412F">
        <w:rPr>
          <w:rFonts w:ascii="Arial" w:hAnsi="Arial" w:cs="Arial"/>
          <w:sz w:val="22"/>
          <w:szCs w:val="22"/>
          <w:lang w:eastAsia="en-US"/>
        </w:rPr>
        <w:t xml:space="preserve"> </w:t>
      </w:r>
      <w:r w:rsidR="00B85D24" w:rsidRPr="0008412F">
        <w:rPr>
          <w:rFonts w:ascii="Arial" w:hAnsi="Arial" w:cs="Arial"/>
          <w:sz w:val="22"/>
          <w:szCs w:val="22"/>
          <w:lang w:eastAsia="en-US"/>
        </w:rPr>
        <w:t xml:space="preserve">Glede potresne odpornosti so ranljivi </w:t>
      </w:r>
      <w:r w:rsidR="00941DB2" w:rsidRPr="0008412F">
        <w:rPr>
          <w:rFonts w:ascii="Arial" w:hAnsi="Arial" w:cs="Arial"/>
          <w:sz w:val="22"/>
          <w:szCs w:val="22"/>
          <w:lang w:eastAsia="en-US"/>
        </w:rPr>
        <w:t xml:space="preserve">predvsem </w:t>
      </w:r>
      <w:r w:rsidR="00B85D24" w:rsidRPr="0008412F">
        <w:rPr>
          <w:rFonts w:ascii="Arial" w:hAnsi="Arial" w:cs="Arial"/>
          <w:sz w:val="22"/>
          <w:szCs w:val="22"/>
          <w:lang w:eastAsia="en-US"/>
        </w:rPr>
        <w:t xml:space="preserve">starejši </w:t>
      </w:r>
      <w:r w:rsidR="0090735D" w:rsidRPr="0008412F">
        <w:rPr>
          <w:rFonts w:ascii="Arial" w:hAnsi="Arial" w:cs="Arial"/>
          <w:sz w:val="22"/>
          <w:szCs w:val="22"/>
          <w:lang w:eastAsia="en-US"/>
        </w:rPr>
        <w:t xml:space="preserve">potresno neodporni </w:t>
      </w:r>
      <w:r w:rsidR="00B85D24" w:rsidRPr="0008412F">
        <w:rPr>
          <w:rFonts w:ascii="Arial" w:hAnsi="Arial" w:cs="Arial"/>
          <w:sz w:val="22"/>
          <w:szCs w:val="22"/>
          <w:lang w:eastAsia="en-US"/>
        </w:rPr>
        <w:t>objekti</w:t>
      </w:r>
      <w:r w:rsidR="00DD7F82" w:rsidRPr="0008412F">
        <w:rPr>
          <w:rFonts w:ascii="Arial" w:hAnsi="Arial" w:cs="Arial"/>
          <w:sz w:val="22"/>
          <w:szCs w:val="22"/>
          <w:lang w:eastAsia="en-US"/>
        </w:rPr>
        <w:t xml:space="preserve"> in </w:t>
      </w:r>
      <w:r w:rsidR="00944FFE" w:rsidRPr="0008412F">
        <w:rPr>
          <w:rFonts w:ascii="Arial" w:hAnsi="Arial" w:cs="Arial"/>
          <w:sz w:val="22"/>
          <w:szCs w:val="22"/>
          <w:lang w:eastAsia="en-US"/>
        </w:rPr>
        <w:t xml:space="preserve">objekti v katerih so bili izvedeni </w:t>
      </w:r>
      <w:r w:rsidR="00DD7F82" w:rsidRPr="0008412F">
        <w:rPr>
          <w:rFonts w:ascii="Arial" w:hAnsi="Arial" w:cs="Arial"/>
          <w:sz w:val="22"/>
          <w:szCs w:val="22"/>
          <w:lang w:eastAsia="en-US"/>
        </w:rPr>
        <w:t>nestrokovn</w:t>
      </w:r>
      <w:r w:rsidR="00944FFE" w:rsidRPr="0008412F">
        <w:rPr>
          <w:rFonts w:ascii="Arial" w:hAnsi="Arial" w:cs="Arial"/>
          <w:sz w:val="22"/>
          <w:szCs w:val="22"/>
          <w:lang w:eastAsia="en-US"/>
        </w:rPr>
        <w:t>i posegi</w:t>
      </w:r>
      <w:r w:rsidR="00B93A48">
        <w:rPr>
          <w:rFonts w:ascii="Arial" w:hAnsi="Arial" w:cs="Arial"/>
          <w:sz w:val="22"/>
          <w:szCs w:val="22"/>
          <w:lang w:eastAsia="en-US"/>
        </w:rPr>
        <w:t xml:space="preserve"> v konstrukcijo ali so bile bistveno spremenjene obtežbe</w:t>
      </w:r>
      <w:r w:rsidR="00944FFE" w:rsidRPr="0008412F">
        <w:rPr>
          <w:rFonts w:ascii="Arial" w:hAnsi="Arial" w:cs="Arial"/>
          <w:sz w:val="22"/>
          <w:szCs w:val="22"/>
          <w:lang w:eastAsia="en-US"/>
        </w:rPr>
        <w:t>.</w:t>
      </w:r>
      <w:r w:rsidR="0090735D" w:rsidRPr="0008412F">
        <w:rPr>
          <w:rFonts w:ascii="Arial" w:hAnsi="Arial" w:cs="Arial"/>
          <w:sz w:val="22"/>
          <w:szCs w:val="22"/>
          <w:lang w:eastAsia="en-US"/>
        </w:rPr>
        <w:t xml:space="preserve"> </w:t>
      </w:r>
      <w:r w:rsidR="00944FFE" w:rsidRPr="0008412F">
        <w:rPr>
          <w:rFonts w:ascii="Arial" w:hAnsi="Arial" w:cs="Arial"/>
          <w:sz w:val="22"/>
          <w:szCs w:val="22"/>
          <w:lang w:eastAsia="en-US"/>
        </w:rPr>
        <w:t>Z</w:t>
      </w:r>
      <w:r w:rsidR="0090735D" w:rsidRPr="0008412F">
        <w:rPr>
          <w:rFonts w:ascii="Arial" w:hAnsi="Arial" w:cs="Arial"/>
          <w:sz w:val="22"/>
          <w:szCs w:val="22"/>
          <w:lang w:eastAsia="en-US"/>
        </w:rPr>
        <w:t xml:space="preserve">a izboljšanje njihove potresne odpornosti </w:t>
      </w:r>
      <w:r w:rsidR="00944FFE" w:rsidRPr="0008412F">
        <w:rPr>
          <w:rFonts w:ascii="Arial" w:hAnsi="Arial" w:cs="Arial"/>
          <w:sz w:val="22"/>
          <w:szCs w:val="22"/>
          <w:lang w:eastAsia="en-US"/>
        </w:rPr>
        <w:t xml:space="preserve">bi jih bilo treba </w:t>
      </w:r>
      <w:r w:rsidR="0090735D" w:rsidRPr="0008412F">
        <w:rPr>
          <w:rFonts w:ascii="Arial" w:hAnsi="Arial" w:cs="Arial"/>
          <w:sz w:val="22"/>
          <w:szCs w:val="22"/>
          <w:lang w:eastAsia="en-US"/>
        </w:rPr>
        <w:t xml:space="preserve">dodatno utrditi. </w:t>
      </w:r>
      <w:r w:rsidR="00944FFE" w:rsidRPr="0008412F">
        <w:rPr>
          <w:rFonts w:ascii="Arial" w:hAnsi="Arial" w:cs="Arial"/>
          <w:sz w:val="22"/>
          <w:szCs w:val="22"/>
          <w:lang w:eastAsia="en-US"/>
        </w:rPr>
        <w:t xml:space="preserve">V ta namen je </w:t>
      </w:r>
      <w:r w:rsidR="00F15010" w:rsidRPr="0008412F">
        <w:rPr>
          <w:rFonts w:ascii="Arial" w:hAnsi="Arial" w:cs="Arial"/>
          <w:sz w:val="22"/>
          <w:szCs w:val="22"/>
          <w:lang w:eastAsia="en-US"/>
        </w:rPr>
        <w:t xml:space="preserve">treba izvesti analize potresne varnosti teh objektov s predlogi možnih rešitev ter nameniti posebno pozornost </w:t>
      </w:r>
      <w:r w:rsidR="0090735D" w:rsidRPr="0008412F">
        <w:rPr>
          <w:rFonts w:ascii="Arial" w:hAnsi="Arial" w:cs="Arial"/>
          <w:sz w:val="22"/>
          <w:szCs w:val="22"/>
          <w:lang w:eastAsia="en-US"/>
        </w:rPr>
        <w:t>ozaveščanj</w:t>
      </w:r>
      <w:r w:rsidR="00F15010" w:rsidRPr="0008412F">
        <w:rPr>
          <w:rFonts w:ascii="Arial" w:hAnsi="Arial" w:cs="Arial"/>
          <w:sz w:val="22"/>
          <w:szCs w:val="22"/>
          <w:lang w:eastAsia="en-US"/>
        </w:rPr>
        <w:t>u</w:t>
      </w:r>
      <w:r w:rsidR="0090735D" w:rsidRPr="0008412F">
        <w:rPr>
          <w:rFonts w:ascii="Arial" w:hAnsi="Arial" w:cs="Arial"/>
          <w:sz w:val="22"/>
          <w:szCs w:val="22"/>
          <w:lang w:eastAsia="en-US"/>
        </w:rPr>
        <w:t xml:space="preserve"> prebivalstva glede pomembnosti potresne odpornosti objektov</w:t>
      </w:r>
      <w:r w:rsidR="00F15010" w:rsidRPr="0008412F">
        <w:rPr>
          <w:rFonts w:ascii="Arial" w:hAnsi="Arial" w:cs="Arial"/>
          <w:sz w:val="22"/>
          <w:szCs w:val="22"/>
          <w:lang w:eastAsia="en-US"/>
        </w:rPr>
        <w:t>.</w:t>
      </w:r>
    </w:p>
    <w:p w14:paraId="04A79EAA" w14:textId="77777777" w:rsidR="00F15010" w:rsidRPr="0008412F" w:rsidRDefault="00F15010" w:rsidP="00655EA8">
      <w:pPr>
        <w:pStyle w:val="Default"/>
        <w:rPr>
          <w:iCs/>
          <w:color w:val="auto"/>
          <w:sz w:val="22"/>
          <w:szCs w:val="22"/>
        </w:rPr>
      </w:pPr>
    </w:p>
    <w:p w14:paraId="2D7E8214" w14:textId="2CE223CA" w:rsidR="0098157E" w:rsidRPr="0008412F" w:rsidRDefault="0098157E"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 xml:space="preserve">Razvidi </w:t>
      </w:r>
      <w:r w:rsidR="00FA2200" w:rsidRPr="0008412F">
        <w:rPr>
          <w:rFonts w:ascii="Arial" w:hAnsi="Arial" w:cs="Arial"/>
          <w:sz w:val="22"/>
          <w:szCs w:val="22"/>
          <w:lang w:eastAsia="en-US"/>
        </w:rPr>
        <w:t>M</w:t>
      </w:r>
      <w:r w:rsidR="00FA2200">
        <w:rPr>
          <w:rFonts w:ascii="Arial" w:hAnsi="Arial" w:cs="Arial"/>
          <w:sz w:val="22"/>
          <w:szCs w:val="22"/>
          <w:lang w:eastAsia="en-US"/>
        </w:rPr>
        <w:t>NV</w:t>
      </w:r>
      <w:r w:rsidR="00FA2200" w:rsidRPr="0008412F">
        <w:rPr>
          <w:rFonts w:ascii="Arial" w:hAnsi="Arial" w:cs="Arial"/>
          <w:sz w:val="22"/>
          <w:szCs w:val="22"/>
          <w:lang w:eastAsia="en-US"/>
        </w:rPr>
        <w:t xml:space="preserve">P </w:t>
      </w:r>
      <w:r w:rsidR="00CD40F3" w:rsidRPr="0008412F">
        <w:rPr>
          <w:rFonts w:ascii="Arial" w:hAnsi="Arial" w:cs="Arial"/>
          <w:sz w:val="22"/>
          <w:szCs w:val="22"/>
          <w:lang w:eastAsia="en-US"/>
        </w:rPr>
        <w:t xml:space="preserve">in </w:t>
      </w:r>
      <w:r w:rsidRPr="0008412F">
        <w:rPr>
          <w:rFonts w:ascii="Arial" w:hAnsi="Arial" w:cs="Arial"/>
          <w:sz w:val="22"/>
          <w:szCs w:val="22"/>
          <w:lang w:eastAsia="en-US"/>
        </w:rPr>
        <w:t xml:space="preserve">URSZR (s katerimi </w:t>
      </w:r>
      <w:r w:rsidR="00607C0E" w:rsidRPr="0008412F">
        <w:rPr>
          <w:rFonts w:ascii="Arial" w:hAnsi="Arial" w:cs="Arial"/>
          <w:sz w:val="22"/>
          <w:szCs w:val="22"/>
          <w:lang w:eastAsia="en-US"/>
        </w:rPr>
        <w:t>so identificirani ukrepi</w:t>
      </w:r>
      <w:r w:rsidRPr="0008412F">
        <w:rPr>
          <w:rFonts w:ascii="Arial" w:hAnsi="Arial" w:cs="Arial"/>
          <w:sz w:val="22"/>
          <w:szCs w:val="22"/>
          <w:lang w:eastAsia="en-US"/>
        </w:rPr>
        <w:t xml:space="preserve"> v sistemu VPNDN) so v prilogi te ocene.</w:t>
      </w:r>
    </w:p>
    <w:p w14:paraId="6950F415" w14:textId="77777777" w:rsidR="0013229B" w:rsidRPr="0008412F" w:rsidRDefault="0013229B" w:rsidP="008243EA">
      <w:pPr>
        <w:spacing w:line="276" w:lineRule="auto"/>
        <w:jc w:val="both"/>
        <w:rPr>
          <w:rFonts w:ascii="Arial" w:hAnsi="Arial" w:cs="Arial"/>
          <w:sz w:val="22"/>
          <w:szCs w:val="22"/>
          <w:highlight w:val="cyan"/>
          <w:lang w:eastAsia="en-US"/>
        </w:rPr>
      </w:pPr>
    </w:p>
    <w:p w14:paraId="61B0BA05" w14:textId="77777777" w:rsidR="0013229B" w:rsidRPr="0008412F" w:rsidRDefault="0013229B" w:rsidP="008243EA">
      <w:pPr>
        <w:spacing w:line="276" w:lineRule="auto"/>
        <w:jc w:val="both"/>
        <w:rPr>
          <w:rFonts w:ascii="Arial" w:hAnsi="Arial" w:cs="Arial"/>
          <w:sz w:val="22"/>
          <w:szCs w:val="22"/>
          <w:highlight w:val="cyan"/>
          <w:lang w:eastAsia="en-US"/>
        </w:rPr>
      </w:pPr>
    </w:p>
    <w:p w14:paraId="53DD3D56" w14:textId="77777777" w:rsidR="00761A29" w:rsidRPr="0008412F" w:rsidRDefault="009D6607" w:rsidP="007357AF">
      <w:pPr>
        <w:pStyle w:val="Naslov2"/>
      </w:pPr>
      <w:bookmarkStart w:id="12" w:name="_Toc146198509"/>
      <w:r w:rsidRPr="0008412F">
        <w:t>2.3</w:t>
      </w:r>
      <w:r w:rsidR="00F32FDC" w:rsidRPr="0008412F">
        <w:t xml:space="preserve"> Sprejemljivo tveganje za </w:t>
      </w:r>
      <w:r w:rsidR="00D95361" w:rsidRPr="0008412F">
        <w:t>potres</w:t>
      </w:r>
      <w:bookmarkEnd w:id="12"/>
    </w:p>
    <w:p w14:paraId="6986FF2E" w14:textId="77777777" w:rsidR="00F32FDC" w:rsidRPr="0008412F" w:rsidRDefault="00F32FDC" w:rsidP="005F65BC">
      <w:pPr>
        <w:spacing w:line="276" w:lineRule="auto"/>
        <w:jc w:val="both"/>
        <w:rPr>
          <w:rFonts w:ascii="Arial" w:hAnsi="Arial" w:cs="Arial"/>
          <w:sz w:val="22"/>
          <w:szCs w:val="22"/>
          <w:highlight w:val="cyan"/>
          <w:lang w:eastAsia="en-US"/>
        </w:rPr>
      </w:pPr>
    </w:p>
    <w:p w14:paraId="7AF879F9" w14:textId="77777777" w:rsidR="00623FB2" w:rsidRPr="0008412F" w:rsidRDefault="0002547D" w:rsidP="005F65BC">
      <w:pPr>
        <w:pStyle w:val="tevilnatoka"/>
        <w:numPr>
          <w:ilvl w:val="0"/>
          <w:numId w:val="0"/>
        </w:numPr>
        <w:tabs>
          <w:tab w:val="left" w:pos="708"/>
        </w:tabs>
        <w:spacing w:line="276" w:lineRule="auto"/>
        <w:ind w:right="-142"/>
        <w:rPr>
          <w:rFonts w:cs="Arial"/>
          <w:sz w:val="22"/>
          <w:szCs w:val="22"/>
        </w:rPr>
      </w:pPr>
      <w:r w:rsidRPr="0008412F">
        <w:rPr>
          <w:rFonts w:cs="Arial"/>
          <w:sz w:val="22"/>
          <w:szCs w:val="22"/>
        </w:rPr>
        <w:t xml:space="preserve">Sprejemljiva tveganja za posamezne nesreče opredeljuje </w:t>
      </w:r>
      <w:r w:rsidR="005F65BC" w:rsidRPr="0008412F">
        <w:rPr>
          <w:rFonts w:cs="Arial"/>
          <w:sz w:val="22"/>
          <w:szCs w:val="22"/>
        </w:rPr>
        <w:t>18.c člen</w:t>
      </w:r>
      <w:r w:rsidR="005F65BC" w:rsidRPr="0008412F">
        <w:rPr>
          <w:rFonts w:cs="Arial"/>
          <w:b/>
          <w:sz w:val="22"/>
          <w:szCs w:val="22"/>
        </w:rPr>
        <w:t xml:space="preserve"> </w:t>
      </w:r>
      <w:r w:rsidR="005F65BC" w:rsidRPr="0008412F">
        <w:rPr>
          <w:rFonts w:cs="Arial"/>
          <w:sz w:val="22"/>
          <w:szCs w:val="22"/>
        </w:rPr>
        <w:t>Uredbe o izvajanju Sklepa o mehanizmu Unije na področju civilne zaščite</w:t>
      </w:r>
      <w:r w:rsidRPr="0008412F">
        <w:rPr>
          <w:rFonts w:cs="Arial"/>
          <w:sz w:val="22"/>
          <w:szCs w:val="22"/>
        </w:rPr>
        <w:t>.</w:t>
      </w:r>
      <w:r w:rsidR="005F65BC" w:rsidRPr="0008412F">
        <w:rPr>
          <w:rFonts w:cs="Arial"/>
          <w:sz w:val="22"/>
          <w:szCs w:val="22"/>
        </w:rPr>
        <w:t xml:space="preserve"> Gre za »velikost« </w:t>
      </w:r>
      <w:r w:rsidRPr="0008412F">
        <w:rPr>
          <w:rFonts w:cs="Arial"/>
          <w:sz w:val="22"/>
          <w:szCs w:val="22"/>
        </w:rPr>
        <w:t xml:space="preserve">posameznega </w:t>
      </w:r>
      <w:r w:rsidR="005F65BC" w:rsidRPr="0008412F">
        <w:rPr>
          <w:rFonts w:cs="Arial"/>
          <w:sz w:val="22"/>
          <w:szCs w:val="22"/>
        </w:rPr>
        <w:t>tveganja</w:t>
      </w:r>
      <w:r w:rsidR="0099115F" w:rsidRPr="0008412F">
        <w:rPr>
          <w:rFonts w:cs="Arial"/>
          <w:sz w:val="22"/>
          <w:szCs w:val="22"/>
        </w:rPr>
        <w:t xml:space="preserve"> za nesrečo</w:t>
      </w:r>
      <w:r w:rsidR="005F65BC" w:rsidRPr="0008412F">
        <w:rPr>
          <w:rFonts w:cs="Arial"/>
          <w:sz w:val="22"/>
          <w:szCs w:val="22"/>
        </w:rPr>
        <w:t xml:space="preserve">, ki za državo predstavlja še sprejemljive </w:t>
      </w:r>
      <w:r w:rsidR="005F65BC" w:rsidRPr="0008412F">
        <w:rPr>
          <w:rStyle w:val="hps"/>
          <w:rFonts w:cs="Arial"/>
          <w:sz w:val="22"/>
          <w:szCs w:val="22"/>
        </w:rPr>
        <w:t xml:space="preserve">izgube prek vplivov tveganja in verjetnosti za nesrečo. </w:t>
      </w:r>
      <w:r w:rsidR="005F65BC" w:rsidRPr="0008412F">
        <w:rPr>
          <w:rFonts w:cs="Arial"/>
          <w:sz w:val="22"/>
          <w:szCs w:val="22"/>
        </w:rPr>
        <w:t>Sprejemljiva tveganja za posamezne nesreče za državo vsebujejo še sprejemljive/o:</w:t>
      </w:r>
    </w:p>
    <w:p w14:paraId="296C45BC" w14:textId="77777777" w:rsidR="00623FB2" w:rsidRPr="0008412F" w:rsidRDefault="005F65BC" w:rsidP="00B93A48">
      <w:pPr>
        <w:pStyle w:val="tevilnatoka"/>
        <w:numPr>
          <w:ilvl w:val="0"/>
          <w:numId w:val="45"/>
        </w:numPr>
        <w:tabs>
          <w:tab w:val="left" w:pos="426"/>
        </w:tabs>
        <w:spacing w:line="276" w:lineRule="auto"/>
        <w:ind w:left="426" w:right="-142" w:hanging="426"/>
        <w:rPr>
          <w:rFonts w:cs="Arial"/>
          <w:sz w:val="22"/>
          <w:szCs w:val="22"/>
        </w:rPr>
      </w:pPr>
      <w:r w:rsidRPr="0008412F">
        <w:rPr>
          <w:rFonts w:cs="Arial"/>
          <w:sz w:val="22"/>
          <w:szCs w:val="22"/>
        </w:rPr>
        <w:t>vplive na ljudi (število mrtvih, število ranjenih ali bolnih, število evakuiranih (trajni ukrep),</w:t>
      </w:r>
    </w:p>
    <w:p w14:paraId="39BC15F0" w14:textId="77777777" w:rsidR="00623FB2" w:rsidRPr="0008412F" w:rsidRDefault="005F65BC" w:rsidP="00B93A48">
      <w:pPr>
        <w:pStyle w:val="tevilnatoka"/>
        <w:numPr>
          <w:ilvl w:val="0"/>
          <w:numId w:val="45"/>
        </w:numPr>
        <w:tabs>
          <w:tab w:val="left" w:pos="426"/>
        </w:tabs>
        <w:spacing w:line="276" w:lineRule="auto"/>
        <w:ind w:left="426" w:right="-142" w:hanging="426"/>
        <w:rPr>
          <w:rFonts w:cs="Arial"/>
          <w:sz w:val="22"/>
          <w:szCs w:val="22"/>
        </w:rPr>
      </w:pPr>
      <w:r w:rsidRPr="0008412F">
        <w:rPr>
          <w:rFonts w:cs="Arial"/>
          <w:sz w:val="22"/>
          <w:szCs w:val="22"/>
        </w:rPr>
        <w:t xml:space="preserve">višino škode, kot je določena z gospodarskimi in </w:t>
      </w:r>
      <w:proofErr w:type="spellStart"/>
      <w:r w:rsidRPr="0008412F">
        <w:rPr>
          <w:rFonts w:cs="Arial"/>
          <w:sz w:val="22"/>
          <w:szCs w:val="22"/>
        </w:rPr>
        <w:t>okoljskimi</w:t>
      </w:r>
      <w:proofErr w:type="spellEnd"/>
      <w:r w:rsidRPr="0008412F">
        <w:rPr>
          <w:rFonts w:cs="Arial"/>
          <w:sz w:val="22"/>
          <w:szCs w:val="22"/>
        </w:rPr>
        <w:t xml:space="preserve"> vplivi in vplivi na kulturno dediščino v ocenah tveganja za posamezne nesreče (ali </w:t>
      </w:r>
      <w:r w:rsidR="00623FB2" w:rsidRPr="0008412F">
        <w:rPr>
          <w:rFonts w:cs="Arial"/>
          <w:sz w:val="22"/>
          <w:szCs w:val="22"/>
        </w:rPr>
        <w:t xml:space="preserve">s </w:t>
      </w:r>
      <w:r w:rsidRPr="0008412F">
        <w:rPr>
          <w:rFonts w:cs="Arial"/>
          <w:sz w:val="22"/>
          <w:szCs w:val="22"/>
        </w:rPr>
        <w:t>pos</w:t>
      </w:r>
      <w:r w:rsidR="00623FB2" w:rsidRPr="0008412F">
        <w:rPr>
          <w:rFonts w:cs="Arial"/>
          <w:sz w:val="22"/>
          <w:szCs w:val="22"/>
        </w:rPr>
        <w:t>ameznimi vsebinami v okviru teh vrst</w:t>
      </w:r>
      <w:r w:rsidRPr="0008412F">
        <w:rPr>
          <w:rFonts w:cs="Arial"/>
          <w:sz w:val="22"/>
          <w:szCs w:val="22"/>
        </w:rPr>
        <w:t xml:space="preserve"> vplivov),</w:t>
      </w:r>
    </w:p>
    <w:p w14:paraId="7FA26D74" w14:textId="77777777" w:rsidR="00623FB2" w:rsidRPr="0008412F" w:rsidRDefault="005F65BC" w:rsidP="00B93A48">
      <w:pPr>
        <w:pStyle w:val="tevilnatoka"/>
        <w:numPr>
          <w:ilvl w:val="0"/>
          <w:numId w:val="45"/>
        </w:numPr>
        <w:tabs>
          <w:tab w:val="left" w:pos="426"/>
        </w:tabs>
        <w:spacing w:line="276" w:lineRule="auto"/>
        <w:ind w:left="426" w:right="-142" w:hanging="426"/>
        <w:rPr>
          <w:rFonts w:cs="Arial"/>
          <w:sz w:val="22"/>
          <w:szCs w:val="22"/>
        </w:rPr>
      </w:pPr>
      <w:r w:rsidRPr="0008412F">
        <w:rPr>
          <w:rFonts w:cs="Arial"/>
          <w:sz w:val="22"/>
          <w:szCs w:val="22"/>
        </w:rPr>
        <w:t xml:space="preserve">stopnjo političnih in družbenih vplivov nesreče (ali </w:t>
      </w:r>
      <w:r w:rsidR="00623FB2" w:rsidRPr="0008412F">
        <w:rPr>
          <w:rFonts w:cs="Arial"/>
          <w:sz w:val="22"/>
          <w:szCs w:val="22"/>
        </w:rPr>
        <w:t>s posamezn</w:t>
      </w:r>
      <w:r w:rsidR="00D32480" w:rsidRPr="0008412F">
        <w:rPr>
          <w:rFonts w:cs="Arial"/>
          <w:sz w:val="22"/>
          <w:szCs w:val="22"/>
        </w:rPr>
        <w:t>ih</w:t>
      </w:r>
      <w:r w:rsidRPr="0008412F">
        <w:rPr>
          <w:rFonts w:cs="Arial"/>
          <w:sz w:val="22"/>
          <w:szCs w:val="22"/>
        </w:rPr>
        <w:t xml:space="preserve"> vs</w:t>
      </w:r>
      <w:r w:rsidR="00623FB2" w:rsidRPr="0008412F">
        <w:rPr>
          <w:rFonts w:cs="Arial"/>
          <w:sz w:val="22"/>
          <w:szCs w:val="22"/>
        </w:rPr>
        <w:t>ebin</w:t>
      </w:r>
      <w:r w:rsidRPr="0008412F">
        <w:rPr>
          <w:rFonts w:cs="Arial"/>
          <w:sz w:val="22"/>
          <w:szCs w:val="22"/>
        </w:rPr>
        <w:t xml:space="preserve"> v okviru vrste teh vpli</w:t>
      </w:r>
      <w:r w:rsidR="00896C23" w:rsidRPr="0008412F">
        <w:rPr>
          <w:rFonts w:cs="Arial"/>
          <w:sz w:val="22"/>
          <w:szCs w:val="22"/>
        </w:rPr>
        <w:t>vov, če je tako bolj smiselno),</w:t>
      </w:r>
    </w:p>
    <w:p w14:paraId="154DF01B" w14:textId="77777777" w:rsidR="00623FB2" w:rsidRPr="0008412F" w:rsidRDefault="005F65BC" w:rsidP="00B93A48">
      <w:pPr>
        <w:pStyle w:val="tevilnatoka"/>
        <w:numPr>
          <w:ilvl w:val="0"/>
          <w:numId w:val="45"/>
        </w:numPr>
        <w:tabs>
          <w:tab w:val="left" w:pos="426"/>
        </w:tabs>
        <w:spacing w:line="276" w:lineRule="auto"/>
        <w:ind w:left="426" w:right="-142" w:hanging="426"/>
        <w:rPr>
          <w:rFonts w:cs="Arial"/>
          <w:sz w:val="22"/>
          <w:szCs w:val="22"/>
        </w:rPr>
      </w:pPr>
      <w:r w:rsidRPr="0008412F">
        <w:rPr>
          <w:rFonts w:cs="Arial"/>
          <w:sz w:val="22"/>
          <w:szCs w:val="22"/>
        </w:rPr>
        <w:t>ve</w:t>
      </w:r>
      <w:r w:rsidR="00D32480" w:rsidRPr="0008412F">
        <w:rPr>
          <w:rFonts w:cs="Arial"/>
          <w:sz w:val="22"/>
          <w:szCs w:val="22"/>
        </w:rPr>
        <w:t>rjetnost nesreče, če je mogoče.</w:t>
      </w:r>
    </w:p>
    <w:p w14:paraId="6A01041D" w14:textId="77777777" w:rsidR="00623FB2" w:rsidRPr="0008412F" w:rsidRDefault="00623FB2" w:rsidP="005F65BC">
      <w:pPr>
        <w:pStyle w:val="tevilnatoka"/>
        <w:numPr>
          <w:ilvl w:val="0"/>
          <w:numId w:val="0"/>
        </w:numPr>
        <w:tabs>
          <w:tab w:val="left" w:pos="708"/>
        </w:tabs>
        <w:spacing w:line="276" w:lineRule="auto"/>
        <w:ind w:right="-142"/>
        <w:rPr>
          <w:rFonts w:cs="Arial"/>
          <w:sz w:val="22"/>
          <w:szCs w:val="22"/>
          <w:highlight w:val="cyan"/>
        </w:rPr>
      </w:pPr>
    </w:p>
    <w:p w14:paraId="4407B13D" w14:textId="77777777" w:rsidR="005F65BC" w:rsidRPr="0008412F" w:rsidRDefault="005F65BC" w:rsidP="005F65BC">
      <w:pPr>
        <w:pStyle w:val="tevilnatoka"/>
        <w:numPr>
          <w:ilvl w:val="0"/>
          <w:numId w:val="0"/>
        </w:numPr>
        <w:tabs>
          <w:tab w:val="left" w:pos="708"/>
        </w:tabs>
        <w:spacing w:line="276" w:lineRule="auto"/>
        <w:ind w:right="-142"/>
        <w:rPr>
          <w:rFonts w:cs="Arial"/>
          <w:sz w:val="22"/>
          <w:szCs w:val="22"/>
        </w:rPr>
      </w:pPr>
      <w:r w:rsidRPr="0008412F">
        <w:rPr>
          <w:rFonts w:cs="Arial"/>
          <w:sz w:val="22"/>
          <w:szCs w:val="22"/>
        </w:rPr>
        <w:t xml:space="preserve">Raven </w:t>
      </w:r>
      <w:r w:rsidR="00B93A48" w:rsidRPr="0008412F">
        <w:rPr>
          <w:rFonts w:cs="Arial"/>
          <w:sz w:val="22"/>
          <w:szCs w:val="22"/>
        </w:rPr>
        <w:t>sprejemljivega</w:t>
      </w:r>
      <w:r w:rsidRPr="0008412F">
        <w:rPr>
          <w:rFonts w:cs="Arial"/>
          <w:sz w:val="22"/>
          <w:szCs w:val="22"/>
        </w:rPr>
        <w:t xml:space="preserve"> tveganja za nesreče, ki je praviloma oblik</w:t>
      </w:r>
      <w:r w:rsidR="003D40A9" w:rsidRPr="0008412F">
        <w:rPr>
          <w:rFonts w:cs="Arial"/>
          <w:sz w:val="22"/>
          <w:szCs w:val="22"/>
        </w:rPr>
        <w:t>ovana za vsako nesrečo posebej,</w:t>
      </w:r>
      <w:r w:rsidR="006157BE" w:rsidRPr="0008412F">
        <w:rPr>
          <w:rFonts w:cs="Arial"/>
          <w:sz w:val="22"/>
          <w:szCs w:val="22"/>
        </w:rPr>
        <w:t xml:space="preserve"> je </w:t>
      </w:r>
      <w:r w:rsidRPr="0008412F">
        <w:rPr>
          <w:rFonts w:cs="Arial"/>
          <w:sz w:val="22"/>
          <w:szCs w:val="22"/>
        </w:rPr>
        <w:t xml:space="preserve">lahko </w:t>
      </w:r>
      <w:r w:rsidR="006157BE" w:rsidRPr="0008412F">
        <w:rPr>
          <w:rFonts w:cs="Arial"/>
          <w:sz w:val="22"/>
          <w:szCs w:val="22"/>
        </w:rPr>
        <w:t xml:space="preserve">precej </w:t>
      </w:r>
      <w:r w:rsidRPr="0008412F">
        <w:rPr>
          <w:rFonts w:cs="Arial"/>
          <w:sz w:val="22"/>
          <w:szCs w:val="22"/>
        </w:rPr>
        <w:t xml:space="preserve">odvisna tudi od razvojnega položaja in </w:t>
      </w:r>
      <w:r w:rsidR="006157BE" w:rsidRPr="0008412F">
        <w:rPr>
          <w:rFonts w:cs="Arial"/>
          <w:sz w:val="22"/>
          <w:szCs w:val="22"/>
        </w:rPr>
        <w:t xml:space="preserve">gospodarske in finančne </w:t>
      </w:r>
      <w:r w:rsidRPr="0008412F">
        <w:rPr>
          <w:rFonts w:cs="Arial"/>
          <w:sz w:val="22"/>
          <w:szCs w:val="22"/>
        </w:rPr>
        <w:t>moči države oziroma od višine sredstev, ki se jih</w:t>
      </w:r>
      <w:r w:rsidR="008423C4" w:rsidRPr="0008412F">
        <w:rPr>
          <w:rFonts w:cs="Arial"/>
          <w:sz w:val="22"/>
          <w:szCs w:val="22"/>
        </w:rPr>
        <w:t xml:space="preserve"> lahko nameni za</w:t>
      </w:r>
      <w:r w:rsidR="006157BE" w:rsidRPr="0008412F">
        <w:rPr>
          <w:rFonts w:cs="Arial"/>
          <w:sz w:val="22"/>
          <w:szCs w:val="22"/>
        </w:rPr>
        <w:t xml:space="preserve"> ukrepe, s katerimi je </w:t>
      </w:r>
      <w:r w:rsidRPr="0008412F">
        <w:rPr>
          <w:rFonts w:cs="Arial"/>
          <w:sz w:val="22"/>
          <w:szCs w:val="22"/>
        </w:rPr>
        <w:t xml:space="preserve">posledice in/ali verjetnost določene nesreče </w:t>
      </w:r>
      <w:r w:rsidR="006157BE" w:rsidRPr="0008412F">
        <w:rPr>
          <w:rFonts w:cs="Arial"/>
          <w:sz w:val="22"/>
          <w:szCs w:val="22"/>
        </w:rPr>
        <w:t>mogoče zmanjšati</w:t>
      </w:r>
      <w:r w:rsidRPr="0008412F">
        <w:rPr>
          <w:rFonts w:cs="Arial"/>
          <w:sz w:val="22"/>
          <w:szCs w:val="22"/>
        </w:rPr>
        <w:t>, pa tudi od drugih dejavnikov kot so npr. ustrezen sestav, zmogljivosti in razpoložljivost stro</w:t>
      </w:r>
      <w:r w:rsidR="0004705B" w:rsidRPr="0008412F">
        <w:rPr>
          <w:rFonts w:cs="Arial"/>
          <w:sz w:val="22"/>
          <w:szCs w:val="22"/>
        </w:rPr>
        <w:t>kovnih in operativnih služb ipd</w:t>
      </w:r>
      <w:r w:rsidRPr="0008412F">
        <w:rPr>
          <w:rFonts w:cs="Arial"/>
          <w:sz w:val="22"/>
          <w:szCs w:val="22"/>
        </w:rPr>
        <w:t>.</w:t>
      </w:r>
    </w:p>
    <w:p w14:paraId="76274FCB" w14:textId="77777777" w:rsidR="005F65BC" w:rsidRPr="0008412F" w:rsidRDefault="005F65BC" w:rsidP="005F65BC">
      <w:pPr>
        <w:pStyle w:val="tevilnatoka"/>
        <w:numPr>
          <w:ilvl w:val="0"/>
          <w:numId w:val="0"/>
        </w:numPr>
        <w:tabs>
          <w:tab w:val="left" w:pos="708"/>
        </w:tabs>
        <w:spacing w:line="276" w:lineRule="auto"/>
        <w:ind w:right="-142"/>
        <w:rPr>
          <w:rFonts w:cs="Arial"/>
          <w:sz w:val="22"/>
          <w:szCs w:val="22"/>
          <w:highlight w:val="cyan"/>
        </w:rPr>
      </w:pPr>
    </w:p>
    <w:p w14:paraId="5D2D0865" w14:textId="77777777" w:rsidR="005F65BC" w:rsidRPr="0008412F" w:rsidRDefault="005F65BC" w:rsidP="005F65BC">
      <w:pPr>
        <w:pStyle w:val="tevilnatoka"/>
        <w:numPr>
          <w:ilvl w:val="0"/>
          <w:numId w:val="0"/>
        </w:numPr>
        <w:tabs>
          <w:tab w:val="left" w:pos="708"/>
        </w:tabs>
        <w:spacing w:line="276" w:lineRule="auto"/>
        <w:ind w:right="-142"/>
        <w:rPr>
          <w:rFonts w:cs="Arial"/>
          <w:sz w:val="22"/>
          <w:szCs w:val="22"/>
        </w:rPr>
      </w:pPr>
      <w:r w:rsidRPr="0008412F">
        <w:rPr>
          <w:rFonts w:cs="Arial"/>
          <w:sz w:val="22"/>
          <w:szCs w:val="22"/>
        </w:rPr>
        <w:t xml:space="preserve">Povedano enostavneje bi sprejemljiva tveganja za nesreče v bistvu morala predstavljati cilj, do katerega naj bi postopno prišli z ustreznim načrtovanjem in izvajanjem ukrepov za preventivo in </w:t>
      </w:r>
      <w:r w:rsidRPr="0008412F">
        <w:rPr>
          <w:rFonts w:cs="Arial"/>
          <w:sz w:val="22"/>
          <w:szCs w:val="22"/>
        </w:rPr>
        <w:lastRenderedPageBreak/>
        <w:t>pripravljenost, ki so v pristojn</w:t>
      </w:r>
      <w:r w:rsidR="007A1397" w:rsidRPr="0008412F">
        <w:rPr>
          <w:rFonts w:cs="Arial"/>
          <w:sz w:val="22"/>
          <w:szCs w:val="22"/>
        </w:rPr>
        <w:t>osti vseh ministrstev.</w:t>
      </w:r>
      <w:r w:rsidRPr="0008412F">
        <w:rPr>
          <w:rFonts w:cs="Arial"/>
          <w:sz w:val="22"/>
          <w:szCs w:val="22"/>
        </w:rPr>
        <w:t xml:space="preserve"> To pomeni, da brez opredelitve sprejemljivega tveganja za nesreče </w:t>
      </w:r>
      <w:r w:rsidR="00110883" w:rsidRPr="006374F3">
        <w:rPr>
          <w:rFonts w:cs="Arial"/>
          <w:sz w:val="22"/>
          <w:szCs w:val="22"/>
        </w:rPr>
        <w:t>načeloma</w:t>
      </w:r>
      <w:r w:rsidR="004F5B53" w:rsidRPr="006374F3">
        <w:rPr>
          <w:rFonts w:cs="Arial"/>
          <w:sz w:val="22"/>
          <w:szCs w:val="22"/>
        </w:rPr>
        <w:t xml:space="preserve"> </w:t>
      </w:r>
      <w:r w:rsidRPr="0008412F">
        <w:rPr>
          <w:rFonts w:cs="Arial"/>
          <w:sz w:val="22"/>
          <w:szCs w:val="22"/>
        </w:rPr>
        <w:t xml:space="preserve">ni mogoče ustrezno </w:t>
      </w:r>
      <w:r w:rsidR="007A1397" w:rsidRPr="0008412F">
        <w:rPr>
          <w:rFonts w:cs="Arial"/>
          <w:sz w:val="22"/>
          <w:szCs w:val="22"/>
        </w:rPr>
        <w:t xml:space="preserve">vsebinsko in časovno </w:t>
      </w:r>
      <w:r w:rsidR="00345D75" w:rsidRPr="0008412F">
        <w:rPr>
          <w:rFonts w:cs="Arial"/>
          <w:sz w:val="22"/>
          <w:szCs w:val="22"/>
        </w:rPr>
        <w:t xml:space="preserve">ustrezno </w:t>
      </w:r>
      <w:r w:rsidRPr="0008412F">
        <w:rPr>
          <w:rFonts w:cs="Arial"/>
          <w:sz w:val="22"/>
          <w:szCs w:val="22"/>
        </w:rPr>
        <w:t xml:space="preserve">prilagoditi oziroma dolgoročno </w:t>
      </w:r>
      <w:r w:rsidR="009F7D60" w:rsidRPr="0008412F">
        <w:rPr>
          <w:rFonts w:cs="Arial"/>
          <w:sz w:val="22"/>
          <w:szCs w:val="22"/>
        </w:rPr>
        <w:t xml:space="preserve">ustrezno </w:t>
      </w:r>
      <w:r w:rsidR="00896C23" w:rsidRPr="0008412F">
        <w:rPr>
          <w:rFonts w:cs="Arial"/>
          <w:sz w:val="22"/>
          <w:szCs w:val="22"/>
        </w:rPr>
        <w:t>izpopolniti</w:t>
      </w:r>
      <w:r w:rsidR="007A1397" w:rsidRPr="0008412F">
        <w:rPr>
          <w:rFonts w:cs="Arial"/>
          <w:sz w:val="22"/>
          <w:szCs w:val="22"/>
        </w:rPr>
        <w:t xml:space="preserve"> načrtovanja in izvajanja</w:t>
      </w:r>
      <w:r w:rsidRPr="0008412F">
        <w:rPr>
          <w:rFonts w:cs="Arial"/>
          <w:sz w:val="22"/>
          <w:szCs w:val="22"/>
        </w:rPr>
        <w:t xml:space="preserve"> ukrepov za preventivo in pripravljenost, da bi te cilje </w:t>
      </w:r>
      <w:r w:rsidR="0002547D" w:rsidRPr="0008412F">
        <w:rPr>
          <w:rFonts w:cs="Arial"/>
          <w:sz w:val="22"/>
          <w:szCs w:val="22"/>
        </w:rPr>
        <w:t xml:space="preserve">(zmanjšanje vplivov tveganja in/ali verjetnosti nesreče) </w:t>
      </w:r>
      <w:r w:rsidR="0013229B" w:rsidRPr="0008412F">
        <w:rPr>
          <w:rFonts w:cs="Arial"/>
          <w:sz w:val="22"/>
          <w:szCs w:val="22"/>
        </w:rPr>
        <w:t>lahko dosegli.</w:t>
      </w:r>
    </w:p>
    <w:p w14:paraId="23A7E907" w14:textId="77777777" w:rsidR="005F65BC" w:rsidRPr="0008412F" w:rsidRDefault="005F65BC" w:rsidP="005F65BC">
      <w:pPr>
        <w:spacing w:line="276" w:lineRule="auto"/>
        <w:jc w:val="both"/>
        <w:rPr>
          <w:rFonts w:ascii="Arial" w:hAnsi="Arial" w:cs="Arial"/>
          <w:sz w:val="22"/>
          <w:szCs w:val="22"/>
          <w:highlight w:val="cyan"/>
        </w:rPr>
      </w:pPr>
    </w:p>
    <w:p w14:paraId="7BA37F51" w14:textId="77777777" w:rsidR="007A1397" w:rsidRPr="0008412F" w:rsidRDefault="007A1397" w:rsidP="005F65BC">
      <w:pPr>
        <w:pStyle w:val="Telobesedila2"/>
        <w:tabs>
          <w:tab w:val="center" w:pos="7371"/>
        </w:tabs>
        <w:spacing w:line="276" w:lineRule="auto"/>
        <w:jc w:val="both"/>
        <w:rPr>
          <w:rFonts w:ascii="Arial" w:hAnsi="Arial" w:cs="Arial"/>
          <w:sz w:val="22"/>
          <w:szCs w:val="22"/>
        </w:rPr>
      </w:pPr>
      <w:r w:rsidRPr="0008412F">
        <w:rPr>
          <w:rFonts w:ascii="Arial" w:hAnsi="Arial" w:cs="Arial"/>
          <w:sz w:val="22"/>
          <w:szCs w:val="22"/>
        </w:rPr>
        <w:t xml:space="preserve">Z načrtovanjem in izvajanjem ustreznih ukrepov za preventivo in pripravljenost se lahko </w:t>
      </w:r>
      <w:r w:rsidR="0002547D" w:rsidRPr="0008412F">
        <w:rPr>
          <w:rFonts w:ascii="Arial" w:hAnsi="Arial" w:cs="Arial"/>
          <w:sz w:val="22"/>
          <w:szCs w:val="22"/>
        </w:rPr>
        <w:t xml:space="preserve">v odvisnosti od tveganja </w:t>
      </w:r>
      <w:r w:rsidR="00896C23" w:rsidRPr="0008412F">
        <w:rPr>
          <w:rFonts w:ascii="Arial" w:hAnsi="Arial" w:cs="Arial"/>
          <w:sz w:val="22"/>
          <w:szCs w:val="22"/>
        </w:rPr>
        <w:t xml:space="preserve">oziroma nesreče </w:t>
      </w:r>
      <w:r w:rsidRPr="0008412F">
        <w:rPr>
          <w:rFonts w:ascii="Arial" w:hAnsi="Arial" w:cs="Arial"/>
          <w:sz w:val="22"/>
          <w:szCs w:val="22"/>
        </w:rPr>
        <w:t>zmanjšujejo tako vplivi tv</w:t>
      </w:r>
      <w:r w:rsidR="00345D75" w:rsidRPr="0008412F">
        <w:rPr>
          <w:rFonts w:ascii="Arial" w:hAnsi="Arial" w:cs="Arial"/>
          <w:sz w:val="22"/>
          <w:szCs w:val="22"/>
        </w:rPr>
        <w:t xml:space="preserve">eganja kot verjetnost nesreče. </w:t>
      </w:r>
      <w:r w:rsidRPr="0008412F">
        <w:rPr>
          <w:rFonts w:ascii="Arial" w:hAnsi="Arial" w:cs="Arial"/>
          <w:sz w:val="22"/>
          <w:szCs w:val="22"/>
        </w:rPr>
        <w:t>Kar se tič</w:t>
      </w:r>
      <w:r w:rsidR="006777C2" w:rsidRPr="0008412F">
        <w:rPr>
          <w:rFonts w:ascii="Arial" w:hAnsi="Arial" w:cs="Arial"/>
          <w:sz w:val="22"/>
          <w:szCs w:val="22"/>
        </w:rPr>
        <w:t xml:space="preserve">e </w:t>
      </w:r>
      <w:r w:rsidR="00E42B4D" w:rsidRPr="0008412F">
        <w:rPr>
          <w:rFonts w:ascii="Arial" w:hAnsi="Arial" w:cs="Arial"/>
          <w:sz w:val="22"/>
          <w:szCs w:val="22"/>
        </w:rPr>
        <w:t>potresa</w:t>
      </w:r>
      <w:r w:rsidR="006777C2" w:rsidRPr="0008412F">
        <w:rPr>
          <w:rFonts w:ascii="Arial" w:hAnsi="Arial" w:cs="Arial"/>
          <w:sz w:val="22"/>
          <w:szCs w:val="22"/>
        </w:rPr>
        <w:t>, njegove verjetnosti</w:t>
      </w:r>
      <w:r w:rsidRPr="0008412F">
        <w:rPr>
          <w:rFonts w:ascii="Arial" w:hAnsi="Arial" w:cs="Arial"/>
          <w:sz w:val="22"/>
          <w:szCs w:val="22"/>
        </w:rPr>
        <w:t xml:space="preserve"> ni mogoče zmanjšati, lahko se zmanjšuje le </w:t>
      </w:r>
      <w:r w:rsidR="003D40A9" w:rsidRPr="0008412F">
        <w:rPr>
          <w:rFonts w:ascii="Arial" w:hAnsi="Arial" w:cs="Arial"/>
          <w:sz w:val="22"/>
          <w:szCs w:val="22"/>
        </w:rPr>
        <w:t xml:space="preserve">nekatere </w:t>
      </w:r>
      <w:r w:rsidRPr="0008412F">
        <w:rPr>
          <w:rFonts w:ascii="Arial" w:hAnsi="Arial" w:cs="Arial"/>
          <w:sz w:val="22"/>
          <w:szCs w:val="22"/>
        </w:rPr>
        <w:t>njegove vplive.</w:t>
      </w:r>
    </w:p>
    <w:p w14:paraId="4A583518" w14:textId="77777777" w:rsidR="005F65BC" w:rsidRPr="0008412F" w:rsidRDefault="005F65BC" w:rsidP="005F65BC">
      <w:pPr>
        <w:pStyle w:val="Telobesedila2"/>
        <w:tabs>
          <w:tab w:val="center" w:pos="7371"/>
        </w:tabs>
        <w:spacing w:line="276" w:lineRule="auto"/>
        <w:jc w:val="both"/>
        <w:rPr>
          <w:rFonts w:ascii="Arial" w:hAnsi="Arial" w:cs="Arial"/>
          <w:sz w:val="22"/>
          <w:szCs w:val="22"/>
          <w:highlight w:val="cyan"/>
          <w:u w:val="single"/>
        </w:rPr>
      </w:pPr>
    </w:p>
    <w:p w14:paraId="34F9BE80" w14:textId="4DFC8D41" w:rsidR="003D40A9" w:rsidRPr="0008412F" w:rsidRDefault="003D40A9" w:rsidP="005F65BC">
      <w:pPr>
        <w:pStyle w:val="Telobesedila2"/>
        <w:tabs>
          <w:tab w:val="center" w:pos="7371"/>
        </w:tabs>
        <w:spacing w:line="276" w:lineRule="auto"/>
        <w:jc w:val="both"/>
        <w:rPr>
          <w:rFonts w:ascii="Arial" w:hAnsi="Arial" w:cs="Arial"/>
          <w:sz w:val="22"/>
          <w:szCs w:val="22"/>
          <w:highlight w:val="cyan"/>
        </w:rPr>
      </w:pPr>
      <w:r w:rsidRPr="0008412F">
        <w:rPr>
          <w:rFonts w:ascii="Arial" w:hAnsi="Arial" w:cs="Arial"/>
          <w:sz w:val="22"/>
          <w:szCs w:val="22"/>
        </w:rPr>
        <w:t xml:space="preserve">Kakšni so vplivi tveganja in verjetnost </w:t>
      </w:r>
      <w:r w:rsidR="00E42B4D" w:rsidRPr="0008412F">
        <w:rPr>
          <w:rFonts w:ascii="Arial" w:hAnsi="Arial" w:cs="Arial"/>
          <w:sz w:val="22"/>
          <w:szCs w:val="22"/>
        </w:rPr>
        <w:t>potresa</w:t>
      </w:r>
      <w:r w:rsidRPr="0008412F">
        <w:rPr>
          <w:rFonts w:ascii="Arial" w:hAnsi="Arial" w:cs="Arial"/>
          <w:sz w:val="22"/>
          <w:szCs w:val="22"/>
        </w:rPr>
        <w:t xml:space="preserve"> v RS, je bilo ugotovljeno v Oceni tveganja za </w:t>
      </w:r>
      <w:r w:rsidR="00E42B4D" w:rsidRPr="0008412F">
        <w:rPr>
          <w:rFonts w:ascii="Arial" w:hAnsi="Arial" w:cs="Arial"/>
          <w:sz w:val="22"/>
          <w:szCs w:val="22"/>
        </w:rPr>
        <w:t>potres</w:t>
      </w:r>
      <w:r w:rsidRPr="0008412F">
        <w:rPr>
          <w:rFonts w:ascii="Arial" w:hAnsi="Arial" w:cs="Arial"/>
          <w:sz w:val="22"/>
          <w:szCs w:val="22"/>
        </w:rPr>
        <w:t xml:space="preserve"> in sicer prek </w:t>
      </w:r>
      <w:r w:rsidR="00E42B4D" w:rsidRPr="0008412F">
        <w:rPr>
          <w:rFonts w:ascii="Arial" w:hAnsi="Arial" w:cs="Arial"/>
          <w:sz w:val="22"/>
          <w:szCs w:val="22"/>
        </w:rPr>
        <w:t>treh</w:t>
      </w:r>
      <w:r w:rsidRPr="0008412F">
        <w:rPr>
          <w:rFonts w:ascii="Arial" w:hAnsi="Arial" w:cs="Arial"/>
          <w:sz w:val="22"/>
          <w:szCs w:val="22"/>
        </w:rPr>
        <w:t xml:space="preserve"> scenarijev tveganja</w:t>
      </w:r>
      <w:r w:rsidR="00B60CE5" w:rsidRPr="0008412F">
        <w:rPr>
          <w:rFonts w:ascii="Arial" w:hAnsi="Arial" w:cs="Arial"/>
          <w:sz w:val="22"/>
          <w:szCs w:val="22"/>
        </w:rPr>
        <w:t xml:space="preserve"> oziroma v pripadajočih analizah tveganja</w:t>
      </w:r>
      <w:r w:rsidRPr="0008412F">
        <w:rPr>
          <w:rFonts w:ascii="Arial" w:hAnsi="Arial" w:cs="Arial"/>
          <w:sz w:val="22"/>
          <w:szCs w:val="22"/>
        </w:rPr>
        <w:t xml:space="preserve">. Rezultati </w:t>
      </w:r>
      <w:r w:rsidR="00345D75" w:rsidRPr="0008412F">
        <w:rPr>
          <w:rFonts w:ascii="Arial" w:hAnsi="Arial" w:cs="Arial"/>
          <w:sz w:val="22"/>
          <w:szCs w:val="22"/>
        </w:rPr>
        <w:t xml:space="preserve">analiz teh scenarijev tveganja </w:t>
      </w:r>
      <w:r w:rsidRPr="0008412F">
        <w:rPr>
          <w:rFonts w:ascii="Arial" w:hAnsi="Arial" w:cs="Arial"/>
          <w:sz w:val="22"/>
          <w:szCs w:val="22"/>
        </w:rPr>
        <w:t>(tako konkretni kot ovrednoteni prek meril tveganja in prikazani</w:t>
      </w:r>
      <w:r w:rsidR="00D32480" w:rsidRPr="0008412F">
        <w:rPr>
          <w:rFonts w:ascii="Arial" w:hAnsi="Arial" w:cs="Arial"/>
          <w:sz w:val="22"/>
          <w:szCs w:val="22"/>
        </w:rPr>
        <w:t xml:space="preserve"> v matrikah tveganja za </w:t>
      </w:r>
      <w:r w:rsidR="000349B0" w:rsidRPr="0008412F">
        <w:rPr>
          <w:rFonts w:ascii="Arial" w:hAnsi="Arial" w:cs="Arial"/>
          <w:sz w:val="22"/>
          <w:szCs w:val="22"/>
        </w:rPr>
        <w:t>potres</w:t>
      </w:r>
      <w:r w:rsidR="0007065C">
        <w:rPr>
          <w:rFonts w:ascii="Arial" w:hAnsi="Arial" w:cs="Arial"/>
          <w:sz w:val="22"/>
          <w:szCs w:val="22"/>
        </w:rPr>
        <w:t>)</w:t>
      </w:r>
      <w:r w:rsidR="00D32480" w:rsidRPr="0008412F">
        <w:rPr>
          <w:rFonts w:ascii="Arial" w:hAnsi="Arial" w:cs="Arial"/>
          <w:sz w:val="22"/>
          <w:szCs w:val="22"/>
        </w:rPr>
        <w:t xml:space="preserve"> so</w:t>
      </w:r>
      <w:r w:rsidR="00345D75" w:rsidRPr="0008412F">
        <w:rPr>
          <w:rFonts w:ascii="Arial" w:hAnsi="Arial" w:cs="Arial"/>
          <w:sz w:val="22"/>
          <w:szCs w:val="22"/>
        </w:rPr>
        <w:t xml:space="preserve"> </w:t>
      </w:r>
      <w:r w:rsidR="006777C2" w:rsidRPr="0008412F">
        <w:rPr>
          <w:rFonts w:ascii="Arial" w:hAnsi="Arial" w:cs="Arial"/>
          <w:sz w:val="22"/>
          <w:szCs w:val="22"/>
        </w:rPr>
        <w:t xml:space="preserve">bili </w:t>
      </w:r>
      <w:r w:rsidRPr="0008412F">
        <w:rPr>
          <w:rFonts w:ascii="Arial" w:hAnsi="Arial" w:cs="Arial"/>
          <w:sz w:val="22"/>
          <w:szCs w:val="22"/>
        </w:rPr>
        <w:t xml:space="preserve">predstavljeni v </w:t>
      </w:r>
      <w:r w:rsidR="00344814" w:rsidRPr="0008412F">
        <w:rPr>
          <w:rFonts w:ascii="Arial" w:hAnsi="Arial" w:cs="Arial"/>
          <w:sz w:val="22"/>
          <w:szCs w:val="22"/>
        </w:rPr>
        <w:t>poglavju 2.1</w:t>
      </w:r>
      <w:r w:rsidR="00345D75" w:rsidRPr="0008412F">
        <w:rPr>
          <w:rFonts w:ascii="Arial" w:hAnsi="Arial" w:cs="Arial"/>
          <w:sz w:val="22"/>
          <w:szCs w:val="22"/>
        </w:rPr>
        <w:t xml:space="preserve"> te ocene</w:t>
      </w:r>
      <w:r w:rsidR="00344814" w:rsidRPr="0008412F">
        <w:rPr>
          <w:rFonts w:ascii="Arial" w:hAnsi="Arial" w:cs="Arial"/>
          <w:sz w:val="22"/>
          <w:szCs w:val="22"/>
        </w:rPr>
        <w:t>.</w:t>
      </w:r>
    </w:p>
    <w:p w14:paraId="6C0DF3BD" w14:textId="77777777" w:rsidR="00E6215D" w:rsidRPr="0008412F" w:rsidRDefault="00E6215D" w:rsidP="00450DD5">
      <w:pPr>
        <w:ind w:right="-144"/>
        <w:jc w:val="both"/>
        <w:rPr>
          <w:rFonts w:ascii="Arial" w:hAnsi="Arial" w:cs="Arial"/>
          <w:sz w:val="22"/>
          <w:szCs w:val="22"/>
        </w:rPr>
      </w:pPr>
    </w:p>
    <w:p w14:paraId="6E4C7F2F" w14:textId="77777777" w:rsidR="00C90FE2" w:rsidRDefault="00645B64" w:rsidP="00B93A48">
      <w:pPr>
        <w:pStyle w:val="Telobesedila2"/>
        <w:tabs>
          <w:tab w:val="left" w:pos="360"/>
          <w:tab w:val="left" w:pos="851"/>
          <w:tab w:val="center" w:pos="1560"/>
        </w:tabs>
        <w:spacing w:line="276" w:lineRule="auto"/>
        <w:ind w:right="-144"/>
        <w:jc w:val="both"/>
        <w:rPr>
          <w:rFonts w:ascii="Arial" w:hAnsi="Arial" w:cs="Arial"/>
          <w:sz w:val="22"/>
          <w:szCs w:val="22"/>
        </w:rPr>
      </w:pPr>
      <w:r w:rsidRPr="0008412F">
        <w:rPr>
          <w:rFonts w:ascii="Arial" w:hAnsi="Arial" w:cs="Arial"/>
          <w:sz w:val="22"/>
          <w:szCs w:val="22"/>
        </w:rPr>
        <w:t>I</w:t>
      </w:r>
      <w:r w:rsidR="00E6215D" w:rsidRPr="0008412F">
        <w:rPr>
          <w:rFonts w:ascii="Arial" w:hAnsi="Arial" w:cs="Arial"/>
          <w:sz w:val="22"/>
          <w:szCs w:val="22"/>
        </w:rPr>
        <w:t>z Ocene tveganja za potres</w:t>
      </w:r>
      <w:r w:rsidR="00CA7052" w:rsidRPr="0008412F">
        <w:rPr>
          <w:rFonts w:ascii="Arial" w:hAnsi="Arial" w:cs="Arial"/>
          <w:sz w:val="22"/>
          <w:szCs w:val="22"/>
        </w:rPr>
        <w:t xml:space="preserve"> je razvidno, da </w:t>
      </w:r>
      <w:r w:rsidR="004F1E58" w:rsidRPr="0008412F">
        <w:rPr>
          <w:rFonts w:ascii="Arial" w:hAnsi="Arial" w:cs="Arial"/>
          <w:sz w:val="22"/>
          <w:szCs w:val="22"/>
        </w:rPr>
        <w:t>najvišjo stop</w:t>
      </w:r>
      <w:r w:rsidR="00A52765" w:rsidRPr="0008412F">
        <w:rPr>
          <w:rFonts w:ascii="Arial" w:hAnsi="Arial" w:cs="Arial"/>
          <w:sz w:val="22"/>
          <w:szCs w:val="22"/>
        </w:rPr>
        <w:t>nj</w:t>
      </w:r>
      <w:r w:rsidR="004F1E58" w:rsidRPr="0008412F">
        <w:rPr>
          <w:rFonts w:ascii="Arial" w:hAnsi="Arial" w:cs="Arial"/>
          <w:sz w:val="22"/>
          <w:szCs w:val="22"/>
        </w:rPr>
        <w:t xml:space="preserve">o vplivov tveganja za potres, zaradi najgostejše poselitve </w:t>
      </w:r>
      <w:r w:rsidR="00A52765" w:rsidRPr="0008412F">
        <w:rPr>
          <w:rFonts w:ascii="Arial" w:hAnsi="Arial" w:cs="Arial"/>
          <w:sz w:val="22"/>
          <w:szCs w:val="22"/>
        </w:rPr>
        <w:t>predstavlja potres iz scenarija 2 (Ljubljana). Stopnja skupnih povprečnih vplivov tveganja za potres je</w:t>
      </w:r>
      <w:r w:rsidR="00387351" w:rsidRPr="0008412F">
        <w:rPr>
          <w:rFonts w:ascii="Arial" w:hAnsi="Arial" w:cs="Arial"/>
          <w:sz w:val="22"/>
          <w:szCs w:val="22"/>
        </w:rPr>
        <w:t xml:space="preserve"> v</w:t>
      </w:r>
      <w:r w:rsidR="00A52765" w:rsidRPr="0008412F">
        <w:rPr>
          <w:rFonts w:ascii="Arial" w:hAnsi="Arial" w:cs="Arial"/>
          <w:sz w:val="22"/>
          <w:szCs w:val="22"/>
        </w:rPr>
        <w:t xml:space="preserve"> tem primeru 5 (</w:t>
      </w:r>
      <w:r w:rsidR="00B93A48">
        <w:rPr>
          <w:rFonts w:ascii="Arial" w:hAnsi="Arial" w:cs="Arial"/>
          <w:sz w:val="22"/>
          <w:szCs w:val="22"/>
        </w:rPr>
        <w:t xml:space="preserve">na lestvici </w:t>
      </w:r>
      <w:r w:rsidR="00A52765" w:rsidRPr="0008412F">
        <w:rPr>
          <w:rFonts w:ascii="Arial" w:hAnsi="Arial" w:cs="Arial"/>
          <w:sz w:val="22"/>
          <w:szCs w:val="22"/>
        </w:rPr>
        <w:t>od 1 do 5),</w:t>
      </w:r>
      <w:r w:rsidR="00852CD9" w:rsidRPr="0008412F">
        <w:rPr>
          <w:rFonts w:ascii="Arial" w:hAnsi="Arial" w:cs="Arial"/>
          <w:sz w:val="22"/>
          <w:szCs w:val="22"/>
        </w:rPr>
        <w:t xml:space="preserve"> </w:t>
      </w:r>
      <w:r w:rsidR="00B93A48">
        <w:rPr>
          <w:rFonts w:ascii="Arial" w:hAnsi="Arial" w:cs="Arial"/>
          <w:sz w:val="22"/>
          <w:szCs w:val="22"/>
        </w:rPr>
        <w:t>vpli</w:t>
      </w:r>
      <w:r w:rsidR="00A52765" w:rsidRPr="0008412F">
        <w:rPr>
          <w:rFonts w:ascii="Arial" w:hAnsi="Arial" w:cs="Arial"/>
          <w:sz w:val="22"/>
          <w:szCs w:val="22"/>
        </w:rPr>
        <w:t>v</w:t>
      </w:r>
      <w:r w:rsidR="00852CD9" w:rsidRPr="0008412F">
        <w:rPr>
          <w:rFonts w:ascii="Arial" w:hAnsi="Arial" w:cs="Arial"/>
          <w:sz w:val="22"/>
          <w:szCs w:val="22"/>
        </w:rPr>
        <w:t>i</w:t>
      </w:r>
      <w:r w:rsidR="00A52765" w:rsidRPr="0008412F">
        <w:rPr>
          <w:rFonts w:ascii="Arial" w:hAnsi="Arial" w:cs="Arial"/>
          <w:sz w:val="22"/>
          <w:szCs w:val="22"/>
        </w:rPr>
        <w:t xml:space="preserve"> na </w:t>
      </w:r>
      <w:r w:rsidR="004F1E58" w:rsidRPr="0008412F">
        <w:rPr>
          <w:rFonts w:ascii="Arial" w:hAnsi="Arial" w:cs="Arial"/>
          <w:sz w:val="22"/>
          <w:szCs w:val="22"/>
        </w:rPr>
        <w:t>ljudi</w:t>
      </w:r>
      <w:r w:rsidR="00A52765" w:rsidRPr="0008412F">
        <w:rPr>
          <w:rFonts w:ascii="Arial" w:hAnsi="Arial" w:cs="Arial"/>
          <w:sz w:val="22"/>
          <w:szCs w:val="22"/>
        </w:rPr>
        <w:t xml:space="preserve"> ter</w:t>
      </w:r>
      <w:r w:rsidR="00B93A48">
        <w:rPr>
          <w:rFonts w:ascii="Arial" w:hAnsi="Arial" w:cs="Arial"/>
          <w:sz w:val="22"/>
          <w:szCs w:val="22"/>
        </w:rPr>
        <w:t xml:space="preserve"> gospodarski in </w:t>
      </w:r>
      <w:proofErr w:type="spellStart"/>
      <w:r w:rsidR="00B93A48">
        <w:rPr>
          <w:rFonts w:ascii="Arial" w:hAnsi="Arial" w:cs="Arial"/>
          <w:sz w:val="22"/>
          <w:szCs w:val="22"/>
        </w:rPr>
        <w:t>okoljski</w:t>
      </w:r>
      <w:proofErr w:type="spellEnd"/>
      <w:r w:rsidR="00B93A48">
        <w:rPr>
          <w:rFonts w:ascii="Arial" w:hAnsi="Arial" w:cs="Arial"/>
          <w:sz w:val="22"/>
          <w:szCs w:val="22"/>
        </w:rPr>
        <w:t xml:space="preserve"> vplivi in vplivi</w:t>
      </w:r>
      <w:r w:rsidR="004F1E58" w:rsidRPr="0008412F">
        <w:rPr>
          <w:rFonts w:ascii="Arial" w:hAnsi="Arial" w:cs="Arial"/>
          <w:sz w:val="22"/>
          <w:szCs w:val="22"/>
        </w:rPr>
        <w:t xml:space="preserve"> na kulturno dediščino </w:t>
      </w:r>
      <w:r w:rsidR="00852CD9" w:rsidRPr="0008412F">
        <w:rPr>
          <w:rFonts w:ascii="Arial" w:hAnsi="Arial" w:cs="Arial"/>
          <w:sz w:val="22"/>
          <w:szCs w:val="22"/>
        </w:rPr>
        <w:t xml:space="preserve">ravno tako predstavljajo stopnjo 5, stopnja političnih in družbenih </w:t>
      </w:r>
      <w:r w:rsidR="004F1E58" w:rsidRPr="0008412F">
        <w:rPr>
          <w:rFonts w:ascii="Arial" w:hAnsi="Arial" w:cs="Arial"/>
          <w:sz w:val="22"/>
          <w:szCs w:val="22"/>
        </w:rPr>
        <w:t>vpliv</w:t>
      </w:r>
      <w:r w:rsidR="00852CD9" w:rsidRPr="0008412F">
        <w:rPr>
          <w:rFonts w:ascii="Arial" w:hAnsi="Arial" w:cs="Arial"/>
          <w:sz w:val="22"/>
          <w:szCs w:val="22"/>
        </w:rPr>
        <w:t xml:space="preserve">ov pa 4. </w:t>
      </w:r>
      <w:r w:rsidR="00576F00" w:rsidRPr="0008412F">
        <w:rPr>
          <w:rFonts w:ascii="Arial" w:hAnsi="Arial" w:cs="Arial"/>
          <w:sz w:val="22"/>
          <w:szCs w:val="22"/>
        </w:rPr>
        <w:t xml:space="preserve">V predmetni oceni smo se zlasti osredotočili na vplive na ljudi ter gospodarske vplive. </w:t>
      </w:r>
      <w:r w:rsidR="00852CD9" w:rsidRPr="0008412F">
        <w:rPr>
          <w:rFonts w:ascii="Arial" w:hAnsi="Arial" w:cs="Arial"/>
          <w:sz w:val="22"/>
          <w:szCs w:val="22"/>
        </w:rPr>
        <w:t xml:space="preserve">Veliko nevarnost predstavlja potresna ranljivost starejših objektov, katerih porušitve bi povzročile </w:t>
      </w:r>
      <w:r w:rsidR="00387351" w:rsidRPr="0008412F">
        <w:rPr>
          <w:rFonts w:ascii="Arial" w:hAnsi="Arial" w:cs="Arial"/>
          <w:sz w:val="22"/>
          <w:szCs w:val="22"/>
        </w:rPr>
        <w:t xml:space="preserve">veliko </w:t>
      </w:r>
      <w:r w:rsidR="00852CD9" w:rsidRPr="0008412F">
        <w:rPr>
          <w:rFonts w:ascii="Arial" w:hAnsi="Arial" w:cs="Arial"/>
          <w:sz w:val="22"/>
          <w:szCs w:val="22"/>
        </w:rPr>
        <w:t>človeških žrtev</w:t>
      </w:r>
      <w:r w:rsidR="00387351" w:rsidRPr="0008412F">
        <w:rPr>
          <w:rFonts w:ascii="Arial" w:hAnsi="Arial" w:cs="Arial"/>
          <w:sz w:val="22"/>
          <w:szCs w:val="22"/>
        </w:rPr>
        <w:t>,</w:t>
      </w:r>
      <w:r w:rsidR="00852CD9" w:rsidRPr="0008412F">
        <w:rPr>
          <w:rFonts w:ascii="Arial" w:hAnsi="Arial" w:cs="Arial"/>
          <w:sz w:val="22"/>
          <w:szCs w:val="22"/>
        </w:rPr>
        <w:t xml:space="preserve"> </w:t>
      </w:r>
      <w:r w:rsidR="00387351" w:rsidRPr="0008412F">
        <w:rPr>
          <w:rFonts w:ascii="Arial" w:hAnsi="Arial" w:cs="Arial"/>
          <w:sz w:val="22"/>
          <w:szCs w:val="22"/>
        </w:rPr>
        <w:t xml:space="preserve">veliko </w:t>
      </w:r>
      <w:r w:rsidR="00852CD9" w:rsidRPr="0008412F">
        <w:rPr>
          <w:rFonts w:ascii="Arial" w:hAnsi="Arial" w:cs="Arial"/>
          <w:sz w:val="22"/>
          <w:szCs w:val="22"/>
        </w:rPr>
        <w:t>gospodarsk</w:t>
      </w:r>
      <w:r w:rsidR="00387351" w:rsidRPr="0008412F">
        <w:rPr>
          <w:rFonts w:ascii="Arial" w:hAnsi="Arial" w:cs="Arial"/>
          <w:sz w:val="22"/>
          <w:szCs w:val="22"/>
        </w:rPr>
        <w:t xml:space="preserve">o in </w:t>
      </w:r>
      <w:proofErr w:type="spellStart"/>
      <w:r w:rsidR="00387351" w:rsidRPr="0008412F">
        <w:rPr>
          <w:rFonts w:ascii="Arial" w:hAnsi="Arial" w:cs="Arial"/>
          <w:sz w:val="22"/>
          <w:szCs w:val="22"/>
        </w:rPr>
        <w:t>okol</w:t>
      </w:r>
      <w:r w:rsidR="00B93A48">
        <w:rPr>
          <w:rFonts w:ascii="Arial" w:hAnsi="Arial" w:cs="Arial"/>
          <w:sz w:val="22"/>
          <w:szCs w:val="22"/>
        </w:rPr>
        <w:t>j</w:t>
      </w:r>
      <w:r w:rsidR="00387351" w:rsidRPr="0008412F">
        <w:rPr>
          <w:rFonts w:ascii="Arial" w:hAnsi="Arial" w:cs="Arial"/>
          <w:sz w:val="22"/>
          <w:szCs w:val="22"/>
        </w:rPr>
        <w:t>sko</w:t>
      </w:r>
      <w:proofErr w:type="spellEnd"/>
      <w:r w:rsidR="00387351" w:rsidRPr="0008412F">
        <w:rPr>
          <w:rFonts w:ascii="Arial" w:hAnsi="Arial" w:cs="Arial"/>
          <w:sz w:val="22"/>
          <w:szCs w:val="22"/>
        </w:rPr>
        <w:t xml:space="preserve"> </w:t>
      </w:r>
      <w:r w:rsidR="00852CD9" w:rsidRPr="0008412F">
        <w:rPr>
          <w:rFonts w:ascii="Arial" w:hAnsi="Arial" w:cs="Arial"/>
          <w:sz w:val="22"/>
          <w:szCs w:val="22"/>
        </w:rPr>
        <w:t>škod</w:t>
      </w:r>
      <w:r w:rsidR="00387351" w:rsidRPr="0008412F">
        <w:rPr>
          <w:rFonts w:ascii="Arial" w:hAnsi="Arial" w:cs="Arial"/>
          <w:sz w:val="22"/>
          <w:szCs w:val="22"/>
        </w:rPr>
        <w:t xml:space="preserve">o ter škodo na objektih kulturne dediščine. V </w:t>
      </w:r>
      <w:r w:rsidR="00F034CA" w:rsidRPr="0008412F">
        <w:rPr>
          <w:rFonts w:ascii="Arial" w:hAnsi="Arial" w:cs="Arial"/>
          <w:sz w:val="22"/>
          <w:szCs w:val="22"/>
        </w:rPr>
        <w:t xml:space="preserve">Oceni tveganja za potres so bili v oceni vpliva na ljudi in gospodarskih in </w:t>
      </w:r>
      <w:proofErr w:type="spellStart"/>
      <w:r w:rsidR="00F034CA" w:rsidRPr="0008412F">
        <w:rPr>
          <w:rFonts w:ascii="Arial" w:hAnsi="Arial" w:cs="Arial"/>
          <w:sz w:val="22"/>
          <w:szCs w:val="22"/>
        </w:rPr>
        <w:t>okol</w:t>
      </w:r>
      <w:r w:rsidR="00B93A48">
        <w:rPr>
          <w:rFonts w:ascii="Arial" w:hAnsi="Arial" w:cs="Arial"/>
          <w:sz w:val="22"/>
          <w:szCs w:val="22"/>
        </w:rPr>
        <w:t>j</w:t>
      </w:r>
      <w:r w:rsidR="00F034CA" w:rsidRPr="0008412F">
        <w:rPr>
          <w:rFonts w:ascii="Arial" w:hAnsi="Arial" w:cs="Arial"/>
          <w:sz w:val="22"/>
          <w:szCs w:val="22"/>
        </w:rPr>
        <w:t>skih</w:t>
      </w:r>
      <w:proofErr w:type="spellEnd"/>
      <w:r w:rsidR="00F034CA" w:rsidRPr="0008412F">
        <w:rPr>
          <w:rFonts w:ascii="Arial" w:hAnsi="Arial" w:cs="Arial"/>
          <w:sz w:val="22"/>
          <w:szCs w:val="22"/>
        </w:rPr>
        <w:t xml:space="preserve"> vplivov in vplivov na kulturno dediščino, zaradi manjkajočih podatkov, </w:t>
      </w:r>
      <w:r w:rsidR="00DB098F" w:rsidRPr="0008412F">
        <w:rPr>
          <w:rFonts w:ascii="Arial" w:hAnsi="Arial" w:cs="Arial"/>
          <w:sz w:val="22"/>
          <w:szCs w:val="22"/>
        </w:rPr>
        <w:t xml:space="preserve">realneje </w:t>
      </w:r>
      <w:r w:rsidR="00F034CA" w:rsidRPr="0008412F">
        <w:rPr>
          <w:rFonts w:ascii="Arial" w:hAnsi="Arial" w:cs="Arial"/>
          <w:sz w:val="22"/>
          <w:szCs w:val="22"/>
        </w:rPr>
        <w:t xml:space="preserve">obdelani le stanovanjski objekti. V Sloveniji namreč še ni celovitih podatkov o potresni ranljivosti in ogroženosti industrijskih in infrastrukturnih objektov, pa tudi stavb s področja zdravstva, javne uprave, šolstva in sodstva. Raziskave potresne ranljivosti objektov kulturnozgodovinske dediščine pa kažejo, da je potresna odpornost precejšnega dela </w:t>
      </w:r>
      <w:r w:rsidR="00110883" w:rsidRPr="00F61876">
        <w:rPr>
          <w:rFonts w:ascii="Arial" w:hAnsi="Arial" w:cs="Arial"/>
          <w:sz w:val="22"/>
          <w:szCs w:val="22"/>
        </w:rPr>
        <w:t>tovrstnih</w:t>
      </w:r>
      <w:r w:rsidR="004F5B53" w:rsidRPr="00F61876">
        <w:rPr>
          <w:rFonts w:ascii="Arial" w:hAnsi="Arial" w:cs="Arial"/>
          <w:sz w:val="22"/>
          <w:szCs w:val="22"/>
        </w:rPr>
        <w:t xml:space="preserve"> </w:t>
      </w:r>
      <w:r w:rsidR="00F034CA" w:rsidRPr="0008412F">
        <w:rPr>
          <w:rFonts w:ascii="Arial" w:hAnsi="Arial" w:cs="Arial"/>
          <w:sz w:val="22"/>
          <w:szCs w:val="22"/>
        </w:rPr>
        <w:t xml:space="preserve">objektov neustrezna. Pri vseh teh objektih tudi nimamo ocene tveganja za potres. </w:t>
      </w:r>
    </w:p>
    <w:p w14:paraId="0DFB0694" w14:textId="77777777" w:rsidR="0007065C" w:rsidRPr="0008412F" w:rsidRDefault="0007065C" w:rsidP="0007065C">
      <w:pPr>
        <w:pStyle w:val="Telobesedila2"/>
        <w:tabs>
          <w:tab w:val="left" w:pos="360"/>
          <w:tab w:val="left" w:pos="851"/>
          <w:tab w:val="center" w:pos="1560"/>
        </w:tabs>
        <w:spacing w:line="276" w:lineRule="auto"/>
        <w:ind w:right="-144"/>
        <w:jc w:val="both"/>
        <w:rPr>
          <w:rFonts w:ascii="Arial" w:hAnsi="Arial" w:cs="Arial"/>
          <w:sz w:val="22"/>
          <w:szCs w:val="22"/>
        </w:rPr>
      </w:pPr>
      <w:r w:rsidRPr="00AA513A">
        <w:rPr>
          <w:rFonts w:ascii="Arial" w:hAnsi="Arial" w:cs="Arial"/>
          <w:sz w:val="22"/>
          <w:szCs w:val="22"/>
        </w:rPr>
        <w:t>Sprejemljivo tveganje za potres je bilo neposredno prevzeto iz prve verzije ocene zmožnosti obvladovanja tveganja za potres</w:t>
      </w:r>
      <w:r>
        <w:rPr>
          <w:rFonts w:ascii="Arial" w:hAnsi="Arial" w:cs="Arial"/>
          <w:sz w:val="22"/>
          <w:szCs w:val="22"/>
        </w:rPr>
        <w:t>.</w:t>
      </w:r>
    </w:p>
    <w:p w14:paraId="07B83313" w14:textId="77777777" w:rsidR="00C90FE2" w:rsidRDefault="00C90FE2">
      <w:pPr>
        <w:rPr>
          <w:rFonts w:ascii="Arial" w:hAnsi="Arial" w:cs="Arial"/>
          <w:sz w:val="22"/>
          <w:szCs w:val="22"/>
        </w:rPr>
      </w:pPr>
    </w:p>
    <w:p w14:paraId="5B31A67E" w14:textId="77777777" w:rsidR="00C90FE2" w:rsidRDefault="00C90FE2">
      <w:pPr>
        <w:rPr>
          <w:rFonts w:ascii="Arial" w:hAnsi="Arial" w:cs="Arial"/>
          <w:sz w:val="22"/>
          <w:szCs w:val="22"/>
        </w:rPr>
      </w:pPr>
      <w:r>
        <w:rPr>
          <w:rFonts w:ascii="Arial" w:hAnsi="Arial" w:cs="Arial"/>
          <w:sz w:val="22"/>
          <w:szCs w:val="22"/>
        </w:rPr>
        <w:br w:type="page"/>
      </w:r>
    </w:p>
    <w:p w14:paraId="1ACD11DB" w14:textId="6E185866" w:rsidR="00F034CA" w:rsidRPr="0008412F" w:rsidRDefault="00F034CA" w:rsidP="00F034CA">
      <w:pPr>
        <w:jc w:val="both"/>
        <w:rPr>
          <w:rFonts w:ascii="Arial" w:hAnsi="Arial" w:cs="Arial"/>
          <w:sz w:val="22"/>
          <w:szCs w:val="22"/>
        </w:rPr>
      </w:pPr>
      <w:r w:rsidRPr="0008412F">
        <w:rPr>
          <w:rFonts w:ascii="Arial" w:hAnsi="Arial" w:cs="Arial"/>
          <w:sz w:val="22"/>
          <w:szCs w:val="22"/>
        </w:rPr>
        <w:lastRenderedPageBreak/>
        <w:t>Preglednica 1: Podatk</w:t>
      </w:r>
      <w:r w:rsidR="00EF4EBE" w:rsidRPr="0008412F">
        <w:rPr>
          <w:rFonts w:ascii="Arial" w:hAnsi="Arial" w:cs="Arial"/>
          <w:sz w:val="22"/>
          <w:szCs w:val="22"/>
        </w:rPr>
        <w:t>i</w:t>
      </w:r>
      <w:r w:rsidRPr="0008412F">
        <w:rPr>
          <w:rFonts w:ascii="Arial" w:hAnsi="Arial" w:cs="Arial"/>
          <w:sz w:val="22"/>
          <w:szCs w:val="22"/>
        </w:rPr>
        <w:t xml:space="preserve"> </w:t>
      </w:r>
      <w:r w:rsidR="00EF4EBE" w:rsidRPr="0008412F">
        <w:rPr>
          <w:rFonts w:ascii="Arial" w:hAnsi="Arial" w:cs="Arial"/>
          <w:sz w:val="22"/>
          <w:szCs w:val="22"/>
        </w:rPr>
        <w:t>uporabljeni</w:t>
      </w:r>
      <w:r w:rsidRPr="0008412F">
        <w:rPr>
          <w:rFonts w:ascii="Arial" w:hAnsi="Arial" w:cs="Arial"/>
          <w:sz w:val="22"/>
          <w:szCs w:val="22"/>
        </w:rPr>
        <w:t xml:space="preserve"> za oceno posledic potresa intenzitete VII</w:t>
      </w:r>
      <w:r w:rsidR="004F5B53">
        <w:rPr>
          <w:rFonts w:ascii="Arial" w:hAnsi="Arial" w:cs="Arial"/>
          <w:sz w:val="22"/>
          <w:szCs w:val="22"/>
        </w:rPr>
        <w:t>–</w:t>
      </w:r>
      <w:r w:rsidRPr="0008412F">
        <w:rPr>
          <w:rFonts w:ascii="Arial" w:hAnsi="Arial" w:cs="Arial"/>
          <w:sz w:val="22"/>
          <w:szCs w:val="22"/>
        </w:rPr>
        <w:t>VIII EMS v ljubljanski kotlini</w:t>
      </w:r>
      <w:r w:rsidR="00C826A6" w:rsidRPr="0008412F">
        <w:rPr>
          <w:rFonts w:ascii="Arial" w:hAnsi="Arial" w:cs="Arial"/>
          <w:sz w:val="22"/>
          <w:szCs w:val="22"/>
        </w:rPr>
        <w:t xml:space="preserve"> – scenarij 2</w:t>
      </w:r>
      <w:r w:rsidRPr="0008412F">
        <w:rPr>
          <w:rFonts w:ascii="Arial" w:hAnsi="Arial" w:cs="Arial"/>
          <w:sz w:val="22"/>
          <w:szCs w:val="22"/>
        </w:rPr>
        <w:t xml:space="preserve"> </w:t>
      </w:r>
      <w:r w:rsidR="00EF4EBE" w:rsidRPr="0008412F">
        <w:rPr>
          <w:rFonts w:ascii="Arial" w:hAnsi="Arial" w:cs="Arial"/>
          <w:sz w:val="22"/>
          <w:szCs w:val="22"/>
        </w:rPr>
        <w:t xml:space="preserve">(vir: Ocena tveganja za potres, verzija </w:t>
      </w:r>
      <w:r w:rsidR="008648FF">
        <w:rPr>
          <w:rFonts w:ascii="Arial" w:hAnsi="Arial" w:cs="Arial"/>
          <w:sz w:val="22"/>
          <w:szCs w:val="22"/>
        </w:rPr>
        <w:t>2</w:t>
      </w:r>
      <w:r w:rsidR="00EF4EBE" w:rsidRPr="0008412F">
        <w:rPr>
          <w:rFonts w:ascii="Arial" w:hAnsi="Arial" w:cs="Arial"/>
          <w:sz w:val="22"/>
          <w:szCs w:val="22"/>
        </w:rPr>
        <w:t>.0, september 20</w:t>
      </w:r>
      <w:r w:rsidR="008648FF">
        <w:rPr>
          <w:rFonts w:ascii="Arial" w:hAnsi="Arial" w:cs="Arial"/>
          <w:sz w:val="22"/>
          <w:szCs w:val="22"/>
        </w:rPr>
        <w:t>23</w:t>
      </w:r>
      <w:r w:rsidR="00EF4EBE" w:rsidRPr="0008412F">
        <w:rPr>
          <w:rFonts w:ascii="Arial" w:hAnsi="Arial" w:cs="Arial"/>
          <w:sz w:val="22"/>
          <w:szCs w:val="22"/>
        </w:rPr>
        <w:t>)</w:t>
      </w:r>
      <w:r w:rsidR="008648FF">
        <w:rPr>
          <w:rFonts w:ascii="Arial" w:hAnsi="Arial" w:cs="Arial"/>
          <w:sz w:val="22"/>
          <w:szCs w:val="22"/>
        </w:rPr>
        <w:t>. Upoštevani so podatki, zbrani pred letom 2015.</w:t>
      </w:r>
    </w:p>
    <w:p w14:paraId="4832CF7B" w14:textId="77777777" w:rsidR="00DB098F" w:rsidRPr="0008412F" w:rsidRDefault="00DB098F" w:rsidP="00F034CA">
      <w:pPr>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59"/>
        <w:gridCol w:w="1855"/>
      </w:tblGrid>
      <w:tr w:rsidR="00F034CA" w:rsidRPr="0008412F" w14:paraId="13D3DD77" w14:textId="77777777" w:rsidTr="00157E0D">
        <w:trPr>
          <w:trHeight w:val="15"/>
        </w:trPr>
        <w:tc>
          <w:tcPr>
            <w:tcW w:w="7359" w:type="dxa"/>
            <w:tcBorders>
              <w:top w:val="single" w:sz="12" w:space="0" w:color="auto"/>
              <w:left w:val="single" w:sz="12" w:space="0" w:color="auto"/>
              <w:right w:val="single" w:sz="12" w:space="0" w:color="auto"/>
            </w:tcBorders>
            <w:shd w:val="clear" w:color="auto" w:fill="FDE9D9"/>
          </w:tcPr>
          <w:p w14:paraId="604E821D"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stanovanj, zgrajenih do leta 1948</w:t>
            </w:r>
          </w:p>
        </w:tc>
        <w:tc>
          <w:tcPr>
            <w:tcW w:w="1855" w:type="dxa"/>
            <w:tcBorders>
              <w:top w:val="single" w:sz="12" w:space="0" w:color="auto"/>
              <w:left w:val="single" w:sz="12" w:space="0" w:color="auto"/>
              <w:right w:val="single" w:sz="12" w:space="0" w:color="auto"/>
            </w:tcBorders>
            <w:shd w:val="clear" w:color="auto" w:fill="FDE9D9"/>
          </w:tcPr>
          <w:p w14:paraId="3EE289F9"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52.070</w:t>
            </w:r>
          </w:p>
        </w:tc>
      </w:tr>
      <w:tr w:rsidR="00F034CA" w:rsidRPr="0008412F" w14:paraId="06F5B7D4" w14:textId="77777777" w:rsidTr="00157E0D">
        <w:tc>
          <w:tcPr>
            <w:tcW w:w="7359" w:type="dxa"/>
            <w:tcBorders>
              <w:left w:val="single" w:sz="12" w:space="0" w:color="auto"/>
              <w:right w:val="single" w:sz="12" w:space="0" w:color="auto"/>
            </w:tcBorders>
            <w:shd w:val="clear" w:color="auto" w:fill="FDE9D9"/>
          </w:tcPr>
          <w:p w14:paraId="41E3E710"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stanovanj, zgrajenih med letoma 1949 in 1963</w:t>
            </w:r>
          </w:p>
        </w:tc>
        <w:tc>
          <w:tcPr>
            <w:tcW w:w="1855" w:type="dxa"/>
            <w:tcBorders>
              <w:left w:val="single" w:sz="12" w:space="0" w:color="auto"/>
              <w:right w:val="single" w:sz="12" w:space="0" w:color="auto"/>
            </w:tcBorders>
            <w:shd w:val="clear" w:color="auto" w:fill="FDE9D9"/>
          </w:tcPr>
          <w:p w14:paraId="5F241991"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34.137</w:t>
            </w:r>
          </w:p>
        </w:tc>
      </w:tr>
      <w:tr w:rsidR="00F034CA" w:rsidRPr="0008412F" w14:paraId="432481E8" w14:textId="77777777" w:rsidTr="00157E0D">
        <w:tc>
          <w:tcPr>
            <w:tcW w:w="7359" w:type="dxa"/>
            <w:tcBorders>
              <w:left w:val="single" w:sz="12" w:space="0" w:color="auto"/>
              <w:right w:val="single" w:sz="12" w:space="0" w:color="auto"/>
            </w:tcBorders>
            <w:shd w:val="clear" w:color="auto" w:fill="FDE9D9"/>
          </w:tcPr>
          <w:p w14:paraId="1B9A05ED"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stanovanj, zgrajenih med letoma 1964 in 1981</w:t>
            </w:r>
          </w:p>
        </w:tc>
        <w:tc>
          <w:tcPr>
            <w:tcW w:w="1855" w:type="dxa"/>
            <w:tcBorders>
              <w:left w:val="single" w:sz="12" w:space="0" w:color="auto"/>
              <w:right w:val="single" w:sz="12" w:space="0" w:color="auto"/>
            </w:tcBorders>
            <w:shd w:val="clear" w:color="auto" w:fill="FDE9D9"/>
          </w:tcPr>
          <w:p w14:paraId="7EE21AA1"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94.668</w:t>
            </w:r>
          </w:p>
        </w:tc>
      </w:tr>
      <w:tr w:rsidR="00F034CA" w:rsidRPr="0008412F" w14:paraId="77E19D86" w14:textId="77777777" w:rsidTr="00157E0D">
        <w:tc>
          <w:tcPr>
            <w:tcW w:w="7359" w:type="dxa"/>
            <w:tcBorders>
              <w:left w:val="single" w:sz="12" w:space="0" w:color="auto"/>
              <w:right w:val="single" w:sz="12" w:space="0" w:color="auto"/>
            </w:tcBorders>
            <w:shd w:val="clear" w:color="auto" w:fill="FDE9D9"/>
          </w:tcPr>
          <w:p w14:paraId="6A987F04"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stanovanj, zgrajenih med letoma 1982 in 2007</w:t>
            </w:r>
          </w:p>
        </w:tc>
        <w:tc>
          <w:tcPr>
            <w:tcW w:w="1855" w:type="dxa"/>
            <w:tcBorders>
              <w:left w:val="single" w:sz="12" w:space="0" w:color="auto"/>
              <w:right w:val="single" w:sz="12" w:space="0" w:color="auto"/>
            </w:tcBorders>
            <w:shd w:val="clear" w:color="auto" w:fill="FDE9D9"/>
          </w:tcPr>
          <w:p w14:paraId="774D9F35"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69.396</w:t>
            </w:r>
          </w:p>
        </w:tc>
      </w:tr>
      <w:tr w:rsidR="00F034CA" w:rsidRPr="0008412F" w14:paraId="3811959A" w14:textId="77777777" w:rsidTr="00157E0D">
        <w:tc>
          <w:tcPr>
            <w:tcW w:w="7359" w:type="dxa"/>
            <w:tcBorders>
              <w:left w:val="single" w:sz="12" w:space="0" w:color="auto"/>
              <w:bottom w:val="single" w:sz="12" w:space="0" w:color="auto"/>
              <w:right w:val="single" w:sz="12" w:space="0" w:color="auto"/>
            </w:tcBorders>
            <w:shd w:val="clear" w:color="auto" w:fill="FDE9D9"/>
          </w:tcPr>
          <w:p w14:paraId="256525D4"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stanovanj, zgrajenih med letoma 2008 in 2010</w:t>
            </w:r>
          </w:p>
        </w:tc>
        <w:tc>
          <w:tcPr>
            <w:tcW w:w="1855" w:type="dxa"/>
            <w:tcBorders>
              <w:left w:val="single" w:sz="12" w:space="0" w:color="auto"/>
              <w:bottom w:val="single" w:sz="12" w:space="0" w:color="auto"/>
              <w:right w:val="single" w:sz="12" w:space="0" w:color="auto"/>
            </w:tcBorders>
            <w:shd w:val="clear" w:color="auto" w:fill="FDE9D9"/>
          </w:tcPr>
          <w:p w14:paraId="3468EB24"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7900</w:t>
            </w:r>
          </w:p>
        </w:tc>
      </w:tr>
      <w:tr w:rsidR="00F034CA" w:rsidRPr="0008412F" w14:paraId="707F22AE" w14:textId="77777777" w:rsidTr="00157E0D">
        <w:tc>
          <w:tcPr>
            <w:tcW w:w="7359" w:type="dxa"/>
            <w:tcBorders>
              <w:top w:val="single" w:sz="12" w:space="0" w:color="auto"/>
              <w:left w:val="single" w:sz="12" w:space="0" w:color="auto"/>
              <w:bottom w:val="single" w:sz="12" w:space="0" w:color="auto"/>
              <w:right w:val="single" w:sz="12" w:space="0" w:color="auto"/>
            </w:tcBorders>
            <w:shd w:val="clear" w:color="auto" w:fill="FABF8F"/>
          </w:tcPr>
          <w:p w14:paraId="15A50067" w14:textId="77777777" w:rsidR="00F034CA" w:rsidRPr="0008412F" w:rsidRDefault="00F034CA" w:rsidP="00157E0D">
            <w:pPr>
              <w:spacing w:before="60" w:after="60"/>
              <w:jc w:val="both"/>
              <w:rPr>
                <w:rFonts w:ascii="Arial" w:hAnsi="Arial" w:cs="Arial"/>
                <w:sz w:val="22"/>
                <w:szCs w:val="22"/>
              </w:rPr>
            </w:pPr>
            <w:r w:rsidRPr="0008412F">
              <w:rPr>
                <w:rFonts w:ascii="Arial" w:hAnsi="Arial" w:cs="Arial"/>
                <w:sz w:val="22"/>
                <w:szCs w:val="22"/>
              </w:rPr>
              <w:t>Skupno število izpostavljenih stanovanj</w:t>
            </w:r>
          </w:p>
        </w:tc>
        <w:tc>
          <w:tcPr>
            <w:tcW w:w="1855" w:type="dxa"/>
            <w:tcBorders>
              <w:top w:val="single" w:sz="12" w:space="0" w:color="auto"/>
              <w:left w:val="single" w:sz="12" w:space="0" w:color="auto"/>
              <w:bottom w:val="single" w:sz="12" w:space="0" w:color="auto"/>
              <w:right w:val="single" w:sz="12" w:space="0" w:color="auto"/>
            </w:tcBorders>
            <w:shd w:val="clear" w:color="auto" w:fill="FABF8F"/>
          </w:tcPr>
          <w:p w14:paraId="760D1F85"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258.171</w:t>
            </w:r>
          </w:p>
        </w:tc>
      </w:tr>
      <w:tr w:rsidR="00F034CA" w:rsidRPr="0008412F" w14:paraId="553B5CCF" w14:textId="77777777" w:rsidTr="00157E0D">
        <w:tc>
          <w:tcPr>
            <w:tcW w:w="7359" w:type="dxa"/>
            <w:tcBorders>
              <w:top w:val="single" w:sz="12" w:space="0" w:color="auto"/>
              <w:left w:val="single" w:sz="12" w:space="0" w:color="auto"/>
              <w:bottom w:val="single" w:sz="2" w:space="0" w:color="auto"/>
              <w:right w:val="single" w:sz="12" w:space="0" w:color="auto"/>
            </w:tcBorders>
            <w:shd w:val="clear" w:color="auto" w:fill="FFC000"/>
          </w:tcPr>
          <w:p w14:paraId="586266AB" w14:textId="77777777" w:rsidR="00F034CA" w:rsidRPr="0008412F" w:rsidRDefault="00F034CA" w:rsidP="00157E0D">
            <w:pPr>
              <w:spacing w:before="60" w:after="60"/>
              <w:jc w:val="both"/>
              <w:rPr>
                <w:rFonts w:ascii="Arial" w:hAnsi="Arial" w:cs="Arial"/>
                <w:sz w:val="22"/>
                <w:szCs w:val="22"/>
              </w:rPr>
            </w:pPr>
            <w:r w:rsidRPr="0008412F">
              <w:rPr>
                <w:rFonts w:ascii="Arial" w:hAnsi="Arial" w:cs="Arial"/>
                <w:sz w:val="22"/>
                <w:szCs w:val="22"/>
              </w:rPr>
              <w:t>Število stavb stalno neprimernih za bivanje (potrebna nova stalna namestitev)</w:t>
            </w:r>
          </w:p>
        </w:tc>
        <w:tc>
          <w:tcPr>
            <w:tcW w:w="1855" w:type="dxa"/>
            <w:tcBorders>
              <w:top w:val="single" w:sz="12" w:space="0" w:color="auto"/>
              <w:left w:val="single" w:sz="12" w:space="0" w:color="auto"/>
              <w:bottom w:val="single" w:sz="2" w:space="0" w:color="auto"/>
              <w:right w:val="single" w:sz="12" w:space="0" w:color="auto"/>
            </w:tcBorders>
            <w:shd w:val="clear" w:color="auto" w:fill="FFC000"/>
          </w:tcPr>
          <w:p w14:paraId="520998E5"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106</w:t>
            </w:r>
          </w:p>
        </w:tc>
      </w:tr>
      <w:tr w:rsidR="00F034CA" w:rsidRPr="0008412F" w14:paraId="538E69ED" w14:textId="77777777" w:rsidTr="00157E0D">
        <w:tc>
          <w:tcPr>
            <w:tcW w:w="7359" w:type="dxa"/>
            <w:tcBorders>
              <w:top w:val="single" w:sz="2" w:space="0" w:color="auto"/>
              <w:left w:val="single" w:sz="12" w:space="0" w:color="auto"/>
              <w:bottom w:val="single" w:sz="12" w:space="0" w:color="auto"/>
              <w:right w:val="single" w:sz="12" w:space="0" w:color="auto"/>
            </w:tcBorders>
            <w:shd w:val="clear" w:color="auto" w:fill="FFC000"/>
          </w:tcPr>
          <w:p w14:paraId="6164664F" w14:textId="77777777" w:rsidR="00F034CA" w:rsidRPr="0008412F" w:rsidRDefault="00F034CA" w:rsidP="00157E0D">
            <w:pPr>
              <w:spacing w:before="60" w:after="60"/>
              <w:jc w:val="both"/>
              <w:rPr>
                <w:rFonts w:ascii="Arial" w:hAnsi="Arial" w:cs="Arial"/>
                <w:sz w:val="22"/>
                <w:szCs w:val="22"/>
              </w:rPr>
            </w:pPr>
            <w:r w:rsidRPr="0008412F">
              <w:rPr>
                <w:rFonts w:ascii="Arial" w:hAnsi="Arial" w:cs="Arial"/>
                <w:sz w:val="22"/>
                <w:szCs w:val="22"/>
              </w:rPr>
              <w:t>Število stav začasno neprimernih za bivanje (potrebna začasna namestitev)</w:t>
            </w:r>
          </w:p>
        </w:tc>
        <w:tc>
          <w:tcPr>
            <w:tcW w:w="1855" w:type="dxa"/>
            <w:tcBorders>
              <w:top w:val="single" w:sz="2" w:space="0" w:color="auto"/>
              <w:left w:val="single" w:sz="12" w:space="0" w:color="auto"/>
              <w:bottom w:val="single" w:sz="12" w:space="0" w:color="auto"/>
              <w:right w:val="single" w:sz="12" w:space="0" w:color="auto"/>
            </w:tcBorders>
            <w:shd w:val="clear" w:color="auto" w:fill="FFC000"/>
          </w:tcPr>
          <w:p w14:paraId="63B5E13A"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5754</w:t>
            </w:r>
          </w:p>
        </w:tc>
      </w:tr>
      <w:tr w:rsidR="00F034CA" w:rsidRPr="0008412F" w14:paraId="2A83E735" w14:textId="77777777" w:rsidTr="00157E0D">
        <w:tc>
          <w:tcPr>
            <w:tcW w:w="7359" w:type="dxa"/>
            <w:tcBorders>
              <w:top w:val="single" w:sz="12" w:space="0" w:color="auto"/>
              <w:left w:val="single" w:sz="12" w:space="0" w:color="auto"/>
              <w:right w:val="single" w:sz="12" w:space="0" w:color="auto"/>
            </w:tcBorders>
            <w:shd w:val="clear" w:color="auto" w:fill="DAEEF3"/>
          </w:tcPr>
          <w:p w14:paraId="19828C9B"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prebivalcev, ki živijo v stanovanjih zgrajenih do leta 1948</w:t>
            </w:r>
          </w:p>
        </w:tc>
        <w:tc>
          <w:tcPr>
            <w:tcW w:w="1855" w:type="dxa"/>
            <w:tcBorders>
              <w:top w:val="single" w:sz="12" w:space="0" w:color="auto"/>
              <w:left w:val="single" w:sz="12" w:space="0" w:color="auto"/>
              <w:right w:val="single" w:sz="12" w:space="0" w:color="auto"/>
            </w:tcBorders>
            <w:shd w:val="clear" w:color="auto" w:fill="DAEEF3"/>
          </w:tcPr>
          <w:p w14:paraId="4058D22D"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119.967</w:t>
            </w:r>
          </w:p>
        </w:tc>
      </w:tr>
      <w:tr w:rsidR="00F034CA" w:rsidRPr="0008412F" w14:paraId="3DFF2420" w14:textId="77777777" w:rsidTr="00157E0D">
        <w:tc>
          <w:tcPr>
            <w:tcW w:w="7359" w:type="dxa"/>
            <w:tcBorders>
              <w:left w:val="single" w:sz="12" w:space="0" w:color="auto"/>
              <w:right w:val="single" w:sz="12" w:space="0" w:color="auto"/>
            </w:tcBorders>
            <w:shd w:val="clear" w:color="auto" w:fill="DAEEF3"/>
          </w:tcPr>
          <w:p w14:paraId="2149B472"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prebivalcev, ki živijo v stanovanjih zgrajenih med letoma 1949 in 1963</w:t>
            </w:r>
          </w:p>
        </w:tc>
        <w:tc>
          <w:tcPr>
            <w:tcW w:w="1855" w:type="dxa"/>
            <w:tcBorders>
              <w:left w:val="single" w:sz="12" w:space="0" w:color="auto"/>
              <w:right w:val="single" w:sz="12" w:space="0" w:color="auto"/>
            </w:tcBorders>
            <w:shd w:val="clear" w:color="auto" w:fill="DAEEF3"/>
          </w:tcPr>
          <w:p w14:paraId="239C4B3D"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78.182</w:t>
            </w:r>
          </w:p>
        </w:tc>
      </w:tr>
      <w:tr w:rsidR="00F034CA" w:rsidRPr="0008412F" w14:paraId="73D96948" w14:textId="77777777" w:rsidTr="00157E0D">
        <w:tc>
          <w:tcPr>
            <w:tcW w:w="7359" w:type="dxa"/>
            <w:tcBorders>
              <w:left w:val="single" w:sz="12" w:space="0" w:color="auto"/>
              <w:right w:val="single" w:sz="12" w:space="0" w:color="auto"/>
            </w:tcBorders>
            <w:shd w:val="clear" w:color="auto" w:fill="DAEEF3"/>
          </w:tcPr>
          <w:p w14:paraId="0019A59D"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prebivalcev, ki živijo v stanovanjih zgrajenih med letoma 1964 in 1981</w:t>
            </w:r>
          </w:p>
        </w:tc>
        <w:tc>
          <w:tcPr>
            <w:tcW w:w="1855" w:type="dxa"/>
            <w:tcBorders>
              <w:left w:val="single" w:sz="12" w:space="0" w:color="auto"/>
              <w:right w:val="single" w:sz="12" w:space="0" w:color="auto"/>
            </w:tcBorders>
            <w:shd w:val="clear" w:color="auto" w:fill="DAEEF3"/>
          </w:tcPr>
          <w:p w14:paraId="72F31E2C"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216.514</w:t>
            </w:r>
          </w:p>
        </w:tc>
      </w:tr>
      <w:tr w:rsidR="00F034CA" w:rsidRPr="0008412F" w14:paraId="7005C5CA" w14:textId="77777777" w:rsidTr="00157E0D">
        <w:tc>
          <w:tcPr>
            <w:tcW w:w="7359" w:type="dxa"/>
            <w:tcBorders>
              <w:left w:val="single" w:sz="12" w:space="0" w:color="auto"/>
              <w:right w:val="single" w:sz="12" w:space="0" w:color="auto"/>
            </w:tcBorders>
            <w:shd w:val="clear" w:color="auto" w:fill="DAEEF3"/>
          </w:tcPr>
          <w:p w14:paraId="76A8DAFA"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prebivalcev, ki živijo v stanovanjih zgrajenih med letoma 1982 in 2007</w:t>
            </w:r>
          </w:p>
        </w:tc>
        <w:tc>
          <w:tcPr>
            <w:tcW w:w="1855" w:type="dxa"/>
            <w:tcBorders>
              <w:left w:val="single" w:sz="12" w:space="0" w:color="auto"/>
              <w:right w:val="single" w:sz="12" w:space="0" w:color="auto"/>
            </w:tcBorders>
            <w:shd w:val="clear" w:color="auto" w:fill="DAEEF3"/>
          </w:tcPr>
          <w:p w14:paraId="46E59158"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162.704</w:t>
            </w:r>
          </w:p>
        </w:tc>
      </w:tr>
      <w:tr w:rsidR="00F034CA" w:rsidRPr="0008412F" w14:paraId="715CEDEF" w14:textId="77777777" w:rsidTr="00157E0D">
        <w:tc>
          <w:tcPr>
            <w:tcW w:w="7359" w:type="dxa"/>
            <w:tcBorders>
              <w:left w:val="single" w:sz="12" w:space="0" w:color="auto"/>
              <w:bottom w:val="single" w:sz="12" w:space="0" w:color="auto"/>
              <w:right w:val="single" w:sz="12" w:space="0" w:color="auto"/>
            </w:tcBorders>
            <w:shd w:val="clear" w:color="auto" w:fill="DAEEF3"/>
          </w:tcPr>
          <w:p w14:paraId="2881DB02" w14:textId="77777777" w:rsidR="00F034CA" w:rsidRPr="0008412F" w:rsidRDefault="00F034CA" w:rsidP="00157E0D">
            <w:pPr>
              <w:spacing w:before="60" w:after="60"/>
              <w:jc w:val="both"/>
              <w:rPr>
                <w:rFonts w:ascii="Arial" w:hAnsi="Arial" w:cs="Arial"/>
                <w:b/>
                <w:bCs/>
                <w:sz w:val="22"/>
                <w:szCs w:val="22"/>
              </w:rPr>
            </w:pPr>
            <w:r w:rsidRPr="0008412F">
              <w:rPr>
                <w:rFonts w:ascii="Arial" w:hAnsi="Arial" w:cs="Arial"/>
                <w:sz w:val="22"/>
                <w:szCs w:val="22"/>
              </w:rPr>
              <w:t>Število prebivalcev, ki živijo v stanovanjih zgrajenih med letoma 2008 in 2010</w:t>
            </w:r>
          </w:p>
        </w:tc>
        <w:tc>
          <w:tcPr>
            <w:tcW w:w="1855" w:type="dxa"/>
            <w:tcBorders>
              <w:left w:val="single" w:sz="12" w:space="0" w:color="auto"/>
              <w:bottom w:val="single" w:sz="12" w:space="0" w:color="auto"/>
              <w:right w:val="single" w:sz="12" w:space="0" w:color="auto"/>
            </w:tcBorders>
            <w:shd w:val="clear" w:color="auto" w:fill="DAEEF3"/>
          </w:tcPr>
          <w:p w14:paraId="18BBA2B0"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18.572</w:t>
            </w:r>
          </w:p>
        </w:tc>
      </w:tr>
      <w:tr w:rsidR="00F034CA" w:rsidRPr="0008412F" w14:paraId="63EFBFF5" w14:textId="77777777" w:rsidTr="00157E0D">
        <w:tc>
          <w:tcPr>
            <w:tcW w:w="7359" w:type="dxa"/>
            <w:tcBorders>
              <w:left w:val="single" w:sz="12" w:space="0" w:color="auto"/>
              <w:bottom w:val="single" w:sz="2" w:space="0" w:color="auto"/>
              <w:right w:val="single" w:sz="12" w:space="0" w:color="auto"/>
            </w:tcBorders>
            <w:shd w:val="clear" w:color="auto" w:fill="92CDDC"/>
          </w:tcPr>
          <w:p w14:paraId="1520EC47" w14:textId="77777777" w:rsidR="00F034CA" w:rsidRPr="0008412F" w:rsidRDefault="00F034CA" w:rsidP="00157E0D">
            <w:pPr>
              <w:spacing w:before="60" w:after="60"/>
              <w:jc w:val="both"/>
              <w:rPr>
                <w:rFonts w:ascii="Arial" w:hAnsi="Arial" w:cs="Arial"/>
                <w:sz w:val="22"/>
                <w:szCs w:val="22"/>
              </w:rPr>
            </w:pPr>
            <w:r w:rsidRPr="0008412F">
              <w:rPr>
                <w:rFonts w:ascii="Arial" w:hAnsi="Arial" w:cs="Arial"/>
                <w:sz w:val="22"/>
                <w:szCs w:val="22"/>
              </w:rPr>
              <w:t>Skupno število izpostavljenih ljudi</w:t>
            </w:r>
          </w:p>
        </w:tc>
        <w:tc>
          <w:tcPr>
            <w:tcW w:w="1855" w:type="dxa"/>
            <w:tcBorders>
              <w:left w:val="single" w:sz="12" w:space="0" w:color="auto"/>
              <w:bottom w:val="single" w:sz="2" w:space="0" w:color="auto"/>
              <w:right w:val="single" w:sz="12" w:space="0" w:color="auto"/>
            </w:tcBorders>
            <w:shd w:val="clear" w:color="auto" w:fill="92CDDC"/>
          </w:tcPr>
          <w:p w14:paraId="2B151C69"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595.939</w:t>
            </w:r>
          </w:p>
        </w:tc>
      </w:tr>
      <w:tr w:rsidR="00F034CA" w:rsidRPr="0008412F" w14:paraId="73107032" w14:textId="77777777" w:rsidTr="00157E0D">
        <w:trPr>
          <w:trHeight w:val="315"/>
        </w:trPr>
        <w:tc>
          <w:tcPr>
            <w:tcW w:w="7359" w:type="dxa"/>
            <w:tcBorders>
              <w:top w:val="single" w:sz="2" w:space="0" w:color="auto"/>
              <w:left w:val="single" w:sz="12" w:space="0" w:color="auto"/>
              <w:bottom w:val="single" w:sz="2" w:space="0" w:color="auto"/>
              <w:right w:val="single" w:sz="12" w:space="0" w:color="auto"/>
            </w:tcBorders>
            <w:shd w:val="clear" w:color="auto" w:fill="92CDDC"/>
          </w:tcPr>
          <w:p w14:paraId="7FA415B5" w14:textId="77777777" w:rsidR="00F034CA" w:rsidRPr="0008412F" w:rsidRDefault="00F034CA" w:rsidP="00157E0D">
            <w:pPr>
              <w:spacing w:before="60" w:after="60"/>
              <w:jc w:val="both"/>
              <w:rPr>
                <w:rFonts w:ascii="Arial" w:hAnsi="Arial" w:cs="Arial"/>
                <w:sz w:val="22"/>
                <w:szCs w:val="22"/>
              </w:rPr>
            </w:pPr>
            <w:r w:rsidRPr="0008412F">
              <w:rPr>
                <w:rFonts w:ascii="Arial" w:hAnsi="Arial" w:cs="Arial"/>
                <w:sz w:val="22"/>
                <w:szCs w:val="22"/>
              </w:rPr>
              <w:t>Število ljudi za katere je potrebna nova stalna namestitev</w:t>
            </w:r>
          </w:p>
        </w:tc>
        <w:tc>
          <w:tcPr>
            <w:tcW w:w="1855" w:type="dxa"/>
            <w:tcBorders>
              <w:top w:val="single" w:sz="2" w:space="0" w:color="auto"/>
              <w:left w:val="single" w:sz="12" w:space="0" w:color="auto"/>
              <w:bottom w:val="single" w:sz="2" w:space="0" w:color="auto"/>
              <w:right w:val="single" w:sz="12" w:space="0" w:color="auto"/>
            </w:tcBorders>
            <w:shd w:val="clear" w:color="auto" w:fill="92CDDC"/>
          </w:tcPr>
          <w:p w14:paraId="54E1BCAF"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5188</w:t>
            </w:r>
          </w:p>
        </w:tc>
      </w:tr>
      <w:tr w:rsidR="00F034CA" w:rsidRPr="0008412F" w14:paraId="5F33D5D4" w14:textId="77777777" w:rsidTr="00157E0D">
        <w:trPr>
          <w:trHeight w:val="45"/>
        </w:trPr>
        <w:tc>
          <w:tcPr>
            <w:tcW w:w="7359" w:type="dxa"/>
            <w:tcBorders>
              <w:top w:val="single" w:sz="2" w:space="0" w:color="auto"/>
              <w:left w:val="single" w:sz="12" w:space="0" w:color="auto"/>
              <w:bottom w:val="single" w:sz="12" w:space="0" w:color="auto"/>
              <w:right w:val="single" w:sz="12" w:space="0" w:color="auto"/>
            </w:tcBorders>
            <w:shd w:val="clear" w:color="auto" w:fill="92CDDC"/>
          </w:tcPr>
          <w:p w14:paraId="58AD1A36" w14:textId="77777777" w:rsidR="00F034CA" w:rsidRPr="0008412F" w:rsidRDefault="00F034CA" w:rsidP="00157E0D">
            <w:pPr>
              <w:spacing w:before="60" w:after="60"/>
              <w:jc w:val="both"/>
              <w:rPr>
                <w:rFonts w:ascii="Arial" w:hAnsi="Arial" w:cs="Arial"/>
                <w:sz w:val="22"/>
                <w:szCs w:val="22"/>
              </w:rPr>
            </w:pPr>
            <w:r w:rsidRPr="0008412F">
              <w:rPr>
                <w:rFonts w:ascii="Arial" w:hAnsi="Arial" w:cs="Arial"/>
                <w:sz w:val="22"/>
                <w:szCs w:val="22"/>
              </w:rPr>
              <w:t>Število ljudi za katere je potrebna nova začasna namestitev</w:t>
            </w:r>
          </w:p>
        </w:tc>
        <w:tc>
          <w:tcPr>
            <w:tcW w:w="1855" w:type="dxa"/>
            <w:tcBorders>
              <w:top w:val="single" w:sz="2" w:space="0" w:color="auto"/>
              <w:left w:val="single" w:sz="12" w:space="0" w:color="auto"/>
              <w:bottom w:val="single" w:sz="12" w:space="0" w:color="auto"/>
              <w:right w:val="single" w:sz="12" w:space="0" w:color="auto"/>
            </w:tcBorders>
            <w:shd w:val="clear" w:color="auto" w:fill="92CDDC"/>
          </w:tcPr>
          <w:p w14:paraId="03D360C3" w14:textId="77777777" w:rsidR="00F034CA" w:rsidRPr="0008412F" w:rsidRDefault="00F034CA" w:rsidP="00157E0D">
            <w:pPr>
              <w:spacing w:before="60" w:after="60"/>
              <w:jc w:val="center"/>
              <w:rPr>
                <w:rFonts w:ascii="Arial" w:hAnsi="Arial" w:cs="Arial"/>
                <w:sz w:val="22"/>
                <w:szCs w:val="22"/>
              </w:rPr>
            </w:pPr>
            <w:r w:rsidRPr="0008412F">
              <w:rPr>
                <w:rFonts w:ascii="Arial" w:hAnsi="Arial" w:cs="Arial"/>
                <w:sz w:val="22"/>
                <w:szCs w:val="22"/>
              </w:rPr>
              <w:t>60.395</w:t>
            </w:r>
          </w:p>
        </w:tc>
      </w:tr>
    </w:tbl>
    <w:p w14:paraId="629F20AC" w14:textId="77777777" w:rsidR="00F034CA" w:rsidRPr="0008412F" w:rsidRDefault="00F034CA" w:rsidP="00450DD5">
      <w:pPr>
        <w:ind w:right="-144"/>
        <w:jc w:val="both"/>
        <w:rPr>
          <w:rFonts w:ascii="Arial" w:hAnsi="Arial" w:cs="Arial"/>
          <w:sz w:val="22"/>
          <w:szCs w:val="22"/>
        </w:rPr>
      </w:pPr>
    </w:p>
    <w:p w14:paraId="0DB54D97" w14:textId="77777777" w:rsidR="00AF0285" w:rsidRDefault="00AF0285" w:rsidP="007653BB">
      <w:pPr>
        <w:pStyle w:val="Telobesedila2"/>
        <w:tabs>
          <w:tab w:val="left" w:pos="360"/>
          <w:tab w:val="left" w:pos="851"/>
          <w:tab w:val="center" w:pos="1560"/>
        </w:tabs>
        <w:spacing w:line="276" w:lineRule="auto"/>
        <w:ind w:right="-144"/>
        <w:jc w:val="both"/>
        <w:rPr>
          <w:rFonts w:ascii="Arial" w:hAnsi="Arial" w:cs="Arial"/>
          <w:sz w:val="22"/>
          <w:szCs w:val="22"/>
        </w:rPr>
      </w:pPr>
    </w:p>
    <w:p w14:paraId="7F6E4AEE" w14:textId="4E00733B" w:rsidR="0004705B" w:rsidRPr="007653BB" w:rsidRDefault="00B67731" w:rsidP="007653BB">
      <w:pPr>
        <w:pStyle w:val="Telobesedila2"/>
        <w:tabs>
          <w:tab w:val="left" w:pos="360"/>
          <w:tab w:val="left" w:pos="851"/>
          <w:tab w:val="center" w:pos="1560"/>
        </w:tabs>
        <w:spacing w:line="276" w:lineRule="auto"/>
        <w:ind w:right="-144"/>
        <w:jc w:val="both"/>
        <w:rPr>
          <w:rFonts w:ascii="Arial" w:hAnsi="Arial" w:cs="Arial"/>
          <w:sz w:val="22"/>
          <w:szCs w:val="22"/>
        </w:rPr>
      </w:pPr>
      <w:r w:rsidRPr="0008412F">
        <w:rPr>
          <w:rFonts w:ascii="Arial" w:hAnsi="Arial" w:cs="Arial"/>
          <w:sz w:val="22"/>
          <w:szCs w:val="22"/>
        </w:rPr>
        <w:t xml:space="preserve">Glede zmožnosti obvladovanja tveganja za potres je najvažnejša preventiva, ki zajema gradnjo </w:t>
      </w:r>
      <w:r w:rsidR="007653BB">
        <w:rPr>
          <w:rFonts w:ascii="Arial" w:hAnsi="Arial" w:cs="Arial"/>
          <w:sz w:val="22"/>
          <w:szCs w:val="22"/>
        </w:rPr>
        <w:t xml:space="preserve">varnih </w:t>
      </w:r>
      <w:r w:rsidRPr="0008412F">
        <w:rPr>
          <w:rFonts w:ascii="Arial" w:hAnsi="Arial" w:cs="Arial"/>
          <w:sz w:val="22"/>
          <w:szCs w:val="22"/>
        </w:rPr>
        <w:t xml:space="preserve">objektov. </w:t>
      </w:r>
      <w:r w:rsidR="00626778" w:rsidRPr="0008412F">
        <w:rPr>
          <w:rFonts w:ascii="Arial" w:hAnsi="Arial" w:cs="Arial"/>
          <w:sz w:val="22"/>
          <w:szCs w:val="22"/>
        </w:rPr>
        <w:t>Povečanj</w:t>
      </w:r>
      <w:r w:rsidR="005F66F3" w:rsidRPr="0008412F">
        <w:rPr>
          <w:rFonts w:ascii="Arial" w:hAnsi="Arial" w:cs="Arial"/>
          <w:sz w:val="22"/>
          <w:szCs w:val="22"/>
        </w:rPr>
        <w:t>e</w:t>
      </w:r>
      <w:r w:rsidR="00626778" w:rsidRPr="0008412F">
        <w:rPr>
          <w:rFonts w:ascii="Arial" w:hAnsi="Arial" w:cs="Arial"/>
          <w:sz w:val="22"/>
          <w:szCs w:val="22"/>
        </w:rPr>
        <w:t xml:space="preserve"> zmožnosti obvladovanja tveganja za potres je</w:t>
      </w:r>
      <w:r w:rsidRPr="0008412F">
        <w:rPr>
          <w:rFonts w:ascii="Arial" w:hAnsi="Arial" w:cs="Arial"/>
          <w:sz w:val="22"/>
          <w:szCs w:val="22"/>
        </w:rPr>
        <w:t xml:space="preserve"> tako</w:t>
      </w:r>
      <w:r w:rsidR="00626778" w:rsidRPr="0008412F">
        <w:rPr>
          <w:rFonts w:ascii="Arial" w:hAnsi="Arial" w:cs="Arial"/>
          <w:sz w:val="22"/>
          <w:szCs w:val="22"/>
        </w:rPr>
        <w:t xml:space="preserve"> možn</w:t>
      </w:r>
      <w:r w:rsidR="005F66F3" w:rsidRPr="0008412F">
        <w:rPr>
          <w:rFonts w:ascii="Arial" w:hAnsi="Arial" w:cs="Arial"/>
          <w:sz w:val="22"/>
          <w:szCs w:val="22"/>
        </w:rPr>
        <w:t>o</w:t>
      </w:r>
      <w:r w:rsidR="00626778" w:rsidRPr="0008412F">
        <w:rPr>
          <w:rFonts w:ascii="Arial" w:hAnsi="Arial" w:cs="Arial"/>
          <w:sz w:val="22"/>
          <w:szCs w:val="22"/>
        </w:rPr>
        <w:t xml:space="preserve"> le z </w:t>
      </w:r>
      <w:r w:rsidR="005F66F3" w:rsidRPr="0008412F">
        <w:rPr>
          <w:rFonts w:ascii="Arial" w:hAnsi="Arial" w:cs="Arial"/>
          <w:sz w:val="22"/>
          <w:szCs w:val="22"/>
        </w:rPr>
        <w:t>načrtno strokovn</w:t>
      </w:r>
      <w:r w:rsidR="005A6755">
        <w:rPr>
          <w:rFonts w:ascii="Arial" w:hAnsi="Arial" w:cs="Arial"/>
          <w:sz w:val="22"/>
          <w:szCs w:val="22"/>
        </w:rPr>
        <w:t xml:space="preserve">o ojačitvijo potresno ranljivih </w:t>
      </w:r>
      <w:r w:rsidR="005F66F3" w:rsidRPr="0008412F">
        <w:rPr>
          <w:rFonts w:ascii="Arial" w:hAnsi="Arial" w:cs="Arial"/>
          <w:sz w:val="22"/>
          <w:szCs w:val="22"/>
        </w:rPr>
        <w:t>objektov</w:t>
      </w:r>
      <w:r w:rsidR="005F66F3" w:rsidRPr="0097656C">
        <w:rPr>
          <w:rFonts w:ascii="Arial" w:hAnsi="Arial" w:cs="Arial"/>
          <w:sz w:val="22"/>
          <w:szCs w:val="22"/>
        </w:rPr>
        <w:t xml:space="preserve">. V preglednici 2 je prikazano ocenjeno zmanjšanje posledic potresa </w:t>
      </w:r>
      <w:r w:rsidR="00AD6E1F" w:rsidRPr="0097656C">
        <w:rPr>
          <w:rFonts w:ascii="Arial" w:hAnsi="Arial" w:cs="Arial"/>
          <w:sz w:val="22"/>
          <w:szCs w:val="22"/>
        </w:rPr>
        <w:t>iz scenarija 2 Ocene tveganja za potres</w:t>
      </w:r>
      <w:r w:rsidR="00AF5B7F">
        <w:rPr>
          <w:rFonts w:ascii="Arial" w:hAnsi="Arial" w:cs="Arial"/>
          <w:sz w:val="22"/>
          <w:szCs w:val="22"/>
        </w:rPr>
        <w:t>,</w:t>
      </w:r>
      <w:r w:rsidR="00AD6E1F" w:rsidRPr="0097656C">
        <w:rPr>
          <w:rFonts w:ascii="Arial" w:hAnsi="Arial" w:cs="Arial"/>
          <w:sz w:val="22"/>
          <w:szCs w:val="22"/>
        </w:rPr>
        <w:t xml:space="preserve"> verzija </w:t>
      </w:r>
      <w:r w:rsidR="00AF5B7F">
        <w:rPr>
          <w:rFonts w:ascii="Arial" w:hAnsi="Arial" w:cs="Arial"/>
          <w:sz w:val="22"/>
          <w:szCs w:val="22"/>
        </w:rPr>
        <w:t>2</w:t>
      </w:r>
      <w:r w:rsidR="00AD6E1F" w:rsidRPr="0097656C">
        <w:rPr>
          <w:rFonts w:ascii="Arial" w:hAnsi="Arial" w:cs="Arial"/>
          <w:sz w:val="22"/>
          <w:szCs w:val="22"/>
        </w:rPr>
        <w:t xml:space="preserve">.0 </w:t>
      </w:r>
      <w:r w:rsidR="005A6755" w:rsidRPr="0097656C">
        <w:rPr>
          <w:rFonts w:ascii="Arial" w:hAnsi="Arial" w:cs="Arial"/>
          <w:sz w:val="22"/>
          <w:szCs w:val="22"/>
        </w:rPr>
        <w:t xml:space="preserve">za </w:t>
      </w:r>
      <w:r w:rsidR="00632B6C" w:rsidRPr="0097656C">
        <w:rPr>
          <w:rFonts w:ascii="Arial" w:hAnsi="Arial" w:cs="Arial"/>
          <w:sz w:val="22"/>
          <w:szCs w:val="22"/>
        </w:rPr>
        <w:t>mestno občino Ljubljana, o</w:t>
      </w:r>
      <w:r w:rsidR="00C32835" w:rsidRPr="0097656C">
        <w:rPr>
          <w:rFonts w:ascii="Arial" w:hAnsi="Arial" w:cs="Arial"/>
          <w:sz w:val="22"/>
          <w:szCs w:val="22"/>
        </w:rPr>
        <w:t>b izvedenih</w:t>
      </w:r>
      <w:r w:rsidR="00056BA3" w:rsidRPr="0097656C">
        <w:rPr>
          <w:rFonts w:ascii="Arial" w:hAnsi="Arial" w:cs="Arial"/>
          <w:sz w:val="22"/>
          <w:szCs w:val="22"/>
        </w:rPr>
        <w:t xml:space="preserve"> </w:t>
      </w:r>
      <w:r w:rsidR="00C32835" w:rsidRPr="0097656C">
        <w:rPr>
          <w:rFonts w:ascii="Arial" w:hAnsi="Arial" w:cs="Arial"/>
          <w:sz w:val="22"/>
          <w:szCs w:val="22"/>
        </w:rPr>
        <w:t>ojačitvah</w:t>
      </w:r>
      <w:r w:rsidR="00056BA3" w:rsidRPr="0097656C">
        <w:rPr>
          <w:rFonts w:ascii="Arial" w:hAnsi="Arial" w:cs="Arial"/>
          <w:sz w:val="22"/>
          <w:szCs w:val="22"/>
        </w:rPr>
        <w:t xml:space="preserve"> </w:t>
      </w:r>
      <w:r w:rsidR="00AD6E1F" w:rsidRPr="0097656C">
        <w:rPr>
          <w:rFonts w:ascii="Arial" w:hAnsi="Arial" w:cs="Arial"/>
          <w:sz w:val="22"/>
          <w:szCs w:val="22"/>
        </w:rPr>
        <w:t xml:space="preserve">potresno ogroženih </w:t>
      </w:r>
      <w:r w:rsidR="005F66F3" w:rsidRPr="0097656C">
        <w:rPr>
          <w:rFonts w:ascii="Arial" w:hAnsi="Arial" w:cs="Arial"/>
          <w:sz w:val="22"/>
          <w:szCs w:val="22"/>
        </w:rPr>
        <w:t xml:space="preserve">obstoječih </w:t>
      </w:r>
      <w:r w:rsidR="00C32835" w:rsidRPr="0097656C">
        <w:rPr>
          <w:rFonts w:ascii="Arial" w:hAnsi="Arial" w:cs="Arial"/>
          <w:sz w:val="22"/>
          <w:szCs w:val="22"/>
        </w:rPr>
        <w:t>stanovanjskih objektov.</w:t>
      </w:r>
      <w:r w:rsidR="00C32835" w:rsidRPr="005A6755">
        <w:rPr>
          <w:rFonts w:ascii="Arial" w:hAnsi="Arial" w:cs="Arial"/>
          <w:sz w:val="22"/>
          <w:szCs w:val="22"/>
        </w:rPr>
        <w:t xml:space="preserve"> </w:t>
      </w:r>
    </w:p>
    <w:p w14:paraId="453D8BB0" w14:textId="77777777" w:rsidR="00606107" w:rsidRPr="0008412F" w:rsidRDefault="00606107" w:rsidP="0004705B">
      <w:pPr>
        <w:spacing w:line="276" w:lineRule="auto"/>
        <w:ind w:right="-141"/>
        <w:jc w:val="both"/>
        <w:rPr>
          <w:rFonts w:ascii="Arial" w:hAnsi="Arial" w:cs="Arial"/>
          <w:sz w:val="22"/>
          <w:szCs w:val="22"/>
          <w:highlight w:val="cyan"/>
        </w:rPr>
      </w:pPr>
    </w:p>
    <w:p w14:paraId="6524C942" w14:textId="77777777" w:rsidR="00C90FE2" w:rsidRDefault="00C90FE2">
      <w:pPr>
        <w:rPr>
          <w:rFonts w:ascii="Arial" w:hAnsi="Arial" w:cs="Arial"/>
          <w:sz w:val="22"/>
          <w:szCs w:val="22"/>
        </w:rPr>
      </w:pPr>
    </w:p>
    <w:p w14:paraId="4F49DF83" w14:textId="77777777" w:rsidR="00F4372D" w:rsidRPr="0008412F" w:rsidRDefault="00F4372D" w:rsidP="00992E92">
      <w:pPr>
        <w:ind w:right="-141"/>
        <w:jc w:val="both"/>
        <w:rPr>
          <w:rFonts w:ascii="Arial" w:hAnsi="Arial" w:cs="Arial"/>
          <w:sz w:val="22"/>
          <w:szCs w:val="22"/>
        </w:rPr>
      </w:pPr>
    </w:p>
    <w:p w14:paraId="60108C10" w14:textId="77777777" w:rsidR="00C90FE2" w:rsidRDefault="00C90FE2">
      <w:pPr>
        <w:rPr>
          <w:rFonts w:ascii="Arial" w:hAnsi="Arial" w:cs="Arial"/>
          <w:sz w:val="22"/>
          <w:szCs w:val="22"/>
        </w:rPr>
      </w:pPr>
      <w:r>
        <w:rPr>
          <w:rFonts w:ascii="Arial" w:hAnsi="Arial" w:cs="Arial"/>
          <w:sz w:val="22"/>
          <w:szCs w:val="22"/>
        </w:rPr>
        <w:br w:type="page"/>
      </w:r>
    </w:p>
    <w:p w14:paraId="75DA3C18" w14:textId="5034BDEF" w:rsidR="00992E92" w:rsidRPr="0008412F" w:rsidRDefault="00992E92" w:rsidP="00992E92">
      <w:pPr>
        <w:ind w:right="-141"/>
        <w:jc w:val="both"/>
        <w:rPr>
          <w:rFonts w:ascii="Arial" w:hAnsi="Arial" w:cs="Arial"/>
          <w:sz w:val="22"/>
          <w:szCs w:val="22"/>
        </w:rPr>
      </w:pPr>
      <w:r w:rsidRPr="0008412F">
        <w:rPr>
          <w:rFonts w:ascii="Arial" w:hAnsi="Arial" w:cs="Arial"/>
          <w:sz w:val="22"/>
          <w:szCs w:val="22"/>
        </w:rPr>
        <w:lastRenderedPageBreak/>
        <w:t xml:space="preserve">Preglednica </w:t>
      </w:r>
      <w:r w:rsidR="007225E7" w:rsidRPr="0008412F">
        <w:rPr>
          <w:rFonts w:ascii="Arial" w:hAnsi="Arial" w:cs="Arial"/>
          <w:sz w:val="22"/>
          <w:szCs w:val="22"/>
        </w:rPr>
        <w:t>2</w:t>
      </w:r>
      <w:r w:rsidRPr="0008412F">
        <w:rPr>
          <w:rFonts w:ascii="Arial" w:hAnsi="Arial" w:cs="Arial"/>
          <w:sz w:val="22"/>
          <w:szCs w:val="22"/>
        </w:rPr>
        <w:t xml:space="preserve">: </w:t>
      </w:r>
      <w:r w:rsidRPr="005A6755">
        <w:rPr>
          <w:rFonts w:ascii="Arial" w:hAnsi="Arial" w:cs="Arial"/>
          <w:sz w:val="22"/>
          <w:szCs w:val="22"/>
        </w:rPr>
        <w:t xml:space="preserve">Ocenjeno zmanjšanje parcialnih posledic </w:t>
      </w:r>
      <w:r w:rsidR="00DB1575" w:rsidRPr="005A6755">
        <w:rPr>
          <w:rFonts w:ascii="Arial" w:hAnsi="Arial" w:cs="Arial"/>
          <w:sz w:val="22"/>
          <w:szCs w:val="22"/>
        </w:rPr>
        <w:t>potresa</w:t>
      </w:r>
      <w:r w:rsidRPr="005A6755">
        <w:rPr>
          <w:rFonts w:ascii="Arial" w:hAnsi="Arial" w:cs="Arial"/>
          <w:sz w:val="22"/>
          <w:szCs w:val="22"/>
        </w:rPr>
        <w:t xml:space="preserve"> za potrebe oblikovanja sprejemljivega tveganja za </w:t>
      </w:r>
      <w:r w:rsidR="00DB1575" w:rsidRPr="005A6755">
        <w:rPr>
          <w:rFonts w:ascii="Arial" w:hAnsi="Arial" w:cs="Arial"/>
          <w:sz w:val="22"/>
          <w:szCs w:val="22"/>
        </w:rPr>
        <w:t>potres</w:t>
      </w:r>
      <w:r w:rsidR="00380169" w:rsidRPr="005A6755">
        <w:rPr>
          <w:rFonts w:ascii="Arial" w:hAnsi="Arial" w:cs="Arial"/>
          <w:sz w:val="22"/>
          <w:szCs w:val="22"/>
        </w:rPr>
        <w:t xml:space="preserve"> na primeru scenarija potresa </w:t>
      </w:r>
      <w:r w:rsidR="0017689E">
        <w:rPr>
          <w:rFonts w:ascii="Arial" w:hAnsi="Arial" w:cs="Arial"/>
          <w:sz w:val="22"/>
          <w:szCs w:val="22"/>
        </w:rPr>
        <w:t xml:space="preserve">v osrednji Sloveniji, samo </w:t>
      </w:r>
      <w:r w:rsidR="00380169" w:rsidRPr="005A6755">
        <w:rPr>
          <w:rFonts w:ascii="Arial" w:hAnsi="Arial" w:cs="Arial"/>
          <w:sz w:val="22"/>
          <w:szCs w:val="22"/>
        </w:rPr>
        <w:t>za MO Ljubljana</w:t>
      </w:r>
      <w:r w:rsidR="0058509A">
        <w:rPr>
          <w:rFonts w:ascii="Arial" w:hAnsi="Arial" w:cs="Arial"/>
          <w:sz w:val="22"/>
          <w:szCs w:val="22"/>
        </w:rPr>
        <w:t xml:space="preserve">. </w:t>
      </w:r>
    </w:p>
    <w:p w14:paraId="50404F57" w14:textId="77777777" w:rsidR="00992E92" w:rsidRPr="0008412F" w:rsidRDefault="00992E92" w:rsidP="00992E92">
      <w:pPr>
        <w:ind w:right="-141"/>
        <w:jc w:val="both"/>
        <w:rPr>
          <w:rFonts w:ascii="Arial" w:hAnsi="Arial" w:cs="Arial"/>
          <w:sz w:val="22"/>
          <w:szCs w:val="22"/>
        </w:rPr>
      </w:pPr>
    </w:p>
    <w:tbl>
      <w:tblPr>
        <w:tblStyle w:val="Tabelamrea"/>
        <w:tblW w:w="9225" w:type="dxa"/>
        <w:tblLook w:val="04A0" w:firstRow="1" w:lastRow="0" w:firstColumn="1" w:lastColumn="0" w:noHBand="0" w:noVBand="1"/>
      </w:tblPr>
      <w:tblGrid>
        <w:gridCol w:w="2241"/>
        <w:gridCol w:w="1746"/>
        <w:gridCol w:w="1746"/>
        <w:gridCol w:w="1746"/>
        <w:gridCol w:w="1746"/>
      </w:tblGrid>
      <w:tr w:rsidR="005A6755" w:rsidRPr="0008412F" w14:paraId="23C6B9B8" w14:textId="77777777" w:rsidTr="006A2B5E">
        <w:trPr>
          <w:tblHeader/>
        </w:trPr>
        <w:tc>
          <w:tcPr>
            <w:tcW w:w="2241" w:type="dxa"/>
          </w:tcPr>
          <w:p w14:paraId="4E30A8BA" w14:textId="77777777" w:rsidR="006A2B5E" w:rsidRPr="0008412F" w:rsidRDefault="006A2B5E" w:rsidP="00992E92">
            <w:pPr>
              <w:rPr>
                <w:rFonts w:ascii="Arial" w:hAnsi="Arial" w:cs="Arial"/>
                <w:b/>
                <w:sz w:val="22"/>
                <w:szCs w:val="22"/>
              </w:rPr>
            </w:pPr>
            <w:r w:rsidRPr="0008412F">
              <w:rPr>
                <w:rFonts w:ascii="Arial" w:hAnsi="Arial" w:cs="Arial"/>
                <w:b/>
                <w:sz w:val="22"/>
                <w:szCs w:val="22"/>
              </w:rPr>
              <w:t>Vplivi</w:t>
            </w:r>
          </w:p>
        </w:tc>
        <w:tc>
          <w:tcPr>
            <w:tcW w:w="1746" w:type="dxa"/>
          </w:tcPr>
          <w:p w14:paraId="3BC5C588" w14:textId="77777777" w:rsidR="006A2B5E" w:rsidRPr="0008412F" w:rsidRDefault="006A2B5E" w:rsidP="00992E92">
            <w:pPr>
              <w:jc w:val="center"/>
              <w:rPr>
                <w:rFonts w:ascii="Arial" w:hAnsi="Arial" w:cs="Arial"/>
                <w:b/>
                <w:sz w:val="22"/>
                <w:szCs w:val="22"/>
              </w:rPr>
            </w:pPr>
            <w:r w:rsidRPr="0008412F">
              <w:rPr>
                <w:rFonts w:ascii="Arial" w:hAnsi="Arial" w:cs="Arial"/>
                <w:b/>
                <w:sz w:val="22"/>
                <w:szCs w:val="22"/>
              </w:rPr>
              <w:t xml:space="preserve">Vplivi iz Scenarija tveganja 2 Ocene tveganja za potres – </w:t>
            </w:r>
            <w:r w:rsidR="00A51968">
              <w:rPr>
                <w:rFonts w:ascii="Arial" w:hAnsi="Arial" w:cs="Arial"/>
                <w:b/>
                <w:sz w:val="22"/>
                <w:szCs w:val="22"/>
              </w:rPr>
              <w:t xml:space="preserve">Mestna </w:t>
            </w:r>
            <w:r w:rsidRPr="0008412F">
              <w:rPr>
                <w:rFonts w:ascii="Arial" w:hAnsi="Arial" w:cs="Arial"/>
                <w:b/>
                <w:sz w:val="22"/>
                <w:szCs w:val="22"/>
              </w:rPr>
              <w:t>občina Ljubljana</w:t>
            </w:r>
          </w:p>
        </w:tc>
        <w:tc>
          <w:tcPr>
            <w:tcW w:w="1746" w:type="dxa"/>
          </w:tcPr>
          <w:p w14:paraId="2D37C3B4" w14:textId="77777777" w:rsidR="006A2B5E" w:rsidRPr="0008412F" w:rsidRDefault="006A2B5E" w:rsidP="00992E92">
            <w:pPr>
              <w:jc w:val="center"/>
              <w:rPr>
                <w:rFonts w:ascii="Arial" w:hAnsi="Arial" w:cs="Arial"/>
                <w:b/>
                <w:sz w:val="22"/>
                <w:szCs w:val="22"/>
              </w:rPr>
            </w:pPr>
            <w:r w:rsidRPr="0008412F">
              <w:rPr>
                <w:rFonts w:ascii="Arial" w:hAnsi="Arial" w:cs="Arial"/>
                <w:b/>
                <w:sz w:val="22"/>
                <w:szCs w:val="22"/>
              </w:rPr>
              <w:t>Ocenjeno zmanjšanje posledic potresa ob 2</w:t>
            </w:r>
            <w:r w:rsidR="004F5B53">
              <w:rPr>
                <w:rFonts w:ascii="Arial" w:hAnsi="Arial" w:cs="Arial"/>
                <w:b/>
                <w:sz w:val="22"/>
                <w:szCs w:val="22"/>
              </w:rPr>
              <w:t xml:space="preserve"> </w:t>
            </w:r>
            <w:r w:rsidRPr="0008412F">
              <w:rPr>
                <w:rFonts w:ascii="Arial" w:hAnsi="Arial" w:cs="Arial"/>
                <w:b/>
                <w:sz w:val="22"/>
                <w:szCs w:val="22"/>
              </w:rPr>
              <w:t xml:space="preserve">% </w:t>
            </w:r>
            <w:r w:rsidR="005A6755" w:rsidRPr="0008412F">
              <w:rPr>
                <w:rFonts w:ascii="Arial" w:hAnsi="Arial" w:cs="Arial"/>
                <w:b/>
                <w:sz w:val="22"/>
                <w:szCs w:val="22"/>
              </w:rPr>
              <w:t xml:space="preserve">ojačitvi </w:t>
            </w:r>
            <w:r w:rsidR="005A6755">
              <w:rPr>
                <w:rFonts w:ascii="Arial" w:hAnsi="Arial" w:cs="Arial"/>
                <w:b/>
                <w:sz w:val="22"/>
                <w:szCs w:val="22"/>
              </w:rPr>
              <w:t>potresno ranljivih stanovanjskih stavb</w:t>
            </w:r>
          </w:p>
        </w:tc>
        <w:tc>
          <w:tcPr>
            <w:tcW w:w="1746" w:type="dxa"/>
          </w:tcPr>
          <w:p w14:paraId="4F5BAD4D" w14:textId="77777777" w:rsidR="006A2B5E" w:rsidRPr="0008412F" w:rsidRDefault="006A2B5E" w:rsidP="005A6755">
            <w:pPr>
              <w:jc w:val="center"/>
              <w:rPr>
                <w:rFonts w:ascii="Arial" w:hAnsi="Arial" w:cs="Arial"/>
                <w:b/>
                <w:sz w:val="22"/>
                <w:szCs w:val="22"/>
              </w:rPr>
            </w:pPr>
            <w:r w:rsidRPr="0008412F">
              <w:rPr>
                <w:rFonts w:ascii="Arial" w:hAnsi="Arial" w:cs="Arial"/>
                <w:b/>
                <w:sz w:val="22"/>
                <w:szCs w:val="22"/>
              </w:rPr>
              <w:t>Ocenjeno zmanjšanje posledic potresa ob 10</w:t>
            </w:r>
            <w:r w:rsidR="004F5B53">
              <w:rPr>
                <w:rFonts w:ascii="Arial" w:hAnsi="Arial" w:cs="Arial"/>
                <w:b/>
                <w:sz w:val="22"/>
                <w:szCs w:val="22"/>
              </w:rPr>
              <w:t xml:space="preserve"> </w:t>
            </w:r>
            <w:r w:rsidRPr="0008412F">
              <w:rPr>
                <w:rFonts w:ascii="Arial" w:hAnsi="Arial" w:cs="Arial"/>
                <w:b/>
                <w:sz w:val="22"/>
                <w:szCs w:val="22"/>
              </w:rPr>
              <w:t xml:space="preserve">% ojačitvi </w:t>
            </w:r>
            <w:r w:rsidR="005A6755">
              <w:rPr>
                <w:rFonts w:ascii="Arial" w:hAnsi="Arial" w:cs="Arial"/>
                <w:b/>
                <w:sz w:val="22"/>
                <w:szCs w:val="22"/>
              </w:rPr>
              <w:t xml:space="preserve">potresno ranljivih stanovanjskih stavb </w:t>
            </w:r>
          </w:p>
        </w:tc>
        <w:tc>
          <w:tcPr>
            <w:tcW w:w="1746" w:type="dxa"/>
          </w:tcPr>
          <w:p w14:paraId="0B1445CE" w14:textId="45F5AA0B" w:rsidR="006A2B5E" w:rsidRPr="0008412F" w:rsidRDefault="006A2B5E" w:rsidP="00992E92">
            <w:pPr>
              <w:jc w:val="center"/>
              <w:rPr>
                <w:rFonts w:ascii="Arial" w:hAnsi="Arial" w:cs="Arial"/>
                <w:b/>
                <w:sz w:val="22"/>
                <w:szCs w:val="22"/>
              </w:rPr>
            </w:pPr>
            <w:r w:rsidRPr="0008412F">
              <w:rPr>
                <w:rFonts w:ascii="Arial" w:hAnsi="Arial" w:cs="Arial"/>
                <w:b/>
                <w:sz w:val="22"/>
                <w:szCs w:val="22"/>
              </w:rPr>
              <w:t xml:space="preserve">Ocenjeno zmanjšanje posledic potresa ob </w:t>
            </w:r>
            <w:r w:rsidR="00362D75" w:rsidRPr="0008412F">
              <w:rPr>
                <w:rFonts w:ascii="Arial" w:hAnsi="Arial" w:cs="Arial"/>
                <w:b/>
                <w:sz w:val="22"/>
                <w:szCs w:val="22"/>
              </w:rPr>
              <w:t>5</w:t>
            </w:r>
            <w:r w:rsidRPr="0008412F">
              <w:rPr>
                <w:rFonts w:ascii="Arial" w:hAnsi="Arial" w:cs="Arial"/>
                <w:b/>
                <w:sz w:val="22"/>
                <w:szCs w:val="22"/>
              </w:rPr>
              <w:t xml:space="preserve">0% </w:t>
            </w:r>
            <w:r w:rsidR="005A6755" w:rsidRPr="0008412F">
              <w:rPr>
                <w:rFonts w:ascii="Arial" w:hAnsi="Arial" w:cs="Arial"/>
                <w:b/>
                <w:sz w:val="22"/>
                <w:szCs w:val="22"/>
              </w:rPr>
              <w:t xml:space="preserve">ojačitvi </w:t>
            </w:r>
            <w:r w:rsidR="005A6755">
              <w:rPr>
                <w:rFonts w:ascii="Arial" w:hAnsi="Arial" w:cs="Arial"/>
                <w:b/>
                <w:sz w:val="22"/>
                <w:szCs w:val="22"/>
              </w:rPr>
              <w:t>potresno ranljivih stanovanjskih stavb</w:t>
            </w:r>
          </w:p>
        </w:tc>
      </w:tr>
      <w:tr w:rsidR="005A6755" w:rsidRPr="0008412F" w14:paraId="68BC28FB" w14:textId="77777777" w:rsidTr="006A2B5E">
        <w:tc>
          <w:tcPr>
            <w:tcW w:w="2241" w:type="dxa"/>
          </w:tcPr>
          <w:p w14:paraId="19CF7F12" w14:textId="77777777" w:rsidR="006A2B5E" w:rsidRPr="0008412F" w:rsidRDefault="006A2B5E" w:rsidP="000E4DAE">
            <w:pPr>
              <w:rPr>
                <w:rFonts w:ascii="Arial" w:hAnsi="Arial" w:cs="Arial"/>
                <w:sz w:val="22"/>
                <w:szCs w:val="22"/>
              </w:rPr>
            </w:pPr>
            <w:r w:rsidRPr="0008412F">
              <w:rPr>
                <w:rFonts w:ascii="Arial" w:hAnsi="Arial" w:cs="Arial"/>
                <w:sz w:val="22"/>
                <w:szCs w:val="22"/>
              </w:rPr>
              <w:t>Š</w:t>
            </w:r>
            <w:r w:rsidR="007653BB">
              <w:rPr>
                <w:rFonts w:ascii="Arial" w:hAnsi="Arial" w:cs="Arial"/>
                <w:sz w:val="22"/>
                <w:szCs w:val="22"/>
              </w:rPr>
              <w:t>t</w:t>
            </w:r>
            <w:r w:rsidRPr="0008412F">
              <w:rPr>
                <w:rFonts w:ascii="Arial" w:hAnsi="Arial" w:cs="Arial"/>
                <w:sz w:val="22"/>
                <w:szCs w:val="22"/>
              </w:rPr>
              <w:t>evilo stavb poškodovanih v potresu, ki bi jih bilo treba porušiti ali temeljito prenoviti</w:t>
            </w:r>
          </w:p>
        </w:tc>
        <w:tc>
          <w:tcPr>
            <w:tcW w:w="1746" w:type="dxa"/>
          </w:tcPr>
          <w:p w14:paraId="484A83FF" w14:textId="35FB4155" w:rsidR="006A2B5E" w:rsidRPr="0008412F" w:rsidRDefault="006A2B5E" w:rsidP="00992E92">
            <w:pPr>
              <w:jc w:val="center"/>
              <w:rPr>
                <w:rFonts w:ascii="Arial" w:hAnsi="Arial" w:cs="Arial"/>
                <w:sz w:val="22"/>
                <w:szCs w:val="22"/>
              </w:rPr>
            </w:pPr>
            <w:r w:rsidRPr="0008412F">
              <w:rPr>
                <w:rFonts w:ascii="Arial" w:hAnsi="Arial" w:cs="Arial"/>
                <w:sz w:val="22"/>
                <w:szCs w:val="22"/>
              </w:rPr>
              <w:t>5482</w:t>
            </w:r>
          </w:p>
        </w:tc>
        <w:tc>
          <w:tcPr>
            <w:tcW w:w="1746" w:type="dxa"/>
          </w:tcPr>
          <w:p w14:paraId="6DB698CA" w14:textId="0FA46C24" w:rsidR="006A2B5E" w:rsidRPr="0008412F" w:rsidRDefault="006A2B5E" w:rsidP="00992E92">
            <w:pPr>
              <w:jc w:val="center"/>
              <w:rPr>
                <w:rFonts w:ascii="Arial" w:hAnsi="Arial" w:cs="Arial"/>
                <w:sz w:val="22"/>
                <w:szCs w:val="22"/>
              </w:rPr>
            </w:pPr>
            <w:r w:rsidRPr="0008412F">
              <w:rPr>
                <w:rFonts w:ascii="Arial" w:hAnsi="Arial" w:cs="Arial"/>
                <w:sz w:val="22"/>
                <w:szCs w:val="22"/>
              </w:rPr>
              <w:t>5373</w:t>
            </w:r>
          </w:p>
        </w:tc>
        <w:tc>
          <w:tcPr>
            <w:tcW w:w="1746" w:type="dxa"/>
          </w:tcPr>
          <w:p w14:paraId="11105E58" w14:textId="5F7A5EAA" w:rsidR="006A2B5E" w:rsidRPr="0008412F" w:rsidRDefault="006A2B5E" w:rsidP="00992E92">
            <w:pPr>
              <w:jc w:val="center"/>
              <w:rPr>
                <w:rFonts w:ascii="Arial" w:hAnsi="Arial" w:cs="Arial"/>
                <w:sz w:val="22"/>
                <w:szCs w:val="22"/>
              </w:rPr>
            </w:pPr>
            <w:r w:rsidRPr="0008412F">
              <w:rPr>
                <w:rFonts w:ascii="Arial" w:hAnsi="Arial" w:cs="Arial"/>
                <w:sz w:val="22"/>
                <w:szCs w:val="22"/>
              </w:rPr>
              <w:t>4934</w:t>
            </w:r>
          </w:p>
        </w:tc>
        <w:tc>
          <w:tcPr>
            <w:tcW w:w="1746" w:type="dxa"/>
          </w:tcPr>
          <w:p w14:paraId="3C000B3E" w14:textId="763CB036" w:rsidR="006A2B5E" w:rsidRPr="0008412F" w:rsidRDefault="00362D75" w:rsidP="00992E92">
            <w:pPr>
              <w:jc w:val="center"/>
              <w:rPr>
                <w:rFonts w:ascii="Arial" w:hAnsi="Arial" w:cs="Arial"/>
                <w:sz w:val="22"/>
                <w:szCs w:val="22"/>
              </w:rPr>
            </w:pPr>
            <w:r w:rsidRPr="0008412F">
              <w:rPr>
                <w:rFonts w:ascii="Arial" w:hAnsi="Arial" w:cs="Arial"/>
                <w:sz w:val="22"/>
                <w:szCs w:val="22"/>
              </w:rPr>
              <w:t>2741</w:t>
            </w:r>
          </w:p>
        </w:tc>
      </w:tr>
      <w:tr w:rsidR="005A6755" w:rsidRPr="0008412F" w14:paraId="3B99C1CE" w14:textId="77777777" w:rsidTr="006A2B5E">
        <w:tc>
          <w:tcPr>
            <w:tcW w:w="2241" w:type="dxa"/>
          </w:tcPr>
          <w:p w14:paraId="157D0EC3" w14:textId="77777777" w:rsidR="006A2B5E" w:rsidRPr="0008412F" w:rsidRDefault="006A2B5E" w:rsidP="00992E92">
            <w:pPr>
              <w:rPr>
                <w:rFonts w:ascii="Arial" w:hAnsi="Arial" w:cs="Arial"/>
                <w:sz w:val="22"/>
                <w:szCs w:val="22"/>
              </w:rPr>
            </w:pPr>
            <w:r w:rsidRPr="0008412F">
              <w:rPr>
                <w:rFonts w:ascii="Arial" w:hAnsi="Arial" w:cs="Arial"/>
                <w:sz w:val="22"/>
                <w:szCs w:val="22"/>
              </w:rPr>
              <w:t>Skupno število stavb</w:t>
            </w:r>
          </w:p>
        </w:tc>
        <w:tc>
          <w:tcPr>
            <w:tcW w:w="1746" w:type="dxa"/>
          </w:tcPr>
          <w:p w14:paraId="79ABFFB1" w14:textId="77777777" w:rsidR="006A2B5E" w:rsidRPr="0008412F" w:rsidRDefault="006A2B5E" w:rsidP="00992E92">
            <w:pPr>
              <w:jc w:val="center"/>
              <w:rPr>
                <w:rFonts w:ascii="Arial" w:hAnsi="Arial" w:cs="Arial"/>
                <w:sz w:val="22"/>
                <w:szCs w:val="22"/>
                <w:highlight w:val="cyan"/>
              </w:rPr>
            </w:pPr>
            <w:r w:rsidRPr="0008412F">
              <w:rPr>
                <w:rFonts w:ascii="Arial" w:hAnsi="Arial" w:cs="Arial"/>
                <w:sz w:val="22"/>
                <w:szCs w:val="22"/>
              </w:rPr>
              <w:t>72.186</w:t>
            </w:r>
          </w:p>
        </w:tc>
        <w:tc>
          <w:tcPr>
            <w:tcW w:w="1746" w:type="dxa"/>
          </w:tcPr>
          <w:p w14:paraId="567D139F" w14:textId="77777777" w:rsidR="006A2B5E" w:rsidRPr="0008412F" w:rsidRDefault="006A2B5E" w:rsidP="00992E92">
            <w:pPr>
              <w:jc w:val="center"/>
              <w:rPr>
                <w:rFonts w:ascii="Arial" w:hAnsi="Arial" w:cs="Arial"/>
                <w:sz w:val="22"/>
                <w:szCs w:val="22"/>
                <w:highlight w:val="cyan"/>
              </w:rPr>
            </w:pPr>
            <w:r w:rsidRPr="0008412F">
              <w:rPr>
                <w:rFonts w:ascii="Arial" w:hAnsi="Arial" w:cs="Arial"/>
                <w:sz w:val="22"/>
                <w:szCs w:val="22"/>
              </w:rPr>
              <w:t>72.186</w:t>
            </w:r>
          </w:p>
        </w:tc>
        <w:tc>
          <w:tcPr>
            <w:tcW w:w="1746" w:type="dxa"/>
          </w:tcPr>
          <w:p w14:paraId="1766B160" w14:textId="77777777" w:rsidR="006A2B5E" w:rsidRPr="0008412F" w:rsidRDefault="006A2B5E" w:rsidP="00992E92">
            <w:pPr>
              <w:jc w:val="center"/>
              <w:rPr>
                <w:rFonts w:ascii="Arial" w:hAnsi="Arial" w:cs="Arial"/>
                <w:sz w:val="22"/>
                <w:szCs w:val="22"/>
                <w:highlight w:val="cyan"/>
              </w:rPr>
            </w:pPr>
            <w:r w:rsidRPr="0008412F">
              <w:rPr>
                <w:rFonts w:ascii="Arial" w:hAnsi="Arial" w:cs="Arial"/>
                <w:sz w:val="22"/>
                <w:szCs w:val="22"/>
              </w:rPr>
              <w:t>72.186</w:t>
            </w:r>
          </w:p>
        </w:tc>
        <w:tc>
          <w:tcPr>
            <w:tcW w:w="1746" w:type="dxa"/>
          </w:tcPr>
          <w:p w14:paraId="59AF77F4" w14:textId="77777777" w:rsidR="006A2B5E" w:rsidRPr="0008412F" w:rsidRDefault="00362D75" w:rsidP="00992E92">
            <w:pPr>
              <w:jc w:val="center"/>
              <w:rPr>
                <w:rFonts w:ascii="Arial" w:hAnsi="Arial" w:cs="Arial"/>
                <w:sz w:val="22"/>
                <w:szCs w:val="22"/>
              </w:rPr>
            </w:pPr>
            <w:r w:rsidRPr="0008412F">
              <w:rPr>
                <w:rFonts w:ascii="Arial" w:hAnsi="Arial" w:cs="Arial"/>
                <w:sz w:val="22"/>
                <w:szCs w:val="22"/>
              </w:rPr>
              <w:t>72.186</w:t>
            </w:r>
          </w:p>
        </w:tc>
      </w:tr>
      <w:tr w:rsidR="005A6755" w:rsidRPr="0008412F" w14:paraId="0DD2DBA5" w14:textId="77777777" w:rsidTr="006A2B5E">
        <w:trPr>
          <w:trHeight w:val="293"/>
        </w:trPr>
        <w:tc>
          <w:tcPr>
            <w:tcW w:w="2241" w:type="dxa"/>
          </w:tcPr>
          <w:p w14:paraId="14ACC079" w14:textId="77777777" w:rsidR="006A2B5E" w:rsidRPr="0008412F" w:rsidRDefault="006A2B5E" w:rsidP="00992E92">
            <w:pPr>
              <w:rPr>
                <w:rFonts w:ascii="Arial" w:hAnsi="Arial" w:cs="Arial"/>
                <w:sz w:val="22"/>
                <w:szCs w:val="22"/>
              </w:rPr>
            </w:pPr>
            <w:r w:rsidRPr="0008412F">
              <w:rPr>
                <w:rFonts w:ascii="Arial" w:hAnsi="Arial" w:cs="Arial"/>
                <w:sz w:val="22"/>
                <w:szCs w:val="22"/>
              </w:rPr>
              <w:t>Delež stavb za rušitev ali temeljito prenovo</w:t>
            </w:r>
          </w:p>
        </w:tc>
        <w:tc>
          <w:tcPr>
            <w:tcW w:w="1746" w:type="dxa"/>
          </w:tcPr>
          <w:p w14:paraId="4260A41E" w14:textId="77777777" w:rsidR="006A2B5E" w:rsidRPr="0008412F" w:rsidRDefault="006A2B5E" w:rsidP="00992E92">
            <w:pPr>
              <w:jc w:val="center"/>
              <w:rPr>
                <w:rFonts w:ascii="Arial" w:hAnsi="Arial" w:cs="Arial"/>
                <w:sz w:val="22"/>
                <w:szCs w:val="22"/>
              </w:rPr>
            </w:pPr>
            <w:r w:rsidRPr="0008412F">
              <w:rPr>
                <w:rFonts w:ascii="Arial" w:hAnsi="Arial" w:cs="Arial"/>
                <w:sz w:val="22"/>
                <w:szCs w:val="22"/>
              </w:rPr>
              <w:t>7,59 %</w:t>
            </w:r>
          </w:p>
        </w:tc>
        <w:tc>
          <w:tcPr>
            <w:tcW w:w="1746" w:type="dxa"/>
          </w:tcPr>
          <w:p w14:paraId="1084FBA7" w14:textId="77777777" w:rsidR="006A2B5E" w:rsidRPr="0008412F" w:rsidRDefault="006A2B5E" w:rsidP="00992E92">
            <w:pPr>
              <w:jc w:val="center"/>
              <w:rPr>
                <w:rFonts w:ascii="Arial" w:hAnsi="Arial" w:cs="Arial"/>
                <w:sz w:val="22"/>
                <w:szCs w:val="22"/>
              </w:rPr>
            </w:pPr>
            <w:r w:rsidRPr="0008412F">
              <w:rPr>
                <w:rFonts w:ascii="Arial" w:hAnsi="Arial" w:cs="Arial"/>
                <w:sz w:val="22"/>
                <w:szCs w:val="22"/>
              </w:rPr>
              <w:t>7,44 %</w:t>
            </w:r>
          </w:p>
        </w:tc>
        <w:tc>
          <w:tcPr>
            <w:tcW w:w="1746" w:type="dxa"/>
          </w:tcPr>
          <w:p w14:paraId="58B6E698" w14:textId="77777777" w:rsidR="006A2B5E" w:rsidRPr="0008412F" w:rsidRDefault="006A2B5E" w:rsidP="00992E92">
            <w:pPr>
              <w:jc w:val="center"/>
              <w:rPr>
                <w:rFonts w:ascii="Arial" w:hAnsi="Arial" w:cs="Arial"/>
                <w:sz w:val="22"/>
                <w:szCs w:val="22"/>
              </w:rPr>
            </w:pPr>
            <w:r w:rsidRPr="0008412F">
              <w:rPr>
                <w:rFonts w:ascii="Arial" w:hAnsi="Arial" w:cs="Arial"/>
                <w:sz w:val="22"/>
                <w:szCs w:val="22"/>
              </w:rPr>
              <w:t>6,83 %</w:t>
            </w:r>
          </w:p>
        </w:tc>
        <w:tc>
          <w:tcPr>
            <w:tcW w:w="1746" w:type="dxa"/>
          </w:tcPr>
          <w:p w14:paraId="7BB94682" w14:textId="77777777" w:rsidR="006A2B5E" w:rsidRPr="0008412F" w:rsidRDefault="00362D75" w:rsidP="00992E92">
            <w:pPr>
              <w:jc w:val="center"/>
              <w:rPr>
                <w:rFonts w:ascii="Arial" w:hAnsi="Arial" w:cs="Arial"/>
                <w:sz w:val="22"/>
                <w:szCs w:val="22"/>
              </w:rPr>
            </w:pPr>
            <w:r w:rsidRPr="0008412F">
              <w:rPr>
                <w:rFonts w:ascii="Arial" w:hAnsi="Arial" w:cs="Arial"/>
                <w:sz w:val="22"/>
                <w:szCs w:val="22"/>
              </w:rPr>
              <w:t>3,80 %</w:t>
            </w:r>
          </w:p>
        </w:tc>
      </w:tr>
      <w:tr w:rsidR="005A6755" w:rsidRPr="0008412F" w14:paraId="6DEB24B6" w14:textId="77777777" w:rsidTr="006A2B5E">
        <w:tc>
          <w:tcPr>
            <w:tcW w:w="2241" w:type="dxa"/>
          </w:tcPr>
          <w:p w14:paraId="6D410A80" w14:textId="77777777" w:rsidR="006A2B5E" w:rsidRPr="0008412F" w:rsidRDefault="006A2B5E" w:rsidP="00992E92">
            <w:pPr>
              <w:rPr>
                <w:rFonts w:ascii="Arial" w:hAnsi="Arial" w:cs="Arial"/>
                <w:sz w:val="22"/>
                <w:szCs w:val="22"/>
              </w:rPr>
            </w:pPr>
            <w:r w:rsidRPr="0008412F">
              <w:rPr>
                <w:rFonts w:ascii="Arial" w:hAnsi="Arial" w:cs="Arial"/>
                <w:sz w:val="22"/>
                <w:szCs w:val="22"/>
              </w:rPr>
              <w:t>vrednost stavbnega fonda (GURS) v eurih</w:t>
            </w:r>
          </w:p>
        </w:tc>
        <w:tc>
          <w:tcPr>
            <w:tcW w:w="1746" w:type="dxa"/>
          </w:tcPr>
          <w:p w14:paraId="733CCE3A" w14:textId="77777777" w:rsidR="006A2B5E" w:rsidRPr="00E913D3" w:rsidRDefault="006A2B5E" w:rsidP="00E913D3">
            <w:pPr>
              <w:jc w:val="center"/>
              <w:rPr>
                <w:rFonts w:ascii="Arial" w:hAnsi="Arial" w:cs="Arial"/>
                <w:sz w:val="22"/>
                <w:szCs w:val="22"/>
              </w:rPr>
            </w:pPr>
            <w:r w:rsidRPr="00E913D3">
              <w:rPr>
                <w:rFonts w:ascii="Arial" w:hAnsi="Arial" w:cs="Arial"/>
                <w:sz w:val="22"/>
                <w:szCs w:val="22"/>
              </w:rPr>
              <w:t>39.2</w:t>
            </w:r>
            <w:r w:rsidR="00E913D3" w:rsidRPr="00E913D3">
              <w:rPr>
                <w:rFonts w:ascii="Arial" w:hAnsi="Arial" w:cs="Arial"/>
                <w:sz w:val="22"/>
                <w:szCs w:val="22"/>
              </w:rPr>
              <w:t>5</w:t>
            </w:r>
            <w:r w:rsidRPr="00E913D3">
              <w:rPr>
                <w:rFonts w:ascii="Arial" w:hAnsi="Arial" w:cs="Arial"/>
                <w:sz w:val="22"/>
                <w:szCs w:val="22"/>
              </w:rPr>
              <w:t>4.052.001 evrov</w:t>
            </w:r>
          </w:p>
        </w:tc>
        <w:tc>
          <w:tcPr>
            <w:tcW w:w="1746" w:type="dxa"/>
          </w:tcPr>
          <w:p w14:paraId="7EC07F7A" w14:textId="77777777" w:rsidR="006A2B5E" w:rsidRPr="00E913D3" w:rsidRDefault="006A2B5E" w:rsidP="00707C1B">
            <w:pPr>
              <w:jc w:val="center"/>
              <w:rPr>
                <w:rFonts w:ascii="Arial" w:hAnsi="Arial" w:cs="Arial"/>
                <w:sz w:val="22"/>
                <w:szCs w:val="22"/>
              </w:rPr>
            </w:pPr>
            <w:r w:rsidRPr="00E913D3">
              <w:rPr>
                <w:rFonts w:ascii="Arial" w:hAnsi="Arial" w:cs="Arial"/>
                <w:sz w:val="22"/>
                <w:szCs w:val="22"/>
              </w:rPr>
              <w:t>39.2</w:t>
            </w:r>
            <w:r w:rsidR="00707C1B" w:rsidRPr="00E913D3">
              <w:rPr>
                <w:rFonts w:ascii="Arial" w:hAnsi="Arial" w:cs="Arial"/>
                <w:sz w:val="22"/>
                <w:szCs w:val="22"/>
              </w:rPr>
              <w:t>5</w:t>
            </w:r>
            <w:r w:rsidRPr="00E913D3">
              <w:rPr>
                <w:rFonts w:ascii="Arial" w:hAnsi="Arial" w:cs="Arial"/>
                <w:sz w:val="22"/>
                <w:szCs w:val="22"/>
              </w:rPr>
              <w:t>4.052.001 evrov</w:t>
            </w:r>
          </w:p>
        </w:tc>
        <w:tc>
          <w:tcPr>
            <w:tcW w:w="1746" w:type="dxa"/>
          </w:tcPr>
          <w:p w14:paraId="39E767A1" w14:textId="77777777" w:rsidR="006A2B5E" w:rsidRPr="00E913D3" w:rsidRDefault="006A2B5E" w:rsidP="00707C1B">
            <w:pPr>
              <w:jc w:val="center"/>
              <w:rPr>
                <w:rFonts w:ascii="Arial" w:hAnsi="Arial" w:cs="Arial"/>
                <w:sz w:val="22"/>
                <w:szCs w:val="22"/>
              </w:rPr>
            </w:pPr>
            <w:r w:rsidRPr="00E913D3">
              <w:rPr>
                <w:rFonts w:ascii="Arial" w:hAnsi="Arial" w:cs="Arial"/>
                <w:sz w:val="22"/>
                <w:szCs w:val="22"/>
              </w:rPr>
              <w:t>39.2</w:t>
            </w:r>
            <w:r w:rsidR="00707C1B" w:rsidRPr="00E913D3">
              <w:rPr>
                <w:rFonts w:ascii="Arial" w:hAnsi="Arial" w:cs="Arial"/>
                <w:sz w:val="22"/>
                <w:szCs w:val="22"/>
              </w:rPr>
              <w:t>5</w:t>
            </w:r>
            <w:r w:rsidRPr="00E913D3">
              <w:rPr>
                <w:rFonts w:ascii="Arial" w:hAnsi="Arial" w:cs="Arial"/>
                <w:sz w:val="22"/>
                <w:szCs w:val="22"/>
              </w:rPr>
              <w:t>4.052.001 evrov</w:t>
            </w:r>
          </w:p>
        </w:tc>
        <w:tc>
          <w:tcPr>
            <w:tcW w:w="1746" w:type="dxa"/>
          </w:tcPr>
          <w:p w14:paraId="7D7F4C26" w14:textId="77777777" w:rsidR="006A2B5E" w:rsidRDefault="00362D75" w:rsidP="00707C1B">
            <w:pPr>
              <w:jc w:val="center"/>
              <w:rPr>
                <w:rFonts w:ascii="Arial" w:hAnsi="Arial" w:cs="Arial"/>
                <w:sz w:val="22"/>
                <w:szCs w:val="22"/>
              </w:rPr>
            </w:pPr>
            <w:r w:rsidRPr="00E913D3">
              <w:rPr>
                <w:rFonts w:ascii="Arial" w:hAnsi="Arial" w:cs="Arial"/>
                <w:sz w:val="22"/>
                <w:szCs w:val="22"/>
              </w:rPr>
              <w:t>39.2</w:t>
            </w:r>
            <w:r w:rsidR="00707C1B" w:rsidRPr="00E913D3">
              <w:rPr>
                <w:rFonts w:ascii="Arial" w:hAnsi="Arial" w:cs="Arial"/>
                <w:sz w:val="22"/>
                <w:szCs w:val="22"/>
              </w:rPr>
              <w:t>5</w:t>
            </w:r>
            <w:r w:rsidRPr="00E913D3">
              <w:rPr>
                <w:rFonts w:ascii="Arial" w:hAnsi="Arial" w:cs="Arial"/>
                <w:sz w:val="22"/>
                <w:szCs w:val="22"/>
              </w:rPr>
              <w:t>4.052.001</w:t>
            </w:r>
          </w:p>
          <w:p w14:paraId="179944A5" w14:textId="77777777" w:rsidR="00E913D3" w:rsidRPr="00E913D3" w:rsidRDefault="00E913D3" w:rsidP="00707C1B">
            <w:pPr>
              <w:jc w:val="center"/>
              <w:rPr>
                <w:rFonts w:ascii="Arial" w:hAnsi="Arial" w:cs="Arial"/>
                <w:sz w:val="22"/>
                <w:szCs w:val="22"/>
              </w:rPr>
            </w:pPr>
            <w:r w:rsidRPr="00E913D3">
              <w:rPr>
                <w:rFonts w:ascii="Arial" w:hAnsi="Arial" w:cs="Arial"/>
                <w:sz w:val="22"/>
                <w:szCs w:val="22"/>
              </w:rPr>
              <w:t>evrov</w:t>
            </w:r>
          </w:p>
        </w:tc>
      </w:tr>
      <w:tr w:rsidR="005A6755" w:rsidRPr="0008412F" w14:paraId="62DC3D97" w14:textId="77777777" w:rsidTr="006A2B5E">
        <w:tc>
          <w:tcPr>
            <w:tcW w:w="2241" w:type="dxa"/>
          </w:tcPr>
          <w:p w14:paraId="70EC51DA" w14:textId="77777777" w:rsidR="00C32835" w:rsidRPr="0008412F" w:rsidRDefault="006A2B5E" w:rsidP="00992E92">
            <w:pPr>
              <w:rPr>
                <w:rFonts w:ascii="Arial" w:hAnsi="Arial" w:cs="Arial"/>
                <w:sz w:val="22"/>
                <w:szCs w:val="22"/>
              </w:rPr>
            </w:pPr>
            <w:r w:rsidRPr="0008412F">
              <w:rPr>
                <w:rFonts w:ascii="Arial" w:hAnsi="Arial" w:cs="Arial"/>
                <w:sz w:val="22"/>
                <w:szCs w:val="22"/>
              </w:rPr>
              <w:t>Vrednost poškodovanih sta</w:t>
            </w:r>
            <w:r w:rsidR="004D3EB1">
              <w:rPr>
                <w:rFonts w:ascii="Arial" w:hAnsi="Arial" w:cs="Arial"/>
                <w:sz w:val="22"/>
                <w:szCs w:val="22"/>
              </w:rPr>
              <w:t>novanjskih stavb</w:t>
            </w:r>
            <w:r w:rsidR="006278A5">
              <w:rPr>
                <w:rFonts w:ascii="Arial" w:hAnsi="Arial" w:cs="Arial"/>
                <w:sz w:val="22"/>
                <w:szCs w:val="22"/>
              </w:rPr>
              <w:t xml:space="preserve"> in odstotek</w:t>
            </w:r>
            <w:r w:rsidR="0058509A">
              <w:rPr>
                <w:rFonts w:ascii="Arial" w:hAnsi="Arial" w:cs="Arial"/>
                <w:sz w:val="22"/>
                <w:szCs w:val="22"/>
              </w:rPr>
              <w:t xml:space="preserve"> BDP iz leta 2014</w:t>
            </w:r>
          </w:p>
          <w:p w14:paraId="350CFC3A" w14:textId="77777777" w:rsidR="006278A5" w:rsidRDefault="006A2B5E" w:rsidP="00992E92">
            <w:pPr>
              <w:rPr>
                <w:rFonts w:ascii="Arial" w:hAnsi="Arial" w:cs="Arial"/>
                <w:sz w:val="22"/>
                <w:szCs w:val="22"/>
              </w:rPr>
            </w:pPr>
            <w:r w:rsidRPr="0008412F">
              <w:rPr>
                <w:rFonts w:ascii="Arial" w:hAnsi="Arial" w:cs="Arial"/>
                <w:sz w:val="22"/>
                <w:szCs w:val="22"/>
              </w:rPr>
              <w:t xml:space="preserve"> </w:t>
            </w:r>
          </w:p>
          <w:p w14:paraId="4E35036D" w14:textId="77777777" w:rsidR="00C32835" w:rsidRPr="006278A5" w:rsidRDefault="00C32835" w:rsidP="00992E92">
            <w:pPr>
              <w:rPr>
                <w:rFonts w:ascii="Arial" w:hAnsi="Arial" w:cs="Arial"/>
                <w:sz w:val="22"/>
                <w:szCs w:val="22"/>
              </w:rPr>
            </w:pPr>
            <w:r w:rsidRPr="0008412F">
              <w:rPr>
                <w:rFonts w:ascii="Arial" w:hAnsi="Arial" w:cs="Arial"/>
                <w:sz w:val="22"/>
                <w:szCs w:val="22"/>
              </w:rPr>
              <w:t>Stopnja vpliva</w:t>
            </w:r>
          </w:p>
        </w:tc>
        <w:tc>
          <w:tcPr>
            <w:tcW w:w="1746" w:type="dxa"/>
          </w:tcPr>
          <w:p w14:paraId="62D15BF0"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2.98</w:t>
            </w:r>
            <w:r w:rsidR="00FE7A1C" w:rsidRPr="00FE7A1C">
              <w:rPr>
                <w:rFonts w:ascii="Arial" w:hAnsi="Arial" w:cs="Arial"/>
                <w:sz w:val="22"/>
                <w:szCs w:val="22"/>
              </w:rPr>
              <w:t>1</w:t>
            </w:r>
            <w:r w:rsidRPr="00FE7A1C">
              <w:rPr>
                <w:rFonts w:ascii="Arial" w:hAnsi="Arial" w:cs="Arial"/>
                <w:sz w:val="22"/>
                <w:szCs w:val="22"/>
              </w:rPr>
              <w:t>.</w:t>
            </w:r>
            <w:r w:rsidR="00FE7A1C" w:rsidRPr="00FE7A1C">
              <w:rPr>
                <w:rFonts w:ascii="Arial" w:hAnsi="Arial" w:cs="Arial"/>
                <w:sz w:val="22"/>
                <w:szCs w:val="22"/>
              </w:rPr>
              <w:t>058</w:t>
            </w:r>
            <w:r w:rsidRPr="00FE7A1C">
              <w:rPr>
                <w:rFonts w:ascii="Arial" w:hAnsi="Arial" w:cs="Arial"/>
                <w:sz w:val="22"/>
                <w:szCs w:val="22"/>
              </w:rPr>
              <w:t>.</w:t>
            </w:r>
            <w:r w:rsidR="00FE7A1C" w:rsidRPr="00FE7A1C">
              <w:rPr>
                <w:rFonts w:ascii="Arial" w:hAnsi="Arial" w:cs="Arial"/>
                <w:sz w:val="22"/>
                <w:szCs w:val="22"/>
              </w:rPr>
              <w:t>835</w:t>
            </w:r>
            <w:r w:rsidRPr="00FE7A1C">
              <w:rPr>
                <w:rFonts w:ascii="Arial" w:hAnsi="Arial" w:cs="Arial"/>
                <w:sz w:val="22"/>
                <w:szCs w:val="22"/>
              </w:rPr>
              <w:t xml:space="preserve"> evrov</w:t>
            </w:r>
          </w:p>
          <w:p w14:paraId="14C1033F" w14:textId="60640E74" w:rsidR="0058509A" w:rsidRPr="0058509A" w:rsidRDefault="0058509A" w:rsidP="0058509A">
            <w:pPr>
              <w:jc w:val="center"/>
              <w:rPr>
                <w:rFonts w:ascii="Arial" w:hAnsi="Arial" w:cs="Arial"/>
                <w:sz w:val="22"/>
                <w:szCs w:val="22"/>
              </w:rPr>
            </w:pPr>
            <w:r w:rsidRPr="0058509A">
              <w:rPr>
                <w:rFonts w:ascii="Arial" w:hAnsi="Arial" w:cs="Arial"/>
                <w:sz w:val="22"/>
                <w:szCs w:val="22"/>
              </w:rPr>
              <w:t>(</w:t>
            </w:r>
            <w:r w:rsidR="00C153A8">
              <w:rPr>
                <w:rFonts w:ascii="Arial" w:hAnsi="Arial" w:cs="Arial"/>
                <w:bCs/>
                <w:color w:val="000000"/>
                <w:sz w:val="22"/>
                <w:szCs w:val="22"/>
              </w:rPr>
              <w:t>8,23</w:t>
            </w:r>
            <w:r w:rsidR="00B3727A">
              <w:rPr>
                <w:rFonts w:ascii="Arial" w:hAnsi="Arial" w:cs="Arial"/>
                <w:bCs/>
                <w:color w:val="000000"/>
                <w:sz w:val="22"/>
                <w:szCs w:val="22"/>
              </w:rPr>
              <w:t xml:space="preserve"> </w:t>
            </w:r>
            <w:r w:rsidRPr="0058509A">
              <w:rPr>
                <w:rFonts w:ascii="Arial" w:hAnsi="Arial" w:cs="Arial"/>
                <w:bCs/>
                <w:color w:val="000000"/>
                <w:sz w:val="22"/>
                <w:szCs w:val="22"/>
              </w:rPr>
              <w:t>% BDP)</w:t>
            </w:r>
          </w:p>
          <w:p w14:paraId="4BA6416E" w14:textId="77777777" w:rsidR="00C32835" w:rsidRPr="00FE7A1C" w:rsidRDefault="00C32835" w:rsidP="00992E92">
            <w:pPr>
              <w:jc w:val="center"/>
              <w:rPr>
                <w:rFonts w:ascii="Arial" w:hAnsi="Arial" w:cs="Arial"/>
                <w:sz w:val="22"/>
                <w:szCs w:val="22"/>
              </w:rPr>
            </w:pPr>
          </w:p>
          <w:p w14:paraId="442905FB" w14:textId="77777777" w:rsidR="006278A5" w:rsidRDefault="006278A5" w:rsidP="00992E92">
            <w:pPr>
              <w:jc w:val="center"/>
              <w:rPr>
                <w:rFonts w:ascii="Arial" w:hAnsi="Arial" w:cs="Arial"/>
                <w:sz w:val="22"/>
                <w:szCs w:val="22"/>
              </w:rPr>
            </w:pPr>
          </w:p>
          <w:p w14:paraId="74D75309" w14:textId="77777777" w:rsidR="004D3EB1" w:rsidRDefault="004D3EB1" w:rsidP="00992E92">
            <w:pPr>
              <w:jc w:val="center"/>
              <w:rPr>
                <w:rFonts w:ascii="Arial" w:hAnsi="Arial" w:cs="Arial"/>
                <w:sz w:val="22"/>
                <w:szCs w:val="22"/>
              </w:rPr>
            </w:pPr>
          </w:p>
          <w:p w14:paraId="03996CD8" w14:textId="77777777" w:rsidR="00C32835" w:rsidRPr="00FE7A1C" w:rsidRDefault="00C32835" w:rsidP="00992E92">
            <w:pPr>
              <w:jc w:val="center"/>
              <w:rPr>
                <w:rFonts w:ascii="Arial" w:hAnsi="Arial" w:cs="Arial"/>
                <w:sz w:val="22"/>
                <w:szCs w:val="22"/>
              </w:rPr>
            </w:pPr>
            <w:r w:rsidRPr="00FE7A1C">
              <w:rPr>
                <w:rFonts w:ascii="Arial" w:hAnsi="Arial" w:cs="Arial"/>
                <w:sz w:val="22"/>
                <w:szCs w:val="22"/>
              </w:rPr>
              <w:t>5</w:t>
            </w:r>
          </w:p>
        </w:tc>
        <w:tc>
          <w:tcPr>
            <w:tcW w:w="1746" w:type="dxa"/>
          </w:tcPr>
          <w:p w14:paraId="2FF15597"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2.92</w:t>
            </w:r>
            <w:r w:rsidR="00FE7A1C">
              <w:rPr>
                <w:rFonts w:ascii="Arial" w:hAnsi="Arial" w:cs="Arial"/>
                <w:sz w:val="22"/>
                <w:szCs w:val="22"/>
              </w:rPr>
              <w:t>1</w:t>
            </w:r>
            <w:r w:rsidRPr="00FE7A1C">
              <w:rPr>
                <w:rFonts w:ascii="Arial" w:hAnsi="Arial" w:cs="Arial"/>
                <w:sz w:val="22"/>
                <w:szCs w:val="22"/>
              </w:rPr>
              <w:t>.</w:t>
            </w:r>
            <w:r w:rsidR="00FE7A1C">
              <w:rPr>
                <w:rFonts w:ascii="Arial" w:hAnsi="Arial" w:cs="Arial"/>
                <w:sz w:val="22"/>
                <w:szCs w:val="22"/>
              </w:rPr>
              <w:t>437</w:t>
            </w:r>
            <w:r w:rsidRPr="00FE7A1C">
              <w:rPr>
                <w:rFonts w:ascii="Arial" w:hAnsi="Arial" w:cs="Arial"/>
                <w:sz w:val="22"/>
                <w:szCs w:val="22"/>
              </w:rPr>
              <w:t>.</w:t>
            </w:r>
            <w:r w:rsidR="00FE7A1C">
              <w:rPr>
                <w:rFonts w:ascii="Arial" w:hAnsi="Arial" w:cs="Arial"/>
                <w:sz w:val="22"/>
                <w:szCs w:val="22"/>
              </w:rPr>
              <w:t>658</w:t>
            </w:r>
            <w:r w:rsidRPr="00FE7A1C">
              <w:rPr>
                <w:rFonts w:ascii="Arial" w:hAnsi="Arial" w:cs="Arial"/>
                <w:sz w:val="22"/>
                <w:szCs w:val="22"/>
              </w:rPr>
              <w:t xml:space="preserve"> evrov</w:t>
            </w:r>
          </w:p>
          <w:p w14:paraId="586D4165" w14:textId="67544913" w:rsidR="0058509A" w:rsidRPr="0058509A" w:rsidRDefault="0058509A" w:rsidP="0058509A">
            <w:pPr>
              <w:jc w:val="center"/>
              <w:rPr>
                <w:rFonts w:ascii="Arial" w:hAnsi="Arial" w:cs="Arial"/>
                <w:bCs/>
                <w:color w:val="000000"/>
                <w:sz w:val="22"/>
                <w:szCs w:val="22"/>
              </w:rPr>
            </w:pPr>
            <w:r w:rsidRPr="0058509A">
              <w:rPr>
                <w:rFonts w:ascii="Arial" w:hAnsi="Arial" w:cs="Arial"/>
                <w:sz w:val="22"/>
                <w:szCs w:val="22"/>
              </w:rPr>
              <w:t>(</w:t>
            </w:r>
            <w:r w:rsidR="0017689E">
              <w:rPr>
                <w:rFonts w:ascii="Arial" w:hAnsi="Arial" w:cs="Arial"/>
                <w:bCs/>
                <w:color w:val="000000"/>
                <w:sz w:val="22"/>
                <w:szCs w:val="22"/>
              </w:rPr>
              <w:t>8,07</w:t>
            </w:r>
            <w:r w:rsidR="00B3727A">
              <w:rPr>
                <w:rFonts w:ascii="Arial" w:hAnsi="Arial" w:cs="Arial"/>
                <w:bCs/>
                <w:color w:val="000000"/>
                <w:sz w:val="22"/>
                <w:szCs w:val="22"/>
              </w:rPr>
              <w:t xml:space="preserve"> </w:t>
            </w:r>
            <w:r>
              <w:rPr>
                <w:rFonts w:ascii="Arial" w:hAnsi="Arial" w:cs="Arial"/>
                <w:bCs/>
                <w:color w:val="000000"/>
                <w:sz w:val="22"/>
                <w:szCs w:val="22"/>
              </w:rPr>
              <w:t>%</w:t>
            </w:r>
            <w:r>
              <w:rPr>
                <w:rFonts w:ascii="Arial" w:hAnsi="Arial" w:cs="Arial"/>
                <w:color w:val="000000"/>
                <w:sz w:val="22"/>
                <w:szCs w:val="22"/>
              </w:rPr>
              <w:t xml:space="preserve"> </w:t>
            </w:r>
            <w:r w:rsidRPr="0058509A">
              <w:rPr>
                <w:rFonts w:ascii="Arial" w:hAnsi="Arial" w:cs="Arial"/>
                <w:bCs/>
                <w:color w:val="000000"/>
                <w:sz w:val="22"/>
                <w:szCs w:val="22"/>
              </w:rPr>
              <w:t>BDP)</w:t>
            </w:r>
          </w:p>
          <w:p w14:paraId="72729ABA" w14:textId="77777777" w:rsidR="00C32835" w:rsidRPr="00FE7A1C" w:rsidRDefault="00C32835" w:rsidP="00992E92">
            <w:pPr>
              <w:jc w:val="center"/>
              <w:rPr>
                <w:rFonts w:ascii="Arial" w:hAnsi="Arial" w:cs="Arial"/>
                <w:sz w:val="22"/>
                <w:szCs w:val="22"/>
              </w:rPr>
            </w:pPr>
          </w:p>
          <w:p w14:paraId="31A6C603" w14:textId="77777777" w:rsidR="006278A5" w:rsidRDefault="006278A5" w:rsidP="00992E92">
            <w:pPr>
              <w:jc w:val="center"/>
              <w:rPr>
                <w:rFonts w:ascii="Arial" w:hAnsi="Arial" w:cs="Arial"/>
                <w:sz w:val="22"/>
                <w:szCs w:val="22"/>
              </w:rPr>
            </w:pPr>
          </w:p>
          <w:p w14:paraId="66071F0E" w14:textId="77777777" w:rsidR="004D3EB1" w:rsidRDefault="004D3EB1" w:rsidP="00992E92">
            <w:pPr>
              <w:jc w:val="center"/>
              <w:rPr>
                <w:rFonts w:ascii="Arial" w:hAnsi="Arial" w:cs="Arial"/>
                <w:sz w:val="22"/>
                <w:szCs w:val="22"/>
              </w:rPr>
            </w:pPr>
          </w:p>
          <w:p w14:paraId="3A3F3E3E" w14:textId="77777777" w:rsidR="00C32835" w:rsidRPr="00FE7A1C" w:rsidRDefault="00C32835" w:rsidP="00992E92">
            <w:pPr>
              <w:jc w:val="center"/>
              <w:rPr>
                <w:rFonts w:ascii="Arial" w:hAnsi="Arial" w:cs="Arial"/>
                <w:sz w:val="22"/>
                <w:szCs w:val="22"/>
              </w:rPr>
            </w:pPr>
            <w:r w:rsidRPr="00FE7A1C">
              <w:rPr>
                <w:rFonts w:ascii="Arial" w:hAnsi="Arial" w:cs="Arial"/>
                <w:sz w:val="22"/>
                <w:szCs w:val="22"/>
              </w:rPr>
              <w:t>5</w:t>
            </w:r>
          </w:p>
        </w:tc>
        <w:tc>
          <w:tcPr>
            <w:tcW w:w="1746" w:type="dxa"/>
          </w:tcPr>
          <w:p w14:paraId="2743A86B"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2.68</w:t>
            </w:r>
            <w:r w:rsidR="00FE7A1C">
              <w:rPr>
                <w:rFonts w:ascii="Arial" w:hAnsi="Arial" w:cs="Arial"/>
                <w:sz w:val="22"/>
                <w:szCs w:val="22"/>
              </w:rPr>
              <w:t>2</w:t>
            </w:r>
            <w:r w:rsidRPr="00FE7A1C">
              <w:rPr>
                <w:rFonts w:ascii="Arial" w:hAnsi="Arial" w:cs="Arial"/>
                <w:sz w:val="22"/>
                <w:szCs w:val="22"/>
              </w:rPr>
              <w:t>.</w:t>
            </w:r>
            <w:r w:rsidR="00FE7A1C">
              <w:rPr>
                <w:rFonts w:ascii="Arial" w:hAnsi="Arial" w:cs="Arial"/>
                <w:sz w:val="22"/>
                <w:szCs w:val="22"/>
              </w:rPr>
              <w:t>952</w:t>
            </w:r>
            <w:r w:rsidRPr="00FE7A1C">
              <w:rPr>
                <w:rFonts w:ascii="Arial" w:hAnsi="Arial" w:cs="Arial"/>
                <w:sz w:val="22"/>
                <w:szCs w:val="22"/>
              </w:rPr>
              <w:t>.</w:t>
            </w:r>
            <w:r w:rsidR="00FE7A1C">
              <w:rPr>
                <w:rFonts w:ascii="Arial" w:hAnsi="Arial" w:cs="Arial"/>
                <w:sz w:val="22"/>
                <w:szCs w:val="22"/>
              </w:rPr>
              <w:t>9</w:t>
            </w:r>
            <w:r w:rsidRPr="00FE7A1C">
              <w:rPr>
                <w:rFonts w:ascii="Arial" w:hAnsi="Arial" w:cs="Arial"/>
                <w:sz w:val="22"/>
                <w:szCs w:val="22"/>
              </w:rPr>
              <w:t>5</w:t>
            </w:r>
            <w:r w:rsidR="00FE7A1C">
              <w:rPr>
                <w:rFonts w:ascii="Arial" w:hAnsi="Arial" w:cs="Arial"/>
                <w:sz w:val="22"/>
                <w:szCs w:val="22"/>
              </w:rPr>
              <w:t>1</w:t>
            </w:r>
            <w:r w:rsidRPr="00FE7A1C">
              <w:rPr>
                <w:rFonts w:ascii="Arial" w:hAnsi="Arial" w:cs="Arial"/>
                <w:sz w:val="22"/>
                <w:szCs w:val="22"/>
              </w:rPr>
              <w:t xml:space="preserve"> evrov</w:t>
            </w:r>
          </w:p>
          <w:p w14:paraId="69A0C6D1" w14:textId="3B28A550" w:rsidR="0058509A" w:rsidRPr="0058509A" w:rsidRDefault="0058509A" w:rsidP="0058509A">
            <w:pPr>
              <w:jc w:val="center"/>
              <w:rPr>
                <w:rFonts w:ascii="Arial" w:hAnsi="Arial" w:cs="Arial"/>
                <w:sz w:val="22"/>
                <w:szCs w:val="22"/>
              </w:rPr>
            </w:pPr>
            <w:r w:rsidRPr="0058509A">
              <w:rPr>
                <w:rFonts w:ascii="Arial" w:hAnsi="Arial" w:cs="Arial"/>
                <w:sz w:val="22"/>
                <w:szCs w:val="22"/>
              </w:rPr>
              <w:t>(</w:t>
            </w:r>
            <w:r>
              <w:rPr>
                <w:rFonts w:ascii="Arial" w:hAnsi="Arial" w:cs="Arial"/>
                <w:bCs/>
                <w:color w:val="000000"/>
                <w:sz w:val="22"/>
                <w:szCs w:val="22"/>
              </w:rPr>
              <w:t>7,</w:t>
            </w:r>
            <w:r w:rsidR="0017689E">
              <w:rPr>
                <w:rFonts w:ascii="Arial" w:hAnsi="Arial" w:cs="Arial"/>
                <w:bCs/>
                <w:color w:val="000000"/>
                <w:sz w:val="22"/>
                <w:szCs w:val="22"/>
              </w:rPr>
              <w:t>41</w:t>
            </w:r>
            <w:r w:rsidR="00B3727A">
              <w:rPr>
                <w:rFonts w:ascii="Arial" w:hAnsi="Arial" w:cs="Arial"/>
                <w:bCs/>
                <w:color w:val="000000"/>
                <w:sz w:val="22"/>
                <w:szCs w:val="22"/>
              </w:rPr>
              <w:t xml:space="preserve"> </w:t>
            </w:r>
            <w:r w:rsidRPr="0058509A">
              <w:rPr>
                <w:rFonts w:ascii="Arial" w:hAnsi="Arial" w:cs="Arial"/>
                <w:bCs/>
                <w:color w:val="000000"/>
                <w:sz w:val="22"/>
                <w:szCs w:val="22"/>
              </w:rPr>
              <w:t>% BDP)</w:t>
            </w:r>
          </w:p>
          <w:p w14:paraId="57F837BC" w14:textId="77777777" w:rsidR="00C32835" w:rsidRPr="00FE7A1C" w:rsidRDefault="00C32835" w:rsidP="00992E92">
            <w:pPr>
              <w:jc w:val="center"/>
              <w:rPr>
                <w:rFonts w:ascii="Arial" w:hAnsi="Arial" w:cs="Arial"/>
                <w:sz w:val="22"/>
                <w:szCs w:val="22"/>
              </w:rPr>
            </w:pPr>
          </w:p>
          <w:p w14:paraId="687F1224" w14:textId="77777777" w:rsidR="006278A5" w:rsidRDefault="006278A5" w:rsidP="00992E92">
            <w:pPr>
              <w:jc w:val="center"/>
              <w:rPr>
                <w:rFonts w:ascii="Arial" w:hAnsi="Arial" w:cs="Arial"/>
                <w:sz w:val="22"/>
                <w:szCs w:val="22"/>
              </w:rPr>
            </w:pPr>
          </w:p>
          <w:p w14:paraId="6DE7F007" w14:textId="77777777" w:rsidR="004D3EB1" w:rsidRDefault="004D3EB1" w:rsidP="00992E92">
            <w:pPr>
              <w:jc w:val="center"/>
              <w:rPr>
                <w:rFonts w:ascii="Arial" w:hAnsi="Arial" w:cs="Arial"/>
                <w:sz w:val="22"/>
                <w:szCs w:val="22"/>
              </w:rPr>
            </w:pPr>
          </w:p>
          <w:p w14:paraId="75F02D88" w14:textId="77777777" w:rsidR="00C32835" w:rsidRPr="00FE7A1C" w:rsidRDefault="00C32835" w:rsidP="00992E92">
            <w:pPr>
              <w:jc w:val="center"/>
              <w:rPr>
                <w:rFonts w:ascii="Arial" w:hAnsi="Arial" w:cs="Arial"/>
                <w:sz w:val="22"/>
                <w:szCs w:val="22"/>
              </w:rPr>
            </w:pPr>
            <w:r w:rsidRPr="00FE7A1C">
              <w:rPr>
                <w:rFonts w:ascii="Arial" w:hAnsi="Arial" w:cs="Arial"/>
                <w:sz w:val="22"/>
                <w:szCs w:val="22"/>
              </w:rPr>
              <w:t>5</w:t>
            </w:r>
          </w:p>
        </w:tc>
        <w:tc>
          <w:tcPr>
            <w:tcW w:w="1746" w:type="dxa"/>
          </w:tcPr>
          <w:p w14:paraId="1A0FB750" w14:textId="77777777" w:rsidR="006A2B5E" w:rsidRPr="00FE7A1C" w:rsidRDefault="00362D75" w:rsidP="00992E92">
            <w:pPr>
              <w:jc w:val="center"/>
              <w:rPr>
                <w:rFonts w:ascii="Arial" w:hAnsi="Arial" w:cs="Arial"/>
                <w:sz w:val="22"/>
                <w:szCs w:val="22"/>
              </w:rPr>
            </w:pPr>
            <w:r w:rsidRPr="00FE7A1C">
              <w:rPr>
                <w:rFonts w:ascii="Arial" w:hAnsi="Arial" w:cs="Arial"/>
                <w:sz w:val="22"/>
                <w:szCs w:val="22"/>
              </w:rPr>
              <w:t>1.49</w:t>
            </w:r>
            <w:r w:rsidR="00FE7A1C">
              <w:rPr>
                <w:rFonts w:ascii="Arial" w:hAnsi="Arial" w:cs="Arial"/>
                <w:sz w:val="22"/>
                <w:szCs w:val="22"/>
              </w:rPr>
              <w:t>0</w:t>
            </w:r>
            <w:r w:rsidRPr="00FE7A1C">
              <w:rPr>
                <w:rFonts w:ascii="Arial" w:hAnsi="Arial" w:cs="Arial"/>
                <w:sz w:val="22"/>
                <w:szCs w:val="22"/>
              </w:rPr>
              <w:t>.</w:t>
            </w:r>
            <w:r w:rsidR="00DE66D5">
              <w:rPr>
                <w:rFonts w:ascii="Arial" w:hAnsi="Arial" w:cs="Arial"/>
                <w:sz w:val="22"/>
                <w:szCs w:val="22"/>
              </w:rPr>
              <w:t>529</w:t>
            </w:r>
            <w:r w:rsidRPr="00FE7A1C">
              <w:rPr>
                <w:rFonts w:ascii="Arial" w:hAnsi="Arial" w:cs="Arial"/>
                <w:sz w:val="22"/>
                <w:szCs w:val="22"/>
              </w:rPr>
              <w:t>.</w:t>
            </w:r>
            <w:r w:rsidR="00FE7A1C">
              <w:rPr>
                <w:rFonts w:ascii="Arial" w:hAnsi="Arial" w:cs="Arial"/>
                <w:sz w:val="22"/>
                <w:szCs w:val="22"/>
              </w:rPr>
              <w:t>417</w:t>
            </w:r>
            <w:r w:rsidRPr="00FE7A1C">
              <w:rPr>
                <w:rFonts w:ascii="Arial" w:hAnsi="Arial" w:cs="Arial"/>
                <w:sz w:val="22"/>
                <w:szCs w:val="22"/>
              </w:rPr>
              <w:t xml:space="preserve"> evrov</w:t>
            </w:r>
          </w:p>
          <w:p w14:paraId="67F84A1B" w14:textId="090B623D" w:rsidR="0058509A" w:rsidRPr="0058509A" w:rsidRDefault="0058509A" w:rsidP="0058509A">
            <w:pPr>
              <w:jc w:val="center"/>
              <w:rPr>
                <w:rFonts w:ascii="Arial" w:hAnsi="Arial" w:cs="Arial"/>
                <w:sz w:val="22"/>
                <w:szCs w:val="22"/>
              </w:rPr>
            </w:pPr>
            <w:r w:rsidRPr="0058509A">
              <w:rPr>
                <w:rFonts w:ascii="Arial" w:hAnsi="Arial" w:cs="Arial"/>
                <w:sz w:val="22"/>
                <w:szCs w:val="22"/>
              </w:rPr>
              <w:t>(</w:t>
            </w:r>
            <w:r w:rsidR="0017689E">
              <w:rPr>
                <w:rFonts w:ascii="Arial" w:hAnsi="Arial" w:cs="Arial"/>
                <w:bCs/>
                <w:color w:val="000000"/>
                <w:sz w:val="22"/>
                <w:szCs w:val="22"/>
              </w:rPr>
              <w:t>4,11</w:t>
            </w:r>
            <w:r w:rsidR="00B3727A">
              <w:rPr>
                <w:rFonts w:ascii="Arial" w:hAnsi="Arial" w:cs="Arial"/>
                <w:bCs/>
                <w:color w:val="000000"/>
                <w:sz w:val="22"/>
                <w:szCs w:val="22"/>
              </w:rPr>
              <w:t xml:space="preserve"> </w:t>
            </w:r>
            <w:r w:rsidRPr="0058509A">
              <w:rPr>
                <w:rFonts w:ascii="Arial" w:hAnsi="Arial" w:cs="Arial"/>
                <w:bCs/>
                <w:color w:val="000000"/>
                <w:sz w:val="22"/>
                <w:szCs w:val="22"/>
              </w:rPr>
              <w:t>% BDP)</w:t>
            </w:r>
          </w:p>
          <w:p w14:paraId="3B3FEA0A" w14:textId="77777777" w:rsidR="00C32835" w:rsidRPr="00FE7A1C" w:rsidRDefault="00C32835" w:rsidP="00992E92">
            <w:pPr>
              <w:jc w:val="center"/>
              <w:rPr>
                <w:rFonts w:ascii="Arial" w:hAnsi="Arial" w:cs="Arial"/>
                <w:sz w:val="22"/>
                <w:szCs w:val="22"/>
              </w:rPr>
            </w:pPr>
          </w:p>
          <w:p w14:paraId="1E02619E" w14:textId="77777777" w:rsidR="006278A5" w:rsidRDefault="006278A5" w:rsidP="00992E92">
            <w:pPr>
              <w:jc w:val="center"/>
              <w:rPr>
                <w:rFonts w:ascii="Arial" w:hAnsi="Arial" w:cs="Arial"/>
                <w:sz w:val="22"/>
                <w:szCs w:val="22"/>
              </w:rPr>
            </w:pPr>
          </w:p>
          <w:p w14:paraId="5C67B806" w14:textId="77777777" w:rsidR="004D3EB1" w:rsidRDefault="004D3EB1" w:rsidP="00992E92">
            <w:pPr>
              <w:jc w:val="center"/>
              <w:rPr>
                <w:rFonts w:ascii="Arial" w:hAnsi="Arial" w:cs="Arial"/>
                <w:sz w:val="22"/>
                <w:szCs w:val="22"/>
              </w:rPr>
            </w:pPr>
          </w:p>
          <w:p w14:paraId="120B9EEA" w14:textId="77777777" w:rsidR="00C32835" w:rsidRPr="00FE7A1C" w:rsidRDefault="00C32835" w:rsidP="00992E92">
            <w:pPr>
              <w:jc w:val="center"/>
              <w:rPr>
                <w:rFonts w:ascii="Arial" w:hAnsi="Arial" w:cs="Arial"/>
                <w:sz w:val="22"/>
                <w:szCs w:val="22"/>
              </w:rPr>
            </w:pPr>
            <w:r w:rsidRPr="00FE7A1C">
              <w:rPr>
                <w:rFonts w:ascii="Arial" w:hAnsi="Arial" w:cs="Arial"/>
                <w:sz w:val="22"/>
                <w:szCs w:val="22"/>
              </w:rPr>
              <w:t>5</w:t>
            </w:r>
          </w:p>
        </w:tc>
      </w:tr>
      <w:tr w:rsidR="005A6755" w:rsidRPr="0008412F" w14:paraId="0138FFF6" w14:textId="77777777" w:rsidTr="006A2B5E">
        <w:tc>
          <w:tcPr>
            <w:tcW w:w="2241" w:type="dxa"/>
          </w:tcPr>
          <w:p w14:paraId="3633A7BE" w14:textId="77777777" w:rsidR="006A2B5E" w:rsidRPr="0008412F" w:rsidRDefault="006A2B5E" w:rsidP="00992E92">
            <w:pPr>
              <w:rPr>
                <w:rFonts w:ascii="Arial" w:hAnsi="Arial" w:cs="Arial"/>
                <w:sz w:val="22"/>
                <w:szCs w:val="22"/>
              </w:rPr>
            </w:pPr>
            <w:r w:rsidRPr="0008412F">
              <w:rPr>
                <w:rFonts w:ascii="Arial" w:hAnsi="Arial" w:cs="Arial"/>
                <w:sz w:val="22"/>
                <w:szCs w:val="22"/>
              </w:rPr>
              <w:t>Število smrtnih žrtev</w:t>
            </w:r>
          </w:p>
          <w:p w14:paraId="76B6EE59" w14:textId="77777777" w:rsidR="00C32835" w:rsidRPr="0008412F" w:rsidRDefault="00C32835" w:rsidP="00992E92">
            <w:pPr>
              <w:rPr>
                <w:rFonts w:ascii="Arial" w:hAnsi="Arial" w:cs="Arial"/>
                <w:sz w:val="22"/>
                <w:szCs w:val="22"/>
              </w:rPr>
            </w:pPr>
          </w:p>
          <w:p w14:paraId="62E2D3BA" w14:textId="77777777" w:rsidR="00C32835" w:rsidRPr="0008412F" w:rsidRDefault="00C32835" w:rsidP="00992E92">
            <w:pPr>
              <w:rPr>
                <w:rFonts w:ascii="Arial" w:hAnsi="Arial" w:cs="Arial"/>
                <w:sz w:val="22"/>
                <w:szCs w:val="22"/>
              </w:rPr>
            </w:pPr>
            <w:r w:rsidRPr="0008412F">
              <w:rPr>
                <w:rFonts w:ascii="Arial" w:hAnsi="Arial" w:cs="Arial"/>
                <w:sz w:val="22"/>
                <w:szCs w:val="22"/>
              </w:rPr>
              <w:t>Stopnja vpliva</w:t>
            </w:r>
          </w:p>
        </w:tc>
        <w:tc>
          <w:tcPr>
            <w:tcW w:w="1746" w:type="dxa"/>
          </w:tcPr>
          <w:p w14:paraId="32E1691A"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60</w:t>
            </w:r>
          </w:p>
          <w:p w14:paraId="0C89DED1" w14:textId="77777777" w:rsidR="00C32835" w:rsidRPr="00FE7A1C" w:rsidRDefault="00C32835" w:rsidP="00992E92">
            <w:pPr>
              <w:jc w:val="center"/>
              <w:rPr>
                <w:rFonts w:ascii="Arial" w:hAnsi="Arial" w:cs="Arial"/>
                <w:sz w:val="22"/>
                <w:szCs w:val="22"/>
              </w:rPr>
            </w:pPr>
          </w:p>
          <w:p w14:paraId="2035BFA2" w14:textId="77777777" w:rsidR="00C32835" w:rsidRPr="00FE7A1C" w:rsidRDefault="00C32835" w:rsidP="00992E92">
            <w:pPr>
              <w:jc w:val="center"/>
              <w:rPr>
                <w:rFonts w:ascii="Arial" w:hAnsi="Arial" w:cs="Arial"/>
                <w:sz w:val="22"/>
                <w:szCs w:val="22"/>
              </w:rPr>
            </w:pPr>
            <w:r w:rsidRPr="00FE7A1C">
              <w:rPr>
                <w:rFonts w:ascii="Arial" w:hAnsi="Arial" w:cs="Arial"/>
                <w:sz w:val="22"/>
                <w:szCs w:val="22"/>
              </w:rPr>
              <w:t>4</w:t>
            </w:r>
          </w:p>
        </w:tc>
        <w:tc>
          <w:tcPr>
            <w:tcW w:w="1746" w:type="dxa"/>
          </w:tcPr>
          <w:p w14:paraId="49057D2C" w14:textId="77777777" w:rsidR="00C32835" w:rsidRPr="00FE7A1C" w:rsidRDefault="006A2B5E" w:rsidP="00992E92">
            <w:pPr>
              <w:jc w:val="center"/>
              <w:rPr>
                <w:rFonts w:ascii="Arial" w:hAnsi="Arial" w:cs="Arial"/>
                <w:sz w:val="22"/>
                <w:szCs w:val="22"/>
              </w:rPr>
            </w:pPr>
            <w:r w:rsidRPr="00FE7A1C">
              <w:rPr>
                <w:rFonts w:ascii="Arial" w:hAnsi="Arial" w:cs="Arial"/>
                <w:sz w:val="22"/>
                <w:szCs w:val="22"/>
              </w:rPr>
              <w:t>60</w:t>
            </w:r>
          </w:p>
          <w:p w14:paraId="729FDA39" w14:textId="77777777" w:rsidR="00C32835" w:rsidRPr="00FE7A1C" w:rsidRDefault="00C32835" w:rsidP="00C32835">
            <w:pPr>
              <w:rPr>
                <w:rFonts w:ascii="Arial" w:hAnsi="Arial" w:cs="Arial"/>
                <w:sz w:val="22"/>
                <w:szCs w:val="22"/>
              </w:rPr>
            </w:pPr>
          </w:p>
          <w:p w14:paraId="7983A35B" w14:textId="77777777" w:rsidR="006A2B5E" w:rsidRPr="00FE7A1C" w:rsidRDefault="00C32835" w:rsidP="00C32835">
            <w:pPr>
              <w:jc w:val="center"/>
              <w:rPr>
                <w:rFonts w:ascii="Arial" w:hAnsi="Arial" w:cs="Arial"/>
                <w:sz w:val="22"/>
                <w:szCs w:val="22"/>
              </w:rPr>
            </w:pPr>
            <w:r w:rsidRPr="00FE7A1C">
              <w:rPr>
                <w:rFonts w:ascii="Arial" w:hAnsi="Arial" w:cs="Arial"/>
                <w:sz w:val="22"/>
                <w:szCs w:val="22"/>
              </w:rPr>
              <w:t>4</w:t>
            </w:r>
          </w:p>
        </w:tc>
        <w:tc>
          <w:tcPr>
            <w:tcW w:w="1746" w:type="dxa"/>
          </w:tcPr>
          <w:p w14:paraId="4A1ED491"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54</w:t>
            </w:r>
          </w:p>
          <w:p w14:paraId="1BCD97EB" w14:textId="77777777" w:rsidR="00C32835" w:rsidRPr="00FE7A1C" w:rsidRDefault="00C32835" w:rsidP="00C32835">
            <w:pPr>
              <w:jc w:val="center"/>
              <w:rPr>
                <w:rFonts w:ascii="Arial" w:hAnsi="Arial" w:cs="Arial"/>
                <w:sz w:val="22"/>
                <w:szCs w:val="22"/>
              </w:rPr>
            </w:pPr>
          </w:p>
          <w:p w14:paraId="3949D2A9" w14:textId="77777777" w:rsidR="00C32835" w:rsidRPr="00FE7A1C" w:rsidRDefault="00C32835" w:rsidP="00C32835">
            <w:pPr>
              <w:jc w:val="center"/>
              <w:rPr>
                <w:rFonts w:ascii="Arial" w:hAnsi="Arial" w:cs="Arial"/>
                <w:sz w:val="22"/>
                <w:szCs w:val="22"/>
              </w:rPr>
            </w:pPr>
            <w:r w:rsidRPr="00FE7A1C">
              <w:rPr>
                <w:rFonts w:ascii="Arial" w:hAnsi="Arial" w:cs="Arial"/>
                <w:sz w:val="22"/>
                <w:szCs w:val="22"/>
              </w:rPr>
              <w:t>4</w:t>
            </w:r>
          </w:p>
        </w:tc>
        <w:tc>
          <w:tcPr>
            <w:tcW w:w="1746" w:type="dxa"/>
          </w:tcPr>
          <w:p w14:paraId="60237163" w14:textId="77777777" w:rsidR="006A2B5E" w:rsidRPr="00FE7A1C" w:rsidRDefault="00362D75" w:rsidP="00992E92">
            <w:pPr>
              <w:jc w:val="center"/>
              <w:rPr>
                <w:rFonts w:ascii="Arial" w:hAnsi="Arial" w:cs="Arial"/>
                <w:sz w:val="22"/>
                <w:szCs w:val="22"/>
              </w:rPr>
            </w:pPr>
            <w:r w:rsidRPr="00FE7A1C">
              <w:rPr>
                <w:rFonts w:ascii="Arial" w:hAnsi="Arial" w:cs="Arial"/>
                <w:sz w:val="22"/>
                <w:szCs w:val="22"/>
              </w:rPr>
              <w:t>30</w:t>
            </w:r>
          </w:p>
          <w:p w14:paraId="4AC1D48E" w14:textId="77777777" w:rsidR="00C32835" w:rsidRPr="00FE7A1C" w:rsidRDefault="00C32835" w:rsidP="00992E92">
            <w:pPr>
              <w:jc w:val="center"/>
              <w:rPr>
                <w:rFonts w:ascii="Arial" w:hAnsi="Arial" w:cs="Arial"/>
                <w:sz w:val="22"/>
                <w:szCs w:val="22"/>
              </w:rPr>
            </w:pPr>
          </w:p>
          <w:p w14:paraId="09043384" w14:textId="77777777" w:rsidR="00C32835" w:rsidRPr="00FE7A1C" w:rsidRDefault="00C32835" w:rsidP="00992E92">
            <w:pPr>
              <w:jc w:val="center"/>
              <w:rPr>
                <w:rFonts w:ascii="Arial" w:hAnsi="Arial" w:cs="Arial"/>
                <w:sz w:val="22"/>
                <w:szCs w:val="22"/>
              </w:rPr>
            </w:pPr>
            <w:r w:rsidRPr="00FE7A1C">
              <w:rPr>
                <w:rFonts w:ascii="Arial" w:hAnsi="Arial" w:cs="Arial"/>
                <w:sz w:val="22"/>
                <w:szCs w:val="22"/>
              </w:rPr>
              <w:t>3</w:t>
            </w:r>
          </w:p>
        </w:tc>
      </w:tr>
      <w:tr w:rsidR="005A6755" w:rsidRPr="00FE7A1C" w14:paraId="04D18B60" w14:textId="77777777" w:rsidTr="006A2B5E">
        <w:tc>
          <w:tcPr>
            <w:tcW w:w="2241" w:type="dxa"/>
          </w:tcPr>
          <w:p w14:paraId="02C02BE8" w14:textId="77777777" w:rsidR="006A2B5E" w:rsidRPr="0008412F" w:rsidRDefault="006A2B5E" w:rsidP="00992E92">
            <w:pPr>
              <w:rPr>
                <w:rFonts w:ascii="Arial" w:hAnsi="Arial" w:cs="Arial"/>
                <w:sz w:val="22"/>
                <w:szCs w:val="22"/>
              </w:rPr>
            </w:pPr>
            <w:r w:rsidRPr="0008412F">
              <w:rPr>
                <w:rFonts w:ascii="Arial" w:hAnsi="Arial" w:cs="Arial"/>
                <w:sz w:val="22"/>
                <w:szCs w:val="22"/>
              </w:rPr>
              <w:t>Število ranjenih</w:t>
            </w:r>
          </w:p>
          <w:p w14:paraId="216104DA" w14:textId="77777777" w:rsidR="00C32835" w:rsidRPr="0008412F" w:rsidRDefault="00C32835" w:rsidP="00992E92">
            <w:pPr>
              <w:rPr>
                <w:rFonts w:ascii="Arial" w:hAnsi="Arial" w:cs="Arial"/>
                <w:sz w:val="22"/>
                <w:szCs w:val="22"/>
              </w:rPr>
            </w:pPr>
          </w:p>
          <w:p w14:paraId="2203EC8F" w14:textId="77777777" w:rsidR="00C32835" w:rsidRPr="0008412F" w:rsidRDefault="00C32835" w:rsidP="00992E92">
            <w:pPr>
              <w:rPr>
                <w:rFonts w:ascii="Arial" w:hAnsi="Arial" w:cs="Arial"/>
                <w:sz w:val="22"/>
                <w:szCs w:val="22"/>
              </w:rPr>
            </w:pPr>
            <w:r w:rsidRPr="0008412F">
              <w:rPr>
                <w:rFonts w:ascii="Arial" w:hAnsi="Arial" w:cs="Arial"/>
                <w:sz w:val="22"/>
                <w:szCs w:val="22"/>
              </w:rPr>
              <w:t>Stopnja vpliva</w:t>
            </w:r>
          </w:p>
        </w:tc>
        <w:tc>
          <w:tcPr>
            <w:tcW w:w="1746" w:type="dxa"/>
          </w:tcPr>
          <w:p w14:paraId="0B96EE7A"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600</w:t>
            </w:r>
          </w:p>
          <w:p w14:paraId="384762D9" w14:textId="77777777" w:rsidR="00C32835" w:rsidRPr="00FE7A1C" w:rsidRDefault="00C32835" w:rsidP="00992E92">
            <w:pPr>
              <w:jc w:val="center"/>
              <w:rPr>
                <w:rFonts w:ascii="Arial" w:hAnsi="Arial" w:cs="Arial"/>
                <w:sz w:val="22"/>
                <w:szCs w:val="22"/>
              </w:rPr>
            </w:pPr>
          </w:p>
          <w:p w14:paraId="25A7FA95" w14:textId="77777777" w:rsidR="00C32835" w:rsidRPr="00FE7A1C" w:rsidRDefault="00C32835" w:rsidP="00992E92">
            <w:pPr>
              <w:jc w:val="center"/>
              <w:rPr>
                <w:rFonts w:ascii="Arial" w:hAnsi="Arial" w:cs="Arial"/>
                <w:sz w:val="22"/>
                <w:szCs w:val="22"/>
              </w:rPr>
            </w:pPr>
            <w:r w:rsidRPr="00FE7A1C">
              <w:rPr>
                <w:rFonts w:ascii="Arial" w:hAnsi="Arial" w:cs="Arial"/>
                <w:sz w:val="22"/>
                <w:szCs w:val="22"/>
              </w:rPr>
              <w:t>4</w:t>
            </w:r>
          </w:p>
        </w:tc>
        <w:tc>
          <w:tcPr>
            <w:tcW w:w="1746" w:type="dxa"/>
          </w:tcPr>
          <w:p w14:paraId="3844FCE6"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588</w:t>
            </w:r>
          </w:p>
          <w:p w14:paraId="49A6C411" w14:textId="77777777" w:rsidR="00056BA3" w:rsidRPr="00FE7A1C" w:rsidRDefault="00056BA3" w:rsidP="00992E92">
            <w:pPr>
              <w:jc w:val="center"/>
              <w:rPr>
                <w:rFonts w:ascii="Arial" w:hAnsi="Arial" w:cs="Arial"/>
                <w:sz w:val="22"/>
                <w:szCs w:val="22"/>
              </w:rPr>
            </w:pPr>
          </w:p>
          <w:p w14:paraId="1DBCA914" w14:textId="77777777" w:rsidR="00056BA3" w:rsidRPr="00FE7A1C" w:rsidRDefault="00056BA3" w:rsidP="00992E92">
            <w:pPr>
              <w:jc w:val="center"/>
              <w:rPr>
                <w:rFonts w:ascii="Arial" w:hAnsi="Arial" w:cs="Arial"/>
                <w:sz w:val="22"/>
                <w:szCs w:val="22"/>
              </w:rPr>
            </w:pPr>
            <w:r w:rsidRPr="00FE7A1C">
              <w:rPr>
                <w:rFonts w:ascii="Arial" w:hAnsi="Arial" w:cs="Arial"/>
                <w:sz w:val="22"/>
                <w:szCs w:val="22"/>
              </w:rPr>
              <w:t>4</w:t>
            </w:r>
          </w:p>
        </w:tc>
        <w:tc>
          <w:tcPr>
            <w:tcW w:w="1746" w:type="dxa"/>
          </w:tcPr>
          <w:p w14:paraId="69AF2321"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540</w:t>
            </w:r>
          </w:p>
          <w:p w14:paraId="7EE39209" w14:textId="77777777" w:rsidR="00056BA3" w:rsidRPr="00FE7A1C" w:rsidRDefault="00056BA3" w:rsidP="00992E92">
            <w:pPr>
              <w:jc w:val="center"/>
              <w:rPr>
                <w:rFonts w:ascii="Arial" w:hAnsi="Arial" w:cs="Arial"/>
                <w:sz w:val="22"/>
                <w:szCs w:val="22"/>
              </w:rPr>
            </w:pPr>
          </w:p>
          <w:p w14:paraId="7B66566E" w14:textId="77777777" w:rsidR="00056BA3" w:rsidRPr="00FE7A1C" w:rsidRDefault="00056BA3" w:rsidP="00992E92">
            <w:pPr>
              <w:jc w:val="center"/>
              <w:rPr>
                <w:rFonts w:ascii="Arial" w:hAnsi="Arial" w:cs="Arial"/>
                <w:sz w:val="22"/>
                <w:szCs w:val="22"/>
              </w:rPr>
            </w:pPr>
            <w:r w:rsidRPr="00FE7A1C">
              <w:rPr>
                <w:rFonts w:ascii="Arial" w:hAnsi="Arial" w:cs="Arial"/>
                <w:sz w:val="22"/>
                <w:szCs w:val="22"/>
              </w:rPr>
              <w:t>4</w:t>
            </w:r>
          </w:p>
        </w:tc>
        <w:tc>
          <w:tcPr>
            <w:tcW w:w="1746" w:type="dxa"/>
          </w:tcPr>
          <w:p w14:paraId="200EC135" w14:textId="77777777" w:rsidR="006A2B5E" w:rsidRPr="00FE7A1C" w:rsidRDefault="00362D75" w:rsidP="00992E92">
            <w:pPr>
              <w:jc w:val="center"/>
              <w:rPr>
                <w:rFonts w:ascii="Arial" w:hAnsi="Arial" w:cs="Arial"/>
                <w:sz w:val="22"/>
                <w:szCs w:val="22"/>
              </w:rPr>
            </w:pPr>
            <w:r w:rsidRPr="00FE7A1C">
              <w:rPr>
                <w:rFonts w:ascii="Arial" w:hAnsi="Arial" w:cs="Arial"/>
                <w:sz w:val="22"/>
                <w:szCs w:val="22"/>
              </w:rPr>
              <w:t>300</w:t>
            </w:r>
          </w:p>
          <w:p w14:paraId="7116E2D8" w14:textId="77777777" w:rsidR="00056BA3" w:rsidRPr="00FE7A1C" w:rsidRDefault="00056BA3" w:rsidP="00992E92">
            <w:pPr>
              <w:jc w:val="center"/>
              <w:rPr>
                <w:rFonts w:ascii="Arial" w:hAnsi="Arial" w:cs="Arial"/>
                <w:sz w:val="22"/>
                <w:szCs w:val="22"/>
              </w:rPr>
            </w:pPr>
          </w:p>
          <w:p w14:paraId="16097B72" w14:textId="77777777" w:rsidR="00056BA3" w:rsidRPr="00FE7A1C" w:rsidRDefault="00056BA3" w:rsidP="00992E92">
            <w:pPr>
              <w:jc w:val="center"/>
              <w:rPr>
                <w:rFonts w:ascii="Arial" w:hAnsi="Arial" w:cs="Arial"/>
                <w:sz w:val="22"/>
                <w:szCs w:val="22"/>
              </w:rPr>
            </w:pPr>
            <w:r w:rsidRPr="00FE7A1C">
              <w:rPr>
                <w:rFonts w:ascii="Arial" w:hAnsi="Arial" w:cs="Arial"/>
                <w:sz w:val="22"/>
                <w:szCs w:val="22"/>
              </w:rPr>
              <w:t>4</w:t>
            </w:r>
          </w:p>
        </w:tc>
      </w:tr>
      <w:tr w:rsidR="005A6755" w:rsidRPr="00FE7A1C" w14:paraId="4870CB1C" w14:textId="77777777" w:rsidTr="006A2B5E">
        <w:tc>
          <w:tcPr>
            <w:tcW w:w="2241" w:type="dxa"/>
          </w:tcPr>
          <w:p w14:paraId="75DC95DF" w14:textId="77777777" w:rsidR="006A2B5E" w:rsidRPr="0008412F" w:rsidRDefault="006A2B5E" w:rsidP="00992E92">
            <w:pPr>
              <w:rPr>
                <w:rFonts w:ascii="Arial" w:hAnsi="Arial" w:cs="Arial"/>
                <w:sz w:val="22"/>
                <w:szCs w:val="22"/>
              </w:rPr>
            </w:pPr>
            <w:r w:rsidRPr="0008412F">
              <w:rPr>
                <w:rFonts w:ascii="Arial" w:hAnsi="Arial" w:cs="Arial"/>
                <w:sz w:val="22"/>
                <w:szCs w:val="22"/>
              </w:rPr>
              <w:t>Število ljudi za katere je potrebna nova stalna namestitev</w:t>
            </w:r>
          </w:p>
          <w:p w14:paraId="2A6E8E77" w14:textId="77777777" w:rsidR="00C32835" w:rsidRPr="0008412F" w:rsidRDefault="00C32835" w:rsidP="00992E92">
            <w:pPr>
              <w:rPr>
                <w:rFonts w:ascii="Arial" w:hAnsi="Arial" w:cs="Arial"/>
                <w:sz w:val="22"/>
                <w:szCs w:val="22"/>
              </w:rPr>
            </w:pPr>
          </w:p>
          <w:p w14:paraId="6E5C27D8" w14:textId="77777777" w:rsidR="00C32835" w:rsidRPr="0008412F" w:rsidRDefault="00C32835" w:rsidP="00992E92">
            <w:pPr>
              <w:rPr>
                <w:rFonts w:ascii="Arial" w:hAnsi="Arial" w:cs="Arial"/>
                <w:sz w:val="22"/>
                <w:szCs w:val="22"/>
              </w:rPr>
            </w:pPr>
            <w:r w:rsidRPr="0008412F">
              <w:rPr>
                <w:rFonts w:ascii="Arial" w:hAnsi="Arial" w:cs="Arial"/>
                <w:sz w:val="22"/>
                <w:szCs w:val="22"/>
              </w:rPr>
              <w:t>Stopnja vpliva</w:t>
            </w:r>
          </w:p>
        </w:tc>
        <w:tc>
          <w:tcPr>
            <w:tcW w:w="1746" w:type="dxa"/>
          </w:tcPr>
          <w:p w14:paraId="607187A5"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5188</w:t>
            </w:r>
          </w:p>
          <w:p w14:paraId="7E6DC0A5" w14:textId="77777777" w:rsidR="00056BA3" w:rsidRPr="00FE7A1C" w:rsidRDefault="00056BA3" w:rsidP="00992E92">
            <w:pPr>
              <w:jc w:val="center"/>
              <w:rPr>
                <w:rFonts w:ascii="Arial" w:hAnsi="Arial" w:cs="Arial"/>
                <w:sz w:val="22"/>
                <w:szCs w:val="22"/>
              </w:rPr>
            </w:pPr>
          </w:p>
          <w:p w14:paraId="538475DF" w14:textId="77777777" w:rsidR="00056BA3" w:rsidRPr="00FE7A1C" w:rsidRDefault="00056BA3" w:rsidP="00992E92">
            <w:pPr>
              <w:jc w:val="center"/>
              <w:rPr>
                <w:rFonts w:ascii="Arial" w:hAnsi="Arial" w:cs="Arial"/>
                <w:sz w:val="22"/>
                <w:szCs w:val="22"/>
              </w:rPr>
            </w:pPr>
          </w:p>
          <w:p w14:paraId="1BAAD6A3" w14:textId="77777777" w:rsidR="00056BA3" w:rsidRPr="00FE7A1C" w:rsidRDefault="00056BA3" w:rsidP="00992E92">
            <w:pPr>
              <w:jc w:val="center"/>
              <w:rPr>
                <w:rFonts w:ascii="Arial" w:hAnsi="Arial" w:cs="Arial"/>
                <w:sz w:val="22"/>
                <w:szCs w:val="22"/>
              </w:rPr>
            </w:pPr>
          </w:p>
          <w:p w14:paraId="03F8F0E7" w14:textId="77777777" w:rsidR="00056BA3" w:rsidRPr="00FE7A1C" w:rsidRDefault="00056BA3" w:rsidP="00992E92">
            <w:pPr>
              <w:jc w:val="center"/>
              <w:rPr>
                <w:rFonts w:ascii="Arial" w:hAnsi="Arial" w:cs="Arial"/>
                <w:sz w:val="22"/>
                <w:szCs w:val="22"/>
              </w:rPr>
            </w:pPr>
          </w:p>
          <w:p w14:paraId="003E7E8D" w14:textId="77777777" w:rsidR="00056BA3" w:rsidRPr="00FE7A1C" w:rsidRDefault="00056BA3" w:rsidP="00992E92">
            <w:pPr>
              <w:jc w:val="center"/>
              <w:rPr>
                <w:rFonts w:ascii="Arial" w:hAnsi="Arial" w:cs="Arial"/>
                <w:sz w:val="22"/>
                <w:szCs w:val="22"/>
              </w:rPr>
            </w:pPr>
            <w:r w:rsidRPr="00FE7A1C">
              <w:rPr>
                <w:rFonts w:ascii="Arial" w:hAnsi="Arial" w:cs="Arial"/>
                <w:sz w:val="22"/>
                <w:szCs w:val="22"/>
              </w:rPr>
              <w:t>5</w:t>
            </w:r>
          </w:p>
        </w:tc>
        <w:tc>
          <w:tcPr>
            <w:tcW w:w="1746" w:type="dxa"/>
          </w:tcPr>
          <w:p w14:paraId="78899646"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5085</w:t>
            </w:r>
          </w:p>
          <w:p w14:paraId="5156FE55" w14:textId="77777777" w:rsidR="00056BA3" w:rsidRPr="00FE7A1C" w:rsidRDefault="00056BA3" w:rsidP="00992E92">
            <w:pPr>
              <w:jc w:val="center"/>
              <w:rPr>
                <w:rFonts w:ascii="Arial" w:hAnsi="Arial" w:cs="Arial"/>
                <w:sz w:val="22"/>
                <w:szCs w:val="22"/>
              </w:rPr>
            </w:pPr>
          </w:p>
          <w:p w14:paraId="1167D155" w14:textId="77777777" w:rsidR="00056BA3" w:rsidRPr="00FE7A1C" w:rsidRDefault="00056BA3" w:rsidP="00992E92">
            <w:pPr>
              <w:jc w:val="center"/>
              <w:rPr>
                <w:rFonts w:ascii="Arial" w:hAnsi="Arial" w:cs="Arial"/>
                <w:sz w:val="22"/>
                <w:szCs w:val="22"/>
              </w:rPr>
            </w:pPr>
          </w:p>
          <w:p w14:paraId="56D6642C" w14:textId="77777777" w:rsidR="00056BA3" w:rsidRPr="00FE7A1C" w:rsidRDefault="00056BA3" w:rsidP="00992E92">
            <w:pPr>
              <w:jc w:val="center"/>
              <w:rPr>
                <w:rFonts w:ascii="Arial" w:hAnsi="Arial" w:cs="Arial"/>
                <w:sz w:val="22"/>
                <w:szCs w:val="22"/>
              </w:rPr>
            </w:pPr>
          </w:p>
          <w:p w14:paraId="79CDD1F5" w14:textId="77777777" w:rsidR="00056BA3" w:rsidRPr="00FE7A1C" w:rsidRDefault="00056BA3" w:rsidP="00992E92">
            <w:pPr>
              <w:jc w:val="center"/>
              <w:rPr>
                <w:rFonts w:ascii="Arial" w:hAnsi="Arial" w:cs="Arial"/>
                <w:sz w:val="22"/>
                <w:szCs w:val="22"/>
              </w:rPr>
            </w:pPr>
          </w:p>
          <w:p w14:paraId="67FCAC5F" w14:textId="77777777" w:rsidR="00056BA3" w:rsidRPr="00FE7A1C" w:rsidRDefault="00056BA3" w:rsidP="00992E92">
            <w:pPr>
              <w:jc w:val="center"/>
              <w:rPr>
                <w:rFonts w:ascii="Arial" w:hAnsi="Arial" w:cs="Arial"/>
                <w:sz w:val="22"/>
                <w:szCs w:val="22"/>
              </w:rPr>
            </w:pPr>
            <w:r w:rsidRPr="00FE7A1C">
              <w:rPr>
                <w:rFonts w:ascii="Arial" w:hAnsi="Arial" w:cs="Arial"/>
                <w:sz w:val="22"/>
                <w:szCs w:val="22"/>
              </w:rPr>
              <w:t>5</w:t>
            </w:r>
          </w:p>
        </w:tc>
        <w:tc>
          <w:tcPr>
            <w:tcW w:w="1746" w:type="dxa"/>
          </w:tcPr>
          <w:p w14:paraId="636DA8D4" w14:textId="77777777" w:rsidR="006A2B5E" w:rsidRPr="00FE7A1C" w:rsidRDefault="006A2B5E" w:rsidP="00992E92">
            <w:pPr>
              <w:jc w:val="center"/>
              <w:rPr>
                <w:rFonts w:ascii="Arial" w:hAnsi="Arial" w:cs="Arial"/>
                <w:sz w:val="22"/>
                <w:szCs w:val="22"/>
              </w:rPr>
            </w:pPr>
            <w:r w:rsidRPr="00FE7A1C">
              <w:rPr>
                <w:rFonts w:ascii="Arial" w:hAnsi="Arial" w:cs="Arial"/>
                <w:sz w:val="22"/>
                <w:szCs w:val="22"/>
              </w:rPr>
              <w:t>4670</w:t>
            </w:r>
          </w:p>
          <w:p w14:paraId="00F2B193" w14:textId="77777777" w:rsidR="00056BA3" w:rsidRPr="00FE7A1C" w:rsidRDefault="00056BA3" w:rsidP="00992E92">
            <w:pPr>
              <w:jc w:val="center"/>
              <w:rPr>
                <w:rFonts w:ascii="Arial" w:hAnsi="Arial" w:cs="Arial"/>
                <w:sz w:val="22"/>
                <w:szCs w:val="22"/>
              </w:rPr>
            </w:pPr>
          </w:p>
          <w:p w14:paraId="7992FEBC" w14:textId="77777777" w:rsidR="00056BA3" w:rsidRPr="00FE7A1C" w:rsidRDefault="00056BA3" w:rsidP="00992E92">
            <w:pPr>
              <w:jc w:val="center"/>
              <w:rPr>
                <w:rFonts w:ascii="Arial" w:hAnsi="Arial" w:cs="Arial"/>
                <w:sz w:val="22"/>
                <w:szCs w:val="22"/>
              </w:rPr>
            </w:pPr>
          </w:p>
          <w:p w14:paraId="17436431" w14:textId="77777777" w:rsidR="00056BA3" w:rsidRPr="00FE7A1C" w:rsidRDefault="00056BA3" w:rsidP="00992E92">
            <w:pPr>
              <w:jc w:val="center"/>
              <w:rPr>
                <w:rFonts w:ascii="Arial" w:hAnsi="Arial" w:cs="Arial"/>
                <w:sz w:val="22"/>
                <w:szCs w:val="22"/>
              </w:rPr>
            </w:pPr>
          </w:p>
          <w:p w14:paraId="0F676E6A" w14:textId="77777777" w:rsidR="00056BA3" w:rsidRPr="00FE7A1C" w:rsidRDefault="00056BA3" w:rsidP="00992E92">
            <w:pPr>
              <w:jc w:val="center"/>
              <w:rPr>
                <w:rFonts w:ascii="Arial" w:hAnsi="Arial" w:cs="Arial"/>
                <w:sz w:val="22"/>
                <w:szCs w:val="22"/>
              </w:rPr>
            </w:pPr>
          </w:p>
          <w:p w14:paraId="0E039E58" w14:textId="77777777" w:rsidR="00056BA3" w:rsidRPr="00FE7A1C" w:rsidRDefault="00056BA3" w:rsidP="00992E92">
            <w:pPr>
              <w:jc w:val="center"/>
              <w:rPr>
                <w:rFonts w:ascii="Arial" w:hAnsi="Arial" w:cs="Arial"/>
                <w:sz w:val="22"/>
                <w:szCs w:val="22"/>
              </w:rPr>
            </w:pPr>
            <w:r w:rsidRPr="00FE7A1C">
              <w:rPr>
                <w:rFonts w:ascii="Arial" w:hAnsi="Arial" w:cs="Arial"/>
                <w:sz w:val="22"/>
                <w:szCs w:val="22"/>
              </w:rPr>
              <w:t>5</w:t>
            </w:r>
          </w:p>
        </w:tc>
        <w:tc>
          <w:tcPr>
            <w:tcW w:w="1746" w:type="dxa"/>
          </w:tcPr>
          <w:p w14:paraId="3BDE5489" w14:textId="77777777" w:rsidR="006A2B5E" w:rsidRPr="00FE7A1C" w:rsidRDefault="00362D75" w:rsidP="00992E92">
            <w:pPr>
              <w:jc w:val="center"/>
              <w:rPr>
                <w:rFonts w:ascii="Arial" w:hAnsi="Arial" w:cs="Arial"/>
                <w:sz w:val="22"/>
                <w:szCs w:val="22"/>
              </w:rPr>
            </w:pPr>
            <w:r w:rsidRPr="00FE7A1C">
              <w:rPr>
                <w:rFonts w:ascii="Arial" w:hAnsi="Arial" w:cs="Arial"/>
                <w:sz w:val="22"/>
                <w:szCs w:val="22"/>
              </w:rPr>
              <w:t>2594</w:t>
            </w:r>
          </w:p>
          <w:p w14:paraId="5B5DD8F2" w14:textId="77777777" w:rsidR="00056BA3" w:rsidRPr="00FE7A1C" w:rsidRDefault="00056BA3" w:rsidP="00992E92">
            <w:pPr>
              <w:jc w:val="center"/>
              <w:rPr>
                <w:rFonts w:ascii="Arial" w:hAnsi="Arial" w:cs="Arial"/>
                <w:sz w:val="22"/>
                <w:szCs w:val="22"/>
              </w:rPr>
            </w:pPr>
          </w:p>
          <w:p w14:paraId="3A589933" w14:textId="77777777" w:rsidR="00056BA3" w:rsidRPr="00FE7A1C" w:rsidRDefault="00056BA3" w:rsidP="00992E92">
            <w:pPr>
              <w:jc w:val="center"/>
              <w:rPr>
                <w:rFonts w:ascii="Arial" w:hAnsi="Arial" w:cs="Arial"/>
                <w:sz w:val="22"/>
                <w:szCs w:val="22"/>
              </w:rPr>
            </w:pPr>
          </w:p>
          <w:p w14:paraId="73FA18D5" w14:textId="77777777" w:rsidR="00056BA3" w:rsidRPr="00FE7A1C" w:rsidRDefault="00056BA3" w:rsidP="00992E92">
            <w:pPr>
              <w:jc w:val="center"/>
              <w:rPr>
                <w:rFonts w:ascii="Arial" w:hAnsi="Arial" w:cs="Arial"/>
                <w:sz w:val="22"/>
                <w:szCs w:val="22"/>
              </w:rPr>
            </w:pPr>
          </w:p>
          <w:p w14:paraId="5C97A561" w14:textId="77777777" w:rsidR="00056BA3" w:rsidRPr="00FE7A1C" w:rsidRDefault="00056BA3" w:rsidP="00992E92">
            <w:pPr>
              <w:jc w:val="center"/>
              <w:rPr>
                <w:rFonts w:ascii="Arial" w:hAnsi="Arial" w:cs="Arial"/>
                <w:sz w:val="22"/>
                <w:szCs w:val="22"/>
              </w:rPr>
            </w:pPr>
          </w:p>
          <w:p w14:paraId="40B059C6" w14:textId="77777777" w:rsidR="00056BA3" w:rsidRPr="00FE7A1C" w:rsidRDefault="00056BA3" w:rsidP="00992E92">
            <w:pPr>
              <w:jc w:val="center"/>
              <w:rPr>
                <w:rFonts w:ascii="Arial" w:hAnsi="Arial" w:cs="Arial"/>
                <w:sz w:val="22"/>
                <w:szCs w:val="22"/>
              </w:rPr>
            </w:pPr>
            <w:r w:rsidRPr="00FE7A1C">
              <w:rPr>
                <w:rFonts w:ascii="Arial" w:hAnsi="Arial" w:cs="Arial"/>
                <w:sz w:val="22"/>
                <w:szCs w:val="22"/>
              </w:rPr>
              <w:t>5</w:t>
            </w:r>
          </w:p>
        </w:tc>
      </w:tr>
    </w:tbl>
    <w:p w14:paraId="2A2CC445" w14:textId="77777777" w:rsidR="00992E92" w:rsidRPr="0008412F" w:rsidRDefault="00992E92" w:rsidP="00992E92">
      <w:pPr>
        <w:spacing w:line="276" w:lineRule="auto"/>
        <w:jc w:val="both"/>
        <w:rPr>
          <w:rFonts w:ascii="Arial" w:hAnsi="Arial" w:cs="Arial"/>
          <w:sz w:val="22"/>
          <w:szCs w:val="22"/>
          <w:highlight w:val="cyan"/>
        </w:rPr>
      </w:pPr>
    </w:p>
    <w:p w14:paraId="12724F67" w14:textId="77777777" w:rsidR="0061695B" w:rsidRPr="0008412F" w:rsidRDefault="00C13413" w:rsidP="00992E92">
      <w:pPr>
        <w:spacing w:line="276" w:lineRule="auto"/>
        <w:jc w:val="both"/>
        <w:rPr>
          <w:rFonts w:ascii="Arial" w:hAnsi="Arial" w:cs="Arial"/>
          <w:sz w:val="22"/>
          <w:szCs w:val="22"/>
        </w:rPr>
      </w:pPr>
      <w:r w:rsidRPr="0008412F">
        <w:rPr>
          <w:rFonts w:ascii="Arial" w:hAnsi="Arial" w:cs="Arial"/>
          <w:sz w:val="22"/>
          <w:szCs w:val="22"/>
        </w:rPr>
        <w:t xml:space="preserve">Prikazane ocene zmanjšanja posledic potresa se nanašajo </w:t>
      </w:r>
      <w:r w:rsidR="00E53A06" w:rsidRPr="0008412F">
        <w:rPr>
          <w:rFonts w:ascii="Arial" w:hAnsi="Arial" w:cs="Arial"/>
          <w:sz w:val="22"/>
          <w:szCs w:val="22"/>
        </w:rPr>
        <w:t xml:space="preserve">na oceno zmanjšanja posledic potresa glede na </w:t>
      </w:r>
      <w:r w:rsidR="00516E46">
        <w:rPr>
          <w:rFonts w:ascii="Arial" w:hAnsi="Arial" w:cs="Arial"/>
          <w:sz w:val="22"/>
          <w:szCs w:val="22"/>
        </w:rPr>
        <w:t xml:space="preserve">potresno ranljive </w:t>
      </w:r>
      <w:r w:rsidR="00E53A06" w:rsidRPr="0008412F">
        <w:rPr>
          <w:rFonts w:ascii="Arial" w:hAnsi="Arial" w:cs="Arial"/>
          <w:sz w:val="22"/>
          <w:szCs w:val="22"/>
        </w:rPr>
        <w:t>stanovanj</w:t>
      </w:r>
      <w:r w:rsidR="00632B6C" w:rsidRPr="0008412F">
        <w:rPr>
          <w:rFonts w:ascii="Arial" w:hAnsi="Arial" w:cs="Arial"/>
          <w:sz w:val="22"/>
          <w:szCs w:val="22"/>
        </w:rPr>
        <w:t>s</w:t>
      </w:r>
      <w:r w:rsidR="00E53A06" w:rsidRPr="0008412F">
        <w:rPr>
          <w:rFonts w:ascii="Arial" w:hAnsi="Arial" w:cs="Arial"/>
          <w:sz w:val="22"/>
          <w:szCs w:val="22"/>
        </w:rPr>
        <w:t xml:space="preserve">ke </w:t>
      </w:r>
      <w:r w:rsidR="00E53A06" w:rsidRPr="003C60D8">
        <w:rPr>
          <w:rFonts w:ascii="Arial" w:hAnsi="Arial" w:cs="Arial"/>
          <w:sz w:val="22"/>
          <w:szCs w:val="22"/>
        </w:rPr>
        <w:t>stavbe</w:t>
      </w:r>
      <w:r w:rsidR="004F5B53" w:rsidRPr="003C60D8">
        <w:rPr>
          <w:rFonts w:ascii="Arial" w:hAnsi="Arial" w:cs="Arial"/>
          <w:sz w:val="22"/>
          <w:szCs w:val="22"/>
        </w:rPr>
        <w:t>,</w:t>
      </w:r>
      <w:r w:rsidR="00110883" w:rsidRPr="003C60D8">
        <w:rPr>
          <w:rFonts w:ascii="Arial" w:hAnsi="Arial" w:cs="Arial"/>
          <w:sz w:val="22"/>
          <w:szCs w:val="22"/>
        </w:rPr>
        <w:t xml:space="preserve"> to so </w:t>
      </w:r>
      <w:r w:rsidR="003C60D8" w:rsidRPr="003C60D8">
        <w:rPr>
          <w:rFonts w:ascii="Arial" w:hAnsi="Arial" w:cs="Arial"/>
          <w:sz w:val="22"/>
          <w:szCs w:val="22"/>
        </w:rPr>
        <w:t xml:space="preserve">večinoma </w:t>
      </w:r>
      <w:r w:rsidR="00110883" w:rsidRPr="003C60D8">
        <w:rPr>
          <w:rFonts w:ascii="Arial" w:hAnsi="Arial" w:cs="Arial"/>
          <w:sz w:val="22"/>
          <w:szCs w:val="22"/>
        </w:rPr>
        <w:t xml:space="preserve">stavbe, ki so bile </w:t>
      </w:r>
      <w:r w:rsidR="003C60D8" w:rsidRPr="003C60D8">
        <w:rPr>
          <w:rFonts w:ascii="Arial" w:hAnsi="Arial" w:cs="Arial"/>
          <w:sz w:val="22"/>
          <w:szCs w:val="22"/>
        </w:rPr>
        <w:t>zgrajen</w:t>
      </w:r>
      <w:r w:rsidR="003C60D8">
        <w:rPr>
          <w:rFonts w:ascii="Arial" w:hAnsi="Arial" w:cs="Arial"/>
          <w:sz w:val="22"/>
          <w:szCs w:val="22"/>
        </w:rPr>
        <w:t>e</w:t>
      </w:r>
      <w:r w:rsidR="003C60D8" w:rsidRPr="003C60D8">
        <w:rPr>
          <w:rFonts w:ascii="Arial" w:hAnsi="Arial" w:cs="Arial"/>
          <w:sz w:val="22"/>
          <w:szCs w:val="22"/>
        </w:rPr>
        <w:t xml:space="preserve"> </w:t>
      </w:r>
      <w:r w:rsidR="00110883" w:rsidRPr="003C60D8">
        <w:rPr>
          <w:rFonts w:ascii="Arial" w:hAnsi="Arial" w:cs="Arial"/>
          <w:sz w:val="22"/>
          <w:szCs w:val="22"/>
        </w:rPr>
        <w:t xml:space="preserve">še pred uveljavitvijo </w:t>
      </w:r>
      <w:proofErr w:type="spellStart"/>
      <w:r w:rsidR="00110883" w:rsidRPr="003C60D8">
        <w:rPr>
          <w:rFonts w:ascii="Arial" w:hAnsi="Arial" w:cs="Arial"/>
          <w:sz w:val="22"/>
          <w:szCs w:val="22"/>
        </w:rPr>
        <w:t>Evrokod</w:t>
      </w:r>
      <w:proofErr w:type="spellEnd"/>
      <w:r w:rsidR="00110883" w:rsidRPr="003C60D8">
        <w:rPr>
          <w:rFonts w:ascii="Arial" w:hAnsi="Arial" w:cs="Arial"/>
          <w:sz w:val="22"/>
          <w:szCs w:val="22"/>
        </w:rPr>
        <w:t xml:space="preserve"> 8, torej pred letom 2008. </w:t>
      </w:r>
      <w:r w:rsidR="0061695B" w:rsidRPr="00516E46">
        <w:rPr>
          <w:rFonts w:ascii="Arial" w:hAnsi="Arial" w:cs="Arial"/>
          <w:sz w:val="22"/>
          <w:szCs w:val="22"/>
        </w:rPr>
        <w:t>Z</w:t>
      </w:r>
      <w:r w:rsidR="00E53A06" w:rsidRPr="00516E46">
        <w:rPr>
          <w:rFonts w:ascii="Arial" w:hAnsi="Arial" w:cs="Arial"/>
          <w:sz w:val="22"/>
          <w:szCs w:val="22"/>
        </w:rPr>
        <w:t>a celovitejšo oceno zmanjšanja</w:t>
      </w:r>
      <w:r w:rsidR="00E53A06" w:rsidRPr="0008412F">
        <w:rPr>
          <w:rFonts w:ascii="Arial" w:hAnsi="Arial" w:cs="Arial"/>
          <w:sz w:val="22"/>
          <w:szCs w:val="22"/>
        </w:rPr>
        <w:t xml:space="preserve"> posledic bi bilo treba vključiti še podatke o potresni</w:t>
      </w:r>
      <w:r w:rsidR="0061695B" w:rsidRPr="0008412F">
        <w:rPr>
          <w:rFonts w:ascii="Arial" w:hAnsi="Arial" w:cs="Arial"/>
          <w:sz w:val="22"/>
          <w:szCs w:val="22"/>
        </w:rPr>
        <w:t xml:space="preserve"> ranljivosti in ogroženosti infrastrukturnih in industrijskih objektov in stavb s področja zdravstva, javne uprave, šolstva, športa in sodstva,</w:t>
      </w:r>
      <w:r w:rsidR="00E53A06" w:rsidRPr="0008412F">
        <w:rPr>
          <w:rFonts w:ascii="Arial" w:hAnsi="Arial" w:cs="Arial"/>
          <w:sz w:val="22"/>
          <w:szCs w:val="22"/>
        </w:rPr>
        <w:t xml:space="preserve"> </w:t>
      </w:r>
      <w:r w:rsidR="0061695B" w:rsidRPr="0008412F">
        <w:rPr>
          <w:rFonts w:ascii="Arial" w:hAnsi="Arial" w:cs="Arial"/>
          <w:sz w:val="22"/>
          <w:szCs w:val="22"/>
        </w:rPr>
        <w:t xml:space="preserve">ter podatke o realnih vrednostih zaščitenih objektov s področja kulturnega varstva ter vrednosti premične kulturne dediščine, ki bi bila v morebitnem potresu lahko poškodovana. </w:t>
      </w:r>
    </w:p>
    <w:p w14:paraId="465CEF12" w14:textId="7F04F1BD" w:rsidR="00992E92" w:rsidRPr="0008412F" w:rsidRDefault="00992E92" w:rsidP="00576F00">
      <w:pPr>
        <w:spacing w:line="276" w:lineRule="auto"/>
        <w:ind w:right="-141"/>
        <w:jc w:val="both"/>
        <w:rPr>
          <w:rFonts w:ascii="Arial" w:hAnsi="Arial" w:cs="Arial"/>
          <w:sz w:val="22"/>
          <w:szCs w:val="22"/>
          <w:highlight w:val="cyan"/>
        </w:rPr>
      </w:pPr>
    </w:p>
    <w:p w14:paraId="764C5868" w14:textId="77777777" w:rsidR="00992E92" w:rsidRPr="0008412F" w:rsidRDefault="00576F00" w:rsidP="00992E92">
      <w:pPr>
        <w:autoSpaceDE w:val="0"/>
        <w:autoSpaceDN w:val="0"/>
        <w:adjustRightInd w:val="0"/>
        <w:spacing w:line="276" w:lineRule="auto"/>
        <w:jc w:val="both"/>
        <w:rPr>
          <w:rFonts w:ascii="Arial" w:hAnsi="Arial" w:cs="Arial"/>
          <w:sz w:val="22"/>
          <w:szCs w:val="22"/>
          <w:highlight w:val="cyan"/>
        </w:rPr>
      </w:pPr>
      <w:r w:rsidRPr="0008412F">
        <w:rPr>
          <w:rFonts w:ascii="Arial" w:hAnsi="Arial" w:cs="Arial"/>
          <w:sz w:val="22"/>
          <w:szCs w:val="22"/>
        </w:rPr>
        <w:t>Kar se tiče</w:t>
      </w:r>
      <w:r w:rsidR="00992E92" w:rsidRPr="0008412F">
        <w:rPr>
          <w:rFonts w:ascii="Arial" w:hAnsi="Arial" w:cs="Arial"/>
          <w:sz w:val="22"/>
          <w:szCs w:val="22"/>
        </w:rPr>
        <w:t xml:space="preserve"> zmanjšanj</w:t>
      </w:r>
      <w:r w:rsidRPr="0008412F">
        <w:rPr>
          <w:rFonts w:ascii="Arial" w:hAnsi="Arial" w:cs="Arial"/>
          <w:sz w:val="22"/>
          <w:szCs w:val="22"/>
        </w:rPr>
        <w:t>a</w:t>
      </w:r>
      <w:r w:rsidR="00992E92" w:rsidRPr="0008412F">
        <w:rPr>
          <w:rFonts w:ascii="Arial" w:hAnsi="Arial" w:cs="Arial"/>
          <w:sz w:val="22"/>
          <w:szCs w:val="22"/>
        </w:rPr>
        <w:t xml:space="preserve"> političnih in družbenih vplivov</w:t>
      </w:r>
      <w:r w:rsidRPr="0008412F">
        <w:rPr>
          <w:rFonts w:ascii="Arial" w:hAnsi="Arial" w:cs="Arial"/>
          <w:sz w:val="22"/>
          <w:szCs w:val="22"/>
        </w:rPr>
        <w:t xml:space="preserve"> ocenjujemo, da ti</w:t>
      </w:r>
      <w:r w:rsidR="00992E92" w:rsidRPr="0008412F">
        <w:rPr>
          <w:rFonts w:ascii="Arial" w:hAnsi="Arial" w:cs="Arial"/>
          <w:sz w:val="22"/>
          <w:szCs w:val="22"/>
        </w:rPr>
        <w:t xml:space="preserve"> vplivi ne bi bili bistveno nižji. </w:t>
      </w:r>
    </w:p>
    <w:p w14:paraId="69E889EF" w14:textId="77777777" w:rsidR="00992E92" w:rsidRPr="0008412F" w:rsidRDefault="00992E92" w:rsidP="00992E92">
      <w:pPr>
        <w:autoSpaceDE w:val="0"/>
        <w:autoSpaceDN w:val="0"/>
        <w:adjustRightInd w:val="0"/>
        <w:spacing w:line="276" w:lineRule="auto"/>
        <w:jc w:val="both"/>
        <w:rPr>
          <w:rFonts w:ascii="Arial" w:hAnsi="Arial" w:cs="Arial"/>
          <w:sz w:val="22"/>
          <w:szCs w:val="22"/>
          <w:highlight w:val="cyan"/>
        </w:rPr>
      </w:pPr>
    </w:p>
    <w:p w14:paraId="19009548" w14:textId="06F01D16" w:rsidR="00992E92" w:rsidRPr="0008412F" w:rsidRDefault="00542453" w:rsidP="00992E92">
      <w:pPr>
        <w:pStyle w:val="Odstavekseznama"/>
        <w:spacing w:after="0"/>
        <w:ind w:left="0"/>
        <w:jc w:val="both"/>
        <w:rPr>
          <w:rFonts w:ascii="Arial" w:hAnsi="Arial" w:cs="Arial"/>
          <w:bCs/>
          <w:highlight w:val="cyan"/>
          <w:lang w:eastAsia="sl-SI"/>
        </w:rPr>
      </w:pPr>
      <w:r w:rsidRPr="0008412F">
        <w:rPr>
          <w:rFonts w:ascii="Arial" w:hAnsi="Arial" w:cs="Arial"/>
          <w:bCs/>
          <w:lang w:eastAsia="sl-SI"/>
        </w:rPr>
        <w:t>Iz rezultatov</w:t>
      </w:r>
      <w:r w:rsidR="00C153A8">
        <w:rPr>
          <w:rFonts w:ascii="Arial" w:hAnsi="Arial" w:cs="Arial"/>
          <w:bCs/>
          <w:lang w:eastAsia="sl-SI"/>
        </w:rPr>
        <w:t>,</w:t>
      </w:r>
      <w:r w:rsidRPr="0008412F">
        <w:rPr>
          <w:rFonts w:ascii="Arial" w:hAnsi="Arial" w:cs="Arial"/>
          <w:bCs/>
          <w:lang w:eastAsia="sl-SI"/>
        </w:rPr>
        <w:t xml:space="preserve"> prikazanih v preglednici</w:t>
      </w:r>
      <w:r w:rsidR="00C153A8">
        <w:rPr>
          <w:rFonts w:ascii="Arial" w:hAnsi="Arial" w:cs="Arial"/>
          <w:bCs/>
          <w:lang w:eastAsia="sl-SI"/>
        </w:rPr>
        <w:t>,</w:t>
      </w:r>
      <w:r w:rsidRPr="0008412F">
        <w:rPr>
          <w:rFonts w:ascii="Arial" w:hAnsi="Arial" w:cs="Arial"/>
          <w:bCs/>
          <w:lang w:eastAsia="sl-SI"/>
        </w:rPr>
        <w:t xml:space="preserve"> 2 izhaja ugotovitev, da preventivni ukrepi v smislu potresne ojačitve obstoječih objektov </w:t>
      </w:r>
      <w:r w:rsidR="00D817E8" w:rsidRPr="0008412F">
        <w:rPr>
          <w:rFonts w:ascii="Arial" w:hAnsi="Arial" w:cs="Arial"/>
          <w:bCs/>
          <w:lang w:eastAsia="sl-SI"/>
        </w:rPr>
        <w:t xml:space="preserve">sicer </w:t>
      </w:r>
      <w:r w:rsidRPr="0008412F">
        <w:rPr>
          <w:rFonts w:ascii="Arial" w:hAnsi="Arial" w:cs="Arial"/>
          <w:bCs/>
          <w:lang w:eastAsia="sl-SI"/>
        </w:rPr>
        <w:t xml:space="preserve">ne predstavljajo zmanjšanja </w:t>
      </w:r>
      <w:r w:rsidR="00D817E8" w:rsidRPr="0008412F">
        <w:rPr>
          <w:rFonts w:ascii="Arial" w:hAnsi="Arial" w:cs="Arial"/>
          <w:bCs/>
          <w:lang w:eastAsia="sl-SI"/>
        </w:rPr>
        <w:t xml:space="preserve">samih stopenj vplivov, </w:t>
      </w:r>
      <w:r w:rsidR="008D5608" w:rsidRPr="0008412F">
        <w:rPr>
          <w:rFonts w:ascii="Arial" w:hAnsi="Arial" w:cs="Arial"/>
          <w:bCs/>
          <w:lang w:eastAsia="sl-SI"/>
        </w:rPr>
        <w:t>s</w:t>
      </w:r>
      <w:r w:rsidR="00D817E8" w:rsidRPr="0008412F">
        <w:rPr>
          <w:rFonts w:ascii="Arial" w:hAnsi="Arial" w:cs="Arial"/>
          <w:bCs/>
          <w:lang w:eastAsia="sl-SI"/>
        </w:rPr>
        <w:t xml:space="preserve">e pa </w:t>
      </w:r>
      <w:proofErr w:type="spellStart"/>
      <w:r w:rsidR="007653BB" w:rsidRPr="0008412F">
        <w:rPr>
          <w:rFonts w:ascii="Arial" w:hAnsi="Arial" w:cs="Arial"/>
          <w:bCs/>
          <w:lang w:eastAsia="sl-SI"/>
        </w:rPr>
        <w:t>premosorazmerno</w:t>
      </w:r>
      <w:proofErr w:type="spellEnd"/>
      <w:r w:rsidR="007653BB" w:rsidRPr="0008412F">
        <w:rPr>
          <w:rFonts w:ascii="Arial" w:hAnsi="Arial" w:cs="Arial"/>
          <w:bCs/>
          <w:lang w:eastAsia="sl-SI"/>
        </w:rPr>
        <w:t xml:space="preserve"> z izvedenimi ukrepi za utrditev obstoječih potresno ranljivih objektov </w:t>
      </w:r>
      <w:r w:rsidR="00D817E8" w:rsidRPr="0008412F">
        <w:rPr>
          <w:rFonts w:ascii="Arial" w:hAnsi="Arial" w:cs="Arial"/>
          <w:bCs/>
          <w:lang w:eastAsia="sl-SI"/>
        </w:rPr>
        <w:t>zmanjšajo posledice</w:t>
      </w:r>
      <w:r w:rsidR="007653BB">
        <w:rPr>
          <w:rFonts w:ascii="Arial" w:hAnsi="Arial" w:cs="Arial"/>
          <w:bCs/>
          <w:lang w:eastAsia="sl-SI"/>
        </w:rPr>
        <w:t>.</w:t>
      </w:r>
      <w:r w:rsidR="008D5608" w:rsidRPr="0008412F">
        <w:rPr>
          <w:rFonts w:ascii="Arial" w:hAnsi="Arial" w:cs="Arial"/>
          <w:bCs/>
          <w:lang w:eastAsia="sl-SI"/>
        </w:rPr>
        <w:t xml:space="preserve"> </w:t>
      </w:r>
      <w:r w:rsidR="00A33116">
        <w:rPr>
          <w:rFonts w:ascii="Arial" w:hAnsi="Arial" w:cs="Arial"/>
          <w:bCs/>
          <w:lang w:eastAsia="sl-SI"/>
        </w:rPr>
        <w:t>T</w:t>
      </w:r>
      <w:r w:rsidR="00A33116" w:rsidRPr="0008412F">
        <w:rPr>
          <w:rFonts w:ascii="Arial" w:hAnsi="Arial" w:cs="Arial"/>
          <w:bCs/>
          <w:lang w:eastAsia="sl-SI"/>
        </w:rPr>
        <w:t>ako bi bila na</w:t>
      </w:r>
      <w:r w:rsidR="00A33116">
        <w:rPr>
          <w:rFonts w:ascii="Arial" w:hAnsi="Arial" w:cs="Arial"/>
          <w:bCs/>
          <w:lang w:eastAsia="sl-SI"/>
        </w:rPr>
        <w:t xml:space="preserve"> </w:t>
      </w:r>
      <w:r w:rsidR="00A33116" w:rsidRPr="0008412F">
        <w:rPr>
          <w:rFonts w:ascii="Arial" w:hAnsi="Arial" w:cs="Arial"/>
          <w:bCs/>
          <w:lang w:eastAsia="sl-SI"/>
        </w:rPr>
        <w:t>primer pri izvedeni 10</w:t>
      </w:r>
      <w:r w:rsidR="004F5B53">
        <w:rPr>
          <w:rFonts w:ascii="Arial" w:hAnsi="Arial" w:cs="Arial"/>
          <w:bCs/>
          <w:lang w:eastAsia="sl-SI"/>
        </w:rPr>
        <w:t xml:space="preserve"> </w:t>
      </w:r>
      <w:r w:rsidR="00A33116" w:rsidRPr="0008412F">
        <w:rPr>
          <w:rFonts w:ascii="Arial" w:hAnsi="Arial" w:cs="Arial"/>
          <w:bCs/>
          <w:lang w:eastAsia="sl-SI"/>
        </w:rPr>
        <w:t xml:space="preserve">% ojačitvi </w:t>
      </w:r>
      <w:r w:rsidR="00A33116">
        <w:rPr>
          <w:rFonts w:ascii="Arial" w:hAnsi="Arial" w:cs="Arial"/>
          <w:bCs/>
          <w:lang w:eastAsia="sl-SI"/>
        </w:rPr>
        <w:t xml:space="preserve">potresno ranljivih </w:t>
      </w:r>
      <w:r w:rsidR="00A33116" w:rsidRPr="0008412F">
        <w:rPr>
          <w:rFonts w:ascii="Arial" w:hAnsi="Arial" w:cs="Arial"/>
          <w:bCs/>
          <w:lang w:eastAsia="sl-SI"/>
        </w:rPr>
        <w:t xml:space="preserve">obstoječih stavb potreba po stalni novi namestitvi ljudi </w:t>
      </w:r>
      <w:r w:rsidR="007D211C">
        <w:rPr>
          <w:rFonts w:ascii="Arial" w:hAnsi="Arial" w:cs="Arial"/>
          <w:bCs/>
          <w:lang w:eastAsia="sl-SI"/>
        </w:rPr>
        <w:t xml:space="preserve">v povprečju </w:t>
      </w:r>
      <w:r w:rsidR="00A33116" w:rsidRPr="0008412F">
        <w:rPr>
          <w:rFonts w:ascii="Arial" w:hAnsi="Arial" w:cs="Arial"/>
          <w:bCs/>
          <w:lang w:eastAsia="sl-SI"/>
        </w:rPr>
        <w:t>za 10</w:t>
      </w:r>
      <w:r w:rsidR="004F5B53">
        <w:rPr>
          <w:rFonts w:ascii="Arial" w:hAnsi="Arial" w:cs="Arial"/>
          <w:bCs/>
          <w:lang w:eastAsia="sl-SI"/>
        </w:rPr>
        <w:t xml:space="preserve"> </w:t>
      </w:r>
      <w:r w:rsidR="00A33116" w:rsidRPr="0008412F">
        <w:rPr>
          <w:rFonts w:ascii="Arial" w:hAnsi="Arial" w:cs="Arial"/>
          <w:bCs/>
          <w:lang w:eastAsia="sl-SI"/>
        </w:rPr>
        <w:t xml:space="preserve">% manjša. </w:t>
      </w:r>
      <w:r w:rsidR="007D211C">
        <w:rPr>
          <w:rFonts w:ascii="Arial" w:hAnsi="Arial" w:cs="Arial"/>
          <w:bCs/>
          <w:lang w:eastAsia="sl-SI"/>
        </w:rPr>
        <w:t xml:space="preserve">Ker </w:t>
      </w:r>
      <w:r w:rsidR="002026CF">
        <w:rPr>
          <w:rFonts w:ascii="Arial" w:hAnsi="Arial" w:cs="Arial"/>
          <w:bCs/>
          <w:lang w:eastAsia="sl-SI"/>
        </w:rPr>
        <w:t xml:space="preserve">bi bili stroški prenove za zagotovitev zadovoljive varnosti </w:t>
      </w:r>
      <w:r w:rsidR="00A33116">
        <w:rPr>
          <w:rFonts w:ascii="Arial" w:hAnsi="Arial" w:cs="Arial"/>
          <w:bCs/>
          <w:lang w:eastAsia="sl-SI"/>
        </w:rPr>
        <w:t xml:space="preserve">objektov </w:t>
      </w:r>
      <w:r w:rsidR="002026CF">
        <w:rPr>
          <w:rFonts w:ascii="Arial" w:hAnsi="Arial" w:cs="Arial"/>
          <w:bCs/>
          <w:lang w:eastAsia="sl-SI"/>
        </w:rPr>
        <w:t xml:space="preserve">zelo veliki, </w:t>
      </w:r>
      <w:r w:rsidR="007D211C">
        <w:rPr>
          <w:rFonts w:ascii="Arial" w:hAnsi="Arial" w:cs="Arial"/>
          <w:bCs/>
          <w:lang w:eastAsia="sl-SI"/>
        </w:rPr>
        <w:t>ocenjujemo, da</w:t>
      </w:r>
      <w:r w:rsidR="002026CF">
        <w:rPr>
          <w:rFonts w:ascii="Arial" w:hAnsi="Arial" w:cs="Arial"/>
          <w:bCs/>
          <w:lang w:eastAsia="sl-SI"/>
        </w:rPr>
        <w:t xml:space="preserve"> bi morala biti odločitev o </w:t>
      </w:r>
      <w:r w:rsidR="00A33116">
        <w:rPr>
          <w:rFonts w:ascii="Arial" w:hAnsi="Arial" w:cs="Arial"/>
          <w:bCs/>
          <w:lang w:eastAsia="sl-SI"/>
        </w:rPr>
        <w:t>zagotavljanju sredstev, stopnji</w:t>
      </w:r>
      <w:r w:rsidR="002026CF">
        <w:rPr>
          <w:rFonts w:ascii="Arial" w:hAnsi="Arial" w:cs="Arial"/>
          <w:bCs/>
          <w:lang w:eastAsia="sl-SI"/>
        </w:rPr>
        <w:t xml:space="preserve"> in </w:t>
      </w:r>
      <w:r w:rsidR="00A33116">
        <w:rPr>
          <w:rFonts w:ascii="Arial" w:hAnsi="Arial" w:cs="Arial"/>
          <w:bCs/>
          <w:lang w:eastAsia="sl-SI"/>
        </w:rPr>
        <w:t>časovnem obdobju potresne obnove</w:t>
      </w:r>
      <w:r w:rsidR="007D211C">
        <w:rPr>
          <w:rFonts w:ascii="Arial" w:hAnsi="Arial" w:cs="Arial"/>
          <w:bCs/>
          <w:lang w:eastAsia="sl-SI"/>
        </w:rPr>
        <w:t xml:space="preserve"> oz. sprejemljivosti tveganja za potres</w:t>
      </w:r>
      <w:r w:rsidR="0035307E">
        <w:rPr>
          <w:rFonts w:ascii="Arial" w:hAnsi="Arial" w:cs="Arial"/>
          <w:bCs/>
          <w:lang w:eastAsia="sl-SI"/>
        </w:rPr>
        <w:t xml:space="preserve"> sprejeta</w:t>
      </w:r>
      <w:r w:rsidR="007D211C">
        <w:rPr>
          <w:rFonts w:ascii="Arial" w:hAnsi="Arial" w:cs="Arial"/>
          <w:bCs/>
          <w:lang w:eastAsia="sl-SI"/>
        </w:rPr>
        <w:t xml:space="preserve"> </w:t>
      </w:r>
      <w:r w:rsidR="002026CF">
        <w:rPr>
          <w:rFonts w:ascii="Arial" w:hAnsi="Arial" w:cs="Arial"/>
          <w:bCs/>
          <w:lang w:eastAsia="sl-SI"/>
        </w:rPr>
        <w:t xml:space="preserve">na nivoju vlade. </w:t>
      </w:r>
      <w:r w:rsidR="00A33116">
        <w:rPr>
          <w:rFonts w:ascii="Arial" w:hAnsi="Arial" w:cs="Arial"/>
          <w:bCs/>
          <w:lang w:eastAsia="sl-SI"/>
        </w:rPr>
        <w:t>Do sedaj še ni bilo narejene odločitve v tem smislu. Odločitve o potresni prenovi in pridobivanju finančnih sredstev so prepuščene posameznim investitorjem oz</w:t>
      </w:r>
      <w:r w:rsidR="00275686">
        <w:rPr>
          <w:rFonts w:ascii="Arial" w:hAnsi="Arial" w:cs="Arial"/>
          <w:bCs/>
          <w:lang w:eastAsia="sl-SI"/>
        </w:rPr>
        <w:t>iroma</w:t>
      </w:r>
      <w:r w:rsidR="00A33116">
        <w:rPr>
          <w:rFonts w:ascii="Arial" w:hAnsi="Arial" w:cs="Arial"/>
          <w:bCs/>
          <w:lang w:eastAsia="sl-SI"/>
        </w:rPr>
        <w:t xml:space="preserve"> lastnikom stavb. </w:t>
      </w:r>
      <w:r w:rsidR="00D817E8" w:rsidRPr="0008412F">
        <w:rPr>
          <w:rFonts w:ascii="Arial" w:hAnsi="Arial" w:cs="Arial"/>
          <w:bCs/>
          <w:lang w:eastAsia="sl-SI"/>
        </w:rPr>
        <w:t>K</w:t>
      </w:r>
      <w:r w:rsidRPr="0008412F">
        <w:rPr>
          <w:rFonts w:ascii="Arial" w:hAnsi="Arial" w:cs="Arial"/>
          <w:bCs/>
          <w:lang w:eastAsia="sl-SI"/>
        </w:rPr>
        <w:t>er potres predstavlja nesrečo</w:t>
      </w:r>
      <w:r w:rsidR="00275686">
        <w:rPr>
          <w:rFonts w:ascii="Arial" w:hAnsi="Arial" w:cs="Arial"/>
          <w:bCs/>
          <w:lang w:eastAsia="sl-SI"/>
        </w:rPr>
        <w:t>,</w:t>
      </w:r>
      <w:r w:rsidRPr="0008412F">
        <w:rPr>
          <w:rFonts w:ascii="Arial" w:hAnsi="Arial" w:cs="Arial"/>
          <w:bCs/>
          <w:lang w:eastAsia="sl-SI"/>
        </w:rPr>
        <w:t xml:space="preserve"> na katero ne moremo vplivati in so njegove posledice na ljudi in gospodarstvo zelo velike</w:t>
      </w:r>
      <w:r w:rsidR="00D817E8" w:rsidRPr="0008412F">
        <w:rPr>
          <w:rFonts w:ascii="Arial" w:hAnsi="Arial" w:cs="Arial"/>
          <w:bCs/>
          <w:lang w:eastAsia="sl-SI"/>
        </w:rPr>
        <w:t xml:space="preserve">, predstavljajo posledice izvedenih tovrstnih preventivnih ukrepov veliko znižanje človeških žrtev in gospodarske škode kljub ohranjanju velikosti stopenj vplivov. </w:t>
      </w:r>
    </w:p>
    <w:p w14:paraId="466B9D82" w14:textId="77777777" w:rsidR="00275686" w:rsidRPr="0008412F" w:rsidRDefault="00275686" w:rsidP="00992E92">
      <w:pPr>
        <w:pStyle w:val="Odstavekseznama"/>
        <w:spacing w:after="0"/>
        <w:ind w:left="0"/>
        <w:jc w:val="both"/>
        <w:rPr>
          <w:rFonts w:ascii="Arial" w:hAnsi="Arial" w:cs="Arial"/>
          <w:bCs/>
          <w:highlight w:val="cyan"/>
          <w:lang w:eastAsia="sl-SI"/>
        </w:rPr>
      </w:pPr>
    </w:p>
    <w:p w14:paraId="29866077" w14:textId="77777777" w:rsidR="00E9401D" w:rsidRPr="0008412F" w:rsidRDefault="00992E92" w:rsidP="003C60D8">
      <w:pPr>
        <w:pStyle w:val="Odstavekseznama"/>
        <w:spacing w:after="0"/>
        <w:ind w:left="0"/>
        <w:jc w:val="both"/>
        <w:rPr>
          <w:rFonts w:ascii="Arial" w:hAnsi="Arial" w:cs="Arial"/>
          <w:bCs/>
          <w:highlight w:val="cyan"/>
        </w:rPr>
      </w:pPr>
      <w:r w:rsidRPr="0008412F">
        <w:rPr>
          <w:rFonts w:ascii="Arial" w:hAnsi="Arial" w:cs="Arial"/>
          <w:bCs/>
          <w:lang w:eastAsia="sl-SI"/>
        </w:rPr>
        <w:t>Na podlagi vseh razpolož</w:t>
      </w:r>
      <w:r w:rsidR="005B0438" w:rsidRPr="0008412F">
        <w:rPr>
          <w:rFonts w:ascii="Arial" w:hAnsi="Arial" w:cs="Arial"/>
          <w:bCs/>
          <w:lang w:eastAsia="sl-SI"/>
        </w:rPr>
        <w:t>l</w:t>
      </w:r>
      <w:r w:rsidRPr="0008412F">
        <w:rPr>
          <w:rFonts w:ascii="Arial" w:hAnsi="Arial" w:cs="Arial"/>
          <w:bCs/>
          <w:lang w:eastAsia="sl-SI"/>
        </w:rPr>
        <w:t xml:space="preserve">jivih podatkov so bile oblikovane vrednosti tveganja za vse </w:t>
      </w:r>
      <w:r w:rsidR="00D817E8" w:rsidRPr="0008412F">
        <w:rPr>
          <w:rFonts w:ascii="Arial" w:hAnsi="Arial" w:cs="Arial"/>
          <w:bCs/>
          <w:lang w:eastAsia="sl-SI"/>
        </w:rPr>
        <w:t>tri</w:t>
      </w:r>
      <w:r w:rsidRPr="0008412F">
        <w:rPr>
          <w:rFonts w:ascii="Arial" w:hAnsi="Arial" w:cs="Arial"/>
          <w:bCs/>
          <w:lang w:eastAsia="sl-SI"/>
        </w:rPr>
        <w:t xml:space="preserve"> scenarije tveganja iz Ocene tveganja za </w:t>
      </w:r>
      <w:r w:rsidR="00D817E8" w:rsidRPr="0008412F">
        <w:rPr>
          <w:rFonts w:ascii="Arial" w:hAnsi="Arial" w:cs="Arial"/>
          <w:bCs/>
          <w:lang w:eastAsia="sl-SI"/>
        </w:rPr>
        <w:t>potres</w:t>
      </w:r>
      <w:r w:rsidR="0004778B">
        <w:rPr>
          <w:rFonts w:ascii="Arial" w:hAnsi="Arial" w:cs="Arial"/>
          <w:bCs/>
          <w:lang w:eastAsia="sl-SI"/>
        </w:rPr>
        <w:t xml:space="preserve"> v primeru </w:t>
      </w:r>
      <w:r w:rsidR="003C60D8">
        <w:rPr>
          <w:rFonts w:ascii="Arial" w:hAnsi="Arial" w:cs="Arial"/>
          <w:bCs/>
          <w:lang w:eastAsia="sl-SI"/>
        </w:rPr>
        <w:t xml:space="preserve">potresa </w:t>
      </w:r>
      <w:r w:rsidR="003C60D8" w:rsidRPr="0008412F">
        <w:rPr>
          <w:rFonts w:ascii="Arial" w:hAnsi="Arial" w:cs="Arial"/>
        </w:rPr>
        <w:t>z intenziteto VII-VIII EMS</w:t>
      </w:r>
      <w:r w:rsidR="003C60D8">
        <w:rPr>
          <w:rFonts w:ascii="Arial" w:hAnsi="Arial" w:cs="Arial"/>
        </w:rPr>
        <w:t>.</w:t>
      </w:r>
      <w:r w:rsidR="003C60D8" w:rsidRPr="0008412F" w:rsidDel="003C60D8">
        <w:rPr>
          <w:rFonts w:ascii="Arial" w:hAnsi="Arial" w:cs="Arial"/>
          <w:bCs/>
          <w:lang w:eastAsia="sl-SI"/>
        </w:rPr>
        <w:t xml:space="preserve"> </w:t>
      </w:r>
    </w:p>
    <w:p w14:paraId="232F7FB6" w14:textId="77777777" w:rsidR="00D817E8" w:rsidRPr="0008412F" w:rsidRDefault="00D817E8">
      <w:pPr>
        <w:rPr>
          <w:rFonts w:ascii="Arial" w:hAnsi="Arial" w:cs="Arial"/>
          <w:bCs/>
          <w:sz w:val="22"/>
          <w:szCs w:val="22"/>
          <w:highlight w:val="cyan"/>
        </w:rPr>
      </w:pPr>
    </w:p>
    <w:p w14:paraId="704331B8" w14:textId="326AC4A4" w:rsidR="00992E92" w:rsidRPr="0008412F" w:rsidRDefault="00992E92" w:rsidP="00992E92">
      <w:pPr>
        <w:pStyle w:val="Odstavekseznama"/>
        <w:spacing w:after="0" w:line="240" w:lineRule="auto"/>
        <w:ind w:left="0"/>
        <w:jc w:val="both"/>
        <w:rPr>
          <w:rFonts w:ascii="Arial" w:hAnsi="Arial" w:cs="Arial"/>
          <w:bCs/>
          <w:lang w:eastAsia="sl-SI"/>
        </w:rPr>
      </w:pPr>
      <w:r w:rsidRPr="0008412F">
        <w:rPr>
          <w:rFonts w:ascii="Arial" w:hAnsi="Arial" w:cs="Arial"/>
          <w:bCs/>
          <w:lang w:eastAsia="sl-SI"/>
        </w:rPr>
        <w:t xml:space="preserve">Preglednica </w:t>
      </w:r>
      <w:r w:rsidR="001C685F" w:rsidRPr="0008412F">
        <w:rPr>
          <w:rFonts w:ascii="Arial" w:hAnsi="Arial" w:cs="Arial"/>
          <w:bCs/>
          <w:lang w:eastAsia="sl-SI"/>
        </w:rPr>
        <w:t>3</w:t>
      </w:r>
      <w:r w:rsidRPr="0008412F">
        <w:rPr>
          <w:rFonts w:ascii="Arial" w:hAnsi="Arial" w:cs="Arial"/>
          <w:bCs/>
          <w:lang w:eastAsia="sl-SI"/>
        </w:rPr>
        <w:t xml:space="preserve">: Ugotovljeni vplivi tveganja in verjetnost nesreče iz Scenarijev tveganja v Oceni tveganja za </w:t>
      </w:r>
      <w:r w:rsidR="00DB1575" w:rsidRPr="0008412F">
        <w:rPr>
          <w:rFonts w:ascii="Arial" w:hAnsi="Arial" w:cs="Arial"/>
          <w:bCs/>
          <w:lang w:eastAsia="sl-SI"/>
        </w:rPr>
        <w:t>potres</w:t>
      </w:r>
      <w:r w:rsidR="0017689E">
        <w:rPr>
          <w:rFonts w:ascii="Arial" w:hAnsi="Arial" w:cs="Arial"/>
          <w:bCs/>
          <w:lang w:eastAsia="sl-SI"/>
        </w:rPr>
        <w:t>. Upoštevani so pod</w:t>
      </w:r>
      <w:r w:rsidR="00E84268">
        <w:rPr>
          <w:rFonts w:ascii="Arial" w:hAnsi="Arial" w:cs="Arial"/>
          <w:bCs/>
          <w:lang w:eastAsia="sl-SI"/>
        </w:rPr>
        <w:t>a</w:t>
      </w:r>
      <w:r w:rsidR="0017689E">
        <w:rPr>
          <w:rFonts w:ascii="Arial" w:hAnsi="Arial" w:cs="Arial"/>
          <w:bCs/>
          <w:lang w:eastAsia="sl-SI"/>
        </w:rPr>
        <w:t>tki iz leta 2014.</w:t>
      </w:r>
    </w:p>
    <w:p w14:paraId="5CD7606B" w14:textId="77777777" w:rsidR="00992E92" w:rsidRPr="0008412F" w:rsidRDefault="00992E92" w:rsidP="00992E92">
      <w:pPr>
        <w:pStyle w:val="Odstavekseznama"/>
        <w:spacing w:after="0" w:line="240" w:lineRule="auto"/>
        <w:ind w:left="0"/>
        <w:jc w:val="both"/>
        <w:rPr>
          <w:rFonts w:ascii="Arial" w:hAnsi="Arial" w:cs="Arial"/>
          <w:bCs/>
          <w:highlight w:val="cyan"/>
          <w:lang w:eastAsia="sl-SI"/>
        </w:rPr>
      </w:pPr>
    </w:p>
    <w:tbl>
      <w:tblPr>
        <w:tblStyle w:val="Tabelamrea"/>
        <w:tblW w:w="0" w:type="auto"/>
        <w:tblLook w:val="04A0" w:firstRow="1" w:lastRow="0" w:firstColumn="1" w:lastColumn="0" w:noHBand="0" w:noVBand="1"/>
      </w:tblPr>
      <w:tblGrid>
        <w:gridCol w:w="2266"/>
        <w:gridCol w:w="2261"/>
        <w:gridCol w:w="2272"/>
        <w:gridCol w:w="2261"/>
      </w:tblGrid>
      <w:tr w:rsidR="00DB1575" w:rsidRPr="0008412F" w14:paraId="396FFEA6" w14:textId="77777777" w:rsidTr="00DB1575">
        <w:trPr>
          <w:trHeight w:val="618"/>
          <w:tblHeader/>
        </w:trPr>
        <w:tc>
          <w:tcPr>
            <w:tcW w:w="2295" w:type="dxa"/>
          </w:tcPr>
          <w:p w14:paraId="4D9ADD62" w14:textId="77777777" w:rsidR="00DB1575" w:rsidRPr="0008412F" w:rsidRDefault="00DB1575" w:rsidP="00992E92">
            <w:pPr>
              <w:pStyle w:val="Odstavekseznama"/>
              <w:spacing w:after="0" w:line="240" w:lineRule="auto"/>
              <w:ind w:left="0"/>
              <w:jc w:val="center"/>
              <w:rPr>
                <w:rFonts w:ascii="Arial" w:hAnsi="Arial" w:cs="Arial"/>
                <w:bCs/>
                <w:lang w:eastAsia="sl-SI"/>
              </w:rPr>
            </w:pPr>
          </w:p>
        </w:tc>
        <w:tc>
          <w:tcPr>
            <w:tcW w:w="2295" w:type="dxa"/>
          </w:tcPr>
          <w:p w14:paraId="492BE3C0" w14:textId="77777777" w:rsidR="00DB1575" w:rsidRPr="0008412F" w:rsidRDefault="00DB1575" w:rsidP="00992E92">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Scenarij tveganja 1</w:t>
            </w:r>
          </w:p>
        </w:tc>
        <w:tc>
          <w:tcPr>
            <w:tcW w:w="2295" w:type="dxa"/>
          </w:tcPr>
          <w:p w14:paraId="33CD0CD9" w14:textId="77777777" w:rsidR="00DB1575" w:rsidRPr="0008412F" w:rsidRDefault="00DB1575" w:rsidP="008C5A34">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 xml:space="preserve">Scenarij tveganja </w:t>
            </w:r>
            <w:r w:rsidR="008C5A34" w:rsidRPr="0008412F">
              <w:rPr>
                <w:rFonts w:ascii="Arial" w:hAnsi="Arial" w:cs="Arial"/>
                <w:b/>
                <w:bCs/>
                <w:lang w:eastAsia="sl-SI"/>
              </w:rPr>
              <w:t>2</w:t>
            </w:r>
          </w:p>
        </w:tc>
        <w:tc>
          <w:tcPr>
            <w:tcW w:w="2295" w:type="dxa"/>
          </w:tcPr>
          <w:p w14:paraId="5C72C157" w14:textId="77777777" w:rsidR="00DB1575" w:rsidRPr="0008412F" w:rsidRDefault="00DB1575" w:rsidP="00992E92">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Scenarij tveganja 3</w:t>
            </w:r>
          </w:p>
        </w:tc>
      </w:tr>
      <w:tr w:rsidR="00DB1575" w:rsidRPr="0008412F" w14:paraId="2075B156" w14:textId="77777777" w:rsidTr="00DB1575">
        <w:tc>
          <w:tcPr>
            <w:tcW w:w="2295" w:type="dxa"/>
          </w:tcPr>
          <w:p w14:paraId="1888EA31" w14:textId="77777777" w:rsidR="00DB1575" w:rsidRPr="0008412F" w:rsidRDefault="00DB1575" w:rsidP="005440FF">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Število mrtvih ljudi</w:t>
            </w:r>
            <w:r w:rsidR="00C90FE2">
              <w:rPr>
                <w:rFonts w:ascii="Arial" w:hAnsi="Arial" w:cs="Arial"/>
                <w:bCs/>
                <w:lang w:eastAsia="sl-SI"/>
              </w:rPr>
              <w:t xml:space="preserve"> /</w:t>
            </w:r>
          </w:p>
          <w:p w14:paraId="578D2301" w14:textId="77777777" w:rsidR="00DB1575" w:rsidRPr="0008412F" w:rsidRDefault="00DB1575" w:rsidP="005440FF">
            <w:pPr>
              <w:pStyle w:val="Odstavekseznama"/>
              <w:spacing w:after="0" w:line="240" w:lineRule="auto"/>
              <w:ind w:left="0"/>
              <w:jc w:val="center"/>
              <w:rPr>
                <w:rFonts w:ascii="Arial" w:hAnsi="Arial" w:cs="Arial"/>
                <w:bCs/>
                <w:highlight w:val="cyan"/>
                <w:lang w:eastAsia="sl-SI"/>
              </w:rPr>
            </w:pPr>
            <w:r w:rsidRPr="0008412F">
              <w:rPr>
                <w:rFonts w:ascii="Arial" w:hAnsi="Arial" w:cs="Arial"/>
                <w:bCs/>
                <w:lang w:eastAsia="sl-SI"/>
              </w:rPr>
              <w:t>Stopnja vpliva</w:t>
            </w:r>
          </w:p>
        </w:tc>
        <w:tc>
          <w:tcPr>
            <w:tcW w:w="2295" w:type="dxa"/>
          </w:tcPr>
          <w:p w14:paraId="5C84C8F5" w14:textId="77777777" w:rsidR="00DB1575" w:rsidRPr="0008412F" w:rsidRDefault="00DB1575"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do 5</w:t>
            </w:r>
          </w:p>
          <w:p w14:paraId="6D1E58E9" w14:textId="77777777" w:rsidR="00DB1575" w:rsidRPr="0008412F" w:rsidRDefault="00DB1575" w:rsidP="00992E92">
            <w:pPr>
              <w:pStyle w:val="Odstavekseznama"/>
              <w:spacing w:after="0" w:line="240" w:lineRule="auto"/>
              <w:ind w:left="0"/>
              <w:jc w:val="center"/>
              <w:rPr>
                <w:rFonts w:ascii="Arial" w:hAnsi="Arial" w:cs="Arial"/>
                <w:bCs/>
                <w:highlight w:val="cyan"/>
                <w:lang w:eastAsia="sl-SI"/>
              </w:rPr>
            </w:pPr>
            <w:r w:rsidRPr="0008412F">
              <w:rPr>
                <w:rFonts w:ascii="Arial" w:hAnsi="Arial" w:cs="Arial"/>
                <w:bCs/>
                <w:lang w:eastAsia="sl-SI"/>
              </w:rPr>
              <w:t>1</w:t>
            </w:r>
          </w:p>
        </w:tc>
        <w:tc>
          <w:tcPr>
            <w:tcW w:w="2295" w:type="dxa"/>
          </w:tcPr>
          <w:p w14:paraId="4045D0CA" w14:textId="77777777" w:rsidR="00DB1575" w:rsidRPr="0008412F" w:rsidRDefault="008C5A34"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60</w:t>
            </w:r>
          </w:p>
          <w:p w14:paraId="5167AFD2" w14:textId="77777777" w:rsidR="00DB1575" w:rsidRPr="0008412F" w:rsidRDefault="008C5A34" w:rsidP="00992E92">
            <w:pPr>
              <w:pStyle w:val="Odstavekseznama"/>
              <w:spacing w:after="0" w:line="240" w:lineRule="auto"/>
              <w:ind w:left="0"/>
              <w:jc w:val="center"/>
              <w:rPr>
                <w:rFonts w:ascii="Arial" w:hAnsi="Arial" w:cs="Arial"/>
                <w:bCs/>
                <w:highlight w:val="cyan"/>
                <w:lang w:eastAsia="sl-SI"/>
              </w:rPr>
            </w:pPr>
            <w:r w:rsidRPr="0008412F">
              <w:rPr>
                <w:rFonts w:ascii="Arial" w:hAnsi="Arial" w:cs="Arial"/>
                <w:bCs/>
                <w:lang w:eastAsia="sl-SI"/>
              </w:rPr>
              <w:t>4</w:t>
            </w:r>
          </w:p>
        </w:tc>
        <w:tc>
          <w:tcPr>
            <w:tcW w:w="2295" w:type="dxa"/>
          </w:tcPr>
          <w:p w14:paraId="11D0EE59" w14:textId="77777777" w:rsidR="00DB1575" w:rsidRPr="0008412F" w:rsidRDefault="00DB1575"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1</w:t>
            </w:r>
            <w:r w:rsidR="008C5A34" w:rsidRPr="0008412F">
              <w:rPr>
                <w:rFonts w:ascii="Arial" w:hAnsi="Arial" w:cs="Arial"/>
                <w:bCs/>
                <w:lang w:eastAsia="sl-SI"/>
              </w:rPr>
              <w:t>1</w:t>
            </w:r>
          </w:p>
          <w:p w14:paraId="175484C1" w14:textId="77777777" w:rsidR="00DB1575" w:rsidRPr="0008412F" w:rsidRDefault="00DB1575" w:rsidP="00992E92">
            <w:pPr>
              <w:pStyle w:val="Odstavekseznama"/>
              <w:spacing w:after="0" w:line="240" w:lineRule="auto"/>
              <w:ind w:left="0"/>
              <w:jc w:val="center"/>
              <w:rPr>
                <w:rFonts w:ascii="Arial" w:hAnsi="Arial" w:cs="Arial"/>
                <w:bCs/>
                <w:highlight w:val="cyan"/>
                <w:lang w:eastAsia="sl-SI"/>
              </w:rPr>
            </w:pPr>
            <w:r w:rsidRPr="0008412F">
              <w:rPr>
                <w:rFonts w:ascii="Arial" w:hAnsi="Arial" w:cs="Arial"/>
                <w:bCs/>
                <w:lang w:eastAsia="sl-SI"/>
              </w:rPr>
              <w:t>3</w:t>
            </w:r>
          </w:p>
        </w:tc>
      </w:tr>
      <w:tr w:rsidR="00DB1575" w:rsidRPr="0008412F" w14:paraId="6D135C20" w14:textId="77777777" w:rsidTr="00C90FE2">
        <w:trPr>
          <w:trHeight w:val="730"/>
        </w:trPr>
        <w:tc>
          <w:tcPr>
            <w:tcW w:w="2295" w:type="dxa"/>
          </w:tcPr>
          <w:p w14:paraId="5E21062F" w14:textId="77777777" w:rsidR="00DB1575" w:rsidRPr="0008412F" w:rsidRDefault="00DB1575" w:rsidP="00C90FE2">
            <w:pPr>
              <w:pStyle w:val="Odstavekseznama"/>
              <w:spacing w:line="240" w:lineRule="auto"/>
              <w:ind w:left="0"/>
              <w:jc w:val="center"/>
              <w:rPr>
                <w:rFonts w:ascii="Arial" w:hAnsi="Arial" w:cs="Arial"/>
                <w:bCs/>
                <w:lang w:eastAsia="sl-SI"/>
              </w:rPr>
            </w:pPr>
            <w:r w:rsidRPr="0008412F">
              <w:rPr>
                <w:rFonts w:ascii="Arial" w:hAnsi="Arial" w:cs="Arial"/>
                <w:bCs/>
                <w:lang w:eastAsia="sl-SI"/>
              </w:rPr>
              <w:t>Število ranjenih ali bolnih ljudi</w:t>
            </w:r>
            <w:r w:rsidR="00C90FE2">
              <w:rPr>
                <w:rFonts w:ascii="Arial" w:hAnsi="Arial" w:cs="Arial"/>
                <w:bCs/>
                <w:lang w:eastAsia="sl-SI"/>
              </w:rPr>
              <w:t xml:space="preserve"> / </w:t>
            </w:r>
            <w:r w:rsidRPr="0008412F">
              <w:rPr>
                <w:rFonts w:ascii="Arial" w:hAnsi="Arial" w:cs="Arial"/>
                <w:bCs/>
                <w:lang w:eastAsia="sl-SI"/>
              </w:rPr>
              <w:t>Stopnja vpliva</w:t>
            </w:r>
          </w:p>
        </w:tc>
        <w:tc>
          <w:tcPr>
            <w:tcW w:w="2295" w:type="dxa"/>
          </w:tcPr>
          <w:p w14:paraId="33F72007" w14:textId="77777777" w:rsidR="00DB1575" w:rsidRPr="0008412F" w:rsidRDefault="008850E1"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50</w:t>
            </w:r>
          </w:p>
          <w:p w14:paraId="2A94760D" w14:textId="77777777" w:rsidR="00DB1575" w:rsidRPr="0008412F" w:rsidRDefault="008850E1"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w:t>
            </w:r>
          </w:p>
        </w:tc>
        <w:tc>
          <w:tcPr>
            <w:tcW w:w="2295" w:type="dxa"/>
          </w:tcPr>
          <w:p w14:paraId="1C818B78" w14:textId="77777777" w:rsidR="00DB1575" w:rsidRPr="0008412F" w:rsidRDefault="008850E1"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600</w:t>
            </w:r>
          </w:p>
          <w:p w14:paraId="30D03DA8" w14:textId="77777777" w:rsidR="00DB1575" w:rsidRPr="0008412F" w:rsidRDefault="008850E1"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4</w:t>
            </w:r>
          </w:p>
        </w:tc>
        <w:tc>
          <w:tcPr>
            <w:tcW w:w="2295" w:type="dxa"/>
          </w:tcPr>
          <w:p w14:paraId="3FDA1F50" w14:textId="77777777" w:rsidR="00DB1575" w:rsidRPr="0008412F" w:rsidRDefault="00DB1575"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1</w:t>
            </w:r>
            <w:r w:rsidR="008850E1" w:rsidRPr="0008412F">
              <w:rPr>
                <w:rFonts w:ascii="Arial" w:hAnsi="Arial" w:cs="Arial"/>
                <w:bCs/>
                <w:lang w:eastAsia="sl-SI"/>
              </w:rPr>
              <w:t>1</w:t>
            </w:r>
            <w:r w:rsidRPr="0008412F">
              <w:rPr>
                <w:rFonts w:ascii="Arial" w:hAnsi="Arial" w:cs="Arial"/>
                <w:bCs/>
                <w:lang w:eastAsia="sl-SI"/>
              </w:rPr>
              <w:t>0</w:t>
            </w:r>
          </w:p>
          <w:p w14:paraId="2DF00C44" w14:textId="77777777" w:rsidR="00DB1575" w:rsidRPr="0008412F" w:rsidRDefault="00DB1575"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w:t>
            </w:r>
          </w:p>
        </w:tc>
      </w:tr>
      <w:tr w:rsidR="00DB1575" w:rsidRPr="0008412F" w14:paraId="21BA841A" w14:textId="77777777" w:rsidTr="00C90FE2">
        <w:trPr>
          <w:trHeight w:val="759"/>
        </w:trPr>
        <w:tc>
          <w:tcPr>
            <w:tcW w:w="2295" w:type="dxa"/>
          </w:tcPr>
          <w:p w14:paraId="1AC22626" w14:textId="45C45D23" w:rsidR="00DB1575" w:rsidRPr="0008412F" w:rsidRDefault="00DB1575" w:rsidP="00C90FE2">
            <w:pPr>
              <w:pStyle w:val="Odstavekseznama"/>
              <w:spacing w:line="240" w:lineRule="auto"/>
              <w:ind w:left="0"/>
              <w:jc w:val="center"/>
              <w:rPr>
                <w:rFonts w:ascii="Arial" w:hAnsi="Arial" w:cs="Arial"/>
                <w:bCs/>
                <w:lang w:eastAsia="sl-SI"/>
              </w:rPr>
            </w:pPr>
            <w:r w:rsidRPr="0008412F">
              <w:rPr>
                <w:rFonts w:ascii="Arial" w:hAnsi="Arial" w:cs="Arial"/>
                <w:bCs/>
                <w:lang w:eastAsia="sl-SI"/>
              </w:rPr>
              <w:t xml:space="preserve">Število </w:t>
            </w:r>
            <w:r w:rsidR="00C153A8">
              <w:rPr>
                <w:rFonts w:ascii="Arial" w:hAnsi="Arial" w:cs="Arial"/>
                <w:bCs/>
                <w:lang w:eastAsia="sl-SI"/>
              </w:rPr>
              <w:t>trajno preseljenih ljudi</w:t>
            </w:r>
            <w:r w:rsidRPr="0008412F">
              <w:rPr>
                <w:rFonts w:ascii="Arial" w:hAnsi="Arial" w:cs="Arial"/>
                <w:bCs/>
                <w:lang w:eastAsia="sl-SI"/>
              </w:rPr>
              <w:t>)</w:t>
            </w:r>
            <w:r w:rsidR="00C90FE2">
              <w:rPr>
                <w:rFonts w:ascii="Arial" w:hAnsi="Arial" w:cs="Arial"/>
                <w:bCs/>
                <w:lang w:eastAsia="sl-SI"/>
              </w:rPr>
              <w:t>/</w:t>
            </w:r>
            <w:r w:rsidRPr="0008412F">
              <w:rPr>
                <w:rFonts w:ascii="Arial" w:hAnsi="Arial" w:cs="Arial"/>
                <w:bCs/>
                <w:lang w:eastAsia="sl-SI"/>
              </w:rPr>
              <w:t>Stopnja vpliva</w:t>
            </w:r>
          </w:p>
        </w:tc>
        <w:tc>
          <w:tcPr>
            <w:tcW w:w="2295" w:type="dxa"/>
          </w:tcPr>
          <w:p w14:paraId="253E3049" w14:textId="77777777" w:rsidR="00DB1575" w:rsidRPr="0008412F" w:rsidRDefault="00C23321"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 xml:space="preserve">do </w:t>
            </w:r>
            <w:r w:rsidR="008850E1" w:rsidRPr="0008412F">
              <w:rPr>
                <w:rFonts w:ascii="Arial" w:hAnsi="Arial" w:cs="Arial"/>
                <w:bCs/>
                <w:lang w:eastAsia="sl-SI"/>
              </w:rPr>
              <w:t>2</w:t>
            </w:r>
            <w:r w:rsidRPr="0008412F">
              <w:rPr>
                <w:rFonts w:ascii="Arial" w:hAnsi="Arial" w:cs="Arial"/>
                <w:bCs/>
                <w:lang w:eastAsia="sl-SI"/>
              </w:rPr>
              <w:t>0</w:t>
            </w:r>
          </w:p>
          <w:p w14:paraId="5DCF2800" w14:textId="77777777" w:rsidR="00DB1575" w:rsidRPr="0008412F" w:rsidRDefault="008850E1"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2295" w:type="dxa"/>
          </w:tcPr>
          <w:p w14:paraId="6F3E6CC7" w14:textId="77777777" w:rsidR="00DB1575" w:rsidRPr="0008412F" w:rsidRDefault="008850E1"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5188</w:t>
            </w:r>
          </w:p>
          <w:p w14:paraId="48DFF3E5" w14:textId="77777777" w:rsidR="00DB1575" w:rsidRPr="0008412F" w:rsidRDefault="008850E1"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5</w:t>
            </w:r>
          </w:p>
        </w:tc>
        <w:tc>
          <w:tcPr>
            <w:tcW w:w="2295" w:type="dxa"/>
          </w:tcPr>
          <w:p w14:paraId="529C7DB8" w14:textId="77777777" w:rsidR="00DB1575" w:rsidRPr="0008412F" w:rsidRDefault="008850E1"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90</w:t>
            </w:r>
          </w:p>
          <w:p w14:paraId="588FDA67" w14:textId="77777777" w:rsidR="00DB1575" w:rsidRPr="0008412F" w:rsidRDefault="008850E1"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w:t>
            </w:r>
          </w:p>
        </w:tc>
      </w:tr>
      <w:tr w:rsidR="00DB1575" w:rsidRPr="0008412F" w14:paraId="3BD2D5E2" w14:textId="77777777" w:rsidTr="00DB1575">
        <w:tc>
          <w:tcPr>
            <w:tcW w:w="2295" w:type="dxa"/>
          </w:tcPr>
          <w:p w14:paraId="0B6A9564" w14:textId="77777777" w:rsidR="00626B5A" w:rsidRPr="0008412F" w:rsidRDefault="00DB1575" w:rsidP="005440FF">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 xml:space="preserve">Gospodarski in </w:t>
            </w:r>
            <w:proofErr w:type="spellStart"/>
            <w:r w:rsidRPr="0008412F">
              <w:rPr>
                <w:rFonts w:ascii="Arial" w:hAnsi="Arial" w:cs="Arial"/>
                <w:bCs/>
                <w:lang w:eastAsia="sl-SI"/>
              </w:rPr>
              <w:t>okoljski</w:t>
            </w:r>
            <w:proofErr w:type="spellEnd"/>
            <w:r w:rsidRPr="0008412F">
              <w:rPr>
                <w:rFonts w:ascii="Arial" w:hAnsi="Arial" w:cs="Arial"/>
                <w:bCs/>
                <w:lang w:eastAsia="sl-SI"/>
              </w:rPr>
              <w:t xml:space="preserve"> vplivi in vplivi na kulturno dediščino</w:t>
            </w:r>
            <w:r w:rsidR="00C90FE2">
              <w:rPr>
                <w:rFonts w:ascii="Arial" w:hAnsi="Arial" w:cs="Arial"/>
                <w:bCs/>
                <w:lang w:eastAsia="sl-SI"/>
              </w:rPr>
              <w:t xml:space="preserve"> /</w:t>
            </w:r>
          </w:p>
          <w:p w14:paraId="12F1DCCC" w14:textId="77777777" w:rsidR="00DB1575" w:rsidRPr="0008412F" w:rsidRDefault="00DB1575" w:rsidP="005440FF">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Stopnja vplivov</w:t>
            </w:r>
          </w:p>
        </w:tc>
        <w:tc>
          <w:tcPr>
            <w:tcW w:w="2295" w:type="dxa"/>
          </w:tcPr>
          <w:p w14:paraId="63B02BD0" w14:textId="77777777" w:rsidR="00DB1575" w:rsidRPr="0008412F" w:rsidRDefault="00626B5A"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22.415.374 evrov</w:t>
            </w:r>
          </w:p>
          <w:p w14:paraId="788DC31E" w14:textId="77777777" w:rsidR="00626B5A" w:rsidRPr="0008412F" w:rsidRDefault="00626B5A" w:rsidP="00992E92">
            <w:pPr>
              <w:pStyle w:val="Odstavekseznama"/>
              <w:spacing w:after="0" w:line="240" w:lineRule="auto"/>
              <w:ind w:left="0"/>
              <w:jc w:val="center"/>
              <w:rPr>
                <w:rFonts w:ascii="Arial" w:hAnsi="Arial" w:cs="Arial"/>
                <w:bCs/>
                <w:lang w:eastAsia="sl-SI"/>
              </w:rPr>
            </w:pPr>
          </w:p>
          <w:p w14:paraId="71836010" w14:textId="77777777" w:rsidR="00626B5A" w:rsidRPr="0008412F" w:rsidRDefault="00626B5A" w:rsidP="00992E92">
            <w:pPr>
              <w:pStyle w:val="Odstavekseznama"/>
              <w:spacing w:after="0" w:line="240" w:lineRule="auto"/>
              <w:ind w:left="0"/>
              <w:jc w:val="center"/>
              <w:rPr>
                <w:rFonts w:ascii="Arial" w:hAnsi="Arial" w:cs="Arial"/>
                <w:bCs/>
                <w:lang w:eastAsia="sl-SI"/>
              </w:rPr>
            </w:pPr>
          </w:p>
          <w:p w14:paraId="580943EA" w14:textId="77777777" w:rsidR="00626B5A" w:rsidRPr="0008412F" w:rsidRDefault="00626B5A" w:rsidP="00992E92">
            <w:pPr>
              <w:pStyle w:val="Odstavekseznama"/>
              <w:spacing w:after="0" w:line="240" w:lineRule="auto"/>
              <w:ind w:left="0"/>
              <w:jc w:val="center"/>
              <w:rPr>
                <w:rFonts w:ascii="Arial" w:hAnsi="Arial" w:cs="Arial"/>
                <w:bCs/>
                <w:lang w:eastAsia="sl-SI"/>
              </w:rPr>
            </w:pPr>
          </w:p>
          <w:p w14:paraId="767F5CD1" w14:textId="77777777" w:rsidR="00DB1575" w:rsidRPr="0008412F" w:rsidRDefault="00DB1575"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2295" w:type="dxa"/>
          </w:tcPr>
          <w:p w14:paraId="0F18C4F3" w14:textId="77777777" w:rsidR="00DB1575" w:rsidRPr="0008412F" w:rsidRDefault="00626B5A"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3.024.575.073 e</w:t>
            </w:r>
            <w:r w:rsidR="007653BB">
              <w:rPr>
                <w:rFonts w:ascii="Arial" w:hAnsi="Arial" w:cs="Arial"/>
                <w:bCs/>
                <w:lang w:eastAsia="sl-SI"/>
              </w:rPr>
              <w:t>v</w:t>
            </w:r>
            <w:r w:rsidRPr="0008412F">
              <w:rPr>
                <w:rFonts w:ascii="Arial" w:hAnsi="Arial" w:cs="Arial"/>
                <w:bCs/>
                <w:lang w:eastAsia="sl-SI"/>
              </w:rPr>
              <w:t>rov</w:t>
            </w:r>
          </w:p>
          <w:p w14:paraId="44485E0B" w14:textId="77777777" w:rsidR="00626B5A" w:rsidRPr="0008412F" w:rsidRDefault="00626B5A" w:rsidP="00992E92">
            <w:pPr>
              <w:pStyle w:val="Odstavekseznama"/>
              <w:spacing w:after="0" w:line="240" w:lineRule="auto"/>
              <w:ind w:left="0"/>
              <w:jc w:val="center"/>
              <w:rPr>
                <w:rFonts w:ascii="Arial" w:hAnsi="Arial" w:cs="Arial"/>
                <w:bCs/>
                <w:lang w:eastAsia="sl-SI"/>
              </w:rPr>
            </w:pPr>
          </w:p>
          <w:p w14:paraId="274C9594" w14:textId="77777777" w:rsidR="00626B5A" w:rsidRPr="0008412F" w:rsidRDefault="00626B5A" w:rsidP="00992E92">
            <w:pPr>
              <w:pStyle w:val="Odstavekseznama"/>
              <w:spacing w:after="0" w:line="240" w:lineRule="auto"/>
              <w:ind w:left="0"/>
              <w:jc w:val="center"/>
              <w:rPr>
                <w:rFonts w:ascii="Arial" w:hAnsi="Arial" w:cs="Arial"/>
                <w:bCs/>
                <w:lang w:eastAsia="sl-SI"/>
              </w:rPr>
            </w:pPr>
          </w:p>
          <w:p w14:paraId="4013107A" w14:textId="77777777" w:rsidR="00626B5A" w:rsidRPr="0008412F" w:rsidRDefault="00626B5A" w:rsidP="00992E92">
            <w:pPr>
              <w:pStyle w:val="Odstavekseznama"/>
              <w:spacing w:after="0" w:line="240" w:lineRule="auto"/>
              <w:ind w:left="0"/>
              <w:jc w:val="center"/>
              <w:rPr>
                <w:rFonts w:ascii="Arial" w:hAnsi="Arial" w:cs="Arial"/>
                <w:bCs/>
                <w:lang w:eastAsia="sl-SI"/>
              </w:rPr>
            </w:pPr>
          </w:p>
          <w:p w14:paraId="366BFDA0" w14:textId="77777777" w:rsidR="00DB1575" w:rsidRPr="0008412F" w:rsidRDefault="0072423B"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5</w:t>
            </w:r>
          </w:p>
        </w:tc>
        <w:tc>
          <w:tcPr>
            <w:tcW w:w="2295" w:type="dxa"/>
          </w:tcPr>
          <w:p w14:paraId="67EDACC7" w14:textId="77777777" w:rsidR="00DB1575" w:rsidRPr="0008412F" w:rsidRDefault="00626B5A"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14.599.529 e</w:t>
            </w:r>
            <w:r w:rsidR="007653BB">
              <w:rPr>
                <w:rFonts w:ascii="Arial" w:hAnsi="Arial" w:cs="Arial"/>
                <w:bCs/>
                <w:lang w:eastAsia="sl-SI"/>
              </w:rPr>
              <w:t>v</w:t>
            </w:r>
            <w:r w:rsidRPr="0008412F">
              <w:rPr>
                <w:rFonts w:ascii="Arial" w:hAnsi="Arial" w:cs="Arial"/>
                <w:bCs/>
                <w:lang w:eastAsia="sl-SI"/>
              </w:rPr>
              <w:t>rov</w:t>
            </w:r>
          </w:p>
          <w:p w14:paraId="240A3D57" w14:textId="77777777" w:rsidR="00DB1575" w:rsidRPr="0008412F" w:rsidRDefault="00DB1575" w:rsidP="00992E92">
            <w:pPr>
              <w:pStyle w:val="Odstavekseznama"/>
              <w:spacing w:after="0" w:line="240" w:lineRule="auto"/>
              <w:ind w:left="0"/>
              <w:jc w:val="center"/>
              <w:rPr>
                <w:rFonts w:ascii="Arial" w:hAnsi="Arial" w:cs="Arial"/>
                <w:bCs/>
                <w:lang w:eastAsia="sl-SI"/>
              </w:rPr>
            </w:pPr>
          </w:p>
          <w:p w14:paraId="37DFED6D" w14:textId="77777777" w:rsidR="00DB1575" w:rsidRPr="0008412F" w:rsidRDefault="00DB1575" w:rsidP="00992E92">
            <w:pPr>
              <w:pStyle w:val="Odstavekseznama"/>
              <w:spacing w:after="0" w:line="240" w:lineRule="auto"/>
              <w:ind w:left="0"/>
              <w:jc w:val="center"/>
              <w:rPr>
                <w:rFonts w:ascii="Arial" w:hAnsi="Arial" w:cs="Arial"/>
                <w:bCs/>
                <w:lang w:eastAsia="sl-SI"/>
              </w:rPr>
            </w:pPr>
          </w:p>
          <w:p w14:paraId="24A438A1" w14:textId="77777777" w:rsidR="00542814" w:rsidRPr="0008412F" w:rsidRDefault="00542814" w:rsidP="00992E92">
            <w:pPr>
              <w:pStyle w:val="Odstavekseznama"/>
              <w:spacing w:after="0" w:line="240" w:lineRule="auto"/>
              <w:ind w:left="0"/>
              <w:jc w:val="center"/>
              <w:rPr>
                <w:rFonts w:ascii="Arial" w:hAnsi="Arial" w:cs="Arial"/>
                <w:bCs/>
                <w:lang w:eastAsia="sl-SI"/>
              </w:rPr>
            </w:pPr>
          </w:p>
          <w:p w14:paraId="4B1D3DA6" w14:textId="77777777" w:rsidR="0072423B" w:rsidRPr="0008412F" w:rsidRDefault="0072423B"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r>
      <w:tr w:rsidR="00DB1575" w:rsidRPr="00C90FE2" w14:paraId="21E21C0D" w14:textId="77777777" w:rsidTr="00C90FE2">
        <w:trPr>
          <w:trHeight w:val="741"/>
        </w:trPr>
        <w:tc>
          <w:tcPr>
            <w:tcW w:w="2295" w:type="dxa"/>
          </w:tcPr>
          <w:p w14:paraId="22640B02" w14:textId="77777777" w:rsidR="00DB1575" w:rsidRPr="0008412F" w:rsidRDefault="00DB1575" w:rsidP="00C90FE2">
            <w:pPr>
              <w:pStyle w:val="Odstavekseznama"/>
              <w:spacing w:line="240" w:lineRule="auto"/>
              <w:ind w:left="0"/>
              <w:jc w:val="center"/>
              <w:rPr>
                <w:rFonts w:ascii="Arial" w:hAnsi="Arial" w:cs="Arial"/>
                <w:bCs/>
                <w:lang w:eastAsia="sl-SI"/>
              </w:rPr>
            </w:pPr>
            <w:r w:rsidRPr="0008412F">
              <w:rPr>
                <w:rFonts w:ascii="Arial" w:hAnsi="Arial" w:cs="Arial"/>
                <w:bCs/>
                <w:lang w:eastAsia="sl-SI"/>
              </w:rPr>
              <w:t>Vrednost</w:t>
            </w:r>
            <w:r w:rsidR="00C90FE2">
              <w:rPr>
                <w:rFonts w:ascii="Arial" w:hAnsi="Arial" w:cs="Arial"/>
                <w:bCs/>
                <w:lang w:eastAsia="sl-SI"/>
              </w:rPr>
              <w:t xml:space="preserve"> / </w:t>
            </w:r>
            <w:r w:rsidR="008850E1" w:rsidRPr="0008412F">
              <w:rPr>
                <w:rFonts w:ascii="Arial" w:hAnsi="Arial" w:cs="Arial"/>
                <w:bCs/>
                <w:lang w:eastAsia="sl-SI"/>
              </w:rPr>
              <w:t>S</w:t>
            </w:r>
            <w:r w:rsidRPr="0008412F">
              <w:rPr>
                <w:rFonts w:ascii="Arial" w:hAnsi="Arial" w:cs="Arial"/>
                <w:bCs/>
                <w:lang w:eastAsia="sl-SI"/>
              </w:rPr>
              <w:t>topnja političnih in družbenih vplivov</w:t>
            </w:r>
          </w:p>
        </w:tc>
        <w:tc>
          <w:tcPr>
            <w:tcW w:w="2295" w:type="dxa"/>
          </w:tcPr>
          <w:p w14:paraId="7306FF46" w14:textId="77777777" w:rsidR="00DB1575" w:rsidRPr="0008412F" w:rsidRDefault="0072423B"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2,72</w:t>
            </w:r>
          </w:p>
          <w:p w14:paraId="6E7C1F6E" w14:textId="77777777" w:rsidR="0072423B" w:rsidRPr="00C90FE2" w:rsidRDefault="0072423B"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3</w:t>
            </w:r>
          </w:p>
        </w:tc>
        <w:tc>
          <w:tcPr>
            <w:tcW w:w="2295" w:type="dxa"/>
          </w:tcPr>
          <w:p w14:paraId="2ACEBAAB" w14:textId="77777777" w:rsidR="00DB1575" w:rsidRPr="0008412F" w:rsidRDefault="0072423B"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3,67</w:t>
            </w:r>
          </w:p>
          <w:p w14:paraId="57DC07C3" w14:textId="77777777" w:rsidR="0072423B" w:rsidRPr="00C90FE2" w:rsidRDefault="0072423B"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4</w:t>
            </w:r>
          </w:p>
        </w:tc>
        <w:tc>
          <w:tcPr>
            <w:tcW w:w="2295" w:type="dxa"/>
          </w:tcPr>
          <w:p w14:paraId="2F22B548" w14:textId="77777777" w:rsidR="00DB1575" w:rsidRPr="0008412F" w:rsidRDefault="0072423B"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3,0</w:t>
            </w:r>
          </w:p>
          <w:p w14:paraId="61916525" w14:textId="77777777" w:rsidR="0072423B" w:rsidRPr="00C90FE2" w:rsidRDefault="0072423B" w:rsidP="00992E92">
            <w:pPr>
              <w:pStyle w:val="Odstavekseznama"/>
              <w:spacing w:line="240" w:lineRule="auto"/>
              <w:ind w:left="0"/>
              <w:jc w:val="center"/>
              <w:rPr>
                <w:rFonts w:ascii="Arial" w:hAnsi="Arial" w:cs="Arial"/>
                <w:bCs/>
                <w:lang w:eastAsia="sl-SI"/>
              </w:rPr>
            </w:pPr>
            <w:r w:rsidRPr="0008412F">
              <w:rPr>
                <w:rFonts w:ascii="Arial" w:hAnsi="Arial" w:cs="Arial"/>
                <w:bCs/>
                <w:lang w:eastAsia="sl-SI"/>
              </w:rPr>
              <w:t>3</w:t>
            </w:r>
          </w:p>
        </w:tc>
      </w:tr>
      <w:tr w:rsidR="008850E1" w:rsidRPr="0008412F" w14:paraId="6C6846F3" w14:textId="77777777" w:rsidTr="00DB1575">
        <w:tc>
          <w:tcPr>
            <w:tcW w:w="2295" w:type="dxa"/>
          </w:tcPr>
          <w:p w14:paraId="7A5AEFDE" w14:textId="77777777" w:rsidR="008850E1" w:rsidRPr="0008412F" w:rsidRDefault="008850E1" w:rsidP="005440FF">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Verjetnost</w:t>
            </w:r>
            <w:r w:rsidR="00C90FE2">
              <w:rPr>
                <w:rFonts w:ascii="Arial" w:hAnsi="Arial" w:cs="Arial"/>
                <w:bCs/>
                <w:lang w:eastAsia="sl-SI"/>
              </w:rPr>
              <w:t xml:space="preserve"> / </w:t>
            </w:r>
          </w:p>
          <w:p w14:paraId="0DB10CFD" w14:textId="77777777" w:rsidR="008850E1" w:rsidRPr="0008412F" w:rsidRDefault="008850E1" w:rsidP="005440FF">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Stopnja v</w:t>
            </w:r>
            <w:r w:rsidR="00730C45" w:rsidRPr="0008412F">
              <w:rPr>
                <w:rFonts w:ascii="Arial" w:hAnsi="Arial" w:cs="Arial"/>
                <w:bCs/>
                <w:lang w:eastAsia="sl-SI"/>
              </w:rPr>
              <w:t>erjetnosti</w:t>
            </w:r>
          </w:p>
        </w:tc>
        <w:tc>
          <w:tcPr>
            <w:tcW w:w="2295" w:type="dxa"/>
          </w:tcPr>
          <w:p w14:paraId="5C4C0AC5" w14:textId="77777777" w:rsidR="008850E1" w:rsidRPr="0008412F" w:rsidRDefault="008850E1" w:rsidP="008850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enkrat na 100 do 250 let</w:t>
            </w:r>
          </w:p>
          <w:p w14:paraId="6C45FEA1" w14:textId="77777777" w:rsidR="008850E1" w:rsidRPr="0008412F" w:rsidRDefault="008850E1" w:rsidP="008850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c>
          <w:tcPr>
            <w:tcW w:w="2295" w:type="dxa"/>
          </w:tcPr>
          <w:p w14:paraId="5446693D" w14:textId="77777777" w:rsidR="008850E1" w:rsidRPr="009513B5" w:rsidRDefault="00110883" w:rsidP="008850E1">
            <w:pPr>
              <w:jc w:val="center"/>
              <w:rPr>
                <w:rFonts w:ascii="Arial" w:hAnsi="Arial" w:cs="Arial"/>
                <w:bCs/>
                <w:sz w:val="22"/>
                <w:szCs w:val="22"/>
              </w:rPr>
            </w:pPr>
            <w:r w:rsidRPr="009513B5">
              <w:rPr>
                <w:rFonts w:ascii="Arial" w:hAnsi="Arial" w:cs="Arial"/>
                <w:bCs/>
                <w:sz w:val="22"/>
                <w:szCs w:val="22"/>
              </w:rPr>
              <w:t>enkrat na 100 do 250 let</w:t>
            </w:r>
          </w:p>
          <w:p w14:paraId="2C4021A7" w14:textId="77777777" w:rsidR="008850E1" w:rsidRPr="009513B5" w:rsidRDefault="00110883" w:rsidP="008850E1">
            <w:pPr>
              <w:jc w:val="center"/>
              <w:rPr>
                <w:sz w:val="22"/>
                <w:szCs w:val="22"/>
              </w:rPr>
            </w:pPr>
            <w:r w:rsidRPr="009513B5">
              <w:rPr>
                <w:rFonts w:ascii="Arial" w:hAnsi="Arial" w:cs="Arial"/>
                <w:bCs/>
                <w:sz w:val="22"/>
                <w:szCs w:val="22"/>
              </w:rPr>
              <w:t>2</w:t>
            </w:r>
          </w:p>
        </w:tc>
        <w:tc>
          <w:tcPr>
            <w:tcW w:w="2295" w:type="dxa"/>
          </w:tcPr>
          <w:p w14:paraId="3357CB00" w14:textId="77777777" w:rsidR="008850E1" w:rsidRPr="009513B5" w:rsidRDefault="00110883" w:rsidP="008850E1">
            <w:pPr>
              <w:jc w:val="center"/>
              <w:rPr>
                <w:rFonts w:ascii="Arial" w:hAnsi="Arial" w:cs="Arial"/>
                <w:bCs/>
                <w:sz w:val="22"/>
                <w:szCs w:val="22"/>
              </w:rPr>
            </w:pPr>
            <w:r w:rsidRPr="009513B5">
              <w:rPr>
                <w:rFonts w:ascii="Arial" w:hAnsi="Arial" w:cs="Arial"/>
                <w:bCs/>
                <w:sz w:val="22"/>
                <w:szCs w:val="22"/>
              </w:rPr>
              <w:t>enkrat na 100 do 250 let</w:t>
            </w:r>
          </w:p>
          <w:p w14:paraId="4A1395D7" w14:textId="77777777" w:rsidR="008850E1" w:rsidRPr="009513B5" w:rsidRDefault="00110883" w:rsidP="008850E1">
            <w:pPr>
              <w:jc w:val="center"/>
              <w:rPr>
                <w:sz w:val="22"/>
                <w:szCs w:val="22"/>
              </w:rPr>
            </w:pPr>
            <w:r w:rsidRPr="009513B5">
              <w:rPr>
                <w:rFonts w:ascii="Arial" w:hAnsi="Arial" w:cs="Arial"/>
                <w:bCs/>
                <w:sz w:val="22"/>
                <w:szCs w:val="22"/>
              </w:rPr>
              <w:t>2</w:t>
            </w:r>
          </w:p>
        </w:tc>
      </w:tr>
    </w:tbl>
    <w:p w14:paraId="7776BD0E" w14:textId="77777777" w:rsidR="00992E92" w:rsidRDefault="00992E92" w:rsidP="00992E92">
      <w:pPr>
        <w:pStyle w:val="Odstavekseznama"/>
        <w:spacing w:after="0" w:line="240" w:lineRule="auto"/>
        <w:ind w:left="0"/>
        <w:jc w:val="both"/>
        <w:rPr>
          <w:rFonts w:ascii="Arial" w:hAnsi="Arial" w:cs="Arial"/>
          <w:bCs/>
          <w:highlight w:val="cyan"/>
          <w:lang w:eastAsia="sl-SI"/>
        </w:rPr>
      </w:pPr>
    </w:p>
    <w:p w14:paraId="213FA7C4" w14:textId="77777777" w:rsidR="00C73381" w:rsidRPr="0008412F" w:rsidRDefault="00C73381" w:rsidP="00992E92">
      <w:pPr>
        <w:pStyle w:val="Odstavekseznama"/>
        <w:spacing w:after="0" w:line="240" w:lineRule="auto"/>
        <w:ind w:left="0"/>
        <w:jc w:val="both"/>
        <w:rPr>
          <w:rFonts w:ascii="Arial" w:hAnsi="Arial" w:cs="Arial"/>
          <w:bCs/>
          <w:highlight w:val="cyan"/>
          <w:lang w:eastAsia="sl-SI"/>
        </w:rPr>
      </w:pPr>
    </w:p>
    <w:p w14:paraId="2213D06A" w14:textId="77777777" w:rsidR="00992E92" w:rsidRPr="009F1CAE" w:rsidRDefault="00992E92" w:rsidP="00992E92">
      <w:pPr>
        <w:jc w:val="both"/>
        <w:rPr>
          <w:rFonts w:ascii="Arial" w:hAnsi="Arial" w:cs="Arial"/>
          <w:sz w:val="22"/>
          <w:szCs w:val="22"/>
          <w:lang w:eastAsia="en-US"/>
        </w:rPr>
      </w:pPr>
      <w:r w:rsidRPr="00A51968">
        <w:rPr>
          <w:rFonts w:ascii="Arial" w:hAnsi="Arial" w:cs="Arial"/>
          <w:sz w:val="22"/>
          <w:szCs w:val="22"/>
          <w:lang w:eastAsia="en-US"/>
        </w:rPr>
        <w:lastRenderedPageBreak/>
        <w:t xml:space="preserve">Preglednica </w:t>
      </w:r>
      <w:r w:rsidR="001C685F" w:rsidRPr="00A51968">
        <w:rPr>
          <w:rFonts w:ascii="Arial" w:hAnsi="Arial" w:cs="Arial"/>
          <w:sz w:val="22"/>
          <w:szCs w:val="22"/>
          <w:lang w:eastAsia="en-US"/>
        </w:rPr>
        <w:t>4</w:t>
      </w:r>
      <w:r w:rsidRPr="00A51968">
        <w:rPr>
          <w:rFonts w:ascii="Arial" w:hAnsi="Arial" w:cs="Arial"/>
          <w:sz w:val="22"/>
          <w:szCs w:val="22"/>
          <w:lang w:eastAsia="en-US"/>
        </w:rPr>
        <w:t xml:space="preserve">: </w:t>
      </w:r>
      <w:r w:rsidR="009F1CAE" w:rsidRPr="009F1CAE">
        <w:rPr>
          <w:rFonts w:ascii="Arial" w:hAnsi="Arial" w:cs="Arial"/>
          <w:sz w:val="22"/>
          <w:szCs w:val="22"/>
          <w:lang w:eastAsia="en-US"/>
        </w:rPr>
        <w:t xml:space="preserve">Predvideno zmanjšanje posledic </w:t>
      </w:r>
      <w:r w:rsidR="00D22CBB" w:rsidRPr="009F1CAE">
        <w:rPr>
          <w:rFonts w:ascii="Arial" w:hAnsi="Arial" w:cs="Arial"/>
          <w:sz w:val="22"/>
          <w:szCs w:val="22"/>
          <w:lang w:eastAsia="en-US"/>
        </w:rPr>
        <w:t>potres</w:t>
      </w:r>
      <w:r w:rsidR="00D22CBB">
        <w:rPr>
          <w:rFonts w:ascii="Arial" w:hAnsi="Arial" w:cs="Arial"/>
          <w:sz w:val="22"/>
          <w:szCs w:val="22"/>
          <w:lang w:eastAsia="en-US"/>
        </w:rPr>
        <w:t>a</w:t>
      </w:r>
      <w:r w:rsidR="00D22CBB" w:rsidRPr="009F1CAE">
        <w:rPr>
          <w:rFonts w:ascii="Arial" w:hAnsi="Arial" w:cs="Arial"/>
          <w:sz w:val="22"/>
          <w:szCs w:val="22"/>
          <w:lang w:eastAsia="en-US"/>
        </w:rPr>
        <w:t xml:space="preserve"> </w:t>
      </w:r>
      <w:r w:rsidR="009F1CAE" w:rsidRPr="009F1CAE">
        <w:rPr>
          <w:rFonts w:ascii="Arial" w:hAnsi="Arial" w:cs="Arial"/>
          <w:sz w:val="22"/>
          <w:szCs w:val="22"/>
          <w:lang w:eastAsia="en-US"/>
        </w:rPr>
        <w:t>iz scenarijev tveganja Ocene tveganja za potres ob 2 %, 10 % in 50 % ojačitvi potresno ranljivih obstoječih stanovanjskih stavb</w:t>
      </w:r>
      <w:r w:rsidR="004D3EB1" w:rsidRPr="009F1CAE">
        <w:rPr>
          <w:rFonts w:ascii="Arial" w:hAnsi="Arial" w:cs="Arial"/>
          <w:sz w:val="22"/>
          <w:szCs w:val="22"/>
          <w:lang w:eastAsia="en-US"/>
        </w:rPr>
        <w:t xml:space="preserve"> </w:t>
      </w:r>
      <w:r w:rsidR="00B440DE" w:rsidRPr="009F1CAE">
        <w:rPr>
          <w:rFonts w:ascii="Arial" w:hAnsi="Arial" w:cs="Arial"/>
          <w:sz w:val="22"/>
          <w:szCs w:val="22"/>
          <w:lang w:eastAsia="en-US"/>
        </w:rPr>
        <w:t xml:space="preserve"> </w:t>
      </w:r>
    </w:p>
    <w:p w14:paraId="6D2F2D8D" w14:textId="77777777" w:rsidR="00992E92" w:rsidRPr="0008412F" w:rsidRDefault="00992E92" w:rsidP="00992E92">
      <w:pPr>
        <w:jc w:val="both"/>
        <w:rPr>
          <w:rFonts w:ascii="Arial" w:hAnsi="Arial" w:cs="Arial"/>
          <w:sz w:val="22"/>
          <w:szCs w:val="22"/>
          <w:highlight w:val="cyan"/>
          <w:lang w:eastAsia="en-US"/>
        </w:rPr>
      </w:pPr>
    </w:p>
    <w:tbl>
      <w:tblPr>
        <w:tblStyle w:val="Tabelamrea"/>
        <w:tblW w:w="0" w:type="auto"/>
        <w:tblBorders>
          <w:top w:val="none" w:sz="0" w:space="0" w:color="auto"/>
        </w:tblBorders>
        <w:tblLook w:val="04A0" w:firstRow="1" w:lastRow="0" w:firstColumn="1" w:lastColumn="0" w:noHBand="0" w:noVBand="1"/>
      </w:tblPr>
      <w:tblGrid>
        <w:gridCol w:w="1699"/>
        <w:gridCol w:w="1684"/>
        <w:gridCol w:w="1884"/>
        <w:gridCol w:w="1909"/>
        <w:gridCol w:w="1884"/>
      </w:tblGrid>
      <w:tr w:rsidR="00F723FD" w:rsidRPr="0008412F" w14:paraId="1B1C8B4C" w14:textId="77777777" w:rsidTr="002747EB">
        <w:trPr>
          <w:tblHeader/>
        </w:trPr>
        <w:tc>
          <w:tcPr>
            <w:tcW w:w="1699" w:type="dxa"/>
          </w:tcPr>
          <w:p w14:paraId="45F35928" w14:textId="77777777" w:rsidR="00F723FD" w:rsidRPr="0008412F" w:rsidRDefault="00F723FD" w:rsidP="00992E92">
            <w:pPr>
              <w:pStyle w:val="Odstavekseznama"/>
              <w:spacing w:after="0" w:line="240" w:lineRule="auto"/>
              <w:ind w:left="0"/>
              <w:jc w:val="center"/>
              <w:rPr>
                <w:rFonts w:ascii="Arial" w:hAnsi="Arial" w:cs="Arial"/>
                <w:bCs/>
                <w:lang w:eastAsia="sl-SI"/>
              </w:rPr>
            </w:pPr>
          </w:p>
        </w:tc>
        <w:tc>
          <w:tcPr>
            <w:tcW w:w="1684" w:type="dxa"/>
          </w:tcPr>
          <w:p w14:paraId="23B032C4" w14:textId="77777777" w:rsidR="00F723FD" w:rsidRPr="0008412F" w:rsidRDefault="00F723FD" w:rsidP="00992E92">
            <w:pPr>
              <w:pStyle w:val="Odstavekseznama"/>
              <w:spacing w:after="0" w:line="240" w:lineRule="auto"/>
              <w:ind w:left="0"/>
              <w:jc w:val="center"/>
              <w:rPr>
                <w:rFonts w:ascii="Arial" w:hAnsi="Arial" w:cs="Arial"/>
                <w:b/>
                <w:bCs/>
                <w:lang w:eastAsia="sl-SI"/>
              </w:rPr>
            </w:pPr>
            <w:r>
              <w:rPr>
                <w:rFonts w:ascii="Arial" w:hAnsi="Arial" w:cs="Arial"/>
                <w:b/>
                <w:bCs/>
                <w:lang w:eastAsia="sl-SI"/>
              </w:rPr>
              <w:t>Ojačitev potresno ranljivih obstoječih stanovanjskih stavb</w:t>
            </w:r>
          </w:p>
        </w:tc>
        <w:tc>
          <w:tcPr>
            <w:tcW w:w="1884" w:type="dxa"/>
          </w:tcPr>
          <w:p w14:paraId="39985DDF" w14:textId="77777777" w:rsidR="00F723FD" w:rsidRPr="0008412F" w:rsidRDefault="00F723FD" w:rsidP="00B3727A">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Scenarij tveganja 1</w:t>
            </w:r>
          </w:p>
        </w:tc>
        <w:tc>
          <w:tcPr>
            <w:tcW w:w="1909" w:type="dxa"/>
          </w:tcPr>
          <w:p w14:paraId="25561798" w14:textId="77777777" w:rsidR="00F723FD" w:rsidRDefault="00F723FD" w:rsidP="00B3727A">
            <w:pPr>
              <w:pStyle w:val="Odstavekseznama"/>
              <w:spacing w:after="0" w:line="240" w:lineRule="auto"/>
              <w:ind w:left="0"/>
              <w:jc w:val="center"/>
              <w:rPr>
                <w:rFonts w:ascii="Arial" w:hAnsi="Arial" w:cs="Arial"/>
                <w:b/>
                <w:bCs/>
                <w:lang w:eastAsia="sl-SI"/>
              </w:rPr>
            </w:pPr>
            <w:r w:rsidRPr="00A51968">
              <w:rPr>
                <w:rFonts w:ascii="Arial" w:hAnsi="Arial" w:cs="Arial"/>
                <w:b/>
                <w:bCs/>
                <w:lang w:eastAsia="sl-SI"/>
              </w:rPr>
              <w:t>Scenarij tveganja 2</w:t>
            </w:r>
          </w:p>
          <w:p w14:paraId="72D3E50D" w14:textId="77777777" w:rsidR="006C6F24" w:rsidRPr="00A51968" w:rsidRDefault="006C6F24" w:rsidP="00B3727A">
            <w:pPr>
              <w:pStyle w:val="Odstavekseznama"/>
              <w:spacing w:after="0" w:line="240" w:lineRule="auto"/>
              <w:ind w:left="0"/>
              <w:jc w:val="center"/>
              <w:rPr>
                <w:rFonts w:ascii="Arial" w:hAnsi="Arial" w:cs="Arial"/>
                <w:b/>
                <w:bCs/>
                <w:lang w:eastAsia="sl-SI"/>
              </w:rPr>
            </w:pPr>
            <w:r>
              <w:rPr>
                <w:rFonts w:ascii="Arial" w:hAnsi="Arial" w:cs="Arial"/>
                <w:b/>
                <w:bCs/>
                <w:lang w:eastAsia="sl-SI"/>
              </w:rPr>
              <w:t>(območje MO Ljubljana)</w:t>
            </w:r>
          </w:p>
        </w:tc>
        <w:tc>
          <w:tcPr>
            <w:tcW w:w="1884" w:type="dxa"/>
          </w:tcPr>
          <w:p w14:paraId="460724D3" w14:textId="77777777" w:rsidR="00F723FD" w:rsidRPr="0008412F" w:rsidRDefault="00F723FD" w:rsidP="00B3727A">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Scenarij tveganja 3</w:t>
            </w:r>
          </w:p>
        </w:tc>
      </w:tr>
      <w:tr w:rsidR="002747EB" w:rsidRPr="0008412F" w14:paraId="2B90A329" w14:textId="77777777" w:rsidTr="002747EB">
        <w:tc>
          <w:tcPr>
            <w:tcW w:w="1699" w:type="dxa"/>
          </w:tcPr>
          <w:p w14:paraId="2A272B5E" w14:textId="77777777" w:rsidR="002747EB" w:rsidRPr="00CB5360" w:rsidRDefault="002747EB" w:rsidP="002747EB">
            <w:pPr>
              <w:pStyle w:val="Odstavekseznama"/>
              <w:spacing w:after="0" w:line="240" w:lineRule="auto"/>
              <w:ind w:left="0"/>
              <w:jc w:val="center"/>
              <w:rPr>
                <w:rFonts w:ascii="Arial" w:hAnsi="Arial" w:cs="Arial"/>
                <w:bCs/>
                <w:sz w:val="16"/>
                <w:szCs w:val="16"/>
                <w:lang w:eastAsia="sl-SI"/>
              </w:rPr>
            </w:pPr>
            <w:r w:rsidRPr="00CB5360">
              <w:rPr>
                <w:rFonts w:ascii="Arial" w:hAnsi="Arial" w:cs="Arial"/>
                <w:bCs/>
                <w:sz w:val="16"/>
                <w:szCs w:val="16"/>
                <w:lang w:eastAsia="sl-SI"/>
              </w:rPr>
              <w:t>Število mrtvih ljudi /</w:t>
            </w:r>
          </w:p>
          <w:p w14:paraId="1693438E" w14:textId="4B0936A7" w:rsidR="002747EB" w:rsidRPr="0008412F" w:rsidRDefault="002747EB" w:rsidP="002747EB">
            <w:pPr>
              <w:pStyle w:val="Odstavekseznama"/>
              <w:spacing w:after="0" w:line="240" w:lineRule="auto"/>
              <w:ind w:left="0"/>
              <w:rPr>
                <w:rFonts w:ascii="Arial" w:hAnsi="Arial" w:cs="Arial"/>
                <w:bCs/>
                <w:lang w:eastAsia="sl-SI"/>
              </w:rPr>
            </w:pPr>
            <w:r w:rsidRPr="00CB5360">
              <w:rPr>
                <w:rFonts w:ascii="Arial" w:hAnsi="Arial" w:cs="Arial"/>
                <w:bCs/>
                <w:sz w:val="16"/>
                <w:szCs w:val="16"/>
                <w:lang w:eastAsia="sl-SI"/>
              </w:rPr>
              <w:t>stopnja vpliva</w:t>
            </w:r>
          </w:p>
        </w:tc>
        <w:tc>
          <w:tcPr>
            <w:tcW w:w="1684" w:type="dxa"/>
          </w:tcPr>
          <w:p w14:paraId="2A9366D2" w14:textId="77777777" w:rsidR="002747EB" w:rsidRPr="0008412F" w:rsidRDefault="002747EB" w:rsidP="00EB7102">
            <w:pPr>
              <w:pStyle w:val="Odstavekseznama"/>
              <w:spacing w:after="0" w:line="240" w:lineRule="auto"/>
              <w:ind w:left="0"/>
              <w:jc w:val="center"/>
              <w:rPr>
                <w:rFonts w:ascii="Arial" w:hAnsi="Arial" w:cs="Arial"/>
                <w:bCs/>
                <w:lang w:eastAsia="sl-SI"/>
              </w:rPr>
            </w:pPr>
            <w:r>
              <w:rPr>
                <w:rFonts w:ascii="Arial" w:hAnsi="Arial" w:cs="Arial"/>
                <w:bCs/>
                <w:lang w:eastAsia="sl-SI"/>
              </w:rPr>
              <w:t xml:space="preserve">2 % </w:t>
            </w:r>
          </w:p>
        </w:tc>
        <w:tc>
          <w:tcPr>
            <w:tcW w:w="1884" w:type="dxa"/>
          </w:tcPr>
          <w:p w14:paraId="73DC3DA9" w14:textId="77777777" w:rsidR="002747EB" w:rsidRPr="0008412F" w:rsidRDefault="002747EB"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do 5</w:t>
            </w:r>
          </w:p>
          <w:p w14:paraId="63365F26"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1</w:t>
            </w:r>
          </w:p>
        </w:tc>
        <w:tc>
          <w:tcPr>
            <w:tcW w:w="1909" w:type="dxa"/>
          </w:tcPr>
          <w:p w14:paraId="37ED1E3B" w14:textId="77777777" w:rsidR="002747EB" w:rsidRPr="00A51968" w:rsidRDefault="002747EB" w:rsidP="00B3727A">
            <w:pPr>
              <w:jc w:val="center"/>
              <w:rPr>
                <w:rFonts w:ascii="Arial" w:hAnsi="Arial" w:cs="Arial"/>
                <w:sz w:val="22"/>
                <w:szCs w:val="22"/>
              </w:rPr>
            </w:pPr>
            <w:r w:rsidRPr="00A51968">
              <w:rPr>
                <w:rFonts w:ascii="Arial" w:hAnsi="Arial" w:cs="Arial"/>
                <w:sz w:val="22"/>
                <w:szCs w:val="22"/>
              </w:rPr>
              <w:t>59</w:t>
            </w:r>
          </w:p>
          <w:p w14:paraId="1EAD86B7" w14:textId="77777777" w:rsidR="002747EB" w:rsidRPr="00A51968" w:rsidRDefault="002747EB" w:rsidP="00B3727A">
            <w:pPr>
              <w:jc w:val="center"/>
              <w:rPr>
                <w:rFonts w:ascii="Arial" w:hAnsi="Arial" w:cs="Arial"/>
                <w:sz w:val="22"/>
                <w:szCs w:val="22"/>
              </w:rPr>
            </w:pPr>
            <w:r w:rsidRPr="00A51968">
              <w:rPr>
                <w:rFonts w:ascii="Arial" w:hAnsi="Arial" w:cs="Arial"/>
                <w:sz w:val="22"/>
                <w:szCs w:val="22"/>
              </w:rPr>
              <w:t>4</w:t>
            </w:r>
          </w:p>
        </w:tc>
        <w:tc>
          <w:tcPr>
            <w:tcW w:w="1884" w:type="dxa"/>
          </w:tcPr>
          <w:p w14:paraId="0215E6B0"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11</w:t>
            </w:r>
          </w:p>
          <w:p w14:paraId="1D3F9700"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3</w:t>
            </w:r>
          </w:p>
        </w:tc>
      </w:tr>
      <w:tr w:rsidR="002747EB" w:rsidRPr="0008412F" w14:paraId="50B6AD98" w14:textId="77777777" w:rsidTr="002747EB">
        <w:tc>
          <w:tcPr>
            <w:tcW w:w="1699" w:type="dxa"/>
          </w:tcPr>
          <w:p w14:paraId="4EEBFAA7" w14:textId="77777777" w:rsidR="002747EB" w:rsidRPr="00CB5360" w:rsidRDefault="002747EB" w:rsidP="002747EB">
            <w:pPr>
              <w:pStyle w:val="Odstavekseznama"/>
              <w:spacing w:after="0" w:line="240" w:lineRule="auto"/>
              <w:ind w:left="0"/>
              <w:jc w:val="center"/>
              <w:rPr>
                <w:rFonts w:ascii="Arial" w:hAnsi="Arial" w:cs="Arial"/>
                <w:bCs/>
                <w:sz w:val="16"/>
                <w:szCs w:val="16"/>
                <w:lang w:eastAsia="sl-SI"/>
              </w:rPr>
            </w:pPr>
            <w:r w:rsidRPr="00CB5360">
              <w:rPr>
                <w:rFonts w:ascii="Arial" w:hAnsi="Arial" w:cs="Arial"/>
                <w:bCs/>
                <w:sz w:val="16"/>
                <w:szCs w:val="16"/>
                <w:lang w:eastAsia="sl-SI"/>
              </w:rPr>
              <w:t>Število mrtvih ljudi /</w:t>
            </w:r>
          </w:p>
          <w:p w14:paraId="66D0234D" w14:textId="4DFBC64A" w:rsidR="002747EB" w:rsidRPr="0008412F" w:rsidRDefault="002747EB" w:rsidP="002747EB">
            <w:pPr>
              <w:pStyle w:val="Odstavekseznama"/>
              <w:spacing w:after="0" w:line="240" w:lineRule="auto"/>
              <w:ind w:left="0"/>
              <w:jc w:val="center"/>
              <w:rPr>
                <w:rFonts w:ascii="Arial" w:hAnsi="Arial" w:cs="Arial"/>
                <w:bCs/>
                <w:lang w:eastAsia="sl-SI"/>
              </w:rPr>
            </w:pPr>
            <w:r w:rsidRPr="00CB5360">
              <w:rPr>
                <w:rFonts w:ascii="Arial" w:hAnsi="Arial" w:cs="Arial"/>
                <w:bCs/>
                <w:sz w:val="16"/>
                <w:szCs w:val="16"/>
                <w:lang w:eastAsia="sl-SI"/>
              </w:rPr>
              <w:t>stopnja vpliva</w:t>
            </w:r>
          </w:p>
        </w:tc>
        <w:tc>
          <w:tcPr>
            <w:tcW w:w="1684" w:type="dxa"/>
          </w:tcPr>
          <w:p w14:paraId="59E71EC8" w14:textId="77777777" w:rsidR="002747EB" w:rsidRPr="00666D2C" w:rsidRDefault="002747EB" w:rsidP="00EB7102">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10 %</w:t>
            </w:r>
          </w:p>
        </w:tc>
        <w:tc>
          <w:tcPr>
            <w:tcW w:w="1884" w:type="dxa"/>
          </w:tcPr>
          <w:p w14:paraId="1294C862"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do 5</w:t>
            </w:r>
          </w:p>
          <w:p w14:paraId="70D81664"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1</w:t>
            </w:r>
          </w:p>
        </w:tc>
        <w:tc>
          <w:tcPr>
            <w:tcW w:w="1909" w:type="dxa"/>
          </w:tcPr>
          <w:p w14:paraId="2CDFDC69" w14:textId="77777777" w:rsidR="002747EB" w:rsidRPr="00666D2C" w:rsidRDefault="002747EB" w:rsidP="00B3727A">
            <w:pPr>
              <w:jc w:val="center"/>
              <w:rPr>
                <w:rFonts w:ascii="Arial" w:hAnsi="Arial" w:cs="Arial"/>
                <w:b/>
                <w:sz w:val="22"/>
                <w:szCs w:val="22"/>
              </w:rPr>
            </w:pPr>
            <w:r w:rsidRPr="00666D2C">
              <w:rPr>
                <w:rFonts w:ascii="Arial" w:hAnsi="Arial" w:cs="Arial"/>
                <w:b/>
                <w:sz w:val="22"/>
                <w:szCs w:val="22"/>
              </w:rPr>
              <w:t>54</w:t>
            </w:r>
          </w:p>
          <w:p w14:paraId="23177925" w14:textId="77777777" w:rsidR="002747EB" w:rsidRPr="00666D2C" w:rsidRDefault="002747EB" w:rsidP="00B3727A">
            <w:pPr>
              <w:jc w:val="center"/>
              <w:rPr>
                <w:rFonts w:ascii="Arial" w:hAnsi="Arial" w:cs="Arial"/>
                <w:b/>
                <w:sz w:val="22"/>
                <w:szCs w:val="22"/>
              </w:rPr>
            </w:pPr>
            <w:r w:rsidRPr="00666D2C">
              <w:rPr>
                <w:rFonts w:ascii="Arial" w:hAnsi="Arial" w:cs="Arial"/>
                <w:b/>
                <w:sz w:val="22"/>
                <w:szCs w:val="22"/>
              </w:rPr>
              <w:t>4</w:t>
            </w:r>
          </w:p>
        </w:tc>
        <w:tc>
          <w:tcPr>
            <w:tcW w:w="1884" w:type="dxa"/>
          </w:tcPr>
          <w:p w14:paraId="568F417A"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10</w:t>
            </w:r>
          </w:p>
          <w:p w14:paraId="50CFD8A2"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3</w:t>
            </w:r>
          </w:p>
        </w:tc>
      </w:tr>
      <w:tr w:rsidR="002747EB" w:rsidRPr="0008412F" w14:paraId="13D9B39D" w14:textId="77777777" w:rsidTr="002747EB">
        <w:trPr>
          <w:trHeight w:val="481"/>
        </w:trPr>
        <w:tc>
          <w:tcPr>
            <w:tcW w:w="1699" w:type="dxa"/>
          </w:tcPr>
          <w:p w14:paraId="2BDF50FD" w14:textId="77777777" w:rsidR="002747EB" w:rsidRPr="00CB5360" w:rsidRDefault="002747EB" w:rsidP="002747EB">
            <w:pPr>
              <w:pStyle w:val="Odstavekseznama"/>
              <w:spacing w:after="0" w:line="240" w:lineRule="auto"/>
              <w:ind w:left="0"/>
              <w:jc w:val="center"/>
              <w:rPr>
                <w:rFonts w:ascii="Arial" w:hAnsi="Arial" w:cs="Arial"/>
                <w:bCs/>
                <w:sz w:val="16"/>
                <w:szCs w:val="16"/>
                <w:lang w:eastAsia="sl-SI"/>
              </w:rPr>
            </w:pPr>
            <w:r w:rsidRPr="00CB5360">
              <w:rPr>
                <w:rFonts w:ascii="Arial" w:hAnsi="Arial" w:cs="Arial"/>
                <w:bCs/>
                <w:sz w:val="16"/>
                <w:szCs w:val="16"/>
                <w:lang w:eastAsia="sl-SI"/>
              </w:rPr>
              <w:t>Število mrtvih ljudi /</w:t>
            </w:r>
          </w:p>
          <w:p w14:paraId="0B2E8BE5" w14:textId="3132CFA1" w:rsidR="002747EB" w:rsidRPr="0008412F" w:rsidRDefault="002747EB" w:rsidP="002747EB">
            <w:pPr>
              <w:pStyle w:val="Odstavekseznama"/>
              <w:spacing w:after="0" w:line="240" w:lineRule="auto"/>
              <w:ind w:left="0"/>
              <w:jc w:val="center"/>
              <w:rPr>
                <w:rFonts w:ascii="Arial" w:hAnsi="Arial" w:cs="Arial"/>
                <w:bCs/>
                <w:lang w:eastAsia="sl-SI"/>
              </w:rPr>
            </w:pPr>
            <w:r w:rsidRPr="00CB5360">
              <w:rPr>
                <w:rFonts w:ascii="Arial" w:hAnsi="Arial" w:cs="Arial"/>
                <w:bCs/>
                <w:sz w:val="16"/>
                <w:szCs w:val="16"/>
                <w:lang w:eastAsia="sl-SI"/>
              </w:rPr>
              <w:t>stopnja vpliva</w:t>
            </w:r>
          </w:p>
        </w:tc>
        <w:tc>
          <w:tcPr>
            <w:tcW w:w="1684" w:type="dxa"/>
          </w:tcPr>
          <w:p w14:paraId="13B98458" w14:textId="77777777" w:rsidR="002747EB" w:rsidRPr="0008412F" w:rsidRDefault="002747EB" w:rsidP="00EB7102">
            <w:pPr>
              <w:pStyle w:val="Odstavekseznama"/>
              <w:spacing w:after="0" w:line="240" w:lineRule="auto"/>
              <w:ind w:left="0"/>
              <w:jc w:val="center"/>
              <w:rPr>
                <w:rFonts w:ascii="Arial" w:hAnsi="Arial" w:cs="Arial"/>
                <w:bCs/>
                <w:lang w:eastAsia="sl-SI"/>
              </w:rPr>
            </w:pPr>
            <w:r>
              <w:rPr>
                <w:rFonts w:ascii="Arial" w:hAnsi="Arial" w:cs="Arial"/>
                <w:bCs/>
                <w:lang w:eastAsia="sl-SI"/>
              </w:rPr>
              <w:t>50 %</w:t>
            </w:r>
          </w:p>
        </w:tc>
        <w:tc>
          <w:tcPr>
            <w:tcW w:w="1884" w:type="dxa"/>
          </w:tcPr>
          <w:p w14:paraId="4F16E7A1" w14:textId="77777777" w:rsidR="002747EB"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 xml:space="preserve">do </w:t>
            </w:r>
            <w:r w:rsidRPr="0008412F">
              <w:rPr>
                <w:rFonts w:ascii="Arial" w:hAnsi="Arial" w:cs="Arial"/>
                <w:bCs/>
                <w:lang w:eastAsia="sl-SI"/>
              </w:rPr>
              <w:t>5</w:t>
            </w:r>
          </w:p>
          <w:p w14:paraId="3CC0E627"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1</w:t>
            </w:r>
          </w:p>
        </w:tc>
        <w:tc>
          <w:tcPr>
            <w:tcW w:w="1909" w:type="dxa"/>
          </w:tcPr>
          <w:p w14:paraId="4F4A37C4" w14:textId="77777777" w:rsidR="002747EB" w:rsidRPr="00A51968" w:rsidRDefault="002747EB" w:rsidP="00B3727A">
            <w:pPr>
              <w:jc w:val="center"/>
              <w:rPr>
                <w:rFonts w:ascii="Arial" w:hAnsi="Arial" w:cs="Arial"/>
                <w:sz w:val="22"/>
                <w:szCs w:val="22"/>
              </w:rPr>
            </w:pPr>
            <w:r w:rsidRPr="00A51968">
              <w:rPr>
                <w:rFonts w:ascii="Arial" w:hAnsi="Arial" w:cs="Arial"/>
                <w:sz w:val="22"/>
                <w:szCs w:val="22"/>
              </w:rPr>
              <w:t>30</w:t>
            </w:r>
          </w:p>
          <w:p w14:paraId="6D4A2C9F" w14:textId="77777777" w:rsidR="002747EB" w:rsidRPr="00A51968" w:rsidRDefault="002747EB" w:rsidP="00B3727A">
            <w:pPr>
              <w:jc w:val="center"/>
              <w:rPr>
                <w:rFonts w:ascii="Arial" w:hAnsi="Arial" w:cs="Arial"/>
                <w:sz w:val="22"/>
                <w:szCs w:val="22"/>
              </w:rPr>
            </w:pPr>
            <w:r w:rsidRPr="00A51968">
              <w:rPr>
                <w:rFonts w:ascii="Arial" w:hAnsi="Arial" w:cs="Arial"/>
                <w:sz w:val="22"/>
                <w:szCs w:val="22"/>
              </w:rPr>
              <w:t>3</w:t>
            </w:r>
          </w:p>
        </w:tc>
        <w:tc>
          <w:tcPr>
            <w:tcW w:w="1884" w:type="dxa"/>
          </w:tcPr>
          <w:p w14:paraId="519EC878" w14:textId="77777777" w:rsidR="002747EB"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6</w:t>
            </w:r>
          </w:p>
          <w:p w14:paraId="537D9569"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2</w:t>
            </w:r>
          </w:p>
        </w:tc>
      </w:tr>
      <w:tr w:rsidR="002747EB" w:rsidRPr="0008412F" w14:paraId="3B5F8E5E" w14:textId="77777777" w:rsidTr="002747EB">
        <w:tc>
          <w:tcPr>
            <w:tcW w:w="1699" w:type="dxa"/>
          </w:tcPr>
          <w:p w14:paraId="21CC590A" w14:textId="77777777" w:rsidR="002747EB" w:rsidRPr="002747EB" w:rsidRDefault="002747EB" w:rsidP="002747EB">
            <w:pPr>
              <w:pStyle w:val="Odstavekseznama"/>
              <w:spacing w:after="0" w:line="240" w:lineRule="auto"/>
              <w:ind w:left="0"/>
              <w:rPr>
                <w:rFonts w:ascii="Arial" w:hAnsi="Arial" w:cs="Arial"/>
                <w:bCs/>
                <w:sz w:val="16"/>
                <w:szCs w:val="16"/>
                <w:lang w:eastAsia="sl-SI"/>
              </w:rPr>
            </w:pPr>
            <w:r w:rsidRPr="002747EB">
              <w:rPr>
                <w:rFonts w:ascii="Arial" w:hAnsi="Arial" w:cs="Arial"/>
                <w:bCs/>
                <w:sz w:val="16"/>
                <w:szCs w:val="16"/>
                <w:lang w:eastAsia="sl-SI"/>
              </w:rPr>
              <w:t>Število ranjenih ali bolnih ljudi/</w:t>
            </w:r>
          </w:p>
          <w:p w14:paraId="3780A7A7" w14:textId="77777777" w:rsidR="002747EB" w:rsidRPr="002747EB" w:rsidRDefault="002747EB" w:rsidP="002747EB">
            <w:pPr>
              <w:pStyle w:val="Odstavekseznama"/>
              <w:spacing w:after="0" w:line="240" w:lineRule="auto"/>
              <w:ind w:left="0"/>
              <w:rPr>
                <w:rFonts w:ascii="Arial" w:hAnsi="Arial" w:cs="Arial"/>
                <w:bCs/>
                <w:sz w:val="16"/>
                <w:szCs w:val="16"/>
                <w:lang w:eastAsia="sl-SI"/>
              </w:rPr>
            </w:pPr>
            <w:r w:rsidRPr="002747EB">
              <w:rPr>
                <w:rFonts w:ascii="Arial" w:hAnsi="Arial" w:cs="Arial"/>
                <w:bCs/>
                <w:sz w:val="16"/>
                <w:szCs w:val="16"/>
                <w:lang w:eastAsia="sl-SI"/>
              </w:rPr>
              <w:t>stopnja vpliva</w:t>
            </w:r>
          </w:p>
          <w:p w14:paraId="5DAC9565" w14:textId="77777777" w:rsidR="002747EB" w:rsidRPr="002747EB" w:rsidRDefault="002747EB" w:rsidP="002747EB">
            <w:pPr>
              <w:pStyle w:val="Odstavekseznama"/>
              <w:spacing w:after="0" w:line="240" w:lineRule="auto"/>
              <w:ind w:left="0"/>
              <w:rPr>
                <w:rFonts w:ascii="Arial" w:hAnsi="Arial" w:cs="Arial"/>
                <w:bCs/>
                <w:sz w:val="16"/>
                <w:szCs w:val="16"/>
                <w:lang w:eastAsia="sl-SI"/>
              </w:rPr>
            </w:pPr>
          </w:p>
        </w:tc>
        <w:tc>
          <w:tcPr>
            <w:tcW w:w="1684" w:type="dxa"/>
          </w:tcPr>
          <w:p w14:paraId="40EC3AD4" w14:textId="77777777" w:rsidR="002747EB" w:rsidRPr="0008412F" w:rsidRDefault="002747EB" w:rsidP="00EB7102">
            <w:pPr>
              <w:pStyle w:val="Odstavekseznama"/>
              <w:spacing w:line="240" w:lineRule="auto"/>
              <w:ind w:left="0"/>
              <w:jc w:val="center"/>
              <w:rPr>
                <w:rFonts w:ascii="Arial" w:hAnsi="Arial" w:cs="Arial"/>
                <w:bCs/>
                <w:lang w:eastAsia="sl-SI"/>
              </w:rPr>
            </w:pPr>
            <w:r>
              <w:rPr>
                <w:rFonts w:ascii="Arial" w:hAnsi="Arial" w:cs="Arial"/>
                <w:bCs/>
                <w:lang w:eastAsia="sl-SI"/>
              </w:rPr>
              <w:t>2 %</w:t>
            </w:r>
          </w:p>
        </w:tc>
        <w:tc>
          <w:tcPr>
            <w:tcW w:w="1884" w:type="dxa"/>
          </w:tcPr>
          <w:p w14:paraId="4199A983"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49</w:t>
            </w:r>
          </w:p>
          <w:p w14:paraId="3F08DFE8" w14:textId="77777777" w:rsidR="002747EB" w:rsidRPr="0008412F" w:rsidRDefault="002747EB"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c>
          <w:tcPr>
            <w:tcW w:w="1909" w:type="dxa"/>
          </w:tcPr>
          <w:p w14:paraId="52828E8A" w14:textId="77777777" w:rsidR="002747EB" w:rsidRPr="00A51968" w:rsidRDefault="002747EB" w:rsidP="00B3727A">
            <w:pPr>
              <w:jc w:val="center"/>
              <w:rPr>
                <w:rFonts w:ascii="Arial" w:hAnsi="Arial" w:cs="Arial"/>
                <w:bCs/>
                <w:sz w:val="22"/>
                <w:szCs w:val="22"/>
              </w:rPr>
            </w:pPr>
            <w:r w:rsidRPr="00A51968">
              <w:rPr>
                <w:rFonts w:ascii="Arial" w:hAnsi="Arial" w:cs="Arial"/>
                <w:bCs/>
                <w:sz w:val="22"/>
                <w:szCs w:val="22"/>
              </w:rPr>
              <w:t>588</w:t>
            </w:r>
          </w:p>
          <w:p w14:paraId="75A31401" w14:textId="77777777" w:rsidR="002747EB" w:rsidRPr="00A51968" w:rsidRDefault="002747EB" w:rsidP="00B3727A">
            <w:pPr>
              <w:jc w:val="center"/>
              <w:rPr>
                <w:rFonts w:ascii="Arial" w:hAnsi="Arial" w:cs="Arial"/>
                <w:bCs/>
                <w:sz w:val="22"/>
                <w:szCs w:val="22"/>
              </w:rPr>
            </w:pPr>
            <w:r w:rsidRPr="00A51968">
              <w:rPr>
                <w:rFonts w:ascii="Arial" w:hAnsi="Arial" w:cs="Arial"/>
                <w:bCs/>
                <w:sz w:val="22"/>
                <w:szCs w:val="22"/>
              </w:rPr>
              <w:t>4</w:t>
            </w:r>
          </w:p>
        </w:tc>
        <w:tc>
          <w:tcPr>
            <w:tcW w:w="1884" w:type="dxa"/>
          </w:tcPr>
          <w:p w14:paraId="0C435C55"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108</w:t>
            </w:r>
          </w:p>
          <w:p w14:paraId="0F39E6FF" w14:textId="77777777" w:rsidR="002747EB" w:rsidRPr="0008412F" w:rsidRDefault="002747EB"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w:t>
            </w:r>
          </w:p>
        </w:tc>
      </w:tr>
      <w:tr w:rsidR="002747EB" w:rsidRPr="0008412F" w14:paraId="1A9F2647" w14:textId="77777777" w:rsidTr="002747EB">
        <w:tc>
          <w:tcPr>
            <w:tcW w:w="1699" w:type="dxa"/>
          </w:tcPr>
          <w:p w14:paraId="5750D390" w14:textId="77777777" w:rsidR="002747EB" w:rsidRPr="00CB5360" w:rsidRDefault="002747EB" w:rsidP="002747EB">
            <w:pPr>
              <w:pStyle w:val="Odstavekseznama"/>
              <w:spacing w:after="0" w:line="240" w:lineRule="auto"/>
              <w:ind w:left="0"/>
              <w:rPr>
                <w:rFonts w:ascii="Arial" w:hAnsi="Arial" w:cs="Arial"/>
                <w:bCs/>
                <w:sz w:val="16"/>
                <w:szCs w:val="16"/>
                <w:lang w:eastAsia="sl-SI"/>
              </w:rPr>
            </w:pPr>
            <w:r w:rsidRPr="00CB5360">
              <w:rPr>
                <w:rFonts w:ascii="Arial" w:hAnsi="Arial" w:cs="Arial"/>
                <w:bCs/>
                <w:sz w:val="16"/>
                <w:szCs w:val="16"/>
                <w:lang w:eastAsia="sl-SI"/>
              </w:rPr>
              <w:t>Število ranjenih ali bolnih ljudi/</w:t>
            </w:r>
          </w:p>
          <w:p w14:paraId="52D115AD" w14:textId="77777777" w:rsidR="002747EB" w:rsidRPr="00CB5360" w:rsidRDefault="002747EB" w:rsidP="002747EB">
            <w:pPr>
              <w:pStyle w:val="Odstavekseznama"/>
              <w:spacing w:after="0" w:line="240" w:lineRule="auto"/>
              <w:ind w:left="0"/>
              <w:rPr>
                <w:rFonts w:ascii="Arial" w:hAnsi="Arial" w:cs="Arial"/>
                <w:bCs/>
                <w:sz w:val="16"/>
                <w:szCs w:val="16"/>
                <w:lang w:eastAsia="sl-SI"/>
              </w:rPr>
            </w:pPr>
            <w:r w:rsidRPr="00CB5360">
              <w:rPr>
                <w:rFonts w:ascii="Arial" w:hAnsi="Arial" w:cs="Arial"/>
                <w:bCs/>
                <w:sz w:val="16"/>
                <w:szCs w:val="16"/>
                <w:lang w:eastAsia="sl-SI"/>
              </w:rPr>
              <w:t>stopnja vpliva</w:t>
            </w:r>
          </w:p>
          <w:p w14:paraId="5BE57BCC" w14:textId="77777777" w:rsidR="002747EB" w:rsidRPr="0008412F" w:rsidRDefault="002747EB" w:rsidP="00EB7102">
            <w:pPr>
              <w:pStyle w:val="Odstavekseznama"/>
              <w:spacing w:after="0" w:line="240" w:lineRule="auto"/>
              <w:ind w:left="0"/>
              <w:jc w:val="center"/>
              <w:rPr>
                <w:rFonts w:ascii="Arial" w:hAnsi="Arial" w:cs="Arial"/>
                <w:bCs/>
                <w:lang w:eastAsia="sl-SI"/>
              </w:rPr>
            </w:pPr>
          </w:p>
        </w:tc>
        <w:tc>
          <w:tcPr>
            <w:tcW w:w="1684" w:type="dxa"/>
          </w:tcPr>
          <w:p w14:paraId="0DCB1E2C" w14:textId="77777777" w:rsidR="002747EB" w:rsidRPr="00666D2C" w:rsidRDefault="002747EB" w:rsidP="00EB7102">
            <w:pPr>
              <w:pStyle w:val="Odstavekseznama"/>
              <w:spacing w:line="240" w:lineRule="auto"/>
              <w:ind w:left="0"/>
              <w:jc w:val="center"/>
              <w:rPr>
                <w:rFonts w:ascii="Arial" w:hAnsi="Arial" w:cs="Arial"/>
                <w:b/>
                <w:bCs/>
                <w:lang w:eastAsia="sl-SI"/>
              </w:rPr>
            </w:pPr>
            <w:r w:rsidRPr="00666D2C">
              <w:rPr>
                <w:rFonts w:ascii="Arial" w:hAnsi="Arial" w:cs="Arial"/>
                <w:b/>
                <w:bCs/>
                <w:lang w:eastAsia="sl-SI"/>
              </w:rPr>
              <w:t>10 %</w:t>
            </w:r>
          </w:p>
        </w:tc>
        <w:tc>
          <w:tcPr>
            <w:tcW w:w="1884" w:type="dxa"/>
          </w:tcPr>
          <w:p w14:paraId="44514863"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45</w:t>
            </w:r>
          </w:p>
          <w:p w14:paraId="7D52E5F6"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2</w:t>
            </w:r>
          </w:p>
        </w:tc>
        <w:tc>
          <w:tcPr>
            <w:tcW w:w="1909" w:type="dxa"/>
          </w:tcPr>
          <w:p w14:paraId="704D1310" w14:textId="77777777" w:rsidR="002747EB" w:rsidRPr="00666D2C" w:rsidRDefault="002747EB" w:rsidP="00B3727A">
            <w:pPr>
              <w:jc w:val="center"/>
              <w:rPr>
                <w:rFonts w:ascii="Arial" w:hAnsi="Arial" w:cs="Arial"/>
                <w:b/>
                <w:bCs/>
                <w:sz w:val="22"/>
                <w:szCs w:val="22"/>
              </w:rPr>
            </w:pPr>
            <w:r w:rsidRPr="00666D2C">
              <w:rPr>
                <w:rFonts w:ascii="Arial" w:hAnsi="Arial" w:cs="Arial"/>
                <w:b/>
                <w:bCs/>
                <w:sz w:val="22"/>
                <w:szCs w:val="22"/>
              </w:rPr>
              <w:t>540</w:t>
            </w:r>
          </w:p>
          <w:p w14:paraId="57E14106" w14:textId="77777777" w:rsidR="002747EB" w:rsidRPr="00666D2C" w:rsidRDefault="002747EB" w:rsidP="00B3727A">
            <w:pPr>
              <w:jc w:val="center"/>
              <w:rPr>
                <w:rFonts w:ascii="Arial" w:hAnsi="Arial" w:cs="Arial"/>
                <w:b/>
                <w:bCs/>
                <w:sz w:val="22"/>
                <w:szCs w:val="22"/>
              </w:rPr>
            </w:pPr>
            <w:r w:rsidRPr="00666D2C">
              <w:rPr>
                <w:rFonts w:ascii="Arial" w:hAnsi="Arial" w:cs="Arial"/>
                <w:b/>
                <w:bCs/>
                <w:sz w:val="22"/>
                <w:szCs w:val="22"/>
              </w:rPr>
              <w:t>4</w:t>
            </w:r>
          </w:p>
        </w:tc>
        <w:tc>
          <w:tcPr>
            <w:tcW w:w="1884" w:type="dxa"/>
          </w:tcPr>
          <w:p w14:paraId="778878E4"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99</w:t>
            </w:r>
          </w:p>
          <w:p w14:paraId="4992AA61" w14:textId="77777777" w:rsidR="002747EB" w:rsidRPr="00666D2C" w:rsidRDefault="002747EB"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3</w:t>
            </w:r>
          </w:p>
        </w:tc>
      </w:tr>
      <w:tr w:rsidR="002747EB" w:rsidRPr="0008412F" w14:paraId="4470170C" w14:textId="77777777" w:rsidTr="002747EB">
        <w:trPr>
          <w:trHeight w:val="617"/>
        </w:trPr>
        <w:tc>
          <w:tcPr>
            <w:tcW w:w="1699" w:type="dxa"/>
          </w:tcPr>
          <w:p w14:paraId="2C527C91" w14:textId="77777777" w:rsidR="002747EB" w:rsidRPr="00CB5360" w:rsidRDefault="002747EB" w:rsidP="002747EB">
            <w:pPr>
              <w:pStyle w:val="Odstavekseznama"/>
              <w:spacing w:after="0" w:line="240" w:lineRule="auto"/>
              <w:ind w:left="0"/>
              <w:rPr>
                <w:rFonts w:ascii="Arial" w:hAnsi="Arial" w:cs="Arial"/>
                <w:bCs/>
                <w:sz w:val="16"/>
                <w:szCs w:val="16"/>
                <w:lang w:eastAsia="sl-SI"/>
              </w:rPr>
            </w:pPr>
            <w:r w:rsidRPr="00CB5360">
              <w:rPr>
                <w:rFonts w:ascii="Arial" w:hAnsi="Arial" w:cs="Arial"/>
                <w:bCs/>
                <w:sz w:val="16"/>
                <w:szCs w:val="16"/>
                <w:lang w:eastAsia="sl-SI"/>
              </w:rPr>
              <w:t>Število ranjenih ali bolnih ljudi/</w:t>
            </w:r>
          </w:p>
          <w:p w14:paraId="73818A7C" w14:textId="77777777" w:rsidR="002747EB" w:rsidRPr="00CB5360" w:rsidRDefault="002747EB" w:rsidP="002747EB">
            <w:pPr>
              <w:pStyle w:val="Odstavekseznama"/>
              <w:spacing w:after="0" w:line="240" w:lineRule="auto"/>
              <w:ind w:left="0"/>
              <w:rPr>
                <w:rFonts w:ascii="Arial" w:hAnsi="Arial" w:cs="Arial"/>
                <w:bCs/>
                <w:sz w:val="16"/>
                <w:szCs w:val="16"/>
                <w:lang w:eastAsia="sl-SI"/>
              </w:rPr>
            </w:pPr>
            <w:r w:rsidRPr="00CB5360">
              <w:rPr>
                <w:rFonts w:ascii="Arial" w:hAnsi="Arial" w:cs="Arial"/>
                <w:bCs/>
                <w:sz w:val="16"/>
                <w:szCs w:val="16"/>
                <w:lang w:eastAsia="sl-SI"/>
              </w:rPr>
              <w:t>stopnja vpliva</w:t>
            </w:r>
          </w:p>
          <w:p w14:paraId="668C3FDE" w14:textId="77777777" w:rsidR="002747EB" w:rsidRDefault="002747EB" w:rsidP="00EB7102">
            <w:pPr>
              <w:pStyle w:val="Odstavekseznama"/>
              <w:spacing w:after="0" w:line="240" w:lineRule="auto"/>
              <w:ind w:left="0"/>
              <w:jc w:val="center"/>
              <w:rPr>
                <w:rFonts w:ascii="Arial" w:hAnsi="Arial" w:cs="Arial"/>
                <w:bCs/>
                <w:lang w:eastAsia="sl-SI"/>
              </w:rPr>
            </w:pPr>
          </w:p>
        </w:tc>
        <w:tc>
          <w:tcPr>
            <w:tcW w:w="1684" w:type="dxa"/>
          </w:tcPr>
          <w:p w14:paraId="2D7B0BD4" w14:textId="77777777" w:rsidR="002747EB" w:rsidRPr="0008412F" w:rsidRDefault="002747EB" w:rsidP="00EB7102">
            <w:pPr>
              <w:pStyle w:val="Odstavekseznama"/>
              <w:spacing w:line="240" w:lineRule="auto"/>
              <w:ind w:left="0"/>
              <w:jc w:val="center"/>
              <w:rPr>
                <w:rFonts w:ascii="Arial" w:hAnsi="Arial" w:cs="Arial"/>
                <w:bCs/>
                <w:lang w:eastAsia="sl-SI"/>
              </w:rPr>
            </w:pPr>
            <w:r>
              <w:rPr>
                <w:rFonts w:ascii="Arial" w:hAnsi="Arial" w:cs="Arial"/>
                <w:bCs/>
                <w:lang w:eastAsia="sl-SI"/>
              </w:rPr>
              <w:t>50 %</w:t>
            </w:r>
          </w:p>
        </w:tc>
        <w:tc>
          <w:tcPr>
            <w:tcW w:w="1884" w:type="dxa"/>
          </w:tcPr>
          <w:p w14:paraId="6481983C" w14:textId="77777777" w:rsidR="002747EB"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25</w:t>
            </w:r>
          </w:p>
          <w:p w14:paraId="5ABA15EE" w14:textId="77777777" w:rsidR="002747EB" w:rsidRPr="0008412F"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2</w:t>
            </w:r>
          </w:p>
        </w:tc>
        <w:tc>
          <w:tcPr>
            <w:tcW w:w="1909" w:type="dxa"/>
          </w:tcPr>
          <w:p w14:paraId="2FE82706" w14:textId="77777777" w:rsidR="002747EB" w:rsidRPr="00A51968" w:rsidRDefault="002747EB" w:rsidP="00B3727A">
            <w:pPr>
              <w:jc w:val="center"/>
              <w:rPr>
                <w:rFonts w:ascii="Arial" w:hAnsi="Arial" w:cs="Arial"/>
                <w:bCs/>
                <w:sz w:val="22"/>
                <w:szCs w:val="22"/>
              </w:rPr>
            </w:pPr>
            <w:r w:rsidRPr="00A51968">
              <w:rPr>
                <w:rFonts w:ascii="Arial" w:hAnsi="Arial" w:cs="Arial"/>
                <w:bCs/>
                <w:sz w:val="22"/>
                <w:szCs w:val="22"/>
              </w:rPr>
              <w:t>300</w:t>
            </w:r>
          </w:p>
          <w:p w14:paraId="782DE9AB" w14:textId="77777777" w:rsidR="002747EB" w:rsidRPr="00A51968" w:rsidRDefault="002747EB" w:rsidP="00B3727A">
            <w:pPr>
              <w:jc w:val="center"/>
              <w:rPr>
                <w:rFonts w:ascii="Arial" w:hAnsi="Arial" w:cs="Arial"/>
                <w:bCs/>
                <w:sz w:val="22"/>
                <w:szCs w:val="22"/>
              </w:rPr>
            </w:pPr>
            <w:r w:rsidRPr="00A51968">
              <w:rPr>
                <w:rFonts w:ascii="Arial" w:hAnsi="Arial" w:cs="Arial"/>
                <w:bCs/>
                <w:sz w:val="22"/>
                <w:szCs w:val="22"/>
              </w:rPr>
              <w:t>4</w:t>
            </w:r>
          </w:p>
        </w:tc>
        <w:tc>
          <w:tcPr>
            <w:tcW w:w="1884" w:type="dxa"/>
          </w:tcPr>
          <w:p w14:paraId="146A32D2" w14:textId="77777777" w:rsidR="002747EB" w:rsidRPr="00F723FD" w:rsidRDefault="002747EB" w:rsidP="00B3727A">
            <w:pPr>
              <w:pStyle w:val="Odstavekseznama"/>
              <w:spacing w:after="0" w:line="240" w:lineRule="auto"/>
              <w:ind w:left="0"/>
              <w:jc w:val="center"/>
              <w:rPr>
                <w:rFonts w:ascii="Arial" w:hAnsi="Arial" w:cs="Arial"/>
                <w:bCs/>
                <w:lang w:eastAsia="sl-SI"/>
              </w:rPr>
            </w:pPr>
            <w:r w:rsidRPr="00F723FD">
              <w:rPr>
                <w:rFonts w:ascii="Arial" w:hAnsi="Arial" w:cs="Arial"/>
                <w:bCs/>
                <w:lang w:eastAsia="sl-SI"/>
              </w:rPr>
              <w:t>55</w:t>
            </w:r>
          </w:p>
          <w:p w14:paraId="492C52C4" w14:textId="77777777" w:rsidR="002747EB" w:rsidRDefault="002747EB" w:rsidP="00B3727A">
            <w:pPr>
              <w:pStyle w:val="Odstavekseznama"/>
              <w:spacing w:after="0" w:line="240" w:lineRule="auto"/>
              <w:ind w:left="0"/>
              <w:jc w:val="center"/>
              <w:rPr>
                <w:rFonts w:ascii="Arial" w:hAnsi="Arial" w:cs="Arial"/>
                <w:bCs/>
                <w:lang w:eastAsia="sl-SI"/>
              </w:rPr>
            </w:pPr>
            <w:r>
              <w:rPr>
                <w:rFonts w:ascii="Arial" w:hAnsi="Arial" w:cs="Arial"/>
                <w:bCs/>
                <w:lang w:eastAsia="sl-SI"/>
              </w:rPr>
              <w:t>3</w:t>
            </w:r>
          </w:p>
        </w:tc>
      </w:tr>
      <w:tr w:rsidR="007357AF" w:rsidRPr="0008412F" w14:paraId="5D959BFB" w14:textId="77777777" w:rsidTr="002747EB">
        <w:tc>
          <w:tcPr>
            <w:tcW w:w="1699" w:type="dxa"/>
          </w:tcPr>
          <w:p w14:paraId="1B310C24" w14:textId="18E73CAB" w:rsidR="007357AF" w:rsidRPr="0008412F" w:rsidRDefault="007357AF" w:rsidP="007357AF">
            <w:pPr>
              <w:pStyle w:val="Odstavekseznama"/>
              <w:spacing w:after="0" w:line="240" w:lineRule="auto"/>
              <w:ind w:left="0"/>
              <w:rPr>
                <w:rFonts w:ascii="Arial" w:hAnsi="Arial" w:cs="Arial"/>
                <w:bCs/>
                <w:lang w:eastAsia="sl-SI"/>
              </w:rPr>
            </w:pPr>
            <w:r w:rsidRPr="007357AF">
              <w:rPr>
                <w:rFonts w:ascii="Arial" w:hAnsi="Arial" w:cs="Arial"/>
                <w:bCs/>
                <w:sz w:val="16"/>
                <w:szCs w:val="16"/>
                <w:lang w:eastAsia="sl-SI"/>
              </w:rPr>
              <w:t>Število trajno preseljenih ljudi / stopnja vpliva</w:t>
            </w:r>
            <w:r w:rsidRPr="0008412F">
              <w:rPr>
                <w:rFonts w:ascii="Arial" w:hAnsi="Arial" w:cs="Arial"/>
                <w:bCs/>
                <w:lang w:eastAsia="sl-SI"/>
              </w:rPr>
              <w:t xml:space="preserve"> </w:t>
            </w:r>
          </w:p>
        </w:tc>
        <w:tc>
          <w:tcPr>
            <w:tcW w:w="1684" w:type="dxa"/>
          </w:tcPr>
          <w:p w14:paraId="43AB8051" w14:textId="77777777" w:rsidR="007357AF" w:rsidRPr="0008412F" w:rsidRDefault="007357AF" w:rsidP="00EB7102">
            <w:pPr>
              <w:pStyle w:val="Odstavekseznama"/>
              <w:spacing w:line="240" w:lineRule="auto"/>
              <w:ind w:left="0"/>
              <w:jc w:val="center"/>
              <w:rPr>
                <w:rFonts w:ascii="Arial" w:hAnsi="Arial" w:cs="Arial"/>
                <w:bCs/>
                <w:lang w:eastAsia="sl-SI"/>
              </w:rPr>
            </w:pPr>
            <w:r>
              <w:rPr>
                <w:rFonts w:ascii="Arial" w:hAnsi="Arial" w:cs="Arial"/>
                <w:bCs/>
                <w:lang w:eastAsia="sl-SI"/>
              </w:rPr>
              <w:t>2%</w:t>
            </w:r>
          </w:p>
        </w:tc>
        <w:tc>
          <w:tcPr>
            <w:tcW w:w="1884" w:type="dxa"/>
          </w:tcPr>
          <w:p w14:paraId="256688F5"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do 20</w:t>
            </w:r>
          </w:p>
          <w:p w14:paraId="69A0D733"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1909" w:type="dxa"/>
          </w:tcPr>
          <w:p w14:paraId="5A6CA235" w14:textId="77777777" w:rsidR="007357AF" w:rsidRPr="00A51968" w:rsidRDefault="007357AF" w:rsidP="00B3727A">
            <w:pPr>
              <w:jc w:val="center"/>
              <w:rPr>
                <w:rFonts w:ascii="Arial" w:hAnsi="Arial" w:cs="Arial"/>
                <w:bCs/>
                <w:sz w:val="22"/>
                <w:szCs w:val="22"/>
              </w:rPr>
            </w:pPr>
            <w:r w:rsidRPr="00A51968">
              <w:rPr>
                <w:rFonts w:ascii="Arial" w:hAnsi="Arial" w:cs="Arial"/>
                <w:bCs/>
                <w:sz w:val="22"/>
                <w:szCs w:val="22"/>
              </w:rPr>
              <w:t>5085</w:t>
            </w:r>
          </w:p>
          <w:p w14:paraId="1497AD90" w14:textId="77777777" w:rsidR="007357AF" w:rsidRPr="00A51968" w:rsidRDefault="007357AF" w:rsidP="00B3727A">
            <w:pPr>
              <w:jc w:val="center"/>
              <w:rPr>
                <w:rFonts w:ascii="Arial" w:hAnsi="Arial" w:cs="Arial"/>
                <w:bCs/>
                <w:sz w:val="22"/>
                <w:szCs w:val="22"/>
              </w:rPr>
            </w:pPr>
            <w:r w:rsidRPr="00A51968">
              <w:rPr>
                <w:rFonts w:ascii="Arial" w:hAnsi="Arial" w:cs="Arial"/>
                <w:bCs/>
                <w:sz w:val="22"/>
                <w:szCs w:val="22"/>
              </w:rPr>
              <w:t>5</w:t>
            </w:r>
          </w:p>
        </w:tc>
        <w:tc>
          <w:tcPr>
            <w:tcW w:w="1884" w:type="dxa"/>
          </w:tcPr>
          <w:p w14:paraId="19EA2CC8" w14:textId="77777777" w:rsidR="007357AF" w:rsidRPr="005F689C" w:rsidRDefault="007357AF" w:rsidP="00B3727A">
            <w:pPr>
              <w:jc w:val="center"/>
              <w:rPr>
                <w:rFonts w:ascii="Arial" w:hAnsi="Arial" w:cs="Arial"/>
                <w:bCs/>
                <w:sz w:val="22"/>
                <w:szCs w:val="22"/>
              </w:rPr>
            </w:pPr>
            <w:r w:rsidRPr="005F689C">
              <w:rPr>
                <w:rFonts w:ascii="Arial" w:hAnsi="Arial" w:cs="Arial"/>
                <w:bCs/>
                <w:sz w:val="22"/>
                <w:szCs w:val="22"/>
              </w:rPr>
              <w:t>89</w:t>
            </w:r>
          </w:p>
          <w:p w14:paraId="47C4A25D" w14:textId="77777777" w:rsidR="007357AF" w:rsidRPr="0008412F" w:rsidRDefault="007357AF" w:rsidP="00B3727A">
            <w:pPr>
              <w:pStyle w:val="Odstavekseznama"/>
              <w:spacing w:after="0" w:line="240" w:lineRule="auto"/>
              <w:ind w:left="0"/>
              <w:jc w:val="center"/>
              <w:rPr>
                <w:rFonts w:ascii="Arial" w:hAnsi="Arial" w:cs="Arial"/>
                <w:bCs/>
                <w:lang w:eastAsia="sl-SI"/>
              </w:rPr>
            </w:pPr>
            <w:r>
              <w:rPr>
                <w:rFonts w:ascii="Arial" w:hAnsi="Arial" w:cs="Arial"/>
                <w:bCs/>
                <w:lang w:eastAsia="sl-SI"/>
              </w:rPr>
              <w:t>5</w:t>
            </w:r>
          </w:p>
        </w:tc>
      </w:tr>
      <w:tr w:rsidR="007357AF" w:rsidRPr="0008412F" w14:paraId="4FA2C14F" w14:textId="77777777" w:rsidTr="002747EB">
        <w:tc>
          <w:tcPr>
            <w:tcW w:w="1699" w:type="dxa"/>
          </w:tcPr>
          <w:p w14:paraId="4F8DCFFD" w14:textId="691CFB9B" w:rsidR="007357AF" w:rsidRPr="0008412F" w:rsidRDefault="007357AF" w:rsidP="007357AF">
            <w:pPr>
              <w:pStyle w:val="Odstavekseznama"/>
              <w:spacing w:line="240" w:lineRule="auto"/>
              <w:ind w:left="0"/>
              <w:rPr>
                <w:rFonts w:ascii="Arial" w:hAnsi="Arial" w:cs="Arial"/>
                <w:bCs/>
                <w:lang w:eastAsia="sl-SI"/>
              </w:rPr>
            </w:pPr>
            <w:r w:rsidRPr="00CB5360">
              <w:rPr>
                <w:rFonts w:ascii="Arial" w:hAnsi="Arial" w:cs="Arial"/>
                <w:bCs/>
                <w:sz w:val="16"/>
                <w:szCs w:val="16"/>
                <w:lang w:eastAsia="sl-SI"/>
              </w:rPr>
              <w:t>Število trajno preseljenih ljudi / stopnja vpliva</w:t>
            </w:r>
          </w:p>
        </w:tc>
        <w:tc>
          <w:tcPr>
            <w:tcW w:w="1684" w:type="dxa"/>
          </w:tcPr>
          <w:p w14:paraId="0E70F4A8" w14:textId="77777777" w:rsidR="007357AF" w:rsidRPr="00666D2C" w:rsidRDefault="007357AF" w:rsidP="008132CA">
            <w:pPr>
              <w:pStyle w:val="Odstavekseznama"/>
              <w:spacing w:line="240" w:lineRule="auto"/>
              <w:ind w:left="0"/>
              <w:jc w:val="center"/>
              <w:rPr>
                <w:rFonts w:ascii="Arial" w:hAnsi="Arial" w:cs="Arial"/>
                <w:b/>
                <w:bCs/>
                <w:lang w:eastAsia="sl-SI"/>
              </w:rPr>
            </w:pPr>
            <w:r w:rsidRPr="00666D2C">
              <w:rPr>
                <w:rFonts w:ascii="Arial" w:hAnsi="Arial" w:cs="Arial"/>
                <w:b/>
                <w:bCs/>
                <w:lang w:eastAsia="sl-SI"/>
              </w:rPr>
              <w:t>10 %</w:t>
            </w:r>
          </w:p>
        </w:tc>
        <w:tc>
          <w:tcPr>
            <w:tcW w:w="1884" w:type="dxa"/>
          </w:tcPr>
          <w:p w14:paraId="1E66790C" w14:textId="77777777" w:rsidR="007357AF" w:rsidRPr="00666D2C" w:rsidRDefault="007357AF"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do 20</w:t>
            </w:r>
          </w:p>
          <w:p w14:paraId="5C3E74AF" w14:textId="77777777" w:rsidR="007357AF" w:rsidRPr="00666D2C" w:rsidRDefault="007357AF"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1</w:t>
            </w:r>
          </w:p>
        </w:tc>
        <w:tc>
          <w:tcPr>
            <w:tcW w:w="1909" w:type="dxa"/>
          </w:tcPr>
          <w:p w14:paraId="630F47AC" w14:textId="77777777" w:rsidR="007357AF" w:rsidRPr="00666D2C" w:rsidRDefault="007357AF" w:rsidP="00B3727A">
            <w:pPr>
              <w:jc w:val="center"/>
              <w:rPr>
                <w:rFonts w:ascii="Arial" w:hAnsi="Arial" w:cs="Arial"/>
                <w:b/>
                <w:bCs/>
                <w:sz w:val="22"/>
                <w:szCs w:val="22"/>
              </w:rPr>
            </w:pPr>
            <w:r w:rsidRPr="00666D2C">
              <w:rPr>
                <w:rFonts w:ascii="Arial" w:hAnsi="Arial" w:cs="Arial"/>
                <w:b/>
                <w:bCs/>
                <w:sz w:val="22"/>
                <w:szCs w:val="22"/>
              </w:rPr>
              <w:t>4670</w:t>
            </w:r>
          </w:p>
          <w:p w14:paraId="5C3D731D" w14:textId="77777777" w:rsidR="007357AF" w:rsidRPr="00666D2C" w:rsidRDefault="007357AF" w:rsidP="00B3727A">
            <w:pPr>
              <w:jc w:val="center"/>
              <w:rPr>
                <w:rFonts w:ascii="Arial" w:hAnsi="Arial" w:cs="Arial"/>
                <w:b/>
                <w:bCs/>
                <w:sz w:val="22"/>
                <w:szCs w:val="22"/>
              </w:rPr>
            </w:pPr>
            <w:r w:rsidRPr="00666D2C">
              <w:rPr>
                <w:rFonts w:ascii="Arial" w:hAnsi="Arial" w:cs="Arial"/>
                <w:b/>
                <w:bCs/>
                <w:sz w:val="22"/>
                <w:szCs w:val="22"/>
              </w:rPr>
              <w:t>5</w:t>
            </w:r>
          </w:p>
        </w:tc>
        <w:tc>
          <w:tcPr>
            <w:tcW w:w="1884" w:type="dxa"/>
          </w:tcPr>
          <w:p w14:paraId="3C761360" w14:textId="77777777" w:rsidR="007357AF" w:rsidRPr="00666D2C" w:rsidRDefault="007357AF"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81</w:t>
            </w:r>
          </w:p>
          <w:p w14:paraId="18D21CAC" w14:textId="77777777" w:rsidR="007357AF" w:rsidRPr="00666D2C" w:rsidRDefault="007357AF" w:rsidP="00B3727A">
            <w:pPr>
              <w:pStyle w:val="Odstavekseznama"/>
              <w:spacing w:after="0" w:line="240" w:lineRule="auto"/>
              <w:ind w:left="0"/>
              <w:jc w:val="center"/>
              <w:rPr>
                <w:rFonts w:ascii="Arial" w:hAnsi="Arial" w:cs="Arial"/>
                <w:b/>
                <w:bCs/>
                <w:lang w:eastAsia="sl-SI"/>
              </w:rPr>
            </w:pPr>
            <w:r w:rsidRPr="00666D2C">
              <w:rPr>
                <w:rFonts w:ascii="Arial" w:hAnsi="Arial" w:cs="Arial"/>
                <w:b/>
                <w:bCs/>
                <w:lang w:eastAsia="sl-SI"/>
              </w:rPr>
              <w:t>3</w:t>
            </w:r>
          </w:p>
        </w:tc>
      </w:tr>
      <w:tr w:rsidR="007357AF" w:rsidRPr="0008412F" w14:paraId="2387F752" w14:textId="77777777" w:rsidTr="002747EB">
        <w:trPr>
          <w:trHeight w:val="503"/>
        </w:trPr>
        <w:tc>
          <w:tcPr>
            <w:tcW w:w="1699" w:type="dxa"/>
          </w:tcPr>
          <w:p w14:paraId="31DED0D6" w14:textId="52C68879" w:rsidR="007357AF" w:rsidRDefault="007357AF" w:rsidP="007357AF">
            <w:pPr>
              <w:pStyle w:val="Odstavekseznama"/>
              <w:spacing w:line="240" w:lineRule="auto"/>
              <w:ind w:left="0"/>
              <w:rPr>
                <w:rFonts w:ascii="Arial" w:hAnsi="Arial" w:cs="Arial"/>
                <w:bCs/>
                <w:lang w:eastAsia="sl-SI"/>
              </w:rPr>
            </w:pPr>
            <w:r w:rsidRPr="00CB5360">
              <w:rPr>
                <w:rFonts w:ascii="Arial" w:hAnsi="Arial" w:cs="Arial"/>
                <w:bCs/>
                <w:sz w:val="16"/>
                <w:szCs w:val="16"/>
                <w:lang w:eastAsia="sl-SI"/>
              </w:rPr>
              <w:t>Število trajno preseljenih ljudi / stopnja vpliva</w:t>
            </w:r>
          </w:p>
        </w:tc>
        <w:tc>
          <w:tcPr>
            <w:tcW w:w="1684" w:type="dxa"/>
          </w:tcPr>
          <w:p w14:paraId="4BFE731D" w14:textId="77777777" w:rsidR="007357AF" w:rsidRPr="0008412F" w:rsidRDefault="007357AF" w:rsidP="008132CA">
            <w:pPr>
              <w:pStyle w:val="Odstavekseznama"/>
              <w:spacing w:line="240" w:lineRule="auto"/>
              <w:ind w:left="0"/>
              <w:jc w:val="center"/>
              <w:rPr>
                <w:rFonts w:ascii="Arial" w:hAnsi="Arial" w:cs="Arial"/>
                <w:bCs/>
                <w:lang w:eastAsia="sl-SI"/>
              </w:rPr>
            </w:pPr>
            <w:r>
              <w:rPr>
                <w:rFonts w:ascii="Arial" w:hAnsi="Arial" w:cs="Arial"/>
                <w:bCs/>
                <w:lang w:eastAsia="sl-SI"/>
              </w:rPr>
              <w:t>50 %</w:t>
            </w:r>
          </w:p>
        </w:tc>
        <w:tc>
          <w:tcPr>
            <w:tcW w:w="1884" w:type="dxa"/>
          </w:tcPr>
          <w:p w14:paraId="7B930369" w14:textId="77777777" w:rsidR="007357AF" w:rsidRPr="005F689C" w:rsidRDefault="007357AF" w:rsidP="00B3727A">
            <w:pPr>
              <w:pStyle w:val="Odstavekseznama"/>
              <w:spacing w:after="0" w:line="240" w:lineRule="auto"/>
              <w:ind w:left="0"/>
              <w:jc w:val="center"/>
              <w:rPr>
                <w:rFonts w:ascii="Arial" w:hAnsi="Arial" w:cs="Arial"/>
                <w:bCs/>
                <w:lang w:eastAsia="sl-SI"/>
              </w:rPr>
            </w:pPr>
            <w:r w:rsidRPr="005F689C">
              <w:rPr>
                <w:rFonts w:ascii="Arial" w:hAnsi="Arial" w:cs="Arial"/>
                <w:bCs/>
                <w:lang w:eastAsia="sl-SI"/>
              </w:rPr>
              <w:t>do 20</w:t>
            </w:r>
          </w:p>
          <w:p w14:paraId="51F6D837"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5F689C">
              <w:rPr>
                <w:rFonts w:ascii="Arial" w:hAnsi="Arial" w:cs="Arial"/>
                <w:bCs/>
                <w:lang w:eastAsia="sl-SI"/>
              </w:rPr>
              <w:t>1</w:t>
            </w:r>
          </w:p>
        </w:tc>
        <w:tc>
          <w:tcPr>
            <w:tcW w:w="1909" w:type="dxa"/>
          </w:tcPr>
          <w:p w14:paraId="05D1A69A" w14:textId="77777777" w:rsidR="007357AF" w:rsidRPr="00A51968" w:rsidRDefault="007357AF" w:rsidP="00B3727A">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2594</w:t>
            </w:r>
          </w:p>
          <w:p w14:paraId="56F115A5" w14:textId="77777777" w:rsidR="007357AF" w:rsidRPr="00A51968" w:rsidRDefault="007357AF" w:rsidP="00B3727A">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5</w:t>
            </w:r>
          </w:p>
        </w:tc>
        <w:tc>
          <w:tcPr>
            <w:tcW w:w="1884" w:type="dxa"/>
          </w:tcPr>
          <w:p w14:paraId="79D84184" w14:textId="77777777" w:rsidR="007357AF" w:rsidRPr="005F689C" w:rsidRDefault="007357AF" w:rsidP="00B3727A">
            <w:pPr>
              <w:pStyle w:val="Odstavekseznama"/>
              <w:spacing w:after="0" w:line="240" w:lineRule="auto"/>
              <w:ind w:left="0"/>
              <w:jc w:val="center"/>
              <w:rPr>
                <w:rFonts w:ascii="Arial" w:hAnsi="Arial" w:cs="Arial"/>
                <w:bCs/>
                <w:lang w:eastAsia="sl-SI"/>
              </w:rPr>
            </w:pPr>
            <w:r w:rsidRPr="005F689C">
              <w:rPr>
                <w:rFonts w:ascii="Arial" w:hAnsi="Arial" w:cs="Arial"/>
                <w:bCs/>
                <w:lang w:eastAsia="sl-SI"/>
              </w:rPr>
              <w:t>45</w:t>
            </w:r>
          </w:p>
          <w:p w14:paraId="78565857" w14:textId="77777777" w:rsidR="007357AF" w:rsidRPr="0008412F" w:rsidRDefault="007357AF" w:rsidP="00B3727A">
            <w:pPr>
              <w:pStyle w:val="Odstavekseznama"/>
              <w:spacing w:after="0" w:line="240" w:lineRule="auto"/>
              <w:ind w:left="0"/>
              <w:jc w:val="center"/>
              <w:rPr>
                <w:rFonts w:ascii="Arial" w:hAnsi="Arial" w:cs="Arial"/>
                <w:bCs/>
                <w:lang w:eastAsia="sl-SI"/>
              </w:rPr>
            </w:pPr>
            <w:r>
              <w:rPr>
                <w:rFonts w:ascii="Arial" w:hAnsi="Arial" w:cs="Arial"/>
                <w:bCs/>
                <w:lang w:eastAsia="sl-SI"/>
              </w:rPr>
              <w:t>2</w:t>
            </w:r>
          </w:p>
        </w:tc>
      </w:tr>
      <w:tr w:rsidR="007357AF" w:rsidRPr="0008412F" w14:paraId="35E35233" w14:textId="77777777" w:rsidTr="002747EB">
        <w:tc>
          <w:tcPr>
            <w:tcW w:w="1699" w:type="dxa"/>
          </w:tcPr>
          <w:p w14:paraId="3AE5C294" w14:textId="1A02C976" w:rsidR="007357AF" w:rsidRPr="0008412F" w:rsidRDefault="007357AF" w:rsidP="007357AF">
            <w:pPr>
              <w:pStyle w:val="Odstavekseznama"/>
              <w:spacing w:line="240" w:lineRule="auto"/>
              <w:ind w:left="0"/>
              <w:rPr>
                <w:rFonts w:ascii="Arial" w:hAnsi="Arial" w:cs="Arial"/>
                <w:bCs/>
                <w:lang w:eastAsia="sl-SI"/>
              </w:rPr>
            </w:pPr>
            <w:r w:rsidRPr="007357AF">
              <w:rPr>
                <w:rFonts w:ascii="Arial" w:hAnsi="Arial" w:cs="Arial"/>
                <w:bCs/>
                <w:sz w:val="16"/>
                <w:szCs w:val="16"/>
                <w:lang w:eastAsia="sl-SI"/>
              </w:rPr>
              <w:t xml:space="preserve">Gospodarski in </w:t>
            </w:r>
            <w:proofErr w:type="spellStart"/>
            <w:r w:rsidRPr="007357AF">
              <w:rPr>
                <w:rFonts w:ascii="Arial" w:hAnsi="Arial" w:cs="Arial"/>
                <w:bCs/>
                <w:sz w:val="16"/>
                <w:szCs w:val="16"/>
                <w:lang w:eastAsia="sl-SI"/>
              </w:rPr>
              <w:t>okoljski</w:t>
            </w:r>
            <w:proofErr w:type="spellEnd"/>
            <w:r w:rsidRPr="007357AF">
              <w:rPr>
                <w:rFonts w:ascii="Arial" w:hAnsi="Arial" w:cs="Arial"/>
                <w:bCs/>
                <w:sz w:val="16"/>
                <w:szCs w:val="16"/>
                <w:lang w:eastAsia="sl-SI"/>
              </w:rPr>
              <w:t xml:space="preserve"> vplivi in vplivi na kulturno dediščino in odstotek BDP iz leta 2014/stopnja vplivov</w:t>
            </w:r>
          </w:p>
        </w:tc>
        <w:tc>
          <w:tcPr>
            <w:tcW w:w="1684" w:type="dxa"/>
          </w:tcPr>
          <w:p w14:paraId="1B668A26" w14:textId="77777777" w:rsidR="007357AF" w:rsidRPr="0008412F" w:rsidRDefault="007357AF" w:rsidP="008132CA">
            <w:pPr>
              <w:pStyle w:val="Odstavekseznama"/>
              <w:spacing w:line="240" w:lineRule="auto"/>
              <w:ind w:left="0"/>
              <w:jc w:val="center"/>
              <w:rPr>
                <w:rFonts w:ascii="Arial" w:hAnsi="Arial" w:cs="Arial"/>
                <w:bCs/>
                <w:lang w:eastAsia="sl-SI"/>
              </w:rPr>
            </w:pPr>
            <w:r>
              <w:rPr>
                <w:rFonts w:ascii="Arial" w:hAnsi="Arial" w:cs="Arial"/>
                <w:bCs/>
                <w:lang w:eastAsia="sl-SI"/>
              </w:rPr>
              <w:t>2 %</w:t>
            </w:r>
          </w:p>
        </w:tc>
        <w:tc>
          <w:tcPr>
            <w:tcW w:w="1884" w:type="dxa"/>
          </w:tcPr>
          <w:p w14:paraId="47CE9A3D" w14:textId="77777777" w:rsidR="007357AF" w:rsidRPr="0008412F" w:rsidRDefault="007357AF" w:rsidP="00B3727A">
            <w:pPr>
              <w:pStyle w:val="Odstavekseznama"/>
              <w:spacing w:after="0" w:line="240" w:lineRule="auto"/>
              <w:ind w:left="0"/>
              <w:jc w:val="center"/>
              <w:rPr>
                <w:rFonts w:ascii="Arial" w:hAnsi="Arial" w:cs="Arial"/>
                <w:bCs/>
                <w:lang w:eastAsia="sl-SI"/>
              </w:rPr>
            </w:pPr>
            <w:r>
              <w:rPr>
                <w:rFonts w:ascii="Arial" w:hAnsi="Arial" w:cs="Arial"/>
                <w:bCs/>
                <w:lang w:eastAsia="sl-SI"/>
              </w:rPr>
              <w:t>22</w:t>
            </w:r>
            <w:r w:rsidRPr="0008412F">
              <w:rPr>
                <w:rFonts w:ascii="Arial" w:hAnsi="Arial" w:cs="Arial"/>
                <w:bCs/>
                <w:lang w:eastAsia="sl-SI"/>
              </w:rPr>
              <w:t xml:space="preserve"> milijonov evrov</w:t>
            </w:r>
          </w:p>
          <w:p w14:paraId="5BFFE61B" w14:textId="77777777" w:rsidR="007357AF" w:rsidRPr="0008412F" w:rsidRDefault="007357AF" w:rsidP="00B3727A">
            <w:pPr>
              <w:pStyle w:val="Odstavekseznama"/>
              <w:spacing w:after="0" w:line="240" w:lineRule="auto"/>
              <w:ind w:left="0"/>
              <w:jc w:val="center"/>
              <w:rPr>
                <w:rFonts w:ascii="Arial" w:hAnsi="Arial" w:cs="Arial"/>
                <w:bCs/>
                <w:lang w:eastAsia="sl-SI"/>
              </w:rPr>
            </w:pPr>
            <w:r>
              <w:rPr>
                <w:rFonts w:ascii="Arial" w:hAnsi="Arial" w:cs="Arial"/>
                <w:bCs/>
                <w:lang w:eastAsia="sl-SI"/>
              </w:rPr>
              <w:t xml:space="preserve">(0,06 </w:t>
            </w:r>
            <w:r w:rsidRPr="002009B2">
              <w:rPr>
                <w:rFonts w:ascii="Arial" w:hAnsi="Arial" w:cs="Arial"/>
                <w:bCs/>
                <w:lang w:eastAsia="sl-SI"/>
              </w:rPr>
              <w:t>%</w:t>
            </w:r>
            <w:r>
              <w:rPr>
                <w:rFonts w:ascii="Arial" w:hAnsi="Arial" w:cs="Arial"/>
                <w:bCs/>
                <w:lang w:eastAsia="sl-SI"/>
              </w:rPr>
              <w:t>BDP)</w:t>
            </w:r>
          </w:p>
          <w:p w14:paraId="032B92BF"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1909" w:type="dxa"/>
          </w:tcPr>
          <w:p w14:paraId="39A9634F" w14:textId="77777777" w:rsidR="007357AF" w:rsidRPr="00A51968" w:rsidRDefault="007357AF" w:rsidP="00B3727A">
            <w:pPr>
              <w:jc w:val="center"/>
              <w:rPr>
                <w:rFonts w:ascii="Arial" w:hAnsi="Arial" w:cs="Arial"/>
                <w:color w:val="000000"/>
                <w:sz w:val="22"/>
                <w:szCs w:val="22"/>
              </w:rPr>
            </w:pPr>
            <w:r w:rsidRPr="00A51968">
              <w:rPr>
                <w:rFonts w:ascii="Arial" w:hAnsi="Arial" w:cs="Arial"/>
                <w:color w:val="000000"/>
                <w:sz w:val="22"/>
                <w:szCs w:val="22"/>
              </w:rPr>
              <w:t>2.964.083.572</w:t>
            </w:r>
          </w:p>
          <w:p w14:paraId="325390D7" w14:textId="77777777" w:rsidR="007357AF" w:rsidRPr="00A51968" w:rsidRDefault="007357AF" w:rsidP="00B3727A">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evrov</w:t>
            </w:r>
          </w:p>
          <w:p w14:paraId="4AE848FE" w14:textId="77777777" w:rsidR="007357AF" w:rsidRPr="00A51968" w:rsidRDefault="007357AF" w:rsidP="00B3727A">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(7,94</w:t>
            </w:r>
            <w:r>
              <w:rPr>
                <w:rFonts w:ascii="Arial" w:hAnsi="Arial" w:cs="Arial"/>
                <w:bCs/>
                <w:lang w:eastAsia="sl-SI"/>
              </w:rPr>
              <w:t xml:space="preserve"> </w:t>
            </w:r>
            <w:r w:rsidRPr="00A51968">
              <w:rPr>
                <w:rFonts w:ascii="Arial" w:hAnsi="Arial" w:cs="Arial"/>
                <w:bCs/>
                <w:lang w:eastAsia="sl-SI"/>
              </w:rPr>
              <w:t>% BDP)</w:t>
            </w:r>
          </w:p>
          <w:p w14:paraId="4C451DA7" w14:textId="77777777" w:rsidR="007357AF" w:rsidRPr="00A51968" w:rsidRDefault="007357AF" w:rsidP="00B3727A">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5</w:t>
            </w:r>
          </w:p>
        </w:tc>
        <w:tc>
          <w:tcPr>
            <w:tcW w:w="1884" w:type="dxa"/>
          </w:tcPr>
          <w:p w14:paraId="128F604B"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14</w:t>
            </w:r>
            <w:r>
              <w:rPr>
                <w:rFonts w:ascii="Arial" w:hAnsi="Arial" w:cs="Arial"/>
                <w:bCs/>
                <w:lang w:eastAsia="sl-SI"/>
              </w:rPr>
              <w:t>,5</w:t>
            </w:r>
            <w:r w:rsidRPr="0008412F">
              <w:rPr>
                <w:rFonts w:ascii="Arial" w:hAnsi="Arial" w:cs="Arial"/>
                <w:bCs/>
                <w:lang w:eastAsia="sl-SI"/>
              </w:rPr>
              <w:t xml:space="preserve"> milijonov evrov</w:t>
            </w:r>
          </w:p>
          <w:p w14:paraId="216DE1CF" w14:textId="77777777" w:rsidR="007357AF" w:rsidRPr="0008412F" w:rsidRDefault="007357AF" w:rsidP="00B3727A">
            <w:pPr>
              <w:pStyle w:val="Odstavekseznama"/>
              <w:spacing w:after="0" w:line="240" w:lineRule="auto"/>
              <w:ind w:left="0"/>
              <w:jc w:val="center"/>
              <w:rPr>
                <w:rFonts w:ascii="Arial" w:hAnsi="Arial" w:cs="Arial"/>
                <w:bCs/>
                <w:lang w:eastAsia="sl-SI"/>
              </w:rPr>
            </w:pPr>
            <w:r>
              <w:rPr>
                <w:rFonts w:ascii="Arial" w:hAnsi="Arial" w:cs="Arial"/>
                <w:bCs/>
                <w:lang w:eastAsia="sl-SI"/>
              </w:rPr>
              <w:t>(</w:t>
            </w:r>
            <w:r w:rsidRPr="002009B2">
              <w:rPr>
                <w:rFonts w:ascii="Arial" w:hAnsi="Arial" w:cs="Arial"/>
                <w:bCs/>
                <w:lang w:eastAsia="sl-SI"/>
              </w:rPr>
              <w:t>0,0</w:t>
            </w:r>
            <w:r>
              <w:rPr>
                <w:rFonts w:ascii="Arial" w:hAnsi="Arial" w:cs="Arial"/>
                <w:bCs/>
                <w:lang w:eastAsia="sl-SI"/>
              </w:rPr>
              <w:t xml:space="preserve">4 </w:t>
            </w:r>
            <w:r w:rsidRPr="002009B2">
              <w:rPr>
                <w:rFonts w:ascii="Arial" w:hAnsi="Arial" w:cs="Arial"/>
                <w:bCs/>
                <w:lang w:eastAsia="sl-SI"/>
              </w:rPr>
              <w:t>%</w:t>
            </w:r>
            <w:r>
              <w:rPr>
                <w:rFonts w:ascii="Arial" w:hAnsi="Arial" w:cs="Arial"/>
                <w:bCs/>
                <w:lang w:eastAsia="sl-SI"/>
              </w:rPr>
              <w:t>BDP)</w:t>
            </w:r>
          </w:p>
          <w:p w14:paraId="0F7C7D65"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r>
      <w:tr w:rsidR="007357AF" w:rsidRPr="0008412F" w14:paraId="7D9E0C09" w14:textId="77777777" w:rsidTr="002747EB">
        <w:tc>
          <w:tcPr>
            <w:tcW w:w="1699" w:type="dxa"/>
          </w:tcPr>
          <w:p w14:paraId="6CD54571" w14:textId="2E30AF7F" w:rsidR="007357AF" w:rsidRPr="0008412F" w:rsidRDefault="007357AF" w:rsidP="00151323">
            <w:pPr>
              <w:pStyle w:val="Odstavekseznama"/>
              <w:spacing w:after="0" w:line="240" w:lineRule="auto"/>
              <w:ind w:left="0"/>
              <w:rPr>
                <w:rFonts w:ascii="Arial" w:hAnsi="Arial" w:cs="Arial"/>
                <w:bCs/>
                <w:lang w:eastAsia="sl-SI"/>
              </w:rPr>
            </w:pPr>
            <w:r w:rsidRPr="007357AF">
              <w:rPr>
                <w:rFonts w:ascii="Arial" w:hAnsi="Arial" w:cs="Arial"/>
                <w:bCs/>
                <w:sz w:val="16"/>
                <w:szCs w:val="16"/>
                <w:lang w:eastAsia="sl-SI"/>
              </w:rPr>
              <w:t xml:space="preserve">Gospodarski in </w:t>
            </w:r>
            <w:proofErr w:type="spellStart"/>
            <w:r w:rsidRPr="007357AF">
              <w:rPr>
                <w:rFonts w:ascii="Arial" w:hAnsi="Arial" w:cs="Arial"/>
                <w:bCs/>
                <w:sz w:val="16"/>
                <w:szCs w:val="16"/>
                <w:lang w:eastAsia="sl-SI"/>
              </w:rPr>
              <w:t>okoljski</w:t>
            </w:r>
            <w:proofErr w:type="spellEnd"/>
            <w:r w:rsidRPr="007357AF">
              <w:rPr>
                <w:rFonts w:ascii="Arial" w:hAnsi="Arial" w:cs="Arial"/>
                <w:bCs/>
                <w:sz w:val="16"/>
                <w:szCs w:val="16"/>
                <w:lang w:eastAsia="sl-SI"/>
              </w:rPr>
              <w:t xml:space="preserve"> vplivi in vplivi na kulturno dediščino in odstotek BDP iz leta 2014/stopnja vplivov</w:t>
            </w:r>
          </w:p>
        </w:tc>
        <w:tc>
          <w:tcPr>
            <w:tcW w:w="1684" w:type="dxa"/>
          </w:tcPr>
          <w:p w14:paraId="4CD5F4DD" w14:textId="77777777" w:rsidR="007357AF" w:rsidRPr="006C6F24" w:rsidRDefault="007357AF" w:rsidP="008132CA">
            <w:pPr>
              <w:pStyle w:val="Odstavekseznama"/>
              <w:spacing w:line="240" w:lineRule="auto"/>
              <w:ind w:left="0"/>
              <w:jc w:val="center"/>
              <w:rPr>
                <w:rFonts w:ascii="Arial" w:hAnsi="Arial" w:cs="Arial"/>
                <w:b/>
                <w:bCs/>
                <w:lang w:eastAsia="sl-SI"/>
              </w:rPr>
            </w:pPr>
            <w:r w:rsidRPr="006C6F24">
              <w:rPr>
                <w:rFonts w:ascii="Arial" w:hAnsi="Arial" w:cs="Arial"/>
                <w:b/>
                <w:bCs/>
                <w:lang w:eastAsia="sl-SI"/>
              </w:rPr>
              <w:t>10 %</w:t>
            </w:r>
          </w:p>
        </w:tc>
        <w:tc>
          <w:tcPr>
            <w:tcW w:w="1884" w:type="dxa"/>
          </w:tcPr>
          <w:p w14:paraId="471FA304" w14:textId="77777777"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21 milijonov evrov</w:t>
            </w:r>
          </w:p>
          <w:p w14:paraId="23BDBD67" w14:textId="620E9362"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(0,0</w:t>
            </w:r>
            <w:r>
              <w:rPr>
                <w:rFonts w:ascii="Arial" w:hAnsi="Arial" w:cs="Arial"/>
                <w:b/>
                <w:bCs/>
                <w:lang w:eastAsia="sl-SI"/>
              </w:rPr>
              <w:t>6</w:t>
            </w:r>
            <w:r w:rsidRPr="006C6F24">
              <w:rPr>
                <w:rFonts w:ascii="Arial" w:hAnsi="Arial" w:cs="Arial"/>
                <w:b/>
                <w:bCs/>
                <w:lang w:eastAsia="sl-SI"/>
              </w:rPr>
              <w:t xml:space="preserve"> % BDP)</w:t>
            </w:r>
          </w:p>
          <w:p w14:paraId="4117CFF1" w14:textId="77777777"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1</w:t>
            </w:r>
          </w:p>
        </w:tc>
        <w:tc>
          <w:tcPr>
            <w:tcW w:w="1909" w:type="dxa"/>
          </w:tcPr>
          <w:p w14:paraId="49911AE1" w14:textId="77777777"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2.722.117.566 evrov</w:t>
            </w:r>
          </w:p>
          <w:p w14:paraId="5EC10AC5" w14:textId="084FBDBF"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(7,</w:t>
            </w:r>
            <w:r>
              <w:rPr>
                <w:rFonts w:ascii="Arial" w:hAnsi="Arial" w:cs="Arial"/>
                <w:b/>
                <w:bCs/>
                <w:lang w:eastAsia="sl-SI"/>
              </w:rPr>
              <w:t>52</w:t>
            </w:r>
            <w:r w:rsidRPr="006C6F24">
              <w:rPr>
                <w:rFonts w:ascii="Arial" w:hAnsi="Arial" w:cs="Arial"/>
                <w:b/>
                <w:bCs/>
                <w:lang w:eastAsia="sl-SI"/>
              </w:rPr>
              <w:t xml:space="preserve"> % BDP)</w:t>
            </w:r>
          </w:p>
          <w:p w14:paraId="2EC70A06" w14:textId="77777777"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5</w:t>
            </w:r>
          </w:p>
        </w:tc>
        <w:tc>
          <w:tcPr>
            <w:tcW w:w="1884" w:type="dxa"/>
          </w:tcPr>
          <w:p w14:paraId="24D85595" w14:textId="77777777"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14 milijonov evrov</w:t>
            </w:r>
          </w:p>
          <w:p w14:paraId="1A5800F5" w14:textId="77777777"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(0,04 % BDP)</w:t>
            </w:r>
          </w:p>
          <w:p w14:paraId="3D2989F3" w14:textId="77777777" w:rsidR="007357AF" w:rsidRPr="006C6F24" w:rsidRDefault="007357AF" w:rsidP="00B3727A">
            <w:pPr>
              <w:pStyle w:val="Odstavekseznama"/>
              <w:spacing w:after="0" w:line="240" w:lineRule="auto"/>
              <w:ind w:left="0"/>
              <w:jc w:val="center"/>
              <w:rPr>
                <w:rFonts w:ascii="Arial" w:hAnsi="Arial" w:cs="Arial"/>
                <w:b/>
                <w:bCs/>
                <w:lang w:eastAsia="sl-SI"/>
              </w:rPr>
            </w:pPr>
            <w:r w:rsidRPr="006C6F24">
              <w:rPr>
                <w:rFonts w:ascii="Arial" w:hAnsi="Arial" w:cs="Arial"/>
                <w:b/>
                <w:bCs/>
                <w:lang w:eastAsia="sl-SI"/>
              </w:rPr>
              <w:t>1</w:t>
            </w:r>
          </w:p>
        </w:tc>
      </w:tr>
      <w:tr w:rsidR="007357AF" w:rsidRPr="0008412F" w14:paraId="46E736AD" w14:textId="77777777" w:rsidTr="002747EB">
        <w:tc>
          <w:tcPr>
            <w:tcW w:w="1699" w:type="dxa"/>
          </w:tcPr>
          <w:p w14:paraId="3340B087" w14:textId="5BF1BF2C" w:rsidR="007357AF" w:rsidRDefault="007357AF" w:rsidP="00992E92">
            <w:pPr>
              <w:pStyle w:val="Odstavekseznama"/>
              <w:spacing w:after="0" w:line="240" w:lineRule="auto"/>
              <w:ind w:left="0"/>
              <w:jc w:val="center"/>
              <w:rPr>
                <w:rFonts w:ascii="Arial" w:hAnsi="Arial" w:cs="Arial"/>
                <w:bCs/>
                <w:lang w:eastAsia="sl-SI"/>
              </w:rPr>
            </w:pPr>
            <w:r w:rsidRPr="007357AF">
              <w:rPr>
                <w:rFonts w:ascii="Arial" w:hAnsi="Arial" w:cs="Arial"/>
                <w:bCs/>
                <w:sz w:val="16"/>
                <w:szCs w:val="16"/>
                <w:lang w:eastAsia="sl-SI"/>
              </w:rPr>
              <w:t xml:space="preserve">Gospodarski in </w:t>
            </w:r>
            <w:proofErr w:type="spellStart"/>
            <w:r w:rsidRPr="007357AF">
              <w:rPr>
                <w:rFonts w:ascii="Arial" w:hAnsi="Arial" w:cs="Arial"/>
                <w:bCs/>
                <w:sz w:val="16"/>
                <w:szCs w:val="16"/>
                <w:lang w:eastAsia="sl-SI"/>
              </w:rPr>
              <w:t>okoljski</w:t>
            </w:r>
            <w:proofErr w:type="spellEnd"/>
            <w:r w:rsidRPr="007357AF">
              <w:rPr>
                <w:rFonts w:ascii="Arial" w:hAnsi="Arial" w:cs="Arial"/>
                <w:bCs/>
                <w:sz w:val="16"/>
                <w:szCs w:val="16"/>
                <w:lang w:eastAsia="sl-SI"/>
              </w:rPr>
              <w:t xml:space="preserve"> vplivi in vplivi na kulturno dediščino in odstotek BDP iz leta 2014/stopnja vplivov</w:t>
            </w:r>
          </w:p>
        </w:tc>
        <w:tc>
          <w:tcPr>
            <w:tcW w:w="1684" w:type="dxa"/>
          </w:tcPr>
          <w:p w14:paraId="53C0FD3D" w14:textId="77777777" w:rsidR="007357AF" w:rsidRPr="0008412F" w:rsidRDefault="007357AF" w:rsidP="008132CA">
            <w:pPr>
              <w:pStyle w:val="Odstavekseznama"/>
              <w:spacing w:line="240" w:lineRule="auto"/>
              <w:ind w:left="0"/>
              <w:jc w:val="center"/>
              <w:rPr>
                <w:rFonts w:ascii="Arial" w:hAnsi="Arial" w:cs="Arial"/>
                <w:bCs/>
                <w:lang w:eastAsia="sl-SI"/>
              </w:rPr>
            </w:pPr>
            <w:r>
              <w:rPr>
                <w:rFonts w:ascii="Arial" w:hAnsi="Arial" w:cs="Arial"/>
                <w:bCs/>
                <w:lang w:eastAsia="sl-SI"/>
              </w:rPr>
              <w:t>50 %</w:t>
            </w:r>
          </w:p>
        </w:tc>
        <w:tc>
          <w:tcPr>
            <w:tcW w:w="1884" w:type="dxa"/>
          </w:tcPr>
          <w:p w14:paraId="2DBFF0F7" w14:textId="77777777" w:rsidR="007357AF" w:rsidRDefault="007357AF" w:rsidP="00B3727A">
            <w:pPr>
              <w:pStyle w:val="Odstavekseznama"/>
              <w:spacing w:after="0" w:line="240" w:lineRule="auto"/>
              <w:ind w:left="0"/>
              <w:jc w:val="center"/>
              <w:rPr>
                <w:rFonts w:ascii="Arial" w:hAnsi="Arial" w:cs="Arial"/>
                <w:bCs/>
                <w:lang w:eastAsia="sl-SI"/>
              </w:rPr>
            </w:pPr>
            <w:r>
              <w:rPr>
                <w:rFonts w:ascii="Arial" w:hAnsi="Arial" w:cs="Arial"/>
                <w:bCs/>
                <w:lang w:eastAsia="sl-SI"/>
              </w:rPr>
              <w:t>11,5</w:t>
            </w:r>
            <w:r w:rsidRPr="0008412F">
              <w:rPr>
                <w:rFonts w:ascii="Arial" w:hAnsi="Arial" w:cs="Arial"/>
                <w:bCs/>
                <w:lang w:eastAsia="sl-SI"/>
              </w:rPr>
              <w:t xml:space="preserve"> milijonov evrov</w:t>
            </w:r>
          </w:p>
          <w:p w14:paraId="378C0B79"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08412F" w:rsidDel="009513B5">
              <w:rPr>
                <w:rFonts w:ascii="Arial" w:hAnsi="Arial" w:cs="Arial"/>
                <w:bCs/>
                <w:lang w:eastAsia="sl-SI"/>
              </w:rPr>
              <w:t xml:space="preserve"> </w:t>
            </w:r>
            <w:r>
              <w:rPr>
                <w:rFonts w:ascii="Arial" w:hAnsi="Arial" w:cs="Arial"/>
                <w:bCs/>
                <w:lang w:eastAsia="sl-SI"/>
              </w:rPr>
              <w:t>(0,03</w:t>
            </w:r>
            <w:r w:rsidRPr="002009B2">
              <w:rPr>
                <w:rFonts w:ascii="Arial" w:hAnsi="Arial" w:cs="Arial"/>
                <w:bCs/>
                <w:lang w:eastAsia="sl-SI"/>
              </w:rPr>
              <w:t>%</w:t>
            </w:r>
            <w:r>
              <w:rPr>
                <w:rFonts w:ascii="Arial" w:hAnsi="Arial" w:cs="Arial"/>
                <w:bCs/>
                <w:lang w:eastAsia="sl-SI"/>
              </w:rPr>
              <w:t xml:space="preserve"> BDP)</w:t>
            </w:r>
          </w:p>
          <w:p w14:paraId="12A0EF56" w14:textId="77777777" w:rsidR="007357AF" w:rsidRPr="0008412F" w:rsidRDefault="007357AF"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1909" w:type="dxa"/>
          </w:tcPr>
          <w:p w14:paraId="430A6991" w14:textId="77777777" w:rsidR="007357AF" w:rsidRPr="00A51968" w:rsidRDefault="007357AF" w:rsidP="009513B5">
            <w:pPr>
              <w:jc w:val="center"/>
              <w:rPr>
                <w:rFonts w:ascii="Arial" w:hAnsi="Arial" w:cs="Arial"/>
                <w:color w:val="000000"/>
                <w:sz w:val="22"/>
                <w:szCs w:val="22"/>
              </w:rPr>
            </w:pPr>
            <w:r w:rsidRPr="00A51968">
              <w:rPr>
                <w:rFonts w:ascii="Arial" w:hAnsi="Arial" w:cs="Arial"/>
                <w:bCs/>
                <w:color w:val="000000"/>
                <w:sz w:val="22"/>
                <w:szCs w:val="22"/>
              </w:rPr>
              <w:t>1.512.287.537</w:t>
            </w:r>
          </w:p>
          <w:p w14:paraId="0180C9C7" w14:textId="77777777" w:rsidR="007357AF" w:rsidRDefault="007357AF" w:rsidP="009513B5">
            <w:pPr>
              <w:pStyle w:val="Odstavekseznama"/>
              <w:spacing w:after="0" w:line="240" w:lineRule="auto"/>
              <w:ind w:left="0"/>
              <w:jc w:val="center"/>
              <w:rPr>
                <w:rFonts w:ascii="Arial" w:hAnsi="Arial" w:cs="Arial"/>
                <w:bCs/>
                <w:lang w:eastAsia="sl-SI"/>
              </w:rPr>
            </w:pPr>
            <w:r>
              <w:rPr>
                <w:rFonts w:ascii="Arial" w:hAnsi="Arial" w:cs="Arial"/>
                <w:bCs/>
                <w:lang w:eastAsia="sl-SI"/>
              </w:rPr>
              <w:t>e</w:t>
            </w:r>
            <w:r w:rsidRPr="00A51968">
              <w:rPr>
                <w:rFonts w:ascii="Arial" w:hAnsi="Arial" w:cs="Arial"/>
                <w:bCs/>
                <w:lang w:eastAsia="sl-SI"/>
              </w:rPr>
              <w:t>vrov</w:t>
            </w:r>
          </w:p>
          <w:p w14:paraId="44C99290" w14:textId="0F064EA5" w:rsidR="007357AF" w:rsidRDefault="007357AF" w:rsidP="009513B5">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(4,</w:t>
            </w:r>
            <w:r>
              <w:rPr>
                <w:rFonts w:ascii="Arial" w:hAnsi="Arial" w:cs="Arial"/>
                <w:bCs/>
                <w:lang w:eastAsia="sl-SI"/>
              </w:rPr>
              <w:t>12</w:t>
            </w:r>
            <w:r w:rsidRPr="00A51968">
              <w:rPr>
                <w:rFonts w:ascii="Arial" w:hAnsi="Arial" w:cs="Arial"/>
                <w:bCs/>
                <w:lang w:eastAsia="sl-SI"/>
              </w:rPr>
              <w:t>% BDP)</w:t>
            </w:r>
          </w:p>
          <w:p w14:paraId="04086BCB" w14:textId="77777777" w:rsidR="007357AF" w:rsidRDefault="007357AF" w:rsidP="009513B5">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5</w:t>
            </w:r>
          </w:p>
        </w:tc>
        <w:tc>
          <w:tcPr>
            <w:tcW w:w="1884" w:type="dxa"/>
          </w:tcPr>
          <w:p w14:paraId="521C02A4" w14:textId="77777777" w:rsidR="007357AF" w:rsidRDefault="007357AF">
            <w:pPr>
              <w:pStyle w:val="Odstavekseznama"/>
              <w:spacing w:after="0" w:line="240" w:lineRule="auto"/>
              <w:ind w:left="0"/>
              <w:jc w:val="center"/>
              <w:rPr>
                <w:rFonts w:ascii="Arial" w:hAnsi="Arial" w:cs="Arial"/>
                <w:bCs/>
                <w:lang w:eastAsia="sl-SI"/>
              </w:rPr>
            </w:pPr>
            <w:r>
              <w:rPr>
                <w:rFonts w:ascii="Arial" w:hAnsi="Arial" w:cs="Arial"/>
                <w:bCs/>
                <w:lang w:eastAsia="sl-SI"/>
              </w:rPr>
              <w:t>7,3</w:t>
            </w:r>
            <w:r w:rsidRPr="0008412F">
              <w:rPr>
                <w:rFonts w:ascii="Arial" w:hAnsi="Arial" w:cs="Arial"/>
                <w:bCs/>
                <w:lang w:eastAsia="sl-SI"/>
              </w:rPr>
              <w:t xml:space="preserve"> milijonov evrov</w:t>
            </w:r>
          </w:p>
          <w:p w14:paraId="179E3AC0" w14:textId="77777777" w:rsidR="007357AF" w:rsidRDefault="007357AF">
            <w:pPr>
              <w:pStyle w:val="Odstavekseznama"/>
              <w:spacing w:after="0" w:line="240" w:lineRule="auto"/>
              <w:ind w:left="0"/>
              <w:jc w:val="center"/>
              <w:rPr>
                <w:rFonts w:ascii="Arial" w:hAnsi="Arial" w:cs="Arial"/>
                <w:bCs/>
                <w:lang w:eastAsia="sl-SI"/>
              </w:rPr>
            </w:pPr>
            <w:r>
              <w:rPr>
                <w:rFonts w:ascii="Arial" w:hAnsi="Arial" w:cs="Arial"/>
                <w:bCs/>
                <w:lang w:eastAsia="sl-SI"/>
              </w:rPr>
              <w:t>(</w:t>
            </w:r>
            <w:r w:rsidRPr="002009B2">
              <w:rPr>
                <w:rFonts w:ascii="Arial" w:hAnsi="Arial" w:cs="Arial"/>
                <w:bCs/>
                <w:lang w:eastAsia="sl-SI"/>
              </w:rPr>
              <w:t>0,0</w:t>
            </w:r>
            <w:r>
              <w:rPr>
                <w:rFonts w:ascii="Arial" w:hAnsi="Arial" w:cs="Arial"/>
                <w:bCs/>
                <w:lang w:eastAsia="sl-SI"/>
              </w:rPr>
              <w:t>2</w:t>
            </w:r>
            <w:r w:rsidRPr="002009B2">
              <w:rPr>
                <w:rFonts w:ascii="Arial" w:hAnsi="Arial" w:cs="Arial"/>
                <w:bCs/>
                <w:lang w:eastAsia="sl-SI"/>
              </w:rPr>
              <w:t>%</w:t>
            </w:r>
            <w:r>
              <w:rPr>
                <w:rFonts w:ascii="Arial" w:hAnsi="Arial" w:cs="Arial"/>
                <w:bCs/>
                <w:lang w:eastAsia="sl-SI"/>
              </w:rPr>
              <w:t xml:space="preserve"> BDP)</w:t>
            </w:r>
          </w:p>
          <w:p w14:paraId="2C40A42E" w14:textId="77777777" w:rsidR="007357AF" w:rsidRDefault="007357AF">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r>
      <w:tr w:rsidR="00BF3DFC" w:rsidRPr="0008412F" w14:paraId="16F43EB5" w14:textId="77777777" w:rsidTr="002747EB">
        <w:tc>
          <w:tcPr>
            <w:tcW w:w="1699" w:type="dxa"/>
            <w:vAlign w:val="bottom"/>
          </w:tcPr>
          <w:p w14:paraId="2F296D01" w14:textId="77777777" w:rsidR="00BF3DFC" w:rsidRPr="0008412F" w:rsidRDefault="00BF3DFC" w:rsidP="002271E4">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Vrednost političnih in družbenih vplivov</w:t>
            </w:r>
          </w:p>
          <w:p w14:paraId="63479741" w14:textId="77777777" w:rsidR="00BF3DFC" w:rsidRPr="0008412F" w:rsidRDefault="00BF3DFC" w:rsidP="002271E4">
            <w:pPr>
              <w:pStyle w:val="Odstavekseznama"/>
              <w:spacing w:after="0" w:line="240" w:lineRule="auto"/>
              <w:ind w:left="0"/>
              <w:jc w:val="center"/>
              <w:rPr>
                <w:rFonts w:ascii="Arial" w:hAnsi="Arial" w:cs="Arial"/>
                <w:bCs/>
                <w:lang w:eastAsia="sl-SI"/>
              </w:rPr>
            </w:pPr>
          </w:p>
          <w:p w14:paraId="4C8274ED" w14:textId="77777777" w:rsidR="00BF3DFC" w:rsidRPr="0008412F" w:rsidRDefault="00BF3DFC" w:rsidP="002271E4">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stopnja vplivov</w:t>
            </w:r>
          </w:p>
        </w:tc>
        <w:tc>
          <w:tcPr>
            <w:tcW w:w="1684" w:type="dxa"/>
          </w:tcPr>
          <w:p w14:paraId="43CC798B" w14:textId="77777777" w:rsidR="00BF3DFC" w:rsidRPr="0008412F" w:rsidRDefault="00BF3DFC" w:rsidP="002271E4">
            <w:pPr>
              <w:pStyle w:val="Odstavekseznama"/>
              <w:spacing w:line="240" w:lineRule="auto"/>
              <w:ind w:left="0"/>
              <w:jc w:val="center"/>
              <w:rPr>
                <w:rFonts w:ascii="Arial" w:hAnsi="Arial" w:cs="Arial"/>
                <w:bCs/>
                <w:lang w:eastAsia="sl-SI"/>
              </w:rPr>
            </w:pPr>
          </w:p>
        </w:tc>
        <w:tc>
          <w:tcPr>
            <w:tcW w:w="1884" w:type="dxa"/>
            <w:vAlign w:val="bottom"/>
          </w:tcPr>
          <w:p w14:paraId="165FB459" w14:textId="77777777" w:rsidR="00BF3DFC" w:rsidRPr="0008412F" w:rsidRDefault="00BF3DFC" w:rsidP="00B3727A">
            <w:pPr>
              <w:pStyle w:val="Odstavekseznama"/>
              <w:spacing w:line="240" w:lineRule="auto"/>
              <w:ind w:left="0"/>
              <w:jc w:val="center"/>
              <w:rPr>
                <w:rFonts w:ascii="Arial" w:hAnsi="Arial" w:cs="Arial"/>
                <w:bCs/>
                <w:lang w:eastAsia="sl-SI"/>
              </w:rPr>
            </w:pPr>
            <w:r w:rsidRPr="0008412F">
              <w:rPr>
                <w:rFonts w:ascii="Arial" w:hAnsi="Arial" w:cs="Arial"/>
                <w:bCs/>
                <w:lang w:eastAsia="sl-SI"/>
              </w:rPr>
              <w:t>2,33</w:t>
            </w:r>
          </w:p>
          <w:p w14:paraId="70966E8E" w14:textId="77777777" w:rsidR="00BF3DFC" w:rsidRPr="0008412F" w:rsidRDefault="00BF3DFC" w:rsidP="00B3727A">
            <w:pPr>
              <w:pStyle w:val="Odstavekseznama"/>
              <w:spacing w:line="240" w:lineRule="auto"/>
              <w:ind w:left="0"/>
              <w:jc w:val="center"/>
              <w:rPr>
                <w:rFonts w:ascii="Arial" w:hAnsi="Arial" w:cs="Arial"/>
                <w:bCs/>
                <w:lang w:eastAsia="sl-SI"/>
              </w:rPr>
            </w:pPr>
            <w:r w:rsidRPr="0008412F">
              <w:rPr>
                <w:rFonts w:ascii="Arial" w:hAnsi="Arial" w:cs="Arial"/>
                <w:bCs/>
                <w:lang w:eastAsia="sl-SI"/>
              </w:rPr>
              <w:t>2</w:t>
            </w:r>
          </w:p>
        </w:tc>
        <w:tc>
          <w:tcPr>
            <w:tcW w:w="1909" w:type="dxa"/>
            <w:vAlign w:val="bottom"/>
          </w:tcPr>
          <w:p w14:paraId="561C2E94" w14:textId="77777777" w:rsidR="00BF3DFC" w:rsidRPr="00A51968" w:rsidRDefault="00BF3DFC" w:rsidP="00B3727A">
            <w:pPr>
              <w:pStyle w:val="Odstavekseznama"/>
              <w:spacing w:line="240" w:lineRule="auto"/>
              <w:ind w:left="0"/>
              <w:jc w:val="center"/>
              <w:rPr>
                <w:rFonts w:ascii="Arial" w:hAnsi="Arial" w:cs="Arial"/>
                <w:bCs/>
                <w:lang w:eastAsia="sl-SI"/>
              </w:rPr>
            </w:pPr>
            <w:r w:rsidRPr="00A51968">
              <w:rPr>
                <w:rFonts w:ascii="Arial" w:hAnsi="Arial" w:cs="Arial"/>
                <w:bCs/>
                <w:lang w:eastAsia="sl-SI"/>
              </w:rPr>
              <w:t>4,67</w:t>
            </w:r>
          </w:p>
          <w:p w14:paraId="1233BA50" w14:textId="77777777" w:rsidR="00BF3DFC" w:rsidRPr="00A51968" w:rsidRDefault="00BF3DFC" w:rsidP="00B3727A">
            <w:pPr>
              <w:pStyle w:val="Odstavekseznama"/>
              <w:spacing w:line="240" w:lineRule="auto"/>
              <w:ind w:left="0"/>
              <w:jc w:val="center"/>
              <w:rPr>
                <w:rFonts w:ascii="Arial" w:hAnsi="Arial" w:cs="Arial"/>
                <w:bCs/>
                <w:lang w:eastAsia="sl-SI"/>
              </w:rPr>
            </w:pPr>
            <w:r w:rsidRPr="00A51968">
              <w:rPr>
                <w:rFonts w:ascii="Arial" w:hAnsi="Arial" w:cs="Arial"/>
                <w:bCs/>
                <w:lang w:eastAsia="sl-SI"/>
              </w:rPr>
              <w:t>5</w:t>
            </w:r>
          </w:p>
        </w:tc>
        <w:tc>
          <w:tcPr>
            <w:tcW w:w="1884" w:type="dxa"/>
            <w:vAlign w:val="bottom"/>
          </w:tcPr>
          <w:p w14:paraId="657F3AAB" w14:textId="77777777" w:rsidR="00BF3DFC" w:rsidRPr="0008412F" w:rsidRDefault="00BF3DFC" w:rsidP="00B3727A">
            <w:pPr>
              <w:pStyle w:val="Odstavekseznama"/>
              <w:spacing w:line="240" w:lineRule="auto"/>
              <w:ind w:left="0"/>
              <w:jc w:val="center"/>
              <w:rPr>
                <w:rFonts w:ascii="Arial" w:hAnsi="Arial" w:cs="Arial"/>
                <w:bCs/>
                <w:lang w:eastAsia="sl-SI"/>
              </w:rPr>
            </w:pPr>
            <w:r w:rsidRPr="0008412F">
              <w:rPr>
                <w:rFonts w:ascii="Arial" w:hAnsi="Arial" w:cs="Arial"/>
                <w:bCs/>
                <w:lang w:eastAsia="sl-SI"/>
              </w:rPr>
              <w:t>2,33</w:t>
            </w:r>
          </w:p>
          <w:p w14:paraId="5CFAA762" w14:textId="77777777" w:rsidR="00BF3DFC" w:rsidRPr="0008412F" w:rsidRDefault="00BF3DFC" w:rsidP="00B3727A">
            <w:pPr>
              <w:pStyle w:val="Odstavekseznama"/>
              <w:spacing w:line="240" w:lineRule="auto"/>
              <w:ind w:left="0"/>
              <w:jc w:val="center"/>
              <w:rPr>
                <w:rFonts w:ascii="Arial" w:hAnsi="Arial" w:cs="Arial"/>
                <w:bCs/>
                <w:lang w:eastAsia="sl-SI"/>
              </w:rPr>
            </w:pPr>
            <w:r w:rsidRPr="0008412F">
              <w:rPr>
                <w:rFonts w:ascii="Arial" w:hAnsi="Arial" w:cs="Arial"/>
                <w:bCs/>
                <w:lang w:eastAsia="sl-SI"/>
              </w:rPr>
              <w:t>2</w:t>
            </w:r>
          </w:p>
        </w:tc>
      </w:tr>
      <w:tr w:rsidR="00BF3DFC" w:rsidRPr="0008412F" w14:paraId="2121438E" w14:textId="77777777" w:rsidTr="002747EB">
        <w:tc>
          <w:tcPr>
            <w:tcW w:w="1699" w:type="dxa"/>
          </w:tcPr>
          <w:p w14:paraId="33167302" w14:textId="77777777" w:rsidR="00BF3DFC" w:rsidRPr="0008412F" w:rsidRDefault="00BF3DFC" w:rsidP="00992E92">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Verjetnost</w:t>
            </w:r>
          </w:p>
        </w:tc>
        <w:tc>
          <w:tcPr>
            <w:tcW w:w="1684" w:type="dxa"/>
          </w:tcPr>
          <w:p w14:paraId="7F46D19D" w14:textId="77777777" w:rsidR="00BF3DFC" w:rsidRPr="0008412F" w:rsidRDefault="00BF3DFC" w:rsidP="00F729C9">
            <w:pPr>
              <w:pStyle w:val="Odstavekseznama"/>
              <w:spacing w:after="0" w:line="240" w:lineRule="auto"/>
              <w:ind w:left="0"/>
              <w:jc w:val="center"/>
              <w:rPr>
                <w:rFonts w:ascii="Arial" w:hAnsi="Arial" w:cs="Arial"/>
                <w:bCs/>
                <w:lang w:eastAsia="sl-SI"/>
              </w:rPr>
            </w:pPr>
          </w:p>
        </w:tc>
        <w:tc>
          <w:tcPr>
            <w:tcW w:w="1884" w:type="dxa"/>
          </w:tcPr>
          <w:p w14:paraId="5AE47596" w14:textId="77777777" w:rsidR="00BF3DFC" w:rsidRPr="0008412F" w:rsidRDefault="00BF3DFC"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enkrat na 100 do 250 let</w:t>
            </w:r>
          </w:p>
          <w:p w14:paraId="097FD795" w14:textId="77777777" w:rsidR="00BF3DFC" w:rsidRPr="0008412F" w:rsidRDefault="00BF3DFC" w:rsidP="00B3727A">
            <w:pPr>
              <w:pStyle w:val="Odstavekseznama"/>
              <w:spacing w:after="0" w:line="240" w:lineRule="auto"/>
              <w:ind w:left="0"/>
              <w:jc w:val="center"/>
              <w:rPr>
                <w:rFonts w:ascii="Arial" w:hAnsi="Arial" w:cs="Arial"/>
                <w:bCs/>
                <w:lang w:eastAsia="sl-SI"/>
              </w:rPr>
            </w:pPr>
          </w:p>
          <w:p w14:paraId="087E2BAD" w14:textId="77777777" w:rsidR="00BF3DFC" w:rsidRPr="0008412F" w:rsidRDefault="00BF3DFC"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c>
          <w:tcPr>
            <w:tcW w:w="1909" w:type="dxa"/>
          </w:tcPr>
          <w:p w14:paraId="6B5E3654" w14:textId="77777777" w:rsidR="00BF3DFC" w:rsidRPr="00A51968" w:rsidRDefault="00BF3DFC" w:rsidP="00B3727A">
            <w:pPr>
              <w:pStyle w:val="Odstavekseznama"/>
              <w:spacing w:after="0" w:line="240" w:lineRule="auto"/>
              <w:ind w:left="0"/>
              <w:jc w:val="center"/>
              <w:rPr>
                <w:rFonts w:ascii="Arial" w:hAnsi="Arial" w:cs="Arial"/>
                <w:bCs/>
                <w:lang w:eastAsia="sl-SI"/>
              </w:rPr>
            </w:pPr>
            <w:r w:rsidRPr="00A51968">
              <w:rPr>
                <w:rFonts w:ascii="Arial" w:hAnsi="Arial" w:cs="Arial"/>
                <w:bCs/>
                <w:lang w:eastAsia="sl-SI"/>
              </w:rPr>
              <w:lastRenderedPageBreak/>
              <w:t>enkrat na 100 do 250 let</w:t>
            </w:r>
          </w:p>
          <w:p w14:paraId="18573459" w14:textId="77777777" w:rsidR="00BF3DFC" w:rsidRPr="00A51968" w:rsidRDefault="00BF3DFC" w:rsidP="00B3727A">
            <w:pPr>
              <w:pStyle w:val="Odstavekseznama"/>
              <w:spacing w:after="0" w:line="240" w:lineRule="auto"/>
              <w:ind w:left="0"/>
              <w:jc w:val="center"/>
              <w:rPr>
                <w:rFonts w:ascii="Arial" w:hAnsi="Arial" w:cs="Arial"/>
                <w:bCs/>
                <w:lang w:eastAsia="sl-SI"/>
              </w:rPr>
            </w:pPr>
          </w:p>
          <w:p w14:paraId="647FE94F" w14:textId="77777777" w:rsidR="00BF3DFC" w:rsidRPr="00A51968" w:rsidRDefault="00BF3DFC" w:rsidP="00B3727A">
            <w:pPr>
              <w:pStyle w:val="Odstavekseznama"/>
              <w:spacing w:after="0" w:line="240" w:lineRule="auto"/>
              <w:ind w:left="0"/>
              <w:jc w:val="center"/>
              <w:rPr>
                <w:rFonts w:ascii="Arial" w:hAnsi="Arial" w:cs="Arial"/>
                <w:bCs/>
                <w:lang w:eastAsia="sl-SI"/>
              </w:rPr>
            </w:pPr>
            <w:r w:rsidRPr="00A51968">
              <w:rPr>
                <w:rFonts w:ascii="Arial" w:hAnsi="Arial" w:cs="Arial"/>
                <w:bCs/>
                <w:lang w:eastAsia="sl-SI"/>
              </w:rPr>
              <w:t>2</w:t>
            </w:r>
          </w:p>
        </w:tc>
        <w:tc>
          <w:tcPr>
            <w:tcW w:w="1884" w:type="dxa"/>
          </w:tcPr>
          <w:p w14:paraId="1A2677A2" w14:textId="77777777" w:rsidR="00BF3DFC" w:rsidRPr="0008412F" w:rsidRDefault="00BF3DFC"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lastRenderedPageBreak/>
              <w:t>enkrat na 100 do 250 let</w:t>
            </w:r>
          </w:p>
          <w:p w14:paraId="50C845F6" w14:textId="77777777" w:rsidR="00BF3DFC" w:rsidRPr="0008412F" w:rsidRDefault="00BF3DFC" w:rsidP="00B3727A">
            <w:pPr>
              <w:pStyle w:val="Odstavekseznama"/>
              <w:spacing w:after="0" w:line="240" w:lineRule="auto"/>
              <w:ind w:left="0"/>
              <w:jc w:val="center"/>
              <w:rPr>
                <w:rFonts w:ascii="Arial" w:hAnsi="Arial" w:cs="Arial"/>
                <w:bCs/>
                <w:lang w:eastAsia="sl-SI"/>
              </w:rPr>
            </w:pPr>
          </w:p>
          <w:p w14:paraId="2E30CC7B" w14:textId="77777777" w:rsidR="00BF3DFC" w:rsidRPr="0008412F" w:rsidRDefault="00BF3DFC" w:rsidP="00B3727A">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r>
    </w:tbl>
    <w:p w14:paraId="14297342" w14:textId="77777777" w:rsidR="00992E92" w:rsidRPr="003C60D8" w:rsidRDefault="00992E92" w:rsidP="00992E92">
      <w:pPr>
        <w:rPr>
          <w:rFonts w:ascii="Arial" w:hAnsi="Arial" w:cs="Arial"/>
          <w:sz w:val="22"/>
          <w:szCs w:val="22"/>
          <w:highlight w:val="cyan"/>
        </w:rPr>
      </w:pPr>
    </w:p>
    <w:p w14:paraId="15376832" w14:textId="0894C50F" w:rsidR="00666D2C" w:rsidRPr="00EE503E" w:rsidRDefault="0085535B" w:rsidP="003C60D8">
      <w:pPr>
        <w:shd w:val="clear" w:color="auto" w:fill="FFFFFF" w:themeFill="background1"/>
        <w:ind w:right="-141"/>
        <w:jc w:val="both"/>
        <w:rPr>
          <w:rFonts w:ascii="Arial" w:hAnsi="Arial" w:cs="Arial"/>
          <w:sz w:val="22"/>
          <w:szCs w:val="22"/>
        </w:rPr>
      </w:pPr>
      <w:r w:rsidRPr="00EE503E">
        <w:rPr>
          <w:rFonts w:ascii="Arial" w:hAnsi="Arial" w:cs="Arial"/>
          <w:sz w:val="22"/>
          <w:szCs w:val="22"/>
        </w:rPr>
        <w:t>Ocenjujemo, da bi politični in družbeni vplivi z</w:t>
      </w:r>
      <w:r w:rsidR="00666D2C" w:rsidRPr="00EE503E">
        <w:rPr>
          <w:rFonts w:ascii="Arial" w:hAnsi="Arial" w:cs="Arial"/>
          <w:sz w:val="22"/>
          <w:szCs w:val="22"/>
        </w:rPr>
        <w:t xml:space="preserve"> vidika sprejemljivega tveganja za potres </w:t>
      </w:r>
      <w:r w:rsidRPr="00EE503E">
        <w:rPr>
          <w:rFonts w:ascii="Arial" w:hAnsi="Arial" w:cs="Arial"/>
          <w:sz w:val="22"/>
          <w:szCs w:val="22"/>
        </w:rPr>
        <w:t xml:space="preserve">ostali takšni, kot so bili ugotovljeni v </w:t>
      </w:r>
      <w:r w:rsidR="00FC6DF7">
        <w:rPr>
          <w:rFonts w:ascii="Arial" w:hAnsi="Arial" w:cs="Arial"/>
          <w:sz w:val="22"/>
          <w:szCs w:val="22"/>
        </w:rPr>
        <w:t xml:space="preserve">scenarijih tveganja v </w:t>
      </w:r>
      <w:r w:rsidRPr="00EE503E">
        <w:rPr>
          <w:rFonts w:ascii="Arial" w:hAnsi="Arial" w:cs="Arial"/>
          <w:sz w:val="22"/>
          <w:szCs w:val="22"/>
        </w:rPr>
        <w:t>Oceni tveganja za potres.</w:t>
      </w:r>
    </w:p>
    <w:p w14:paraId="09A50901" w14:textId="77777777" w:rsidR="0085535B" w:rsidRPr="003C60D8" w:rsidRDefault="0085535B" w:rsidP="003C60D8">
      <w:pPr>
        <w:ind w:right="-141"/>
        <w:jc w:val="both"/>
        <w:rPr>
          <w:rFonts w:ascii="Arial" w:hAnsi="Arial" w:cs="Arial"/>
          <w:sz w:val="22"/>
          <w:szCs w:val="22"/>
          <w:highlight w:val="cyan"/>
        </w:rPr>
      </w:pPr>
    </w:p>
    <w:p w14:paraId="1B571FBE" w14:textId="77777777" w:rsidR="002B3810" w:rsidRDefault="002B3810" w:rsidP="00EE503E">
      <w:pPr>
        <w:ind w:right="-141"/>
        <w:jc w:val="both"/>
        <w:rPr>
          <w:rFonts w:ascii="Arial" w:hAnsi="Arial" w:cs="Arial"/>
          <w:sz w:val="22"/>
          <w:szCs w:val="22"/>
          <w:highlight w:val="cyan"/>
        </w:rPr>
      </w:pPr>
    </w:p>
    <w:p w14:paraId="78696E39" w14:textId="77777777" w:rsidR="00CD4414" w:rsidRDefault="00992E92" w:rsidP="00992E92">
      <w:pPr>
        <w:spacing w:line="276" w:lineRule="auto"/>
        <w:jc w:val="both"/>
        <w:rPr>
          <w:rFonts w:ascii="Arial" w:hAnsi="Arial" w:cs="Arial"/>
          <w:sz w:val="22"/>
          <w:szCs w:val="22"/>
        </w:rPr>
      </w:pPr>
      <w:r w:rsidRPr="0008412F">
        <w:rPr>
          <w:rFonts w:ascii="Arial" w:hAnsi="Arial" w:cs="Arial"/>
          <w:sz w:val="22"/>
          <w:szCs w:val="22"/>
        </w:rPr>
        <w:t>Ob koncu poglavja</w:t>
      </w:r>
      <w:r w:rsidR="00315D89" w:rsidRPr="0008412F">
        <w:rPr>
          <w:rFonts w:ascii="Arial" w:hAnsi="Arial" w:cs="Arial"/>
          <w:sz w:val="22"/>
          <w:szCs w:val="22"/>
        </w:rPr>
        <w:t xml:space="preserve"> želimo ponovno</w:t>
      </w:r>
      <w:r w:rsidRPr="0008412F">
        <w:rPr>
          <w:rFonts w:ascii="Arial" w:hAnsi="Arial" w:cs="Arial"/>
          <w:sz w:val="22"/>
          <w:szCs w:val="22"/>
        </w:rPr>
        <w:t xml:space="preserve"> poudariti, da </w:t>
      </w:r>
      <w:r w:rsidR="002009B2">
        <w:rPr>
          <w:rFonts w:ascii="Arial" w:hAnsi="Arial" w:cs="Arial"/>
          <w:sz w:val="22"/>
          <w:szCs w:val="22"/>
        </w:rPr>
        <w:t xml:space="preserve">ocenjeno </w:t>
      </w:r>
      <w:r w:rsidRPr="0008412F">
        <w:rPr>
          <w:rFonts w:ascii="Arial" w:hAnsi="Arial" w:cs="Arial"/>
          <w:sz w:val="22"/>
          <w:szCs w:val="22"/>
        </w:rPr>
        <w:t xml:space="preserve">tveganje za </w:t>
      </w:r>
      <w:r w:rsidR="00315D89" w:rsidRPr="0008412F">
        <w:rPr>
          <w:rFonts w:ascii="Arial" w:hAnsi="Arial" w:cs="Arial"/>
          <w:sz w:val="22"/>
          <w:szCs w:val="22"/>
        </w:rPr>
        <w:t>potres</w:t>
      </w:r>
      <w:r w:rsidR="002009B2">
        <w:rPr>
          <w:rFonts w:ascii="Arial" w:hAnsi="Arial" w:cs="Arial"/>
          <w:sz w:val="22"/>
          <w:szCs w:val="22"/>
        </w:rPr>
        <w:t xml:space="preserve"> ob </w:t>
      </w:r>
      <w:r w:rsidR="00CD4414">
        <w:rPr>
          <w:rFonts w:ascii="Arial" w:hAnsi="Arial" w:cs="Arial"/>
          <w:sz w:val="22"/>
          <w:szCs w:val="22"/>
        </w:rPr>
        <w:t>različnih stopnjah ojačitev</w:t>
      </w:r>
      <w:r w:rsidR="002009B2">
        <w:rPr>
          <w:rFonts w:ascii="Arial" w:hAnsi="Arial" w:cs="Arial"/>
          <w:sz w:val="22"/>
          <w:szCs w:val="22"/>
        </w:rPr>
        <w:t xml:space="preserve"> </w:t>
      </w:r>
      <w:r w:rsidR="002009B2" w:rsidRPr="004D3EB1">
        <w:rPr>
          <w:rFonts w:ascii="Arial" w:hAnsi="Arial" w:cs="Arial"/>
          <w:sz w:val="22"/>
          <w:szCs w:val="22"/>
        </w:rPr>
        <w:t>potresno ranljivih stavb</w:t>
      </w:r>
      <w:r w:rsidRPr="004D3EB1">
        <w:rPr>
          <w:rFonts w:ascii="Arial" w:hAnsi="Arial" w:cs="Arial"/>
          <w:sz w:val="22"/>
          <w:szCs w:val="22"/>
        </w:rPr>
        <w:t xml:space="preserve"> v tej oceni ni upoštevalo vseh </w:t>
      </w:r>
      <w:r w:rsidR="002009B2" w:rsidRPr="004D3EB1">
        <w:rPr>
          <w:rFonts w:ascii="Arial" w:hAnsi="Arial" w:cs="Arial"/>
          <w:sz w:val="22"/>
          <w:szCs w:val="22"/>
        </w:rPr>
        <w:t xml:space="preserve">objektov in možnih verižnih reakcij ob potresu (požari in eksplozije, nesreče z nevarnimi snovmi, plazovi, podori in poplave, </w:t>
      </w:r>
      <w:r w:rsidR="00110883" w:rsidRPr="00A966BA">
        <w:rPr>
          <w:rFonts w:ascii="Arial" w:hAnsi="Arial" w:cs="Arial"/>
          <w:sz w:val="22"/>
          <w:szCs w:val="22"/>
        </w:rPr>
        <w:t>izpadi kritične infrastrukture,</w:t>
      </w:r>
      <w:r w:rsidR="002009B2" w:rsidRPr="004D3EB1">
        <w:rPr>
          <w:rFonts w:ascii="Arial" w:hAnsi="Arial" w:cs="Arial"/>
          <w:sz w:val="22"/>
          <w:szCs w:val="22"/>
        </w:rPr>
        <w:t xml:space="preserve"> jedrske nesreče)</w:t>
      </w:r>
      <w:r w:rsidR="005440FF" w:rsidRPr="004D3EB1">
        <w:rPr>
          <w:rFonts w:ascii="Arial" w:hAnsi="Arial" w:cs="Arial"/>
          <w:sz w:val="22"/>
          <w:szCs w:val="22"/>
        </w:rPr>
        <w:t>, ker so</w:t>
      </w:r>
      <w:r w:rsidR="005440FF" w:rsidRPr="0008412F">
        <w:rPr>
          <w:rFonts w:ascii="Arial" w:hAnsi="Arial" w:cs="Arial"/>
          <w:sz w:val="22"/>
          <w:szCs w:val="22"/>
        </w:rPr>
        <w:t xml:space="preserve"> podatki in analize potresne varnosti obstoječih drugih objektov </w:t>
      </w:r>
      <w:r w:rsidR="004D3EB1">
        <w:rPr>
          <w:rFonts w:ascii="Arial" w:hAnsi="Arial" w:cs="Arial"/>
          <w:sz w:val="22"/>
          <w:szCs w:val="22"/>
        </w:rPr>
        <w:t xml:space="preserve">in posledic verižnih reakcij </w:t>
      </w:r>
      <w:r w:rsidR="005440FF" w:rsidRPr="0008412F">
        <w:rPr>
          <w:rFonts w:ascii="Arial" w:hAnsi="Arial" w:cs="Arial"/>
          <w:sz w:val="22"/>
          <w:szCs w:val="22"/>
        </w:rPr>
        <w:t xml:space="preserve">nepopolni. </w:t>
      </w:r>
      <w:r w:rsidR="00CD4414">
        <w:rPr>
          <w:rFonts w:ascii="Arial" w:hAnsi="Arial" w:cs="Arial"/>
          <w:sz w:val="22"/>
          <w:szCs w:val="22"/>
        </w:rPr>
        <w:t xml:space="preserve">V ovrednotenju gospodarskih vplivov so upoštevani le stroški stavbnega fonda, v ovrednotenju tako niso zajeti stroški motenj v gospodarstvu, stroški v povezavi s poškodovano infrastrukturo (rušitve, motnje prometa), stroški zdravstvene oskrbe, stroški intervencij, socialni stroški, kot so npr. stroški zaradi povečanja brezposelnosti, stroški poškodovanih vozil, niti vrednost kulturne dediščine (premične in nepremične). </w:t>
      </w:r>
    </w:p>
    <w:p w14:paraId="7FB6755E" w14:textId="77777777" w:rsidR="00CD4414" w:rsidRDefault="00CD4414" w:rsidP="00992E92">
      <w:pPr>
        <w:spacing w:line="276" w:lineRule="auto"/>
        <w:jc w:val="both"/>
        <w:rPr>
          <w:rFonts w:ascii="Arial" w:hAnsi="Arial" w:cs="Arial"/>
          <w:sz w:val="22"/>
          <w:szCs w:val="22"/>
        </w:rPr>
      </w:pPr>
    </w:p>
    <w:p w14:paraId="15C1904F" w14:textId="77777777" w:rsidR="00992E92" w:rsidRPr="0008412F" w:rsidRDefault="005440FF" w:rsidP="00992E92">
      <w:pPr>
        <w:spacing w:line="276" w:lineRule="auto"/>
        <w:jc w:val="both"/>
        <w:rPr>
          <w:rFonts w:ascii="Arial" w:hAnsi="Arial" w:cs="Arial"/>
          <w:sz w:val="22"/>
          <w:szCs w:val="22"/>
        </w:rPr>
      </w:pPr>
      <w:r w:rsidRPr="0008412F">
        <w:rPr>
          <w:rFonts w:ascii="Arial" w:hAnsi="Arial" w:cs="Arial"/>
          <w:sz w:val="22"/>
          <w:szCs w:val="22"/>
        </w:rPr>
        <w:t xml:space="preserve">Predmetna ocena </w:t>
      </w:r>
      <w:r w:rsidR="00FA7BBB" w:rsidRPr="0008412F">
        <w:rPr>
          <w:rFonts w:ascii="Arial" w:hAnsi="Arial" w:cs="Arial"/>
          <w:sz w:val="22"/>
          <w:szCs w:val="22"/>
        </w:rPr>
        <w:t xml:space="preserve">se </w:t>
      </w:r>
      <w:r w:rsidR="00CD4414">
        <w:rPr>
          <w:rFonts w:ascii="Arial" w:hAnsi="Arial" w:cs="Arial"/>
          <w:sz w:val="22"/>
          <w:szCs w:val="22"/>
        </w:rPr>
        <w:t xml:space="preserve">torej </w:t>
      </w:r>
      <w:r w:rsidR="00FA7BBB" w:rsidRPr="0008412F">
        <w:rPr>
          <w:rFonts w:ascii="Arial" w:hAnsi="Arial" w:cs="Arial"/>
          <w:sz w:val="22"/>
          <w:szCs w:val="22"/>
        </w:rPr>
        <w:t xml:space="preserve">nanaša le na ocenitev obstoječega stavbnega </w:t>
      </w:r>
      <w:r w:rsidR="004D3EB1">
        <w:rPr>
          <w:rFonts w:ascii="Arial" w:hAnsi="Arial" w:cs="Arial"/>
          <w:sz w:val="22"/>
          <w:szCs w:val="22"/>
        </w:rPr>
        <w:t>fonda, v katerem so upoštevane le</w:t>
      </w:r>
      <w:r w:rsidR="00FA7BBB" w:rsidRPr="0008412F">
        <w:rPr>
          <w:rFonts w:ascii="Arial" w:hAnsi="Arial" w:cs="Arial"/>
          <w:sz w:val="22"/>
          <w:szCs w:val="22"/>
        </w:rPr>
        <w:t xml:space="preserve"> stanovanjske stavbe,</w:t>
      </w:r>
      <w:r w:rsidR="00992E92" w:rsidRPr="0008412F">
        <w:rPr>
          <w:rFonts w:ascii="Arial" w:hAnsi="Arial" w:cs="Arial"/>
          <w:sz w:val="22"/>
          <w:szCs w:val="22"/>
        </w:rPr>
        <w:t xml:space="preserve"> </w:t>
      </w:r>
      <w:r w:rsidR="00992E92" w:rsidRPr="00CD4414">
        <w:rPr>
          <w:rFonts w:ascii="Arial" w:hAnsi="Arial" w:cs="Arial"/>
          <w:sz w:val="22"/>
          <w:szCs w:val="22"/>
        </w:rPr>
        <w:t xml:space="preserve">zaradi </w:t>
      </w:r>
      <w:r w:rsidR="00CD4414" w:rsidRPr="00CD4414">
        <w:rPr>
          <w:rFonts w:ascii="Arial" w:hAnsi="Arial" w:cs="Arial"/>
          <w:sz w:val="22"/>
          <w:szCs w:val="22"/>
        </w:rPr>
        <w:t xml:space="preserve">navedenega </w:t>
      </w:r>
      <w:r w:rsidR="00992E92" w:rsidRPr="00CD4414">
        <w:rPr>
          <w:rFonts w:ascii="Arial" w:hAnsi="Arial" w:cs="Arial"/>
          <w:sz w:val="22"/>
          <w:szCs w:val="22"/>
        </w:rPr>
        <w:t xml:space="preserve">oblikovane vrednosti sprejemljivega tveganja za </w:t>
      </w:r>
      <w:r w:rsidR="00315D89" w:rsidRPr="00CD4414">
        <w:rPr>
          <w:rFonts w:ascii="Arial" w:hAnsi="Arial" w:cs="Arial"/>
          <w:sz w:val="22"/>
          <w:szCs w:val="22"/>
        </w:rPr>
        <w:t>potres</w:t>
      </w:r>
      <w:r w:rsidR="00992E92" w:rsidRPr="00CD4414">
        <w:rPr>
          <w:rFonts w:ascii="Arial" w:hAnsi="Arial" w:cs="Arial"/>
          <w:sz w:val="22"/>
          <w:szCs w:val="22"/>
        </w:rPr>
        <w:t xml:space="preserve"> niso optimalne</w:t>
      </w:r>
      <w:r w:rsidR="00992E92" w:rsidRPr="0008412F">
        <w:rPr>
          <w:rFonts w:ascii="Arial" w:hAnsi="Arial" w:cs="Arial"/>
          <w:sz w:val="22"/>
          <w:szCs w:val="22"/>
        </w:rPr>
        <w:t xml:space="preserve">. Sprejemljivo tveganje za nesrečo </w:t>
      </w:r>
      <w:r w:rsidR="008D027D">
        <w:rPr>
          <w:rFonts w:ascii="Arial" w:hAnsi="Arial" w:cs="Arial"/>
          <w:sz w:val="22"/>
          <w:szCs w:val="22"/>
        </w:rPr>
        <w:t xml:space="preserve">se obdobno spreminja oz. se na novo opredeli in ocenjuje. </w:t>
      </w:r>
      <w:r w:rsidR="00992E92" w:rsidRPr="0008412F">
        <w:rPr>
          <w:rFonts w:ascii="Arial" w:hAnsi="Arial" w:cs="Arial"/>
          <w:sz w:val="22"/>
          <w:szCs w:val="22"/>
        </w:rPr>
        <w:t>Prav tako sprejemljivo tveganje za nesrečo še ne p</w:t>
      </w:r>
      <w:r w:rsidR="00105882" w:rsidRPr="0008412F">
        <w:rPr>
          <w:rFonts w:ascii="Arial" w:hAnsi="Arial" w:cs="Arial"/>
          <w:sz w:val="22"/>
          <w:szCs w:val="22"/>
        </w:rPr>
        <w:t>omeni</w:t>
      </w:r>
      <w:r w:rsidR="00992E92" w:rsidRPr="0008412F">
        <w:rPr>
          <w:rFonts w:ascii="Arial" w:hAnsi="Arial" w:cs="Arial"/>
          <w:sz w:val="22"/>
          <w:szCs w:val="22"/>
        </w:rPr>
        <w:t xml:space="preserve"> neke </w:t>
      </w:r>
      <w:r w:rsidR="007653BB">
        <w:rPr>
          <w:rFonts w:ascii="Arial" w:hAnsi="Arial" w:cs="Arial"/>
          <w:sz w:val="22"/>
          <w:szCs w:val="22"/>
        </w:rPr>
        <w:t>nujne</w:t>
      </w:r>
      <w:r w:rsidR="00992E92" w:rsidRPr="0008412F">
        <w:rPr>
          <w:rFonts w:ascii="Arial" w:hAnsi="Arial" w:cs="Arial"/>
          <w:sz w:val="22"/>
          <w:szCs w:val="22"/>
        </w:rPr>
        <w:t xml:space="preserve"> obveznosti, ampak lahko za</w:t>
      </w:r>
      <w:r w:rsidR="007653BB">
        <w:rPr>
          <w:rFonts w:ascii="Arial" w:hAnsi="Arial" w:cs="Arial"/>
          <w:sz w:val="22"/>
          <w:szCs w:val="22"/>
        </w:rPr>
        <w:t xml:space="preserve"> </w:t>
      </w:r>
      <w:r w:rsidR="00992E92" w:rsidRPr="0008412F">
        <w:rPr>
          <w:rFonts w:ascii="Arial" w:hAnsi="Arial" w:cs="Arial"/>
          <w:sz w:val="22"/>
          <w:szCs w:val="22"/>
        </w:rPr>
        <w:t>enkrat predstavlja usmeritev</w:t>
      </w:r>
      <w:r w:rsidR="00C760B6" w:rsidRPr="0008412F">
        <w:rPr>
          <w:rFonts w:ascii="Arial" w:hAnsi="Arial" w:cs="Arial"/>
          <w:sz w:val="22"/>
          <w:szCs w:val="22"/>
        </w:rPr>
        <w:t xml:space="preserve"> vsem</w:t>
      </w:r>
      <w:r w:rsidR="00992E92" w:rsidRPr="0008412F">
        <w:rPr>
          <w:rFonts w:ascii="Arial" w:hAnsi="Arial" w:cs="Arial"/>
          <w:sz w:val="22"/>
          <w:szCs w:val="22"/>
        </w:rPr>
        <w:t xml:space="preserve">, ki lahko na svojem področju z načrtovanjem in izvajanjem ustreznih ukrepov za preventivo in pripravljenost prispevajo k temu, da bi bile posledice </w:t>
      </w:r>
      <w:r w:rsidR="00FA7BBB" w:rsidRPr="0008412F">
        <w:rPr>
          <w:rFonts w:ascii="Arial" w:hAnsi="Arial" w:cs="Arial"/>
          <w:sz w:val="22"/>
          <w:szCs w:val="22"/>
        </w:rPr>
        <w:t>morebitnega potresa</w:t>
      </w:r>
      <w:r w:rsidR="00992E92" w:rsidRPr="0008412F">
        <w:rPr>
          <w:rFonts w:ascii="Arial" w:hAnsi="Arial" w:cs="Arial"/>
          <w:sz w:val="22"/>
          <w:szCs w:val="22"/>
        </w:rPr>
        <w:t xml:space="preserve"> manjše</w:t>
      </w:r>
      <w:r w:rsidR="007653BB">
        <w:rPr>
          <w:rFonts w:ascii="Arial" w:hAnsi="Arial" w:cs="Arial"/>
          <w:sz w:val="22"/>
          <w:szCs w:val="22"/>
        </w:rPr>
        <w:t>.</w:t>
      </w:r>
      <w:r w:rsidR="00FA7BBB" w:rsidRPr="0008412F">
        <w:rPr>
          <w:rFonts w:ascii="Arial" w:hAnsi="Arial" w:cs="Arial"/>
          <w:sz w:val="22"/>
          <w:szCs w:val="22"/>
        </w:rPr>
        <w:t xml:space="preserve"> </w:t>
      </w:r>
      <w:r w:rsidR="007653BB">
        <w:rPr>
          <w:rFonts w:ascii="Arial" w:hAnsi="Arial" w:cs="Arial"/>
          <w:sz w:val="22"/>
          <w:szCs w:val="22"/>
        </w:rPr>
        <w:t>To</w:t>
      </w:r>
      <w:r w:rsidR="00FA7BBB" w:rsidRPr="0008412F">
        <w:rPr>
          <w:rFonts w:ascii="Arial" w:hAnsi="Arial" w:cs="Arial"/>
          <w:sz w:val="22"/>
          <w:szCs w:val="22"/>
        </w:rPr>
        <w:t xml:space="preserve"> se</w:t>
      </w:r>
      <w:r w:rsidR="00C760B6" w:rsidRPr="0008412F">
        <w:rPr>
          <w:rFonts w:ascii="Arial" w:hAnsi="Arial" w:cs="Arial"/>
          <w:sz w:val="22"/>
          <w:szCs w:val="22"/>
        </w:rPr>
        <w:t xml:space="preserve"> </w:t>
      </w:r>
      <w:r w:rsidR="00FA7BBB" w:rsidRPr="0008412F">
        <w:rPr>
          <w:rFonts w:ascii="Arial" w:hAnsi="Arial" w:cs="Arial"/>
          <w:sz w:val="22"/>
          <w:szCs w:val="22"/>
        </w:rPr>
        <w:t>nanaša</w:t>
      </w:r>
      <w:r w:rsidR="00C760B6" w:rsidRPr="0008412F">
        <w:rPr>
          <w:rFonts w:ascii="Arial" w:hAnsi="Arial" w:cs="Arial"/>
          <w:sz w:val="22"/>
          <w:szCs w:val="22"/>
        </w:rPr>
        <w:t xml:space="preserve"> zlasti na ozaveščanje o pomembnosti potresne varnosti obstoječih objekt</w:t>
      </w:r>
      <w:r w:rsidR="00BD4E52" w:rsidRPr="0008412F">
        <w:rPr>
          <w:rFonts w:ascii="Arial" w:hAnsi="Arial" w:cs="Arial"/>
          <w:sz w:val="22"/>
          <w:szCs w:val="22"/>
        </w:rPr>
        <w:t>ov</w:t>
      </w:r>
      <w:r w:rsidR="00C760B6" w:rsidRPr="0008412F">
        <w:rPr>
          <w:rFonts w:ascii="Arial" w:hAnsi="Arial" w:cs="Arial"/>
          <w:sz w:val="22"/>
          <w:szCs w:val="22"/>
        </w:rPr>
        <w:t xml:space="preserve"> in s tem pristopanju k strokovnim </w:t>
      </w:r>
      <w:r w:rsidR="00BD4E52" w:rsidRPr="0008412F">
        <w:rPr>
          <w:rFonts w:ascii="Arial" w:hAnsi="Arial" w:cs="Arial"/>
          <w:sz w:val="22"/>
          <w:szCs w:val="22"/>
        </w:rPr>
        <w:t>posegom pri</w:t>
      </w:r>
      <w:r w:rsidR="00C760B6" w:rsidRPr="0008412F">
        <w:rPr>
          <w:rFonts w:ascii="Arial" w:hAnsi="Arial" w:cs="Arial"/>
          <w:sz w:val="22"/>
          <w:szCs w:val="22"/>
        </w:rPr>
        <w:t xml:space="preserve"> prenova</w:t>
      </w:r>
      <w:r w:rsidR="00BD4E52" w:rsidRPr="0008412F">
        <w:rPr>
          <w:rFonts w:ascii="Arial" w:hAnsi="Arial" w:cs="Arial"/>
          <w:sz w:val="22"/>
          <w:szCs w:val="22"/>
        </w:rPr>
        <w:t>h</w:t>
      </w:r>
      <w:r w:rsidR="00C760B6" w:rsidRPr="0008412F">
        <w:rPr>
          <w:rFonts w:ascii="Arial" w:hAnsi="Arial" w:cs="Arial"/>
          <w:sz w:val="22"/>
          <w:szCs w:val="22"/>
        </w:rPr>
        <w:t xml:space="preserve"> objektov, ki vključujejo potresno ojačitev obstoječih objektov ali vsaj preprečevanju poslabšanja potresne varnosti objekta z nestrokovnimi posegi v obstoječo konstrukcijo. </w:t>
      </w:r>
      <w:r w:rsidR="00992E92" w:rsidRPr="0008412F">
        <w:rPr>
          <w:rFonts w:ascii="Arial" w:hAnsi="Arial" w:cs="Arial"/>
          <w:sz w:val="22"/>
          <w:szCs w:val="22"/>
        </w:rPr>
        <w:t xml:space="preserve">Zagotovo pa je treba razmišljati tudi v smeri, da bi vrednosti sprejemljivega tveganja za nesreče morali sčasoma </w:t>
      </w:r>
      <w:r w:rsidR="00007F5E" w:rsidRPr="0008412F">
        <w:rPr>
          <w:rFonts w:ascii="Arial" w:hAnsi="Arial" w:cs="Arial"/>
          <w:sz w:val="22"/>
          <w:szCs w:val="22"/>
        </w:rPr>
        <w:t xml:space="preserve">dodali tudi </w:t>
      </w:r>
      <w:proofErr w:type="spellStart"/>
      <w:r w:rsidR="00007F5E" w:rsidRPr="0008412F">
        <w:rPr>
          <w:rFonts w:ascii="Arial" w:hAnsi="Arial" w:cs="Arial"/>
          <w:sz w:val="22"/>
          <w:szCs w:val="22"/>
        </w:rPr>
        <w:t>obligatornost</w:t>
      </w:r>
      <w:proofErr w:type="spellEnd"/>
      <w:r w:rsidR="00007F5E" w:rsidRPr="0008412F">
        <w:rPr>
          <w:rFonts w:ascii="Arial" w:hAnsi="Arial" w:cs="Arial"/>
          <w:sz w:val="22"/>
          <w:szCs w:val="22"/>
        </w:rPr>
        <w:t xml:space="preserve"> njegovega upoštevanja pri obvladovanju tveganja za posamezne nesreče</w:t>
      </w:r>
      <w:r w:rsidR="00992E92" w:rsidRPr="0008412F">
        <w:rPr>
          <w:rFonts w:ascii="Arial" w:hAnsi="Arial" w:cs="Arial"/>
          <w:sz w:val="22"/>
          <w:szCs w:val="22"/>
        </w:rPr>
        <w:t xml:space="preserve">, kar bi sprejemljivemu tveganju za nesrečo dalo tako težo kot pomembnost </w:t>
      </w:r>
      <w:r w:rsidR="00105882" w:rsidRPr="0008412F">
        <w:rPr>
          <w:rFonts w:ascii="Arial" w:hAnsi="Arial" w:cs="Arial"/>
          <w:sz w:val="22"/>
          <w:szCs w:val="22"/>
        </w:rPr>
        <w:t>ter seveda tudi obveznost upošte</w:t>
      </w:r>
      <w:r w:rsidR="00992E92" w:rsidRPr="0008412F">
        <w:rPr>
          <w:rFonts w:ascii="Arial" w:hAnsi="Arial" w:cs="Arial"/>
          <w:sz w:val="22"/>
          <w:szCs w:val="22"/>
        </w:rPr>
        <w:t>vanja pri načrtovanju in izvajanju ukrepov za preventivo in pripravljenost.</w:t>
      </w:r>
      <w:r w:rsidR="00BD4E52" w:rsidRPr="0008412F">
        <w:rPr>
          <w:rFonts w:ascii="Arial" w:hAnsi="Arial" w:cs="Arial"/>
          <w:sz w:val="22"/>
          <w:szCs w:val="22"/>
        </w:rPr>
        <w:t xml:space="preserve"> V primeru potresa pa to predstavlja zlasti pripravljenost države za </w:t>
      </w:r>
      <w:r w:rsidR="007653BB">
        <w:rPr>
          <w:rFonts w:ascii="Arial" w:hAnsi="Arial" w:cs="Arial"/>
          <w:sz w:val="22"/>
          <w:szCs w:val="22"/>
        </w:rPr>
        <w:t>finančno spodbujanje izvedbe</w:t>
      </w:r>
      <w:r w:rsidR="00BD4E52" w:rsidRPr="0008412F">
        <w:rPr>
          <w:rFonts w:ascii="Arial" w:hAnsi="Arial" w:cs="Arial"/>
          <w:sz w:val="22"/>
          <w:szCs w:val="22"/>
        </w:rPr>
        <w:t xml:space="preserve"> </w:t>
      </w:r>
      <w:r w:rsidR="00BF105D" w:rsidRPr="0008412F">
        <w:rPr>
          <w:rFonts w:ascii="Arial" w:hAnsi="Arial" w:cs="Arial"/>
          <w:sz w:val="22"/>
          <w:szCs w:val="22"/>
        </w:rPr>
        <w:t xml:space="preserve">potrebnih </w:t>
      </w:r>
      <w:r w:rsidR="00BD4E52" w:rsidRPr="0008412F">
        <w:rPr>
          <w:rFonts w:ascii="Arial" w:hAnsi="Arial" w:cs="Arial"/>
          <w:sz w:val="22"/>
          <w:szCs w:val="22"/>
        </w:rPr>
        <w:t>ukrepov.</w:t>
      </w:r>
      <w:r w:rsidR="006C6F24">
        <w:rPr>
          <w:rFonts w:ascii="Arial" w:hAnsi="Arial" w:cs="Arial"/>
          <w:sz w:val="22"/>
          <w:szCs w:val="22"/>
        </w:rPr>
        <w:t xml:space="preserve"> Glede na današnje stanje obstoječih objektov</w:t>
      </w:r>
      <w:r w:rsidR="00933297">
        <w:rPr>
          <w:rFonts w:ascii="Arial" w:hAnsi="Arial" w:cs="Arial"/>
          <w:sz w:val="22"/>
          <w:szCs w:val="22"/>
        </w:rPr>
        <w:t>,</w:t>
      </w:r>
      <w:r w:rsidR="006C6F24">
        <w:rPr>
          <w:rFonts w:ascii="Arial" w:hAnsi="Arial" w:cs="Arial"/>
          <w:sz w:val="22"/>
          <w:szCs w:val="22"/>
        </w:rPr>
        <w:t xml:space="preserve"> </w:t>
      </w:r>
      <w:r w:rsidR="00933297">
        <w:rPr>
          <w:rFonts w:ascii="Arial" w:hAnsi="Arial" w:cs="Arial"/>
          <w:sz w:val="22"/>
          <w:szCs w:val="22"/>
        </w:rPr>
        <w:t xml:space="preserve">relativno visokih stroškov potresno varnih prenov objektov, </w:t>
      </w:r>
      <w:r w:rsidR="006C6F24">
        <w:rPr>
          <w:rFonts w:ascii="Arial" w:hAnsi="Arial" w:cs="Arial"/>
          <w:sz w:val="22"/>
          <w:szCs w:val="22"/>
        </w:rPr>
        <w:t xml:space="preserve">finančno stanje potencialnih investitorjev </w:t>
      </w:r>
      <w:r w:rsidR="00933297">
        <w:rPr>
          <w:rFonts w:ascii="Arial" w:hAnsi="Arial" w:cs="Arial"/>
          <w:sz w:val="22"/>
          <w:szCs w:val="22"/>
        </w:rPr>
        <w:t xml:space="preserve">in proračuna Republike Slovenije je težko določiti, kdaj bi bil dosežen cilj ojačitve obstoječih potresno ogroženih objektov. </w:t>
      </w:r>
    </w:p>
    <w:p w14:paraId="3DC9F599" w14:textId="77777777" w:rsidR="00992E92" w:rsidRPr="0008412F" w:rsidRDefault="00992E92" w:rsidP="00992E92">
      <w:pPr>
        <w:spacing w:line="276" w:lineRule="auto"/>
        <w:jc w:val="both"/>
        <w:rPr>
          <w:rFonts w:ascii="Arial" w:hAnsi="Arial" w:cs="Arial"/>
          <w:sz w:val="22"/>
          <w:szCs w:val="22"/>
          <w:highlight w:val="cyan"/>
          <w:lang w:eastAsia="en-US"/>
        </w:rPr>
      </w:pPr>
    </w:p>
    <w:p w14:paraId="07DFD2B1" w14:textId="77777777" w:rsidR="00541C44" w:rsidRPr="0008412F" w:rsidRDefault="00541C44">
      <w:pPr>
        <w:rPr>
          <w:rFonts w:ascii="Arial" w:hAnsi="Arial" w:cs="Arial"/>
          <w:b/>
          <w:color w:val="548DD4" w:themeColor="text2" w:themeTint="99"/>
          <w:highlight w:val="cyan"/>
          <w:lang w:eastAsia="en-US"/>
        </w:rPr>
      </w:pPr>
    </w:p>
    <w:p w14:paraId="30A27731" w14:textId="02DFE494" w:rsidR="00F32FDC" w:rsidRPr="0008412F" w:rsidRDefault="00A32575" w:rsidP="007357AF">
      <w:pPr>
        <w:pStyle w:val="Naslov1"/>
      </w:pPr>
      <w:bookmarkStart w:id="13" w:name="_Toc146198510"/>
      <w:r w:rsidRPr="0008412F">
        <w:t xml:space="preserve">Ocena </w:t>
      </w:r>
      <w:r w:rsidR="000364F4" w:rsidRPr="0008412F">
        <w:t xml:space="preserve">upravnih, tehničnih in finančnih zmožnosti obvladovanja tveganja za </w:t>
      </w:r>
      <w:r w:rsidR="00DE0FD1" w:rsidRPr="0008412F">
        <w:t>potres</w:t>
      </w:r>
      <w:bookmarkEnd w:id="13"/>
    </w:p>
    <w:p w14:paraId="63C350B1" w14:textId="77777777" w:rsidR="00992E92" w:rsidRPr="0008412F" w:rsidRDefault="00992E92" w:rsidP="008243EA">
      <w:pPr>
        <w:spacing w:line="276" w:lineRule="auto"/>
        <w:jc w:val="both"/>
        <w:rPr>
          <w:rFonts w:ascii="Arial" w:hAnsi="Arial" w:cs="Arial"/>
          <w:b/>
          <w:lang w:eastAsia="en-US"/>
        </w:rPr>
      </w:pPr>
    </w:p>
    <w:p w14:paraId="56FB717D" w14:textId="77777777" w:rsidR="003644C9" w:rsidRPr="0008412F" w:rsidRDefault="000364F4" w:rsidP="0033411D">
      <w:pPr>
        <w:spacing w:line="276" w:lineRule="auto"/>
        <w:jc w:val="both"/>
        <w:rPr>
          <w:rFonts w:ascii="Arial" w:hAnsi="Arial" w:cs="Arial"/>
          <w:sz w:val="22"/>
          <w:szCs w:val="22"/>
        </w:rPr>
      </w:pPr>
      <w:r w:rsidRPr="0008412F">
        <w:rPr>
          <w:rFonts w:ascii="Arial" w:hAnsi="Arial" w:cs="Arial"/>
          <w:sz w:val="22"/>
          <w:szCs w:val="22"/>
        </w:rPr>
        <w:lastRenderedPageBreak/>
        <w:t xml:space="preserve">Tretje poglavje ocene zmožnosti obvladovanja tveganja za </w:t>
      </w:r>
      <w:r w:rsidR="00787987" w:rsidRPr="0008412F">
        <w:rPr>
          <w:rFonts w:ascii="Arial" w:hAnsi="Arial" w:cs="Arial"/>
          <w:sz w:val="22"/>
          <w:szCs w:val="22"/>
        </w:rPr>
        <w:t>potres</w:t>
      </w:r>
      <w:r w:rsidRPr="0008412F">
        <w:rPr>
          <w:rFonts w:ascii="Arial" w:hAnsi="Arial" w:cs="Arial"/>
          <w:sz w:val="22"/>
          <w:szCs w:val="22"/>
        </w:rPr>
        <w:t xml:space="preserve"> je njen </w:t>
      </w:r>
      <w:r w:rsidR="00344814" w:rsidRPr="0008412F">
        <w:rPr>
          <w:rFonts w:ascii="Arial" w:hAnsi="Arial" w:cs="Arial"/>
          <w:sz w:val="22"/>
          <w:szCs w:val="22"/>
        </w:rPr>
        <w:t xml:space="preserve">najobsežnejši in </w:t>
      </w:r>
      <w:r w:rsidRPr="0008412F">
        <w:rPr>
          <w:rFonts w:ascii="Arial" w:hAnsi="Arial" w:cs="Arial"/>
          <w:sz w:val="22"/>
          <w:szCs w:val="22"/>
        </w:rPr>
        <w:t>najpomembnejši del. V tem delu ocene država odgovarja na 51 vprašanj, odgovori na ta vprašanja pa opredeljujejo stanje zmožnosti obvladovanj</w:t>
      </w:r>
      <w:r w:rsidR="00C9756A" w:rsidRPr="0008412F">
        <w:rPr>
          <w:rFonts w:ascii="Arial" w:hAnsi="Arial" w:cs="Arial"/>
          <w:sz w:val="22"/>
          <w:szCs w:val="22"/>
        </w:rPr>
        <w:t xml:space="preserve">a tveganja za </w:t>
      </w:r>
      <w:r w:rsidR="00F604CA" w:rsidRPr="0008412F">
        <w:rPr>
          <w:rFonts w:ascii="Arial" w:hAnsi="Arial" w:cs="Arial"/>
          <w:sz w:val="22"/>
          <w:szCs w:val="22"/>
        </w:rPr>
        <w:t>potres</w:t>
      </w:r>
      <w:r w:rsidR="00392176" w:rsidRPr="0008412F">
        <w:rPr>
          <w:rFonts w:ascii="Arial" w:hAnsi="Arial" w:cs="Arial"/>
          <w:sz w:val="22"/>
          <w:szCs w:val="22"/>
        </w:rPr>
        <w:t xml:space="preserve"> iz upravnega, tehničnega in finančnega vidika</w:t>
      </w:r>
      <w:r w:rsidR="00B1202E" w:rsidRPr="0008412F">
        <w:rPr>
          <w:rFonts w:ascii="Arial" w:hAnsi="Arial" w:cs="Arial"/>
          <w:sz w:val="22"/>
          <w:szCs w:val="22"/>
        </w:rPr>
        <w:t>.</w:t>
      </w:r>
    </w:p>
    <w:p w14:paraId="073DA46D" w14:textId="52A72791" w:rsidR="000D295D" w:rsidRPr="0008412F" w:rsidRDefault="00C9756A" w:rsidP="0033411D">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Vprašanja</w:t>
      </w:r>
      <w:r w:rsidR="00392176" w:rsidRPr="0008412F">
        <w:rPr>
          <w:rFonts w:ascii="Arial" w:hAnsi="Arial" w:cs="Arial"/>
          <w:sz w:val="22"/>
          <w:szCs w:val="22"/>
        </w:rPr>
        <w:t>, ki</w:t>
      </w:r>
      <w:r w:rsidRPr="0008412F">
        <w:rPr>
          <w:rFonts w:ascii="Arial" w:hAnsi="Arial" w:cs="Arial"/>
          <w:sz w:val="22"/>
          <w:szCs w:val="22"/>
        </w:rPr>
        <w:t xml:space="preserve"> so</w:t>
      </w:r>
      <w:r w:rsidR="002E2ECC" w:rsidRPr="0008412F">
        <w:rPr>
          <w:rFonts w:ascii="Arial" w:hAnsi="Arial" w:cs="Arial"/>
          <w:sz w:val="22"/>
          <w:szCs w:val="22"/>
        </w:rPr>
        <w:t xml:space="preserve"> nepo</w:t>
      </w:r>
      <w:r w:rsidR="000364F4" w:rsidRPr="0008412F">
        <w:rPr>
          <w:rFonts w:ascii="Arial" w:hAnsi="Arial" w:cs="Arial"/>
          <w:sz w:val="22"/>
          <w:szCs w:val="22"/>
        </w:rPr>
        <w:t>sredno prevzeta iz Smernice Evropske komisije za ocenjevanje zmožnosti obvladovanja tveganj za nesreče, ki jo je Evropska komisija sprejela avgusta leta 2015</w:t>
      </w:r>
      <w:r w:rsidR="00392176" w:rsidRPr="0008412F">
        <w:rPr>
          <w:rFonts w:ascii="Arial" w:hAnsi="Arial" w:cs="Arial"/>
          <w:sz w:val="22"/>
          <w:szCs w:val="22"/>
        </w:rPr>
        <w:t xml:space="preserve">, niso uporabna le za področje </w:t>
      </w:r>
      <w:r w:rsidR="00DE0FD1" w:rsidRPr="0008412F">
        <w:rPr>
          <w:rFonts w:ascii="Arial" w:hAnsi="Arial" w:cs="Arial"/>
          <w:sz w:val="22"/>
          <w:szCs w:val="22"/>
        </w:rPr>
        <w:t>potresa</w:t>
      </w:r>
      <w:r w:rsidR="00392176" w:rsidRPr="0008412F">
        <w:rPr>
          <w:rFonts w:ascii="Arial" w:hAnsi="Arial" w:cs="Arial"/>
          <w:sz w:val="22"/>
          <w:szCs w:val="22"/>
        </w:rPr>
        <w:t xml:space="preserve">, temveč tudi za </w:t>
      </w:r>
      <w:r w:rsidR="00B1202E" w:rsidRPr="0008412F">
        <w:rPr>
          <w:rFonts w:ascii="Arial" w:hAnsi="Arial" w:cs="Arial"/>
          <w:sz w:val="22"/>
          <w:szCs w:val="22"/>
        </w:rPr>
        <w:t xml:space="preserve">vse </w:t>
      </w:r>
      <w:r w:rsidR="00392176" w:rsidRPr="0008412F">
        <w:rPr>
          <w:rFonts w:ascii="Arial" w:hAnsi="Arial" w:cs="Arial"/>
          <w:sz w:val="22"/>
          <w:szCs w:val="22"/>
        </w:rPr>
        <w:t>druge nesreče.</w:t>
      </w:r>
      <w:r w:rsidR="00FC6DF7">
        <w:rPr>
          <w:rFonts w:ascii="Arial" w:hAnsi="Arial" w:cs="Arial"/>
          <w:sz w:val="22"/>
          <w:szCs w:val="22"/>
        </w:rPr>
        <w:t xml:space="preserve"> Te smernice je Evropska komisija sicer ukinila, vendar zaradi kontinuitete dela v Sloveniji te smernice še vedno uporabljamo.</w:t>
      </w:r>
    </w:p>
    <w:p w14:paraId="62D99F2B" w14:textId="50B6D88C" w:rsidR="000364F4" w:rsidRPr="0008412F" w:rsidRDefault="000364F4" w:rsidP="0033411D">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Pri vsebinskih sklopih (načrtovanje ukrepov za preventivo in pripravljenost, izvajanje ukrepov za preventivo in pripravljenost)</w:t>
      </w:r>
      <w:r w:rsidR="00C9756A" w:rsidRPr="0008412F">
        <w:rPr>
          <w:rFonts w:ascii="Arial" w:hAnsi="Arial" w:cs="Arial"/>
          <w:sz w:val="22"/>
          <w:szCs w:val="22"/>
        </w:rPr>
        <w:t xml:space="preserve"> pa sta </w:t>
      </w:r>
      <w:r w:rsidR="00EF4F86" w:rsidRPr="0008412F">
        <w:rPr>
          <w:rFonts w:ascii="Arial" w:hAnsi="Arial" w:cs="Arial"/>
          <w:sz w:val="22"/>
          <w:szCs w:val="22"/>
        </w:rPr>
        <w:t xml:space="preserve">pri pripravi odgovorov sodelovala </w:t>
      </w:r>
      <w:r w:rsidR="00B93894" w:rsidRPr="0008412F">
        <w:rPr>
          <w:rFonts w:ascii="Arial" w:hAnsi="Arial" w:cs="Arial"/>
          <w:sz w:val="22"/>
          <w:szCs w:val="22"/>
        </w:rPr>
        <w:t>M</w:t>
      </w:r>
      <w:r w:rsidR="00B93894">
        <w:rPr>
          <w:rFonts w:ascii="Arial" w:hAnsi="Arial" w:cs="Arial"/>
          <w:sz w:val="22"/>
          <w:szCs w:val="22"/>
        </w:rPr>
        <w:t xml:space="preserve">NVP </w:t>
      </w:r>
      <w:r w:rsidR="00EF4F86" w:rsidRPr="0008412F">
        <w:rPr>
          <w:rFonts w:ascii="Arial" w:hAnsi="Arial" w:cs="Arial"/>
          <w:sz w:val="22"/>
          <w:szCs w:val="22"/>
        </w:rPr>
        <w:t>in URSZR</w:t>
      </w:r>
      <w:r w:rsidR="00D22CBB">
        <w:rPr>
          <w:rFonts w:ascii="Arial" w:hAnsi="Arial" w:cs="Arial"/>
          <w:sz w:val="22"/>
          <w:szCs w:val="22"/>
        </w:rPr>
        <w:t>.</w:t>
      </w:r>
      <w:r w:rsidR="00CC5AA9" w:rsidRPr="0008412F">
        <w:rPr>
          <w:rFonts w:ascii="Arial" w:hAnsi="Arial" w:cs="Arial"/>
          <w:sz w:val="22"/>
          <w:szCs w:val="22"/>
        </w:rPr>
        <w:t xml:space="preserve"> </w:t>
      </w:r>
      <w:r w:rsidR="00C9756A" w:rsidRPr="0008412F">
        <w:rPr>
          <w:rFonts w:ascii="Arial" w:hAnsi="Arial" w:cs="Arial"/>
          <w:sz w:val="22"/>
          <w:szCs w:val="22"/>
        </w:rPr>
        <w:t>To je tudi razumljivo, saj ukrepi za preventivo in pripravljenost</w:t>
      </w:r>
      <w:r w:rsidR="00442E78" w:rsidRPr="0008412F">
        <w:rPr>
          <w:rFonts w:ascii="Arial" w:hAnsi="Arial" w:cs="Arial"/>
          <w:sz w:val="22"/>
          <w:szCs w:val="22"/>
        </w:rPr>
        <w:t>,</w:t>
      </w:r>
      <w:r w:rsidR="00C9756A" w:rsidRPr="0008412F">
        <w:rPr>
          <w:rFonts w:ascii="Arial" w:hAnsi="Arial" w:cs="Arial"/>
          <w:sz w:val="22"/>
          <w:szCs w:val="22"/>
        </w:rPr>
        <w:t xml:space="preserve"> ki jih načrtujejo in izvajajo glede </w:t>
      </w:r>
      <w:r w:rsidR="00442E78" w:rsidRPr="0008412F">
        <w:rPr>
          <w:rFonts w:ascii="Arial" w:hAnsi="Arial" w:cs="Arial"/>
          <w:sz w:val="22"/>
          <w:szCs w:val="22"/>
        </w:rPr>
        <w:t xml:space="preserve">na </w:t>
      </w:r>
      <w:r w:rsidR="00C9756A" w:rsidRPr="0008412F">
        <w:rPr>
          <w:rFonts w:ascii="Arial" w:hAnsi="Arial" w:cs="Arial"/>
          <w:sz w:val="22"/>
          <w:szCs w:val="22"/>
        </w:rPr>
        <w:t>p</w:t>
      </w:r>
      <w:r w:rsidR="00181EB9" w:rsidRPr="0008412F">
        <w:rPr>
          <w:rFonts w:ascii="Arial" w:hAnsi="Arial" w:cs="Arial"/>
          <w:sz w:val="22"/>
          <w:szCs w:val="22"/>
        </w:rPr>
        <w:t>ristojnosti teh dveh ministrs</w:t>
      </w:r>
      <w:r w:rsidR="00C9756A" w:rsidRPr="0008412F">
        <w:rPr>
          <w:rFonts w:ascii="Arial" w:hAnsi="Arial" w:cs="Arial"/>
          <w:sz w:val="22"/>
          <w:szCs w:val="22"/>
        </w:rPr>
        <w:t xml:space="preserve">tev, lahko največ prispevajo k </w:t>
      </w:r>
      <w:r w:rsidR="000C3D3C" w:rsidRPr="0008412F">
        <w:rPr>
          <w:rFonts w:ascii="Arial" w:hAnsi="Arial" w:cs="Arial"/>
          <w:sz w:val="22"/>
          <w:szCs w:val="22"/>
        </w:rPr>
        <w:t xml:space="preserve">bodočemu </w:t>
      </w:r>
      <w:r w:rsidR="00C9756A" w:rsidRPr="0008412F">
        <w:rPr>
          <w:rFonts w:ascii="Arial" w:hAnsi="Arial" w:cs="Arial"/>
          <w:sz w:val="22"/>
          <w:szCs w:val="22"/>
        </w:rPr>
        <w:t xml:space="preserve">zmanjševanju posledic. </w:t>
      </w:r>
      <w:r w:rsidR="00944439" w:rsidRPr="0008412F">
        <w:rPr>
          <w:rFonts w:ascii="Arial" w:hAnsi="Arial" w:cs="Arial"/>
          <w:sz w:val="22"/>
          <w:szCs w:val="22"/>
        </w:rPr>
        <w:t>Pri pripravi odgovorov so bili upoštevani ukrepi za preventivo in pripravljeno</w:t>
      </w:r>
      <w:r w:rsidR="00770688" w:rsidRPr="0008412F">
        <w:rPr>
          <w:rFonts w:ascii="Arial" w:hAnsi="Arial" w:cs="Arial"/>
          <w:sz w:val="22"/>
          <w:szCs w:val="22"/>
        </w:rPr>
        <w:t>st, predstavljeni preko razvida (razvidov)</w:t>
      </w:r>
      <w:r w:rsidR="00EF4F86" w:rsidRPr="0008412F">
        <w:rPr>
          <w:rFonts w:ascii="Arial" w:hAnsi="Arial" w:cs="Arial"/>
          <w:sz w:val="22"/>
          <w:szCs w:val="22"/>
        </w:rPr>
        <w:t>.</w:t>
      </w:r>
      <w:r w:rsidR="00770688" w:rsidRPr="0008412F">
        <w:rPr>
          <w:rFonts w:ascii="Arial" w:hAnsi="Arial" w:cs="Arial"/>
          <w:sz w:val="22"/>
          <w:szCs w:val="22"/>
        </w:rPr>
        <w:t xml:space="preserve"> </w:t>
      </w:r>
      <w:r w:rsidR="00C9756A" w:rsidRPr="0008412F">
        <w:rPr>
          <w:rFonts w:ascii="Arial" w:hAnsi="Arial" w:cs="Arial"/>
          <w:sz w:val="22"/>
          <w:szCs w:val="22"/>
        </w:rPr>
        <w:t xml:space="preserve">Odgovori so pripravljeni tako pisno oziroma vsebinsko, obenem pa je podana tudi številčna ocena zmožnosti obvladovanja tveganja za </w:t>
      </w:r>
      <w:r w:rsidR="003834E8" w:rsidRPr="0008412F">
        <w:rPr>
          <w:rFonts w:ascii="Arial" w:hAnsi="Arial" w:cs="Arial"/>
          <w:sz w:val="22"/>
          <w:szCs w:val="22"/>
        </w:rPr>
        <w:t>potres</w:t>
      </w:r>
      <w:r w:rsidR="00C9756A" w:rsidRPr="0008412F">
        <w:rPr>
          <w:rFonts w:ascii="Arial" w:hAnsi="Arial" w:cs="Arial"/>
          <w:sz w:val="22"/>
          <w:szCs w:val="22"/>
        </w:rPr>
        <w:t xml:space="preserve"> v zvezi s posameznimi vprašanji. Številčna ocena se poda tako za po</w:t>
      </w:r>
      <w:r w:rsidR="00607C0E" w:rsidRPr="0008412F">
        <w:rPr>
          <w:rFonts w:ascii="Arial" w:hAnsi="Arial" w:cs="Arial"/>
          <w:sz w:val="22"/>
          <w:szCs w:val="22"/>
        </w:rPr>
        <w:t>s</w:t>
      </w:r>
      <w:r w:rsidR="00C9756A" w:rsidRPr="0008412F">
        <w:rPr>
          <w:rFonts w:ascii="Arial" w:hAnsi="Arial" w:cs="Arial"/>
          <w:sz w:val="22"/>
          <w:szCs w:val="22"/>
        </w:rPr>
        <w:t xml:space="preserve">amezna vprašanja kot </w:t>
      </w:r>
      <w:r w:rsidR="000D295D" w:rsidRPr="0008412F">
        <w:rPr>
          <w:rFonts w:ascii="Arial" w:hAnsi="Arial" w:cs="Arial"/>
          <w:sz w:val="22"/>
          <w:szCs w:val="22"/>
        </w:rPr>
        <w:t xml:space="preserve">naknadno še </w:t>
      </w:r>
      <w:r w:rsidR="00C9756A" w:rsidRPr="0008412F">
        <w:rPr>
          <w:rFonts w:ascii="Arial" w:hAnsi="Arial" w:cs="Arial"/>
          <w:sz w:val="22"/>
          <w:szCs w:val="22"/>
        </w:rPr>
        <w:t>za skupine vprašanj in</w:t>
      </w:r>
      <w:r w:rsidR="00606107" w:rsidRPr="0008412F">
        <w:rPr>
          <w:rFonts w:ascii="Arial" w:hAnsi="Arial" w:cs="Arial"/>
          <w:sz w:val="22"/>
          <w:szCs w:val="22"/>
        </w:rPr>
        <w:t xml:space="preserve"> </w:t>
      </w:r>
      <w:r w:rsidR="003B6781" w:rsidRPr="0008412F">
        <w:rPr>
          <w:rFonts w:ascii="Arial" w:hAnsi="Arial" w:cs="Arial"/>
          <w:sz w:val="22"/>
          <w:szCs w:val="22"/>
        </w:rPr>
        <w:t>posamezne vsebinske sklope</w:t>
      </w:r>
      <w:r w:rsidR="002E2ECC" w:rsidRPr="0008412F">
        <w:rPr>
          <w:rFonts w:ascii="Arial" w:hAnsi="Arial" w:cs="Arial"/>
          <w:sz w:val="22"/>
          <w:szCs w:val="22"/>
        </w:rPr>
        <w:t xml:space="preserve"> </w:t>
      </w:r>
      <w:r w:rsidR="00607C0E" w:rsidRPr="0008412F">
        <w:rPr>
          <w:rFonts w:ascii="Arial" w:hAnsi="Arial" w:cs="Arial"/>
          <w:sz w:val="22"/>
          <w:szCs w:val="22"/>
        </w:rPr>
        <w:t>(za po</w:t>
      </w:r>
      <w:r w:rsidR="003B6781" w:rsidRPr="0008412F">
        <w:rPr>
          <w:rFonts w:ascii="Arial" w:hAnsi="Arial" w:cs="Arial"/>
          <w:sz w:val="22"/>
          <w:szCs w:val="22"/>
        </w:rPr>
        <w:t>s</w:t>
      </w:r>
      <w:r w:rsidR="00607C0E" w:rsidRPr="0008412F">
        <w:rPr>
          <w:rFonts w:ascii="Arial" w:hAnsi="Arial" w:cs="Arial"/>
          <w:sz w:val="22"/>
          <w:szCs w:val="22"/>
        </w:rPr>
        <w:t>amezne vseb</w:t>
      </w:r>
      <w:r w:rsidR="003834E8" w:rsidRPr="0008412F">
        <w:rPr>
          <w:rFonts w:ascii="Arial" w:hAnsi="Arial" w:cs="Arial"/>
          <w:sz w:val="22"/>
          <w:szCs w:val="22"/>
        </w:rPr>
        <w:t>i</w:t>
      </w:r>
      <w:r w:rsidR="00607C0E" w:rsidRPr="0008412F">
        <w:rPr>
          <w:rFonts w:ascii="Arial" w:hAnsi="Arial" w:cs="Arial"/>
          <w:sz w:val="22"/>
          <w:szCs w:val="22"/>
        </w:rPr>
        <w:t xml:space="preserve">nske sklope in poglavja) </w:t>
      </w:r>
      <w:r w:rsidR="002E2ECC" w:rsidRPr="0008412F">
        <w:rPr>
          <w:rFonts w:ascii="Arial" w:hAnsi="Arial" w:cs="Arial"/>
          <w:sz w:val="22"/>
          <w:szCs w:val="22"/>
        </w:rPr>
        <w:t>in sicer s petimi ravnmi:</w:t>
      </w:r>
    </w:p>
    <w:p w14:paraId="51BC2FF4" w14:textId="77777777" w:rsidR="00A32575" w:rsidRPr="0008412F" w:rsidRDefault="007653BB" w:rsidP="007653BB">
      <w:pPr>
        <w:tabs>
          <w:tab w:val="left" w:pos="567"/>
        </w:tabs>
        <w:spacing w:line="276" w:lineRule="auto"/>
        <w:ind w:left="567" w:hanging="567"/>
        <w:jc w:val="both"/>
        <w:rPr>
          <w:rFonts w:ascii="Arial" w:hAnsi="Arial" w:cs="Arial"/>
          <w:sz w:val="22"/>
          <w:szCs w:val="22"/>
        </w:rPr>
      </w:pPr>
      <w:proofErr w:type="spellStart"/>
      <w:r>
        <w:rPr>
          <w:rFonts w:ascii="Arial" w:hAnsi="Arial" w:cs="Arial"/>
          <w:sz w:val="22"/>
          <w:szCs w:val="22"/>
        </w:rPr>
        <w:t>n.r</w:t>
      </w:r>
      <w:proofErr w:type="spellEnd"/>
      <w:r>
        <w:rPr>
          <w:rFonts w:ascii="Arial" w:hAnsi="Arial" w:cs="Arial"/>
          <w:sz w:val="22"/>
          <w:szCs w:val="22"/>
        </w:rPr>
        <w:t>. –</w:t>
      </w:r>
      <w:r>
        <w:rPr>
          <w:rFonts w:ascii="Arial" w:hAnsi="Arial" w:cs="Arial"/>
          <w:sz w:val="22"/>
          <w:szCs w:val="22"/>
        </w:rPr>
        <w:tab/>
      </w:r>
      <w:r w:rsidR="00A32575" w:rsidRPr="0008412F">
        <w:rPr>
          <w:rFonts w:ascii="Arial" w:hAnsi="Arial" w:cs="Arial"/>
          <w:sz w:val="22"/>
          <w:szCs w:val="22"/>
        </w:rPr>
        <w:t>vprašanje v zvezi z zmogljivostmi ni relevantno,</w:t>
      </w:r>
    </w:p>
    <w:p w14:paraId="3B887CBB" w14:textId="3B63D339" w:rsidR="00A32575" w:rsidRPr="0008412F" w:rsidRDefault="007653BB" w:rsidP="007653BB">
      <w:pPr>
        <w:tabs>
          <w:tab w:val="left" w:pos="567"/>
        </w:tabs>
        <w:spacing w:line="276" w:lineRule="auto"/>
        <w:ind w:left="567" w:hanging="567"/>
        <w:jc w:val="both"/>
        <w:rPr>
          <w:rFonts w:ascii="Arial" w:hAnsi="Arial" w:cs="Arial"/>
          <w:sz w:val="22"/>
          <w:szCs w:val="22"/>
        </w:rPr>
      </w:pPr>
      <w:r>
        <w:rPr>
          <w:rFonts w:ascii="Arial" w:hAnsi="Arial" w:cs="Arial"/>
          <w:sz w:val="22"/>
          <w:szCs w:val="22"/>
        </w:rPr>
        <w:t>1 –</w:t>
      </w:r>
      <w:r>
        <w:rPr>
          <w:rFonts w:ascii="Arial" w:hAnsi="Arial" w:cs="Arial"/>
          <w:sz w:val="22"/>
          <w:szCs w:val="22"/>
        </w:rPr>
        <w:tab/>
      </w:r>
      <w:r w:rsidR="00A32575" w:rsidRPr="0008412F">
        <w:rPr>
          <w:rFonts w:ascii="Arial" w:hAnsi="Arial" w:cs="Arial"/>
          <w:sz w:val="22"/>
          <w:szCs w:val="22"/>
        </w:rPr>
        <w:t>zmo</w:t>
      </w:r>
      <w:r w:rsidR="00FC6DF7">
        <w:rPr>
          <w:rFonts w:ascii="Arial" w:hAnsi="Arial" w:cs="Arial"/>
          <w:sz w:val="22"/>
          <w:szCs w:val="22"/>
        </w:rPr>
        <w:t>žnosti</w:t>
      </w:r>
      <w:r w:rsidR="00A32575" w:rsidRPr="0008412F">
        <w:rPr>
          <w:rFonts w:ascii="Arial" w:hAnsi="Arial" w:cs="Arial"/>
          <w:sz w:val="22"/>
          <w:szCs w:val="22"/>
        </w:rPr>
        <w:t xml:space="preserve"> veljajo za relevantno – dejavnosti se še niso pričele (zmogljivosti niso ugotovljene),</w:t>
      </w:r>
    </w:p>
    <w:p w14:paraId="7E25EAA5" w14:textId="6377FDB9" w:rsidR="00A32575" w:rsidRPr="0008412F" w:rsidRDefault="007653BB" w:rsidP="007653BB">
      <w:pPr>
        <w:tabs>
          <w:tab w:val="left" w:pos="567"/>
        </w:tabs>
        <w:spacing w:line="276" w:lineRule="auto"/>
        <w:ind w:left="567" w:hanging="567"/>
        <w:jc w:val="both"/>
        <w:rPr>
          <w:rFonts w:ascii="Arial" w:hAnsi="Arial" w:cs="Arial"/>
          <w:sz w:val="22"/>
          <w:szCs w:val="22"/>
        </w:rPr>
      </w:pPr>
      <w:r>
        <w:rPr>
          <w:rFonts w:ascii="Arial" w:hAnsi="Arial" w:cs="Arial"/>
          <w:sz w:val="22"/>
          <w:szCs w:val="22"/>
        </w:rPr>
        <w:t>2 –</w:t>
      </w:r>
      <w:r>
        <w:rPr>
          <w:rFonts w:ascii="Arial" w:hAnsi="Arial" w:cs="Arial"/>
          <w:sz w:val="22"/>
          <w:szCs w:val="22"/>
        </w:rPr>
        <w:tab/>
      </w:r>
      <w:r w:rsidR="00A32575" w:rsidRPr="0008412F">
        <w:rPr>
          <w:rFonts w:ascii="Arial" w:hAnsi="Arial" w:cs="Arial"/>
          <w:sz w:val="22"/>
          <w:szCs w:val="22"/>
        </w:rPr>
        <w:t>zmo</w:t>
      </w:r>
      <w:r w:rsidR="00FC6DF7">
        <w:rPr>
          <w:rFonts w:ascii="Arial" w:hAnsi="Arial" w:cs="Arial"/>
          <w:sz w:val="22"/>
          <w:szCs w:val="22"/>
        </w:rPr>
        <w:t>žnosti</w:t>
      </w:r>
      <w:r w:rsidR="00A32575" w:rsidRPr="0008412F">
        <w:rPr>
          <w:rFonts w:ascii="Arial" w:hAnsi="Arial" w:cs="Arial"/>
          <w:sz w:val="22"/>
          <w:szCs w:val="22"/>
        </w:rPr>
        <w:t xml:space="preserve"> so ugotovljene – dosežen je bil začetni napredek,</w:t>
      </w:r>
    </w:p>
    <w:p w14:paraId="0FA7BE8B" w14:textId="18CCBF22" w:rsidR="00A32575" w:rsidRPr="0008412F" w:rsidRDefault="007653BB" w:rsidP="007653BB">
      <w:pPr>
        <w:tabs>
          <w:tab w:val="left" w:pos="567"/>
        </w:tabs>
        <w:spacing w:line="276" w:lineRule="auto"/>
        <w:ind w:left="567" w:hanging="567"/>
        <w:jc w:val="both"/>
        <w:rPr>
          <w:rFonts w:ascii="Arial" w:hAnsi="Arial" w:cs="Arial"/>
          <w:sz w:val="22"/>
          <w:szCs w:val="22"/>
        </w:rPr>
      </w:pPr>
      <w:r>
        <w:rPr>
          <w:rFonts w:ascii="Arial" w:hAnsi="Arial" w:cs="Arial"/>
          <w:sz w:val="22"/>
          <w:szCs w:val="22"/>
        </w:rPr>
        <w:t>3 –</w:t>
      </w:r>
      <w:r>
        <w:rPr>
          <w:rFonts w:ascii="Arial" w:hAnsi="Arial" w:cs="Arial"/>
          <w:sz w:val="22"/>
          <w:szCs w:val="22"/>
        </w:rPr>
        <w:tab/>
      </w:r>
      <w:r w:rsidR="00A32575" w:rsidRPr="0008412F">
        <w:rPr>
          <w:rFonts w:ascii="Arial" w:hAnsi="Arial" w:cs="Arial"/>
          <w:sz w:val="22"/>
          <w:szCs w:val="22"/>
        </w:rPr>
        <w:t>zmo</w:t>
      </w:r>
      <w:r w:rsidR="00FC6DF7">
        <w:rPr>
          <w:rFonts w:ascii="Arial" w:hAnsi="Arial" w:cs="Arial"/>
          <w:sz w:val="22"/>
          <w:szCs w:val="22"/>
        </w:rPr>
        <w:t>žnost</w:t>
      </w:r>
      <w:r w:rsidR="00A32575" w:rsidRPr="0008412F">
        <w:rPr>
          <w:rFonts w:ascii="Arial" w:hAnsi="Arial" w:cs="Arial"/>
          <w:sz w:val="22"/>
          <w:szCs w:val="22"/>
        </w:rPr>
        <w:t>i so bile razvite na ključnih področjih,</w:t>
      </w:r>
    </w:p>
    <w:p w14:paraId="3145A50D" w14:textId="22E6B04C" w:rsidR="00A32575" w:rsidRPr="0008412F" w:rsidRDefault="007653BB" w:rsidP="007653BB">
      <w:pPr>
        <w:tabs>
          <w:tab w:val="left" w:pos="567"/>
        </w:tabs>
        <w:spacing w:line="276" w:lineRule="auto"/>
        <w:ind w:left="567" w:hanging="567"/>
        <w:jc w:val="both"/>
        <w:rPr>
          <w:rFonts w:ascii="Arial" w:hAnsi="Arial" w:cs="Arial"/>
          <w:sz w:val="22"/>
          <w:szCs w:val="22"/>
        </w:rPr>
      </w:pPr>
      <w:r>
        <w:rPr>
          <w:rFonts w:ascii="Arial" w:hAnsi="Arial" w:cs="Arial"/>
          <w:sz w:val="22"/>
          <w:szCs w:val="22"/>
        </w:rPr>
        <w:t>4 –</w:t>
      </w:r>
      <w:r>
        <w:rPr>
          <w:rFonts w:ascii="Arial" w:hAnsi="Arial" w:cs="Arial"/>
          <w:sz w:val="22"/>
          <w:szCs w:val="22"/>
        </w:rPr>
        <w:tab/>
      </w:r>
      <w:r w:rsidR="00A32575" w:rsidRPr="0008412F">
        <w:rPr>
          <w:rFonts w:ascii="Arial" w:hAnsi="Arial" w:cs="Arial"/>
          <w:sz w:val="22"/>
          <w:szCs w:val="22"/>
        </w:rPr>
        <w:t>zmo</w:t>
      </w:r>
      <w:r w:rsidR="00FC6DF7">
        <w:rPr>
          <w:rFonts w:ascii="Arial" w:hAnsi="Arial" w:cs="Arial"/>
          <w:sz w:val="22"/>
          <w:szCs w:val="22"/>
        </w:rPr>
        <w:t>žnosti</w:t>
      </w:r>
      <w:r w:rsidR="00A32575" w:rsidRPr="0008412F">
        <w:rPr>
          <w:rFonts w:ascii="Arial" w:hAnsi="Arial" w:cs="Arial"/>
          <w:sz w:val="22"/>
          <w:szCs w:val="22"/>
        </w:rPr>
        <w:t xml:space="preserve"> so integrirane in se izboljšujejo.</w:t>
      </w:r>
    </w:p>
    <w:p w14:paraId="57D9B34C" w14:textId="77777777" w:rsidR="00442E78" w:rsidRPr="0008412F" w:rsidRDefault="00442E78" w:rsidP="00345D75">
      <w:pPr>
        <w:spacing w:line="276" w:lineRule="auto"/>
        <w:jc w:val="both"/>
        <w:rPr>
          <w:rFonts w:ascii="Arial" w:hAnsi="Arial" w:cs="Arial"/>
          <w:sz w:val="22"/>
          <w:szCs w:val="22"/>
        </w:rPr>
      </w:pPr>
    </w:p>
    <w:p w14:paraId="55C040B3" w14:textId="77777777" w:rsidR="00442E78" w:rsidRPr="0008412F" w:rsidRDefault="00442E78" w:rsidP="00345D75">
      <w:pPr>
        <w:spacing w:line="276" w:lineRule="auto"/>
        <w:jc w:val="both"/>
        <w:rPr>
          <w:rFonts w:ascii="Arial" w:hAnsi="Arial" w:cs="Arial"/>
          <w:sz w:val="22"/>
          <w:szCs w:val="22"/>
        </w:rPr>
      </w:pPr>
      <w:r w:rsidRPr="0008412F">
        <w:rPr>
          <w:rFonts w:ascii="Arial" w:hAnsi="Arial" w:cs="Arial"/>
          <w:sz w:val="22"/>
          <w:szCs w:val="22"/>
        </w:rPr>
        <w:t>Najslabša ocena</w:t>
      </w:r>
      <w:r w:rsidR="00467039" w:rsidRPr="0008412F">
        <w:rPr>
          <w:rFonts w:ascii="Arial" w:hAnsi="Arial" w:cs="Arial"/>
          <w:sz w:val="22"/>
          <w:szCs w:val="22"/>
        </w:rPr>
        <w:t xml:space="preserve"> v z</w:t>
      </w:r>
      <w:r w:rsidR="00A54575" w:rsidRPr="0008412F">
        <w:rPr>
          <w:rFonts w:ascii="Arial" w:hAnsi="Arial" w:cs="Arial"/>
          <w:sz w:val="22"/>
          <w:szCs w:val="22"/>
        </w:rPr>
        <w:t>vezi s posameznim vprašanjem</w:t>
      </w:r>
      <w:r w:rsidRPr="0008412F">
        <w:rPr>
          <w:rFonts w:ascii="Arial" w:hAnsi="Arial" w:cs="Arial"/>
          <w:sz w:val="22"/>
          <w:szCs w:val="22"/>
        </w:rPr>
        <w:t xml:space="preserve"> je torej 1, najboljša pa 4</w:t>
      </w:r>
      <w:r w:rsidR="00770688" w:rsidRPr="0008412F">
        <w:rPr>
          <w:rFonts w:ascii="Arial" w:hAnsi="Arial" w:cs="Arial"/>
          <w:sz w:val="22"/>
          <w:szCs w:val="22"/>
        </w:rPr>
        <w:t>, odgovor n.</w:t>
      </w:r>
      <w:r w:rsidR="004F5B53">
        <w:rPr>
          <w:rFonts w:ascii="Arial" w:hAnsi="Arial" w:cs="Arial"/>
          <w:sz w:val="22"/>
          <w:szCs w:val="22"/>
        </w:rPr>
        <w:t xml:space="preserve"> </w:t>
      </w:r>
      <w:r w:rsidR="00770688" w:rsidRPr="0008412F">
        <w:rPr>
          <w:rFonts w:ascii="Arial" w:hAnsi="Arial" w:cs="Arial"/>
          <w:sz w:val="22"/>
          <w:szCs w:val="22"/>
        </w:rPr>
        <w:t>r. pa pomeni, da vprašanje za določeno nesrečo ni relevantno</w:t>
      </w:r>
      <w:r w:rsidRPr="0008412F">
        <w:rPr>
          <w:rFonts w:ascii="Arial" w:hAnsi="Arial" w:cs="Arial"/>
          <w:sz w:val="22"/>
          <w:szCs w:val="22"/>
        </w:rPr>
        <w:t>.</w:t>
      </w:r>
      <w:r w:rsidR="000C31EA" w:rsidRPr="0008412F">
        <w:rPr>
          <w:rFonts w:ascii="Arial" w:hAnsi="Arial" w:cs="Arial"/>
          <w:sz w:val="22"/>
          <w:szCs w:val="22"/>
        </w:rPr>
        <w:t xml:space="preserve"> Višja ocena torej predstavlja boljši rezultat.</w:t>
      </w:r>
      <w:r w:rsidR="00467039" w:rsidRPr="0008412F">
        <w:rPr>
          <w:rFonts w:ascii="Arial" w:hAnsi="Arial" w:cs="Arial"/>
          <w:sz w:val="22"/>
          <w:szCs w:val="22"/>
        </w:rPr>
        <w:t xml:space="preserve"> Obstaja tudi možnost, da se na določena vprašanja ne ali ne more odgovoriti.</w:t>
      </w:r>
    </w:p>
    <w:p w14:paraId="4B7F07EA" w14:textId="77777777" w:rsidR="00A32575" w:rsidRPr="0008412F" w:rsidRDefault="00A32575" w:rsidP="008243EA">
      <w:pPr>
        <w:spacing w:line="276" w:lineRule="auto"/>
        <w:jc w:val="both"/>
        <w:rPr>
          <w:rFonts w:ascii="Arial" w:hAnsi="Arial" w:cs="Arial"/>
          <w:sz w:val="22"/>
          <w:szCs w:val="22"/>
          <w:lang w:eastAsia="en-US"/>
        </w:rPr>
      </w:pPr>
    </w:p>
    <w:p w14:paraId="635F83A2" w14:textId="77777777" w:rsidR="00344814" w:rsidRPr="0008412F" w:rsidRDefault="00467039"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Zaradi narave vprašanj so odgovori nanje večinoma splošni in se nanašajo na večino ukrepov za preventivo in pripravljenost, uvrščenih v področne razvide iz prejšnjega poglavja. Kjer pa se vprašanja nanašajo na ožje usmerjene vsebine, so odgovori nanje, če je mogoče, podrobnejši (npr. pri vprašanju v zvezi z ocenjevanjem škode).</w:t>
      </w:r>
    </w:p>
    <w:p w14:paraId="6249BFB5" w14:textId="77777777" w:rsidR="003F5EB8" w:rsidRPr="0008412F" w:rsidRDefault="003F5EB8" w:rsidP="008243EA">
      <w:pPr>
        <w:spacing w:line="276" w:lineRule="auto"/>
        <w:jc w:val="both"/>
        <w:rPr>
          <w:rFonts w:ascii="Arial" w:hAnsi="Arial" w:cs="Arial"/>
          <w:sz w:val="22"/>
          <w:szCs w:val="22"/>
          <w:highlight w:val="cyan"/>
          <w:lang w:eastAsia="en-US"/>
        </w:rPr>
      </w:pPr>
    </w:p>
    <w:p w14:paraId="424C6523" w14:textId="77777777" w:rsidR="00467039" w:rsidRPr="0008412F" w:rsidRDefault="003F5EB8"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Podrobnejših kriterijev, kako ugotoviti oziroma dodeliti oceno ravni odg</w:t>
      </w:r>
      <w:r w:rsidR="00A44E41" w:rsidRPr="0008412F">
        <w:rPr>
          <w:rFonts w:ascii="Arial" w:hAnsi="Arial" w:cs="Arial"/>
          <w:sz w:val="22"/>
          <w:szCs w:val="22"/>
          <w:lang w:eastAsia="en-US"/>
        </w:rPr>
        <w:t>ovora na posamezna vprašanja, Evr</w:t>
      </w:r>
      <w:r w:rsidRPr="0008412F">
        <w:rPr>
          <w:rFonts w:ascii="Arial" w:hAnsi="Arial" w:cs="Arial"/>
          <w:sz w:val="22"/>
          <w:szCs w:val="22"/>
          <w:lang w:eastAsia="en-US"/>
        </w:rPr>
        <w:t xml:space="preserve">opska komisija v predmetnih smernicah ni podala. Zato je na tem mestu treba omeniti, da so dodeljene številčne ravni odgovorov do neke mere oblikovane </w:t>
      </w:r>
      <w:r w:rsidR="00A44E41" w:rsidRPr="0008412F">
        <w:rPr>
          <w:rFonts w:ascii="Arial" w:hAnsi="Arial" w:cs="Arial"/>
          <w:sz w:val="22"/>
          <w:szCs w:val="22"/>
          <w:lang w:eastAsia="en-US"/>
        </w:rPr>
        <w:t>subjektivno s strani pripravljav</w:t>
      </w:r>
      <w:r w:rsidRPr="0008412F">
        <w:rPr>
          <w:rFonts w:ascii="Arial" w:hAnsi="Arial" w:cs="Arial"/>
          <w:sz w:val="22"/>
          <w:szCs w:val="22"/>
          <w:lang w:eastAsia="en-US"/>
        </w:rPr>
        <w:t xml:space="preserve">cev odgovorov na </w:t>
      </w:r>
      <w:r w:rsidR="005B0438" w:rsidRPr="0008412F">
        <w:rPr>
          <w:rFonts w:ascii="Arial" w:hAnsi="Arial" w:cs="Arial"/>
          <w:sz w:val="22"/>
          <w:szCs w:val="22"/>
          <w:lang w:eastAsia="en-US"/>
        </w:rPr>
        <w:t xml:space="preserve">posamezna </w:t>
      </w:r>
      <w:r w:rsidRPr="0008412F">
        <w:rPr>
          <w:rFonts w:ascii="Arial" w:hAnsi="Arial" w:cs="Arial"/>
          <w:sz w:val="22"/>
          <w:szCs w:val="22"/>
          <w:lang w:eastAsia="en-US"/>
        </w:rPr>
        <w:t>vprašanja.</w:t>
      </w:r>
    </w:p>
    <w:p w14:paraId="07D0B627" w14:textId="77777777" w:rsidR="005B0438" w:rsidRPr="0008412F" w:rsidRDefault="005B0438" w:rsidP="008243EA">
      <w:pPr>
        <w:spacing w:line="276" w:lineRule="auto"/>
        <w:jc w:val="both"/>
        <w:rPr>
          <w:rFonts w:ascii="Arial" w:hAnsi="Arial" w:cs="Arial"/>
          <w:sz w:val="22"/>
          <w:szCs w:val="22"/>
          <w:highlight w:val="cyan"/>
          <w:lang w:eastAsia="en-US"/>
        </w:rPr>
      </w:pPr>
    </w:p>
    <w:p w14:paraId="6CE89FC0" w14:textId="77777777" w:rsidR="005B0438" w:rsidRPr="0008412F" w:rsidRDefault="005B0438"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Ocene pa</w:t>
      </w:r>
      <w:r w:rsidR="00AF7CED" w:rsidRPr="0008412F">
        <w:rPr>
          <w:rFonts w:ascii="Arial" w:hAnsi="Arial" w:cs="Arial"/>
          <w:sz w:val="22"/>
          <w:szCs w:val="22"/>
          <w:lang w:eastAsia="en-US"/>
        </w:rPr>
        <w:t xml:space="preserve"> </w:t>
      </w:r>
      <w:r w:rsidRPr="0008412F">
        <w:rPr>
          <w:rFonts w:ascii="Arial" w:hAnsi="Arial" w:cs="Arial"/>
          <w:sz w:val="22"/>
          <w:szCs w:val="22"/>
          <w:lang w:eastAsia="en-US"/>
        </w:rPr>
        <w:t>niso podane le za pos</w:t>
      </w:r>
      <w:r w:rsidR="00AF7CED" w:rsidRPr="0008412F">
        <w:rPr>
          <w:rFonts w:ascii="Arial" w:hAnsi="Arial" w:cs="Arial"/>
          <w:sz w:val="22"/>
          <w:szCs w:val="22"/>
          <w:lang w:eastAsia="en-US"/>
        </w:rPr>
        <w:t>amezna vprašanja, pač pa tudi po</w:t>
      </w:r>
      <w:r w:rsidR="00A44E41" w:rsidRPr="0008412F">
        <w:rPr>
          <w:rFonts w:ascii="Arial" w:hAnsi="Arial" w:cs="Arial"/>
          <w:sz w:val="22"/>
          <w:szCs w:val="22"/>
          <w:lang w:eastAsia="en-US"/>
        </w:rPr>
        <w:t xml:space="preserve"> posame</w:t>
      </w:r>
      <w:r w:rsidR="00B20885" w:rsidRPr="0008412F">
        <w:rPr>
          <w:rFonts w:ascii="Arial" w:hAnsi="Arial" w:cs="Arial"/>
          <w:sz w:val="22"/>
          <w:szCs w:val="22"/>
          <w:lang w:eastAsia="en-US"/>
        </w:rPr>
        <w:t>znih vsebinskih sklopi</w:t>
      </w:r>
      <w:r w:rsidRPr="0008412F">
        <w:rPr>
          <w:rFonts w:ascii="Arial" w:hAnsi="Arial" w:cs="Arial"/>
          <w:sz w:val="22"/>
          <w:szCs w:val="22"/>
          <w:lang w:eastAsia="en-US"/>
        </w:rPr>
        <w:t>h, vse do končne o</w:t>
      </w:r>
      <w:r w:rsidR="00B20885" w:rsidRPr="0008412F">
        <w:rPr>
          <w:rFonts w:ascii="Arial" w:hAnsi="Arial" w:cs="Arial"/>
          <w:sz w:val="22"/>
          <w:szCs w:val="22"/>
          <w:lang w:eastAsia="en-US"/>
        </w:rPr>
        <w:t>cene zmožnosti obvladovanja tve</w:t>
      </w:r>
      <w:r w:rsidRPr="0008412F">
        <w:rPr>
          <w:rFonts w:ascii="Arial" w:hAnsi="Arial" w:cs="Arial"/>
          <w:sz w:val="22"/>
          <w:szCs w:val="22"/>
          <w:lang w:eastAsia="en-US"/>
        </w:rPr>
        <w:t xml:space="preserve">ganja za </w:t>
      </w:r>
      <w:r w:rsidR="00F604CA" w:rsidRPr="0008412F">
        <w:rPr>
          <w:rFonts w:ascii="Arial" w:hAnsi="Arial" w:cs="Arial"/>
          <w:sz w:val="22"/>
          <w:szCs w:val="22"/>
          <w:lang w:eastAsia="en-US"/>
        </w:rPr>
        <w:t>potres</w:t>
      </w:r>
      <w:r w:rsidRPr="0008412F">
        <w:rPr>
          <w:rFonts w:ascii="Arial" w:hAnsi="Arial" w:cs="Arial"/>
          <w:sz w:val="22"/>
          <w:szCs w:val="22"/>
          <w:lang w:eastAsia="en-US"/>
        </w:rPr>
        <w:t>. Postopek izračuna teh o</w:t>
      </w:r>
      <w:r w:rsidR="00B20885" w:rsidRPr="0008412F">
        <w:rPr>
          <w:rFonts w:ascii="Arial" w:hAnsi="Arial" w:cs="Arial"/>
          <w:sz w:val="22"/>
          <w:szCs w:val="22"/>
          <w:lang w:eastAsia="en-US"/>
        </w:rPr>
        <w:t>cen (vred</w:t>
      </w:r>
      <w:r w:rsidRPr="0008412F">
        <w:rPr>
          <w:rFonts w:ascii="Arial" w:hAnsi="Arial" w:cs="Arial"/>
          <w:sz w:val="22"/>
          <w:szCs w:val="22"/>
          <w:lang w:eastAsia="en-US"/>
        </w:rPr>
        <w:t>nosti in stopenj) so opisane v poglavju 4.1.</w:t>
      </w:r>
    </w:p>
    <w:p w14:paraId="334581AF" w14:textId="77777777" w:rsidR="004F5B53" w:rsidRPr="004A30E2" w:rsidRDefault="004F5B53" w:rsidP="00245CF1">
      <w:pPr>
        <w:spacing w:after="100" w:afterAutospacing="1"/>
        <w:jc w:val="both"/>
        <w:rPr>
          <w:rFonts w:ascii="Arial" w:hAnsi="Arial" w:cs="Arial"/>
          <w:b/>
          <w:color w:val="548DD4" w:themeColor="text2" w:themeTint="99"/>
          <w:sz w:val="22"/>
          <w:szCs w:val="22"/>
          <w:highlight w:val="cyan"/>
        </w:rPr>
      </w:pPr>
    </w:p>
    <w:p w14:paraId="0C8CF703" w14:textId="77777777" w:rsidR="00A77C8C" w:rsidRDefault="00A77C8C">
      <w:pPr>
        <w:rPr>
          <w:rFonts w:ascii="Arial" w:hAnsi="Arial" w:cs="Arial"/>
          <w:b/>
          <w:color w:val="548DD4" w:themeColor="text2" w:themeTint="99"/>
          <w:sz w:val="22"/>
          <w:szCs w:val="22"/>
        </w:rPr>
      </w:pPr>
      <w:r>
        <w:rPr>
          <w:rFonts w:ascii="Arial" w:hAnsi="Arial" w:cs="Arial"/>
          <w:b/>
          <w:color w:val="548DD4" w:themeColor="text2" w:themeTint="99"/>
          <w:sz w:val="22"/>
          <w:szCs w:val="22"/>
        </w:rPr>
        <w:lastRenderedPageBreak/>
        <w:br w:type="page"/>
      </w:r>
    </w:p>
    <w:p w14:paraId="16ECD8CD" w14:textId="77777777" w:rsidR="00245CF1" w:rsidRPr="0008412F" w:rsidRDefault="00245CF1" w:rsidP="007357AF">
      <w:pPr>
        <w:pStyle w:val="Naslov2"/>
      </w:pPr>
      <w:bookmarkStart w:id="14" w:name="_Toc146198511"/>
      <w:r w:rsidRPr="0008412F">
        <w:lastRenderedPageBreak/>
        <w:t xml:space="preserve">3.1 Ocene tveganja za </w:t>
      </w:r>
      <w:r w:rsidR="00952BA7" w:rsidRPr="0008412F">
        <w:t>potres</w:t>
      </w:r>
      <w:bookmarkEnd w:id="14"/>
    </w:p>
    <w:p w14:paraId="1745F87B"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Ta del vsebuje vprašanja, ki se nanašajo na upravne, tehnične in finančne zmožnosti za izdelavo ocen tveganja za posamezne nesreče.</w:t>
      </w:r>
    </w:p>
    <w:p w14:paraId="725A4F83" w14:textId="77777777" w:rsidR="00245CF1" w:rsidRPr="00D96719" w:rsidRDefault="00245CF1" w:rsidP="00F37866">
      <w:pPr>
        <w:pStyle w:val="Naslov4"/>
      </w:pPr>
      <w:r w:rsidRPr="00D96719">
        <w:t>Upravne zmožnosti</w:t>
      </w:r>
    </w:p>
    <w:p w14:paraId="0DA943B6" w14:textId="360BD84C" w:rsidR="00245CF1" w:rsidRPr="0008412F" w:rsidRDefault="006A6AFA" w:rsidP="007357AF">
      <w:pPr>
        <w:pStyle w:val="Naslov2"/>
      </w:pPr>
      <w:bookmarkStart w:id="15" w:name="_Toc146198512"/>
      <w:r w:rsidRPr="0008412F">
        <w:t>3.</w:t>
      </w:r>
      <w:r w:rsidR="00245CF1" w:rsidRPr="0008412F">
        <w:t>1</w:t>
      </w:r>
      <w:r w:rsidR="00FC3657" w:rsidRPr="0008412F">
        <w:t>.1</w:t>
      </w:r>
      <w:r w:rsidR="00245CF1" w:rsidRPr="0008412F">
        <w:t xml:space="preserve"> Okvir</w:t>
      </w:r>
      <w:bookmarkEnd w:id="15"/>
    </w:p>
    <w:p w14:paraId="31975EFB"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Ocene tveganja za posamezne nesreče bi morale biti opredeljene in tvoriti del splošnega okvira.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7CB90D33" w14:textId="77777777" w:rsidTr="00245CF1">
        <w:trPr>
          <w:tblCellSpacing w:w="0" w:type="dxa"/>
        </w:trPr>
        <w:tc>
          <w:tcPr>
            <w:tcW w:w="0" w:type="auto"/>
            <w:vAlign w:val="center"/>
            <w:hideMark/>
          </w:tcPr>
          <w:p w14:paraId="17239010"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 Ali je ocena tveganja za posamezno nesrečo umeščena v splošni okvir?</w:t>
            </w:r>
          </w:p>
          <w:p w14:paraId="4A5A7739" w14:textId="77777777" w:rsidR="00245CF1" w:rsidRPr="0008412F" w:rsidRDefault="004D5CEB"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245CF1" w:rsidRPr="0008412F">
              <w:rPr>
                <w:rFonts w:ascii="Arial" w:hAnsi="Arial" w:cs="Arial"/>
                <w:i/>
                <w:sz w:val="20"/>
                <w:szCs w:val="20"/>
              </w:rPr>
              <w:t>N</w:t>
            </w:r>
            <w:r w:rsidR="00E43112" w:rsidRPr="0008412F">
              <w:rPr>
                <w:rFonts w:ascii="Arial" w:hAnsi="Arial" w:cs="Arial"/>
                <w:i/>
                <w:sz w:val="20"/>
                <w:szCs w:val="20"/>
              </w:rPr>
              <w:t>avede se</w:t>
            </w:r>
            <w:r w:rsidR="00245CF1" w:rsidRPr="0008412F">
              <w:rPr>
                <w:rFonts w:ascii="Arial" w:hAnsi="Arial" w:cs="Arial"/>
                <w:i/>
                <w:sz w:val="20"/>
                <w:szCs w:val="20"/>
              </w:rPr>
              <w:t xml:space="preserve">, ali je ta okvir pravni ali postopkovni in ali je določen na nacionalni ravni in/ali na ustrezni </w:t>
            </w:r>
            <w:proofErr w:type="spellStart"/>
            <w:r w:rsidR="00245CF1" w:rsidRPr="0008412F">
              <w:rPr>
                <w:rFonts w:ascii="Arial" w:hAnsi="Arial" w:cs="Arial"/>
                <w:i/>
                <w:sz w:val="20"/>
                <w:szCs w:val="20"/>
              </w:rPr>
              <w:t>podnacionalni</w:t>
            </w:r>
            <w:proofErr w:type="spellEnd"/>
            <w:r w:rsidR="00245CF1" w:rsidRPr="0008412F">
              <w:rPr>
                <w:rFonts w:ascii="Arial" w:hAnsi="Arial" w:cs="Arial"/>
                <w:i/>
                <w:sz w:val="20"/>
                <w:szCs w:val="20"/>
              </w:rPr>
              <w:t xml:space="preserve"> ravni.</w:t>
            </w:r>
          </w:p>
          <w:p w14:paraId="0B9CB581" w14:textId="10C1C2BC"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Ocenjevanje tveganj za nesreče v Republiki Sloveniji ima okvir v Uredbi o izvajanju Sklepa o mehanizmu Unije na področju civilne zaščite (Uradni list RS št. 62/14 in 13/17). Ta uredba omogoča izvajanje nalog iz točk a, b in c 6. člena Sklepa št. 1313/2013/EU Evropskega parlamenta in Sveta z dne 17. decembra 2013 o mehanizmu Unije na področju civilne zaščite (UL L št. 347 z dne 20. 12. 2013, str. 924</w:t>
            </w:r>
            <w:r w:rsidRPr="00AF5B7F">
              <w:rPr>
                <w:rFonts w:ascii="Arial" w:hAnsi="Arial" w:cs="Arial"/>
                <w:sz w:val="22"/>
                <w:szCs w:val="22"/>
              </w:rPr>
              <w:t>)</w:t>
            </w:r>
            <w:r w:rsidR="00AF5B7F" w:rsidRPr="00AF5B7F">
              <w:rPr>
                <w:rFonts w:ascii="Arial" w:hAnsi="Arial" w:cs="Arial"/>
                <w:sz w:val="22"/>
                <w:szCs w:val="22"/>
              </w:rPr>
              <w:t xml:space="preserve">, </w:t>
            </w:r>
            <w:r w:rsidR="00AF5B7F" w:rsidRPr="00E84268">
              <w:rPr>
                <w:rFonts w:ascii="Arial" w:hAnsi="Arial" w:cs="Arial"/>
                <w:sz w:val="22"/>
                <w:szCs w:val="22"/>
              </w:rPr>
              <w:t>spremenjenega z Uredbo (EU) 2018/1475 Evropskega parlamenta in Sveta z dne 2. oktobra 2018 (UL L št. 250, str.1), s Sklepom (EU) 2019/420 Evropskega parlamenta in Sveta z dne 13. marca 2019 (UL L št. 77 I z dne 20. 3. 2019, str. 1) in z Uredbo (EU) 2021/836 Evropskega parlamenta ter Sveta z dne 20. maja 2021 o spremembi Sklepa št. 1313/2013/EU o mehanizmu Unije na področju civilne zaščite (UL L št. 185 z dne 26. 5. 2021, str. 1).</w:t>
            </w:r>
            <w:r w:rsidRPr="00AF5B7F">
              <w:rPr>
                <w:rFonts w:ascii="Arial" w:hAnsi="Arial" w:cs="Arial"/>
                <w:sz w:val="22"/>
                <w:szCs w:val="22"/>
              </w:rPr>
              <w:t xml:space="preserve"> –</w:t>
            </w:r>
            <w:r w:rsidRPr="0008412F">
              <w:rPr>
                <w:rFonts w:ascii="Arial" w:hAnsi="Arial" w:cs="Arial"/>
                <w:sz w:val="22"/>
                <w:szCs w:val="22"/>
              </w:rPr>
              <w:t xml:space="preserve"> v nadaljnjem besedilu: Sklep o mehanizmu Unije na</w:t>
            </w:r>
            <w:r w:rsidR="002E1DD6" w:rsidRPr="0008412F">
              <w:rPr>
                <w:rFonts w:ascii="Arial" w:hAnsi="Arial" w:cs="Arial"/>
                <w:sz w:val="22"/>
                <w:szCs w:val="22"/>
              </w:rPr>
              <w:t xml:space="preserve"> področju civilne zaščite.</w:t>
            </w:r>
          </w:p>
          <w:p w14:paraId="15EBC9A4"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Okvir je določen predvsem za izvajanje na nacionalni ravni, uredba pa smiselno omogoča ocenjevanje tveganj za nesreče na predpisan način tudi na ustrezni </w:t>
            </w:r>
            <w:proofErr w:type="spellStart"/>
            <w:r w:rsidRPr="0008412F">
              <w:rPr>
                <w:rFonts w:ascii="Arial" w:hAnsi="Arial" w:cs="Arial"/>
                <w:sz w:val="22"/>
                <w:szCs w:val="22"/>
              </w:rPr>
              <w:t>podnacionalni</w:t>
            </w:r>
            <w:proofErr w:type="spellEnd"/>
            <w:r w:rsidRPr="0008412F">
              <w:rPr>
                <w:rFonts w:ascii="Arial" w:hAnsi="Arial" w:cs="Arial"/>
                <w:sz w:val="22"/>
                <w:szCs w:val="22"/>
              </w:rPr>
              <w:t>, tudi lokalni ravni, vendar je na slednji ravni neobvezna oziroma opcijska.</w:t>
            </w:r>
          </w:p>
          <w:p w14:paraId="11A35FC3" w14:textId="77777777" w:rsidR="00245CF1" w:rsidRPr="0008412F" w:rsidRDefault="000C7BD2"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Potres</w:t>
            </w:r>
            <w:r w:rsidR="00245CF1" w:rsidRPr="0008412F">
              <w:rPr>
                <w:rFonts w:ascii="Arial" w:hAnsi="Arial" w:cs="Arial"/>
                <w:sz w:val="22"/>
                <w:szCs w:val="22"/>
              </w:rPr>
              <w:t xml:space="preserve"> kot nesreča je bil </w:t>
            </w:r>
            <w:r w:rsidR="002E1DD6" w:rsidRPr="0008412F">
              <w:rPr>
                <w:rFonts w:ascii="Arial" w:hAnsi="Arial" w:cs="Arial"/>
                <w:sz w:val="22"/>
                <w:szCs w:val="22"/>
              </w:rPr>
              <w:t xml:space="preserve">leta 2014 </w:t>
            </w:r>
            <w:r w:rsidR="00245CF1" w:rsidRPr="0008412F">
              <w:rPr>
                <w:rFonts w:ascii="Arial" w:hAnsi="Arial" w:cs="Arial"/>
                <w:sz w:val="22"/>
                <w:szCs w:val="22"/>
              </w:rPr>
              <w:t>določen</w:t>
            </w:r>
            <w:r w:rsidR="00E43112" w:rsidRPr="0008412F">
              <w:rPr>
                <w:rFonts w:ascii="Arial" w:hAnsi="Arial" w:cs="Arial"/>
                <w:sz w:val="22"/>
                <w:szCs w:val="22"/>
              </w:rPr>
              <w:t xml:space="preserve"> v nabor nesreč, za katere se je</w:t>
            </w:r>
            <w:r w:rsidR="00245CF1" w:rsidRPr="0008412F">
              <w:rPr>
                <w:rFonts w:ascii="Arial" w:hAnsi="Arial" w:cs="Arial"/>
                <w:sz w:val="22"/>
                <w:szCs w:val="22"/>
              </w:rPr>
              <w:t xml:space="preserve"> izdelala predmetna ocena tv</w:t>
            </w:r>
            <w:r w:rsidR="003644C9" w:rsidRPr="0008412F">
              <w:rPr>
                <w:rFonts w:ascii="Arial" w:hAnsi="Arial" w:cs="Arial"/>
                <w:sz w:val="22"/>
                <w:szCs w:val="22"/>
              </w:rPr>
              <w:t>eganja za posamezno nesrečo, v U</w:t>
            </w:r>
            <w:r w:rsidR="00245CF1" w:rsidRPr="0008412F">
              <w:rPr>
                <w:rFonts w:ascii="Arial" w:hAnsi="Arial" w:cs="Arial"/>
                <w:sz w:val="22"/>
                <w:szCs w:val="22"/>
              </w:rPr>
              <w:t xml:space="preserve">redbi </w:t>
            </w:r>
            <w:r w:rsidR="003644C9" w:rsidRPr="0008412F">
              <w:rPr>
                <w:rFonts w:ascii="Arial" w:hAnsi="Arial" w:cs="Arial"/>
                <w:sz w:val="22"/>
                <w:szCs w:val="22"/>
              </w:rPr>
              <w:t>o izvajanju Sklepa o mehanizmu Unije na področju civilne zaščite</w:t>
            </w:r>
            <w:r w:rsidR="00245CF1" w:rsidRPr="0008412F">
              <w:rPr>
                <w:rFonts w:ascii="Arial" w:hAnsi="Arial" w:cs="Arial"/>
                <w:sz w:val="22"/>
                <w:szCs w:val="22"/>
              </w:rPr>
              <w:t xml:space="preserve"> (Uradni list RS, št. 62/14).</w:t>
            </w:r>
            <w:r w:rsidR="00CB7A62" w:rsidRPr="0008412F">
              <w:rPr>
                <w:rFonts w:ascii="Arial" w:hAnsi="Arial" w:cs="Arial"/>
                <w:sz w:val="22"/>
                <w:szCs w:val="22"/>
              </w:rPr>
              <w:t>3.3</w:t>
            </w:r>
          </w:p>
          <w:p w14:paraId="439D84BF" w14:textId="74587113" w:rsidR="00E43112" w:rsidRPr="0008412F" w:rsidRDefault="00E43112"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Ocena tveganja za </w:t>
            </w:r>
            <w:r w:rsidR="009B0D19" w:rsidRPr="0008412F">
              <w:rPr>
                <w:rFonts w:ascii="Arial" w:hAnsi="Arial" w:cs="Arial"/>
                <w:sz w:val="22"/>
                <w:szCs w:val="22"/>
              </w:rPr>
              <w:t>potres</w:t>
            </w:r>
            <w:r w:rsidRPr="0008412F">
              <w:rPr>
                <w:rFonts w:ascii="Arial" w:hAnsi="Arial" w:cs="Arial"/>
                <w:sz w:val="22"/>
                <w:szCs w:val="22"/>
              </w:rPr>
              <w:t xml:space="preserve"> je bila izdelana jeseni 2015</w:t>
            </w:r>
            <w:r w:rsidR="00AF5B7F">
              <w:rPr>
                <w:rFonts w:ascii="Arial" w:hAnsi="Arial" w:cs="Arial"/>
                <w:sz w:val="22"/>
                <w:szCs w:val="22"/>
              </w:rPr>
              <w:t>, leta 2023 pa je bila dopolnjena</w:t>
            </w:r>
            <w:r w:rsidRPr="0008412F">
              <w:rPr>
                <w:rFonts w:ascii="Arial" w:hAnsi="Arial" w:cs="Arial"/>
                <w:sz w:val="22"/>
                <w:szCs w:val="22"/>
              </w:rPr>
              <w:t>.</w:t>
            </w:r>
          </w:p>
          <w:p w14:paraId="0CFA631D"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4</w:t>
            </w:r>
            <w:r w:rsidR="00C50E4D" w:rsidRPr="0008412F">
              <w:rPr>
                <w:rFonts w:ascii="Arial" w:hAnsi="Arial" w:cs="Arial"/>
                <w:sz w:val="22"/>
                <w:szCs w:val="22"/>
              </w:rPr>
              <w:t>.</w:t>
            </w:r>
          </w:p>
        </w:tc>
      </w:tr>
    </w:tbl>
    <w:p w14:paraId="623C4A2C" w14:textId="77777777" w:rsidR="00245CF1" w:rsidRPr="0008412F" w:rsidRDefault="006E03BF"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za 3.1</w:t>
      </w:r>
      <w:r w:rsidR="00FC3657" w:rsidRPr="0008412F">
        <w:rPr>
          <w:rFonts w:ascii="Arial" w:hAnsi="Arial" w:cs="Arial"/>
          <w:sz w:val="22"/>
          <w:szCs w:val="22"/>
        </w:rPr>
        <w:t>.1</w:t>
      </w:r>
      <w:r w:rsidR="00245CF1" w:rsidRPr="0008412F">
        <w:rPr>
          <w:rFonts w:ascii="Arial" w:hAnsi="Arial" w:cs="Arial"/>
          <w:sz w:val="22"/>
          <w:szCs w:val="22"/>
        </w:rPr>
        <w:t xml:space="preserve"> Okvir</w:t>
      </w:r>
      <w:r w:rsidR="003644C9" w:rsidRPr="0008412F">
        <w:rPr>
          <w:rFonts w:ascii="Arial" w:hAnsi="Arial" w:cs="Arial"/>
          <w:sz w:val="22"/>
          <w:szCs w:val="22"/>
        </w:rPr>
        <w:t>:</w:t>
      </w:r>
      <w:r w:rsidR="00245CF1" w:rsidRPr="0008412F">
        <w:rPr>
          <w:rFonts w:ascii="Arial" w:hAnsi="Arial" w:cs="Arial"/>
          <w:sz w:val="22"/>
          <w:szCs w:val="22"/>
        </w:rPr>
        <w:t xml:space="preserve"> 4</w:t>
      </w:r>
      <w:r w:rsidRPr="0008412F">
        <w:rPr>
          <w:rFonts w:ascii="Arial" w:hAnsi="Arial" w:cs="Arial"/>
          <w:sz w:val="22"/>
          <w:szCs w:val="22"/>
        </w:rPr>
        <w:t>,00</w:t>
      </w:r>
      <w:r w:rsidR="002E50DF" w:rsidRPr="0008412F">
        <w:rPr>
          <w:rFonts w:ascii="Arial" w:hAnsi="Arial" w:cs="Arial"/>
          <w:sz w:val="22"/>
          <w:szCs w:val="22"/>
        </w:rPr>
        <w:t>.</w:t>
      </w:r>
    </w:p>
    <w:p w14:paraId="3DF66283"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302DFDFA" w14:textId="77777777" w:rsidR="00245CF1" w:rsidRPr="0008412F" w:rsidRDefault="006A6AFA" w:rsidP="007357AF">
      <w:pPr>
        <w:pStyle w:val="Naslov2"/>
      </w:pPr>
      <w:bookmarkStart w:id="16" w:name="_Toc146198513"/>
      <w:r w:rsidRPr="0008412F">
        <w:t>3.</w:t>
      </w:r>
      <w:r w:rsidR="00FC3657" w:rsidRPr="0008412F">
        <w:t>1.</w:t>
      </w:r>
      <w:r w:rsidR="00245CF1" w:rsidRPr="0008412F">
        <w:t>2 Koordinacija</w:t>
      </w:r>
      <w:bookmarkEnd w:id="16"/>
    </w:p>
    <w:p w14:paraId="6F75371C"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Struktura za obvladovanje tveganja za nesreče dodeljuje jasne odgovornosti vsem subjektom, ki so vključeni v izdelavo ocen tveganja za posamezne nesreče, da se preprečijo prekrivanja ali neskladja med odgovornostmi in zmogljivostmi.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B8D9CA9" w14:textId="77777777" w:rsidTr="00245CF1">
        <w:trPr>
          <w:tblCellSpacing w:w="0" w:type="dxa"/>
        </w:trPr>
        <w:tc>
          <w:tcPr>
            <w:tcW w:w="0" w:type="auto"/>
            <w:vAlign w:val="center"/>
            <w:hideMark/>
          </w:tcPr>
          <w:p w14:paraId="7ED01E76"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lastRenderedPageBreak/>
              <w:t>Vprašanje 2: Ali so subjektom, ki sodelujejo pri izdelavi ocene tveganja za posamezno nesrečo, dodeljene jasno opredeljene odgovornosti in vloge/naloge?</w:t>
            </w:r>
          </w:p>
          <w:p w14:paraId="112D8749"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se</w:t>
            </w:r>
            <w:r w:rsidR="00245CF1" w:rsidRPr="0008412F">
              <w:rPr>
                <w:rFonts w:ascii="Arial" w:hAnsi="Arial" w:cs="Arial"/>
                <w:i/>
                <w:sz w:val="20"/>
                <w:szCs w:val="20"/>
              </w:rPr>
              <w:t>, na kakšni podlagi so odgovornosti za oceno tveganja za posamezno nesrečo razdeljene znotraj državne/javne uprave, ali so ta podlaga oziroma ustrezni postopki pisno dokumentirani (npr. v pravnih besedilih), ali obstajajo prekrivanja ali potrebe in kako so ti obravnavani.</w:t>
            </w:r>
          </w:p>
          <w:p w14:paraId="1AABBD16" w14:textId="77777777" w:rsidR="00C50E4D" w:rsidRPr="0008412F" w:rsidRDefault="00245CF1" w:rsidP="00980AB4">
            <w:pPr>
              <w:jc w:val="both"/>
              <w:rPr>
                <w:rFonts w:ascii="Arial" w:hAnsi="Arial" w:cs="Arial"/>
                <w:sz w:val="22"/>
                <w:szCs w:val="22"/>
              </w:rPr>
            </w:pPr>
            <w:r w:rsidRPr="0008412F">
              <w:rPr>
                <w:rFonts w:ascii="Arial" w:hAnsi="Arial" w:cs="Arial"/>
                <w:sz w:val="22"/>
                <w:szCs w:val="22"/>
              </w:rPr>
              <w:t>Uredba o izvajanju Sklepa o mehanizmu Unije na področju civilne zaščite (Uradni list RS, št. 62/14 in 13/17) jasno in nedvoumno opredeljuje:</w:t>
            </w:r>
          </w:p>
          <w:p w14:paraId="4981A5FF" w14:textId="77777777" w:rsidR="00C50E4D" w:rsidRPr="0008412F" w:rsidRDefault="00C50E4D" w:rsidP="00980AB4">
            <w:pPr>
              <w:jc w:val="both"/>
              <w:rPr>
                <w:rFonts w:ascii="Arial" w:hAnsi="Arial" w:cs="Arial"/>
                <w:sz w:val="22"/>
                <w:szCs w:val="22"/>
              </w:rPr>
            </w:pPr>
          </w:p>
          <w:p w14:paraId="0DC9F989" w14:textId="77777777" w:rsidR="00C50E4D" w:rsidRPr="0008412F" w:rsidRDefault="00245CF1" w:rsidP="00980AB4">
            <w:pPr>
              <w:jc w:val="both"/>
              <w:rPr>
                <w:rFonts w:ascii="Arial" w:hAnsi="Arial" w:cs="Arial"/>
                <w:sz w:val="22"/>
                <w:szCs w:val="22"/>
              </w:rPr>
            </w:pPr>
            <w:r w:rsidRPr="0008412F">
              <w:rPr>
                <w:rFonts w:ascii="Arial" w:hAnsi="Arial" w:cs="Arial"/>
                <w:sz w:val="22"/>
                <w:szCs w:val="22"/>
              </w:rPr>
              <w:t>- katere ocene tveganja za posamezne nesreče je treba izdelati (člen 3 in pr</w:t>
            </w:r>
            <w:r w:rsidR="00C50E4D" w:rsidRPr="0008412F">
              <w:rPr>
                <w:rFonts w:ascii="Arial" w:hAnsi="Arial" w:cs="Arial"/>
                <w:sz w:val="22"/>
                <w:szCs w:val="22"/>
              </w:rPr>
              <w:t>iloga 1) in do kdaj (20. člen),</w:t>
            </w:r>
          </w:p>
          <w:p w14:paraId="1876C4B4" w14:textId="77777777" w:rsidR="00C50E4D" w:rsidRPr="0008412F" w:rsidRDefault="00C50E4D" w:rsidP="00980AB4">
            <w:pPr>
              <w:jc w:val="both"/>
              <w:rPr>
                <w:rFonts w:ascii="Arial" w:hAnsi="Arial" w:cs="Arial"/>
                <w:sz w:val="22"/>
                <w:szCs w:val="22"/>
              </w:rPr>
            </w:pPr>
          </w:p>
          <w:p w14:paraId="1F64EF41" w14:textId="77777777" w:rsidR="00245CF1" w:rsidRPr="0008412F" w:rsidRDefault="00245CF1" w:rsidP="00980AB4">
            <w:pPr>
              <w:jc w:val="both"/>
              <w:rPr>
                <w:rFonts w:ascii="Arial" w:hAnsi="Arial" w:cs="Arial"/>
                <w:sz w:val="22"/>
                <w:szCs w:val="22"/>
              </w:rPr>
            </w:pPr>
            <w:r w:rsidRPr="0008412F">
              <w:rPr>
                <w:rFonts w:ascii="Arial" w:hAnsi="Arial" w:cs="Arial"/>
                <w:sz w:val="22"/>
                <w:szCs w:val="22"/>
              </w:rPr>
              <w:t>- zadolžene oziroma imenovane organe (Državni koordinacijski organ za ocene tveganj za nesreče</w:t>
            </w:r>
            <w:r w:rsidR="008E73A8" w:rsidRPr="0008412F">
              <w:rPr>
                <w:rFonts w:ascii="Arial" w:hAnsi="Arial" w:cs="Arial"/>
                <w:sz w:val="22"/>
                <w:szCs w:val="22"/>
              </w:rPr>
              <w:t xml:space="preserve"> in o</w:t>
            </w:r>
            <w:r w:rsidR="003644C9" w:rsidRPr="0008412F">
              <w:rPr>
                <w:rFonts w:ascii="Arial" w:hAnsi="Arial" w:cs="Arial"/>
                <w:sz w:val="22"/>
                <w:szCs w:val="22"/>
              </w:rPr>
              <w:t>cene zmožnosti obvladovanja tveganj za nesreče</w:t>
            </w:r>
            <w:r w:rsidR="009304E1" w:rsidRPr="0008412F">
              <w:rPr>
                <w:rFonts w:ascii="Arial" w:hAnsi="Arial" w:cs="Arial"/>
                <w:sz w:val="22"/>
                <w:szCs w:val="22"/>
              </w:rPr>
              <w:t xml:space="preserve"> (v nadaljnjem besedilu: državni koordinacijski o</w:t>
            </w:r>
            <w:r w:rsidR="00A44E41" w:rsidRPr="0008412F">
              <w:rPr>
                <w:rFonts w:ascii="Arial" w:hAnsi="Arial" w:cs="Arial"/>
                <w:sz w:val="22"/>
                <w:szCs w:val="22"/>
              </w:rPr>
              <w:t>r</w:t>
            </w:r>
            <w:r w:rsidR="009304E1" w:rsidRPr="0008412F">
              <w:rPr>
                <w:rFonts w:ascii="Arial" w:hAnsi="Arial" w:cs="Arial"/>
                <w:sz w:val="22"/>
                <w:szCs w:val="22"/>
              </w:rPr>
              <w:t>gan)</w:t>
            </w:r>
            <w:r w:rsidR="003644C9" w:rsidRPr="0008412F">
              <w:rPr>
                <w:rFonts w:ascii="Arial" w:hAnsi="Arial" w:cs="Arial"/>
                <w:sz w:val="22"/>
                <w:szCs w:val="22"/>
              </w:rPr>
              <w:t xml:space="preserve">, </w:t>
            </w:r>
            <w:r w:rsidRPr="0008412F">
              <w:rPr>
                <w:rFonts w:ascii="Arial" w:hAnsi="Arial" w:cs="Arial"/>
                <w:sz w:val="22"/>
                <w:szCs w:val="22"/>
              </w:rPr>
              <w:t xml:space="preserve">Medresorsko delovno skupino za </w:t>
            </w:r>
            <w:r w:rsidR="003644C9" w:rsidRPr="0008412F">
              <w:rPr>
                <w:rFonts w:ascii="Arial" w:hAnsi="Arial" w:cs="Arial"/>
                <w:sz w:val="22"/>
                <w:szCs w:val="22"/>
              </w:rPr>
              <w:t xml:space="preserve">spremljanje izdelave </w:t>
            </w:r>
            <w:r w:rsidRPr="0008412F">
              <w:rPr>
                <w:rFonts w:ascii="Arial" w:hAnsi="Arial" w:cs="Arial"/>
                <w:sz w:val="22"/>
                <w:szCs w:val="22"/>
              </w:rPr>
              <w:t xml:space="preserve">ocene tveganj za nesreče, </w:t>
            </w:r>
            <w:r w:rsidR="003644C9" w:rsidRPr="0008412F">
              <w:rPr>
                <w:rFonts w:ascii="Arial" w:hAnsi="Arial" w:cs="Arial"/>
                <w:sz w:val="22"/>
                <w:szCs w:val="22"/>
              </w:rPr>
              <w:t xml:space="preserve">razvidov in ocen zmožnosti obvladovanja tveganj za nesreče, </w:t>
            </w:r>
            <w:r w:rsidRPr="0008412F">
              <w:rPr>
                <w:rFonts w:ascii="Arial" w:hAnsi="Arial" w:cs="Arial"/>
                <w:sz w:val="22"/>
                <w:szCs w:val="22"/>
              </w:rPr>
              <w:t>nosilce, pristojne za izdelavo ocen tveganja za posamezne nesreče,</w:t>
            </w:r>
            <w:r w:rsidR="003644C9" w:rsidRPr="0008412F">
              <w:rPr>
                <w:rFonts w:ascii="Arial" w:hAnsi="Arial" w:cs="Arial"/>
                <w:sz w:val="22"/>
                <w:szCs w:val="22"/>
              </w:rPr>
              <w:t xml:space="preserve"> razvide in ocene zmožnosti obvladovanja tveganja za posamezne nesreče,</w:t>
            </w:r>
            <w:r w:rsidRPr="0008412F">
              <w:rPr>
                <w:rFonts w:ascii="Arial" w:hAnsi="Arial" w:cs="Arial"/>
                <w:sz w:val="22"/>
                <w:szCs w:val="22"/>
              </w:rPr>
              <w:t xml:space="preserve"> sodelujoče organe, druge sodelujoče) – členi 3, 4, 5 in 6</w:t>
            </w:r>
            <w:r w:rsidR="003644C9" w:rsidRPr="0008412F">
              <w:rPr>
                <w:rFonts w:ascii="Arial" w:hAnsi="Arial" w:cs="Arial"/>
                <w:sz w:val="22"/>
                <w:szCs w:val="22"/>
              </w:rPr>
              <w:t xml:space="preserve"> Uredbe o izvajanju Sklepa o mehanizmu Unije na področju civilne zaščite</w:t>
            </w:r>
            <w:r w:rsidRPr="0008412F">
              <w:rPr>
                <w:rFonts w:ascii="Arial" w:hAnsi="Arial" w:cs="Arial"/>
                <w:sz w:val="22"/>
                <w:szCs w:val="22"/>
              </w:rPr>
              <w:t>,</w:t>
            </w:r>
          </w:p>
          <w:p w14:paraId="7E3B5D7C"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 naloge organov iz prejšnje alineje </w:t>
            </w:r>
            <w:r w:rsidR="003644C9" w:rsidRPr="0008412F">
              <w:rPr>
                <w:rFonts w:ascii="Arial" w:hAnsi="Arial" w:cs="Arial"/>
                <w:sz w:val="22"/>
                <w:szCs w:val="22"/>
              </w:rPr>
              <w:t xml:space="preserve">so opredeljene v </w:t>
            </w:r>
            <w:r w:rsidRPr="0008412F">
              <w:rPr>
                <w:rFonts w:ascii="Arial" w:hAnsi="Arial" w:cs="Arial"/>
                <w:sz w:val="22"/>
                <w:szCs w:val="22"/>
              </w:rPr>
              <w:t>členi</w:t>
            </w:r>
            <w:r w:rsidR="003644C9" w:rsidRPr="0008412F">
              <w:rPr>
                <w:rFonts w:ascii="Arial" w:hAnsi="Arial" w:cs="Arial"/>
                <w:sz w:val="22"/>
                <w:szCs w:val="22"/>
              </w:rPr>
              <w:t>h 3, 4, 5 in 6 Uredbe o izvajanju Sklepa o mehanizmu Unije na področju civilne zaščite</w:t>
            </w:r>
            <w:r w:rsidRPr="0008412F">
              <w:rPr>
                <w:rFonts w:ascii="Arial" w:hAnsi="Arial" w:cs="Arial"/>
                <w:sz w:val="22"/>
                <w:szCs w:val="22"/>
              </w:rPr>
              <w:t>. Te naloge so</w:t>
            </w:r>
            <w:r w:rsidR="003644C9" w:rsidRPr="0008412F">
              <w:rPr>
                <w:rFonts w:ascii="Arial" w:hAnsi="Arial" w:cs="Arial"/>
                <w:sz w:val="22"/>
                <w:szCs w:val="22"/>
              </w:rPr>
              <w:t xml:space="preserve"> ustrezne in se ne podvajajo.</w:t>
            </w:r>
          </w:p>
          <w:p w14:paraId="467E6C30" w14:textId="77777777" w:rsidR="00CD5EEF"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Glavni poudarek pri tem vprašanju je opredeliti naloge nosilca in sodelujočih organov pri izdelavi konkretne ocene tveganja za posamezno nesrečo. Kar se tiče ocene tveganja za </w:t>
            </w:r>
            <w:r w:rsidR="0014226B" w:rsidRPr="0008412F">
              <w:rPr>
                <w:rFonts w:ascii="Arial" w:hAnsi="Arial" w:cs="Arial"/>
                <w:sz w:val="22"/>
                <w:szCs w:val="22"/>
              </w:rPr>
              <w:t>potres</w:t>
            </w:r>
            <w:r w:rsidRPr="0008412F">
              <w:rPr>
                <w:rFonts w:ascii="Arial" w:hAnsi="Arial" w:cs="Arial"/>
                <w:sz w:val="22"/>
                <w:szCs w:val="22"/>
              </w:rPr>
              <w:t>, je nosile</w:t>
            </w:r>
            <w:r w:rsidR="002E1DD6" w:rsidRPr="0008412F">
              <w:rPr>
                <w:rFonts w:ascii="Arial" w:hAnsi="Arial" w:cs="Arial"/>
                <w:sz w:val="22"/>
                <w:szCs w:val="22"/>
              </w:rPr>
              <w:t>c nabor</w:t>
            </w:r>
            <w:r w:rsidRPr="0008412F">
              <w:rPr>
                <w:rFonts w:ascii="Arial" w:hAnsi="Arial" w:cs="Arial"/>
                <w:sz w:val="22"/>
                <w:szCs w:val="22"/>
              </w:rPr>
              <w:t xml:space="preserve"> sodelujočih organov in drugih sodelujočih, ki bi lahko sodelovali pri izdelavi Ocene tveganja za </w:t>
            </w:r>
            <w:r w:rsidR="00D135CF" w:rsidRPr="0008412F">
              <w:rPr>
                <w:rFonts w:ascii="Arial" w:hAnsi="Arial" w:cs="Arial"/>
                <w:sz w:val="22"/>
                <w:szCs w:val="22"/>
              </w:rPr>
              <w:t>potres</w:t>
            </w:r>
            <w:r w:rsidRPr="0008412F">
              <w:rPr>
                <w:rFonts w:ascii="Arial" w:hAnsi="Arial" w:cs="Arial"/>
                <w:sz w:val="22"/>
                <w:szCs w:val="22"/>
              </w:rPr>
              <w:t xml:space="preserve">, oblikoval že pred pričetkom izdelave ocene z Načrtom izdelave Ocene tveganja za </w:t>
            </w:r>
            <w:r w:rsidR="00CD5EEF" w:rsidRPr="0008412F">
              <w:rPr>
                <w:rFonts w:ascii="Arial" w:hAnsi="Arial" w:cs="Arial"/>
                <w:sz w:val="22"/>
                <w:szCs w:val="22"/>
              </w:rPr>
              <w:t>potres</w:t>
            </w:r>
            <w:r w:rsidRPr="0008412F">
              <w:rPr>
                <w:rFonts w:ascii="Arial" w:hAnsi="Arial" w:cs="Arial"/>
                <w:sz w:val="22"/>
                <w:szCs w:val="22"/>
              </w:rPr>
              <w:t xml:space="preserve">. </w:t>
            </w:r>
          </w:p>
          <w:p w14:paraId="7B0936F0" w14:textId="77777777" w:rsidR="00245CF1" w:rsidRPr="0008412F" w:rsidRDefault="00245CF1" w:rsidP="00CD5EEF">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CD5EEF" w:rsidRPr="0008412F">
              <w:rPr>
                <w:rFonts w:ascii="Arial" w:hAnsi="Arial" w:cs="Arial"/>
                <w:sz w:val="22"/>
                <w:szCs w:val="22"/>
              </w:rPr>
              <w:t>3</w:t>
            </w:r>
          </w:p>
        </w:tc>
      </w:tr>
    </w:tbl>
    <w:p w14:paraId="72BFC274" w14:textId="77777777" w:rsidR="00245CF1" w:rsidRPr="0008412F" w:rsidRDefault="00245CF1" w:rsidP="00245CF1">
      <w:pPr>
        <w:jc w:val="both"/>
        <w:rPr>
          <w:rFonts w:ascii="Arial" w:hAnsi="Arial" w:cs="Arial"/>
          <w:vanish/>
          <w:sz w:val="22"/>
          <w:szCs w:val="22"/>
          <w:highlight w:val="cyan"/>
        </w:rPr>
      </w:pPr>
    </w:p>
    <w:p w14:paraId="4193CBC9"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1FE5B098" w14:textId="77777777" w:rsidTr="00245CF1">
        <w:trPr>
          <w:tblCellSpacing w:w="0" w:type="dxa"/>
        </w:trPr>
        <w:tc>
          <w:tcPr>
            <w:tcW w:w="0" w:type="auto"/>
            <w:vAlign w:val="center"/>
            <w:hideMark/>
          </w:tcPr>
          <w:p w14:paraId="5DFDAA5F"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 Ali so odgovornosti za oceno tveganja za posamezno nesrečo dodeljene subjektom, ki so za to najbolj pristojni?</w:t>
            </w:r>
          </w:p>
          <w:p w14:paraId="677DDBDF" w14:textId="77777777" w:rsidR="00245CF1" w:rsidRPr="0008412F" w:rsidRDefault="004D5CEB"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se</w:t>
            </w:r>
            <w:r w:rsidR="00245CF1" w:rsidRPr="0008412F">
              <w:rPr>
                <w:rFonts w:ascii="Arial" w:hAnsi="Arial" w:cs="Arial"/>
                <w:i/>
                <w:sz w:val="20"/>
                <w:szCs w:val="20"/>
              </w:rPr>
              <w:t xml:space="preserve"> postopek sodelovanja relevantnih subjektov pri oceni tveganja za posamezno nesrečo in ureditev za zagotavljanje pristojnosti oziroma odgovornosti za obravnavo posameznih tveganj po izdelavi ocene tveganja.</w:t>
            </w:r>
          </w:p>
          <w:p w14:paraId="6268E049"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Na splošno so nosilci za izdelavo ocen tveganja za posamezne nesreče glede na pristojnosti </w:t>
            </w:r>
            <w:r w:rsidR="003644C9" w:rsidRPr="0008412F">
              <w:rPr>
                <w:rFonts w:ascii="Arial" w:hAnsi="Arial" w:cs="Arial"/>
                <w:sz w:val="22"/>
                <w:szCs w:val="22"/>
              </w:rPr>
              <w:t xml:space="preserve">bili </w:t>
            </w:r>
            <w:r w:rsidRPr="0008412F">
              <w:rPr>
                <w:rFonts w:ascii="Arial" w:hAnsi="Arial" w:cs="Arial"/>
                <w:sz w:val="22"/>
                <w:szCs w:val="22"/>
              </w:rPr>
              <w:t>izbrani ustrezno. Nosilec sam oblikuje seznam oziroma nabor organov, ki bodo sodelovali pri izdelavi ocene tveganja za posamezno nesrečo, lahko pa tak interes izkaže tudi vsak sode</w:t>
            </w:r>
            <w:r w:rsidR="00F4405C" w:rsidRPr="0008412F">
              <w:rPr>
                <w:rFonts w:ascii="Arial" w:hAnsi="Arial" w:cs="Arial"/>
                <w:sz w:val="22"/>
                <w:szCs w:val="22"/>
              </w:rPr>
              <w:t>l</w:t>
            </w:r>
            <w:r w:rsidRPr="0008412F">
              <w:rPr>
                <w:rFonts w:ascii="Arial" w:hAnsi="Arial" w:cs="Arial"/>
                <w:sz w:val="22"/>
                <w:szCs w:val="22"/>
              </w:rPr>
              <w:t>ujoč organ</w:t>
            </w:r>
            <w:r w:rsidR="00F4405C" w:rsidRPr="0008412F">
              <w:rPr>
                <w:rFonts w:ascii="Arial" w:hAnsi="Arial" w:cs="Arial"/>
                <w:sz w:val="22"/>
                <w:szCs w:val="22"/>
              </w:rPr>
              <w:t>, če ga kot takega nosilci nekaterih ocen tveganja za posamezne nesreče niso prepoznali kot potencialni sodelujoči organ.</w:t>
            </w:r>
          </w:p>
          <w:p w14:paraId="6C714E66" w14:textId="77777777" w:rsidR="005C4415"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Za nosilca izdelave ocene tveganja za </w:t>
            </w:r>
            <w:r w:rsidR="00157E6D" w:rsidRPr="0008412F">
              <w:rPr>
                <w:rFonts w:ascii="Arial" w:hAnsi="Arial" w:cs="Arial"/>
                <w:sz w:val="22"/>
                <w:szCs w:val="22"/>
              </w:rPr>
              <w:t>potres</w:t>
            </w:r>
            <w:r w:rsidRPr="0008412F">
              <w:rPr>
                <w:rFonts w:ascii="Arial" w:hAnsi="Arial" w:cs="Arial"/>
                <w:sz w:val="22"/>
                <w:szCs w:val="22"/>
              </w:rPr>
              <w:t xml:space="preserve"> je bilo določeno</w:t>
            </w:r>
            <w:r w:rsidR="008C5B74" w:rsidRPr="0008412F">
              <w:rPr>
                <w:rFonts w:ascii="Arial" w:hAnsi="Arial" w:cs="Arial"/>
                <w:sz w:val="22"/>
                <w:szCs w:val="22"/>
              </w:rPr>
              <w:t xml:space="preserve"> MO</w:t>
            </w:r>
            <w:r w:rsidR="00157E6D" w:rsidRPr="0008412F">
              <w:rPr>
                <w:rFonts w:ascii="Arial" w:hAnsi="Arial" w:cs="Arial"/>
                <w:sz w:val="22"/>
                <w:szCs w:val="22"/>
              </w:rPr>
              <w:t>P</w:t>
            </w:r>
            <w:r w:rsidRPr="0008412F">
              <w:rPr>
                <w:rFonts w:ascii="Arial" w:hAnsi="Arial" w:cs="Arial"/>
                <w:sz w:val="22"/>
                <w:szCs w:val="22"/>
              </w:rPr>
              <w:t xml:space="preserve">. Mnenje nosilca je, da  nosilec </w:t>
            </w:r>
            <w:r w:rsidR="0036286F">
              <w:rPr>
                <w:rFonts w:ascii="Arial" w:hAnsi="Arial" w:cs="Arial"/>
                <w:sz w:val="22"/>
                <w:szCs w:val="22"/>
              </w:rPr>
              <w:t xml:space="preserve">ni bil izbran </w:t>
            </w:r>
            <w:r w:rsidRPr="0008412F">
              <w:rPr>
                <w:rFonts w:ascii="Arial" w:hAnsi="Arial" w:cs="Arial"/>
                <w:sz w:val="22"/>
                <w:szCs w:val="22"/>
              </w:rPr>
              <w:t xml:space="preserve">optimalno oziroma </w:t>
            </w:r>
            <w:r w:rsidR="0036286F">
              <w:rPr>
                <w:rFonts w:ascii="Arial" w:hAnsi="Arial" w:cs="Arial"/>
                <w:sz w:val="22"/>
                <w:szCs w:val="22"/>
              </w:rPr>
              <w:t>je bil izbran</w:t>
            </w:r>
            <w:r w:rsidRPr="0008412F">
              <w:rPr>
                <w:rFonts w:ascii="Arial" w:hAnsi="Arial" w:cs="Arial"/>
                <w:sz w:val="22"/>
                <w:szCs w:val="22"/>
              </w:rPr>
              <w:t xml:space="preserve"> na podlagi odločitev, ki nimajo neposredne </w:t>
            </w:r>
            <w:r w:rsidR="00F4405C" w:rsidRPr="0008412F">
              <w:rPr>
                <w:rFonts w:ascii="Arial" w:hAnsi="Arial" w:cs="Arial"/>
                <w:sz w:val="22"/>
                <w:szCs w:val="22"/>
              </w:rPr>
              <w:t xml:space="preserve">oziroma strokovne </w:t>
            </w:r>
            <w:r w:rsidRPr="0008412F">
              <w:rPr>
                <w:rFonts w:ascii="Arial" w:hAnsi="Arial" w:cs="Arial"/>
                <w:sz w:val="22"/>
                <w:szCs w:val="22"/>
              </w:rPr>
              <w:t xml:space="preserve">povezave s pristojnostmi posameznih ministrstev. </w:t>
            </w:r>
            <w:r w:rsidR="00DB4971" w:rsidRPr="0008412F">
              <w:rPr>
                <w:rFonts w:ascii="Arial" w:hAnsi="Arial" w:cs="Arial"/>
                <w:sz w:val="22"/>
                <w:szCs w:val="22"/>
              </w:rPr>
              <w:t xml:space="preserve">Zaradi tega je tudi končna ocena ravni za to vprašanje nižja. </w:t>
            </w:r>
            <w:r w:rsidRPr="0008412F">
              <w:rPr>
                <w:rFonts w:ascii="Arial" w:hAnsi="Arial" w:cs="Arial"/>
                <w:sz w:val="22"/>
                <w:szCs w:val="22"/>
              </w:rPr>
              <w:t xml:space="preserve">Celoten cikel iz 6. člena Sklepa o mehanizmu Unije na področju civilne zaščite predvideva izdelavo ocen tveganja za posamezne nesreče, izpopolnjevanje načrtovanja in izvajanja ukrepov za preventivo in </w:t>
            </w:r>
            <w:r w:rsidRPr="0008412F">
              <w:rPr>
                <w:rFonts w:ascii="Arial" w:hAnsi="Arial" w:cs="Arial"/>
                <w:sz w:val="22"/>
                <w:szCs w:val="22"/>
              </w:rPr>
              <w:lastRenderedPageBreak/>
              <w:t>pripravljenost ter izdelavo ocen zmožnosti obvladovanja tveganja za po</w:t>
            </w:r>
            <w:r w:rsidR="003644C9" w:rsidRPr="0008412F">
              <w:rPr>
                <w:rFonts w:ascii="Arial" w:hAnsi="Arial" w:cs="Arial"/>
                <w:sz w:val="22"/>
                <w:szCs w:val="22"/>
              </w:rPr>
              <w:t>s</w:t>
            </w:r>
            <w:r w:rsidRPr="0008412F">
              <w:rPr>
                <w:rFonts w:ascii="Arial" w:hAnsi="Arial" w:cs="Arial"/>
                <w:sz w:val="22"/>
                <w:szCs w:val="22"/>
              </w:rPr>
              <w:t>amezne nesreče. Za zmanjševanje</w:t>
            </w:r>
            <w:r w:rsidR="002E1DD6" w:rsidRPr="0008412F">
              <w:rPr>
                <w:rFonts w:ascii="Arial" w:hAnsi="Arial" w:cs="Arial"/>
                <w:sz w:val="22"/>
                <w:szCs w:val="22"/>
              </w:rPr>
              <w:t xml:space="preserve"> tveganja</w:t>
            </w:r>
            <w:r w:rsidR="005C4415" w:rsidRPr="0008412F">
              <w:rPr>
                <w:rFonts w:ascii="Arial" w:hAnsi="Arial" w:cs="Arial"/>
                <w:sz w:val="22"/>
                <w:szCs w:val="22"/>
              </w:rPr>
              <w:t xml:space="preserve"> za potres</w:t>
            </w:r>
            <w:r w:rsidR="002E1DD6" w:rsidRPr="0008412F">
              <w:rPr>
                <w:rFonts w:ascii="Arial" w:hAnsi="Arial" w:cs="Arial"/>
                <w:sz w:val="22"/>
                <w:szCs w:val="22"/>
              </w:rPr>
              <w:t xml:space="preserve"> je najpomembn</w:t>
            </w:r>
            <w:r w:rsidRPr="0008412F">
              <w:rPr>
                <w:rFonts w:ascii="Arial" w:hAnsi="Arial" w:cs="Arial"/>
                <w:sz w:val="22"/>
                <w:szCs w:val="22"/>
              </w:rPr>
              <w:t>e</w:t>
            </w:r>
            <w:r w:rsidR="002E1DD6" w:rsidRPr="0008412F">
              <w:rPr>
                <w:rFonts w:ascii="Arial" w:hAnsi="Arial" w:cs="Arial"/>
                <w:sz w:val="22"/>
                <w:szCs w:val="22"/>
              </w:rPr>
              <w:t>j</w:t>
            </w:r>
            <w:r w:rsidR="00A44E41" w:rsidRPr="0008412F">
              <w:rPr>
                <w:rFonts w:ascii="Arial" w:hAnsi="Arial" w:cs="Arial"/>
                <w:sz w:val="22"/>
                <w:szCs w:val="22"/>
              </w:rPr>
              <w:t xml:space="preserve">ši del </w:t>
            </w:r>
            <w:r w:rsidR="003644C9" w:rsidRPr="0008412F">
              <w:rPr>
                <w:rFonts w:ascii="Arial" w:hAnsi="Arial" w:cs="Arial"/>
                <w:sz w:val="22"/>
                <w:szCs w:val="22"/>
              </w:rPr>
              <w:t xml:space="preserve">zlasti </w:t>
            </w:r>
            <w:r w:rsidR="00341867" w:rsidRPr="0008412F">
              <w:rPr>
                <w:rFonts w:ascii="Arial" w:hAnsi="Arial" w:cs="Arial"/>
                <w:sz w:val="22"/>
                <w:szCs w:val="22"/>
              </w:rPr>
              <w:t xml:space="preserve">sodelovanje med resorji, ki bi ga bilo treba izboljšati, kar se </w:t>
            </w:r>
            <w:r w:rsidR="00A44E41" w:rsidRPr="0008412F">
              <w:rPr>
                <w:rFonts w:ascii="Arial" w:hAnsi="Arial" w:cs="Arial"/>
                <w:sz w:val="22"/>
                <w:szCs w:val="22"/>
              </w:rPr>
              <w:t>nanaša zlasti na zbiranje podat</w:t>
            </w:r>
            <w:r w:rsidR="00341867" w:rsidRPr="0008412F">
              <w:rPr>
                <w:rFonts w:ascii="Arial" w:hAnsi="Arial" w:cs="Arial"/>
                <w:sz w:val="22"/>
                <w:szCs w:val="22"/>
              </w:rPr>
              <w:t>kov o stanju obstoječih objektov s stališča potresne varnosti, s stališča vrednosti (materialna vrednost, gospodarska vrednost in kulturna vrednost, družbena pomembnost) in smiselnosti utrjevanja in s</w:t>
            </w:r>
            <w:r w:rsidR="00A44E41" w:rsidRPr="0008412F">
              <w:rPr>
                <w:rFonts w:ascii="Arial" w:hAnsi="Arial" w:cs="Arial"/>
                <w:sz w:val="22"/>
                <w:szCs w:val="22"/>
              </w:rPr>
              <w:t xml:space="preserve"> </w:t>
            </w:r>
            <w:r w:rsidR="00341867" w:rsidRPr="0008412F">
              <w:rPr>
                <w:rFonts w:ascii="Arial" w:hAnsi="Arial" w:cs="Arial"/>
                <w:sz w:val="22"/>
                <w:szCs w:val="22"/>
              </w:rPr>
              <w:t xml:space="preserve">tem povezana ocena finančnih posledic. </w:t>
            </w:r>
            <w:r w:rsidR="003644C9" w:rsidRPr="0008412F">
              <w:rPr>
                <w:rFonts w:ascii="Arial" w:hAnsi="Arial" w:cs="Arial"/>
                <w:sz w:val="22"/>
                <w:szCs w:val="22"/>
              </w:rPr>
              <w:t>V tem</w:t>
            </w:r>
            <w:r w:rsidRPr="0008412F">
              <w:rPr>
                <w:rFonts w:ascii="Arial" w:hAnsi="Arial" w:cs="Arial"/>
                <w:sz w:val="22"/>
                <w:szCs w:val="22"/>
              </w:rPr>
              <w:t xml:space="preserve"> primeru </w:t>
            </w:r>
            <w:r w:rsidR="005C4415" w:rsidRPr="0008412F">
              <w:rPr>
                <w:rFonts w:ascii="Arial" w:hAnsi="Arial" w:cs="Arial"/>
                <w:sz w:val="22"/>
                <w:szCs w:val="22"/>
              </w:rPr>
              <w:t>gre</w:t>
            </w:r>
            <w:r w:rsidRPr="0008412F">
              <w:rPr>
                <w:rFonts w:ascii="Arial" w:hAnsi="Arial" w:cs="Arial"/>
                <w:sz w:val="22"/>
                <w:szCs w:val="22"/>
              </w:rPr>
              <w:t xml:space="preserve"> pre</w:t>
            </w:r>
            <w:r w:rsidR="000E30F2" w:rsidRPr="0008412F">
              <w:rPr>
                <w:rFonts w:ascii="Arial" w:hAnsi="Arial" w:cs="Arial"/>
                <w:sz w:val="22"/>
                <w:szCs w:val="22"/>
              </w:rPr>
              <w:t xml:space="preserve">dvsem </w:t>
            </w:r>
            <w:r w:rsidR="005C4415" w:rsidRPr="0008412F">
              <w:rPr>
                <w:rFonts w:ascii="Arial" w:hAnsi="Arial" w:cs="Arial"/>
                <w:sz w:val="22"/>
                <w:szCs w:val="22"/>
              </w:rPr>
              <w:t>za pristoj</w:t>
            </w:r>
            <w:r w:rsidR="00A44E41" w:rsidRPr="0008412F">
              <w:rPr>
                <w:rFonts w:ascii="Arial" w:hAnsi="Arial" w:cs="Arial"/>
                <w:sz w:val="22"/>
                <w:szCs w:val="22"/>
              </w:rPr>
              <w:t>ne organe za področje železniške</w:t>
            </w:r>
            <w:r w:rsidR="005C4415" w:rsidRPr="0008412F">
              <w:rPr>
                <w:rFonts w:ascii="Arial" w:hAnsi="Arial" w:cs="Arial"/>
                <w:sz w:val="22"/>
                <w:szCs w:val="22"/>
              </w:rPr>
              <w:t xml:space="preserve">ga in cestnega prometa, </w:t>
            </w:r>
            <w:r w:rsidR="00607C0E" w:rsidRPr="0008412F">
              <w:rPr>
                <w:rFonts w:ascii="Arial" w:hAnsi="Arial" w:cs="Arial"/>
                <w:sz w:val="22"/>
                <w:szCs w:val="22"/>
              </w:rPr>
              <w:t>distribucij</w:t>
            </w:r>
            <w:r w:rsidR="005C4415" w:rsidRPr="0008412F">
              <w:rPr>
                <w:rFonts w:ascii="Arial" w:hAnsi="Arial" w:cs="Arial"/>
                <w:sz w:val="22"/>
                <w:szCs w:val="22"/>
              </w:rPr>
              <w:t>e</w:t>
            </w:r>
            <w:r w:rsidRPr="0008412F">
              <w:rPr>
                <w:rFonts w:ascii="Arial" w:hAnsi="Arial" w:cs="Arial"/>
                <w:sz w:val="22"/>
                <w:szCs w:val="22"/>
              </w:rPr>
              <w:t xml:space="preserve"> električne energije</w:t>
            </w:r>
            <w:r w:rsidR="005C4415" w:rsidRPr="0008412F">
              <w:rPr>
                <w:rFonts w:ascii="Arial" w:hAnsi="Arial" w:cs="Arial"/>
                <w:sz w:val="22"/>
                <w:szCs w:val="22"/>
              </w:rPr>
              <w:t xml:space="preserve"> in kulturne dediščine</w:t>
            </w:r>
            <w:r w:rsidRPr="0008412F">
              <w:rPr>
                <w:rFonts w:ascii="Arial" w:hAnsi="Arial" w:cs="Arial"/>
                <w:sz w:val="22"/>
                <w:szCs w:val="22"/>
              </w:rPr>
              <w:t xml:space="preserve">. </w:t>
            </w:r>
          </w:p>
          <w:p w14:paraId="51D97EE3" w14:textId="77777777" w:rsidR="00245CF1" w:rsidRPr="0008412F" w:rsidRDefault="00245CF1" w:rsidP="0028365E">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28365E" w:rsidRPr="0008412F">
              <w:rPr>
                <w:rFonts w:ascii="Arial" w:hAnsi="Arial" w:cs="Arial"/>
                <w:sz w:val="22"/>
                <w:szCs w:val="22"/>
              </w:rPr>
              <w:t>2</w:t>
            </w:r>
            <w:r w:rsidR="00C50E4D" w:rsidRPr="0008412F">
              <w:rPr>
                <w:rFonts w:ascii="Arial" w:hAnsi="Arial" w:cs="Arial"/>
                <w:sz w:val="22"/>
                <w:szCs w:val="22"/>
              </w:rPr>
              <w:t>.</w:t>
            </w:r>
          </w:p>
        </w:tc>
      </w:tr>
    </w:tbl>
    <w:p w14:paraId="49B480CC" w14:textId="77777777" w:rsidR="00245CF1" w:rsidRPr="0008412F" w:rsidRDefault="00245CF1" w:rsidP="00245CF1">
      <w:pPr>
        <w:jc w:val="both"/>
        <w:rPr>
          <w:rFonts w:ascii="Arial" w:hAnsi="Arial" w:cs="Arial"/>
          <w:vanish/>
          <w:sz w:val="22"/>
          <w:szCs w:val="22"/>
          <w:highlight w:val="cyan"/>
        </w:rPr>
      </w:pPr>
    </w:p>
    <w:p w14:paraId="2CBDFA30"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B76DCBB" w14:textId="77777777" w:rsidTr="00245CF1">
        <w:trPr>
          <w:trHeight w:val="1521"/>
          <w:tblCellSpacing w:w="0" w:type="dxa"/>
        </w:trPr>
        <w:tc>
          <w:tcPr>
            <w:tcW w:w="0" w:type="auto"/>
            <w:vAlign w:val="center"/>
            <w:hideMark/>
          </w:tcPr>
          <w:p w14:paraId="0F33C261"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4: Ali je bila v oceno tveganja za posamezno nesrečo vključena medsektorska razsežnost tveganja?</w:t>
            </w:r>
          </w:p>
          <w:p w14:paraId="4FB4CCE4" w14:textId="77777777" w:rsidR="00245CF1" w:rsidRPr="0008412F" w:rsidRDefault="004D5CEB" w:rsidP="00980AB4">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se</w:t>
            </w:r>
            <w:r w:rsidR="00245CF1" w:rsidRPr="0008412F">
              <w:rPr>
                <w:rFonts w:ascii="Arial" w:hAnsi="Arial" w:cs="Arial"/>
                <w:i/>
                <w:sz w:val="20"/>
                <w:szCs w:val="20"/>
              </w:rPr>
              <w:t xml:space="preserve">, če ocenjeno tveganje vključuje medsektorsko razsežnost in več možnih tveganj za nesreče ter v kolikšni meri je to zajeto v opredelitvi scenarijev tveganja. Po potrebi opišite naravo sodelovanja z drugimi organi na nacionalni in/ali ustrezni </w:t>
            </w:r>
            <w:proofErr w:type="spellStart"/>
            <w:r w:rsidR="00245CF1" w:rsidRPr="0008412F">
              <w:rPr>
                <w:rFonts w:ascii="Arial" w:hAnsi="Arial" w:cs="Arial"/>
                <w:i/>
                <w:sz w:val="20"/>
                <w:szCs w:val="20"/>
              </w:rPr>
              <w:t>podnacionalni</w:t>
            </w:r>
            <w:proofErr w:type="spellEnd"/>
            <w:r w:rsidR="00245CF1" w:rsidRPr="0008412F">
              <w:rPr>
                <w:rFonts w:ascii="Arial" w:hAnsi="Arial" w:cs="Arial"/>
                <w:i/>
                <w:sz w:val="20"/>
                <w:szCs w:val="20"/>
              </w:rPr>
              <w:t xml:space="preserve"> ravni pri izdelavi ocene tveganja za posamezno nesrečo.</w:t>
            </w:r>
          </w:p>
          <w:p w14:paraId="662535DF" w14:textId="77777777" w:rsidR="00245CF1" w:rsidRPr="0008412F" w:rsidRDefault="00245CF1" w:rsidP="00980AB4">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Učinki nesreč se prikazujejo v analizah tveganja. Ocene tveganja za posamezne nesreče vključujejo medresorsko razsežnost nesreče, saj so učinki večine nesreč takšni, da vplivajo na različna področja, ki jih pokrivajo različna ministrstva. </w:t>
            </w:r>
          </w:p>
          <w:p w14:paraId="3C908D32" w14:textId="5C0BB566"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Scenariji tveganja določajo okvir pojavljanja nesreče. Pri najbolj izrazitih nesrečah je praktično vsak scenarij tveganja b</w:t>
            </w:r>
            <w:r w:rsidR="003644C9" w:rsidRPr="0008412F">
              <w:rPr>
                <w:rFonts w:ascii="Arial" w:hAnsi="Arial" w:cs="Arial"/>
                <w:sz w:val="22"/>
                <w:szCs w:val="22"/>
              </w:rPr>
              <w:t>olj ali manj scenarij več mogočih</w:t>
            </w:r>
            <w:r w:rsidRPr="0008412F">
              <w:rPr>
                <w:rFonts w:ascii="Arial" w:hAnsi="Arial" w:cs="Arial"/>
                <w:sz w:val="22"/>
                <w:szCs w:val="22"/>
              </w:rPr>
              <w:t xml:space="preserve"> tveganj (npr. pri </w:t>
            </w:r>
            <w:r w:rsidR="000600C0" w:rsidRPr="0008412F">
              <w:rPr>
                <w:rFonts w:ascii="Arial" w:hAnsi="Arial" w:cs="Arial"/>
                <w:sz w:val="22"/>
                <w:szCs w:val="22"/>
              </w:rPr>
              <w:t>potresu</w:t>
            </w:r>
            <w:r w:rsidRPr="0008412F">
              <w:rPr>
                <w:rFonts w:ascii="Arial" w:hAnsi="Arial" w:cs="Arial"/>
                <w:sz w:val="22"/>
                <w:szCs w:val="22"/>
              </w:rPr>
              <w:t xml:space="preserve"> se obenem pojavljajo tudi </w:t>
            </w:r>
            <w:r w:rsidR="000600C0" w:rsidRPr="0008412F">
              <w:rPr>
                <w:rFonts w:ascii="Arial" w:hAnsi="Arial" w:cs="Arial"/>
                <w:sz w:val="22"/>
                <w:szCs w:val="22"/>
              </w:rPr>
              <w:t xml:space="preserve">požari in eksplozije, </w:t>
            </w:r>
            <w:r w:rsidRPr="0008412F">
              <w:rPr>
                <w:rFonts w:ascii="Arial" w:hAnsi="Arial" w:cs="Arial"/>
                <w:sz w:val="22"/>
                <w:szCs w:val="22"/>
              </w:rPr>
              <w:t>zemeljski plazovi</w:t>
            </w:r>
            <w:r w:rsidR="00886BB7" w:rsidRPr="0008412F">
              <w:rPr>
                <w:rFonts w:ascii="Arial" w:hAnsi="Arial" w:cs="Arial"/>
                <w:sz w:val="22"/>
                <w:szCs w:val="22"/>
              </w:rPr>
              <w:t>,</w:t>
            </w:r>
            <w:r w:rsidRPr="0008412F">
              <w:rPr>
                <w:rFonts w:ascii="Arial" w:hAnsi="Arial" w:cs="Arial"/>
                <w:sz w:val="22"/>
                <w:szCs w:val="22"/>
              </w:rPr>
              <w:t xml:space="preserve"> </w:t>
            </w:r>
            <w:r w:rsidR="00886BB7" w:rsidRPr="0008412F">
              <w:rPr>
                <w:rFonts w:ascii="Arial" w:hAnsi="Arial" w:cs="Arial"/>
                <w:sz w:val="22"/>
                <w:szCs w:val="22"/>
              </w:rPr>
              <w:t xml:space="preserve">izpadi kritične infrastrukture, bolezni ljudi in živali, </w:t>
            </w:r>
            <w:r w:rsidRPr="0008412F">
              <w:rPr>
                <w:rFonts w:ascii="Arial" w:hAnsi="Arial" w:cs="Arial"/>
                <w:sz w:val="22"/>
                <w:szCs w:val="22"/>
              </w:rPr>
              <w:t>onesnaženja okolja</w:t>
            </w:r>
            <w:r w:rsidR="00886BB7" w:rsidRPr="0008412F">
              <w:rPr>
                <w:rFonts w:ascii="Arial" w:hAnsi="Arial" w:cs="Arial"/>
                <w:sz w:val="22"/>
                <w:szCs w:val="22"/>
              </w:rPr>
              <w:t>, jedrske nesreče</w:t>
            </w:r>
            <w:r w:rsidRPr="0008412F">
              <w:rPr>
                <w:rFonts w:ascii="Arial" w:hAnsi="Arial" w:cs="Arial"/>
                <w:sz w:val="22"/>
                <w:szCs w:val="22"/>
              </w:rPr>
              <w:t xml:space="preserve"> ipd.).</w:t>
            </w:r>
          </w:p>
          <w:p w14:paraId="10858132" w14:textId="77777777" w:rsidR="00245CF1" w:rsidRPr="0008412F" w:rsidRDefault="00245CF1" w:rsidP="00980AB4">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Pri </w:t>
            </w:r>
            <w:r w:rsidR="00157E6D" w:rsidRPr="0008412F">
              <w:rPr>
                <w:rFonts w:ascii="Arial" w:hAnsi="Arial" w:cs="Arial"/>
                <w:sz w:val="22"/>
                <w:szCs w:val="22"/>
              </w:rPr>
              <w:t>potresu</w:t>
            </w:r>
            <w:r w:rsidRPr="0008412F">
              <w:rPr>
                <w:rFonts w:ascii="Arial" w:hAnsi="Arial" w:cs="Arial"/>
                <w:sz w:val="22"/>
                <w:szCs w:val="22"/>
              </w:rPr>
              <w:t xml:space="preserve"> to velja za vse </w:t>
            </w:r>
            <w:r w:rsidR="00157E6D" w:rsidRPr="0008412F">
              <w:rPr>
                <w:rFonts w:ascii="Arial" w:hAnsi="Arial" w:cs="Arial"/>
                <w:sz w:val="22"/>
                <w:szCs w:val="22"/>
              </w:rPr>
              <w:t>tri</w:t>
            </w:r>
            <w:r w:rsidRPr="0008412F">
              <w:rPr>
                <w:rFonts w:ascii="Arial" w:hAnsi="Arial" w:cs="Arial"/>
                <w:sz w:val="22"/>
                <w:szCs w:val="22"/>
              </w:rPr>
              <w:t xml:space="preserve"> izdelane scenarije tveganja</w:t>
            </w:r>
            <w:r w:rsidR="00157E6D" w:rsidRPr="0008412F">
              <w:rPr>
                <w:rFonts w:ascii="Arial" w:hAnsi="Arial" w:cs="Arial"/>
                <w:sz w:val="22"/>
                <w:szCs w:val="22"/>
              </w:rPr>
              <w:t xml:space="preserve">. </w:t>
            </w:r>
          </w:p>
          <w:p w14:paraId="6CBA2052" w14:textId="77777777" w:rsidR="00245CF1" w:rsidRPr="0008412F" w:rsidRDefault="00245CF1" w:rsidP="00886BB7">
            <w:pPr>
              <w:jc w:val="both"/>
              <w:rPr>
                <w:rFonts w:ascii="Arial" w:hAnsi="Arial" w:cs="Arial"/>
                <w:sz w:val="22"/>
                <w:szCs w:val="22"/>
                <w:highlight w:val="cyan"/>
              </w:rPr>
            </w:pPr>
            <w:r w:rsidRPr="0008412F">
              <w:rPr>
                <w:rFonts w:ascii="Arial" w:hAnsi="Arial" w:cs="Arial"/>
                <w:sz w:val="22"/>
                <w:szCs w:val="22"/>
              </w:rPr>
              <w:t xml:space="preserve">OCENA RAVNI: </w:t>
            </w:r>
            <w:r w:rsidR="00886BB7" w:rsidRPr="0008412F">
              <w:rPr>
                <w:rFonts w:ascii="Arial" w:hAnsi="Arial" w:cs="Arial"/>
                <w:sz w:val="22"/>
                <w:szCs w:val="22"/>
              </w:rPr>
              <w:t>3</w:t>
            </w:r>
            <w:r w:rsidR="00E43112" w:rsidRPr="0008412F">
              <w:rPr>
                <w:rFonts w:ascii="Arial" w:hAnsi="Arial" w:cs="Arial"/>
                <w:sz w:val="22"/>
                <w:szCs w:val="22"/>
              </w:rPr>
              <w:t>.</w:t>
            </w:r>
          </w:p>
        </w:tc>
      </w:tr>
    </w:tbl>
    <w:p w14:paraId="59FEBDFC" w14:textId="77777777" w:rsidR="00245CF1" w:rsidRPr="0008412F" w:rsidRDefault="00245CF1" w:rsidP="00245CF1">
      <w:pPr>
        <w:spacing w:before="100" w:beforeAutospacing="1"/>
        <w:jc w:val="both"/>
        <w:rPr>
          <w:rFonts w:ascii="Arial" w:hAnsi="Arial" w:cs="Arial"/>
          <w:sz w:val="22"/>
          <w:szCs w:val="22"/>
          <w:highlight w:val="cyan"/>
        </w:rPr>
      </w:pPr>
      <w:r w:rsidRPr="0008412F">
        <w:rPr>
          <w:rFonts w:ascii="Arial" w:hAnsi="Arial" w:cs="Arial"/>
          <w:sz w:val="22"/>
          <w:szCs w:val="22"/>
        </w:rPr>
        <w:t>Ocena ravni za 3.1.2 Koordinacija</w:t>
      </w:r>
      <w:r w:rsidR="00D82D3E" w:rsidRPr="0008412F">
        <w:rPr>
          <w:rFonts w:ascii="Arial" w:hAnsi="Arial" w:cs="Arial"/>
          <w:sz w:val="22"/>
          <w:szCs w:val="22"/>
        </w:rPr>
        <w:t xml:space="preserve">: </w:t>
      </w:r>
      <w:r w:rsidR="00D57ADF" w:rsidRPr="0008412F">
        <w:rPr>
          <w:rFonts w:ascii="Arial" w:hAnsi="Arial" w:cs="Arial"/>
          <w:sz w:val="22"/>
          <w:szCs w:val="22"/>
        </w:rPr>
        <w:t>2</w:t>
      </w:r>
      <w:r w:rsidR="00D82D3E" w:rsidRPr="0008412F">
        <w:rPr>
          <w:rFonts w:ascii="Arial" w:hAnsi="Arial" w:cs="Arial"/>
          <w:sz w:val="22"/>
          <w:szCs w:val="22"/>
        </w:rPr>
        <w:t>,</w:t>
      </w:r>
      <w:r w:rsidR="00D57ADF" w:rsidRPr="0008412F">
        <w:rPr>
          <w:rFonts w:ascii="Arial" w:hAnsi="Arial" w:cs="Arial"/>
          <w:sz w:val="22"/>
          <w:szCs w:val="22"/>
        </w:rPr>
        <w:t>66</w:t>
      </w:r>
      <w:r w:rsidR="00D82D3E" w:rsidRPr="0008412F">
        <w:rPr>
          <w:rFonts w:ascii="Arial" w:hAnsi="Arial" w:cs="Arial"/>
          <w:sz w:val="22"/>
          <w:szCs w:val="22"/>
        </w:rPr>
        <w:t>.</w:t>
      </w:r>
    </w:p>
    <w:p w14:paraId="1CCB5466" w14:textId="77777777" w:rsidR="00245CF1" w:rsidRPr="0008412F" w:rsidRDefault="00245CF1" w:rsidP="00DB4971">
      <w:pPr>
        <w:spacing w:before="100" w:beforeAutospacing="1" w:line="276" w:lineRule="auto"/>
        <w:jc w:val="both"/>
        <w:rPr>
          <w:rFonts w:ascii="Arial" w:hAnsi="Arial" w:cs="Arial"/>
          <w:sz w:val="22"/>
          <w:szCs w:val="22"/>
          <w:highlight w:val="cyan"/>
        </w:rPr>
      </w:pPr>
    </w:p>
    <w:p w14:paraId="3F719D74" w14:textId="77777777" w:rsidR="00245CF1" w:rsidRPr="0008412F" w:rsidRDefault="006A6AFA" w:rsidP="007357AF">
      <w:pPr>
        <w:pStyle w:val="Naslov2"/>
      </w:pPr>
      <w:bookmarkStart w:id="17" w:name="_Toc146198514"/>
      <w:r w:rsidRPr="0008412F">
        <w:t>3.1.</w:t>
      </w:r>
      <w:r w:rsidR="00245CF1" w:rsidRPr="0008412F">
        <w:t>3 Strokovno znanje</w:t>
      </w:r>
      <w:bookmarkEnd w:id="17"/>
    </w:p>
    <w:p w14:paraId="04B2412A"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Strokovnjaki, ki izdelajo ocene tveganja za posamezne nesreče, bi morali imeti v ta namen potrebne kompetence in odgovornosti ter se predhodno udeležiti ustreznega usposabljanja.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558F9EE3" w14:textId="77777777" w:rsidTr="00245CF1">
        <w:trPr>
          <w:tblCellSpacing w:w="0" w:type="dxa"/>
        </w:trPr>
        <w:tc>
          <w:tcPr>
            <w:tcW w:w="0" w:type="auto"/>
            <w:vAlign w:val="center"/>
            <w:hideMark/>
          </w:tcPr>
          <w:p w14:paraId="457A8973"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5: Ali se porazdelitev odgovornosti za oceno tveganja za posamezno nesrečo redno pregleduje?</w:t>
            </w:r>
          </w:p>
          <w:p w14:paraId="08F7EC87"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se</w:t>
            </w:r>
            <w:r w:rsidR="00245CF1" w:rsidRPr="0008412F">
              <w:rPr>
                <w:rFonts w:ascii="Arial" w:hAnsi="Arial" w:cs="Arial"/>
                <w:i/>
                <w:sz w:val="20"/>
                <w:szCs w:val="20"/>
              </w:rPr>
              <w:t>, kateri subjekti ali službe sodelujejo pri izdelavi ocene tveganja za posamezno nesrečo, kako so določeni/izbrani in katere kompetence se upoštevajo pri porazdeljevanju odgovornosti.</w:t>
            </w:r>
          </w:p>
          <w:p w14:paraId="2A39B22A" w14:textId="46D0CFB8"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Poleg </w:t>
            </w:r>
            <w:r w:rsidR="00C56580" w:rsidRPr="0008412F">
              <w:rPr>
                <w:rFonts w:ascii="Arial" w:hAnsi="Arial" w:cs="Arial"/>
                <w:sz w:val="22"/>
                <w:szCs w:val="22"/>
              </w:rPr>
              <w:t>M</w:t>
            </w:r>
            <w:r w:rsidR="00C56580">
              <w:rPr>
                <w:rFonts w:ascii="Arial" w:hAnsi="Arial" w:cs="Arial"/>
                <w:sz w:val="22"/>
                <w:szCs w:val="22"/>
              </w:rPr>
              <w:t>NV</w:t>
            </w:r>
            <w:r w:rsidR="00C56580" w:rsidRPr="0008412F">
              <w:rPr>
                <w:rFonts w:ascii="Arial" w:hAnsi="Arial" w:cs="Arial"/>
                <w:sz w:val="22"/>
                <w:szCs w:val="22"/>
              </w:rPr>
              <w:t xml:space="preserve">P </w:t>
            </w:r>
            <w:r w:rsidR="0001395D" w:rsidRPr="0008412F">
              <w:rPr>
                <w:rFonts w:ascii="Arial" w:hAnsi="Arial" w:cs="Arial"/>
                <w:sz w:val="22"/>
                <w:szCs w:val="22"/>
              </w:rPr>
              <w:t>– Sektorja za graditev</w:t>
            </w:r>
            <w:r w:rsidRPr="0008412F">
              <w:rPr>
                <w:rFonts w:ascii="Arial" w:hAnsi="Arial" w:cs="Arial"/>
                <w:sz w:val="22"/>
                <w:szCs w:val="22"/>
              </w:rPr>
              <w:t xml:space="preserve"> kot nosilca so kot sodelujoči organi pri nastajanju Ocene tveganja za </w:t>
            </w:r>
            <w:r w:rsidR="0001395D" w:rsidRPr="0008412F">
              <w:rPr>
                <w:rFonts w:ascii="Arial" w:hAnsi="Arial" w:cs="Arial"/>
                <w:sz w:val="22"/>
                <w:szCs w:val="22"/>
              </w:rPr>
              <w:t>potres</w:t>
            </w:r>
            <w:r w:rsidRPr="0008412F">
              <w:rPr>
                <w:rFonts w:ascii="Arial" w:hAnsi="Arial" w:cs="Arial"/>
                <w:sz w:val="22"/>
                <w:szCs w:val="22"/>
              </w:rPr>
              <w:t xml:space="preserve"> sodelovali </w:t>
            </w:r>
            <w:r w:rsidR="00607C0E" w:rsidRPr="0008412F">
              <w:rPr>
                <w:rFonts w:ascii="Arial" w:hAnsi="Arial" w:cs="Arial"/>
                <w:sz w:val="22"/>
                <w:szCs w:val="22"/>
              </w:rPr>
              <w:t>ARSO</w:t>
            </w:r>
            <w:r w:rsidR="00987E7A" w:rsidRPr="0008412F">
              <w:rPr>
                <w:rFonts w:ascii="Arial" w:hAnsi="Arial" w:cs="Arial"/>
                <w:sz w:val="22"/>
                <w:szCs w:val="22"/>
              </w:rPr>
              <w:t xml:space="preserve"> in</w:t>
            </w:r>
            <w:r w:rsidRPr="0008412F">
              <w:rPr>
                <w:rFonts w:ascii="Arial" w:hAnsi="Arial" w:cs="Arial"/>
                <w:sz w:val="22"/>
                <w:szCs w:val="22"/>
              </w:rPr>
              <w:t xml:space="preserve"> </w:t>
            </w:r>
            <w:r w:rsidR="0001395D" w:rsidRPr="0008412F">
              <w:rPr>
                <w:rFonts w:ascii="Arial" w:hAnsi="Arial" w:cs="Arial"/>
                <w:sz w:val="22"/>
                <w:szCs w:val="22"/>
              </w:rPr>
              <w:t>URSZR</w:t>
            </w:r>
            <w:r w:rsidRPr="0008412F">
              <w:rPr>
                <w:rFonts w:ascii="Arial" w:hAnsi="Arial" w:cs="Arial"/>
                <w:sz w:val="22"/>
                <w:szCs w:val="22"/>
              </w:rPr>
              <w:t xml:space="preserve">. Pri posameznih vsebinah so </w:t>
            </w:r>
            <w:r w:rsidR="001465C2" w:rsidRPr="0008412F">
              <w:rPr>
                <w:rFonts w:ascii="Arial" w:hAnsi="Arial" w:cs="Arial"/>
                <w:sz w:val="22"/>
                <w:szCs w:val="22"/>
              </w:rPr>
              <w:t xml:space="preserve">z nudenjem občasnih informacij in podatkov </w:t>
            </w:r>
            <w:r w:rsidR="001465C2">
              <w:rPr>
                <w:rFonts w:ascii="Arial" w:hAnsi="Arial" w:cs="Arial"/>
                <w:sz w:val="22"/>
                <w:szCs w:val="22"/>
              </w:rPr>
              <w:t xml:space="preserve">v prvotni oceni </w:t>
            </w:r>
            <w:r w:rsidRPr="0008412F">
              <w:rPr>
                <w:rFonts w:ascii="Arial" w:hAnsi="Arial" w:cs="Arial"/>
                <w:sz w:val="22"/>
                <w:szCs w:val="22"/>
              </w:rPr>
              <w:t>sodelovali š</w:t>
            </w:r>
            <w:r w:rsidR="009A53C8" w:rsidRPr="0008412F">
              <w:rPr>
                <w:rFonts w:ascii="Arial" w:hAnsi="Arial" w:cs="Arial"/>
                <w:sz w:val="22"/>
                <w:szCs w:val="22"/>
              </w:rPr>
              <w:t>e</w:t>
            </w:r>
            <w:r w:rsidR="00987E7A" w:rsidRPr="0008412F">
              <w:rPr>
                <w:rFonts w:ascii="Arial" w:hAnsi="Arial" w:cs="Arial"/>
                <w:sz w:val="22"/>
                <w:szCs w:val="22"/>
              </w:rPr>
              <w:t xml:space="preserve"> Ministrstvo za </w:t>
            </w:r>
            <w:r w:rsidR="00987E7A" w:rsidRPr="0008412F">
              <w:rPr>
                <w:rFonts w:ascii="Arial" w:hAnsi="Arial" w:cs="Arial"/>
                <w:sz w:val="22"/>
                <w:szCs w:val="22"/>
              </w:rPr>
              <w:lastRenderedPageBreak/>
              <w:t>infrastrukturo,</w:t>
            </w:r>
            <w:r w:rsidR="009A53C8" w:rsidRPr="0008412F">
              <w:rPr>
                <w:rFonts w:ascii="Arial" w:hAnsi="Arial" w:cs="Arial"/>
                <w:sz w:val="22"/>
                <w:szCs w:val="22"/>
              </w:rPr>
              <w:t xml:space="preserve"> </w:t>
            </w:r>
            <w:r w:rsidRPr="0008412F">
              <w:rPr>
                <w:rFonts w:ascii="Arial" w:hAnsi="Arial" w:cs="Arial"/>
                <w:sz w:val="22"/>
                <w:szCs w:val="22"/>
              </w:rPr>
              <w:t>Ministrstvo za kulturo</w:t>
            </w:r>
            <w:r w:rsidR="00987E7A" w:rsidRPr="0008412F">
              <w:rPr>
                <w:rFonts w:ascii="Arial" w:hAnsi="Arial" w:cs="Arial"/>
                <w:sz w:val="22"/>
                <w:szCs w:val="22"/>
              </w:rPr>
              <w:t xml:space="preserve">, Geodetska uprava Republike Slovenije, javna podjetja za distribucijo električne energije, Uprava RS za jedrsko varnost. </w:t>
            </w:r>
          </w:p>
          <w:p w14:paraId="0274B4CD"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Sodelujoči organi so bili izbrani na podlagi </w:t>
            </w:r>
            <w:r w:rsidR="00A37E3B" w:rsidRPr="0008412F">
              <w:rPr>
                <w:rFonts w:ascii="Arial" w:hAnsi="Arial" w:cs="Arial"/>
                <w:sz w:val="22"/>
                <w:szCs w:val="22"/>
              </w:rPr>
              <w:t xml:space="preserve">pristojnosti posameznih organov in s tem pokrivanja obravnavanega </w:t>
            </w:r>
            <w:r w:rsidR="00A44E41" w:rsidRPr="0008412F">
              <w:rPr>
                <w:rFonts w:ascii="Arial" w:hAnsi="Arial" w:cs="Arial"/>
                <w:sz w:val="22"/>
                <w:szCs w:val="22"/>
              </w:rPr>
              <w:t>področja</w:t>
            </w:r>
            <w:r w:rsidR="00A37E3B" w:rsidRPr="0008412F">
              <w:rPr>
                <w:rFonts w:ascii="Arial" w:hAnsi="Arial" w:cs="Arial"/>
                <w:sz w:val="22"/>
                <w:szCs w:val="22"/>
              </w:rPr>
              <w:t xml:space="preserve"> ter predvidenih</w:t>
            </w:r>
            <w:r w:rsidRPr="0008412F">
              <w:rPr>
                <w:rFonts w:ascii="Arial" w:hAnsi="Arial" w:cs="Arial"/>
                <w:sz w:val="22"/>
                <w:szCs w:val="22"/>
              </w:rPr>
              <w:t xml:space="preserve"> posledic scenarijev tveganja.</w:t>
            </w:r>
          </w:p>
          <w:p w14:paraId="0A976B63" w14:textId="773F13BD" w:rsidR="00C9309E" w:rsidRDefault="00C9309E" w:rsidP="00980AB4">
            <w:pPr>
              <w:spacing w:before="100" w:beforeAutospacing="1" w:after="100" w:afterAutospacing="1"/>
              <w:jc w:val="both"/>
              <w:rPr>
                <w:rFonts w:ascii="Arial" w:hAnsi="Arial" w:cs="Arial"/>
                <w:sz w:val="22"/>
                <w:szCs w:val="22"/>
              </w:rPr>
            </w:pPr>
            <w:r>
              <w:rPr>
                <w:rFonts w:ascii="Arial" w:hAnsi="Arial" w:cs="Arial"/>
                <w:sz w:val="22"/>
                <w:szCs w:val="22"/>
              </w:rPr>
              <w:t>V letu 2023 se je Vlada reorganizirala in je tako nastalo več ministrstev. Izkazalo se je, da je bila dobra rešitev, ko so se v letu 2014 določili nosilci, saj so se izdelave nalog preselile na druga ministrstva zaradi vsebine dele. In izvajanje teh nalog poteka še naprej, kljub reorganizaciji.</w:t>
            </w:r>
          </w:p>
          <w:p w14:paraId="4E8C6CE2" w14:textId="77777777" w:rsidR="00245CF1" w:rsidRDefault="00245CF1" w:rsidP="00F52B39">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OCENA RAVNI: </w:t>
            </w:r>
            <w:r w:rsidR="00A966BA">
              <w:rPr>
                <w:rFonts w:ascii="Arial" w:hAnsi="Arial" w:cs="Arial"/>
                <w:sz w:val="22"/>
                <w:szCs w:val="22"/>
              </w:rPr>
              <w:t>3</w:t>
            </w:r>
            <w:r w:rsidR="002E50DF" w:rsidRPr="0008412F">
              <w:rPr>
                <w:rFonts w:ascii="Arial" w:hAnsi="Arial" w:cs="Arial"/>
                <w:sz w:val="22"/>
                <w:szCs w:val="22"/>
              </w:rPr>
              <w:t>.</w:t>
            </w:r>
          </w:p>
          <w:p w14:paraId="7C39EEEB" w14:textId="77777777" w:rsidR="00464591" w:rsidRPr="00A966BA" w:rsidRDefault="00464591" w:rsidP="00F52B39">
            <w:pPr>
              <w:spacing w:before="100" w:beforeAutospacing="1" w:after="100" w:afterAutospacing="1"/>
              <w:jc w:val="both"/>
              <w:rPr>
                <w:rFonts w:ascii="Arial" w:hAnsi="Arial" w:cs="Arial"/>
                <w:sz w:val="22"/>
                <w:szCs w:val="22"/>
                <w:highlight w:val="cyan"/>
              </w:rPr>
            </w:pPr>
          </w:p>
        </w:tc>
      </w:tr>
    </w:tbl>
    <w:p w14:paraId="01CF4B80" w14:textId="77777777" w:rsidR="00245CF1" w:rsidRPr="0008412F" w:rsidRDefault="00245CF1" w:rsidP="00245CF1">
      <w:pPr>
        <w:jc w:val="both"/>
        <w:rPr>
          <w:rFonts w:ascii="Arial" w:hAnsi="Arial" w:cs="Arial"/>
          <w:vanish/>
          <w:sz w:val="22"/>
          <w:szCs w:val="22"/>
          <w:highlight w:val="cyan"/>
        </w:rPr>
      </w:pPr>
    </w:p>
    <w:p w14:paraId="08902999"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4526B0C" w14:textId="77777777" w:rsidTr="00245CF1">
        <w:trPr>
          <w:tblCellSpacing w:w="0" w:type="dxa"/>
        </w:trPr>
        <w:tc>
          <w:tcPr>
            <w:tcW w:w="0" w:type="auto"/>
            <w:vAlign w:val="center"/>
            <w:hideMark/>
          </w:tcPr>
          <w:p w14:paraId="1D9879A0"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6: Ali so strokovnjaki, ki so zadolženi za oceno tveganja za posamezno nesrečo, ustrezno obveščeni in usposobljeni ter imajo ustrezne izkušnje pri izdelavi ocen tveganj za nesreče?</w:t>
            </w:r>
          </w:p>
          <w:p w14:paraId="7D7EAB94"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Navede se</w:t>
            </w:r>
            <w:r w:rsidR="00245CF1" w:rsidRPr="0008412F">
              <w:rPr>
                <w:rFonts w:ascii="Arial" w:hAnsi="Arial" w:cs="Arial"/>
                <w:i/>
                <w:sz w:val="20"/>
                <w:szCs w:val="20"/>
              </w:rPr>
              <w:t>, ali je strokovnjakom na voljo usposabljanje, in če da, kakšno, opišite raven izkušenosti strokovnjakov ter strokovno tehnično znanje in orodja, ki so potrebna in se uporabljajo pri izdelavi ocen tveganj za nesreče.</w:t>
            </w:r>
          </w:p>
          <w:p w14:paraId="7F89541F"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Splošna problematika v zvezi z izdelavo ocen tveganja za posamezne nesreče se je od septembra 2014 do konca leta 2016 reševala v okviru enajstih delovnih sestankov Državnega ko</w:t>
            </w:r>
            <w:r w:rsidR="005E4383" w:rsidRPr="0008412F">
              <w:rPr>
                <w:rFonts w:ascii="Arial" w:hAnsi="Arial" w:cs="Arial"/>
                <w:sz w:val="22"/>
                <w:szCs w:val="22"/>
              </w:rPr>
              <w:t>o</w:t>
            </w:r>
            <w:r w:rsidRPr="0008412F">
              <w:rPr>
                <w:rFonts w:ascii="Arial" w:hAnsi="Arial" w:cs="Arial"/>
                <w:sz w:val="22"/>
                <w:szCs w:val="22"/>
              </w:rPr>
              <w:t xml:space="preserve">rdinacijskega organa s sodelujočimi organi. Izvedenih je bilo še več ozko usmerjenih sestankov, praviloma med nosilcem in Državnim koordinacijskim </w:t>
            </w:r>
            <w:r w:rsidR="002E2ECC" w:rsidRPr="0008412F">
              <w:rPr>
                <w:rFonts w:ascii="Arial" w:hAnsi="Arial" w:cs="Arial"/>
                <w:sz w:val="22"/>
                <w:szCs w:val="22"/>
              </w:rPr>
              <w:t xml:space="preserve">organom. Izveden je bil tudi </w:t>
            </w:r>
            <w:r w:rsidRPr="0008412F">
              <w:rPr>
                <w:rFonts w:ascii="Arial" w:hAnsi="Arial" w:cs="Arial"/>
                <w:sz w:val="22"/>
                <w:szCs w:val="22"/>
              </w:rPr>
              <w:t xml:space="preserve">širši </w:t>
            </w:r>
            <w:r w:rsidR="00BD7377" w:rsidRPr="0008412F">
              <w:rPr>
                <w:rFonts w:ascii="Arial" w:hAnsi="Arial" w:cs="Arial"/>
                <w:sz w:val="22"/>
                <w:szCs w:val="22"/>
              </w:rPr>
              <w:t xml:space="preserve">predstavitveni sestanek </w:t>
            </w:r>
            <w:r w:rsidRPr="0008412F">
              <w:rPr>
                <w:rFonts w:ascii="Arial" w:hAnsi="Arial" w:cs="Arial"/>
                <w:sz w:val="22"/>
                <w:szCs w:val="22"/>
              </w:rPr>
              <w:t xml:space="preserve">(v septembru 2014 na Izobraževalnem centru za zaščito in reševanje </w:t>
            </w:r>
            <w:r w:rsidR="008C5B74" w:rsidRPr="0008412F">
              <w:rPr>
                <w:rFonts w:ascii="Arial" w:hAnsi="Arial" w:cs="Arial"/>
                <w:sz w:val="22"/>
                <w:szCs w:val="22"/>
              </w:rPr>
              <w:t>URSZR</w:t>
            </w:r>
            <w:r w:rsidR="00BD7377" w:rsidRPr="0008412F">
              <w:rPr>
                <w:rFonts w:ascii="Arial" w:hAnsi="Arial" w:cs="Arial"/>
                <w:sz w:val="22"/>
                <w:szCs w:val="22"/>
              </w:rPr>
              <w:t xml:space="preserve"> </w:t>
            </w:r>
            <w:r w:rsidRPr="0008412F">
              <w:rPr>
                <w:rFonts w:ascii="Arial" w:hAnsi="Arial" w:cs="Arial"/>
                <w:sz w:val="22"/>
                <w:szCs w:val="22"/>
              </w:rPr>
              <w:t xml:space="preserve">na Igu, takoj po sprejetju pravnih aktov, ki urejajo ocenjevanje tveganj za nesreče). Posebnih tozadevnih izobraževanj se ni izvajalo, delo pa je potekalo tudi na izmenjavi sprotnih izkušenj vpletenih v izdelavo ocen tveganja za posamezne nesreče, tako nosilcev kot nekaterih sodelujočih organov. Vsem so na voljo vse izkušnje </w:t>
            </w:r>
            <w:r w:rsidR="00A37E3B" w:rsidRPr="0008412F">
              <w:rPr>
                <w:rFonts w:ascii="Arial" w:hAnsi="Arial" w:cs="Arial"/>
                <w:sz w:val="22"/>
                <w:szCs w:val="22"/>
              </w:rPr>
              <w:t xml:space="preserve">in </w:t>
            </w:r>
            <w:r w:rsidRPr="0008412F">
              <w:rPr>
                <w:rFonts w:ascii="Arial" w:hAnsi="Arial" w:cs="Arial"/>
                <w:sz w:val="22"/>
                <w:szCs w:val="22"/>
              </w:rPr>
              <w:t xml:space="preserve">informacije, ki so bile ustvarjene, pridobljene, na teh sestankih, kakor tudi vsa politična in strokovna gradiva. Rešitev problemov, ki so se pojavili pri posameznih nosilcih, in ki smo jih skupaj reševali na teh sestankih, so lahko prevzeli tudi preostali nosilci, če so se z njimi srečali. Skupina ljudi na ministrstvih </w:t>
            </w:r>
            <w:r w:rsidR="00BD7377" w:rsidRPr="0008412F">
              <w:rPr>
                <w:rFonts w:ascii="Arial" w:hAnsi="Arial" w:cs="Arial"/>
                <w:sz w:val="22"/>
                <w:szCs w:val="22"/>
              </w:rPr>
              <w:t xml:space="preserve">kot nosilcih in/ali sodelujočih organov </w:t>
            </w:r>
            <w:r w:rsidRPr="0008412F">
              <w:rPr>
                <w:rFonts w:ascii="Arial" w:hAnsi="Arial" w:cs="Arial"/>
                <w:sz w:val="22"/>
                <w:szCs w:val="22"/>
              </w:rPr>
              <w:t>(skupaj okoli 40), ki je bila vpletena v procese izdelave ocen tveganja za posamezne nesreče, je imela na razpolago kontaktne podatke in tudi izven delovnih sestankov je bila zaradi tega omogočena komunikacija med posameznimi osebami, če je bilo to potrebno.</w:t>
            </w:r>
            <w:r w:rsidR="00503868" w:rsidRPr="0008412F">
              <w:rPr>
                <w:rFonts w:ascii="Arial" w:hAnsi="Arial" w:cs="Arial"/>
                <w:sz w:val="22"/>
                <w:szCs w:val="22"/>
              </w:rPr>
              <w:t xml:space="preserve"> Obveščenost v zvezi s cilji ocene in v zvezi s tem, kaj je naloga v</w:t>
            </w:r>
            <w:r w:rsidR="00A44E41" w:rsidRPr="0008412F">
              <w:rPr>
                <w:rFonts w:ascii="Arial" w:hAnsi="Arial" w:cs="Arial"/>
                <w:sz w:val="22"/>
                <w:szCs w:val="22"/>
              </w:rPr>
              <w:t>s</w:t>
            </w:r>
            <w:r w:rsidR="00503868" w:rsidRPr="0008412F">
              <w:rPr>
                <w:rFonts w:ascii="Arial" w:hAnsi="Arial" w:cs="Arial"/>
                <w:sz w:val="22"/>
                <w:szCs w:val="22"/>
              </w:rPr>
              <w:t>akega vpletenega</w:t>
            </w:r>
            <w:r w:rsidR="002E2ECC" w:rsidRPr="0008412F">
              <w:rPr>
                <w:rFonts w:ascii="Arial" w:hAnsi="Arial" w:cs="Arial"/>
                <w:sz w:val="22"/>
                <w:szCs w:val="22"/>
              </w:rPr>
              <w:t xml:space="preserve"> (sodelujočega),</w:t>
            </w:r>
            <w:r w:rsidR="00503868" w:rsidRPr="0008412F">
              <w:rPr>
                <w:rFonts w:ascii="Arial" w:hAnsi="Arial" w:cs="Arial"/>
                <w:sz w:val="22"/>
                <w:szCs w:val="22"/>
              </w:rPr>
              <w:t xml:space="preserve"> je bila ustrezna.</w:t>
            </w:r>
          </w:p>
          <w:p w14:paraId="526D1B87"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Kako so se izbirale osebe v organih, ki so </w:t>
            </w:r>
            <w:r w:rsidR="00D82D3E" w:rsidRPr="0008412F">
              <w:rPr>
                <w:rFonts w:ascii="Arial" w:hAnsi="Arial" w:cs="Arial"/>
                <w:sz w:val="22"/>
                <w:szCs w:val="22"/>
              </w:rPr>
              <w:t>pri ocena</w:t>
            </w:r>
            <w:r w:rsidR="003D3369" w:rsidRPr="0008412F">
              <w:rPr>
                <w:rFonts w:ascii="Arial" w:hAnsi="Arial" w:cs="Arial"/>
                <w:sz w:val="22"/>
                <w:szCs w:val="22"/>
              </w:rPr>
              <w:t xml:space="preserve">h tveganja </w:t>
            </w:r>
            <w:r w:rsidR="00891300">
              <w:rPr>
                <w:rFonts w:ascii="Arial" w:hAnsi="Arial" w:cs="Arial"/>
                <w:sz w:val="22"/>
                <w:szCs w:val="22"/>
              </w:rPr>
              <w:t xml:space="preserve">za posamezne nesreče sodelovale </w:t>
            </w:r>
            <w:r w:rsidR="003D3369" w:rsidRPr="0008412F">
              <w:rPr>
                <w:rFonts w:ascii="Arial" w:hAnsi="Arial" w:cs="Arial"/>
                <w:sz w:val="22"/>
                <w:szCs w:val="22"/>
              </w:rPr>
              <w:t>kot predstavniki</w:t>
            </w:r>
            <w:r w:rsidR="00D82D3E" w:rsidRPr="0008412F">
              <w:rPr>
                <w:rFonts w:ascii="Arial" w:hAnsi="Arial" w:cs="Arial"/>
                <w:sz w:val="22"/>
                <w:szCs w:val="22"/>
              </w:rPr>
              <w:t xml:space="preserve"> </w:t>
            </w:r>
            <w:r w:rsidR="003D3369" w:rsidRPr="0008412F">
              <w:rPr>
                <w:rFonts w:ascii="Arial" w:hAnsi="Arial" w:cs="Arial"/>
                <w:sz w:val="22"/>
                <w:szCs w:val="22"/>
              </w:rPr>
              <w:t>s</w:t>
            </w:r>
            <w:r w:rsidRPr="0008412F">
              <w:rPr>
                <w:rFonts w:ascii="Arial" w:hAnsi="Arial" w:cs="Arial"/>
                <w:sz w:val="22"/>
                <w:szCs w:val="22"/>
              </w:rPr>
              <w:t>odelujoči</w:t>
            </w:r>
            <w:r w:rsidR="003D3369" w:rsidRPr="0008412F">
              <w:rPr>
                <w:rFonts w:ascii="Arial" w:hAnsi="Arial" w:cs="Arial"/>
                <w:sz w:val="22"/>
                <w:szCs w:val="22"/>
              </w:rPr>
              <w:t>h organov,</w:t>
            </w:r>
            <w:r w:rsidRPr="0008412F">
              <w:rPr>
                <w:rFonts w:ascii="Arial" w:hAnsi="Arial" w:cs="Arial"/>
                <w:sz w:val="22"/>
                <w:szCs w:val="22"/>
              </w:rPr>
              <w:t xml:space="preserve"> je stvar ministrstev, stvar primernosti in strokovne usposobljenosti ter pristojnosti teh oseb in ustrezne usposobljenosti za opravljanje dela na delovnih mestih, ki jih zasedajo. Državni k</w:t>
            </w:r>
            <w:r w:rsidR="005A22EF" w:rsidRPr="0008412F">
              <w:rPr>
                <w:rFonts w:ascii="Arial" w:hAnsi="Arial" w:cs="Arial"/>
                <w:sz w:val="22"/>
                <w:szCs w:val="22"/>
              </w:rPr>
              <w:t>o</w:t>
            </w:r>
            <w:r w:rsidRPr="0008412F">
              <w:rPr>
                <w:rFonts w:ascii="Arial" w:hAnsi="Arial" w:cs="Arial"/>
                <w:sz w:val="22"/>
                <w:szCs w:val="22"/>
              </w:rPr>
              <w:t>ordinacijski organ oziroma na ravni posamezne nesreče nosilec ni vplival na izbor oseb znotraj posameznega sodelujočega organa (to je pristojnost vsakega sodelujočega organa), lahko se je le odločal za nabor sodelujočih organov.</w:t>
            </w:r>
            <w:r w:rsidR="00834AD0" w:rsidRPr="0008412F">
              <w:rPr>
                <w:rFonts w:ascii="Arial" w:hAnsi="Arial" w:cs="Arial"/>
                <w:sz w:val="22"/>
                <w:szCs w:val="22"/>
              </w:rPr>
              <w:t xml:space="preserve"> </w:t>
            </w:r>
          </w:p>
          <w:p w14:paraId="3EC5E408" w14:textId="77777777" w:rsidR="00503868" w:rsidRPr="0008412F" w:rsidRDefault="005A22EF"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P</w:t>
            </w:r>
            <w:r w:rsidR="00503868" w:rsidRPr="0008412F">
              <w:rPr>
                <w:rFonts w:ascii="Arial" w:hAnsi="Arial" w:cs="Arial"/>
                <w:sz w:val="22"/>
                <w:szCs w:val="22"/>
              </w:rPr>
              <w:t xml:space="preserve">redstavniki ministrstev, ki so bili vpleteni v izdelavo Ocene tveganja za </w:t>
            </w:r>
            <w:r w:rsidR="00A37E3B" w:rsidRPr="0008412F">
              <w:rPr>
                <w:rFonts w:ascii="Arial" w:hAnsi="Arial" w:cs="Arial"/>
                <w:sz w:val="22"/>
                <w:szCs w:val="22"/>
              </w:rPr>
              <w:t>potres</w:t>
            </w:r>
            <w:r w:rsidR="00503868" w:rsidRPr="0008412F">
              <w:rPr>
                <w:rFonts w:ascii="Arial" w:hAnsi="Arial" w:cs="Arial"/>
                <w:sz w:val="22"/>
                <w:szCs w:val="22"/>
              </w:rPr>
              <w:t xml:space="preserve">, ki se je izdelovala prvič, </w:t>
            </w:r>
            <w:r w:rsidRPr="0008412F">
              <w:rPr>
                <w:rFonts w:ascii="Arial" w:hAnsi="Arial" w:cs="Arial"/>
                <w:sz w:val="22"/>
                <w:szCs w:val="22"/>
              </w:rPr>
              <w:t>večinoma niso imeli</w:t>
            </w:r>
            <w:r w:rsidR="00503868" w:rsidRPr="0008412F">
              <w:rPr>
                <w:rFonts w:ascii="Arial" w:hAnsi="Arial" w:cs="Arial"/>
                <w:sz w:val="22"/>
                <w:szCs w:val="22"/>
              </w:rPr>
              <w:t xml:space="preserve"> tovrstnih izkušenj. Glede strokovnosti teh predstavnikov menimo, da je bila </w:t>
            </w:r>
            <w:r w:rsidR="00A37E3B" w:rsidRPr="0008412F">
              <w:rPr>
                <w:rFonts w:ascii="Arial" w:hAnsi="Arial" w:cs="Arial"/>
                <w:sz w:val="22"/>
                <w:szCs w:val="22"/>
              </w:rPr>
              <w:t xml:space="preserve">delno </w:t>
            </w:r>
            <w:r w:rsidR="00503868" w:rsidRPr="0008412F">
              <w:rPr>
                <w:rFonts w:ascii="Arial" w:hAnsi="Arial" w:cs="Arial"/>
                <w:sz w:val="22"/>
                <w:szCs w:val="22"/>
              </w:rPr>
              <w:t>ustrezna.</w:t>
            </w:r>
            <w:r w:rsidRPr="0008412F">
              <w:rPr>
                <w:rFonts w:ascii="Arial" w:hAnsi="Arial" w:cs="Arial"/>
                <w:sz w:val="22"/>
                <w:szCs w:val="22"/>
              </w:rPr>
              <w:t xml:space="preserve"> Osebe, ki so bile s strani nosilca in sodelujočih organov določene za izvajanje dela na področju Ocene tveganja za </w:t>
            </w:r>
            <w:r w:rsidR="00A37E3B" w:rsidRPr="0008412F">
              <w:rPr>
                <w:rFonts w:ascii="Arial" w:hAnsi="Arial" w:cs="Arial"/>
                <w:sz w:val="22"/>
                <w:szCs w:val="22"/>
              </w:rPr>
              <w:t>potres</w:t>
            </w:r>
            <w:r w:rsidRPr="0008412F">
              <w:rPr>
                <w:rFonts w:ascii="Arial" w:hAnsi="Arial" w:cs="Arial"/>
                <w:sz w:val="22"/>
                <w:szCs w:val="22"/>
              </w:rPr>
              <w:t xml:space="preserve">, so </w:t>
            </w:r>
            <w:r w:rsidRPr="0008412F">
              <w:rPr>
                <w:rFonts w:ascii="Arial" w:hAnsi="Arial" w:cs="Arial"/>
                <w:sz w:val="22"/>
                <w:szCs w:val="22"/>
              </w:rPr>
              <w:lastRenderedPageBreak/>
              <w:t xml:space="preserve">vse obstoječe naloge ohranile, naloge v zvezi z izdelavo Ocene tveganja za </w:t>
            </w:r>
            <w:r w:rsidR="00A37E3B" w:rsidRPr="0008412F">
              <w:rPr>
                <w:rFonts w:ascii="Arial" w:hAnsi="Arial" w:cs="Arial"/>
                <w:sz w:val="22"/>
                <w:szCs w:val="22"/>
              </w:rPr>
              <w:t>potres</w:t>
            </w:r>
            <w:r w:rsidRPr="0008412F">
              <w:rPr>
                <w:rFonts w:ascii="Arial" w:hAnsi="Arial" w:cs="Arial"/>
                <w:sz w:val="22"/>
                <w:szCs w:val="22"/>
              </w:rPr>
              <w:t xml:space="preserve"> </w:t>
            </w:r>
            <w:r w:rsidR="00A37E3B" w:rsidRPr="0008412F">
              <w:rPr>
                <w:rFonts w:ascii="Arial" w:hAnsi="Arial" w:cs="Arial"/>
                <w:sz w:val="22"/>
                <w:szCs w:val="22"/>
              </w:rPr>
              <w:t xml:space="preserve">tako </w:t>
            </w:r>
            <w:r w:rsidRPr="0008412F">
              <w:rPr>
                <w:rFonts w:ascii="Arial" w:hAnsi="Arial" w:cs="Arial"/>
                <w:sz w:val="22"/>
                <w:szCs w:val="22"/>
              </w:rPr>
              <w:t>predstavlja</w:t>
            </w:r>
            <w:r w:rsidR="00A37E3B" w:rsidRPr="0008412F">
              <w:rPr>
                <w:rFonts w:ascii="Arial" w:hAnsi="Arial" w:cs="Arial"/>
                <w:sz w:val="22"/>
                <w:szCs w:val="22"/>
              </w:rPr>
              <w:t>jo</w:t>
            </w:r>
            <w:r w:rsidRPr="0008412F">
              <w:rPr>
                <w:rFonts w:ascii="Arial" w:hAnsi="Arial" w:cs="Arial"/>
                <w:sz w:val="22"/>
                <w:szCs w:val="22"/>
              </w:rPr>
              <w:t xml:space="preserve"> dodatno </w:t>
            </w:r>
            <w:r w:rsidR="0036286F">
              <w:rPr>
                <w:rFonts w:ascii="Arial" w:hAnsi="Arial" w:cs="Arial"/>
                <w:sz w:val="22"/>
                <w:szCs w:val="22"/>
              </w:rPr>
              <w:t xml:space="preserve">delovno </w:t>
            </w:r>
            <w:r w:rsidRPr="0008412F">
              <w:rPr>
                <w:rFonts w:ascii="Arial" w:hAnsi="Arial" w:cs="Arial"/>
                <w:sz w:val="22"/>
                <w:szCs w:val="22"/>
              </w:rPr>
              <w:t>obremenitev.</w:t>
            </w:r>
          </w:p>
          <w:p w14:paraId="48C9E684" w14:textId="2B0B088F"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Državni koordinacijski organ je </w:t>
            </w:r>
            <w:r w:rsidR="00AF5B7F">
              <w:rPr>
                <w:rFonts w:ascii="Arial" w:hAnsi="Arial" w:cs="Arial"/>
                <w:sz w:val="22"/>
                <w:szCs w:val="22"/>
              </w:rPr>
              <w:t xml:space="preserve">v preteklosti </w:t>
            </w:r>
            <w:r w:rsidRPr="0008412F">
              <w:rPr>
                <w:rFonts w:ascii="Arial" w:hAnsi="Arial" w:cs="Arial"/>
                <w:sz w:val="22"/>
                <w:szCs w:val="22"/>
              </w:rPr>
              <w:t xml:space="preserve">za lažje izvajanje nalog v zvezi z izdelavo </w:t>
            </w:r>
            <w:r w:rsidR="00E43112" w:rsidRPr="0008412F">
              <w:rPr>
                <w:rFonts w:ascii="Arial" w:hAnsi="Arial" w:cs="Arial"/>
                <w:sz w:val="22"/>
                <w:szCs w:val="22"/>
              </w:rPr>
              <w:t xml:space="preserve">vseh </w:t>
            </w:r>
            <w:r w:rsidRPr="0008412F">
              <w:rPr>
                <w:rFonts w:ascii="Arial" w:hAnsi="Arial" w:cs="Arial"/>
                <w:sz w:val="22"/>
                <w:szCs w:val="22"/>
              </w:rPr>
              <w:t xml:space="preserve">ocen tveganja za posamezne nesreče oblikoval posebno spletno podstran na spletnih straneh </w:t>
            </w:r>
            <w:r w:rsidR="000E30F2" w:rsidRPr="0008412F">
              <w:rPr>
                <w:rFonts w:ascii="Arial" w:hAnsi="Arial" w:cs="Arial"/>
                <w:sz w:val="22"/>
                <w:szCs w:val="22"/>
              </w:rPr>
              <w:t>URSZR</w:t>
            </w:r>
            <w:r w:rsidRPr="0008412F">
              <w:rPr>
                <w:rFonts w:ascii="Arial" w:hAnsi="Arial" w:cs="Arial"/>
                <w:sz w:val="22"/>
                <w:szCs w:val="22"/>
              </w:rPr>
              <w:t xml:space="preserve">, kjer so na razpolago podrobnejše informacije o izdelavi ocen tveganja za posamezne nesreče. </w:t>
            </w:r>
          </w:p>
          <w:p w14:paraId="049D271B"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Državni koordinacijski organ je v okviru svojih pristojnosti in </w:t>
            </w:r>
            <w:r w:rsidR="00607C0E" w:rsidRPr="0008412F">
              <w:rPr>
                <w:rFonts w:ascii="Arial" w:hAnsi="Arial" w:cs="Arial"/>
                <w:sz w:val="22"/>
                <w:szCs w:val="22"/>
              </w:rPr>
              <w:t>zmožnosti posredoval</w:t>
            </w:r>
            <w:r w:rsidRPr="0008412F">
              <w:rPr>
                <w:rFonts w:ascii="Arial" w:hAnsi="Arial" w:cs="Arial"/>
                <w:sz w:val="22"/>
                <w:szCs w:val="22"/>
              </w:rPr>
              <w:t>, zlasti kadar so nosilci naleteli na določene težave pri izdelavi ocen</w:t>
            </w:r>
            <w:r w:rsidR="00503868" w:rsidRPr="0008412F">
              <w:rPr>
                <w:rFonts w:ascii="Arial" w:hAnsi="Arial" w:cs="Arial"/>
                <w:sz w:val="22"/>
                <w:szCs w:val="22"/>
              </w:rPr>
              <w:t xml:space="preserve"> tveganja za posamezne nesreče</w:t>
            </w:r>
            <w:r w:rsidRPr="0008412F">
              <w:rPr>
                <w:rFonts w:ascii="Arial" w:hAnsi="Arial" w:cs="Arial"/>
                <w:sz w:val="22"/>
                <w:szCs w:val="22"/>
              </w:rPr>
              <w:t>.</w:t>
            </w:r>
          </w:p>
          <w:p w14:paraId="1BF1DF6C" w14:textId="77777777" w:rsidR="00F52B39"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V določenih primerih so potekali tudi ozko usmerjeni sestanki med nosilcem in določenimi sodelujočimi o</w:t>
            </w:r>
            <w:r w:rsidR="00A44E41" w:rsidRPr="0008412F">
              <w:rPr>
                <w:rFonts w:ascii="Arial" w:hAnsi="Arial" w:cs="Arial"/>
                <w:sz w:val="22"/>
                <w:szCs w:val="22"/>
              </w:rPr>
              <w:t>r</w:t>
            </w:r>
            <w:r w:rsidRPr="0008412F">
              <w:rPr>
                <w:rFonts w:ascii="Arial" w:hAnsi="Arial" w:cs="Arial"/>
                <w:sz w:val="22"/>
                <w:szCs w:val="22"/>
              </w:rPr>
              <w:t>gani, če je bilo treba rešiti konkretne težave v zvezi s posameznimi ozko usmerjenimi vsebinami.</w:t>
            </w:r>
            <w:r w:rsidR="00BD7377" w:rsidRPr="0008412F">
              <w:rPr>
                <w:rFonts w:ascii="Arial" w:hAnsi="Arial" w:cs="Arial"/>
                <w:sz w:val="22"/>
                <w:szCs w:val="22"/>
              </w:rPr>
              <w:t xml:space="preserve"> </w:t>
            </w:r>
          </w:p>
          <w:p w14:paraId="2914F6F2" w14:textId="77777777" w:rsidR="00245CF1" w:rsidRPr="0008412F" w:rsidRDefault="00245CF1" w:rsidP="00F52B39">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F52B39" w:rsidRPr="0008412F">
              <w:rPr>
                <w:rFonts w:ascii="Arial" w:hAnsi="Arial" w:cs="Arial"/>
                <w:sz w:val="22"/>
                <w:szCs w:val="22"/>
              </w:rPr>
              <w:t>3</w:t>
            </w:r>
            <w:r w:rsidR="00BD7377" w:rsidRPr="0008412F">
              <w:rPr>
                <w:rFonts w:ascii="Arial" w:hAnsi="Arial" w:cs="Arial"/>
                <w:sz w:val="22"/>
                <w:szCs w:val="22"/>
              </w:rPr>
              <w:t>.</w:t>
            </w:r>
          </w:p>
        </w:tc>
      </w:tr>
    </w:tbl>
    <w:p w14:paraId="08E169A1" w14:textId="77777777" w:rsidR="00245CF1" w:rsidRPr="0008412F" w:rsidRDefault="006A6AFA" w:rsidP="00245CF1">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Ocena ravni za 3.1.</w:t>
      </w:r>
      <w:r w:rsidR="00245CF1" w:rsidRPr="0008412F">
        <w:rPr>
          <w:rFonts w:ascii="Arial" w:hAnsi="Arial" w:cs="Arial"/>
          <w:sz w:val="22"/>
          <w:szCs w:val="22"/>
        </w:rPr>
        <w:t>3 Strokovno znanje</w:t>
      </w:r>
      <w:r w:rsidR="00496EAB" w:rsidRPr="0008412F">
        <w:rPr>
          <w:rFonts w:ascii="Arial" w:hAnsi="Arial" w:cs="Arial"/>
          <w:sz w:val="22"/>
          <w:szCs w:val="22"/>
        </w:rPr>
        <w:t>:</w:t>
      </w:r>
      <w:r w:rsidR="002E50DF" w:rsidRPr="0008412F">
        <w:rPr>
          <w:rFonts w:ascii="Arial" w:hAnsi="Arial" w:cs="Arial"/>
          <w:sz w:val="22"/>
          <w:szCs w:val="22"/>
        </w:rPr>
        <w:t xml:space="preserve"> </w:t>
      </w:r>
      <w:r w:rsidR="00010BD0">
        <w:rPr>
          <w:rFonts w:ascii="Arial" w:hAnsi="Arial" w:cs="Arial"/>
          <w:sz w:val="22"/>
          <w:szCs w:val="22"/>
        </w:rPr>
        <w:t>3</w:t>
      </w:r>
      <w:r w:rsidR="002E50DF" w:rsidRPr="0008412F">
        <w:rPr>
          <w:rFonts w:ascii="Arial" w:hAnsi="Arial" w:cs="Arial"/>
          <w:sz w:val="22"/>
          <w:szCs w:val="22"/>
        </w:rPr>
        <w:t>,</w:t>
      </w:r>
      <w:r w:rsidR="00010BD0">
        <w:rPr>
          <w:rFonts w:ascii="Arial" w:hAnsi="Arial" w:cs="Arial"/>
          <w:sz w:val="22"/>
          <w:szCs w:val="22"/>
        </w:rPr>
        <w:t>00</w:t>
      </w:r>
    </w:p>
    <w:p w14:paraId="4A9DF6CA"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29119128" w14:textId="77777777" w:rsidR="00245CF1" w:rsidRPr="0008412F" w:rsidRDefault="006A6AFA" w:rsidP="007357AF">
      <w:pPr>
        <w:pStyle w:val="Naslov3"/>
      </w:pPr>
      <w:bookmarkStart w:id="18" w:name="_Toc146198515"/>
      <w:r w:rsidRPr="0008412F">
        <w:t>3.1.</w:t>
      </w:r>
      <w:r w:rsidR="00245CF1" w:rsidRPr="0008412F">
        <w:t>4 Drugi deležniki</w:t>
      </w:r>
      <w:bookmarkEnd w:id="18"/>
    </w:p>
    <w:p w14:paraId="21FA62FB"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Zmožnost </w:t>
      </w:r>
      <w:r w:rsidR="00856886" w:rsidRPr="0008412F">
        <w:rPr>
          <w:rFonts w:ascii="Arial" w:hAnsi="Arial" w:cs="Arial"/>
          <w:sz w:val="22"/>
          <w:szCs w:val="22"/>
        </w:rPr>
        <w:t xml:space="preserve">izdelave </w:t>
      </w:r>
      <w:r w:rsidRPr="0008412F">
        <w:rPr>
          <w:rFonts w:ascii="Arial" w:hAnsi="Arial" w:cs="Arial"/>
          <w:sz w:val="22"/>
          <w:szCs w:val="22"/>
        </w:rPr>
        <w:t xml:space="preserve">ocene tveganja </w:t>
      </w:r>
      <w:r w:rsidR="00856886" w:rsidRPr="0008412F">
        <w:rPr>
          <w:rFonts w:ascii="Arial" w:hAnsi="Arial" w:cs="Arial"/>
          <w:sz w:val="22"/>
          <w:szCs w:val="22"/>
        </w:rPr>
        <w:t xml:space="preserve">za posamezno nesreča </w:t>
      </w:r>
      <w:r w:rsidRPr="0008412F">
        <w:rPr>
          <w:rFonts w:ascii="Arial" w:hAnsi="Arial" w:cs="Arial"/>
          <w:sz w:val="22"/>
          <w:szCs w:val="22"/>
        </w:rPr>
        <w:t>je vedno bolj odvisna od vključenosti različnih javnih in zasebnih deležnikov (sodelujoči organi, drugi sodelujoči). Subjekti, zadolženi za izdelavo ocene tveganja za posamezno nesrečo, lahko sodelujejo s širokim krogom deležnikov, ki med drugim prihajajo iz zasebnega sektorja, univerzitetnega okolja in drugih vladnih služb, ki niso neposredno udeležene v postopku ocenjevanja.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5D97C7F7" w14:textId="77777777" w:rsidTr="00245CF1">
        <w:trPr>
          <w:tblCellSpacing w:w="0" w:type="dxa"/>
        </w:trPr>
        <w:tc>
          <w:tcPr>
            <w:tcW w:w="0" w:type="auto"/>
            <w:vAlign w:val="center"/>
            <w:hideMark/>
          </w:tcPr>
          <w:p w14:paraId="1DB3FA8C"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7: Ali so v postopek ocenjevanja tveganja za posamezno nesrečo vključeni relevantni deležniki (sodelujoči organi, drugi sodelujoči)?</w:t>
            </w:r>
          </w:p>
          <w:p w14:paraId="1C9F8BA7"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se</w:t>
            </w:r>
            <w:r w:rsidR="00245CF1" w:rsidRPr="0008412F">
              <w:rPr>
                <w:rFonts w:ascii="Arial" w:hAnsi="Arial" w:cs="Arial"/>
                <w:i/>
                <w:sz w:val="20"/>
                <w:szCs w:val="20"/>
              </w:rPr>
              <w:t>, kako širok krog relevantnih deležnikov sodeluje v</w:t>
            </w:r>
            <w:r w:rsidR="00E43112" w:rsidRPr="0008412F">
              <w:rPr>
                <w:rFonts w:ascii="Arial" w:hAnsi="Arial" w:cs="Arial"/>
                <w:i/>
                <w:sz w:val="20"/>
                <w:szCs w:val="20"/>
              </w:rPr>
              <w:t xml:space="preserve"> postopku ocenjevanja tveganja za nesrečo. </w:t>
            </w:r>
            <w:r w:rsidR="00245CF1" w:rsidRPr="0008412F">
              <w:rPr>
                <w:rFonts w:ascii="Arial" w:hAnsi="Arial" w:cs="Arial"/>
                <w:i/>
                <w:sz w:val="20"/>
                <w:szCs w:val="20"/>
              </w:rPr>
              <w:t>To lahko vključuje deležnike iz univerzitetnega okolja, raziskovalnih organizacij, zasebnega sektorja, pa tudi vladnih organov, ki ne prispevajo neposredno k postopku ocenjevanja, vključno s tistimi iz drugih držav članic ali mednarodnih organizacij. Navedite morebitna spoznanja, ki bi jih bilo koristno deliti.</w:t>
            </w:r>
          </w:p>
          <w:p w14:paraId="2FBD4163"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Pri izdelavi Ocene tveganja za </w:t>
            </w:r>
            <w:r w:rsidR="00157E6D" w:rsidRPr="0008412F">
              <w:rPr>
                <w:rFonts w:ascii="Arial" w:hAnsi="Arial" w:cs="Arial"/>
                <w:sz w:val="22"/>
                <w:szCs w:val="22"/>
              </w:rPr>
              <w:t>potres</w:t>
            </w:r>
            <w:r w:rsidRPr="0008412F">
              <w:rPr>
                <w:rFonts w:ascii="Arial" w:hAnsi="Arial" w:cs="Arial"/>
                <w:sz w:val="22"/>
                <w:szCs w:val="22"/>
              </w:rPr>
              <w:t xml:space="preserve"> je bila uporabljena tudi predmetna tuja literatura, zlasti pri pregledu nesreče kot pojava</w:t>
            </w:r>
            <w:r w:rsidR="00C86673" w:rsidRPr="0008412F">
              <w:rPr>
                <w:rFonts w:ascii="Arial" w:hAnsi="Arial" w:cs="Arial"/>
                <w:sz w:val="22"/>
                <w:szCs w:val="22"/>
              </w:rPr>
              <w:t xml:space="preserve"> in nekaterih posledic</w:t>
            </w:r>
            <w:r w:rsidRPr="0008412F">
              <w:rPr>
                <w:rFonts w:ascii="Arial" w:hAnsi="Arial" w:cs="Arial"/>
                <w:sz w:val="22"/>
                <w:szCs w:val="22"/>
              </w:rPr>
              <w:t>.</w:t>
            </w:r>
          </w:p>
          <w:p w14:paraId="0A8243E4"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Pri izdelavi Ocene tveganja za </w:t>
            </w:r>
            <w:r w:rsidR="00C86673" w:rsidRPr="0008412F">
              <w:rPr>
                <w:rFonts w:ascii="Arial" w:hAnsi="Arial" w:cs="Arial"/>
                <w:sz w:val="22"/>
                <w:szCs w:val="22"/>
              </w:rPr>
              <w:t>potres</w:t>
            </w:r>
            <w:r w:rsidRPr="0008412F">
              <w:rPr>
                <w:rFonts w:ascii="Arial" w:hAnsi="Arial" w:cs="Arial"/>
                <w:sz w:val="22"/>
                <w:szCs w:val="22"/>
              </w:rPr>
              <w:t xml:space="preserve"> niso neposredno sodelovale slovenske znanstvene in podobne inštitucije, so pa bili uporabljeni razpoložljivi strokovni in znanstveni viri v največji mogoči meri.</w:t>
            </w:r>
            <w:r w:rsidR="00A77895" w:rsidRPr="0008412F">
              <w:rPr>
                <w:rFonts w:ascii="Arial" w:hAnsi="Arial" w:cs="Arial"/>
                <w:sz w:val="22"/>
                <w:szCs w:val="22"/>
              </w:rPr>
              <w:t xml:space="preserve"> </w:t>
            </w:r>
          </w:p>
          <w:p w14:paraId="42733BE6"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Zasebni sektor v izdelavo Ocene tveganja za </w:t>
            </w:r>
            <w:r w:rsidR="00157E6D" w:rsidRPr="0008412F">
              <w:rPr>
                <w:rFonts w:ascii="Arial" w:hAnsi="Arial" w:cs="Arial"/>
                <w:sz w:val="22"/>
                <w:szCs w:val="22"/>
              </w:rPr>
              <w:t>potres</w:t>
            </w:r>
            <w:r w:rsidRPr="0008412F">
              <w:rPr>
                <w:rFonts w:ascii="Arial" w:hAnsi="Arial" w:cs="Arial"/>
                <w:sz w:val="22"/>
                <w:szCs w:val="22"/>
              </w:rPr>
              <w:t xml:space="preserve"> ni bil vključen, ker zato ni bilo izražene potrebe in ker finančnih sredstev za financiranje njihovega potencialnega sodelovanja</w:t>
            </w:r>
            <w:r w:rsidR="0036286F" w:rsidRPr="0008412F">
              <w:rPr>
                <w:rFonts w:ascii="Arial" w:hAnsi="Arial" w:cs="Arial"/>
                <w:sz w:val="22"/>
                <w:szCs w:val="22"/>
              </w:rPr>
              <w:t xml:space="preserve"> ni bilo na voljo</w:t>
            </w:r>
            <w:r w:rsidRPr="0008412F">
              <w:rPr>
                <w:rFonts w:ascii="Arial" w:hAnsi="Arial" w:cs="Arial"/>
                <w:sz w:val="22"/>
                <w:szCs w:val="22"/>
              </w:rPr>
              <w:t>.</w:t>
            </w:r>
          </w:p>
          <w:p w14:paraId="59CDB7A0" w14:textId="77777777" w:rsidR="00856886" w:rsidRPr="0008412F" w:rsidRDefault="00856886" w:rsidP="00980AB4">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 xml:space="preserve">V izdelavo Ocene tveganja za </w:t>
            </w:r>
            <w:r w:rsidR="00157E6D" w:rsidRPr="0008412F">
              <w:rPr>
                <w:rFonts w:ascii="Arial" w:hAnsi="Arial" w:cs="Arial"/>
                <w:sz w:val="22"/>
                <w:szCs w:val="22"/>
              </w:rPr>
              <w:t>potres</w:t>
            </w:r>
            <w:r w:rsidRPr="0008412F">
              <w:rPr>
                <w:rFonts w:ascii="Arial" w:hAnsi="Arial" w:cs="Arial"/>
                <w:sz w:val="22"/>
                <w:szCs w:val="22"/>
              </w:rPr>
              <w:t xml:space="preserve"> osebe in organi drugih dr</w:t>
            </w:r>
            <w:r w:rsidR="002E2ECC" w:rsidRPr="0008412F">
              <w:rPr>
                <w:rFonts w:ascii="Arial" w:hAnsi="Arial" w:cs="Arial"/>
                <w:sz w:val="22"/>
                <w:szCs w:val="22"/>
              </w:rPr>
              <w:t>žav članic niso bili vključeni.</w:t>
            </w:r>
          </w:p>
          <w:p w14:paraId="440A637F" w14:textId="77777777" w:rsidR="00245CF1" w:rsidRPr="0008412F" w:rsidRDefault="00245CF1" w:rsidP="00C50E4D">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C50E4D" w:rsidRPr="0008412F">
              <w:rPr>
                <w:rFonts w:ascii="Arial" w:hAnsi="Arial" w:cs="Arial"/>
                <w:sz w:val="22"/>
                <w:szCs w:val="22"/>
              </w:rPr>
              <w:t>3.</w:t>
            </w:r>
          </w:p>
        </w:tc>
      </w:tr>
    </w:tbl>
    <w:p w14:paraId="22DF3DDA" w14:textId="77777777" w:rsidR="00245CF1" w:rsidRPr="0008412F" w:rsidRDefault="006A6AFA"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lastRenderedPageBreak/>
        <w:t>Ocena ravni za 3.1.</w:t>
      </w:r>
      <w:r w:rsidR="00245CF1" w:rsidRPr="0008412F">
        <w:rPr>
          <w:rFonts w:ascii="Arial" w:hAnsi="Arial" w:cs="Arial"/>
          <w:sz w:val="22"/>
          <w:szCs w:val="22"/>
        </w:rPr>
        <w:t>4 Drugi deležniki</w:t>
      </w:r>
      <w:r w:rsidR="00BD7377" w:rsidRPr="0008412F">
        <w:rPr>
          <w:rFonts w:ascii="Arial" w:hAnsi="Arial" w:cs="Arial"/>
          <w:sz w:val="22"/>
          <w:szCs w:val="22"/>
        </w:rPr>
        <w:t>: 3</w:t>
      </w:r>
      <w:r w:rsidR="006E03BF" w:rsidRPr="0008412F">
        <w:rPr>
          <w:rFonts w:ascii="Arial" w:hAnsi="Arial" w:cs="Arial"/>
          <w:sz w:val="22"/>
          <w:szCs w:val="22"/>
        </w:rPr>
        <w:t>,00</w:t>
      </w:r>
      <w:r w:rsidR="00BD7377" w:rsidRPr="0008412F">
        <w:rPr>
          <w:rFonts w:ascii="Arial" w:hAnsi="Arial" w:cs="Arial"/>
          <w:sz w:val="22"/>
          <w:szCs w:val="22"/>
        </w:rPr>
        <w:t>.</w:t>
      </w:r>
    </w:p>
    <w:p w14:paraId="695495FB"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6D0AAA74" w14:textId="77777777" w:rsidR="00245CF1" w:rsidRPr="0008412F" w:rsidRDefault="006A6AFA" w:rsidP="007357AF">
      <w:pPr>
        <w:pStyle w:val="Naslov3"/>
      </w:pPr>
      <w:bookmarkStart w:id="19" w:name="_Toc146198516"/>
      <w:r w:rsidRPr="0008412F">
        <w:t>3.1.</w:t>
      </w:r>
      <w:r w:rsidR="00245CF1" w:rsidRPr="0008412F">
        <w:t>5 Obveščanje in komuniciranje</w:t>
      </w:r>
      <w:bookmarkEnd w:id="19"/>
    </w:p>
    <w:p w14:paraId="4D3A1009"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Za ocene tveganja za posamezne nesreče so potrebni učinkoviti informacijski in komunikacijski sistemi. Razumevanje upravne zmožnosti, ki je potrebna za razširjanje rezultatov ocen tveganj za nesreče, ter njenega pomena za razvoj splošne strategije obveščanja o tveganjih lahko pripomore k boljši izmenjavi informacij in podatkov ter boljšemu komuniciranju z zadevnimi deležniki.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72A092BD" w14:textId="77777777" w:rsidTr="00245CF1">
        <w:trPr>
          <w:tblCellSpacing w:w="0" w:type="dxa"/>
        </w:trPr>
        <w:tc>
          <w:tcPr>
            <w:tcW w:w="0" w:type="auto"/>
            <w:vAlign w:val="center"/>
            <w:hideMark/>
          </w:tcPr>
          <w:p w14:paraId="478618B0"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8: Ali je na voljo potrebna upravna zmogljivost za obveščanje javnosti o rezultatih ocene tveganja za posamezno nesrečo?</w:t>
            </w:r>
          </w:p>
          <w:p w14:paraId="7E6DF598"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245CF1" w:rsidRPr="0008412F">
              <w:rPr>
                <w:rFonts w:ascii="Arial" w:hAnsi="Arial" w:cs="Arial"/>
                <w:i/>
                <w:sz w:val="20"/>
                <w:szCs w:val="20"/>
              </w:rPr>
              <w:t xml:space="preserve">Podrobno </w:t>
            </w:r>
            <w:r w:rsidR="00E43112" w:rsidRPr="0008412F">
              <w:rPr>
                <w:rFonts w:ascii="Arial" w:hAnsi="Arial" w:cs="Arial"/>
                <w:i/>
                <w:sz w:val="20"/>
                <w:szCs w:val="20"/>
              </w:rPr>
              <w:t>se opiše</w:t>
            </w:r>
            <w:r w:rsidR="00245CF1" w:rsidRPr="0008412F">
              <w:rPr>
                <w:rFonts w:ascii="Arial" w:hAnsi="Arial" w:cs="Arial"/>
                <w:i/>
                <w:sz w:val="20"/>
                <w:szCs w:val="20"/>
              </w:rPr>
              <w:t>, kako je v okviru razširjanja rezultatov ocene tveganja za posamezno nesrečo organizirano obveščanje državljanov.</w:t>
            </w:r>
          </w:p>
          <w:p w14:paraId="5B73CA5E" w14:textId="77777777"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Javnost sodeluje pri oblikovanju vsebine ocen tveganja za posamezne nesreče (od leta 2017 dalje tudi pri dopolnjevanju že obstoječih ocen) oziroma mora biti omogočena javnost ocen tveganj za nesreče. Ta obveznost izhaja tako iz Smernice Evropske komisije, ki ureja ocenjevanje tveganj za nesreče kot iz Sklepa o mehanizmu Unije na področju civilne zaščite. </w:t>
            </w:r>
            <w:r w:rsidR="00D82D3E" w:rsidRPr="0008412F">
              <w:rPr>
                <w:rFonts w:ascii="Arial" w:hAnsi="Arial" w:cs="Arial"/>
                <w:sz w:val="22"/>
                <w:szCs w:val="22"/>
              </w:rPr>
              <w:t>V R</w:t>
            </w:r>
            <w:r w:rsidR="008C5B74" w:rsidRPr="0008412F">
              <w:rPr>
                <w:rFonts w:ascii="Arial" w:hAnsi="Arial" w:cs="Arial"/>
                <w:sz w:val="22"/>
                <w:szCs w:val="22"/>
              </w:rPr>
              <w:t>S</w:t>
            </w:r>
            <w:r w:rsidRPr="0008412F">
              <w:rPr>
                <w:rFonts w:ascii="Arial" w:hAnsi="Arial" w:cs="Arial"/>
                <w:sz w:val="22"/>
                <w:szCs w:val="22"/>
              </w:rPr>
              <w:t xml:space="preserve"> je to urejeno s 15. in 16. členom Uredbe o izvajanju Sklepa o mehanizmu Unije na področju civilne zaščite (Ura</w:t>
            </w:r>
            <w:r w:rsidR="003D3369" w:rsidRPr="0008412F">
              <w:rPr>
                <w:rFonts w:ascii="Arial" w:hAnsi="Arial" w:cs="Arial"/>
                <w:sz w:val="22"/>
                <w:szCs w:val="22"/>
              </w:rPr>
              <w:t>dni list RS, št. 62/14, 13/17).</w:t>
            </w:r>
          </w:p>
          <w:p w14:paraId="0427659F" w14:textId="77777777" w:rsidR="00FA0E5A" w:rsidRPr="0008412F" w:rsidRDefault="00FA0E5A"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V Uredbi o izvajanju Sklepa o mehanizmu Unije na področju civilne zaščite v 16. členu opredeljeno, da so ocene tveganj za nesreče javne, razen podatkov, ki so določeni in označeni kot tajni. Ocene morajo biti javno predstavljene v 90 dneh po njihovem sprejetju in biti objavljene na spletu. Omogočena mora biti tudi možnost fizičnega vpogleda vanje.</w:t>
            </w:r>
          </w:p>
          <w:p w14:paraId="767246B2" w14:textId="2D1BBB0E" w:rsidR="00245CF1" w:rsidRPr="0008412F" w:rsidRDefault="00245CF1" w:rsidP="00980AB4">
            <w:pPr>
              <w:spacing w:before="100" w:beforeAutospacing="1" w:after="100" w:afterAutospacing="1"/>
              <w:jc w:val="both"/>
              <w:rPr>
                <w:rFonts w:ascii="Arial" w:hAnsi="Arial" w:cs="Arial"/>
                <w:sz w:val="22"/>
                <w:szCs w:val="22"/>
              </w:rPr>
            </w:pPr>
            <w:r w:rsidRPr="0008412F">
              <w:rPr>
                <w:rFonts w:ascii="Arial" w:hAnsi="Arial" w:cs="Arial"/>
                <w:sz w:val="22"/>
                <w:szCs w:val="22"/>
              </w:rPr>
              <w:t>Dokončana in pod</w:t>
            </w:r>
            <w:r w:rsidR="00FA0E5A" w:rsidRPr="0008412F">
              <w:rPr>
                <w:rFonts w:ascii="Arial" w:hAnsi="Arial" w:cs="Arial"/>
                <w:sz w:val="22"/>
                <w:szCs w:val="22"/>
              </w:rPr>
              <w:t xml:space="preserve">pisana Ocena tveganja za </w:t>
            </w:r>
            <w:r w:rsidR="00415866" w:rsidRPr="0008412F">
              <w:rPr>
                <w:rFonts w:ascii="Arial" w:hAnsi="Arial" w:cs="Arial"/>
                <w:sz w:val="22"/>
                <w:szCs w:val="22"/>
              </w:rPr>
              <w:t>potres</w:t>
            </w:r>
            <w:r w:rsidRPr="0008412F">
              <w:rPr>
                <w:rFonts w:ascii="Arial" w:hAnsi="Arial" w:cs="Arial"/>
                <w:sz w:val="22"/>
                <w:szCs w:val="22"/>
              </w:rPr>
              <w:t xml:space="preserve"> </w:t>
            </w:r>
            <w:r w:rsidR="00FA0E5A" w:rsidRPr="0008412F">
              <w:rPr>
                <w:rFonts w:ascii="Arial" w:hAnsi="Arial" w:cs="Arial"/>
                <w:sz w:val="22"/>
                <w:szCs w:val="22"/>
              </w:rPr>
              <w:t xml:space="preserve">je skladno s prejšnjim odstavkom </w:t>
            </w:r>
            <w:r w:rsidRPr="0008412F">
              <w:rPr>
                <w:rFonts w:ascii="Arial" w:hAnsi="Arial" w:cs="Arial"/>
                <w:sz w:val="22"/>
                <w:szCs w:val="22"/>
              </w:rPr>
              <w:t xml:space="preserve">v celoti javno dostopna tako fizično kot elektronsko na spletni strani </w:t>
            </w:r>
            <w:r w:rsidR="00FA2200">
              <w:rPr>
                <w:rFonts w:ascii="Arial" w:hAnsi="Arial" w:cs="Arial"/>
                <w:sz w:val="22"/>
                <w:szCs w:val="22"/>
              </w:rPr>
              <w:t>gov.si</w:t>
            </w:r>
            <w:r w:rsidRPr="0008412F">
              <w:rPr>
                <w:rFonts w:ascii="Arial" w:hAnsi="Arial" w:cs="Arial"/>
                <w:sz w:val="22"/>
                <w:szCs w:val="22"/>
              </w:rPr>
              <w:t>. Prva verzi</w:t>
            </w:r>
            <w:r w:rsidR="00A01F53" w:rsidRPr="0008412F">
              <w:rPr>
                <w:rFonts w:ascii="Arial" w:hAnsi="Arial" w:cs="Arial"/>
                <w:sz w:val="22"/>
                <w:szCs w:val="22"/>
              </w:rPr>
              <w:t>ja ocene (</w:t>
            </w:r>
            <w:r w:rsidR="00856886" w:rsidRPr="0008412F">
              <w:rPr>
                <w:rFonts w:ascii="Arial" w:hAnsi="Arial" w:cs="Arial"/>
                <w:sz w:val="22"/>
                <w:szCs w:val="22"/>
              </w:rPr>
              <w:t xml:space="preserve">tik pred </w:t>
            </w:r>
            <w:r w:rsidR="002E1DD6" w:rsidRPr="0008412F">
              <w:rPr>
                <w:rFonts w:ascii="Arial" w:hAnsi="Arial" w:cs="Arial"/>
                <w:sz w:val="22"/>
                <w:szCs w:val="22"/>
              </w:rPr>
              <w:t xml:space="preserve">njenim </w:t>
            </w:r>
            <w:r w:rsidR="00856886" w:rsidRPr="0008412F">
              <w:rPr>
                <w:rFonts w:ascii="Arial" w:hAnsi="Arial" w:cs="Arial"/>
                <w:sz w:val="22"/>
                <w:szCs w:val="22"/>
              </w:rPr>
              <w:t>sp</w:t>
            </w:r>
            <w:r w:rsidRPr="0008412F">
              <w:rPr>
                <w:rFonts w:ascii="Arial" w:hAnsi="Arial" w:cs="Arial"/>
                <w:sz w:val="22"/>
                <w:szCs w:val="22"/>
              </w:rPr>
              <w:t>r</w:t>
            </w:r>
            <w:r w:rsidR="002E1DD6" w:rsidRPr="0008412F">
              <w:rPr>
                <w:rFonts w:ascii="Arial" w:hAnsi="Arial" w:cs="Arial"/>
                <w:sz w:val="22"/>
                <w:szCs w:val="22"/>
              </w:rPr>
              <w:t>e</w:t>
            </w:r>
            <w:r w:rsidRPr="0008412F">
              <w:rPr>
                <w:rFonts w:ascii="Arial" w:hAnsi="Arial" w:cs="Arial"/>
                <w:sz w:val="22"/>
                <w:szCs w:val="22"/>
              </w:rPr>
              <w:t xml:space="preserve">jetjem) je bila javno predstavljena v Izobraževalnem centru </w:t>
            </w:r>
            <w:r w:rsidR="00856886" w:rsidRPr="0008412F">
              <w:rPr>
                <w:rFonts w:ascii="Arial" w:hAnsi="Arial" w:cs="Arial"/>
                <w:sz w:val="22"/>
                <w:szCs w:val="22"/>
              </w:rPr>
              <w:t xml:space="preserve">za zaščito in reševanje </w:t>
            </w:r>
            <w:r w:rsidR="00607C0E" w:rsidRPr="0008412F">
              <w:rPr>
                <w:rFonts w:ascii="Arial" w:hAnsi="Arial" w:cs="Arial"/>
                <w:sz w:val="22"/>
                <w:szCs w:val="22"/>
              </w:rPr>
              <w:t>URSZR</w:t>
            </w:r>
            <w:r w:rsidRPr="0008412F">
              <w:rPr>
                <w:rFonts w:ascii="Arial" w:hAnsi="Arial" w:cs="Arial"/>
                <w:sz w:val="22"/>
                <w:szCs w:val="22"/>
              </w:rPr>
              <w:t xml:space="preserve"> na Igu novembra 2015.</w:t>
            </w:r>
            <w:r w:rsidR="00FA2200">
              <w:rPr>
                <w:rFonts w:ascii="Arial" w:hAnsi="Arial" w:cs="Arial"/>
                <w:sz w:val="22"/>
                <w:szCs w:val="22"/>
              </w:rPr>
              <w:t xml:space="preserve"> </w:t>
            </w:r>
            <w:r w:rsidR="00AF5B7F">
              <w:rPr>
                <w:rFonts w:ascii="Arial" w:hAnsi="Arial" w:cs="Arial"/>
                <w:sz w:val="22"/>
                <w:szCs w:val="22"/>
              </w:rPr>
              <w:t>Javno dostopna je tudi verzija 2.0 ocene iz leta 2023.</w:t>
            </w:r>
          </w:p>
          <w:p w14:paraId="190F14E0" w14:textId="77777777" w:rsidR="00245CF1" w:rsidRPr="0008412F" w:rsidRDefault="00856886" w:rsidP="0085688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4</w:t>
            </w:r>
            <w:r w:rsidR="00C50E4D" w:rsidRPr="0008412F">
              <w:rPr>
                <w:rFonts w:ascii="Arial" w:hAnsi="Arial" w:cs="Arial"/>
                <w:sz w:val="22"/>
                <w:szCs w:val="22"/>
              </w:rPr>
              <w:t>.</w:t>
            </w:r>
          </w:p>
        </w:tc>
      </w:tr>
    </w:tbl>
    <w:p w14:paraId="152A53CD" w14:textId="77777777" w:rsidR="00245CF1" w:rsidRPr="0008412F" w:rsidRDefault="00245CF1" w:rsidP="00245CF1">
      <w:pPr>
        <w:jc w:val="both"/>
        <w:rPr>
          <w:rFonts w:ascii="Arial" w:hAnsi="Arial" w:cs="Arial"/>
          <w:vanish/>
          <w:sz w:val="22"/>
          <w:szCs w:val="22"/>
          <w:highlight w:val="cyan"/>
        </w:rPr>
      </w:pPr>
    </w:p>
    <w:p w14:paraId="13DD8BC2" w14:textId="77777777" w:rsidR="00A77C8C" w:rsidRDefault="00A77C8C">
      <w:pPr>
        <w:rPr>
          <w:rFonts w:ascii="Arial" w:hAnsi="Arial" w:cs="Arial"/>
          <w:vanish/>
          <w:sz w:val="22"/>
          <w:szCs w:val="22"/>
          <w:highlight w:val="cyan"/>
        </w:rPr>
      </w:pPr>
      <w:r>
        <w:rPr>
          <w:rFonts w:ascii="Arial" w:hAnsi="Arial" w:cs="Arial"/>
          <w:vanish/>
          <w:sz w:val="22"/>
          <w:szCs w:val="22"/>
          <w:highlight w:val="cyan"/>
        </w:rPr>
        <w:br w:type="page"/>
      </w:r>
    </w:p>
    <w:p w14:paraId="3547525E"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1A155FB9" w14:textId="77777777" w:rsidTr="00245CF1">
        <w:trPr>
          <w:tblCellSpacing w:w="0" w:type="dxa"/>
        </w:trPr>
        <w:tc>
          <w:tcPr>
            <w:tcW w:w="0" w:type="auto"/>
            <w:vAlign w:val="center"/>
            <w:hideMark/>
          </w:tcPr>
          <w:p w14:paraId="0C2F9F2B"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9: Ali je na voljo potrebna upravna zmogljivost za interno obveščanje o rezultatih ocene tveganja za posamezno nesrečo, vključno s scenariji tveganja, pridobljenimi spoznanji ipd.?</w:t>
            </w:r>
          </w:p>
          <w:p w14:paraId="19F9DEE2" w14:textId="77777777" w:rsidR="00245CF1" w:rsidRPr="0008412F" w:rsidRDefault="004D5CEB" w:rsidP="00E77FCE">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w:t>
            </w:r>
            <w:r w:rsidR="00245CF1" w:rsidRPr="0008412F">
              <w:rPr>
                <w:rFonts w:ascii="Arial" w:hAnsi="Arial" w:cs="Arial"/>
                <w:i/>
                <w:sz w:val="20"/>
                <w:szCs w:val="20"/>
              </w:rPr>
              <w:t>e, kako je organiziran pretok informacij med različnimi javnimi organi in različnimi upravnimi ravnmi.</w:t>
            </w:r>
          </w:p>
          <w:p w14:paraId="21E848AA" w14:textId="77777777" w:rsidR="00FA0E5A" w:rsidRPr="0008412F" w:rsidRDefault="003D3369" w:rsidP="00E84268">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Sodelovanje in p</w:t>
            </w:r>
            <w:r w:rsidR="00FA0E5A" w:rsidRPr="0008412F">
              <w:rPr>
                <w:rFonts w:ascii="Arial" w:hAnsi="Arial" w:cs="Arial"/>
                <w:sz w:val="22"/>
                <w:szCs w:val="22"/>
              </w:rPr>
              <w:t>retok informacij med nosilcem, sodelujočimi organi in drugimi sodelujočimi pri izdelavi ocen tveganja za posamezne nesreče je nujen, da bi dosegli ustrezno kakovost ocene.</w:t>
            </w:r>
          </w:p>
          <w:p w14:paraId="67385CF3" w14:textId="58C96FF1" w:rsidR="00245CF1" w:rsidRPr="0008412F" w:rsidRDefault="00856886" w:rsidP="00E84268">
            <w:pPr>
              <w:spacing w:before="100" w:beforeAutospacing="1" w:after="100" w:afterAutospacing="1"/>
              <w:jc w:val="both"/>
              <w:rPr>
                <w:rFonts w:ascii="Arial" w:hAnsi="Arial" w:cs="Arial"/>
                <w:sz w:val="22"/>
                <w:szCs w:val="22"/>
              </w:rPr>
            </w:pPr>
            <w:r w:rsidRPr="0008412F">
              <w:rPr>
                <w:rFonts w:ascii="Arial" w:hAnsi="Arial" w:cs="Arial"/>
                <w:sz w:val="22"/>
                <w:szCs w:val="22"/>
              </w:rPr>
              <w:t>Vse ugotovitve Ocene</w:t>
            </w:r>
            <w:r w:rsidR="00245CF1" w:rsidRPr="0008412F">
              <w:rPr>
                <w:rFonts w:ascii="Arial" w:hAnsi="Arial" w:cs="Arial"/>
                <w:sz w:val="22"/>
                <w:szCs w:val="22"/>
              </w:rPr>
              <w:t xml:space="preserve"> tveganj</w:t>
            </w:r>
            <w:r w:rsidRPr="0008412F">
              <w:rPr>
                <w:rFonts w:ascii="Arial" w:hAnsi="Arial" w:cs="Arial"/>
                <w:sz w:val="22"/>
                <w:szCs w:val="22"/>
              </w:rPr>
              <w:t xml:space="preserve">a za </w:t>
            </w:r>
            <w:r w:rsidR="00DA43AC" w:rsidRPr="0008412F">
              <w:rPr>
                <w:rFonts w:ascii="Arial" w:hAnsi="Arial" w:cs="Arial"/>
                <w:sz w:val="22"/>
                <w:szCs w:val="22"/>
              </w:rPr>
              <w:t>potres</w:t>
            </w:r>
            <w:r w:rsidRPr="0008412F">
              <w:rPr>
                <w:rFonts w:ascii="Arial" w:hAnsi="Arial" w:cs="Arial"/>
                <w:sz w:val="22"/>
                <w:szCs w:val="22"/>
              </w:rPr>
              <w:t xml:space="preserve">, vključno s scenariji tveganja in analizami tveganja, </w:t>
            </w:r>
            <w:r w:rsidR="00245CF1" w:rsidRPr="0008412F">
              <w:rPr>
                <w:rFonts w:ascii="Arial" w:hAnsi="Arial" w:cs="Arial"/>
                <w:sz w:val="22"/>
                <w:szCs w:val="22"/>
              </w:rPr>
              <w:t xml:space="preserve">so javno objavljene, </w:t>
            </w:r>
            <w:r w:rsidR="00834AD0" w:rsidRPr="0008412F">
              <w:rPr>
                <w:rFonts w:ascii="Arial" w:hAnsi="Arial" w:cs="Arial"/>
                <w:sz w:val="22"/>
                <w:szCs w:val="22"/>
              </w:rPr>
              <w:t>inter</w:t>
            </w:r>
            <w:r w:rsidR="00FA0E5A" w:rsidRPr="0008412F">
              <w:rPr>
                <w:rFonts w:ascii="Arial" w:hAnsi="Arial" w:cs="Arial"/>
                <w:sz w:val="22"/>
                <w:szCs w:val="22"/>
              </w:rPr>
              <w:t xml:space="preserve">no in </w:t>
            </w:r>
            <w:r w:rsidR="00245CF1" w:rsidRPr="0008412F">
              <w:rPr>
                <w:rFonts w:ascii="Arial" w:hAnsi="Arial" w:cs="Arial"/>
                <w:sz w:val="22"/>
                <w:szCs w:val="22"/>
              </w:rPr>
              <w:t xml:space="preserve">javno dostopne in uporabljive glede oziroma skladno s predmetnimi </w:t>
            </w:r>
            <w:r w:rsidR="00834AD0" w:rsidRPr="0008412F">
              <w:rPr>
                <w:rFonts w:ascii="Arial" w:hAnsi="Arial" w:cs="Arial"/>
                <w:sz w:val="22"/>
                <w:szCs w:val="22"/>
              </w:rPr>
              <w:t xml:space="preserve">in splošnimi </w:t>
            </w:r>
            <w:r w:rsidR="00245CF1" w:rsidRPr="0008412F">
              <w:rPr>
                <w:rFonts w:ascii="Arial" w:hAnsi="Arial" w:cs="Arial"/>
                <w:sz w:val="22"/>
                <w:szCs w:val="22"/>
              </w:rPr>
              <w:t>pogoji (npr. navedba</w:t>
            </w:r>
            <w:r w:rsidR="003D3369" w:rsidRPr="0008412F">
              <w:rPr>
                <w:rFonts w:ascii="Arial" w:hAnsi="Arial" w:cs="Arial"/>
                <w:sz w:val="22"/>
                <w:szCs w:val="22"/>
              </w:rPr>
              <w:t xml:space="preserve"> vira </w:t>
            </w:r>
            <w:proofErr w:type="spellStart"/>
            <w:r w:rsidR="003D3369" w:rsidRPr="0008412F">
              <w:rPr>
                <w:rFonts w:ascii="Arial" w:hAnsi="Arial" w:cs="Arial"/>
                <w:sz w:val="22"/>
                <w:szCs w:val="22"/>
              </w:rPr>
              <w:t>ipd</w:t>
            </w:r>
            <w:proofErr w:type="spellEnd"/>
            <w:r w:rsidR="003D3369" w:rsidRPr="0008412F">
              <w:rPr>
                <w:rFonts w:ascii="Arial" w:hAnsi="Arial" w:cs="Arial"/>
                <w:sz w:val="22"/>
                <w:szCs w:val="22"/>
              </w:rPr>
              <w:t>).</w:t>
            </w:r>
          </w:p>
          <w:p w14:paraId="7852C325"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856886" w:rsidRPr="0008412F">
              <w:rPr>
                <w:rFonts w:ascii="Arial" w:hAnsi="Arial" w:cs="Arial"/>
                <w:sz w:val="22"/>
                <w:szCs w:val="22"/>
              </w:rPr>
              <w:t>4</w:t>
            </w:r>
            <w:r w:rsidR="00C50E4D" w:rsidRPr="0008412F">
              <w:rPr>
                <w:rFonts w:ascii="Arial" w:hAnsi="Arial" w:cs="Arial"/>
                <w:sz w:val="22"/>
                <w:szCs w:val="22"/>
              </w:rPr>
              <w:t>.</w:t>
            </w:r>
          </w:p>
        </w:tc>
      </w:tr>
    </w:tbl>
    <w:p w14:paraId="41060AA8" w14:textId="77777777" w:rsidR="00245CF1" w:rsidRPr="0008412F" w:rsidRDefault="00245CF1" w:rsidP="00245CF1">
      <w:pPr>
        <w:jc w:val="both"/>
        <w:rPr>
          <w:rFonts w:ascii="Arial" w:hAnsi="Arial" w:cs="Arial"/>
          <w:vanish/>
          <w:sz w:val="22"/>
          <w:szCs w:val="22"/>
          <w:highlight w:val="cyan"/>
        </w:rPr>
      </w:pPr>
    </w:p>
    <w:p w14:paraId="1FD3AFB1"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1C7C50B4" w14:textId="77777777" w:rsidTr="00245CF1">
        <w:trPr>
          <w:tblCellSpacing w:w="0" w:type="dxa"/>
        </w:trPr>
        <w:tc>
          <w:tcPr>
            <w:tcW w:w="0" w:type="auto"/>
            <w:vAlign w:val="center"/>
            <w:hideMark/>
          </w:tcPr>
          <w:p w14:paraId="1707D8EB"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10: Ali so rezultati ocen tveganja za posamezno nesrečo vključeni v strategijo obveščanja o tveganjih?</w:t>
            </w:r>
          </w:p>
          <w:p w14:paraId="23196B04"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se</w:t>
            </w:r>
            <w:r w:rsidR="00245CF1" w:rsidRPr="0008412F">
              <w:rPr>
                <w:rFonts w:ascii="Arial" w:hAnsi="Arial" w:cs="Arial"/>
                <w:i/>
                <w:sz w:val="20"/>
                <w:szCs w:val="20"/>
              </w:rPr>
              <w:t xml:space="preserve">, kako je razširjanje rezultatov ocene tveganja za posamezno nesrečo, ki se dajo na voljo javnosti, vključeno v nacionalno in/ali </w:t>
            </w:r>
            <w:proofErr w:type="spellStart"/>
            <w:r w:rsidR="00245CF1" w:rsidRPr="0008412F">
              <w:rPr>
                <w:rFonts w:ascii="Arial" w:hAnsi="Arial" w:cs="Arial"/>
                <w:i/>
                <w:sz w:val="20"/>
                <w:szCs w:val="20"/>
              </w:rPr>
              <w:t>podnacionalno</w:t>
            </w:r>
            <w:proofErr w:type="spellEnd"/>
            <w:r w:rsidR="00245CF1" w:rsidRPr="0008412F">
              <w:rPr>
                <w:rFonts w:ascii="Arial" w:hAnsi="Arial" w:cs="Arial"/>
                <w:i/>
                <w:sz w:val="20"/>
                <w:szCs w:val="20"/>
              </w:rPr>
              <w:t xml:space="preserve"> strategijo obveščanja o tveganjih.</w:t>
            </w:r>
          </w:p>
          <w:p w14:paraId="212B4269" w14:textId="393B37B9" w:rsidR="002B3810" w:rsidRDefault="00FA0E5A"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Vprašanje </w:t>
            </w:r>
            <w:r w:rsidR="00302224">
              <w:rPr>
                <w:rFonts w:ascii="Arial" w:hAnsi="Arial" w:cs="Arial"/>
                <w:sz w:val="22"/>
                <w:szCs w:val="22"/>
              </w:rPr>
              <w:t xml:space="preserve">je nekoliko </w:t>
            </w:r>
            <w:proofErr w:type="spellStart"/>
            <w:r w:rsidR="00302224">
              <w:rPr>
                <w:rFonts w:ascii="Arial" w:hAnsi="Arial" w:cs="Arial"/>
                <w:sz w:val="22"/>
                <w:szCs w:val="22"/>
              </w:rPr>
              <w:t>nerelevantno</w:t>
            </w:r>
            <w:proofErr w:type="spellEnd"/>
            <w:r w:rsidR="00302224">
              <w:rPr>
                <w:rFonts w:ascii="Arial" w:hAnsi="Arial" w:cs="Arial"/>
                <w:sz w:val="22"/>
                <w:szCs w:val="22"/>
              </w:rPr>
              <w:t xml:space="preserve">, saj </w:t>
            </w:r>
            <w:r w:rsidRPr="0008412F">
              <w:rPr>
                <w:rFonts w:ascii="Arial" w:hAnsi="Arial" w:cs="Arial"/>
                <w:sz w:val="22"/>
                <w:szCs w:val="22"/>
              </w:rPr>
              <w:t xml:space="preserve">strategija obveščanja in ocena tveganja za </w:t>
            </w:r>
            <w:r w:rsidR="00415866" w:rsidRPr="0008412F">
              <w:rPr>
                <w:rFonts w:ascii="Arial" w:hAnsi="Arial" w:cs="Arial"/>
                <w:sz w:val="22"/>
                <w:szCs w:val="22"/>
              </w:rPr>
              <w:t>potres</w:t>
            </w:r>
            <w:r w:rsidRPr="0008412F">
              <w:rPr>
                <w:rFonts w:ascii="Arial" w:hAnsi="Arial" w:cs="Arial"/>
                <w:sz w:val="22"/>
                <w:szCs w:val="22"/>
              </w:rPr>
              <w:t xml:space="preserve"> nista v neposredni povezavi. Ta povezava ni nujno potrebna in tudi država bržčas nima enotne strategije obveščanja o tveganjih – že zato ne, ker so naloge v zvezi z ocenjevanjem tveganj za nesreče porazdeljene praktično na vsa ministrstva in tudi na druge določene državne organe. Kar se tiče neposrednega obveščanja na nevarnost v zvezi </w:t>
            </w:r>
            <w:r w:rsidR="00800D0E" w:rsidRPr="0008412F">
              <w:rPr>
                <w:rFonts w:ascii="Arial" w:hAnsi="Arial" w:cs="Arial"/>
                <w:sz w:val="22"/>
                <w:szCs w:val="22"/>
              </w:rPr>
              <w:t>s potresom</w:t>
            </w:r>
            <w:r w:rsidRPr="0008412F">
              <w:rPr>
                <w:rFonts w:ascii="Arial" w:hAnsi="Arial" w:cs="Arial"/>
                <w:sz w:val="22"/>
                <w:szCs w:val="22"/>
              </w:rPr>
              <w:t xml:space="preserve">, pa so naloge na nacionalni ravni v okviru </w:t>
            </w:r>
            <w:r w:rsidR="005C5884" w:rsidRPr="0008412F">
              <w:rPr>
                <w:rFonts w:ascii="Arial" w:hAnsi="Arial" w:cs="Arial"/>
                <w:sz w:val="22"/>
                <w:szCs w:val="22"/>
              </w:rPr>
              <w:t>M</w:t>
            </w:r>
            <w:r w:rsidR="005C5884">
              <w:rPr>
                <w:rFonts w:ascii="Arial" w:hAnsi="Arial" w:cs="Arial"/>
                <w:sz w:val="22"/>
                <w:szCs w:val="22"/>
              </w:rPr>
              <w:t>NV</w:t>
            </w:r>
            <w:r w:rsidR="005C5884" w:rsidRPr="0008412F">
              <w:rPr>
                <w:rFonts w:ascii="Arial" w:hAnsi="Arial" w:cs="Arial"/>
                <w:sz w:val="22"/>
                <w:szCs w:val="22"/>
              </w:rPr>
              <w:t xml:space="preserve">P </w:t>
            </w:r>
            <w:r w:rsidR="008C5B74" w:rsidRPr="0008412F">
              <w:rPr>
                <w:rFonts w:ascii="Arial" w:hAnsi="Arial" w:cs="Arial"/>
                <w:sz w:val="22"/>
                <w:szCs w:val="22"/>
              </w:rPr>
              <w:t xml:space="preserve">ter URSZR </w:t>
            </w:r>
            <w:r w:rsidRPr="0008412F">
              <w:rPr>
                <w:rFonts w:ascii="Arial" w:hAnsi="Arial" w:cs="Arial"/>
                <w:sz w:val="22"/>
                <w:szCs w:val="22"/>
              </w:rPr>
              <w:t>jasne in se izvajajo.</w:t>
            </w:r>
          </w:p>
          <w:p w14:paraId="139F7457" w14:textId="23A4E6EE" w:rsidR="002B3810" w:rsidRDefault="00FA0E5A"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V zvezi z obveščanjem glede ocen tveganj za nesreče je v Uredbi o izvajanju Sklepa o mehanizmu Unije na področju civilne zaščite v 16. členu opredeljeno, da so ocene tveganj za nesreče javne, razen podatkov, ki so določeni in označeni kot tajni. Ocene morajo biti javno predstavljene v 90 dneh po njihovem sprejetju in biti objavljene na spletu. Omogočena mora biti tudi možnost fizičnega vpogleda vanje. Ocena tveganja za </w:t>
            </w:r>
            <w:r w:rsidR="00800D0E" w:rsidRPr="0008412F">
              <w:rPr>
                <w:rFonts w:ascii="Arial" w:hAnsi="Arial" w:cs="Arial"/>
                <w:sz w:val="22"/>
                <w:szCs w:val="22"/>
              </w:rPr>
              <w:t>potres</w:t>
            </w:r>
            <w:r w:rsidRPr="0008412F">
              <w:rPr>
                <w:rFonts w:ascii="Arial" w:hAnsi="Arial" w:cs="Arial"/>
                <w:sz w:val="22"/>
                <w:szCs w:val="22"/>
              </w:rPr>
              <w:t xml:space="preserve"> je skladno s tem javno objavljena</w:t>
            </w:r>
            <w:r w:rsidR="008C5B74" w:rsidRPr="0008412F">
              <w:rPr>
                <w:rFonts w:ascii="Arial" w:hAnsi="Arial" w:cs="Arial"/>
                <w:sz w:val="22"/>
                <w:szCs w:val="22"/>
              </w:rPr>
              <w:t xml:space="preserve"> in dostopna </w:t>
            </w:r>
            <w:r w:rsidR="00B829B7">
              <w:rPr>
                <w:rFonts w:ascii="Arial" w:hAnsi="Arial" w:cs="Arial"/>
                <w:sz w:val="22"/>
                <w:szCs w:val="22"/>
              </w:rPr>
              <w:t>na osrednjem spletišču državne uprave GOV.SI.</w:t>
            </w:r>
          </w:p>
          <w:p w14:paraId="673ED7F0" w14:textId="52FB1EBB" w:rsidR="002B3810" w:rsidRDefault="00245CF1"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Neposredno ugotavljanje nevarnosti </w:t>
            </w:r>
            <w:r w:rsidR="00800D0E" w:rsidRPr="0008412F">
              <w:rPr>
                <w:rFonts w:ascii="Arial" w:hAnsi="Arial" w:cs="Arial"/>
                <w:sz w:val="22"/>
                <w:szCs w:val="22"/>
              </w:rPr>
              <w:t>potresa ni mogoče.</w:t>
            </w:r>
            <w:r w:rsidRPr="0008412F">
              <w:rPr>
                <w:rFonts w:ascii="Arial" w:hAnsi="Arial" w:cs="Arial"/>
                <w:sz w:val="22"/>
                <w:szCs w:val="22"/>
              </w:rPr>
              <w:t xml:space="preserve"> </w:t>
            </w:r>
            <w:r w:rsidR="00800D0E" w:rsidRPr="0008412F">
              <w:rPr>
                <w:rFonts w:ascii="Arial" w:hAnsi="Arial" w:cs="Arial"/>
                <w:sz w:val="22"/>
                <w:szCs w:val="22"/>
              </w:rPr>
              <w:t>N</w:t>
            </w:r>
            <w:r w:rsidRPr="0008412F">
              <w:rPr>
                <w:rFonts w:ascii="Arial" w:hAnsi="Arial" w:cs="Arial"/>
                <w:sz w:val="22"/>
                <w:szCs w:val="22"/>
              </w:rPr>
              <w:t xml:space="preserve">a nevarnost </w:t>
            </w:r>
            <w:r w:rsidR="00800D0E" w:rsidRPr="0008412F">
              <w:rPr>
                <w:rFonts w:ascii="Arial" w:hAnsi="Arial" w:cs="Arial"/>
                <w:sz w:val="22"/>
                <w:szCs w:val="22"/>
              </w:rPr>
              <w:t>potresa in na preventivne ukrepe povezane z varno gradnjo objektov</w:t>
            </w:r>
            <w:r w:rsidRPr="0008412F">
              <w:rPr>
                <w:rFonts w:ascii="Arial" w:hAnsi="Arial" w:cs="Arial"/>
                <w:sz w:val="22"/>
                <w:szCs w:val="22"/>
              </w:rPr>
              <w:t xml:space="preserve"> </w:t>
            </w:r>
            <w:r w:rsidR="00800D0E" w:rsidRPr="0008412F">
              <w:rPr>
                <w:rFonts w:ascii="Arial" w:hAnsi="Arial" w:cs="Arial"/>
                <w:sz w:val="22"/>
                <w:szCs w:val="22"/>
              </w:rPr>
              <w:t xml:space="preserve">se opozarja z določili v gradbenotehničnih predpisih, v gradivih </w:t>
            </w:r>
            <w:r w:rsidR="00C56580" w:rsidRPr="0008412F">
              <w:rPr>
                <w:rFonts w:ascii="Arial" w:hAnsi="Arial" w:cs="Arial"/>
                <w:sz w:val="22"/>
                <w:szCs w:val="22"/>
              </w:rPr>
              <w:t>M</w:t>
            </w:r>
            <w:r w:rsidR="00C56580">
              <w:rPr>
                <w:rFonts w:ascii="Arial" w:hAnsi="Arial" w:cs="Arial"/>
                <w:sz w:val="22"/>
                <w:szCs w:val="22"/>
              </w:rPr>
              <w:t>NV</w:t>
            </w:r>
            <w:r w:rsidR="00C56580" w:rsidRPr="0008412F">
              <w:rPr>
                <w:rFonts w:ascii="Arial" w:hAnsi="Arial" w:cs="Arial"/>
                <w:sz w:val="22"/>
                <w:szCs w:val="22"/>
              </w:rPr>
              <w:t>P</w:t>
            </w:r>
            <w:r w:rsidR="00800D0E" w:rsidRPr="0008412F">
              <w:rPr>
                <w:rFonts w:ascii="Arial" w:hAnsi="Arial" w:cs="Arial"/>
                <w:sz w:val="22"/>
                <w:szCs w:val="22"/>
              </w:rPr>
              <w:t>-</w:t>
            </w:r>
            <w:r w:rsidR="00C56580">
              <w:rPr>
                <w:rFonts w:ascii="Arial" w:hAnsi="Arial" w:cs="Arial"/>
                <w:sz w:val="22"/>
                <w:szCs w:val="22"/>
              </w:rPr>
              <w:t>j</w:t>
            </w:r>
            <w:r w:rsidR="00800D0E" w:rsidRPr="0008412F">
              <w:rPr>
                <w:rFonts w:ascii="Arial" w:hAnsi="Arial" w:cs="Arial"/>
                <w:sz w:val="22"/>
                <w:szCs w:val="22"/>
              </w:rPr>
              <w:t>a, računalniških aplikacijah POTROG</w:t>
            </w:r>
            <w:r w:rsidR="00D57ADF" w:rsidRPr="0008412F">
              <w:rPr>
                <w:rFonts w:ascii="Arial" w:hAnsi="Arial" w:cs="Arial"/>
                <w:sz w:val="22"/>
                <w:szCs w:val="22"/>
              </w:rPr>
              <w:t xml:space="preserve">. </w:t>
            </w:r>
          </w:p>
          <w:p w14:paraId="70EF0413" w14:textId="77777777" w:rsidR="00245CF1" w:rsidRPr="0008412F" w:rsidRDefault="00C50E4D"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FA0E5A" w:rsidRPr="0008412F">
              <w:rPr>
                <w:rFonts w:ascii="Arial" w:hAnsi="Arial" w:cs="Arial"/>
                <w:sz w:val="22"/>
                <w:szCs w:val="22"/>
              </w:rPr>
              <w:t>4</w:t>
            </w:r>
            <w:r w:rsidRPr="0008412F">
              <w:rPr>
                <w:rFonts w:ascii="Arial" w:hAnsi="Arial" w:cs="Arial"/>
                <w:sz w:val="22"/>
                <w:szCs w:val="22"/>
              </w:rPr>
              <w:t>.</w:t>
            </w:r>
          </w:p>
        </w:tc>
      </w:tr>
    </w:tbl>
    <w:p w14:paraId="6830D058"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za 3.1.5 Obveščanje in komuniciranje</w:t>
      </w:r>
      <w:r w:rsidR="00FA0E5A" w:rsidRPr="0008412F">
        <w:rPr>
          <w:rFonts w:ascii="Arial" w:hAnsi="Arial" w:cs="Arial"/>
          <w:sz w:val="22"/>
          <w:szCs w:val="22"/>
        </w:rPr>
        <w:t>: 4</w:t>
      </w:r>
      <w:r w:rsidR="006E03BF" w:rsidRPr="0008412F">
        <w:rPr>
          <w:rFonts w:ascii="Arial" w:hAnsi="Arial" w:cs="Arial"/>
          <w:sz w:val="22"/>
          <w:szCs w:val="22"/>
        </w:rPr>
        <w:t>,00</w:t>
      </w:r>
      <w:r w:rsidR="00FA0E5A" w:rsidRPr="0008412F">
        <w:rPr>
          <w:rFonts w:ascii="Arial" w:hAnsi="Arial" w:cs="Arial"/>
          <w:sz w:val="22"/>
          <w:szCs w:val="22"/>
        </w:rPr>
        <w:t>.</w:t>
      </w:r>
    </w:p>
    <w:p w14:paraId="33B5C0B2" w14:textId="0D16E7C6" w:rsidR="00245CF1" w:rsidRPr="0008412F" w:rsidRDefault="00245CF1" w:rsidP="00245CF1">
      <w:pPr>
        <w:spacing w:before="100" w:beforeAutospacing="1" w:after="100" w:afterAutospacing="1"/>
        <w:jc w:val="both"/>
        <w:rPr>
          <w:rFonts w:ascii="Arial" w:hAnsi="Arial" w:cs="Arial"/>
          <w:sz w:val="22"/>
          <w:szCs w:val="22"/>
        </w:rPr>
      </w:pPr>
      <w:r w:rsidRPr="00FA2200">
        <w:rPr>
          <w:rFonts w:ascii="Arial" w:hAnsi="Arial" w:cs="Arial"/>
          <w:sz w:val="22"/>
          <w:szCs w:val="22"/>
        </w:rPr>
        <w:t>Ocena ravni upravnih zmožnosti</w:t>
      </w:r>
      <w:r w:rsidR="00C50E4D" w:rsidRPr="00FA2200">
        <w:rPr>
          <w:rFonts w:ascii="Arial" w:hAnsi="Arial" w:cs="Arial"/>
          <w:sz w:val="22"/>
          <w:szCs w:val="22"/>
        </w:rPr>
        <w:t>:</w:t>
      </w:r>
      <w:r w:rsidR="003D3369" w:rsidRPr="00FA2200">
        <w:rPr>
          <w:rFonts w:ascii="Arial" w:hAnsi="Arial" w:cs="Arial"/>
          <w:sz w:val="22"/>
          <w:szCs w:val="22"/>
        </w:rPr>
        <w:t xml:space="preserve"> </w:t>
      </w:r>
      <w:r w:rsidR="00051A16" w:rsidRPr="00FA2200">
        <w:rPr>
          <w:rFonts w:ascii="Arial" w:hAnsi="Arial" w:cs="Arial"/>
          <w:sz w:val="22"/>
          <w:szCs w:val="22"/>
        </w:rPr>
        <w:t>3</w:t>
      </w:r>
      <w:r w:rsidR="003D3369" w:rsidRPr="00FA2200">
        <w:rPr>
          <w:rFonts w:ascii="Arial" w:hAnsi="Arial" w:cs="Arial"/>
          <w:sz w:val="22"/>
          <w:szCs w:val="22"/>
        </w:rPr>
        <w:t>,</w:t>
      </w:r>
      <w:r w:rsidR="009719A2" w:rsidRPr="00E84268">
        <w:rPr>
          <w:rFonts w:ascii="Arial" w:hAnsi="Arial" w:cs="Arial"/>
          <w:sz w:val="22"/>
          <w:szCs w:val="22"/>
        </w:rPr>
        <w:t>3</w:t>
      </w:r>
      <w:r w:rsidR="00051A16" w:rsidRPr="00FA2200">
        <w:rPr>
          <w:rFonts w:ascii="Arial" w:hAnsi="Arial" w:cs="Arial"/>
          <w:sz w:val="22"/>
          <w:szCs w:val="22"/>
        </w:rPr>
        <w:t>3</w:t>
      </w:r>
      <w:r w:rsidR="00D82D3E" w:rsidRPr="00FA2200">
        <w:rPr>
          <w:rFonts w:ascii="Arial" w:hAnsi="Arial" w:cs="Arial"/>
          <w:sz w:val="22"/>
          <w:szCs w:val="22"/>
        </w:rPr>
        <w:t xml:space="preserve"> (</w:t>
      </w:r>
      <w:r w:rsidR="003E25E8" w:rsidRPr="00FA2200">
        <w:rPr>
          <w:rFonts w:ascii="Arial" w:hAnsi="Arial" w:cs="Arial"/>
          <w:sz w:val="22"/>
          <w:szCs w:val="22"/>
        </w:rPr>
        <w:t>3</w:t>
      </w:r>
      <w:r w:rsidR="00D82D3E" w:rsidRPr="00FA2200">
        <w:rPr>
          <w:rFonts w:ascii="Arial" w:hAnsi="Arial" w:cs="Arial"/>
          <w:sz w:val="22"/>
          <w:szCs w:val="22"/>
        </w:rPr>
        <w:t>).</w:t>
      </w:r>
    </w:p>
    <w:p w14:paraId="5EAE48C0" w14:textId="77777777" w:rsidR="00245CF1" w:rsidRPr="0008412F" w:rsidRDefault="00245CF1" w:rsidP="00245CF1">
      <w:pPr>
        <w:spacing w:before="100" w:beforeAutospacing="1" w:after="100" w:afterAutospacing="1"/>
        <w:jc w:val="both"/>
        <w:rPr>
          <w:rFonts w:ascii="Arial" w:hAnsi="Arial" w:cs="Arial"/>
          <w:i/>
          <w:sz w:val="22"/>
          <w:szCs w:val="22"/>
          <w:highlight w:val="cyan"/>
          <w:u w:val="single"/>
        </w:rPr>
      </w:pPr>
    </w:p>
    <w:p w14:paraId="5F29D0A7" w14:textId="77777777" w:rsidR="00245CF1" w:rsidRPr="0008412F" w:rsidRDefault="00245CF1" w:rsidP="00F37866">
      <w:pPr>
        <w:pStyle w:val="Naslov4"/>
      </w:pPr>
      <w:r w:rsidRPr="0008412F">
        <w:t>Tehnične zmožnosti</w:t>
      </w:r>
    </w:p>
    <w:p w14:paraId="62368DE1" w14:textId="51F7830B" w:rsidR="00245CF1" w:rsidRPr="0008412F" w:rsidRDefault="00245CF1" w:rsidP="007357AF">
      <w:pPr>
        <w:pStyle w:val="Naslov3"/>
      </w:pPr>
      <w:bookmarkStart w:id="20" w:name="_Toc146198517"/>
      <w:r w:rsidRPr="0008412F">
        <w:lastRenderedPageBreak/>
        <w:t>3.1.6 Metodologija</w:t>
      </w:r>
      <w:bookmarkEnd w:id="20"/>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4CC61CF1" w14:textId="77777777" w:rsidTr="00245CF1">
        <w:trPr>
          <w:tblCellSpacing w:w="0" w:type="dxa"/>
        </w:trPr>
        <w:tc>
          <w:tcPr>
            <w:tcW w:w="0" w:type="auto"/>
            <w:vAlign w:val="center"/>
            <w:hideMark/>
          </w:tcPr>
          <w:p w14:paraId="61EDCA33"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 xml:space="preserve">Vprašanje 11: Ali je metodologijo za ocene tveganja za posamezne nesreče razvil subjekt na nacionalni ali na </w:t>
            </w:r>
            <w:proofErr w:type="spellStart"/>
            <w:r w:rsidRPr="0008412F">
              <w:rPr>
                <w:rFonts w:ascii="Arial" w:hAnsi="Arial" w:cs="Arial"/>
                <w:b/>
                <w:i/>
                <w:sz w:val="22"/>
                <w:szCs w:val="22"/>
              </w:rPr>
              <w:t>podnacionalni</w:t>
            </w:r>
            <w:proofErr w:type="spellEnd"/>
            <w:r w:rsidRPr="0008412F">
              <w:rPr>
                <w:rFonts w:ascii="Arial" w:hAnsi="Arial" w:cs="Arial"/>
                <w:b/>
                <w:i/>
                <w:sz w:val="22"/>
                <w:szCs w:val="22"/>
              </w:rPr>
              <w:t xml:space="preserve"> ravni? Ali je ta metodologija določena ali objavljena? Kateri so njeni ključni elementi?</w:t>
            </w:r>
          </w:p>
          <w:p w14:paraId="7A730215"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Navede se</w:t>
            </w:r>
            <w:r w:rsidR="00245CF1" w:rsidRPr="0008412F">
              <w:rPr>
                <w:rFonts w:ascii="Arial" w:hAnsi="Arial" w:cs="Arial"/>
                <w:i/>
                <w:sz w:val="20"/>
                <w:szCs w:val="20"/>
              </w:rPr>
              <w:t xml:space="preserve"> pristop k oceni tveganja za posamezno nesrečo na nacionalni ali </w:t>
            </w:r>
            <w:proofErr w:type="spellStart"/>
            <w:r w:rsidR="00245CF1" w:rsidRPr="0008412F">
              <w:rPr>
                <w:rFonts w:ascii="Arial" w:hAnsi="Arial" w:cs="Arial"/>
                <w:i/>
                <w:sz w:val="20"/>
                <w:szCs w:val="20"/>
              </w:rPr>
              <w:t>podnacionalni</w:t>
            </w:r>
            <w:proofErr w:type="spellEnd"/>
            <w:r w:rsidR="00245CF1" w:rsidRPr="0008412F">
              <w:rPr>
                <w:rFonts w:ascii="Arial" w:hAnsi="Arial" w:cs="Arial"/>
                <w:i/>
                <w:sz w:val="20"/>
                <w:szCs w:val="20"/>
              </w:rPr>
              <w:t xml:space="preserve"> ravni (po posameznih tveganjih, na podlagi scenarijev tveganja, dejanskih primerov ali generični), opišite metodologijo, uporabljeno za analizo možnih posledic, metodologijo za izračun verjetnosti, dejavnike ali metodologijo za prednostno razvrstitev ali izključitev tveganj; opišite, ali se ocene tveganja za posamezne nesreče pregledujejo, in če da, v kakšnih časovnih presledkih, ali je metodologija zbrana v dokumentu, ali se metodologija za ocene tveganja za posamezne nesreče razkrije, in če da, komu, ter ali so katere koli informacije iz ocene tveganja za posamezno nesrečo dostopne javnosti.</w:t>
            </w:r>
          </w:p>
          <w:p w14:paraId="2923CDA0" w14:textId="77777777" w:rsidR="002B3810" w:rsidRDefault="00245CF1"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Vsebina in metodologija (način izdelave) </w:t>
            </w:r>
            <w:r w:rsidR="00FA0E5A" w:rsidRPr="0008412F">
              <w:rPr>
                <w:rFonts w:ascii="Arial" w:hAnsi="Arial" w:cs="Arial"/>
                <w:sz w:val="22"/>
                <w:szCs w:val="22"/>
              </w:rPr>
              <w:t xml:space="preserve">ocen tveganja za posamezne nesreče </w:t>
            </w:r>
            <w:r w:rsidRPr="0008412F">
              <w:rPr>
                <w:rFonts w:ascii="Arial" w:hAnsi="Arial" w:cs="Arial"/>
                <w:sz w:val="22"/>
                <w:szCs w:val="22"/>
              </w:rPr>
              <w:t>je določena z Uredbo o izvajanju sklepa o mehanizmu Unije na področju</w:t>
            </w:r>
            <w:r w:rsidR="00FA0E5A" w:rsidRPr="0008412F">
              <w:rPr>
                <w:rFonts w:ascii="Arial" w:hAnsi="Arial" w:cs="Arial"/>
                <w:sz w:val="22"/>
                <w:szCs w:val="22"/>
              </w:rPr>
              <w:t xml:space="preserve"> civilne zaščite</w:t>
            </w:r>
            <w:r w:rsidR="003D3369" w:rsidRPr="0008412F">
              <w:rPr>
                <w:rFonts w:ascii="Arial" w:hAnsi="Arial" w:cs="Arial"/>
                <w:sz w:val="22"/>
                <w:szCs w:val="22"/>
              </w:rPr>
              <w:t xml:space="preserve">, ki jo je pripravila </w:t>
            </w:r>
            <w:r w:rsidR="008C5B74" w:rsidRPr="0008412F">
              <w:rPr>
                <w:rFonts w:ascii="Arial" w:hAnsi="Arial" w:cs="Arial"/>
                <w:sz w:val="22"/>
                <w:szCs w:val="22"/>
              </w:rPr>
              <w:t>URSZR</w:t>
            </w:r>
            <w:r w:rsidR="003D3369" w:rsidRPr="0008412F">
              <w:rPr>
                <w:rFonts w:ascii="Arial" w:hAnsi="Arial" w:cs="Arial"/>
                <w:sz w:val="22"/>
                <w:szCs w:val="22"/>
              </w:rPr>
              <w:t xml:space="preserve"> kot Državni ko</w:t>
            </w:r>
            <w:r w:rsidR="00B0771D" w:rsidRPr="0008412F">
              <w:rPr>
                <w:rFonts w:ascii="Arial" w:hAnsi="Arial" w:cs="Arial"/>
                <w:sz w:val="22"/>
                <w:szCs w:val="22"/>
              </w:rPr>
              <w:t>o</w:t>
            </w:r>
            <w:r w:rsidR="003D3369" w:rsidRPr="0008412F">
              <w:rPr>
                <w:rFonts w:ascii="Arial" w:hAnsi="Arial" w:cs="Arial"/>
                <w:sz w:val="22"/>
                <w:szCs w:val="22"/>
              </w:rPr>
              <w:t>rdinacijski organ, sprejela pa Vlada RS</w:t>
            </w:r>
            <w:r w:rsidR="00FA0E5A" w:rsidRPr="0008412F">
              <w:rPr>
                <w:rFonts w:ascii="Arial" w:hAnsi="Arial" w:cs="Arial"/>
                <w:sz w:val="22"/>
                <w:szCs w:val="22"/>
              </w:rPr>
              <w:t xml:space="preserve">. Uredba se je glede tega vprašanja v veliki meri </w:t>
            </w:r>
            <w:r w:rsidRPr="0008412F">
              <w:rPr>
                <w:rFonts w:ascii="Arial" w:hAnsi="Arial" w:cs="Arial"/>
                <w:sz w:val="22"/>
                <w:szCs w:val="22"/>
              </w:rPr>
              <w:t>navezovala na predmetno evropsko smernico. Smernica Evropske komisije, ki ureja ocenjevanje tveganj za nesreče</w:t>
            </w:r>
            <w:r w:rsidR="00FA0E5A" w:rsidRPr="0008412F">
              <w:rPr>
                <w:rFonts w:ascii="Arial" w:hAnsi="Arial" w:cs="Arial"/>
                <w:sz w:val="22"/>
                <w:szCs w:val="22"/>
              </w:rPr>
              <w:t xml:space="preserve"> iz leta 2010</w:t>
            </w:r>
            <w:r w:rsidRPr="0008412F">
              <w:rPr>
                <w:rFonts w:ascii="Arial" w:hAnsi="Arial" w:cs="Arial"/>
                <w:sz w:val="22"/>
                <w:szCs w:val="22"/>
              </w:rPr>
              <w:t xml:space="preserve">, svetuje določene metode in tehnike iz </w:t>
            </w:r>
            <w:r w:rsidR="00302224">
              <w:rPr>
                <w:rFonts w:ascii="Arial" w:hAnsi="Arial" w:cs="Arial"/>
                <w:sz w:val="22"/>
                <w:szCs w:val="22"/>
              </w:rPr>
              <w:t>mednarodnih (ISO)</w:t>
            </w:r>
            <w:r w:rsidRPr="0008412F">
              <w:rPr>
                <w:rFonts w:ascii="Arial" w:hAnsi="Arial" w:cs="Arial"/>
                <w:sz w:val="22"/>
                <w:szCs w:val="22"/>
              </w:rPr>
              <w:t xml:space="preserve"> standardov. </w:t>
            </w:r>
            <w:r w:rsidR="00FA0E5A" w:rsidRPr="0008412F">
              <w:rPr>
                <w:rFonts w:ascii="Arial" w:hAnsi="Arial" w:cs="Arial"/>
                <w:sz w:val="22"/>
                <w:szCs w:val="22"/>
              </w:rPr>
              <w:t>O tem, katere</w:t>
            </w:r>
            <w:r w:rsidRPr="0008412F">
              <w:rPr>
                <w:rFonts w:ascii="Arial" w:hAnsi="Arial" w:cs="Arial"/>
                <w:sz w:val="22"/>
                <w:szCs w:val="22"/>
              </w:rPr>
              <w:t xml:space="preserve"> metode so bile pri posameznih ocenah tveganja za posamezne nesreče dejansko uporabljene, se odlo</w:t>
            </w:r>
            <w:r w:rsidR="003D3369" w:rsidRPr="0008412F">
              <w:rPr>
                <w:rFonts w:ascii="Arial" w:hAnsi="Arial" w:cs="Arial"/>
                <w:sz w:val="22"/>
                <w:szCs w:val="22"/>
              </w:rPr>
              <w:t>ča nosilec, kar uredba omogoča.</w:t>
            </w:r>
          </w:p>
          <w:p w14:paraId="5D943F7A" w14:textId="77777777" w:rsidR="002B3810" w:rsidRDefault="00B56A9F"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Tako vsebina kot metodologije za izdelavo ocen tveganja za posamezne nesreče so javne. Seznam priporočenih metod in tehnik s strani Evropske komisije je objavljen na spletni strani U</w:t>
            </w:r>
            <w:r w:rsidR="008C5B74" w:rsidRPr="0008412F">
              <w:rPr>
                <w:rFonts w:ascii="Arial" w:hAnsi="Arial" w:cs="Arial"/>
                <w:sz w:val="22"/>
                <w:szCs w:val="22"/>
              </w:rPr>
              <w:t>RSZR</w:t>
            </w:r>
            <w:r w:rsidRPr="0008412F">
              <w:rPr>
                <w:rFonts w:ascii="Arial" w:hAnsi="Arial" w:cs="Arial"/>
                <w:sz w:val="22"/>
                <w:szCs w:val="22"/>
              </w:rPr>
              <w:t>.</w:t>
            </w:r>
          </w:p>
          <w:p w14:paraId="1B5408AF" w14:textId="77777777" w:rsidR="002B3810" w:rsidRDefault="00245CF1" w:rsidP="004A30E2">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V Oceni tveganja za </w:t>
            </w:r>
            <w:r w:rsidR="006339F4" w:rsidRPr="0008412F">
              <w:rPr>
                <w:rFonts w:ascii="Arial" w:hAnsi="Arial" w:cs="Arial"/>
                <w:sz w:val="22"/>
                <w:szCs w:val="22"/>
              </w:rPr>
              <w:t>potres</w:t>
            </w:r>
            <w:r w:rsidRPr="0008412F">
              <w:rPr>
                <w:rFonts w:ascii="Arial" w:hAnsi="Arial" w:cs="Arial"/>
                <w:sz w:val="22"/>
                <w:szCs w:val="22"/>
              </w:rPr>
              <w:t xml:space="preserve"> so bile med drugim uporabljene predv</w:t>
            </w:r>
            <w:r w:rsidR="00A44E41" w:rsidRPr="0008412F">
              <w:rPr>
                <w:rFonts w:ascii="Arial" w:hAnsi="Arial" w:cs="Arial"/>
                <w:sz w:val="22"/>
                <w:szCs w:val="22"/>
              </w:rPr>
              <w:t>s</w:t>
            </w:r>
            <w:r w:rsidRPr="0008412F">
              <w:rPr>
                <w:rFonts w:ascii="Arial" w:hAnsi="Arial" w:cs="Arial"/>
                <w:sz w:val="22"/>
                <w:szCs w:val="22"/>
              </w:rPr>
              <w:t xml:space="preserve">em metoda zbiranja </w:t>
            </w:r>
            <w:r w:rsidR="006339F4" w:rsidRPr="0008412F">
              <w:rPr>
                <w:rFonts w:ascii="Arial" w:hAnsi="Arial" w:cs="Arial"/>
                <w:sz w:val="22"/>
                <w:szCs w:val="22"/>
              </w:rPr>
              <w:t>informacij</w:t>
            </w:r>
            <w:r w:rsidRPr="0008412F">
              <w:rPr>
                <w:rFonts w:ascii="Arial" w:hAnsi="Arial" w:cs="Arial"/>
                <w:sz w:val="22"/>
                <w:szCs w:val="22"/>
              </w:rPr>
              <w:t xml:space="preserve"> in dobrih praks, zgodovinska metoda in deskriptivna metoda.</w:t>
            </w:r>
          </w:p>
          <w:p w14:paraId="01DDE17E" w14:textId="77777777" w:rsidR="002B3810" w:rsidRDefault="00245CF1"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Ključni elementi vsebine ocen tveganja za posamezne nesreče so predvsem predstavitev nesreče oziroma pojava, oblikovanje scenarijev tveganja in analiz </w:t>
            </w:r>
            <w:r w:rsidR="00FA0E5A" w:rsidRPr="0008412F">
              <w:rPr>
                <w:rFonts w:ascii="Arial" w:hAnsi="Arial" w:cs="Arial"/>
                <w:sz w:val="22"/>
                <w:szCs w:val="22"/>
              </w:rPr>
              <w:t>tveganja</w:t>
            </w:r>
            <w:r w:rsidRPr="0008412F">
              <w:rPr>
                <w:rFonts w:ascii="Arial" w:hAnsi="Arial" w:cs="Arial"/>
                <w:sz w:val="22"/>
                <w:szCs w:val="22"/>
              </w:rPr>
              <w:t xml:space="preserve"> (</w:t>
            </w:r>
            <w:r w:rsidR="00FA0E5A" w:rsidRPr="0008412F">
              <w:rPr>
                <w:rFonts w:ascii="Arial" w:hAnsi="Arial" w:cs="Arial"/>
                <w:sz w:val="22"/>
                <w:szCs w:val="22"/>
              </w:rPr>
              <w:t>vplivi tveganja</w:t>
            </w:r>
            <w:r w:rsidRPr="0008412F">
              <w:rPr>
                <w:rFonts w:ascii="Arial" w:hAnsi="Arial" w:cs="Arial"/>
                <w:sz w:val="22"/>
                <w:szCs w:val="22"/>
              </w:rPr>
              <w:t xml:space="preserve"> in </w:t>
            </w:r>
            <w:r w:rsidR="00FA0E5A" w:rsidRPr="0008412F">
              <w:rPr>
                <w:rFonts w:ascii="Arial" w:hAnsi="Arial" w:cs="Arial"/>
                <w:sz w:val="22"/>
                <w:szCs w:val="22"/>
              </w:rPr>
              <w:t>verjetnost nesreče</w:t>
            </w:r>
            <w:r w:rsidRPr="0008412F">
              <w:rPr>
                <w:rFonts w:ascii="Arial" w:hAnsi="Arial" w:cs="Arial"/>
                <w:sz w:val="22"/>
                <w:szCs w:val="22"/>
              </w:rPr>
              <w:t xml:space="preserve">), vrednotenje rezultatov analize tveganja glede na dogovorjena merila tveganja ter prikaz rezultatov analiz </w:t>
            </w:r>
            <w:r w:rsidR="00FA0E5A" w:rsidRPr="0008412F">
              <w:rPr>
                <w:rFonts w:ascii="Arial" w:hAnsi="Arial" w:cs="Arial"/>
                <w:sz w:val="22"/>
                <w:szCs w:val="22"/>
              </w:rPr>
              <w:t>tveganja</w:t>
            </w:r>
            <w:r w:rsidRPr="0008412F">
              <w:rPr>
                <w:rFonts w:ascii="Arial" w:hAnsi="Arial" w:cs="Arial"/>
                <w:sz w:val="22"/>
                <w:szCs w:val="22"/>
              </w:rPr>
              <w:t xml:space="preserve"> ob upoštevanju meril tveganja na ustreznih matrikah tveganja za nesreče.</w:t>
            </w:r>
          </w:p>
          <w:p w14:paraId="38204FED" w14:textId="77777777" w:rsidR="002B3810" w:rsidRDefault="00E43112"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Vsi scenariji tveganja v Oceni tveganja za </w:t>
            </w:r>
            <w:r w:rsidR="006339F4" w:rsidRPr="0008412F">
              <w:rPr>
                <w:rFonts w:ascii="Arial" w:hAnsi="Arial" w:cs="Arial"/>
                <w:sz w:val="22"/>
                <w:szCs w:val="22"/>
              </w:rPr>
              <w:t>potres</w:t>
            </w:r>
            <w:r w:rsidRPr="0008412F">
              <w:rPr>
                <w:rFonts w:ascii="Arial" w:hAnsi="Arial" w:cs="Arial"/>
                <w:sz w:val="22"/>
                <w:szCs w:val="22"/>
              </w:rPr>
              <w:t xml:space="preserve"> so bili zasnova</w:t>
            </w:r>
            <w:r w:rsidR="00BD7377" w:rsidRPr="0008412F">
              <w:rPr>
                <w:rFonts w:ascii="Arial" w:hAnsi="Arial" w:cs="Arial"/>
                <w:sz w:val="22"/>
                <w:szCs w:val="22"/>
              </w:rPr>
              <w:t>ni na resničnih dogodkih</w:t>
            </w:r>
            <w:r w:rsidR="006339F4" w:rsidRPr="0008412F">
              <w:rPr>
                <w:rFonts w:ascii="Arial" w:hAnsi="Arial" w:cs="Arial"/>
                <w:sz w:val="22"/>
                <w:szCs w:val="22"/>
              </w:rPr>
              <w:t xml:space="preserve">, </w:t>
            </w:r>
            <w:r w:rsidR="00BD7377" w:rsidRPr="0008412F">
              <w:rPr>
                <w:rFonts w:ascii="Arial" w:hAnsi="Arial" w:cs="Arial"/>
                <w:sz w:val="22"/>
                <w:szCs w:val="22"/>
              </w:rPr>
              <w:t xml:space="preserve"> </w:t>
            </w:r>
            <w:r w:rsidR="006339F4" w:rsidRPr="0008412F">
              <w:rPr>
                <w:rFonts w:ascii="Arial" w:hAnsi="Arial" w:cs="Arial"/>
                <w:sz w:val="22"/>
                <w:szCs w:val="22"/>
              </w:rPr>
              <w:t>seizmoloških raziskavah in opazovanj, poznavanja tehničnih lastnosti objektov in na osnovi razvoja tehničnih predpisov s področja potresov oz. varne gradnje.</w:t>
            </w:r>
          </w:p>
          <w:p w14:paraId="4AA716EF" w14:textId="77777777" w:rsidR="00245CF1" w:rsidRPr="0008412F" w:rsidRDefault="002E1DD6" w:rsidP="00464591">
            <w:pPr>
              <w:spacing w:before="100" w:beforeAutospacing="1" w:after="100" w:afterAutospacing="1"/>
              <w:jc w:val="both"/>
              <w:rPr>
                <w:rFonts w:ascii="Arial" w:hAnsi="Arial" w:cs="Arial"/>
                <w:sz w:val="22"/>
                <w:szCs w:val="22"/>
              </w:rPr>
            </w:pPr>
            <w:r w:rsidRPr="0008412F">
              <w:rPr>
                <w:rFonts w:ascii="Arial" w:hAnsi="Arial" w:cs="Arial"/>
                <w:sz w:val="22"/>
                <w:szCs w:val="22"/>
              </w:rPr>
              <w:t>Ocena</w:t>
            </w:r>
            <w:r w:rsidR="00245CF1" w:rsidRPr="0008412F">
              <w:rPr>
                <w:rFonts w:ascii="Arial" w:hAnsi="Arial" w:cs="Arial"/>
                <w:sz w:val="22"/>
                <w:szCs w:val="22"/>
              </w:rPr>
              <w:t xml:space="preserve"> tveganj</w:t>
            </w:r>
            <w:r w:rsidR="00FA0E5A" w:rsidRPr="0008412F">
              <w:rPr>
                <w:rFonts w:ascii="Arial" w:hAnsi="Arial" w:cs="Arial"/>
                <w:sz w:val="22"/>
                <w:szCs w:val="22"/>
              </w:rPr>
              <w:t>a</w:t>
            </w:r>
            <w:r w:rsidR="00245CF1" w:rsidRPr="0008412F">
              <w:rPr>
                <w:rFonts w:ascii="Arial" w:hAnsi="Arial" w:cs="Arial"/>
                <w:sz w:val="22"/>
                <w:szCs w:val="22"/>
              </w:rPr>
              <w:t xml:space="preserve"> </w:t>
            </w:r>
            <w:r w:rsidR="00B56A9F" w:rsidRPr="0008412F">
              <w:rPr>
                <w:rFonts w:ascii="Arial" w:hAnsi="Arial" w:cs="Arial"/>
                <w:sz w:val="22"/>
                <w:szCs w:val="22"/>
              </w:rPr>
              <w:t xml:space="preserve">za </w:t>
            </w:r>
            <w:r w:rsidR="006339F4" w:rsidRPr="0008412F">
              <w:rPr>
                <w:rFonts w:ascii="Arial" w:hAnsi="Arial" w:cs="Arial"/>
                <w:sz w:val="22"/>
                <w:szCs w:val="22"/>
              </w:rPr>
              <w:t>potres</w:t>
            </w:r>
            <w:r w:rsidR="00B56A9F" w:rsidRPr="0008412F">
              <w:rPr>
                <w:rFonts w:ascii="Arial" w:hAnsi="Arial" w:cs="Arial"/>
                <w:sz w:val="22"/>
                <w:szCs w:val="22"/>
              </w:rPr>
              <w:t xml:space="preserve"> je v celoti javna oziroma javno objavljena</w:t>
            </w:r>
            <w:r w:rsidR="003D3369" w:rsidRPr="0008412F">
              <w:rPr>
                <w:rFonts w:ascii="Arial" w:hAnsi="Arial" w:cs="Arial"/>
                <w:sz w:val="22"/>
                <w:szCs w:val="22"/>
              </w:rPr>
              <w:t>.</w:t>
            </w:r>
          </w:p>
          <w:p w14:paraId="0727A585" w14:textId="0AAFE449" w:rsidR="002B3810" w:rsidRDefault="00245CF1"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Rok za pregled ter morebitne spremembe in dopolnitve ocen tveganj za nesreče je bil določen s 17. in 18. členom Uredbe o izvajanju Sklepa o mehanizmu Unije na področju civilne zaščite (Uradni list RS, št. 62/14</w:t>
            </w:r>
            <w:r w:rsidR="00E77FCE">
              <w:rPr>
                <w:rFonts w:ascii="Arial" w:hAnsi="Arial" w:cs="Arial"/>
                <w:sz w:val="22"/>
                <w:szCs w:val="22"/>
              </w:rPr>
              <w:t>, 13/17</w:t>
            </w:r>
            <w:r w:rsidRPr="0008412F">
              <w:rPr>
                <w:rFonts w:ascii="Arial" w:hAnsi="Arial" w:cs="Arial"/>
                <w:sz w:val="22"/>
                <w:szCs w:val="22"/>
              </w:rPr>
              <w:t>). Ocene tveganja za posamezne nesreče naj bi se tako dopolnjevale oziroma spreminjale na vsakih pet let, Državna ocena tveganj za nesreče pa vsaka tri leta.</w:t>
            </w:r>
            <w:r w:rsidR="00B56A9F" w:rsidRPr="0008412F">
              <w:rPr>
                <w:rFonts w:ascii="Arial" w:hAnsi="Arial" w:cs="Arial"/>
                <w:sz w:val="22"/>
                <w:szCs w:val="22"/>
              </w:rPr>
              <w:t xml:space="preserve"> </w:t>
            </w:r>
            <w:r w:rsidRPr="0008412F">
              <w:rPr>
                <w:rFonts w:ascii="Arial" w:hAnsi="Arial" w:cs="Arial"/>
                <w:sz w:val="22"/>
                <w:szCs w:val="22"/>
              </w:rPr>
              <w:t>Zaradi mogoče hitrejše dinamike sprememb in novih podatkov in dognanj, zlasti v zvezi s podnebnimi spremembami, je z novelo uredbe iz leta 2017 ta rok za vse ocene tveganj za nesreče skrajšan oziroma poenoten na največ vsaka tri leta. Na ta način je bila tudi dosežena uskladitev rokov za dopolnjevanje ocen tvega</w:t>
            </w:r>
            <w:r w:rsidR="00A44E41" w:rsidRPr="0008412F">
              <w:rPr>
                <w:rFonts w:ascii="Arial" w:hAnsi="Arial" w:cs="Arial"/>
                <w:sz w:val="22"/>
                <w:szCs w:val="22"/>
              </w:rPr>
              <w:t>nj za nesreče z roki, ki izhaja</w:t>
            </w:r>
            <w:r w:rsidRPr="0008412F">
              <w:rPr>
                <w:rFonts w:ascii="Arial" w:hAnsi="Arial" w:cs="Arial"/>
                <w:sz w:val="22"/>
                <w:szCs w:val="22"/>
              </w:rPr>
              <w:t>jo iz Mehanizma Unije na področju civilne zaščite in</w:t>
            </w:r>
            <w:r w:rsidR="008C5B74" w:rsidRPr="0008412F">
              <w:rPr>
                <w:rFonts w:ascii="Arial" w:hAnsi="Arial" w:cs="Arial"/>
                <w:sz w:val="22"/>
                <w:szCs w:val="22"/>
              </w:rPr>
              <w:t xml:space="preserve"> ki jih mora RS</w:t>
            </w:r>
            <w:r w:rsidRPr="0008412F">
              <w:rPr>
                <w:rFonts w:ascii="Arial" w:hAnsi="Arial" w:cs="Arial"/>
                <w:sz w:val="22"/>
                <w:szCs w:val="22"/>
              </w:rPr>
              <w:t xml:space="preserve"> </w:t>
            </w:r>
            <w:r w:rsidRPr="0008412F">
              <w:rPr>
                <w:rFonts w:ascii="Arial" w:hAnsi="Arial" w:cs="Arial"/>
                <w:sz w:val="22"/>
                <w:szCs w:val="22"/>
              </w:rPr>
              <w:lastRenderedPageBreak/>
              <w:t>upoštevati pri poročanju Evropski komisiji o stanju in napredku na področju ocenjevanja tveganj za</w:t>
            </w:r>
            <w:r w:rsidR="003D3369" w:rsidRPr="0008412F">
              <w:rPr>
                <w:rFonts w:ascii="Arial" w:hAnsi="Arial" w:cs="Arial"/>
                <w:sz w:val="22"/>
                <w:szCs w:val="22"/>
              </w:rPr>
              <w:t xml:space="preserve"> nesreče v Republiki Sloveniji.</w:t>
            </w:r>
          </w:p>
          <w:p w14:paraId="170598DD"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4</w:t>
            </w:r>
            <w:r w:rsidR="00C50E4D" w:rsidRPr="0008412F">
              <w:rPr>
                <w:rFonts w:ascii="Arial" w:hAnsi="Arial" w:cs="Arial"/>
                <w:sz w:val="22"/>
                <w:szCs w:val="22"/>
              </w:rPr>
              <w:t>.</w:t>
            </w:r>
          </w:p>
        </w:tc>
      </w:tr>
    </w:tbl>
    <w:p w14:paraId="67512E67" w14:textId="77777777" w:rsidR="00245CF1" w:rsidRPr="0008412F" w:rsidRDefault="00245CF1" w:rsidP="00245CF1">
      <w:pPr>
        <w:jc w:val="both"/>
        <w:rPr>
          <w:rFonts w:ascii="Arial" w:hAnsi="Arial" w:cs="Arial"/>
          <w:vanish/>
          <w:sz w:val="22"/>
          <w:szCs w:val="22"/>
          <w:highlight w:val="cyan"/>
        </w:rPr>
      </w:pPr>
    </w:p>
    <w:p w14:paraId="306E11FE"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6F64D388" w14:textId="77777777" w:rsidTr="00245CF1">
        <w:trPr>
          <w:tblCellSpacing w:w="0" w:type="dxa"/>
        </w:trPr>
        <w:tc>
          <w:tcPr>
            <w:tcW w:w="0" w:type="auto"/>
            <w:vAlign w:val="center"/>
            <w:hideMark/>
          </w:tcPr>
          <w:p w14:paraId="09B4F852"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12: Ali je bila v oceno tveganja za posamezno nesrečo vključena čezmejna razsežnost?</w:t>
            </w:r>
          </w:p>
          <w:p w14:paraId="7EA71A5B"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Opiše s</w:t>
            </w:r>
            <w:r w:rsidR="00245CF1" w:rsidRPr="0008412F">
              <w:rPr>
                <w:rFonts w:ascii="Arial" w:hAnsi="Arial" w:cs="Arial"/>
                <w:i/>
                <w:sz w:val="20"/>
                <w:szCs w:val="20"/>
              </w:rPr>
              <w:t>e, katera ocenjena tveganja imajo čezmejno razsežnost, in obseg, v katerem je ta razsežnost zajeta v oceni tveganja za posamezno nesrečo (npr. v pripravo scenarijev tveganja). Po potrebi lahko opišete naravo sodelovanja z drugimi državami članicami v zvezi z izdelavo ocene tveganja s čezmejno razsežnostjo.</w:t>
            </w:r>
          </w:p>
          <w:p w14:paraId="6BAB1A94" w14:textId="59855617" w:rsidR="00245CF1" w:rsidRPr="0008412F" w:rsidRDefault="00245CF1" w:rsidP="00E84268">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V Oceni tveganja za </w:t>
            </w:r>
            <w:r w:rsidR="00105917" w:rsidRPr="0008412F">
              <w:rPr>
                <w:rFonts w:ascii="Arial" w:hAnsi="Arial" w:cs="Arial"/>
                <w:sz w:val="22"/>
                <w:szCs w:val="22"/>
              </w:rPr>
              <w:t>potres</w:t>
            </w:r>
            <w:r w:rsidRPr="0008412F">
              <w:rPr>
                <w:rFonts w:ascii="Arial" w:hAnsi="Arial" w:cs="Arial"/>
                <w:sz w:val="22"/>
                <w:szCs w:val="22"/>
              </w:rPr>
              <w:t xml:space="preserve"> ni bila vključena čezmejna razsežnost nesreče, </w:t>
            </w:r>
            <w:r w:rsidR="00105917" w:rsidRPr="0008412F">
              <w:rPr>
                <w:rFonts w:ascii="Arial" w:hAnsi="Arial" w:cs="Arial"/>
                <w:sz w:val="22"/>
                <w:szCs w:val="22"/>
              </w:rPr>
              <w:t>segajo pa vplivi scenarija 1 in scenarija 3</w:t>
            </w:r>
            <w:r w:rsidRPr="0008412F">
              <w:rPr>
                <w:rFonts w:ascii="Arial" w:hAnsi="Arial" w:cs="Arial"/>
                <w:sz w:val="22"/>
                <w:szCs w:val="22"/>
              </w:rPr>
              <w:t xml:space="preserve"> </w:t>
            </w:r>
            <w:r w:rsidR="00105917" w:rsidRPr="0008412F">
              <w:rPr>
                <w:rFonts w:ascii="Arial" w:hAnsi="Arial" w:cs="Arial"/>
                <w:sz w:val="22"/>
                <w:szCs w:val="22"/>
              </w:rPr>
              <w:t>prek državne meje Republike Slovenije</w:t>
            </w:r>
            <w:r w:rsidRPr="0008412F">
              <w:rPr>
                <w:rFonts w:ascii="Arial" w:hAnsi="Arial" w:cs="Arial"/>
                <w:sz w:val="22"/>
                <w:szCs w:val="22"/>
              </w:rPr>
              <w:t xml:space="preserve">. Ocena tveganja za </w:t>
            </w:r>
            <w:r w:rsidR="00105917" w:rsidRPr="0008412F">
              <w:rPr>
                <w:rFonts w:ascii="Arial" w:hAnsi="Arial" w:cs="Arial"/>
                <w:sz w:val="22"/>
                <w:szCs w:val="22"/>
              </w:rPr>
              <w:t>potres</w:t>
            </w:r>
            <w:r w:rsidRPr="0008412F">
              <w:rPr>
                <w:rFonts w:ascii="Arial" w:hAnsi="Arial" w:cs="Arial"/>
                <w:sz w:val="22"/>
                <w:szCs w:val="22"/>
              </w:rPr>
              <w:t xml:space="preserve"> je zajemala le razmere v naši državi. </w:t>
            </w:r>
          </w:p>
          <w:p w14:paraId="1E2793FB" w14:textId="47D68B33" w:rsidR="00245CF1" w:rsidRPr="0008412F" w:rsidRDefault="00245CF1" w:rsidP="00B56A9F">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3D3369" w:rsidRPr="0008412F">
              <w:rPr>
                <w:rFonts w:ascii="Arial" w:hAnsi="Arial" w:cs="Arial"/>
                <w:sz w:val="22"/>
                <w:szCs w:val="22"/>
              </w:rPr>
              <w:t>n.</w:t>
            </w:r>
            <w:r w:rsidR="00C0548E">
              <w:rPr>
                <w:rFonts w:ascii="Arial" w:hAnsi="Arial" w:cs="Arial"/>
                <w:sz w:val="22"/>
                <w:szCs w:val="22"/>
              </w:rPr>
              <w:t xml:space="preserve"> </w:t>
            </w:r>
            <w:r w:rsidR="003D3369" w:rsidRPr="0008412F">
              <w:rPr>
                <w:rFonts w:ascii="Arial" w:hAnsi="Arial" w:cs="Arial"/>
                <w:sz w:val="22"/>
                <w:szCs w:val="22"/>
              </w:rPr>
              <w:t>r</w:t>
            </w:r>
            <w:r w:rsidR="00805147" w:rsidRPr="0008412F">
              <w:rPr>
                <w:rFonts w:ascii="Arial" w:hAnsi="Arial" w:cs="Arial"/>
                <w:sz w:val="22"/>
                <w:szCs w:val="22"/>
              </w:rPr>
              <w:t>.</w:t>
            </w:r>
          </w:p>
        </w:tc>
      </w:tr>
    </w:tbl>
    <w:p w14:paraId="0A13EFF6" w14:textId="77777777" w:rsidR="00245CF1" w:rsidRPr="0008412F" w:rsidRDefault="00245CF1" w:rsidP="00245CF1">
      <w:pPr>
        <w:jc w:val="both"/>
        <w:rPr>
          <w:rFonts w:ascii="Arial" w:hAnsi="Arial" w:cs="Arial"/>
          <w:vanish/>
          <w:sz w:val="22"/>
          <w:szCs w:val="22"/>
          <w:highlight w:val="cyan"/>
        </w:rPr>
      </w:pPr>
    </w:p>
    <w:p w14:paraId="39E9650B"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43263EC9" w14:textId="77777777" w:rsidTr="00245CF1">
        <w:trPr>
          <w:tblCellSpacing w:w="0" w:type="dxa"/>
        </w:trPr>
        <w:tc>
          <w:tcPr>
            <w:tcW w:w="0" w:type="auto"/>
            <w:vAlign w:val="center"/>
            <w:hideMark/>
          </w:tcPr>
          <w:p w14:paraId="49D62512"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13: Ali je v oceno tveganja za posamezno nesrečo vključena (kritična) infrastruktura?</w:t>
            </w:r>
          </w:p>
          <w:p w14:paraId="375907B8"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E43112" w:rsidRPr="0008412F">
              <w:rPr>
                <w:rFonts w:ascii="Arial" w:hAnsi="Arial" w:cs="Arial"/>
                <w:i/>
                <w:sz w:val="20"/>
                <w:szCs w:val="20"/>
              </w:rPr>
              <w:t>Opredeli se, katere vrste kritične (nacionalne in evropske (v RS jo sicer nimamo) infrastrukture so upoštevane v pripravi scenarijev tveganja in oceni tveganja za posamezno nesrečo. Tovrstna infrastruktura lahko med drugim vključuje ceste, stavbe, jezove, železniške proge, mostove, satelite, podzemne sisteme, kable (komunikacije), bolnišnice in zaklonišča</w:t>
            </w:r>
            <w:r w:rsidR="00DC6B3B" w:rsidRPr="0008412F">
              <w:rPr>
                <w:rFonts w:ascii="Arial" w:hAnsi="Arial" w:cs="Arial"/>
                <w:i/>
                <w:sz w:val="20"/>
                <w:szCs w:val="20"/>
              </w:rPr>
              <w:t>.</w:t>
            </w:r>
          </w:p>
          <w:p w14:paraId="6D89F210" w14:textId="77777777" w:rsidR="002B3810" w:rsidRDefault="00245CF1"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Kritična infrastruktura državnega pomena je bila v nekatere ocene tveganja za posamezne nesre</w:t>
            </w:r>
            <w:r w:rsidR="003D3369" w:rsidRPr="0008412F">
              <w:rPr>
                <w:rFonts w:ascii="Arial" w:hAnsi="Arial" w:cs="Arial"/>
                <w:sz w:val="22"/>
                <w:szCs w:val="22"/>
              </w:rPr>
              <w:t>če vključena glede na možnosti.</w:t>
            </w:r>
          </w:p>
          <w:p w14:paraId="60182FF2" w14:textId="77777777" w:rsidR="002B3810" w:rsidRDefault="00245CF1"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Če gledamo s slednjega vidika, so bili v ocenah tveganja za posamezne nesreče vsaj delno ugotavljani oziroma upoštevani tudi vplivi nesreč na določene pomembne infrastrukturne sisteme. </w:t>
            </w:r>
          </w:p>
          <w:p w14:paraId="1AF4328E" w14:textId="77777777" w:rsidR="002B3810" w:rsidRDefault="00245CF1" w:rsidP="004A30E2">
            <w:pPr>
              <w:spacing w:before="100" w:beforeAutospacing="1" w:after="100" w:afterAutospacing="1"/>
              <w:jc w:val="both"/>
              <w:rPr>
                <w:rFonts w:ascii="Arial" w:hAnsi="Arial" w:cs="Arial"/>
                <w:sz w:val="22"/>
                <w:szCs w:val="22"/>
              </w:rPr>
            </w:pPr>
            <w:r w:rsidRPr="0008412F">
              <w:rPr>
                <w:rFonts w:ascii="Arial" w:hAnsi="Arial" w:cs="Arial"/>
                <w:sz w:val="22"/>
                <w:szCs w:val="22"/>
              </w:rPr>
              <w:t>Če pa gledamo ozko glede na vsebino vprašanja, je v Oceno tv</w:t>
            </w:r>
            <w:r w:rsidR="00607C0E" w:rsidRPr="0008412F">
              <w:rPr>
                <w:rFonts w:ascii="Arial" w:hAnsi="Arial" w:cs="Arial"/>
                <w:sz w:val="22"/>
                <w:szCs w:val="22"/>
              </w:rPr>
              <w:t>e</w:t>
            </w:r>
            <w:r w:rsidRPr="0008412F">
              <w:rPr>
                <w:rFonts w:ascii="Arial" w:hAnsi="Arial" w:cs="Arial"/>
                <w:sz w:val="22"/>
                <w:szCs w:val="22"/>
              </w:rPr>
              <w:t xml:space="preserve">ganja za </w:t>
            </w:r>
            <w:r w:rsidR="00BE6601" w:rsidRPr="0008412F">
              <w:rPr>
                <w:rFonts w:ascii="Arial" w:hAnsi="Arial" w:cs="Arial"/>
                <w:sz w:val="22"/>
                <w:szCs w:val="22"/>
              </w:rPr>
              <w:t>potres</w:t>
            </w:r>
            <w:r w:rsidRPr="0008412F">
              <w:rPr>
                <w:rFonts w:ascii="Arial" w:hAnsi="Arial" w:cs="Arial"/>
                <w:sz w:val="22"/>
                <w:szCs w:val="22"/>
              </w:rPr>
              <w:t xml:space="preserve">, zlasti v scenarije tveganja in analize tveganja, vključena infrastruktura kot so ceste, </w:t>
            </w:r>
            <w:r w:rsidR="00BE6601" w:rsidRPr="0008412F">
              <w:rPr>
                <w:rFonts w:ascii="Arial" w:hAnsi="Arial" w:cs="Arial"/>
                <w:sz w:val="22"/>
                <w:szCs w:val="22"/>
              </w:rPr>
              <w:t>elektrovodi</w:t>
            </w:r>
            <w:r w:rsidRPr="0008412F">
              <w:rPr>
                <w:rFonts w:ascii="Arial" w:hAnsi="Arial" w:cs="Arial"/>
                <w:sz w:val="22"/>
                <w:szCs w:val="22"/>
              </w:rPr>
              <w:t xml:space="preserve"> in </w:t>
            </w:r>
            <w:r w:rsidR="00BE6601" w:rsidRPr="0008412F">
              <w:rPr>
                <w:rFonts w:ascii="Arial" w:hAnsi="Arial" w:cs="Arial"/>
                <w:sz w:val="22"/>
                <w:szCs w:val="22"/>
              </w:rPr>
              <w:t>plinovodi</w:t>
            </w:r>
            <w:r w:rsidRPr="0008412F">
              <w:rPr>
                <w:rFonts w:ascii="Arial" w:hAnsi="Arial" w:cs="Arial"/>
                <w:sz w:val="22"/>
                <w:szCs w:val="22"/>
              </w:rPr>
              <w:t>.</w:t>
            </w:r>
          </w:p>
          <w:p w14:paraId="25442AAF"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w:t>
            </w:r>
            <w:r w:rsidR="00C50E4D" w:rsidRPr="0008412F">
              <w:rPr>
                <w:rFonts w:ascii="Arial" w:hAnsi="Arial" w:cs="Arial"/>
                <w:sz w:val="22"/>
                <w:szCs w:val="22"/>
              </w:rPr>
              <w:t xml:space="preserve">CENA RAVNI: </w:t>
            </w:r>
            <w:r w:rsidR="00B56A9F" w:rsidRPr="0008412F">
              <w:rPr>
                <w:rFonts w:ascii="Arial" w:hAnsi="Arial" w:cs="Arial"/>
                <w:sz w:val="22"/>
                <w:szCs w:val="22"/>
              </w:rPr>
              <w:t>3.</w:t>
            </w:r>
          </w:p>
        </w:tc>
      </w:tr>
    </w:tbl>
    <w:p w14:paraId="2D437C3D" w14:textId="77777777" w:rsidR="00A01F53"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za 3.1.6 Metodologija</w:t>
      </w:r>
      <w:r w:rsidR="003D3369" w:rsidRPr="0008412F">
        <w:rPr>
          <w:rFonts w:ascii="Arial" w:hAnsi="Arial" w:cs="Arial"/>
          <w:sz w:val="22"/>
          <w:szCs w:val="22"/>
        </w:rPr>
        <w:t>: 3,50</w:t>
      </w:r>
      <w:r w:rsidR="00C50E4D" w:rsidRPr="0008412F">
        <w:rPr>
          <w:rFonts w:ascii="Arial" w:hAnsi="Arial" w:cs="Arial"/>
          <w:sz w:val="22"/>
          <w:szCs w:val="22"/>
        </w:rPr>
        <w:t>.</w:t>
      </w:r>
    </w:p>
    <w:p w14:paraId="1101F420" w14:textId="77777777" w:rsidR="00496EAB" w:rsidRPr="0008412F" w:rsidRDefault="00496EAB" w:rsidP="00245CF1">
      <w:pPr>
        <w:spacing w:before="100" w:beforeAutospacing="1" w:after="100" w:afterAutospacing="1"/>
        <w:jc w:val="both"/>
        <w:rPr>
          <w:rFonts w:ascii="Arial" w:hAnsi="Arial" w:cs="Arial"/>
          <w:sz w:val="22"/>
          <w:szCs w:val="22"/>
        </w:rPr>
      </w:pPr>
    </w:p>
    <w:p w14:paraId="12FF1970" w14:textId="77777777" w:rsidR="00245CF1" w:rsidRPr="0008412F" w:rsidRDefault="00245CF1" w:rsidP="007357AF">
      <w:pPr>
        <w:pStyle w:val="Naslov3"/>
      </w:pPr>
      <w:bookmarkStart w:id="21" w:name="_Toc146198518"/>
      <w:r w:rsidRPr="0008412F">
        <w:t>3.1.7 Informacijsk</w:t>
      </w:r>
      <w:r w:rsidR="003D3369" w:rsidRPr="0008412F">
        <w:t>a in komunikacijska tehnologija</w:t>
      </w:r>
      <w:bookmarkEnd w:id="21"/>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424FC1DC" w14:textId="77777777" w:rsidTr="00245CF1">
        <w:trPr>
          <w:tblCellSpacing w:w="0" w:type="dxa"/>
        </w:trPr>
        <w:tc>
          <w:tcPr>
            <w:tcW w:w="0" w:type="auto"/>
            <w:vAlign w:val="center"/>
            <w:hideMark/>
          </w:tcPr>
          <w:p w14:paraId="5F7F9ECC"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14: Ali je za izdelavo ocene tveganja za posamezno nesrečo na voljo ustrezna infrastruktura IKT?</w:t>
            </w:r>
          </w:p>
          <w:p w14:paraId="3DFBF265" w14:textId="77777777" w:rsidR="00245CF1" w:rsidRPr="0008412F" w:rsidRDefault="004D5CEB" w:rsidP="00245CF1">
            <w:pPr>
              <w:spacing w:before="100" w:beforeAutospacing="1" w:after="100" w:afterAutospacing="1"/>
              <w:jc w:val="both"/>
              <w:rPr>
                <w:rFonts w:ascii="Arial" w:hAnsi="Arial" w:cs="Arial"/>
                <w:sz w:val="20"/>
                <w:szCs w:val="20"/>
              </w:rPr>
            </w:pPr>
            <w:r w:rsidRPr="0008412F">
              <w:rPr>
                <w:rFonts w:ascii="Arial" w:hAnsi="Arial" w:cs="Arial"/>
                <w:i/>
                <w:sz w:val="20"/>
                <w:szCs w:val="20"/>
              </w:rPr>
              <w:lastRenderedPageBreak/>
              <w:t xml:space="preserve">Pojasnilo iz predmetne smernice Evropske komisije: </w:t>
            </w:r>
            <w:r w:rsidR="00E43112" w:rsidRPr="0008412F">
              <w:rPr>
                <w:rFonts w:ascii="Arial" w:hAnsi="Arial" w:cs="Arial"/>
                <w:i/>
                <w:sz w:val="20"/>
                <w:szCs w:val="20"/>
              </w:rPr>
              <w:t>Opiše s</w:t>
            </w:r>
            <w:r w:rsidR="00245CF1" w:rsidRPr="0008412F">
              <w:rPr>
                <w:rFonts w:ascii="Arial" w:hAnsi="Arial" w:cs="Arial"/>
                <w:i/>
                <w:sz w:val="20"/>
                <w:szCs w:val="20"/>
              </w:rPr>
              <w:t>e, katera infrastruktura je na voljo za izdelavo ocen tveganja za posamezno nesrečo, kar lahko vključuje orodja IKT, satelite itd. Države članice lahko opišejo raziskave, ki potekajo na področju razvoja nove informacijske in komunikacijske infrastrukture za podporo ocene tveganja za posamezno nesrečo. Če se infrastruktura deli z drugimi državami, lahko opišete tudi vrsto vzpostavljenega sodelovanja (npr. satelitski posnetki).</w:t>
            </w:r>
          </w:p>
          <w:p w14:paraId="058ED0F4" w14:textId="77777777" w:rsidR="002B3810" w:rsidRDefault="00245CF1" w:rsidP="007E21C8">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Na to vprašanje je težko neposredno ogovoriti. Osnovni informacijski in komunikacijski pogoji za izdelavo ocen tveganja za posamezna nesreče, tudi za Oceno tveganja za </w:t>
            </w:r>
            <w:r w:rsidR="00BE6601" w:rsidRPr="0008412F">
              <w:rPr>
                <w:rFonts w:ascii="Arial" w:hAnsi="Arial" w:cs="Arial"/>
                <w:sz w:val="22"/>
                <w:szCs w:val="22"/>
              </w:rPr>
              <w:t>potres</w:t>
            </w:r>
            <w:r w:rsidRPr="0008412F">
              <w:rPr>
                <w:rFonts w:ascii="Arial" w:hAnsi="Arial" w:cs="Arial"/>
                <w:sz w:val="22"/>
                <w:szCs w:val="22"/>
              </w:rPr>
              <w:t xml:space="preserve">, so </w:t>
            </w:r>
            <w:r w:rsidR="00B56A9F" w:rsidRPr="0008412F">
              <w:rPr>
                <w:rFonts w:ascii="Arial" w:hAnsi="Arial" w:cs="Arial"/>
                <w:sz w:val="22"/>
                <w:szCs w:val="22"/>
              </w:rPr>
              <w:t xml:space="preserve">v državi </w:t>
            </w:r>
            <w:r w:rsidRPr="0008412F">
              <w:rPr>
                <w:rFonts w:ascii="Arial" w:hAnsi="Arial" w:cs="Arial"/>
                <w:sz w:val="22"/>
                <w:szCs w:val="22"/>
              </w:rPr>
              <w:t xml:space="preserve">vsekakor zagotovljeni, so pa </w:t>
            </w:r>
            <w:r w:rsidR="00B56A9F" w:rsidRPr="0008412F">
              <w:rPr>
                <w:rFonts w:ascii="Arial" w:hAnsi="Arial" w:cs="Arial"/>
                <w:sz w:val="22"/>
                <w:szCs w:val="22"/>
              </w:rPr>
              <w:t>bile zaznane</w:t>
            </w:r>
            <w:r w:rsidRPr="0008412F">
              <w:rPr>
                <w:rFonts w:ascii="Arial" w:hAnsi="Arial" w:cs="Arial"/>
                <w:sz w:val="22"/>
                <w:szCs w:val="22"/>
              </w:rPr>
              <w:t xml:space="preserve"> težave z neenotnimi,</w:t>
            </w:r>
            <w:r w:rsidR="00B56A9F" w:rsidRPr="0008412F">
              <w:rPr>
                <w:rFonts w:ascii="Arial" w:hAnsi="Arial" w:cs="Arial"/>
                <w:sz w:val="22"/>
                <w:szCs w:val="22"/>
              </w:rPr>
              <w:t xml:space="preserve"> nepovezanim</w:t>
            </w:r>
            <w:r w:rsidR="00DB4971" w:rsidRPr="0008412F">
              <w:rPr>
                <w:rFonts w:ascii="Arial" w:hAnsi="Arial" w:cs="Arial"/>
                <w:sz w:val="22"/>
                <w:szCs w:val="22"/>
              </w:rPr>
              <w:t>i</w:t>
            </w:r>
            <w:r w:rsidR="00B56A9F" w:rsidRPr="0008412F">
              <w:rPr>
                <w:rFonts w:ascii="Arial" w:hAnsi="Arial" w:cs="Arial"/>
                <w:sz w:val="22"/>
                <w:szCs w:val="22"/>
              </w:rPr>
              <w:t xml:space="preserve">, ozko usmerjenimi </w:t>
            </w:r>
            <w:r w:rsidRPr="0008412F">
              <w:rPr>
                <w:rFonts w:ascii="Arial" w:hAnsi="Arial" w:cs="Arial"/>
                <w:sz w:val="22"/>
                <w:szCs w:val="22"/>
              </w:rPr>
              <w:t>in parcialnimi nacionalnimi bazami podatkov, ustreznostjo podatkov, potencialno neustrezno kakovostjo in zadostnostjo IKT inf</w:t>
            </w:r>
            <w:r w:rsidR="00A44E41" w:rsidRPr="0008412F">
              <w:rPr>
                <w:rFonts w:ascii="Arial" w:hAnsi="Arial" w:cs="Arial"/>
                <w:sz w:val="22"/>
                <w:szCs w:val="22"/>
              </w:rPr>
              <w:t>r</w:t>
            </w:r>
            <w:r w:rsidRPr="0008412F">
              <w:rPr>
                <w:rFonts w:ascii="Arial" w:hAnsi="Arial" w:cs="Arial"/>
                <w:sz w:val="22"/>
                <w:szCs w:val="22"/>
              </w:rPr>
              <w:t xml:space="preserve">astrukture ipd. </w:t>
            </w:r>
            <w:r w:rsidR="00DB4971" w:rsidRPr="0008412F">
              <w:rPr>
                <w:rFonts w:ascii="Arial" w:hAnsi="Arial" w:cs="Arial"/>
                <w:sz w:val="22"/>
                <w:szCs w:val="22"/>
              </w:rPr>
              <w:t xml:space="preserve">Navedeno sicer ni bistveno vplivalo na kakovost ocene. </w:t>
            </w:r>
            <w:r w:rsidR="00B56A9F" w:rsidRPr="0008412F">
              <w:rPr>
                <w:rFonts w:ascii="Arial" w:hAnsi="Arial" w:cs="Arial"/>
                <w:sz w:val="22"/>
                <w:szCs w:val="22"/>
              </w:rPr>
              <w:t xml:space="preserve">Vse to je mogoče </w:t>
            </w:r>
            <w:r w:rsidR="00DB4971" w:rsidRPr="0008412F">
              <w:rPr>
                <w:rFonts w:ascii="Arial" w:hAnsi="Arial" w:cs="Arial"/>
                <w:sz w:val="22"/>
                <w:szCs w:val="22"/>
              </w:rPr>
              <w:t xml:space="preserve">na državni ravni </w:t>
            </w:r>
            <w:r w:rsidR="00A44E41" w:rsidRPr="0008412F">
              <w:rPr>
                <w:rFonts w:ascii="Arial" w:hAnsi="Arial" w:cs="Arial"/>
                <w:sz w:val="22"/>
                <w:szCs w:val="22"/>
              </w:rPr>
              <w:t>urediti le v dolo</w:t>
            </w:r>
            <w:r w:rsidR="00B56A9F" w:rsidRPr="0008412F">
              <w:rPr>
                <w:rFonts w:ascii="Arial" w:hAnsi="Arial" w:cs="Arial"/>
                <w:sz w:val="22"/>
                <w:szCs w:val="22"/>
              </w:rPr>
              <w:t>č</w:t>
            </w:r>
            <w:r w:rsidR="00A44E41" w:rsidRPr="0008412F">
              <w:rPr>
                <w:rFonts w:ascii="Arial" w:hAnsi="Arial" w:cs="Arial"/>
                <w:sz w:val="22"/>
                <w:szCs w:val="22"/>
              </w:rPr>
              <w:t>e</w:t>
            </w:r>
            <w:r w:rsidR="00B56A9F" w:rsidRPr="0008412F">
              <w:rPr>
                <w:rFonts w:ascii="Arial" w:hAnsi="Arial" w:cs="Arial"/>
                <w:sz w:val="22"/>
                <w:szCs w:val="22"/>
              </w:rPr>
              <w:t>nem in usmerjenem procesu.</w:t>
            </w:r>
          </w:p>
          <w:p w14:paraId="52F2E653" w14:textId="26C1D629" w:rsidR="002B3810" w:rsidRDefault="00245CF1" w:rsidP="007E21C8">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Glede vsebin, vezanih na to </w:t>
            </w:r>
            <w:r w:rsidR="004D5CEB" w:rsidRPr="0008412F">
              <w:rPr>
                <w:rFonts w:ascii="Arial" w:hAnsi="Arial" w:cs="Arial"/>
                <w:sz w:val="22"/>
                <w:szCs w:val="22"/>
              </w:rPr>
              <w:t>vprašanje, na tem področju</w:t>
            </w:r>
            <w:r w:rsidR="00464591">
              <w:rPr>
                <w:rFonts w:ascii="Arial" w:hAnsi="Arial" w:cs="Arial"/>
                <w:sz w:val="22"/>
                <w:szCs w:val="22"/>
              </w:rPr>
              <w:t xml:space="preserve"> </w:t>
            </w:r>
            <w:r w:rsidR="00C56580">
              <w:rPr>
                <w:rFonts w:ascii="Arial" w:hAnsi="Arial" w:cs="Arial"/>
                <w:sz w:val="22"/>
                <w:szCs w:val="22"/>
              </w:rPr>
              <w:t>MNVP</w:t>
            </w:r>
            <w:r w:rsidR="00C56580" w:rsidRPr="0008412F">
              <w:rPr>
                <w:rFonts w:ascii="Arial" w:hAnsi="Arial" w:cs="Arial"/>
                <w:sz w:val="22"/>
                <w:szCs w:val="22"/>
              </w:rPr>
              <w:t xml:space="preserve"> </w:t>
            </w:r>
            <w:r w:rsidR="004D5CEB" w:rsidRPr="0008412F">
              <w:rPr>
                <w:rFonts w:ascii="Arial" w:hAnsi="Arial" w:cs="Arial"/>
                <w:sz w:val="22"/>
                <w:szCs w:val="22"/>
              </w:rPr>
              <w:t>ni sodeloval</w:t>
            </w:r>
            <w:r w:rsidRPr="0008412F">
              <w:rPr>
                <w:rFonts w:ascii="Arial" w:hAnsi="Arial" w:cs="Arial"/>
                <w:sz w:val="22"/>
                <w:szCs w:val="22"/>
              </w:rPr>
              <w:t xml:space="preserve"> z drugimi državami</w:t>
            </w:r>
            <w:r w:rsidR="004D5CEB" w:rsidRPr="0008412F">
              <w:rPr>
                <w:rFonts w:ascii="Arial" w:hAnsi="Arial" w:cs="Arial"/>
                <w:sz w:val="22"/>
                <w:szCs w:val="22"/>
              </w:rPr>
              <w:t xml:space="preserve"> (članicami)</w:t>
            </w:r>
            <w:r w:rsidRPr="0008412F">
              <w:rPr>
                <w:rFonts w:ascii="Arial" w:hAnsi="Arial" w:cs="Arial"/>
                <w:sz w:val="22"/>
                <w:szCs w:val="22"/>
              </w:rPr>
              <w:t>.</w:t>
            </w:r>
          </w:p>
          <w:p w14:paraId="4B7AD525"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3</w:t>
            </w:r>
            <w:r w:rsidR="00B56A9F" w:rsidRPr="0008412F">
              <w:rPr>
                <w:rFonts w:ascii="Arial" w:hAnsi="Arial" w:cs="Arial"/>
                <w:sz w:val="22"/>
                <w:szCs w:val="22"/>
              </w:rPr>
              <w:t>.</w:t>
            </w:r>
          </w:p>
        </w:tc>
      </w:tr>
    </w:tbl>
    <w:p w14:paraId="08CCF176" w14:textId="77777777" w:rsidR="00245CF1" w:rsidRPr="0008412F" w:rsidRDefault="00245CF1" w:rsidP="00245CF1">
      <w:pPr>
        <w:jc w:val="both"/>
        <w:rPr>
          <w:rFonts w:ascii="Arial" w:hAnsi="Arial" w:cs="Arial"/>
          <w:vanish/>
          <w:sz w:val="22"/>
          <w:szCs w:val="22"/>
          <w:highlight w:val="cyan"/>
        </w:rPr>
      </w:pPr>
    </w:p>
    <w:p w14:paraId="3957FBDB"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AADC238" w14:textId="77777777" w:rsidTr="00245CF1">
        <w:trPr>
          <w:tblCellSpacing w:w="0" w:type="dxa"/>
        </w:trPr>
        <w:tc>
          <w:tcPr>
            <w:tcW w:w="0" w:type="auto"/>
            <w:vAlign w:val="center"/>
            <w:hideMark/>
          </w:tcPr>
          <w:p w14:paraId="7F65DF0A"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15: Ali so za izdelavo ocene tveganja za posamezno nesrečo na voljo ustrezne informacije in podatki (vključno z zgodovinskimi podatki)?</w:t>
            </w:r>
          </w:p>
          <w:p w14:paraId="022A84B6" w14:textId="77777777" w:rsidR="00245CF1" w:rsidRPr="0008412F" w:rsidRDefault="004D5CEB"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w:t>
            </w:r>
            <w:r w:rsidR="00E43112" w:rsidRPr="0008412F">
              <w:rPr>
                <w:rFonts w:ascii="Arial" w:hAnsi="Arial" w:cs="Arial"/>
                <w:i/>
                <w:sz w:val="20"/>
                <w:szCs w:val="20"/>
              </w:rPr>
              <w:t>ne smernice Evropske komisije: Opiše se,</w:t>
            </w:r>
            <w:r w:rsidR="00245CF1" w:rsidRPr="0008412F">
              <w:rPr>
                <w:rFonts w:ascii="Arial" w:hAnsi="Arial" w:cs="Arial"/>
                <w:i/>
                <w:sz w:val="20"/>
                <w:szCs w:val="20"/>
              </w:rPr>
              <w:t xml:space="preserve"> kateri viri informacij in podatkov se uporabljajo za izdelavo ocene tveganja za posamezno nesrečo ter ali so bile v ta namen vzpostavljene podatkovne zbirke. Lahko se opišejo novosti, ki se uvajajo za izboljšanje zbiranja podatkov in informacij.</w:t>
            </w:r>
          </w:p>
          <w:p w14:paraId="3431FA2F" w14:textId="77777777" w:rsidR="002B3810" w:rsidRDefault="006815E1" w:rsidP="007E21C8">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Pri izdelavi </w:t>
            </w:r>
            <w:r w:rsidR="00245CF1" w:rsidRPr="0008412F">
              <w:rPr>
                <w:rFonts w:ascii="Arial" w:hAnsi="Arial" w:cs="Arial"/>
                <w:sz w:val="22"/>
                <w:szCs w:val="22"/>
              </w:rPr>
              <w:t xml:space="preserve">Ocene tveganja za </w:t>
            </w:r>
            <w:r w:rsidR="00DA43AC" w:rsidRPr="0008412F">
              <w:rPr>
                <w:rFonts w:ascii="Arial" w:hAnsi="Arial" w:cs="Arial"/>
                <w:sz w:val="22"/>
                <w:szCs w:val="22"/>
              </w:rPr>
              <w:t>potres</w:t>
            </w:r>
            <w:r w:rsidR="00245CF1" w:rsidRPr="0008412F">
              <w:rPr>
                <w:rFonts w:ascii="Arial" w:hAnsi="Arial" w:cs="Arial"/>
                <w:sz w:val="22"/>
                <w:szCs w:val="22"/>
              </w:rPr>
              <w:t xml:space="preserve"> so </w:t>
            </w:r>
            <w:r w:rsidR="00B56A9F" w:rsidRPr="0008412F">
              <w:rPr>
                <w:rFonts w:ascii="Arial" w:hAnsi="Arial" w:cs="Arial"/>
                <w:sz w:val="22"/>
                <w:szCs w:val="22"/>
              </w:rPr>
              <w:t xml:space="preserve">bili </w:t>
            </w:r>
            <w:r w:rsidRPr="0008412F">
              <w:rPr>
                <w:rFonts w:ascii="Arial" w:hAnsi="Arial" w:cs="Arial"/>
                <w:sz w:val="22"/>
                <w:szCs w:val="22"/>
              </w:rPr>
              <w:t xml:space="preserve">na razpolago </w:t>
            </w:r>
            <w:r w:rsidR="00245CF1" w:rsidRPr="0008412F">
              <w:rPr>
                <w:rFonts w:ascii="Arial" w:hAnsi="Arial" w:cs="Arial"/>
                <w:sz w:val="22"/>
                <w:szCs w:val="22"/>
              </w:rPr>
              <w:t>različni</w:t>
            </w:r>
            <w:r w:rsidRPr="0008412F">
              <w:rPr>
                <w:rFonts w:ascii="Arial" w:hAnsi="Arial" w:cs="Arial"/>
                <w:sz w:val="22"/>
                <w:szCs w:val="22"/>
              </w:rPr>
              <w:t xml:space="preserve"> </w:t>
            </w:r>
            <w:r w:rsidR="00245CF1" w:rsidRPr="0008412F">
              <w:rPr>
                <w:rFonts w:ascii="Arial" w:hAnsi="Arial" w:cs="Arial"/>
                <w:sz w:val="22"/>
                <w:szCs w:val="22"/>
              </w:rPr>
              <w:t xml:space="preserve">zgodovinski podatki, kot jih določata tudi </w:t>
            </w:r>
            <w:r w:rsidR="00DB4971" w:rsidRPr="0008412F">
              <w:rPr>
                <w:rFonts w:ascii="Arial" w:hAnsi="Arial" w:cs="Arial"/>
                <w:sz w:val="22"/>
                <w:szCs w:val="22"/>
              </w:rPr>
              <w:t>prvi in drugi odstavek 7. člena</w:t>
            </w:r>
            <w:r w:rsidR="00245CF1" w:rsidRPr="0008412F">
              <w:rPr>
                <w:rFonts w:ascii="Arial" w:hAnsi="Arial" w:cs="Arial"/>
                <w:sz w:val="22"/>
                <w:szCs w:val="22"/>
              </w:rPr>
              <w:t xml:space="preserve"> Uredbe o izvajanju Sklepa o mehanizmu unije na področju civilne zaščite. </w:t>
            </w:r>
          </w:p>
          <w:p w14:paraId="7C579C2A" w14:textId="77777777" w:rsidR="002B3810" w:rsidRDefault="003D3369" w:rsidP="007E21C8">
            <w:pPr>
              <w:spacing w:before="100" w:beforeAutospacing="1" w:after="100" w:afterAutospacing="1"/>
              <w:jc w:val="both"/>
              <w:rPr>
                <w:rFonts w:ascii="Arial" w:hAnsi="Arial" w:cs="Arial"/>
                <w:sz w:val="22"/>
                <w:szCs w:val="22"/>
              </w:rPr>
            </w:pPr>
            <w:r w:rsidRPr="0008412F">
              <w:rPr>
                <w:rFonts w:ascii="Arial" w:hAnsi="Arial" w:cs="Arial"/>
                <w:sz w:val="22"/>
                <w:szCs w:val="22"/>
              </w:rPr>
              <w:t>Vsi razpoložljivi</w:t>
            </w:r>
            <w:r w:rsidR="00245CF1" w:rsidRPr="0008412F">
              <w:rPr>
                <w:rFonts w:ascii="Arial" w:hAnsi="Arial" w:cs="Arial"/>
                <w:sz w:val="22"/>
                <w:szCs w:val="22"/>
              </w:rPr>
              <w:t xml:space="preserve"> podatki, ocene, študije, znanstveni in strokovni prispevki na temo </w:t>
            </w:r>
            <w:r w:rsidR="006815E1" w:rsidRPr="0008412F">
              <w:rPr>
                <w:rFonts w:ascii="Arial" w:hAnsi="Arial" w:cs="Arial"/>
                <w:sz w:val="22"/>
                <w:szCs w:val="22"/>
              </w:rPr>
              <w:t>potresa</w:t>
            </w:r>
            <w:r w:rsidR="00245CF1" w:rsidRPr="0008412F">
              <w:rPr>
                <w:rFonts w:ascii="Arial" w:hAnsi="Arial" w:cs="Arial"/>
                <w:sz w:val="22"/>
                <w:szCs w:val="22"/>
              </w:rPr>
              <w:t>, ki so bili na razpolago ozirom</w:t>
            </w:r>
            <w:r w:rsidR="00B56A9F" w:rsidRPr="0008412F">
              <w:rPr>
                <w:rFonts w:ascii="Arial" w:hAnsi="Arial" w:cs="Arial"/>
                <w:sz w:val="22"/>
                <w:szCs w:val="22"/>
              </w:rPr>
              <w:t>a jih je bilo</w:t>
            </w:r>
            <w:r w:rsidR="005E4383" w:rsidRPr="0008412F">
              <w:rPr>
                <w:rFonts w:ascii="Arial" w:hAnsi="Arial" w:cs="Arial"/>
                <w:sz w:val="22"/>
                <w:szCs w:val="22"/>
              </w:rPr>
              <w:t xml:space="preserve"> v času izdelave ocene</w:t>
            </w:r>
            <w:r w:rsidR="00B56A9F" w:rsidRPr="0008412F">
              <w:rPr>
                <w:rFonts w:ascii="Arial" w:hAnsi="Arial" w:cs="Arial"/>
                <w:sz w:val="22"/>
                <w:szCs w:val="22"/>
              </w:rPr>
              <w:t xml:space="preserve"> mogoče pridobiti, so bili vključeni ali pa vsaj upoštevani pri izdelavi Ocene</w:t>
            </w:r>
            <w:r w:rsidR="00245CF1" w:rsidRPr="0008412F">
              <w:rPr>
                <w:rFonts w:ascii="Arial" w:hAnsi="Arial" w:cs="Arial"/>
                <w:sz w:val="22"/>
                <w:szCs w:val="22"/>
              </w:rPr>
              <w:t xml:space="preserve"> tveg</w:t>
            </w:r>
            <w:r w:rsidR="00B56A9F" w:rsidRPr="0008412F">
              <w:rPr>
                <w:rFonts w:ascii="Arial" w:hAnsi="Arial" w:cs="Arial"/>
                <w:sz w:val="22"/>
                <w:szCs w:val="22"/>
              </w:rPr>
              <w:t xml:space="preserve">anja za </w:t>
            </w:r>
            <w:r w:rsidR="006815E1" w:rsidRPr="0008412F">
              <w:rPr>
                <w:rFonts w:ascii="Arial" w:hAnsi="Arial" w:cs="Arial"/>
                <w:sz w:val="22"/>
                <w:szCs w:val="22"/>
              </w:rPr>
              <w:t>potres</w:t>
            </w:r>
            <w:r w:rsidR="00245CF1" w:rsidRPr="0008412F">
              <w:rPr>
                <w:rFonts w:ascii="Arial" w:hAnsi="Arial" w:cs="Arial"/>
                <w:sz w:val="22"/>
                <w:szCs w:val="22"/>
              </w:rPr>
              <w:t xml:space="preserve">. </w:t>
            </w:r>
          </w:p>
          <w:p w14:paraId="480EE5DA" w14:textId="77777777" w:rsidR="002B3810" w:rsidRDefault="00245CF1" w:rsidP="007E21C8">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Za namen izdelave Ocene tveganja za </w:t>
            </w:r>
            <w:r w:rsidR="00BE6601" w:rsidRPr="0008412F">
              <w:rPr>
                <w:rFonts w:ascii="Arial" w:hAnsi="Arial" w:cs="Arial"/>
                <w:sz w:val="22"/>
                <w:szCs w:val="22"/>
              </w:rPr>
              <w:t>potres</w:t>
            </w:r>
            <w:r w:rsidRPr="0008412F">
              <w:rPr>
                <w:rFonts w:ascii="Arial" w:hAnsi="Arial" w:cs="Arial"/>
                <w:sz w:val="22"/>
                <w:szCs w:val="22"/>
              </w:rPr>
              <w:t xml:space="preserve"> ni bilo vzpostavljenih novih podatkovnih zbirk.</w:t>
            </w:r>
            <w:r w:rsidR="00BE6601" w:rsidRPr="0008412F">
              <w:rPr>
                <w:rFonts w:ascii="Arial" w:hAnsi="Arial" w:cs="Arial"/>
                <w:sz w:val="22"/>
                <w:szCs w:val="22"/>
              </w:rPr>
              <w:t xml:space="preserve"> So pa bili pri izdelavi ocene tveganja za potres v pretežni meri uporabljeni podatki iz aplikacij POTROG.</w:t>
            </w:r>
          </w:p>
          <w:p w14:paraId="7E94B9ED" w14:textId="77777777" w:rsidR="00245CF1" w:rsidRPr="0008412F" w:rsidRDefault="00245CF1" w:rsidP="00B56A9F">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B56A9F" w:rsidRPr="0008412F">
              <w:rPr>
                <w:rFonts w:ascii="Arial" w:hAnsi="Arial" w:cs="Arial"/>
                <w:sz w:val="22"/>
                <w:szCs w:val="22"/>
              </w:rPr>
              <w:t>4.</w:t>
            </w:r>
          </w:p>
        </w:tc>
      </w:tr>
    </w:tbl>
    <w:p w14:paraId="6700A167"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za 3.1.7 Informacijska in komunikacijska tehnologija</w:t>
      </w:r>
      <w:r w:rsidR="00C50E4D" w:rsidRPr="0008412F">
        <w:rPr>
          <w:rFonts w:ascii="Arial" w:hAnsi="Arial" w:cs="Arial"/>
          <w:sz w:val="22"/>
          <w:szCs w:val="22"/>
        </w:rPr>
        <w:t>: 3,5</w:t>
      </w:r>
      <w:r w:rsidR="00805147" w:rsidRPr="0008412F">
        <w:rPr>
          <w:rFonts w:ascii="Arial" w:hAnsi="Arial" w:cs="Arial"/>
          <w:sz w:val="22"/>
          <w:szCs w:val="22"/>
        </w:rPr>
        <w:t>0</w:t>
      </w:r>
      <w:r w:rsidR="00C50E4D" w:rsidRPr="0008412F">
        <w:rPr>
          <w:rFonts w:ascii="Arial" w:hAnsi="Arial" w:cs="Arial"/>
          <w:sz w:val="22"/>
          <w:szCs w:val="22"/>
        </w:rPr>
        <w:t>.</w:t>
      </w:r>
    </w:p>
    <w:p w14:paraId="1E3CDC10" w14:textId="77777777" w:rsidR="00245CF1" w:rsidRPr="0008412F" w:rsidRDefault="00245CF1" w:rsidP="00245CF1">
      <w:pPr>
        <w:spacing w:before="100" w:beforeAutospacing="1" w:after="100" w:afterAutospacing="1"/>
        <w:jc w:val="both"/>
        <w:rPr>
          <w:rFonts w:ascii="Arial" w:hAnsi="Arial" w:cs="Arial"/>
          <w:sz w:val="22"/>
          <w:szCs w:val="22"/>
        </w:rPr>
      </w:pPr>
      <w:r w:rsidRPr="00FA2200">
        <w:rPr>
          <w:rFonts w:ascii="Arial" w:hAnsi="Arial" w:cs="Arial"/>
          <w:sz w:val="22"/>
          <w:szCs w:val="22"/>
        </w:rPr>
        <w:t>Ocena ravni tehničnih zmožnosti</w:t>
      </w:r>
      <w:r w:rsidR="003D3369" w:rsidRPr="00FA2200">
        <w:rPr>
          <w:rFonts w:ascii="Arial" w:hAnsi="Arial" w:cs="Arial"/>
          <w:sz w:val="22"/>
          <w:szCs w:val="22"/>
        </w:rPr>
        <w:t xml:space="preserve"> 3,50</w:t>
      </w:r>
      <w:r w:rsidR="00D82D3E" w:rsidRPr="00FA2200">
        <w:rPr>
          <w:rFonts w:ascii="Arial" w:hAnsi="Arial" w:cs="Arial"/>
          <w:sz w:val="22"/>
          <w:szCs w:val="22"/>
        </w:rPr>
        <w:t xml:space="preserve"> (3)</w:t>
      </w:r>
      <w:r w:rsidR="00805147" w:rsidRPr="00FA2200">
        <w:rPr>
          <w:rFonts w:ascii="Arial" w:hAnsi="Arial" w:cs="Arial"/>
          <w:sz w:val="22"/>
          <w:szCs w:val="22"/>
        </w:rPr>
        <w:t>.</w:t>
      </w:r>
    </w:p>
    <w:p w14:paraId="1FD31E04" w14:textId="77777777" w:rsidR="00EF4F86" w:rsidRPr="0008412F" w:rsidRDefault="00EF4F86" w:rsidP="00245CF1">
      <w:pPr>
        <w:spacing w:before="100" w:beforeAutospacing="1" w:after="100" w:afterAutospacing="1"/>
        <w:jc w:val="both"/>
        <w:rPr>
          <w:rFonts w:ascii="Arial" w:hAnsi="Arial" w:cs="Arial"/>
          <w:i/>
          <w:sz w:val="22"/>
          <w:szCs w:val="22"/>
          <w:u w:val="single"/>
        </w:rPr>
      </w:pPr>
    </w:p>
    <w:p w14:paraId="01334EE2" w14:textId="77777777" w:rsidR="00245CF1" w:rsidRPr="0008412F" w:rsidRDefault="00245CF1" w:rsidP="00F37866">
      <w:pPr>
        <w:pStyle w:val="Naslov4"/>
      </w:pPr>
      <w:r w:rsidRPr="0008412F">
        <w:t>Finančne zmožnosti</w:t>
      </w:r>
    </w:p>
    <w:p w14:paraId="2865D5E5" w14:textId="77777777" w:rsidR="00245CF1" w:rsidRPr="0008412F" w:rsidRDefault="00245CF1" w:rsidP="007357AF">
      <w:pPr>
        <w:pStyle w:val="Naslov3"/>
      </w:pPr>
      <w:bookmarkStart w:id="22" w:name="_Toc146198519"/>
      <w:r w:rsidRPr="0008412F">
        <w:lastRenderedPageBreak/>
        <w:t>3.1.8 Financiranje</w:t>
      </w:r>
      <w:bookmarkEnd w:id="22"/>
      <w:r w:rsidRPr="0008412F">
        <w:t xml:space="preserve"> </w:t>
      </w:r>
    </w:p>
    <w:p w14:paraId="65CB88F5"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Financiranje zajema splošno opredelitev, oceno in rezervacijo sredstev, potrebnih za izdelavo in posodobitev ocene tveganja za posamezno nesrečo.</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B7AC961" w14:textId="77777777" w:rsidTr="00245CF1">
        <w:trPr>
          <w:tblCellSpacing w:w="0" w:type="dxa"/>
        </w:trPr>
        <w:tc>
          <w:tcPr>
            <w:tcW w:w="0" w:type="auto"/>
            <w:vAlign w:val="center"/>
            <w:hideMark/>
          </w:tcPr>
          <w:p w14:paraId="4C521162"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16: Ali je na voljo ustrezna finančna zmogljivost za dejavnosti, povezane z izdelavo in posodobitvami ocene tveganja za posamezno nesrečo?</w:t>
            </w:r>
          </w:p>
          <w:p w14:paraId="0371ADD4" w14:textId="77777777" w:rsidR="00245CF1" w:rsidRPr="0008412F" w:rsidRDefault="00245CF1"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w:t>
            </w:r>
            <w:r w:rsidR="004D5CEB" w:rsidRPr="0008412F">
              <w:rPr>
                <w:rFonts w:ascii="Arial" w:hAnsi="Arial" w:cs="Arial"/>
                <w:i/>
                <w:sz w:val="20"/>
                <w:szCs w:val="20"/>
              </w:rPr>
              <w:t xml:space="preserve"> iz predmetne smernice Evropske komisije: Opiše se</w:t>
            </w:r>
            <w:r w:rsidRPr="0008412F">
              <w:rPr>
                <w:rFonts w:ascii="Arial" w:hAnsi="Arial" w:cs="Arial"/>
                <w:i/>
                <w:sz w:val="20"/>
                <w:szCs w:val="20"/>
              </w:rPr>
              <w:t>, ali so za razvoj ocene tveganja za posamezno nesrečo in njeno posodabljanje na voljo finančna sredstva.</w:t>
            </w:r>
          </w:p>
          <w:p w14:paraId="3B264D99" w14:textId="7A661108" w:rsidR="00917792"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Ocena tveganja za </w:t>
            </w:r>
            <w:r w:rsidR="00DA43AC" w:rsidRPr="0008412F">
              <w:rPr>
                <w:rFonts w:ascii="Arial" w:hAnsi="Arial" w:cs="Arial"/>
                <w:sz w:val="22"/>
                <w:szCs w:val="22"/>
              </w:rPr>
              <w:t>potres</w:t>
            </w:r>
            <w:r w:rsidRPr="0008412F">
              <w:rPr>
                <w:rFonts w:ascii="Arial" w:hAnsi="Arial" w:cs="Arial"/>
                <w:sz w:val="22"/>
                <w:szCs w:val="22"/>
              </w:rPr>
              <w:t>, pa tudi skoraj vse druge ocene tveganja za posamezne nesreče,</w:t>
            </w:r>
            <w:r w:rsidR="008C5B74" w:rsidRPr="0008412F">
              <w:rPr>
                <w:rFonts w:ascii="Arial" w:hAnsi="Arial" w:cs="Arial"/>
                <w:sz w:val="22"/>
                <w:szCs w:val="22"/>
              </w:rPr>
              <w:t xml:space="preserve"> </w:t>
            </w:r>
            <w:r w:rsidRPr="0008412F">
              <w:rPr>
                <w:rFonts w:ascii="Arial" w:hAnsi="Arial" w:cs="Arial"/>
                <w:sz w:val="22"/>
                <w:szCs w:val="22"/>
              </w:rPr>
              <w:t xml:space="preserve"> so bile izdelane br</w:t>
            </w:r>
            <w:r w:rsidR="00A01F53" w:rsidRPr="0008412F">
              <w:rPr>
                <w:rFonts w:ascii="Arial" w:hAnsi="Arial" w:cs="Arial"/>
                <w:sz w:val="22"/>
                <w:szCs w:val="22"/>
              </w:rPr>
              <w:t>ez dodatnih finančnih sredstev.</w:t>
            </w:r>
            <w:r w:rsidR="00FA2200">
              <w:rPr>
                <w:rFonts w:ascii="Arial" w:hAnsi="Arial" w:cs="Arial"/>
                <w:sz w:val="22"/>
                <w:szCs w:val="22"/>
              </w:rPr>
              <w:t xml:space="preserve"> </w:t>
            </w:r>
          </w:p>
          <w:p w14:paraId="477BA72C" w14:textId="77777777" w:rsidR="00245CF1" w:rsidRPr="0008412F" w:rsidRDefault="00917792" w:rsidP="00245CF1">
            <w:pPr>
              <w:spacing w:before="100" w:beforeAutospacing="1" w:after="100" w:afterAutospacing="1"/>
              <w:jc w:val="both"/>
              <w:rPr>
                <w:rFonts w:ascii="Arial" w:hAnsi="Arial" w:cs="Arial"/>
                <w:sz w:val="22"/>
                <w:szCs w:val="22"/>
              </w:rPr>
            </w:pPr>
            <w:proofErr w:type="spellStart"/>
            <w:r w:rsidRPr="0008412F">
              <w:rPr>
                <w:rFonts w:ascii="Arial" w:hAnsi="Arial" w:cs="Arial"/>
                <w:sz w:val="22"/>
                <w:szCs w:val="22"/>
              </w:rPr>
              <w:t>Neopredelitev</w:t>
            </w:r>
            <w:proofErr w:type="spellEnd"/>
            <w:r w:rsidRPr="0008412F">
              <w:rPr>
                <w:rFonts w:ascii="Arial" w:hAnsi="Arial" w:cs="Arial"/>
                <w:sz w:val="22"/>
                <w:szCs w:val="22"/>
              </w:rPr>
              <w:t xml:space="preserve">, izostanek ocene potrebnih finančnih sredstev in njihova </w:t>
            </w:r>
            <w:proofErr w:type="spellStart"/>
            <w:r w:rsidRPr="0008412F">
              <w:rPr>
                <w:rFonts w:ascii="Arial" w:hAnsi="Arial" w:cs="Arial"/>
                <w:sz w:val="22"/>
                <w:szCs w:val="22"/>
              </w:rPr>
              <w:t>ne</w:t>
            </w:r>
            <w:r w:rsidR="00E57F55" w:rsidRPr="0008412F">
              <w:rPr>
                <w:rFonts w:ascii="Arial" w:hAnsi="Arial" w:cs="Arial"/>
                <w:sz w:val="22"/>
                <w:szCs w:val="22"/>
              </w:rPr>
              <w:t>re</w:t>
            </w:r>
            <w:r w:rsidRPr="0008412F">
              <w:rPr>
                <w:rFonts w:ascii="Arial" w:hAnsi="Arial" w:cs="Arial"/>
                <w:sz w:val="22"/>
                <w:szCs w:val="22"/>
              </w:rPr>
              <w:t>zervacija</w:t>
            </w:r>
            <w:proofErr w:type="spellEnd"/>
            <w:r w:rsidRPr="0008412F">
              <w:rPr>
                <w:rFonts w:ascii="Arial" w:hAnsi="Arial" w:cs="Arial"/>
                <w:sz w:val="22"/>
                <w:szCs w:val="22"/>
              </w:rPr>
              <w:t xml:space="preserve"> ni bistveno vplivala na kakovost ocen tveganja za posamezne nesreče. </w:t>
            </w:r>
            <w:r w:rsidR="00245CF1" w:rsidRPr="0008412F">
              <w:rPr>
                <w:rFonts w:ascii="Arial" w:hAnsi="Arial" w:cs="Arial"/>
                <w:sz w:val="22"/>
                <w:szCs w:val="22"/>
              </w:rPr>
              <w:t>Kljub temu, d</w:t>
            </w:r>
            <w:r w:rsidR="008D4B51" w:rsidRPr="0008412F">
              <w:rPr>
                <w:rFonts w:ascii="Arial" w:hAnsi="Arial" w:cs="Arial"/>
                <w:sz w:val="22"/>
                <w:szCs w:val="22"/>
              </w:rPr>
              <w:t xml:space="preserve">a je tak način </w:t>
            </w:r>
            <w:r w:rsidR="00245CF1" w:rsidRPr="0008412F">
              <w:rPr>
                <w:rFonts w:ascii="Arial" w:hAnsi="Arial" w:cs="Arial"/>
                <w:sz w:val="22"/>
                <w:szCs w:val="22"/>
              </w:rPr>
              <w:t xml:space="preserve">dal nekatere rezultate, pa je dolgoročno neustrezen in bi </w:t>
            </w:r>
            <w:r w:rsidR="00E57F55" w:rsidRPr="0008412F">
              <w:rPr>
                <w:rFonts w:ascii="Arial" w:hAnsi="Arial" w:cs="Arial"/>
                <w:sz w:val="22"/>
                <w:szCs w:val="22"/>
              </w:rPr>
              <w:t xml:space="preserve">bilo </w:t>
            </w:r>
            <w:r w:rsidR="00245CF1" w:rsidRPr="0008412F">
              <w:rPr>
                <w:rFonts w:ascii="Arial" w:hAnsi="Arial" w:cs="Arial"/>
                <w:sz w:val="22"/>
                <w:szCs w:val="22"/>
              </w:rPr>
              <w:t>za dopolnjevanje, zlasti pa za izdelavo novih ocen tveg</w:t>
            </w:r>
            <w:r w:rsidR="00E57F55" w:rsidRPr="0008412F">
              <w:rPr>
                <w:rFonts w:ascii="Arial" w:hAnsi="Arial" w:cs="Arial"/>
                <w:sz w:val="22"/>
                <w:szCs w:val="22"/>
              </w:rPr>
              <w:t>anja za posamezne nesreče, treba</w:t>
            </w:r>
            <w:r w:rsidR="00245CF1" w:rsidRPr="0008412F">
              <w:rPr>
                <w:rFonts w:ascii="Arial" w:hAnsi="Arial" w:cs="Arial"/>
                <w:sz w:val="22"/>
                <w:szCs w:val="22"/>
              </w:rPr>
              <w:t xml:space="preserve"> zagotoviti finančna sredstva, ki bi omogočala, da se v večjem ob</w:t>
            </w:r>
            <w:r w:rsidR="00E57F55" w:rsidRPr="0008412F">
              <w:rPr>
                <w:rFonts w:ascii="Arial" w:hAnsi="Arial" w:cs="Arial"/>
                <w:sz w:val="22"/>
                <w:szCs w:val="22"/>
              </w:rPr>
              <w:t>s</w:t>
            </w:r>
            <w:r w:rsidR="00245CF1" w:rsidRPr="0008412F">
              <w:rPr>
                <w:rFonts w:ascii="Arial" w:hAnsi="Arial" w:cs="Arial"/>
                <w:sz w:val="22"/>
                <w:szCs w:val="22"/>
              </w:rPr>
              <w:t xml:space="preserve">egu v izdelavo ocen tveganja za posamezne nesreče </w:t>
            </w:r>
            <w:r w:rsidR="00671AB3" w:rsidRPr="0008412F">
              <w:rPr>
                <w:rFonts w:ascii="Arial" w:hAnsi="Arial" w:cs="Arial"/>
                <w:sz w:val="22"/>
                <w:szCs w:val="22"/>
              </w:rPr>
              <w:t xml:space="preserve">neposredno </w:t>
            </w:r>
            <w:r w:rsidR="00245CF1" w:rsidRPr="0008412F">
              <w:rPr>
                <w:rFonts w:ascii="Arial" w:hAnsi="Arial" w:cs="Arial"/>
                <w:sz w:val="22"/>
                <w:szCs w:val="22"/>
              </w:rPr>
              <w:t>vključijo tudi drugi sodelujoči, predvsem stro</w:t>
            </w:r>
            <w:r w:rsidR="00E57F55" w:rsidRPr="0008412F">
              <w:rPr>
                <w:rFonts w:ascii="Arial" w:hAnsi="Arial" w:cs="Arial"/>
                <w:sz w:val="22"/>
                <w:szCs w:val="22"/>
              </w:rPr>
              <w:t xml:space="preserve">kovne in znanstvene inštitucije, kar bo vodilo v večjo </w:t>
            </w:r>
            <w:r w:rsidR="00A3042D">
              <w:rPr>
                <w:rFonts w:ascii="Arial" w:hAnsi="Arial" w:cs="Arial"/>
                <w:sz w:val="22"/>
                <w:szCs w:val="22"/>
              </w:rPr>
              <w:t>zanesljivost</w:t>
            </w:r>
            <w:r w:rsidR="00E57F55" w:rsidRPr="0008412F">
              <w:rPr>
                <w:rFonts w:ascii="Arial" w:hAnsi="Arial" w:cs="Arial"/>
                <w:sz w:val="22"/>
                <w:szCs w:val="22"/>
              </w:rPr>
              <w:t xml:space="preserve"> ocen.</w:t>
            </w:r>
          </w:p>
          <w:p w14:paraId="6DC90C7D" w14:textId="77777777" w:rsidR="008E64C1" w:rsidRPr="0008412F" w:rsidRDefault="008E64C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Glede naslednje posod</w:t>
            </w:r>
            <w:r w:rsidR="008D4B51" w:rsidRPr="0008412F">
              <w:rPr>
                <w:rFonts w:ascii="Arial" w:hAnsi="Arial" w:cs="Arial"/>
                <w:sz w:val="22"/>
                <w:szCs w:val="22"/>
              </w:rPr>
              <w:t xml:space="preserve">obitve ocene tveganja za </w:t>
            </w:r>
            <w:r w:rsidR="006815E1" w:rsidRPr="0008412F">
              <w:rPr>
                <w:rFonts w:ascii="Arial" w:hAnsi="Arial" w:cs="Arial"/>
                <w:sz w:val="22"/>
                <w:szCs w:val="22"/>
              </w:rPr>
              <w:t>potres</w:t>
            </w:r>
            <w:r w:rsidRPr="0008412F">
              <w:rPr>
                <w:rFonts w:ascii="Arial" w:hAnsi="Arial" w:cs="Arial"/>
                <w:sz w:val="22"/>
                <w:szCs w:val="22"/>
              </w:rPr>
              <w:t xml:space="preserve"> </w:t>
            </w:r>
            <w:r w:rsidR="008D4B51" w:rsidRPr="0008412F">
              <w:rPr>
                <w:rFonts w:ascii="Arial" w:hAnsi="Arial" w:cs="Arial"/>
                <w:sz w:val="22"/>
                <w:szCs w:val="22"/>
              </w:rPr>
              <w:t xml:space="preserve">je </w:t>
            </w:r>
            <w:r w:rsidRPr="0008412F">
              <w:rPr>
                <w:rFonts w:ascii="Arial" w:hAnsi="Arial" w:cs="Arial"/>
                <w:sz w:val="22"/>
                <w:szCs w:val="22"/>
              </w:rPr>
              <w:t xml:space="preserve">mnenje, da se bo v njej dopolnjevalo podatke. Ocenjujemo, da </w:t>
            </w:r>
            <w:r w:rsidR="006815E1" w:rsidRPr="0008412F">
              <w:rPr>
                <w:rFonts w:ascii="Arial" w:hAnsi="Arial" w:cs="Arial"/>
                <w:sz w:val="22"/>
                <w:szCs w:val="22"/>
              </w:rPr>
              <w:t xml:space="preserve">bodo </w:t>
            </w:r>
            <w:r w:rsidRPr="0008412F">
              <w:rPr>
                <w:rFonts w:ascii="Arial" w:hAnsi="Arial" w:cs="Arial"/>
                <w:sz w:val="22"/>
                <w:szCs w:val="22"/>
              </w:rPr>
              <w:t xml:space="preserve">za izvedbo </w:t>
            </w:r>
            <w:r w:rsidR="00353938" w:rsidRPr="0008412F">
              <w:rPr>
                <w:rFonts w:ascii="Arial" w:hAnsi="Arial" w:cs="Arial"/>
                <w:sz w:val="22"/>
                <w:szCs w:val="22"/>
              </w:rPr>
              <w:t>teh</w:t>
            </w:r>
            <w:r w:rsidRPr="0008412F">
              <w:rPr>
                <w:rFonts w:ascii="Arial" w:hAnsi="Arial" w:cs="Arial"/>
                <w:sz w:val="22"/>
                <w:szCs w:val="22"/>
              </w:rPr>
              <w:t xml:space="preserve"> posodobitev potrebna </w:t>
            </w:r>
            <w:r w:rsidR="006815E1" w:rsidRPr="0008412F">
              <w:rPr>
                <w:rFonts w:ascii="Arial" w:hAnsi="Arial" w:cs="Arial"/>
                <w:sz w:val="22"/>
                <w:szCs w:val="22"/>
              </w:rPr>
              <w:t>dodatna</w:t>
            </w:r>
            <w:r w:rsidRPr="0008412F">
              <w:rPr>
                <w:rFonts w:ascii="Arial" w:hAnsi="Arial" w:cs="Arial"/>
                <w:sz w:val="22"/>
                <w:szCs w:val="22"/>
              </w:rPr>
              <w:t xml:space="preserve"> finančna sredstva.</w:t>
            </w:r>
          </w:p>
          <w:p w14:paraId="54F0F884" w14:textId="77777777" w:rsidR="00245CF1" w:rsidRPr="0008412F" w:rsidRDefault="00245CF1" w:rsidP="0046459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6815E1" w:rsidRPr="0008412F">
              <w:rPr>
                <w:rFonts w:ascii="Arial" w:hAnsi="Arial" w:cs="Arial"/>
                <w:sz w:val="22"/>
                <w:szCs w:val="22"/>
              </w:rPr>
              <w:t>2</w:t>
            </w:r>
            <w:r w:rsidR="00A01F53" w:rsidRPr="0008412F">
              <w:rPr>
                <w:rFonts w:ascii="Arial" w:hAnsi="Arial" w:cs="Arial"/>
                <w:sz w:val="22"/>
                <w:szCs w:val="22"/>
              </w:rPr>
              <w:t>.</w:t>
            </w:r>
          </w:p>
        </w:tc>
      </w:tr>
    </w:tbl>
    <w:p w14:paraId="708C5784" w14:textId="77777777" w:rsidR="00245CF1" w:rsidRPr="001C67B3" w:rsidRDefault="00245CF1" w:rsidP="00245CF1">
      <w:pPr>
        <w:spacing w:before="100" w:beforeAutospacing="1" w:after="100" w:afterAutospacing="1"/>
        <w:jc w:val="both"/>
        <w:rPr>
          <w:rFonts w:ascii="Arial" w:hAnsi="Arial" w:cs="Arial"/>
          <w:sz w:val="22"/>
          <w:szCs w:val="22"/>
        </w:rPr>
      </w:pPr>
      <w:r w:rsidRPr="001C67B3">
        <w:rPr>
          <w:rFonts w:ascii="Arial" w:hAnsi="Arial" w:cs="Arial"/>
          <w:sz w:val="22"/>
          <w:szCs w:val="22"/>
        </w:rPr>
        <w:t>Ocena ravni za 3.1.8 Financiranje</w:t>
      </w:r>
      <w:r w:rsidR="009476C4" w:rsidRPr="001C67B3">
        <w:rPr>
          <w:rFonts w:ascii="Arial" w:hAnsi="Arial" w:cs="Arial"/>
          <w:sz w:val="22"/>
          <w:szCs w:val="22"/>
        </w:rPr>
        <w:t>:</w:t>
      </w:r>
      <w:r w:rsidRPr="001C67B3">
        <w:rPr>
          <w:rFonts w:ascii="Arial" w:hAnsi="Arial" w:cs="Arial"/>
          <w:sz w:val="22"/>
          <w:szCs w:val="22"/>
        </w:rPr>
        <w:t xml:space="preserve"> </w:t>
      </w:r>
      <w:r w:rsidR="006815E1" w:rsidRPr="001C67B3">
        <w:rPr>
          <w:rFonts w:ascii="Arial" w:hAnsi="Arial" w:cs="Arial"/>
          <w:sz w:val="22"/>
          <w:szCs w:val="22"/>
        </w:rPr>
        <w:t>2</w:t>
      </w:r>
      <w:r w:rsidR="00805147" w:rsidRPr="001C67B3">
        <w:rPr>
          <w:rFonts w:ascii="Arial" w:hAnsi="Arial" w:cs="Arial"/>
          <w:sz w:val="22"/>
          <w:szCs w:val="22"/>
        </w:rPr>
        <w:t>,00</w:t>
      </w:r>
      <w:r w:rsidR="009476C4" w:rsidRPr="001C67B3">
        <w:rPr>
          <w:rFonts w:ascii="Arial" w:hAnsi="Arial" w:cs="Arial"/>
          <w:sz w:val="22"/>
          <w:szCs w:val="22"/>
        </w:rPr>
        <w:t>.</w:t>
      </w:r>
    </w:p>
    <w:p w14:paraId="53065585" w14:textId="77777777" w:rsidR="00245CF1" w:rsidRPr="001C67B3" w:rsidRDefault="00245CF1" w:rsidP="00245CF1">
      <w:pPr>
        <w:spacing w:before="100" w:beforeAutospacing="1" w:after="100" w:afterAutospacing="1"/>
        <w:jc w:val="both"/>
        <w:rPr>
          <w:rFonts w:ascii="Arial" w:hAnsi="Arial" w:cs="Arial"/>
          <w:sz w:val="22"/>
          <w:szCs w:val="22"/>
        </w:rPr>
      </w:pPr>
      <w:r w:rsidRPr="001C67B3">
        <w:rPr>
          <w:rFonts w:ascii="Arial" w:hAnsi="Arial" w:cs="Arial"/>
          <w:sz w:val="22"/>
          <w:szCs w:val="22"/>
        </w:rPr>
        <w:t>Ocena ravni finančnih zmožnosti</w:t>
      </w:r>
      <w:r w:rsidR="009476C4" w:rsidRPr="001C67B3">
        <w:rPr>
          <w:rFonts w:ascii="Arial" w:hAnsi="Arial" w:cs="Arial"/>
          <w:sz w:val="22"/>
          <w:szCs w:val="22"/>
        </w:rPr>
        <w:t>:</w:t>
      </w:r>
      <w:r w:rsidRPr="001C67B3">
        <w:rPr>
          <w:rFonts w:ascii="Arial" w:hAnsi="Arial" w:cs="Arial"/>
          <w:sz w:val="22"/>
          <w:szCs w:val="22"/>
        </w:rPr>
        <w:t xml:space="preserve"> </w:t>
      </w:r>
      <w:r w:rsidR="006815E1" w:rsidRPr="001C67B3">
        <w:rPr>
          <w:rFonts w:ascii="Arial" w:hAnsi="Arial" w:cs="Arial"/>
          <w:sz w:val="22"/>
          <w:szCs w:val="22"/>
        </w:rPr>
        <w:t>2</w:t>
      </w:r>
      <w:r w:rsidR="006A6AFA" w:rsidRPr="001C67B3">
        <w:rPr>
          <w:rFonts w:ascii="Arial" w:hAnsi="Arial" w:cs="Arial"/>
          <w:sz w:val="22"/>
          <w:szCs w:val="22"/>
        </w:rPr>
        <w:t>,00 (</w:t>
      </w:r>
      <w:r w:rsidR="006815E1" w:rsidRPr="001C67B3">
        <w:rPr>
          <w:rFonts w:ascii="Arial" w:hAnsi="Arial" w:cs="Arial"/>
          <w:sz w:val="22"/>
          <w:szCs w:val="22"/>
        </w:rPr>
        <w:t>2</w:t>
      </w:r>
      <w:r w:rsidR="006A6AFA" w:rsidRPr="001C67B3">
        <w:rPr>
          <w:rFonts w:ascii="Arial" w:hAnsi="Arial" w:cs="Arial"/>
          <w:sz w:val="22"/>
          <w:szCs w:val="22"/>
        </w:rPr>
        <w:t>)</w:t>
      </w:r>
      <w:r w:rsidR="009476C4" w:rsidRPr="001C67B3">
        <w:rPr>
          <w:rFonts w:ascii="Arial" w:hAnsi="Arial" w:cs="Arial"/>
          <w:sz w:val="22"/>
          <w:szCs w:val="22"/>
        </w:rPr>
        <w:t>.</w:t>
      </w:r>
    </w:p>
    <w:p w14:paraId="350B9ED1" w14:textId="237E2529" w:rsidR="000D6882" w:rsidRDefault="00245CF1" w:rsidP="00245CF1">
      <w:pPr>
        <w:jc w:val="both"/>
        <w:rPr>
          <w:rFonts w:ascii="Arial" w:hAnsi="Arial" w:cs="Arial"/>
          <w:sz w:val="22"/>
          <w:szCs w:val="22"/>
        </w:rPr>
      </w:pPr>
      <w:r w:rsidRPr="001C67B3">
        <w:rPr>
          <w:rFonts w:ascii="Arial" w:hAnsi="Arial" w:cs="Arial"/>
          <w:sz w:val="22"/>
          <w:szCs w:val="22"/>
        </w:rPr>
        <w:t>Ocena ravni zmožnosti za oceno t</w:t>
      </w:r>
      <w:r w:rsidR="00BD7377" w:rsidRPr="001C67B3">
        <w:rPr>
          <w:rFonts w:ascii="Arial" w:hAnsi="Arial" w:cs="Arial"/>
          <w:sz w:val="22"/>
          <w:szCs w:val="22"/>
        </w:rPr>
        <w:t xml:space="preserve">veganja za posamezno nesrečo </w:t>
      </w:r>
      <w:r w:rsidR="007E2A7C">
        <w:rPr>
          <w:rFonts w:ascii="Arial" w:hAnsi="Arial" w:cs="Arial"/>
          <w:sz w:val="22"/>
          <w:szCs w:val="22"/>
        </w:rPr>
        <w:t>3,33</w:t>
      </w:r>
      <w:r w:rsidR="003D3369" w:rsidRPr="001C67B3">
        <w:rPr>
          <w:rFonts w:ascii="Arial" w:hAnsi="Arial" w:cs="Arial"/>
          <w:sz w:val="22"/>
          <w:szCs w:val="22"/>
        </w:rPr>
        <w:t xml:space="preserve"> (3)</w:t>
      </w:r>
      <w:r w:rsidR="00805147" w:rsidRPr="001C67B3">
        <w:rPr>
          <w:rFonts w:ascii="Arial" w:hAnsi="Arial" w:cs="Arial"/>
          <w:sz w:val="22"/>
          <w:szCs w:val="22"/>
        </w:rPr>
        <w:t>.</w:t>
      </w:r>
    </w:p>
    <w:p w14:paraId="19D8870D" w14:textId="77777777" w:rsidR="00D73E5F" w:rsidRDefault="00D73E5F" w:rsidP="00245CF1">
      <w:pPr>
        <w:jc w:val="both"/>
        <w:rPr>
          <w:rFonts w:ascii="Arial" w:hAnsi="Arial" w:cs="Arial"/>
          <w:sz w:val="22"/>
          <w:szCs w:val="22"/>
        </w:rPr>
      </w:pPr>
    </w:p>
    <w:p w14:paraId="22C1D05F" w14:textId="77777777" w:rsidR="00D73E5F" w:rsidRPr="0008412F" w:rsidRDefault="00D73E5F" w:rsidP="00245CF1">
      <w:pPr>
        <w:jc w:val="both"/>
        <w:rPr>
          <w:rFonts w:ascii="Arial" w:hAnsi="Arial" w:cs="Arial"/>
          <w:sz w:val="22"/>
          <w:szCs w:val="22"/>
        </w:rPr>
      </w:pPr>
    </w:p>
    <w:p w14:paraId="00638D67" w14:textId="77777777" w:rsidR="00245CF1" w:rsidRPr="0008412F" w:rsidRDefault="006A6AFA" w:rsidP="007357AF">
      <w:pPr>
        <w:pStyle w:val="Naslov2"/>
      </w:pPr>
      <w:bookmarkStart w:id="23" w:name="_Toc146198520"/>
      <w:r w:rsidRPr="0008412F">
        <w:t>3.2</w:t>
      </w:r>
      <w:r w:rsidR="00245CF1" w:rsidRPr="0008412F">
        <w:t xml:space="preserve"> Načrtovanje ukrepov </w:t>
      </w:r>
      <w:r w:rsidR="0043486F" w:rsidRPr="0008412F">
        <w:t xml:space="preserve">za preventivo in </w:t>
      </w:r>
      <w:r w:rsidR="00583D17" w:rsidRPr="0008412F">
        <w:t>pripravljenost</w:t>
      </w:r>
      <w:bookmarkEnd w:id="23"/>
    </w:p>
    <w:p w14:paraId="06346770"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To podpoglavje vsebuje vprašanja, ki se nanašajo na upravne, tehnične in finančne zmožnosti za načrtovanje ukrepov</w:t>
      </w:r>
      <w:r w:rsidR="00583D17" w:rsidRPr="0008412F">
        <w:rPr>
          <w:rFonts w:ascii="Arial" w:hAnsi="Arial" w:cs="Arial"/>
          <w:sz w:val="22"/>
          <w:szCs w:val="22"/>
        </w:rPr>
        <w:t xml:space="preserve"> za preventivo in pripravljenost</w:t>
      </w:r>
      <w:r w:rsidRPr="0008412F">
        <w:rPr>
          <w:rFonts w:ascii="Arial" w:hAnsi="Arial" w:cs="Arial"/>
          <w:sz w:val="22"/>
          <w:szCs w:val="22"/>
        </w:rPr>
        <w:t>.</w:t>
      </w:r>
    </w:p>
    <w:p w14:paraId="4EB4E800" w14:textId="77777777" w:rsidR="00C779F6" w:rsidRDefault="00C779F6">
      <w:pPr>
        <w:rPr>
          <w:rFonts w:ascii="Arial" w:hAnsi="Arial"/>
          <w:b/>
          <w:i/>
          <w:iCs/>
          <w:color w:val="0070C0"/>
          <w:szCs w:val="20"/>
          <w:lang w:eastAsia="en-US"/>
        </w:rPr>
      </w:pPr>
      <w:r>
        <w:br w:type="page"/>
      </w:r>
    </w:p>
    <w:p w14:paraId="2370DDF3" w14:textId="62A0D269" w:rsidR="00245CF1" w:rsidRPr="00F37866" w:rsidRDefault="00245CF1" w:rsidP="00D96719">
      <w:pPr>
        <w:pStyle w:val="Naslov4"/>
        <w:rPr>
          <w:u w:val="none"/>
        </w:rPr>
      </w:pPr>
      <w:r w:rsidRPr="00F37866">
        <w:rPr>
          <w:u w:val="none"/>
        </w:rPr>
        <w:lastRenderedPageBreak/>
        <w:t>Upravne zmožnosti</w:t>
      </w:r>
    </w:p>
    <w:p w14:paraId="3BFF8636" w14:textId="4B8592BC" w:rsidR="00245CF1" w:rsidRPr="0008412F" w:rsidRDefault="00245CF1" w:rsidP="007357AF">
      <w:pPr>
        <w:pStyle w:val="Naslov3"/>
      </w:pPr>
      <w:bookmarkStart w:id="24" w:name="_Toc146198521"/>
      <w:r w:rsidRPr="0008412F">
        <w:t>3.2.1 Koordinacija</w:t>
      </w:r>
      <w:bookmarkEnd w:id="24"/>
      <w:r w:rsidRPr="0008412F">
        <w:t xml:space="preserve"> </w:t>
      </w:r>
    </w:p>
    <w:p w14:paraId="54CC8B7D"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Struktura za obvladovanje tveganja za posamezno nesrečo dodeljuje jasne odgovornosti vsem, ki sodelujejo pri načrtovanju ukrepov, da se preprečijo prekrivanja ali neskladja med odgovornostjo in zmogljivostjo.</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0CADB6A5" w14:textId="77777777" w:rsidTr="00245CF1">
        <w:trPr>
          <w:tblCellSpacing w:w="0" w:type="dxa"/>
        </w:trPr>
        <w:tc>
          <w:tcPr>
            <w:tcW w:w="0" w:type="auto"/>
            <w:vAlign w:val="center"/>
            <w:hideMark/>
          </w:tcPr>
          <w:p w14:paraId="46100FAE"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17: Ali so subjektom, ki sodelujejo pri načrtovanju ukrepov za preventivo in pripravljenost, dodeljene jasno opredeljene odgovornosti in vloge/naloge?</w:t>
            </w:r>
          </w:p>
          <w:p w14:paraId="713654CF"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na kakšni podlagi so odgovornosti za načrtovanje razdeljene znotraj državne/javne uprave, ali so ta podlaga oziroma ustrezni postopki pisno dokumentirani (npr. v pravnih besedilih), ali obstajajo prekrivanja ali potrebe, in če da, kako so ti obravnavani, ter ali je zajeta medsektorska razsežnost.</w:t>
            </w:r>
          </w:p>
          <w:p w14:paraId="4C6077CB" w14:textId="77777777" w:rsidR="00980AB4" w:rsidRPr="00980AB4" w:rsidRDefault="00980AB4"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 xml:space="preserve">Osnovni dokument, ki v osnovi deli odgovornosti in pristojnosti med ministrstva, je Zakon o Vladi Republike Slovenije. Vsako ministrstvo ima nato še svoje zakonske in podzakonske akte, s katerimi podrobneje razdeljuje osnovne naloge in pristojnosti. </w:t>
            </w:r>
          </w:p>
          <w:p w14:paraId="2BE0847C" w14:textId="098353C3" w:rsidR="00BB4FF5" w:rsidRDefault="00BB4FF5" w:rsidP="00980AB4">
            <w:pPr>
              <w:pStyle w:val="Default"/>
              <w:jc w:val="both"/>
              <w:rPr>
                <w:iCs/>
                <w:sz w:val="22"/>
                <w:szCs w:val="22"/>
              </w:rPr>
            </w:pPr>
            <w:r w:rsidRPr="0008412F">
              <w:rPr>
                <w:iCs/>
                <w:sz w:val="22"/>
                <w:szCs w:val="22"/>
              </w:rPr>
              <w:t>Subjekti pri načrtovanju ukrepov za preventivo so raziskovalne inštitucije, ARSO (Urad za</w:t>
            </w:r>
            <w:r w:rsidR="00B829B7">
              <w:rPr>
                <w:iCs/>
                <w:sz w:val="22"/>
                <w:szCs w:val="22"/>
              </w:rPr>
              <w:t xml:space="preserve"> </w:t>
            </w:r>
            <w:r w:rsidRPr="0008412F">
              <w:rPr>
                <w:iCs/>
                <w:sz w:val="22"/>
                <w:szCs w:val="22"/>
              </w:rPr>
              <w:t>seizmologijo</w:t>
            </w:r>
            <w:r w:rsidR="00452FC2" w:rsidRPr="0008412F">
              <w:rPr>
                <w:iCs/>
                <w:sz w:val="22"/>
                <w:szCs w:val="22"/>
              </w:rPr>
              <w:t xml:space="preserve"> in geologijo</w:t>
            </w:r>
            <w:r w:rsidRPr="0008412F">
              <w:rPr>
                <w:iCs/>
                <w:sz w:val="22"/>
                <w:szCs w:val="22"/>
              </w:rPr>
              <w:t xml:space="preserve">) kot spremljevalec potresnih pojavov na terenu in Ministrstvo za </w:t>
            </w:r>
            <w:r w:rsidR="0032189B">
              <w:rPr>
                <w:iCs/>
                <w:sz w:val="22"/>
                <w:szCs w:val="22"/>
              </w:rPr>
              <w:t>naravne vire</w:t>
            </w:r>
            <w:r w:rsidR="0032189B" w:rsidRPr="0008412F">
              <w:rPr>
                <w:iCs/>
                <w:sz w:val="22"/>
                <w:szCs w:val="22"/>
              </w:rPr>
              <w:t xml:space="preserve"> </w:t>
            </w:r>
            <w:r w:rsidRPr="0008412F">
              <w:rPr>
                <w:iCs/>
                <w:sz w:val="22"/>
                <w:szCs w:val="22"/>
              </w:rPr>
              <w:t>in prostor (M</w:t>
            </w:r>
            <w:r w:rsidR="00C56580">
              <w:rPr>
                <w:iCs/>
                <w:sz w:val="22"/>
                <w:szCs w:val="22"/>
              </w:rPr>
              <w:t>NV</w:t>
            </w:r>
            <w:r w:rsidRPr="0008412F">
              <w:rPr>
                <w:iCs/>
                <w:sz w:val="22"/>
                <w:szCs w:val="22"/>
              </w:rPr>
              <w:t xml:space="preserve">P) s svojimi predpisi (Pravilnik o mehanski odpornosti in stabilnosti objektov). </w:t>
            </w:r>
          </w:p>
          <w:p w14:paraId="5F474570" w14:textId="77777777" w:rsidR="00464591" w:rsidRPr="0008412F" w:rsidRDefault="00464591" w:rsidP="00980AB4">
            <w:pPr>
              <w:pStyle w:val="Default"/>
              <w:jc w:val="both"/>
              <w:rPr>
                <w:iCs/>
                <w:sz w:val="22"/>
                <w:szCs w:val="22"/>
              </w:rPr>
            </w:pPr>
          </w:p>
          <w:p w14:paraId="4C3FC2F6" w14:textId="77777777" w:rsidR="00BB4FF5" w:rsidRPr="0008412F" w:rsidRDefault="00BB4FF5" w:rsidP="00980AB4">
            <w:pPr>
              <w:pStyle w:val="Default"/>
              <w:jc w:val="both"/>
              <w:rPr>
                <w:iCs/>
                <w:sz w:val="22"/>
                <w:szCs w:val="22"/>
              </w:rPr>
            </w:pPr>
            <w:r w:rsidRPr="0008412F">
              <w:rPr>
                <w:iCs/>
                <w:sz w:val="22"/>
                <w:szCs w:val="22"/>
              </w:rPr>
              <w:t xml:space="preserve">Raziskovalnim inštitucijam so dodeljene odgovornosti z odobrenimi projektnimi nalogami v okviru raziskovalnih programov. </w:t>
            </w:r>
          </w:p>
          <w:p w14:paraId="45273913" w14:textId="77777777" w:rsidR="00BB4FF5" w:rsidRPr="0008412F" w:rsidRDefault="00BB4FF5" w:rsidP="00980AB4">
            <w:pPr>
              <w:pStyle w:val="Default"/>
              <w:jc w:val="both"/>
              <w:rPr>
                <w:iCs/>
                <w:sz w:val="22"/>
                <w:szCs w:val="22"/>
              </w:rPr>
            </w:pPr>
          </w:p>
          <w:p w14:paraId="0CC5625A" w14:textId="421B519B" w:rsidR="00BB4FF5" w:rsidRPr="0008412F" w:rsidRDefault="00BB4FF5" w:rsidP="00980AB4">
            <w:pPr>
              <w:pStyle w:val="Default"/>
              <w:jc w:val="both"/>
              <w:rPr>
                <w:iCs/>
                <w:sz w:val="22"/>
                <w:szCs w:val="22"/>
              </w:rPr>
            </w:pPr>
            <w:r w:rsidRPr="0008412F">
              <w:rPr>
                <w:iCs/>
                <w:sz w:val="22"/>
                <w:szCs w:val="22"/>
              </w:rPr>
              <w:t>Glavna dejavnost</w:t>
            </w:r>
            <w:r w:rsidR="0020208A" w:rsidRPr="0008412F">
              <w:rPr>
                <w:iCs/>
                <w:sz w:val="22"/>
                <w:szCs w:val="22"/>
              </w:rPr>
              <w:t xml:space="preserve"> </w:t>
            </w:r>
            <w:r w:rsidRPr="0008412F">
              <w:rPr>
                <w:iCs/>
                <w:sz w:val="22"/>
                <w:szCs w:val="22"/>
              </w:rPr>
              <w:t xml:space="preserve">Urada za seizmologijo </w:t>
            </w:r>
            <w:r w:rsidR="00B829B7">
              <w:rPr>
                <w:iCs/>
                <w:sz w:val="22"/>
                <w:szCs w:val="22"/>
              </w:rPr>
              <w:t xml:space="preserve">ARSO </w:t>
            </w:r>
            <w:r w:rsidR="00920B53">
              <w:rPr>
                <w:iCs/>
                <w:sz w:val="22"/>
                <w:szCs w:val="22"/>
              </w:rPr>
              <w:t xml:space="preserve">MOPE </w:t>
            </w:r>
            <w:r w:rsidRPr="0008412F">
              <w:rPr>
                <w:iCs/>
                <w:sz w:val="22"/>
                <w:szCs w:val="22"/>
              </w:rPr>
              <w:t>na področju seizmologije je neprekinjeno spremljanje in vrednotenje potresne dejavnosti na območju Slovenije in drugod, kar se izvaja na osnovi letnih programov dela.</w:t>
            </w:r>
          </w:p>
          <w:p w14:paraId="0B5ABF03" w14:textId="77777777" w:rsidR="00BB4FF5" w:rsidRPr="0008412F" w:rsidRDefault="00BB4FF5" w:rsidP="00980AB4">
            <w:pPr>
              <w:pStyle w:val="Default"/>
              <w:jc w:val="both"/>
              <w:rPr>
                <w:iCs/>
                <w:sz w:val="22"/>
                <w:szCs w:val="22"/>
              </w:rPr>
            </w:pPr>
          </w:p>
          <w:p w14:paraId="335E7EED" w14:textId="7F7912C9" w:rsidR="00BB4FF5" w:rsidRPr="0008412F" w:rsidRDefault="00C56580" w:rsidP="00980AB4">
            <w:pPr>
              <w:pStyle w:val="Default"/>
              <w:jc w:val="both"/>
              <w:rPr>
                <w:iCs/>
                <w:sz w:val="22"/>
                <w:szCs w:val="22"/>
              </w:rPr>
            </w:pPr>
            <w:r w:rsidRPr="0008412F">
              <w:rPr>
                <w:iCs/>
                <w:sz w:val="22"/>
                <w:szCs w:val="22"/>
              </w:rPr>
              <w:t>M</w:t>
            </w:r>
            <w:r>
              <w:rPr>
                <w:iCs/>
                <w:sz w:val="22"/>
                <w:szCs w:val="22"/>
              </w:rPr>
              <w:t>NV</w:t>
            </w:r>
            <w:r w:rsidRPr="0008412F">
              <w:rPr>
                <w:iCs/>
                <w:sz w:val="22"/>
                <w:szCs w:val="22"/>
              </w:rPr>
              <w:t xml:space="preserve">P </w:t>
            </w:r>
            <w:r w:rsidR="00BB4FF5" w:rsidRPr="0008412F">
              <w:rPr>
                <w:iCs/>
                <w:sz w:val="22"/>
                <w:szCs w:val="22"/>
              </w:rPr>
              <w:t xml:space="preserve">pripravlja in sprejema gradbeno tehnične predpise v skladu s sprejetimi programi dela. Pri tem se opira na slovenske standarde, ki jih sprejema in jih je po zakonu dolžan posodabljati Slovenski inštitut za standardizacijo (SIST).  </w:t>
            </w:r>
          </w:p>
          <w:p w14:paraId="4B3823B6" w14:textId="40E66217" w:rsidR="00BB4FF5" w:rsidRDefault="00B304C5"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Na področju varstva pred naravnimi in drugimi nesrečami je krovni Zakon o varstvu pred naravnimi in drugimi nesrečami, pomembni krovni dokumenti so še Zakon o varstvu pred požarom, Zakon o gasilstvu, Nacionalni program varstva pred naravnimi in drugimi nesrečami, Resolucija o nacionalnem programu varstva pred naravnimi in drugimi nesrečami. Drugi pomembnejši akti pa so predvsem Uredba o vsebini in izdelavi načrtov zaščite in reševanja, Uredba o organizaciji in delovanju sistema opazovanja, obveščanja in alarmiranja, Pravilnik o obveščanju in poročanju v sistemu varstva pred naravnimi in drugimi nesrečami, Uredba o organiziranju, opremljanju in usposabljanju sil za zaščito, reševanje in pomoč, Pravilnik o vajah na področju varstva pred naravnimi in drugimi nesrečami ter Navodilo o pripravi ocen ogroženosti.</w:t>
            </w:r>
          </w:p>
          <w:p w14:paraId="6E1298D8" w14:textId="48C9E664" w:rsidR="0052767D" w:rsidRPr="00F37866" w:rsidRDefault="0032189B" w:rsidP="00E84268">
            <w:pPr>
              <w:jc w:val="both"/>
              <w:rPr>
                <w:rFonts w:ascii="Arial" w:hAnsi="Arial" w:cs="Arial"/>
                <w:sz w:val="22"/>
                <w:szCs w:val="22"/>
              </w:rPr>
            </w:pPr>
            <w:r>
              <w:rPr>
                <w:rFonts w:ascii="Arial" w:hAnsi="Arial" w:cs="Arial"/>
                <w:sz w:val="22"/>
                <w:szCs w:val="22"/>
              </w:rPr>
              <w:t>S strani MNVP je bila narejena Resolucija o krepitvi potresne varnosti do leta 2050</w:t>
            </w:r>
            <w:r w:rsidR="0052767D">
              <w:rPr>
                <w:rFonts w:ascii="Arial" w:hAnsi="Arial" w:cs="Arial"/>
                <w:sz w:val="22"/>
                <w:szCs w:val="22"/>
              </w:rPr>
              <w:t xml:space="preserve"> </w:t>
            </w:r>
            <w:r w:rsidR="00E84268">
              <w:rPr>
                <w:rFonts w:ascii="Arial" w:hAnsi="Arial" w:cs="Arial"/>
                <w:sz w:val="22"/>
                <w:szCs w:val="22"/>
              </w:rPr>
              <w:t xml:space="preserve">»PREHITIMO POTRES« </w:t>
            </w:r>
            <w:r w:rsidR="0052767D">
              <w:rPr>
                <w:rFonts w:ascii="Arial" w:hAnsi="Arial" w:cs="Arial"/>
                <w:sz w:val="22"/>
                <w:szCs w:val="22"/>
              </w:rPr>
              <w:t>(</w:t>
            </w:r>
            <w:r w:rsidR="0052767D" w:rsidRPr="00EE202F">
              <w:rPr>
                <w:rFonts w:ascii="Arial" w:hAnsi="Arial" w:cs="Arial"/>
                <w:sz w:val="22"/>
                <w:szCs w:val="22"/>
              </w:rPr>
              <w:t>v nadaljnjem besedilu: resolucija</w:t>
            </w:r>
            <w:r w:rsidR="0052767D">
              <w:rPr>
                <w:rFonts w:ascii="Arial" w:hAnsi="Arial" w:cs="Arial"/>
                <w:sz w:val="22"/>
                <w:szCs w:val="22"/>
              </w:rPr>
              <w:t>)</w:t>
            </w:r>
            <w:r>
              <w:rPr>
                <w:rFonts w:ascii="Arial" w:hAnsi="Arial" w:cs="Arial"/>
                <w:sz w:val="22"/>
                <w:szCs w:val="22"/>
              </w:rPr>
              <w:t>, k</w:t>
            </w:r>
            <w:r w:rsidR="00C10952">
              <w:rPr>
                <w:rFonts w:ascii="Arial" w:hAnsi="Arial" w:cs="Arial"/>
                <w:sz w:val="22"/>
                <w:szCs w:val="22"/>
              </w:rPr>
              <w:t>atero je Državni zbor tudi soglasno sprejel.</w:t>
            </w:r>
            <w:r w:rsidR="00FA2200">
              <w:rPr>
                <w:rFonts w:ascii="Arial" w:hAnsi="Arial" w:cs="Arial"/>
                <w:sz w:val="22"/>
                <w:szCs w:val="22"/>
              </w:rPr>
              <w:t xml:space="preserve"> </w:t>
            </w:r>
            <w:r w:rsidR="00FA2200" w:rsidRPr="00F37866">
              <w:rPr>
                <w:rFonts w:ascii="Arial" w:hAnsi="Arial" w:cs="Arial"/>
                <w:sz w:val="22"/>
                <w:szCs w:val="22"/>
              </w:rPr>
              <w:t xml:space="preserve">Resolucija </w:t>
            </w:r>
            <w:r w:rsidR="00C10952">
              <w:rPr>
                <w:rFonts w:ascii="Arial" w:hAnsi="Arial" w:cs="Arial"/>
                <w:sz w:val="22"/>
                <w:szCs w:val="22"/>
              </w:rPr>
              <w:t xml:space="preserve">tako </w:t>
            </w:r>
            <w:r w:rsidR="00FA2200" w:rsidRPr="00F37866">
              <w:rPr>
                <w:rFonts w:ascii="Arial" w:hAnsi="Arial" w:cs="Arial"/>
                <w:sz w:val="22"/>
                <w:szCs w:val="22"/>
              </w:rPr>
              <w:t xml:space="preserve">oblikuje aktivno politiko krepitve potresne odpornosti stavbnega fonda v Republiki Sloveniji, s katero </w:t>
            </w:r>
            <w:r w:rsidR="00C10952">
              <w:rPr>
                <w:rFonts w:ascii="Arial" w:hAnsi="Arial" w:cs="Arial"/>
                <w:sz w:val="22"/>
                <w:szCs w:val="22"/>
              </w:rPr>
              <w:t xml:space="preserve">bo </w:t>
            </w:r>
            <w:r w:rsidR="00FA2200" w:rsidRPr="00F37866">
              <w:rPr>
                <w:rFonts w:ascii="Arial" w:hAnsi="Arial" w:cs="Arial"/>
                <w:sz w:val="22"/>
                <w:szCs w:val="22"/>
              </w:rPr>
              <w:t xml:space="preserve">država </w:t>
            </w:r>
            <w:r w:rsidR="00C10952">
              <w:rPr>
                <w:rFonts w:ascii="Arial" w:hAnsi="Arial" w:cs="Arial"/>
                <w:sz w:val="22"/>
                <w:szCs w:val="22"/>
              </w:rPr>
              <w:t xml:space="preserve">preventivno </w:t>
            </w:r>
            <w:r w:rsidR="00FA2200" w:rsidRPr="00F37866">
              <w:rPr>
                <w:rFonts w:ascii="Arial" w:hAnsi="Arial" w:cs="Arial"/>
                <w:sz w:val="22"/>
                <w:szCs w:val="22"/>
              </w:rPr>
              <w:t>prispeva k manjšim posledicam v primeru pot</w:t>
            </w:r>
            <w:r w:rsidR="00FA2200" w:rsidRPr="000F6DC1">
              <w:rPr>
                <w:rFonts w:ascii="Arial" w:hAnsi="Arial" w:cs="Arial"/>
                <w:sz w:val="22"/>
                <w:szCs w:val="22"/>
              </w:rPr>
              <w:t xml:space="preserve">resa. </w:t>
            </w:r>
            <w:r w:rsidR="00C10952">
              <w:rPr>
                <w:rFonts w:ascii="Arial" w:hAnsi="Arial" w:cs="Arial"/>
                <w:sz w:val="22"/>
                <w:szCs w:val="22"/>
              </w:rPr>
              <w:t xml:space="preserve">Sprejetje Resolucije je </w:t>
            </w:r>
            <w:r w:rsidR="0052767D" w:rsidRPr="000F6DC1">
              <w:rPr>
                <w:rFonts w:ascii="Arial" w:hAnsi="Arial" w:cs="Arial"/>
                <w:sz w:val="22"/>
                <w:szCs w:val="22"/>
              </w:rPr>
              <w:t xml:space="preserve">velik korak pri preventivnem </w:t>
            </w:r>
            <w:r w:rsidR="0052767D" w:rsidRPr="000F6DC1">
              <w:rPr>
                <w:rFonts w:ascii="Arial" w:hAnsi="Arial" w:cs="Arial"/>
                <w:sz w:val="22"/>
                <w:szCs w:val="22"/>
              </w:rPr>
              <w:lastRenderedPageBreak/>
              <w:t>ukrepanju.</w:t>
            </w:r>
            <w:r w:rsidR="000A3767" w:rsidRPr="000F6DC1">
              <w:rPr>
                <w:rFonts w:ascii="Arial" w:hAnsi="Arial" w:cs="Arial"/>
                <w:sz w:val="22"/>
                <w:szCs w:val="22"/>
              </w:rPr>
              <w:t xml:space="preserve"> </w:t>
            </w:r>
            <w:r w:rsidR="0052767D" w:rsidRPr="0052767D">
              <w:rPr>
                <w:rFonts w:ascii="Arial" w:hAnsi="Arial" w:cs="Arial"/>
                <w:sz w:val="22"/>
                <w:szCs w:val="22"/>
              </w:rPr>
              <w:t>Resolucija je zato usmerjena v preventivo, ki je učinkovitejša in dolgoročno sprejemljivejša od drugih oblik varstva pred naravnimi nesrečami tudi z vidika zagotavljanja sredstev za financiranje ukrepov. Ker gre za obsežne ukrepe, je za njeno izvajanje predvideno daljše časovno obdobje. Resolucija upošteva določila Resolucije o nacionalnem programu varstva pred naravnimi in drugimi nesrečami v letih od 2016 do 2022 (Uradni list RS, št. 75/16), ki navaja, da je za zmanjšanje potresne nevarnosti in s tem posledic učinkov potresa treba sprejeti in začeti uresničevati program protipotresne sanacije stanovanjskih in pomembnih javnih objektov vzgoje in izobraževanja, varstva otrok, nege posebnih skupin prebivalstva, zdravstva in drugih javnih dejavnosti, industrijskih in infrastrukturnih objektov. Kot nujen ukrep izpostavlja tudi ozaveščanje in izobraževanje prebivalcev o nujnosti strokovnega pristopa k prenovi objektov, saj bi lahko nestrokovni posegi poslabšali potresno varnost.</w:t>
            </w:r>
          </w:p>
          <w:p w14:paraId="614DDDA7" w14:textId="4995DBCE" w:rsidR="0032189B" w:rsidRPr="00980AB4" w:rsidRDefault="0052767D" w:rsidP="00980AB4">
            <w:pPr>
              <w:spacing w:before="100" w:beforeAutospacing="1" w:after="100" w:afterAutospacing="1"/>
              <w:jc w:val="both"/>
              <w:rPr>
                <w:rFonts w:ascii="Arial" w:hAnsi="Arial" w:cs="Arial"/>
                <w:sz w:val="22"/>
                <w:szCs w:val="22"/>
              </w:rPr>
            </w:pPr>
            <w:r w:rsidRPr="0052767D">
              <w:rPr>
                <w:rFonts w:ascii="Arial" w:hAnsi="Arial" w:cs="Arial"/>
                <w:sz w:val="22"/>
                <w:szCs w:val="22"/>
              </w:rPr>
              <w:t>Resolucija predstavlja instrument za postopno utrjevanje stavbnega fonda, saj se do sedaj v krepitev potresne odpornosti stavbnega fonda ni vlagalo večjih finančnih sredstev. Izjema je Posočje, kjer je šlo za odpravo škode in popravilo ter ojačitev poškodovanih objektov po potresu. Z akcijskimi programi, ki jih predvideva resolucija, bo zagotovljena sistemska ureditev potresne utrditve ogroženih stavb, kar ima več vzporednih pozitivnih učinkov. Ker ne gre za reševanje že poškodovanih objektov po potresu, kjer je treba ponuditi takojšnje finančne, organizacijske in izvedbene rešitve, se breme urgentne utrditve razporedi na daljše časovno obdobje. V izogib škodljivim posledicam potresa je nujno, da se v Republiki Sloveniji čim prej prične z vrednotenjem potresnega tveganja ter utrjevanjem stavbnega fonda.</w:t>
            </w:r>
          </w:p>
          <w:p w14:paraId="43BEE03F" w14:textId="5C19C8E9" w:rsidR="00245CF1" w:rsidRPr="0008412F" w:rsidRDefault="00245CF1" w:rsidP="0020208A">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C56580" w:rsidRPr="0008412F">
              <w:rPr>
                <w:rFonts w:ascii="Arial" w:hAnsi="Arial" w:cs="Arial"/>
                <w:sz w:val="22"/>
                <w:szCs w:val="22"/>
              </w:rPr>
              <w:t>M</w:t>
            </w:r>
            <w:r w:rsidR="00C56580">
              <w:rPr>
                <w:rFonts w:ascii="Arial" w:hAnsi="Arial" w:cs="Arial"/>
                <w:sz w:val="22"/>
                <w:szCs w:val="22"/>
              </w:rPr>
              <w:t>NV</w:t>
            </w:r>
            <w:r w:rsidR="00C56580" w:rsidRPr="0008412F">
              <w:rPr>
                <w:rFonts w:ascii="Arial" w:hAnsi="Arial" w:cs="Arial"/>
                <w:sz w:val="22"/>
                <w:szCs w:val="22"/>
              </w:rPr>
              <w:t>P</w:t>
            </w:r>
            <w:r w:rsidR="00BB4FF5" w:rsidRPr="0008412F">
              <w:rPr>
                <w:rFonts w:ascii="Arial" w:hAnsi="Arial" w:cs="Arial"/>
                <w:sz w:val="22"/>
                <w:szCs w:val="22"/>
              </w:rPr>
              <w:t xml:space="preserve">: </w:t>
            </w:r>
            <w:r w:rsidR="0020208A" w:rsidRPr="0008412F">
              <w:rPr>
                <w:rFonts w:ascii="Arial" w:hAnsi="Arial" w:cs="Arial"/>
                <w:sz w:val="22"/>
                <w:szCs w:val="22"/>
              </w:rPr>
              <w:t>4</w:t>
            </w:r>
            <w:r w:rsidR="00445D10" w:rsidRPr="0008412F">
              <w:rPr>
                <w:rFonts w:ascii="Arial" w:hAnsi="Arial" w:cs="Arial"/>
                <w:sz w:val="22"/>
                <w:szCs w:val="22"/>
              </w:rPr>
              <w:t xml:space="preserve">, </w:t>
            </w:r>
            <w:r w:rsidR="00913F71" w:rsidRPr="0008412F">
              <w:rPr>
                <w:rFonts w:ascii="Arial" w:hAnsi="Arial" w:cs="Arial"/>
                <w:sz w:val="22"/>
                <w:szCs w:val="22"/>
              </w:rPr>
              <w:t>VDNDN</w:t>
            </w:r>
            <w:r w:rsidR="007D2DF9" w:rsidRPr="0008412F">
              <w:rPr>
                <w:rFonts w:ascii="Arial" w:hAnsi="Arial" w:cs="Arial"/>
                <w:sz w:val="22"/>
                <w:szCs w:val="22"/>
              </w:rPr>
              <w:t>:</w:t>
            </w:r>
            <w:r w:rsidR="006804E5" w:rsidRPr="0008412F">
              <w:rPr>
                <w:rFonts w:ascii="Arial" w:hAnsi="Arial" w:cs="Arial"/>
                <w:sz w:val="22"/>
                <w:szCs w:val="22"/>
              </w:rPr>
              <w:t xml:space="preserve"> </w:t>
            </w:r>
            <w:r w:rsidR="00C56580">
              <w:rPr>
                <w:rFonts w:ascii="Arial" w:hAnsi="Arial" w:cs="Arial"/>
                <w:sz w:val="22"/>
                <w:szCs w:val="22"/>
              </w:rPr>
              <w:t>3</w:t>
            </w:r>
            <w:r w:rsidR="0022178B" w:rsidRPr="0008412F">
              <w:rPr>
                <w:rFonts w:ascii="Arial" w:hAnsi="Arial" w:cs="Arial"/>
                <w:sz w:val="22"/>
                <w:szCs w:val="22"/>
              </w:rPr>
              <w:t xml:space="preserve">, SKUPNA OCENA: </w:t>
            </w:r>
            <w:r w:rsidR="00C56580">
              <w:rPr>
                <w:rFonts w:ascii="Arial" w:hAnsi="Arial" w:cs="Arial"/>
                <w:sz w:val="22"/>
                <w:szCs w:val="22"/>
              </w:rPr>
              <w:t>3</w:t>
            </w:r>
            <w:r w:rsidR="0056030A" w:rsidRPr="0008412F">
              <w:rPr>
                <w:rFonts w:ascii="Arial" w:hAnsi="Arial" w:cs="Arial"/>
                <w:sz w:val="22"/>
                <w:szCs w:val="22"/>
              </w:rPr>
              <w:t>.</w:t>
            </w:r>
          </w:p>
        </w:tc>
      </w:tr>
    </w:tbl>
    <w:p w14:paraId="7F447EAD" w14:textId="77777777" w:rsidR="00245CF1" w:rsidRPr="0008412F" w:rsidRDefault="00245CF1" w:rsidP="00245CF1">
      <w:pPr>
        <w:jc w:val="both"/>
        <w:rPr>
          <w:rFonts w:ascii="Arial" w:hAnsi="Arial" w:cs="Arial"/>
          <w:vanish/>
          <w:sz w:val="22"/>
          <w:szCs w:val="22"/>
          <w:highlight w:val="cyan"/>
        </w:rPr>
      </w:pPr>
    </w:p>
    <w:p w14:paraId="01BCAF88"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337039E" w14:textId="77777777" w:rsidTr="00245CF1">
        <w:trPr>
          <w:tblCellSpacing w:w="0" w:type="dxa"/>
        </w:trPr>
        <w:tc>
          <w:tcPr>
            <w:tcW w:w="0" w:type="auto"/>
            <w:vAlign w:val="center"/>
            <w:hideMark/>
          </w:tcPr>
          <w:p w14:paraId="3EA6B179"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18: Ali so odgovornosti za načrtovanje ukrepov za preventivo in pripravljenost v zvezi s posameznim tveganjem za nesrečo jasno dodeljene in ali se redno preverjajo?</w:t>
            </w:r>
          </w:p>
          <w:p w14:paraId="1BF34A39" w14:textId="77777777" w:rsidR="00245CF1" w:rsidRPr="0008412F" w:rsidRDefault="005B56F3" w:rsidP="00980AB4">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kako je zagotovljeno dodeljevanje odgovornosti za načrtovanje v zvezi s posameznimi tveganji in ali je vzpostavljen postopek za preverjanje dodeljevanja odgovornosti v zvezi s temi tveganji.</w:t>
            </w:r>
          </w:p>
          <w:p w14:paraId="37788C44" w14:textId="5314E419" w:rsidR="00920B53" w:rsidRPr="00660FD8" w:rsidRDefault="00920B53" w:rsidP="00920B53">
            <w:pPr>
              <w:spacing w:before="100" w:beforeAutospacing="1" w:after="100" w:afterAutospacing="1"/>
              <w:jc w:val="both"/>
              <w:rPr>
                <w:rFonts w:ascii="Arial" w:hAnsi="Arial" w:cs="Arial"/>
                <w:sz w:val="22"/>
                <w:szCs w:val="22"/>
              </w:rPr>
            </w:pPr>
            <w:r w:rsidRPr="00660FD8">
              <w:rPr>
                <w:rFonts w:ascii="Arial" w:hAnsi="Arial" w:cs="Arial"/>
                <w:sz w:val="22"/>
                <w:szCs w:val="22"/>
              </w:rPr>
              <w:t xml:space="preserve">Načeloma je glede na pristojnosti posameznih ministrstev jasno, za katere ukrepe je kdo odgovoren v zvezi s posamezno nesrečo. Pravni akti se glede tega obdobno spreminjajo, lahko tudi skladno z upoštevanjem novih nalog, </w:t>
            </w:r>
            <w:r w:rsidR="00B829B7">
              <w:rPr>
                <w:rFonts w:ascii="Arial" w:hAnsi="Arial" w:cs="Arial"/>
                <w:sz w:val="22"/>
                <w:szCs w:val="22"/>
              </w:rPr>
              <w:t xml:space="preserve">sprememb v organiziranosti, </w:t>
            </w:r>
            <w:r w:rsidRPr="00660FD8">
              <w:rPr>
                <w:rFonts w:ascii="Arial" w:hAnsi="Arial" w:cs="Arial"/>
                <w:sz w:val="22"/>
                <w:szCs w:val="22"/>
              </w:rPr>
              <w:t xml:space="preserve">zahtev, potreb in okoliščin. </w:t>
            </w:r>
          </w:p>
          <w:p w14:paraId="5F734053" w14:textId="05A744D6" w:rsidR="00445D10" w:rsidRPr="0008412F" w:rsidRDefault="00445D10" w:rsidP="00980AB4">
            <w:pPr>
              <w:pStyle w:val="Default"/>
              <w:jc w:val="both"/>
              <w:rPr>
                <w:iCs/>
                <w:sz w:val="22"/>
                <w:szCs w:val="22"/>
              </w:rPr>
            </w:pPr>
            <w:r w:rsidRPr="0008412F">
              <w:rPr>
                <w:iCs/>
                <w:sz w:val="22"/>
                <w:szCs w:val="22"/>
              </w:rPr>
              <w:t>Odgovornost za izpolnjevanje bistvenih zahtev (novo</w:t>
            </w:r>
            <w:r w:rsidR="00A3042D">
              <w:rPr>
                <w:iCs/>
                <w:sz w:val="22"/>
                <w:szCs w:val="22"/>
              </w:rPr>
              <w:t xml:space="preserve"> </w:t>
            </w:r>
            <w:r w:rsidRPr="0008412F">
              <w:rPr>
                <w:iCs/>
                <w:sz w:val="22"/>
                <w:szCs w:val="22"/>
              </w:rPr>
              <w:t xml:space="preserve">grajenih in rekonstruiranih) objektov, med katere spada tudi mehanska odpornost in stabilnost objektov, ki vključuje potresno odpornost objektov, je skladno z </w:t>
            </w:r>
            <w:r w:rsidR="000F039D">
              <w:rPr>
                <w:iCs/>
                <w:sz w:val="22"/>
                <w:szCs w:val="22"/>
              </w:rPr>
              <w:t>Gradbenim zakonom</w:t>
            </w:r>
            <w:r w:rsidR="000F039D" w:rsidRPr="0008412F">
              <w:rPr>
                <w:iCs/>
                <w:sz w:val="22"/>
                <w:szCs w:val="22"/>
              </w:rPr>
              <w:t xml:space="preserve"> </w:t>
            </w:r>
            <w:r w:rsidRPr="0008412F">
              <w:rPr>
                <w:iCs/>
                <w:sz w:val="22"/>
                <w:szCs w:val="22"/>
              </w:rPr>
              <w:t>dodeljena udeležencem pri graditvi (investitor, p</w:t>
            </w:r>
            <w:r w:rsidR="00A3042D">
              <w:rPr>
                <w:iCs/>
                <w:sz w:val="22"/>
                <w:szCs w:val="22"/>
              </w:rPr>
              <w:t>rojektant, izvajalec, nadzornik</w:t>
            </w:r>
            <w:r w:rsidRPr="0008412F">
              <w:rPr>
                <w:iCs/>
                <w:sz w:val="22"/>
                <w:szCs w:val="22"/>
              </w:rPr>
              <w:t>).</w:t>
            </w:r>
            <w:r w:rsidR="000F039D">
              <w:rPr>
                <w:iCs/>
                <w:sz w:val="22"/>
                <w:szCs w:val="22"/>
              </w:rPr>
              <w:t xml:space="preserve"> Gradbeni zakon je brisal pojem revizije prometne dokumentacije, ki je bila uveljavljena v ZGO. Standardi </w:t>
            </w:r>
            <w:proofErr w:type="spellStart"/>
            <w:r w:rsidR="000F039D">
              <w:rPr>
                <w:iCs/>
                <w:sz w:val="22"/>
                <w:szCs w:val="22"/>
              </w:rPr>
              <w:t>Evrokod</w:t>
            </w:r>
            <w:proofErr w:type="spellEnd"/>
            <w:r w:rsidR="000F039D">
              <w:rPr>
                <w:iCs/>
                <w:sz w:val="22"/>
                <w:szCs w:val="22"/>
              </w:rPr>
              <w:t xml:space="preserve"> predpisujejo obvezno revizijo projektne dokumentacije za določene objekte glede na zahtevnost gradnje.</w:t>
            </w:r>
          </w:p>
          <w:p w14:paraId="6377A543" w14:textId="77777777" w:rsidR="00445D10" w:rsidRPr="0008412F" w:rsidRDefault="00445D10" w:rsidP="00980AB4">
            <w:pPr>
              <w:pStyle w:val="Default"/>
              <w:jc w:val="both"/>
              <w:rPr>
                <w:iCs/>
                <w:sz w:val="22"/>
                <w:szCs w:val="22"/>
              </w:rPr>
            </w:pPr>
          </w:p>
          <w:p w14:paraId="000BF7E0" w14:textId="22201C36" w:rsidR="00445D10" w:rsidRPr="0008412F" w:rsidRDefault="00445D10" w:rsidP="00980AB4">
            <w:pPr>
              <w:pStyle w:val="Default"/>
              <w:jc w:val="both"/>
              <w:rPr>
                <w:iCs/>
                <w:sz w:val="22"/>
                <w:szCs w:val="22"/>
              </w:rPr>
            </w:pPr>
            <w:r w:rsidRPr="0008412F">
              <w:rPr>
                <w:iCs/>
                <w:sz w:val="22"/>
                <w:szCs w:val="22"/>
              </w:rPr>
              <w:t xml:space="preserve">Dodeljevanje odgovornosti je določeno z </w:t>
            </w:r>
            <w:r w:rsidR="00C56580">
              <w:rPr>
                <w:iCs/>
                <w:sz w:val="22"/>
                <w:szCs w:val="22"/>
              </w:rPr>
              <w:t xml:space="preserve">Gradbenim zakonom </w:t>
            </w:r>
            <w:r w:rsidRPr="0008412F">
              <w:rPr>
                <w:iCs/>
                <w:sz w:val="22"/>
                <w:szCs w:val="22"/>
              </w:rPr>
              <w:t>(</w:t>
            </w:r>
            <w:r w:rsidR="00C56580">
              <w:rPr>
                <w:iCs/>
                <w:sz w:val="22"/>
                <w:szCs w:val="22"/>
              </w:rPr>
              <w:t>GZ-1</w:t>
            </w:r>
            <w:r w:rsidRPr="0008412F">
              <w:rPr>
                <w:iCs/>
                <w:sz w:val="22"/>
                <w:szCs w:val="22"/>
              </w:rPr>
              <w:t>)</w:t>
            </w:r>
            <w:r w:rsidR="00F37866">
              <w:rPr>
                <w:iCs/>
                <w:sz w:val="22"/>
                <w:szCs w:val="22"/>
              </w:rPr>
              <w:t xml:space="preserve"> in Zakonom </w:t>
            </w:r>
            <w:r w:rsidR="00660FD8" w:rsidRPr="00660FD8">
              <w:rPr>
                <w:iCs/>
                <w:sz w:val="22"/>
                <w:szCs w:val="22"/>
              </w:rPr>
              <w:t>o arhitekturni in inženirski dejavnosti</w:t>
            </w:r>
            <w:r w:rsidRPr="0008412F">
              <w:rPr>
                <w:iCs/>
                <w:sz w:val="22"/>
                <w:szCs w:val="22"/>
              </w:rPr>
              <w:t xml:space="preserve">. Prek IZS in ZAPS se preverjajo odgovornosti na osnovi pravil posamezne zbornice. </w:t>
            </w:r>
            <w:r w:rsidR="0052767D">
              <w:rPr>
                <w:iCs/>
                <w:sz w:val="22"/>
                <w:szCs w:val="22"/>
              </w:rPr>
              <w:t>Pri samem izvajanju pa je vprašljiva kvaliteta projektne dokumentacije in same gradnje.</w:t>
            </w:r>
          </w:p>
          <w:p w14:paraId="6630FB81" w14:textId="77777777" w:rsidR="00445D10" w:rsidRPr="0008412F" w:rsidRDefault="00445D10" w:rsidP="00980AB4">
            <w:pPr>
              <w:spacing w:before="100" w:beforeAutospacing="1" w:after="100" w:afterAutospacing="1"/>
              <w:jc w:val="both"/>
              <w:rPr>
                <w:rFonts w:ascii="Arial" w:hAnsi="Arial" w:cs="Arial"/>
                <w:iCs/>
                <w:sz w:val="22"/>
                <w:szCs w:val="22"/>
              </w:rPr>
            </w:pPr>
            <w:r w:rsidRPr="0008412F">
              <w:rPr>
                <w:rFonts w:ascii="Arial" w:hAnsi="Arial" w:cs="Arial"/>
                <w:iCs/>
                <w:sz w:val="22"/>
                <w:szCs w:val="22"/>
              </w:rPr>
              <w:lastRenderedPageBreak/>
              <w:t>Dodeljevanje odgovornosti za načrtovanje, v zvezi s posameznimi tveganji je postavljen</w:t>
            </w:r>
            <w:r w:rsidR="00A3042D">
              <w:rPr>
                <w:rFonts w:ascii="Arial" w:hAnsi="Arial" w:cs="Arial"/>
                <w:iCs/>
                <w:sz w:val="22"/>
                <w:szCs w:val="22"/>
              </w:rPr>
              <w:t xml:space="preserve">o s sistemom in predpisi za </w:t>
            </w:r>
            <w:r w:rsidRPr="0008412F">
              <w:rPr>
                <w:rFonts w:ascii="Arial" w:hAnsi="Arial" w:cs="Arial"/>
                <w:iCs/>
                <w:sz w:val="22"/>
                <w:szCs w:val="22"/>
              </w:rPr>
              <w:t>gradnj</w:t>
            </w:r>
            <w:r w:rsidR="00A3042D">
              <w:rPr>
                <w:rFonts w:ascii="Arial" w:hAnsi="Arial" w:cs="Arial"/>
                <w:iCs/>
                <w:sz w:val="22"/>
                <w:szCs w:val="22"/>
              </w:rPr>
              <w:t>o objektov</w:t>
            </w:r>
            <w:r w:rsidRPr="0008412F">
              <w:rPr>
                <w:rFonts w:ascii="Arial" w:hAnsi="Arial" w:cs="Arial"/>
                <w:iCs/>
                <w:sz w:val="22"/>
                <w:szCs w:val="22"/>
              </w:rPr>
              <w:t xml:space="preserve">. </w:t>
            </w:r>
          </w:p>
          <w:p w14:paraId="597ECB36" w14:textId="77777777" w:rsidR="00C56580" w:rsidRPr="00660FD8" w:rsidRDefault="00C56580" w:rsidP="00C56580">
            <w:pPr>
              <w:spacing w:before="100" w:beforeAutospacing="1" w:after="100" w:afterAutospacing="1"/>
              <w:jc w:val="both"/>
              <w:rPr>
                <w:rFonts w:ascii="Arial" w:hAnsi="Arial" w:cs="Arial"/>
                <w:sz w:val="22"/>
                <w:szCs w:val="22"/>
              </w:rPr>
            </w:pPr>
            <w:r w:rsidRPr="00660FD8">
              <w:rPr>
                <w:rFonts w:ascii="Arial" w:hAnsi="Arial" w:cs="Arial"/>
                <w:sz w:val="22"/>
                <w:szCs w:val="22"/>
              </w:rPr>
              <w:t>Na področju sistema VPNDN se večina ukrepov navezuje na najpomembnejši ukrep – to je načrtovanje in izvajanje zaščite in reševanja ob potresu.</w:t>
            </w:r>
          </w:p>
          <w:p w14:paraId="032470C3" w14:textId="77777777" w:rsidR="00445D10" w:rsidRPr="0008412F" w:rsidRDefault="00445D10" w:rsidP="00445D10">
            <w:pPr>
              <w:spacing w:before="100" w:beforeAutospacing="1" w:after="100" w:afterAutospacing="1"/>
              <w:jc w:val="both"/>
              <w:rPr>
                <w:i/>
                <w:iCs/>
                <w:sz w:val="19"/>
                <w:szCs w:val="19"/>
              </w:rPr>
            </w:pPr>
          </w:p>
          <w:p w14:paraId="2806AD67" w14:textId="70672A02" w:rsidR="00245CF1" w:rsidRPr="0008412F" w:rsidRDefault="00D44592" w:rsidP="0020208A">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C56580" w:rsidRPr="0008412F">
              <w:rPr>
                <w:rFonts w:ascii="Arial" w:hAnsi="Arial" w:cs="Arial"/>
                <w:sz w:val="22"/>
                <w:szCs w:val="22"/>
              </w:rPr>
              <w:t>M</w:t>
            </w:r>
            <w:r w:rsidR="00C56580">
              <w:rPr>
                <w:rFonts w:ascii="Arial" w:hAnsi="Arial" w:cs="Arial"/>
                <w:sz w:val="22"/>
                <w:szCs w:val="22"/>
              </w:rPr>
              <w:t>NV</w:t>
            </w:r>
            <w:r w:rsidR="00C56580" w:rsidRPr="0008412F">
              <w:rPr>
                <w:rFonts w:ascii="Arial" w:hAnsi="Arial" w:cs="Arial"/>
                <w:sz w:val="22"/>
                <w:szCs w:val="22"/>
              </w:rPr>
              <w:t>P</w:t>
            </w:r>
            <w:r w:rsidR="00445D10" w:rsidRPr="0008412F">
              <w:rPr>
                <w:rFonts w:ascii="Arial" w:hAnsi="Arial" w:cs="Arial"/>
                <w:sz w:val="22"/>
                <w:szCs w:val="22"/>
              </w:rPr>
              <w:t>:</w:t>
            </w:r>
            <w:r w:rsidR="0020208A" w:rsidRPr="0008412F">
              <w:rPr>
                <w:rFonts w:ascii="Arial" w:hAnsi="Arial" w:cs="Arial"/>
                <w:sz w:val="22"/>
                <w:szCs w:val="22"/>
              </w:rPr>
              <w:t xml:space="preserve"> 4</w:t>
            </w:r>
            <w:r w:rsidR="00445D10" w:rsidRPr="0008412F">
              <w:rPr>
                <w:rFonts w:ascii="Arial" w:hAnsi="Arial" w:cs="Arial"/>
                <w:sz w:val="22"/>
                <w:szCs w:val="22"/>
              </w:rPr>
              <w:t xml:space="preserve">, </w:t>
            </w:r>
            <w:r w:rsidRPr="0008412F">
              <w:rPr>
                <w:rFonts w:ascii="Arial" w:hAnsi="Arial" w:cs="Arial"/>
                <w:sz w:val="22"/>
                <w:szCs w:val="22"/>
              </w:rPr>
              <w:t>VPN</w:t>
            </w:r>
            <w:r w:rsidR="00913F71" w:rsidRPr="0008412F">
              <w:rPr>
                <w:rFonts w:ascii="Arial" w:hAnsi="Arial" w:cs="Arial"/>
                <w:sz w:val="22"/>
                <w:szCs w:val="22"/>
              </w:rPr>
              <w:t>D</w:t>
            </w:r>
            <w:r w:rsidRPr="0008412F">
              <w:rPr>
                <w:rFonts w:ascii="Arial" w:hAnsi="Arial" w:cs="Arial"/>
                <w:sz w:val="22"/>
                <w:szCs w:val="22"/>
              </w:rPr>
              <w:t>N</w:t>
            </w:r>
            <w:r w:rsidR="00913F71" w:rsidRPr="0008412F">
              <w:rPr>
                <w:rFonts w:ascii="Arial" w:hAnsi="Arial" w:cs="Arial"/>
                <w:sz w:val="22"/>
                <w:szCs w:val="22"/>
              </w:rPr>
              <w:t xml:space="preserve">: </w:t>
            </w:r>
            <w:r w:rsidR="007E2A7C">
              <w:rPr>
                <w:rFonts w:ascii="Arial" w:hAnsi="Arial" w:cs="Arial"/>
                <w:sz w:val="22"/>
                <w:szCs w:val="22"/>
              </w:rPr>
              <w:t>4</w:t>
            </w:r>
            <w:r w:rsidR="00445D10" w:rsidRPr="0008412F">
              <w:rPr>
                <w:rFonts w:ascii="Arial" w:hAnsi="Arial" w:cs="Arial"/>
                <w:sz w:val="22"/>
                <w:szCs w:val="22"/>
              </w:rPr>
              <w:t xml:space="preserve">, </w:t>
            </w:r>
            <w:r w:rsidR="0022178B" w:rsidRPr="0008412F">
              <w:rPr>
                <w:rFonts w:ascii="Arial" w:hAnsi="Arial" w:cs="Arial"/>
                <w:sz w:val="22"/>
                <w:szCs w:val="22"/>
              </w:rPr>
              <w:t xml:space="preserve">SKUPNA OCENA </w:t>
            </w:r>
            <w:r w:rsidR="00920B53">
              <w:rPr>
                <w:rFonts w:ascii="Arial" w:hAnsi="Arial" w:cs="Arial"/>
                <w:sz w:val="22"/>
                <w:szCs w:val="22"/>
              </w:rPr>
              <w:t>4.</w:t>
            </w:r>
          </w:p>
        </w:tc>
      </w:tr>
    </w:tbl>
    <w:p w14:paraId="10927B8D" w14:textId="1C7DFA08"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lastRenderedPageBreak/>
        <w:t>Ocena ravni za 3.2.1 Koordinacija</w:t>
      </w:r>
      <w:r w:rsidR="006E03BF" w:rsidRPr="0008412F">
        <w:rPr>
          <w:rFonts w:ascii="Arial" w:hAnsi="Arial" w:cs="Arial"/>
          <w:sz w:val="22"/>
          <w:szCs w:val="22"/>
        </w:rPr>
        <w:t xml:space="preserve">: </w:t>
      </w:r>
      <w:r w:rsidR="007F1292">
        <w:rPr>
          <w:rFonts w:ascii="Arial" w:hAnsi="Arial" w:cs="Arial"/>
          <w:sz w:val="22"/>
          <w:szCs w:val="22"/>
        </w:rPr>
        <w:t>3,</w:t>
      </w:r>
      <w:r w:rsidR="007E2A7C">
        <w:rPr>
          <w:rFonts w:ascii="Arial" w:hAnsi="Arial" w:cs="Arial"/>
          <w:sz w:val="22"/>
          <w:szCs w:val="22"/>
        </w:rPr>
        <w:t>50</w:t>
      </w:r>
      <w:r w:rsidR="0032189B">
        <w:rPr>
          <w:rFonts w:ascii="Arial" w:hAnsi="Arial" w:cs="Arial"/>
          <w:sz w:val="22"/>
          <w:szCs w:val="22"/>
        </w:rPr>
        <w:t xml:space="preserve"> (3)</w:t>
      </w:r>
      <w:r w:rsidR="006E03BF" w:rsidRPr="0008412F">
        <w:rPr>
          <w:rFonts w:ascii="Arial" w:hAnsi="Arial" w:cs="Arial"/>
          <w:sz w:val="22"/>
          <w:szCs w:val="22"/>
        </w:rPr>
        <w:t>.</w:t>
      </w:r>
    </w:p>
    <w:p w14:paraId="5E9A77B5"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66EF5064" w14:textId="77777777" w:rsidR="00245CF1" w:rsidRPr="0008412F" w:rsidRDefault="00245CF1" w:rsidP="007357AF">
      <w:pPr>
        <w:pStyle w:val="Naslov3"/>
      </w:pPr>
      <w:bookmarkStart w:id="25" w:name="_Toc146198522"/>
      <w:r w:rsidRPr="0008412F">
        <w:t>3.2.2 Strokovno znanje</w:t>
      </w:r>
      <w:bookmarkEnd w:id="25"/>
      <w:r w:rsidRPr="0008412F">
        <w:t xml:space="preserve"> </w:t>
      </w:r>
    </w:p>
    <w:p w14:paraId="05EBECEA"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Uporabljati bi se morale metodologije za kadrovsko načrtovanje, da bi bili zagotovljeni optimalni kadrovski viri. Za strokovnjake, ki so zadolženi za pripravo načrtov za obvladovanje tveganj za nesreče, bi bilo treba zagotoviti potrebne informacije in ustrezno usposabljanje.</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5A065D" w:rsidRPr="00662D90" w14:paraId="7D16B7C9" w14:textId="77777777" w:rsidTr="00245CF1">
        <w:trPr>
          <w:tblCellSpacing w:w="0" w:type="dxa"/>
        </w:trPr>
        <w:tc>
          <w:tcPr>
            <w:tcW w:w="0" w:type="auto"/>
            <w:vAlign w:val="center"/>
            <w:hideMark/>
          </w:tcPr>
          <w:p w14:paraId="46EC85A7" w14:textId="77777777" w:rsidR="00245CF1" w:rsidRPr="00662D90" w:rsidRDefault="00245CF1" w:rsidP="00245CF1">
            <w:pPr>
              <w:spacing w:before="100" w:beforeAutospacing="1" w:after="100" w:afterAutospacing="1"/>
              <w:jc w:val="both"/>
              <w:rPr>
                <w:rFonts w:ascii="Arial" w:hAnsi="Arial" w:cs="Arial"/>
                <w:b/>
                <w:i/>
                <w:sz w:val="22"/>
                <w:szCs w:val="22"/>
              </w:rPr>
            </w:pPr>
            <w:r w:rsidRPr="005A065D">
              <w:rPr>
                <w:rFonts w:ascii="Arial" w:hAnsi="Arial" w:cs="Arial"/>
                <w:b/>
                <w:i/>
                <w:sz w:val="22"/>
                <w:szCs w:val="22"/>
              </w:rPr>
              <w:t>Vprašanje 19: Ali je za načrtovanje ukrepov za preventivo in pripravljenost na podlagi rezultatov ocene tveganja za posamezno nesrečo na voljo dovolj strokovnjakov?</w:t>
            </w:r>
          </w:p>
          <w:p w14:paraId="7AD03DCB" w14:textId="77777777" w:rsidR="00245CF1" w:rsidRPr="00662D90" w:rsidRDefault="005B56F3" w:rsidP="00980AB4">
            <w:pPr>
              <w:spacing w:before="100" w:beforeAutospacing="1" w:after="100" w:afterAutospacing="1"/>
              <w:jc w:val="both"/>
              <w:rPr>
                <w:rFonts w:ascii="Arial" w:hAnsi="Arial" w:cs="Arial"/>
                <w:i/>
                <w:sz w:val="20"/>
                <w:szCs w:val="20"/>
              </w:rPr>
            </w:pPr>
            <w:r w:rsidRPr="00662D90">
              <w:rPr>
                <w:rFonts w:ascii="Arial" w:hAnsi="Arial" w:cs="Arial"/>
                <w:i/>
                <w:sz w:val="20"/>
                <w:szCs w:val="20"/>
              </w:rPr>
              <w:t xml:space="preserve">Pojasnilo iz predmetne smernice Evropske komisije: </w:t>
            </w:r>
            <w:r w:rsidR="009740BF" w:rsidRPr="00662D90">
              <w:rPr>
                <w:rFonts w:ascii="Arial" w:hAnsi="Arial" w:cs="Arial"/>
                <w:i/>
                <w:sz w:val="20"/>
                <w:szCs w:val="20"/>
              </w:rPr>
              <w:t>Opiše se</w:t>
            </w:r>
            <w:r w:rsidR="00245CF1" w:rsidRPr="00662D90">
              <w:rPr>
                <w:rFonts w:ascii="Arial" w:hAnsi="Arial" w:cs="Arial"/>
                <w:i/>
                <w:sz w:val="20"/>
                <w:szCs w:val="20"/>
              </w:rPr>
              <w:t>, kateri subjekti ali službe sodelujejo v postopku načrtovanja, kako so določeni/izbrani, in ali se šteje, da so kadrovski viri zadostni.</w:t>
            </w:r>
          </w:p>
          <w:p w14:paraId="21DF84B1" w14:textId="45D2AD9F" w:rsidR="00445D10" w:rsidRPr="005A065D" w:rsidRDefault="00445D10" w:rsidP="00980AB4">
            <w:pPr>
              <w:pStyle w:val="Default"/>
              <w:jc w:val="both"/>
              <w:rPr>
                <w:iCs/>
                <w:color w:val="auto"/>
                <w:sz w:val="22"/>
                <w:szCs w:val="22"/>
              </w:rPr>
            </w:pPr>
            <w:r w:rsidRPr="005A065D">
              <w:rPr>
                <w:iCs/>
                <w:color w:val="auto"/>
                <w:sz w:val="22"/>
                <w:szCs w:val="22"/>
              </w:rPr>
              <w:t xml:space="preserve">V postopku načrtovanja novogradenj in rekonstrukcij sodelujejo licencirani projektanti, izvajalci in nadzorniki, ki so zavezani k izvajanju zakonskih določil v zvezi s potresno varnostjo objektov, s čimer se zagotavlja potresna odpornost novih in rekonstruiranih objektov. </w:t>
            </w:r>
            <w:r w:rsidR="007E2A7C" w:rsidRPr="00804D79">
              <w:rPr>
                <w:color w:val="auto"/>
                <w:sz w:val="22"/>
                <w:szCs w:val="22"/>
              </w:rPr>
              <w:t>Najpomembnejši izziv v tem smislu predstavlja močan potres v osrednjem delu Slovenije</w:t>
            </w:r>
            <w:r w:rsidR="007E2A7C">
              <w:rPr>
                <w:color w:val="auto"/>
                <w:sz w:val="22"/>
                <w:szCs w:val="22"/>
              </w:rPr>
              <w:t>.</w:t>
            </w:r>
          </w:p>
          <w:p w14:paraId="16F23C2A" w14:textId="77777777" w:rsidR="00445D10" w:rsidRPr="00662D90" w:rsidRDefault="00445D10" w:rsidP="00980AB4">
            <w:pPr>
              <w:pStyle w:val="Default"/>
              <w:jc w:val="both"/>
              <w:rPr>
                <w:iCs/>
                <w:color w:val="auto"/>
                <w:sz w:val="22"/>
                <w:szCs w:val="22"/>
              </w:rPr>
            </w:pPr>
          </w:p>
          <w:p w14:paraId="65FAE422" w14:textId="77777777" w:rsidR="00445D10" w:rsidRPr="00662D90" w:rsidRDefault="00445D10" w:rsidP="00980AB4">
            <w:pPr>
              <w:pStyle w:val="Default"/>
              <w:jc w:val="both"/>
              <w:rPr>
                <w:iCs/>
                <w:color w:val="auto"/>
                <w:sz w:val="22"/>
                <w:szCs w:val="22"/>
              </w:rPr>
            </w:pPr>
            <w:r w:rsidRPr="00662D90">
              <w:rPr>
                <w:iCs/>
                <w:color w:val="auto"/>
                <w:sz w:val="22"/>
                <w:szCs w:val="22"/>
              </w:rPr>
              <w:t>Pri obstoječih objektih za ugotavljanje potresne odpornosti sodelujejo isti strokovnjaki in strokovne inštitucije. Za obstoječe stavbe se ugotavlja grobo stanje potresne odpornosti z aplikacijo POTROG.</w:t>
            </w:r>
          </w:p>
          <w:p w14:paraId="650ED420" w14:textId="77777777" w:rsidR="00A3042D" w:rsidRPr="00662D90" w:rsidRDefault="00A3042D" w:rsidP="00980AB4">
            <w:pPr>
              <w:pStyle w:val="Default"/>
              <w:jc w:val="both"/>
              <w:rPr>
                <w:iCs/>
                <w:color w:val="auto"/>
                <w:sz w:val="22"/>
                <w:szCs w:val="22"/>
              </w:rPr>
            </w:pPr>
          </w:p>
          <w:p w14:paraId="04ECBF6C" w14:textId="77777777" w:rsidR="00445D10" w:rsidRPr="00662D90" w:rsidRDefault="00445D10" w:rsidP="00980AB4">
            <w:pPr>
              <w:pStyle w:val="Default"/>
              <w:jc w:val="both"/>
              <w:rPr>
                <w:iCs/>
                <w:color w:val="auto"/>
                <w:sz w:val="22"/>
                <w:szCs w:val="22"/>
              </w:rPr>
            </w:pPr>
            <w:r w:rsidRPr="00662D90">
              <w:rPr>
                <w:iCs/>
                <w:color w:val="auto"/>
                <w:sz w:val="22"/>
                <w:szCs w:val="22"/>
              </w:rPr>
              <w:t>Država nima vzpostavljene strategije celovite prenove stavb, ki bi vključevala tudi potresno odpornost objektov.</w:t>
            </w:r>
          </w:p>
          <w:p w14:paraId="09784603" w14:textId="77777777" w:rsidR="00445D10" w:rsidRPr="00662D90" w:rsidRDefault="00445D10" w:rsidP="00980AB4">
            <w:pPr>
              <w:pStyle w:val="Default"/>
              <w:jc w:val="both"/>
              <w:rPr>
                <w:iCs/>
                <w:color w:val="auto"/>
                <w:sz w:val="22"/>
                <w:szCs w:val="22"/>
              </w:rPr>
            </w:pPr>
          </w:p>
          <w:p w14:paraId="6622A845" w14:textId="6151507C" w:rsidR="00445D10" w:rsidRPr="005A065D" w:rsidRDefault="00445D10" w:rsidP="00980AB4">
            <w:pPr>
              <w:pStyle w:val="Default"/>
              <w:jc w:val="both"/>
              <w:rPr>
                <w:iCs/>
                <w:color w:val="auto"/>
                <w:sz w:val="22"/>
                <w:szCs w:val="22"/>
              </w:rPr>
            </w:pPr>
            <w:r w:rsidRPr="005A065D">
              <w:rPr>
                <w:iCs/>
                <w:color w:val="auto"/>
                <w:sz w:val="22"/>
                <w:szCs w:val="22"/>
              </w:rPr>
              <w:t xml:space="preserve">Kadri za novogradnje, rekonstrukcije in ugotavljanje obstoječega stanja se zagotavljajo prek izobraževalnega sistema. Licence za udeležence pri graditvi se dodeljujejo prek Inženirske zbornice Slovenije (IZS) in Zbornice za arhitekturo in prostor Slovenije (ZAPS), na podlagi izpolnjevanja pogojev, predpisanih z </w:t>
            </w:r>
            <w:r w:rsidR="00A3042D" w:rsidRPr="005A065D">
              <w:rPr>
                <w:iCs/>
                <w:color w:val="auto"/>
                <w:sz w:val="22"/>
                <w:szCs w:val="22"/>
              </w:rPr>
              <w:t>z</w:t>
            </w:r>
            <w:r w:rsidRPr="005A065D">
              <w:rPr>
                <w:iCs/>
                <w:color w:val="auto"/>
                <w:sz w:val="22"/>
                <w:szCs w:val="22"/>
              </w:rPr>
              <w:t>akonom</w:t>
            </w:r>
            <w:r w:rsidR="00A3042D" w:rsidRPr="005A065D">
              <w:rPr>
                <w:iCs/>
                <w:color w:val="auto"/>
                <w:sz w:val="22"/>
                <w:szCs w:val="22"/>
              </w:rPr>
              <w:t>, ki ureja arhitekturno in inženirsko dejavnost</w:t>
            </w:r>
            <w:r w:rsidRPr="005A065D">
              <w:rPr>
                <w:iCs/>
                <w:color w:val="auto"/>
                <w:sz w:val="22"/>
                <w:szCs w:val="22"/>
              </w:rPr>
              <w:t>.</w:t>
            </w:r>
            <w:r w:rsidR="00C56580">
              <w:rPr>
                <w:iCs/>
                <w:color w:val="auto"/>
                <w:sz w:val="22"/>
                <w:szCs w:val="22"/>
              </w:rPr>
              <w:t xml:space="preserve"> </w:t>
            </w:r>
          </w:p>
          <w:p w14:paraId="71EC95AC" w14:textId="77777777" w:rsidR="007E2A7C" w:rsidRDefault="007E2A7C" w:rsidP="00445D10">
            <w:pPr>
              <w:pStyle w:val="Default"/>
              <w:rPr>
                <w:i/>
                <w:iCs/>
                <w:color w:val="auto"/>
                <w:sz w:val="22"/>
                <w:szCs w:val="22"/>
              </w:rPr>
            </w:pPr>
          </w:p>
          <w:p w14:paraId="5A9E4E55" w14:textId="28E31E21" w:rsidR="00445D10" w:rsidRPr="00E84268" w:rsidRDefault="0052767D" w:rsidP="00E84268">
            <w:pPr>
              <w:pStyle w:val="Default"/>
              <w:jc w:val="both"/>
              <w:rPr>
                <w:iCs/>
                <w:color w:val="auto"/>
                <w:sz w:val="22"/>
                <w:szCs w:val="22"/>
              </w:rPr>
            </w:pPr>
            <w:r w:rsidRPr="00E84268">
              <w:rPr>
                <w:iCs/>
                <w:color w:val="auto"/>
                <w:sz w:val="22"/>
                <w:szCs w:val="22"/>
              </w:rPr>
              <w:t xml:space="preserve">Projektanti in izvajalci so suvereni pri novogradnjah. Za sanacije oz. utrjevanje stavb je primanjkljaj strokovnjakov s področja seizmičnih in stabilnostnih analiz ter izvajalcev, ki so suvereni pri </w:t>
            </w:r>
            <w:r w:rsidR="00F304D3" w:rsidRPr="00E84268">
              <w:rPr>
                <w:iCs/>
                <w:color w:val="auto"/>
                <w:sz w:val="22"/>
                <w:szCs w:val="22"/>
              </w:rPr>
              <w:t>izdelavi statičnih ojačitev.</w:t>
            </w:r>
            <w:r w:rsidR="000F039D" w:rsidRPr="00E84268">
              <w:rPr>
                <w:iCs/>
                <w:color w:val="auto"/>
                <w:sz w:val="22"/>
                <w:szCs w:val="22"/>
              </w:rPr>
              <w:t xml:space="preserve"> </w:t>
            </w:r>
            <w:r w:rsidR="00F304D3" w:rsidRPr="00E84268">
              <w:rPr>
                <w:iCs/>
                <w:color w:val="auto"/>
                <w:sz w:val="22"/>
                <w:szCs w:val="22"/>
              </w:rPr>
              <w:t xml:space="preserve">Če se bo izvajala celovitejša prenova stavbnega </w:t>
            </w:r>
            <w:r w:rsidR="00F304D3" w:rsidRPr="00E84268">
              <w:rPr>
                <w:iCs/>
                <w:color w:val="auto"/>
                <w:sz w:val="22"/>
                <w:szCs w:val="22"/>
              </w:rPr>
              <w:lastRenderedPageBreak/>
              <w:t>fonda, bo treba izobraziti ustrezne akterje v procesu gradnje s področja potresno odporne gradnje.</w:t>
            </w:r>
            <w:r w:rsidRPr="00E84268">
              <w:rPr>
                <w:iCs/>
                <w:color w:val="auto"/>
                <w:sz w:val="22"/>
                <w:szCs w:val="22"/>
              </w:rPr>
              <w:t xml:space="preserve"> </w:t>
            </w:r>
          </w:p>
          <w:p w14:paraId="42E55A65" w14:textId="4C02CC7D" w:rsidR="00C56580" w:rsidRPr="00E84268" w:rsidRDefault="00C56580" w:rsidP="00C56580">
            <w:pPr>
              <w:spacing w:before="100" w:beforeAutospacing="1" w:after="100" w:afterAutospacing="1"/>
              <w:jc w:val="both"/>
              <w:rPr>
                <w:rFonts w:ascii="Arial" w:hAnsi="Arial" w:cs="Arial"/>
                <w:sz w:val="22"/>
                <w:szCs w:val="22"/>
              </w:rPr>
            </w:pPr>
            <w:r w:rsidRPr="00E84268">
              <w:rPr>
                <w:rFonts w:ascii="Arial" w:hAnsi="Arial" w:cs="Arial"/>
                <w:sz w:val="22"/>
                <w:szCs w:val="22"/>
              </w:rPr>
              <w:t>Na ravni URSZR kadrovski in materialni pogoji komajda omogočajo racionalno izvajanje večine nalog s področja VPNDN oziroma identificiranih ukrepov za preventivo in pripravljenost. Na ravni lokalnih skupnosti je mogoče, da osebja, ki izvaja upravne in druge naloge s področja VPNDN, v posameznih lokalnih skupnostih ni dovolj. Na področju izvajanja zaščite in reševanja ob potresih imajo največjo vlogo gasilci, ki so večinoma kvalitetno in ustrezno opremljeni za posredovanje, ter pripadniki enot reševalnih psov za iskanje in reševanje izpod ruševin. Pri reševanju bi bile angažirane vse razpoložljive sile za zaščito, reševanje in pomoč v državi, verjetno bi bilo za pomoč treba zaprositi tudi sosednje države in države članice Evropske unije.</w:t>
            </w:r>
          </w:p>
          <w:p w14:paraId="55E99D6A" w14:textId="2C763969" w:rsidR="00C56580" w:rsidRPr="00662D90" w:rsidRDefault="00C56580" w:rsidP="001465C2">
            <w:pPr>
              <w:pStyle w:val="Default"/>
              <w:jc w:val="both"/>
            </w:pPr>
            <w:r w:rsidRPr="00E84268">
              <w:rPr>
                <w:iCs/>
                <w:color w:val="auto"/>
                <w:sz w:val="22"/>
                <w:szCs w:val="22"/>
              </w:rPr>
              <w:t>Predvsem na področju IKT se na URSZR srečujemo z velikim pomanjkanjem strokovnjakov, kar predstavlja veliko varnostno tveganje.</w:t>
            </w:r>
          </w:p>
          <w:p w14:paraId="2E333220" w14:textId="6365FC4C" w:rsidR="00464591" w:rsidRPr="00662D90" w:rsidRDefault="0070087F" w:rsidP="00092EC8">
            <w:pPr>
              <w:spacing w:before="100" w:beforeAutospacing="1" w:after="100" w:afterAutospacing="1"/>
              <w:jc w:val="both"/>
              <w:rPr>
                <w:rFonts w:ascii="Arial" w:hAnsi="Arial" w:cs="Arial"/>
                <w:sz w:val="22"/>
                <w:szCs w:val="22"/>
                <w:highlight w:val="cyan"/>
              </w:rPr>
            </w:pPr>
            <w:r w:rsidRPr="00662D90">
              <w:rPr>
                <w:rFonts w:ascii="Arial" w:hAnsi="Arial" w:cs="Arial"/>
                <w:sz w:val="22"/>
                <w:szCs w:val="22"/>
              </w:rPr>
              <w:t>OCENA RAVNI:</w:t>
            </w:r>
            <w:r w:rsidR="00913F71" w:rsidRPr="00662D90">
              <w:rPr>
                <w:rFonts w:ascii="Arial" w:hAnsi="Arial" w:cs="Arial"/>
                <w:sz w:val="22"/>
                <w:szCs w:val="22"/>
              </w:rPr>
              <w:t xml:space="preserve"> </w:t>
            </w:r>
            <w:r w:rsidR="00C56580" w:rsidRPr="00662D90">
              <w:rPr>
                <w:rFonts w:ascii="Arial" w:hAnsi="Arial" w:cs="Arial"/>
                <w:sz w:val="22"/>
                <w:szCs w:val="22"/>
              </w:rPr>
              <w:t>M</w:t>
            </w:r>
            <w:r w:rsidR="00C56580">
              <w:rPr>
                <w:rFonts w:ascii="Arial" w:hAnsi="Arial" w:cs="Arial"/>
                <w:sz w:val="22"/>
                <w:szCs w:val="22"/>
              </w:rPr>
              <w:t>NV</w:t>
            </w:r>
            <w:r w:rsidR="00C56580" w:rsidRPr="00662D90">
              <w:rPr>
                <w:rFonts w:ascii="Arial" w:hAnsi="Arial" w:cs="Arial"/>
                <w:sz w:val="22"/>
                <w:szCs w:val="22"/>
              </w:rPr>
              <w:t>P</w:t>
            </w:r>
            <w:r w:rsidR="00445D10" w:rsidRPr="00662D90">
              <w:rPr>
                <w:rFonts w:ascii="Arial" w:hAnsi="Arial" w:cs="Arial"/>
                <w:sz w:val="22"/>
                <w:szCs w:val="22"/>
              </w:rPr>
              <w:t xml:space="preserve">: </w:t>
            </w:r>
            <w:r w:rsidR="0020208A" w:rsidRPr="00662D90">
              <w:rPr>
                <w:rFonts w:ascii="Arial" w:hAnsi="Arial" w:cs="Arial"/>
                <w:sz w:val="22"/>
                <w:szCs w:val="22"/>
              </w:rPr>
              <w:t>4</w:t>
            </w:r>
            <w:r w:rsidR="00445D10" w:rsidRPr="00662D90">
              <w:rPr>
                <w:rFonts w:ascii="Arial" w:hAnsi="Arial" w:cs="Arial"/>
                <w:sz w:val="22"/>
                <w:szCs w:val="22"/>
              </w:rPr>
              <w:t xml:space="preserve">, </w:t>
            </w:r>
            <w:r w:rsidR="00913F71" w:rsidRPr="00662D90">
              <w:rPr>
                <w:rFonts w:ascii="Arial" w:hAnsi="Arial" w:cs="Arial"/>
                <w:sz w:val="22"/>
                <w:szCs w:val="22"/>
              </w:rPr>
              <w:t xml:space="preserve">VPNDN: </w:t>
            </w:r>
            <w:r w:rsidR="00C56580">
              <w:rPr>
                <w:rFonts w:ascii="Arial" w:hAnsi="Arial" w:cs="Arial"/>
                <w:sz w:val="22"/>
                <w:szCs w:val="22"/>
              </w:rPr>
              <w:t>2</w:t>
            </w:r>
            <w:r w:rsidR="00913F71" w:rsidRPr="00662D90">
              <w:rPr>
                <w:rFonts w:ascii="Arial" w:hAnsi="Arial" w:cs="Arial"/>
                <w:sz w:val="22"/>
                <w:szCs w:val="22"/>
              </w:rPr>
              <w:t>,</w:t>
            </w:r>
            <w:r w:rsidR="00FF5F89" w:rsidRPr="00662D90">
              <w:rPr>
                <w:rFonts w:ascii="Arial" w:hAnsi="Arial" w:cs="Arial"/>
                <w:sz w:val="22"/>
                <w:szCs w:val="22"/>
              </w:rPr>
              <w:t xml:space="preserve"> </w:t>
            </w:r>
            <w:r w:rsidR="0022178B" w:rsidRPr="00662D90">
              <w:rPr>
                <w:rFonts w:ascii="Arial" w:hAnsi="Arial" w:cs="Arial"/>
                <w:sz w:val="22"/>
                <w:szCs w:val="22"/>
              </w:rPr>
              <w:t xml:space="preserve">SKUPNA OCENA: </w:t>
            </w:r>
            <w:r w:rsidR="0020208A" w:rsidRPr="00662D90">
              <w:rPr>
                <w:rFonts w:ascii="Arial" w:hAnsi="Arial" w:cs="Arial"/>
                <w:sz w:val="22"/>
                <w:szCs w:val="22"/>
              </w:rPr>
              <w:t>3</w:t>
            </w:r>
            <w:r w:rsidR="0056030A" w:rsidRPr="00662D90">
              <w:rPr>
                <w:rFonts w:ascii="Arial" w:hAnsi="Arial" w:cs="Arial"/>
                <w:sz w:val="22"/>
                <w:szCs w:val="22"/>
              </w:rPr>
              <w:t>.</w:t>
            </w:r>
          </w:p>
        </w:tc>
      </w:tr>
    </w:tbl>
    <w:p w14:paraId="6B9582C4" w14:textId="77777777" w:rsidR="00245CF1" w:rsidRPr="0008412F" w:rsidRDefault="00245CF1" w:rsidP="00245CF1">
      <w:pPr>
        <w:jc w:val="both"/>
        <w:rPr>
          <w:rFonts w:ascii="Arial" w:hAnsi="Arial" w:cs="Arial"/>
          <w:vanish/>
          <w:sz w:val="22"/>
          <w:szCs w:val="22"/>
          <w:highlight w:val="cyan"/>
        </w:rPr>
      </w:pPr>
    </w:p>
    <w:p w14:paraId="61C69702"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72118F7F" w14:textId="77777777" w:rsidTr="00245CF1">
        <w:trPr>
          <w:trHeight w:val="1106"/>
          <w:tblCellSpacing w:w="0" w:type="dxa"/>
        </w:trPr>
        <w:tc>
          <w:tcPr>
            <w:tcW w:w="0" w:type="auto"/>
            <w:vAlign w:val="center"/>
            <w:hideMark/>
          </w:tcPr>
          <w:p w14:paraId="1A9C00AB"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20: Ali je na voljo učinkovito usposabljanje za strokovnjake na različnih ravneh, ki so odgovorni za načrtovanje ukrepov za preventivo in pripravljenost?</w:t>
            </w:r>
          </w:p>
          <w:p w14:paraId="6DD26AE6" w14:textId="77777777" w:rsidR="00245CF1" w:rsidRPr="0008412F" w:rsidRDefault="005B56F3" w:rsidP="00980AB4">
            <w:pPr>
              <w:spacing w:before="100" w:beforeAutospacing="1" w:after="100" w:afterAutospacing="1"/>
              <w:jc w:val="both"/>
              <w:rPr>
                <w:rFonts w:ascii="Arial" w:hAnsi="Arial" w:cs="Arial"/>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w:t>
            </w:r>
            <w:r w:rsidR="00245CF1" w:rsidRPr="0008412F">
              <w:rPr>
                <w:rFonts w:ascii="Arial" w:hAnsi="Arial" w:cs="Arial"/>
                <w:i/>
                <w:sz w:val="20"/>
                <w:szCs w:val="20"/>
              </w:rPr>
              <w:t>e, ali je na voljo usposabljanje za strokovnjake, ki izvajajo dejavnosti načrtovanja, in če da, kakšno.</w:t>
            </w:r>
          </w:p>
          <w:p w14:paraId="3C5BDE09" w14:textId="77777777" w:rsidR="00445D10" w:rsidRPr="0008412F" w:rsidRDefault="00445D10" w:rsidP="00980AB4">
            <w:pPr>
              <w:pStyle w:val="Default"/>
              <w:jc w:val="both"/>
              <w:rPr>
                <w:iCs/>
                <w:sz w:val="22"/>
                <w:szCs w:val="22"/>
              </w:rPr>
            </w:pPr>
            <w:r w:rsidRPr="0008412F">
              <w:rPr>
                <w:iCs/>
                <w:sz w:val="22"/>
                <w:szCs w:val="22"/>
              </w:rPr>
              <w:t xml:space="preserve">V postopku načrtovanja novogradenj in rekonstrukcij sodelujejo licencirani projektanti, izvajalci in nadzorniki, ki so zavezani k izvajanju zakonskih določil v zvezi s potresno varnostjo objektov, s čimer se zagotavlja potresna odpornost novih in rekonstruiranih objektov. </w:t>
            </w:r>
          </w:p>
          <w:p w14:paraId="2B61C913" w14:textId="77777777" w:rsidR="00445D10" w:rsidRPr="0008412F" w:rsidRDefault="00445D10" w:rsidP="00980AB4">
            <w:pPr>
              <w:pStyle w:val="Default"/>
              <w:jc w:val="both"/>
              <w:rPr>
                <w:iCs/>
                <w:sz w:val="22"/>
                <w:szCs w:val="22"/>
              </w:rPr>
            </w:pPr>
          </w:p>
          <w:p w14:paraId="616BB485" w14:textId="56508A40" w:rsidR="00445D10" w:rsidRDefault="00445D10" w:rsidP="00980AB4">
            <w:pPr>
              <w:pStyle w:val="Default"/>
              <w:jc w:val="both"/>
              <w:rPr>
                <w:iCs/>
                <w:sz w:val="22"/>
                <w:szCs w:val="22"/>
              </w:rPr>
            </w:pPr>
            <w:r w:rsidRPr="0008412F">
              <w:rPr>
                <w:iCs/>
                <w:sz w:val="22"/>
                <w:szCs w:val="22"/>
              </w:rPr>
              <w:t xml:space="preserve">Pri obstoječih objektih za ugotavljanje potresne odpornosti sodelujejo isti strokovnjaki in strokovne inštitucije. Za obstoječe stavbe se </w:t>
            </w:r>
            <w:r w:rsidR="007E2A7C">
              <w:rPr>
                <w:iCs/>
                <w:sz w:val="22"/>
                <w:szCs w:val="22"/>
              </w:rPr>
              <w:t xml:space="preserve">lahko </w:t>
            </w:r>
            <w:r w:rsidRPr="0008412F">
              <w:rPr>
                <w:iCs/>
                <w:sz w:val="22"/>
                <w:szCs w:val="22"/>
              </w:rPr>
              <w:t>ugotavlja grobo stanje potresne odpornosti z aplikacijo POTROG.</w:t>
            </w:r>
          </w:p>
          <w:p w14:paraId="7BF92B41" w14:textId="77777777" w:rsidR="00A3042D" w:rsidRPr="0008412F" w:rsidRDefault="00A3042D" w:rsidP="00980AB4">
            <w:pPr>
              <w:pStyle w:val="Default"/>
              <w:jc w:val="both"/>
              <w:rPr>
                <w:iCs/>
                <w:sz w:val="22"/>
                <w:szCs w:val="22"/>
              </w:rPr>
            </w:pPr>
          </w:p>
          <w:p w14:paraId="20FD4DC2" w14:textId="77777777" w:rsidR="00445D10" w:rsidRPr="0008412F" w:rsidRDefault="00445D10" w:rsidP="00980AB4">
            <w:pPr>
              <w:pStyle w:val="Default"/>
              <w:jc w:val="both"/>
              <w:rPr>
                <w:iCs/>
                <w:sz w:val="22"/>
                <w:szCs w:val="22"/>
              </w:rPr>
            </w:pPr>
            <w:r w:rsidRPr="0008412F">
              <w:rPr>
                <w:iCs/>
                <w:sz w:val="22"/>
                <w:szCs w:val="22"/>
              </w:rPr>
              <w:t>Država nima vzpostavljene strategije celovite prenove stavb, ki bi vključevala tudi potresno odpornost objektov.</w:t>
            </w:r>
          </w:p>
          <w:p w14:paraId="309CC9BE" w14:textId="77777777" w:rsidR="00445D10" w:rsidRPr="0008412F" w:rsidRDefault="00445D10" w:rsidP="00980AB4">
            <w:pPr>
              <w:pStyle w:val="Default"/>
              <w:jc w:val="both"/>
              <w:rPr>
                <w:iCs/>
                <w:sz w:val="22"/>
                <w:szCs w:val="22"/>
              </w:rPr>
            </w:pPr>
          </w:p>
          <w:p w14:paraId="09F455B1" w14:textId="5B9B7BAA" w:rsidR="00445D10" w:rsidRDefault="00445D10" w:rsidP="00980AB4">
            <w:pPr>
              <w:pStyle w:val="Default"/>
              <w:jc w:val="both"/>
              <w:rPr>
                <w:iCs/>
                <w:sz w:val="22"/>
                <w:szCs w:val="22"/>
              </w:rPr>
            </w:pPr>
            <w:r w:rsidRPr="0008412F">
              <w:rPr>
                <w:iCs/>
                <w:sz w:val="22"/>
                <w:szCs w:val="22"/>
              </w:rPr>
              <w:t>Kadri za novogradnje, rekonstrukcije in ugotavljanje obstoječega stanja</w:t>
            </w:r>
            <w:r w:rsidR="004B5CC9" w:rsidRPr="0008412F">
              <w:rPr>
                <w:iCs/>
                <w:sz w:val="22"/>
                <w:szCs w:val="22"/>
              </w:rPr>
              <w:t xml:space="preserve"> objektov</w:t>
            </w:r>
            <w:r w:rsidRPr="0008412F">
              <w:rPr>
                <w:iCs/>
                <w:sz w:val="22"/>
                <w:szCs w:val="22"/>
              </w:rPr>
              <w:t xml:space="preserve"> se zagotavljajo prek izobraževalnega sistema. Licence za udeležence pri graditvi se dodeljujejo prek</w:t>
            </w:r>
            <w:r w:rsidR="000F039D">
              <w:rPr>
                <w:iCs/>
                <w:sz w:val="22"/>
                <w:szCs w:val="22"/>
              </w:rPr>
              <w:t>o</w:t>
            </w:r>
            <w:r w:rsidRPr="0008412F">
              <w:rPr>
                <w:iCs/>
                <w:sz w:val="22"/>
                <w:szCs w:val="22"/>
              </w:rPr>
              <w:t xml:space="preserve"> Inženirske zbornice Slovenije (IZS) in Zbornice za arhitekturo in prostor Slovenije (ZAPS), na podlagi izpolnjevanja pogojev, predpisanih z </w:t>
            </w:r>
            <w:r w:rsidR="00A3042D">
              <w:rPr>
                <w:iCs/>
                <w:sz w:val="22"/>
                <w:szCs w:val="22"/>
              </w:rPr>
              <w:t>z</w:t>
            </w:r>
            <w:r w:rsidR="00A3042D" w:rsidRPr="0008412F">
              <w:rPr>
                <w:iCs/>
                <w:sz w:val="22"/>
                <w:szCs w:val="22"/>
              </w:rPr>
              <w:t>akonom</w:t>
            </w:r>
            <w:r w:rsidR="00A3042D">
              <w:rPr>
                <w:iCs/>
                <w:sz w:val="22"/>
                <w:szCs w:val="22"/>
              </w:rPr>
              <w:t>, ki ureja arhitekturno in inženirsko dejavnost</w:t>
            </w:r>
            <w:r w:rsidR="00A3042D" w:rsidRPr="0008412F">
              <w:rPr>
                <w:iCs/>
                <w:sz w:val="22"/>
                <w:szCs w:val="22"/>
              </w:rPr>
              <w:t>.</w:t>
            </w:r>
          </w:p>
          <w:p w14:paraId="3E5B797D" w14:textId="77777777" w:rsidR="007E2A7C" w:rsidRPr="0008412F" w:rsidRDefault="007E2A7C" w:rsidP="00980AB4">
            <w:pPr>
              <w:pStyle w:val="Default"/>
              <w:jc w:val="both"/>
              <w:rPr>
                <w:iCs/>
                <w:sz w:val="22"/>
                <w:szCs w:val="22"/>
              </w:rPr>
            </w:pPr>
          </w:p>
          <w:p w14:paraId="774A561E" w14:textId="77777777" w:rsidR="00760B65" w:rsidRPr="00660FD8" w:rsidRDefault="00760B65" w:rsidP="00E84268">
            <w:pPr>
              <w:pStyle w:val="Default"/>
              <w:jc w:val="both"/>
              <w:rPr>
                <w:iCs/>
                <w:sz w:val="22"/>
                <w:szCs w:val="22"/>
              </w:rPr>
            </w:pPr>
            <w:r w:rsidRPr="00660FD8">
              <w:rPr>
                <w:iCs/>
                <w:sz w:val="22"/>
                <w:szCs w:val="22"/>
              </w:rPr>
              <w:t>Na področju VPNDN je najpomembnejše usposabljanje večinoma tisto, ki temelji na lastnih izkušnjah, pridobljenih z delom na svojem delovnem področju. Kar se tiče npr. centrov za obveščanje, morajo javni uslužbenci pred pričetkom dela uspešno zaključiti nekaj specializiranih programov usposabljanja, tudi kasneje se še občasno usposabljajo, npr. ob uvajanju novih informacijskih tehnologij, programov, aplikacij ipd. Obdobno usposabljanje je pomembno tudi za člane štabov Civilne zaščite, pripadnike enot ZIR ipd. Vse bolj pomembna so usposabljanja s področja informacijske varnosti za vse uporabnike.</w:t>
            </w:r>
          </w:p>
          <w:p w14:paraId="6AD48AEB" w14:textId="77777777" w:rsidR="007E2A7C" w:rsidRPr="00E84268" w:rsidRDefault="007E2A7C" w:rsidP="00760B65">
            <w:pPr>
              <w:pStyle w:val="Default"/>
              <w:jc w:val="both"/>
              <w:rPr>
                <w:color w:val="auto"/>
                <w:sz w:val="22"/>
                <w:szCs w:val="22"/>
              </w:rPr>
            </w:pPr>
          </w:p>
          <w:p w14:paraId="79D6A545" w14:textId="77777777" w:rsidR="00760B65" w:rsidRPr="00E84268" w:rsidRDefault="00760B65" w:rsidP="00760B65">
            <w:pPr>
              <w:pStyle w:val="Default"/>
              <w:jc w:val="both"/>
              <w:rPr>
                <w:color w:val="auto"/>
                <w:sz w:val="22"/>
                <w:szCs w:val="22"/>
              </w:rPr>
            </w:pPr>
            <w:r w:rsidRPr="00E84268">
              <w:rPr>
                <w:color w:val="auto"/>
                <w:sz w:val="22"/>
                <w:szCs w:val="22"/>
              </w:rPr>
              <w:t xml:space="preserve">Na praktični ravni je pomembno znanje in izkušnje, ki ga udeleženci pridobivajo na usposabljanjih v okviru sistema VPNDN ter na vajah zaščite, reševanja in pomoči na področju potresa. Državni vaji zaščite in reševanja na temo potresa sta bili v Ljubljani leta </w:t>
            </w:r>
            <w:r w:rsidRPr="00E84268">
              <w:rPr>
                <w:color w:val="auto"/>
                <w:sz w:val="22"/>
                <w:szCs w:val="22"/>
              </w:rPr>
              <w:lastRenderedPageBreak/>
              <w:t xml:space="preserve">1996 in 2004. Vaj na temo potresa je na različnih ravneh razmeroma dovolj. Leta 2011 je bila v Sloveniji večdnevna mednarodna vaja IPA </w:t>
            </w:r>
            <w:proofErr w:type="spellStart"/>
            <w:r w:rsidRPr="00E84268">
              <w:rPr>
                <w:color w:val="auto"/>
                <w:sz w:val="22"/>
                <w:szCs w:val="22"/>
              </w:rPr>
              <w:t>SIQuake</w:t>
            </w:r>
            <w:proofErr w:type="spellEnd"/>
            <w:r w:rsidRPr="00E84268">
              <w:rPr>
                <w:color w:val="auto"/>
                <w:sz w:val="22"/>
                <w:szCs w:val="22"/>
              </w:rPr>
              <w:t xml:space="preserve"> ter še ena državna vaja POTRES 2012. Tukaj so tudi izkušnje iz potresov v Posočju leta 1998 in 2004. Razmeroma pogoste so predmetne vaje tudi na nižjih ravneh.</w:t>
            </w:r>
          </w:p>
          <w:p w14:paraId="76E2591F" w14:textId="77777777" w:rsidR="007E2A7C" w:rsidRPr="00E84268" w:rsidRDefault="007E2A7C" w:rsidP="00760B65">
            <w:pPr>
              <w:pStyle w:val="Default"/>
              <w:jc w:val="both"/>
              <w:rPr>
                <w:color w:val="auto"/>
                <w:sz w:val="22"/>
                <w:szCs w:val="22"/>
              </w:rPr>
            </w:pPr>
          </w:p>
          <w:p w14:paraId="3A8F4952" w14:textId="77777777" w:rsidR="00760B65" w:rsidRPr="00E84268" w:rsidRDefault="00760B65" w:rsidP="00E84268">
            <w:pPr>
              <w:pStyle w:val="Default"/>
              <w:jc w:val="both"/>
              <w:rPr>
                <w:color w:val="auto"/>
                <w:sz w:val="22"/>
                <w:szCs w:val="22"/>
              </w:rPr>
            </w:pPr>
            <w:r w:rsidRPr="00E84268">
              <w:rPr>
                <w:color w:val="auto"/>
                <w:sz w:val="22"/>
                <w:szCs w:val="22"/>
              </w:rPr>
              <w:t>V okviru projekta SIQUAKE2020, ki ga je izvajala URSZR skupaj s partnerji iz Slovenije, Hrvaške, Italije in Nemčije med letoma 2019 in 2021 na temo potresa v osrednji Sloveniji so bili izvedeni delavnica na temo množičnih zatočišč, delavnica na temo podpore države gostiteljice ter mednarodna štabna in praktična vaja na temo potresa v osrednji Sloveniji.</w:t>
            </w:r>
          </w:p>
          <w:p w14:paraId="1A7FBAF1" w14:textId="77777777" w:rsidR="00760B65" w:rsidRDefault="00760B65" w:rsidP="00980AB4">
            <w:pPr>
              <w:spacing w:before="100" w:beforeAutospacing="1" w:after="100" w:afterAutospacing="1"/>
              <w:jc w:val="both"/>
              <w:rPr>
                <w:rFonts w:ascii="Arial" w:hAnsi="Arial" w:cs="Arial"/>
                <w:sz w:val="22"/>
                <w:szCs w:val="22"/>
              </w:rPr>
            </w:pPr>
            <w:r w:rsidRPr="00760B65">
              <w:rPr>
                <w:rFonts w:ascii="Arial" w:hAnsi="Arial" w:cs="Arial"/>
                <w:sz w:val="22"/>
                <w:szCs w:val="22"/>
              </w:rPr>
              <w:t>Številna usposabljanja potekajo v okviru mehanizma Unije na področju civilne zaščite, Pobude za pripravljenost na nesreče in njihovo preprečevanje za JVE (DPPI SEE) ter tudi v okviru OZN. Od leta 2010 v Sloveniji redno potekajo mednarodne štabne vaje za module civilne zaščite (</w:t>
            </w:r>
            <w:proofErr w:type="spellStart"/>
            <w:r w:rsidRPr="00760B65">
              <w:rPr>
                <w:rFonts w:ascii="Arial" w:hAnsi="Arial" w:cs="Arial"/>
                <w:sz w:val="22"/>
                <w:szCs w:val="22"/>
              </w:rPr>
              <w:t>ModTTX</w:t>
            </w:r>
            <w:proofErr w:type="spellEnd"/>
            <w:r w:rsidRPr="00760B65">
              <w:rPr>
                <w:rFonts w:ascii="Arial" w:hAnsi="Arial" w:cs="Arial"/>
                <w:sz w:val="22"/>
                <w:szCs w:val="22"/>
              </w:rPr>
              <w:t>) s scenarijem potresa in poplav. Na vajah kot igralci vlog sodelujejo tudi predstavniki regijskih in občinskih štabov Civilne zaščite, ki na vajah simulirajo svoje postopke odzivanja v primeru tovrstnih nesreč.</w:t>
            </w:r>
          </w:p>
          <w:p w14:paraId="54198509" w14:textId="40428783" w:rsidR="00245CF1" w:rsidRPr="0008412F" w:rsidRDefault="00913F71" w:rsidP="00092EC8">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 xml:space="preserve">OCENA RAVNI: </w:t>
            </w:r>
            <w:r w:rsidR="000F039D" w:rsidRPr="0008412F">
              <w:rPr>
                <w:rFonts w:ascii="Arial" w:hAnsi="Arial" w:cs="Arial"/>
                <w:sz w:val="22"/>
                <w:szCs w:val="22"/>
              </w:rPr>
              <w:t>M</w:t>
            </w:r>
            <w:r w:rsidR="000F039D">
              <w:rPr>
                <w:rFonts w:ascii="Arial" w:hAnsi="Arial" w:cs="Arial"/>
                <w:sz w:val="22"/>
                <w:szCs w:val="22"/>
              </w:rPr>
              <w:t>NV</w:t>
            </w:r>
            <w:r w:rsidR="000F039D" w:rsidRPr="0008412F">
              <w:rPr>
                <w:rFonts w:ascii="Arial" w:hAnsi="Arial" w:cs="Arial"/>
                <w:sz w:val="22"/>
                <w:szCs w:val="22"/>
              </w:rPr>
              <w:t>P</w:t>
            </w:r>
            <w:r w:rsidR="00445D10" w:rsidRPr="0008412F">
              <w:rPr>
                <w:rFonts w:ascii="Arial" w:hAnsi="Arial" w:cs="Arial"/>
                <w:sz w:val="22"/>
                <w:szCs w:val="22"/>
              </w:rPr>
              <w:t xml:space="preserve">: </w:t>
            </w:r>
            <w:r w:rsidR="0020208A" w:rsidRPr="0008412F">
              <w:rPr>
                <w:rFonts w:ascii="Arial" w:hAnsi="Arial" w:cs="Arial"/>
                <w:sz w:val="22"/>
                <w:szCs w:val="22"/>
              </w:rPr>
              <w:t>4</w:t>
            </w:r>
            <w:r w:rsidR="00445D10" w:rsidRPr="0008412F">
              <w:rPr>
                <w:rFonts w:ascii="Arial" w:hAnsi="Arial" w:cs="Arial"/>
                <w:sz w:val="22"/>
                <w:szCs w:val="22"/>
              </w:rPr>
              <w:t>,</w:t>
            </w:r>
            <w:r w:rsidRPr="0008412F">
              <w:rPr>
                <w:rFonts w:ascii="Arial" w:hAnsi="Arial" w:cs="Arial"/>
                <w:sz w:val="22"/>
                <w:szCs w:val="22"/>
              </w:rPr>
              <w:t>VPNDN</w:t>
            </w:r>
            <w:r w:rsidR="004F29C6" w:rsidRPr="0008412F">
              <w:rPr>
                <w:rFonts w:ascii="Arial" w:hAnsi="Arial" w:cs="Arial"/>
                <w:sz w:val="22"/>
                <w:szCs w:val="22"/>
              </w:rPr>
              <w:t>:</w:t>
            </w:r>
            <w:r w:rsidRPr="0008412F">
              <w:rPr>
                <w:rFonts w:ascii="Arial" w:hAnsi="Arial" w:cs="Arial"/>
                <w:sz w:val="22"/>
                <w:szCs w:val="22"/>
              </w:rPr>
              <w:t xml:space="preserve"> 3,</w:t>
            </w:r>
            <w:r w:rsidR="00FF5F89" w:rsidRPr="0008412F">
              <w:rPr>
                <w:rFonts w:ascii="Arial" w:hAnsi="Arial" w:cs="Arial"/>
                <w:sz w:val="22"/>
                <w:szCs w:val="22"/>
              </w:rPr>
              <w:t xml:space="preserve"> </w:t>
            </w:r>
            <w:r w:rsidR="0022178B" w:rsidRPr="0008412F">
              <w:rPr>
                <w:rFonts w:ascii="Arial" w:hAnsi="Arial" w:cs="Arial"/>
                <w:sz w:val="22"/>
                <w:szCs w:val="22"/>
              </w:rPr>
              <w:t>SKUPNA OCENA: 3</w:t>
            </w:r>
            <w:r w:rsidR="00092EC8">
              <w:rPr>
                <w:rFonts w:ascii="Arial" w:hAnsi="Arial" w:cs="Arial"/>
                <w:sz w:val="22"/>
                <w:szCs w:val="22"/>
              </w:rPr>
              <w:t>.</w:t>
            </w:r>
          </w:p>
        </w:tc>
      </w:tr>
    </w:tbl>
    <w:p w14:paraId="26BAE430" w14:textId="77777777" w:rsidR="00245CF1" w:rsidRPr="0008412F" w:rsidRDefault="00245CF1" w:rsidP="00245CF1">
      <w:pPr>
        <w:jc w:val="both"/>
        <w:rPr>
          <w:rFonts w:ascii="Arial" w:hAnsi="Arial" w:cs="Arial"/>
          <w:vanish/>
          <w:sz w:val="22"/>
          <w:szCs w:val="22"/>
          <w:highlight w:val="cyan"/>
        </w:rPr>
      </w:pPr>
    </w:p>
    <w:p w14:paraId="6AD0D263"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1DA14280" w14:textId="77777777" w:rsidTr="00245CF1">
        <w:trPr>
          <w:tblCellSpacing w:w="0" w:type="dxa"/>
        </w:trPr>
        <w:tc>
          <w:tcPr>
            <w:tcW w:w="0" w:type="auto"/>
            <w:vAlign w:val="center"/>
            <w:hideMark/>
          </w:tcPr>
          <w:p w14:paraId="68240EB5"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21: Ali so strokovnjaki, ki sodelujejo pri načrtovanju ukrepov za preventivo in pripravljenost, obveščeni o splošnih ciljih politike/prioritetah v zvezi z obvladovanjem tveganj za nesreče?</w:t>
            </w:r>
          </w:p>
          <w:p w14:paraId="4A552193"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w:t>
            </w:r>
            <w:r w:rsidR="00245CF1" w:rsidRPr="0008412F">
              <w:rPr>
                <w:rFonts w:ascii="Arial" w:hAnsi="Arial" w:cs="Arial"/>
                <w:i/>
                <w:sz w:val="20"/>
                <w:szCs w:val="20"/>
              </w:rPr>
              <w:t>e, ali se izvaja strategija za obvladovanje tveganja, in če da, kako se o ciljih, prioritetah in postopkih obveščajo strokovnjaki, ki sodelujejo pri načrtovanju ukrepov za preventivo in pripravljenost.</w:t>
            </w:r>
          </w:p>
          <w:p w14:paraId="75A80E11" w14:textId="77777777" w:rsidR="007E2A7C" w:rsidRDefault="007E2A7C" w:rsidP="007E2A7C">
            <w:pPr>
              <w:pStyle w:val="Default"/>
              <w:jc w:val="both"/>
              <w:rPr>
                <w:iCs/>
                <w:color w:val="auto"/>
                <w:sz w:val="22"/>
                <w:szCs w:val="22"/>
              </w:rPr>
            </w:pPr>
            <w:r w:rsidRPr="00760B65">
              <w:rPr>
                <w:iCs/>
                <w:color w:val="auto"/>
                <w:sz w:val="22"/>
                <w:szCs w:val="22"/>
              </w:rPr>
              <w:t xml:space="preserve">Celovite državne strategije na tem področju ni, obstajajo pa nekatere sektorske (strategije, nacionalni programi ipd.), ki jih pripravljajo pristojna ministrstva. </w:t>
            </w:r>
          </w:p>
          <w:p w14:paraId="4B30ABAB" w14:textId="77777777" w:rsidR="007E2A7C" w:rsidRPr="00760B65" w:rsidRDefault="007E2A7C" w:rsidP="007E2A7C">
            <w:pPr>
              <w:pStyle w:val="Default"/>
              <w:jc w:val="both"/>
              <w:rPr>
                <w:iCs/>
                <w:color w:val="auto"/>
                <w:sz w:val="22"/>
                <w:szCs w:val="22"/>
              </w:rPr>
            </w:pPr>
          </w:p>
          <w:p w14:paraId="3EF5ECDA" w14:textId="2536A4F3" w:rsidR="00706DC6" w:rsidRPr="00980AB4" w:rsidRDefault="00706DC6" w:rsidP="00980AB4">
            <w:pPr>
              <w:pStyle w:val="Default"/>
              <w:jc w:val="both"/>
              <w:rPr>
                <w:iCs/>
                <w:color w:val="auto"/>
                <w:sz w:val="22"/>
                <w:szCs w:val="22"/>
              </w:rPr>
            </w:pPr>
            <w:r w:rsidRPr="00980AB4">
              <w:rPr>
                <w:iCs/>
                <w:color w:val="auto"/>
                <w:sz w:val="22"/>
                <w:szCs w:val="22"/>
              </w:rPr>
              <w:t xml:space="preserve">Strategija za obvladanje tveganja </w:t>
            </w:r>
            <w:r w:rsidR="007E2A7C">
              <w:rPr>
                <w:iCs/>
                <w:color w:val="auto"/>
                <w:sz w:val="22"/>
                <w:szCs w:val="22"/>
              </w:rPr>
              <w:t xml:space="preserve">za potres </w:t>
            </w:r>
            <w:r w:rsidRPr="00980AB4">
              <w:rPr>
                <w:iCs/>
                <w:color w:val="auto"/>
                <w:sz w:val="22"/>
                <w:szCs w:val="22"/>
              </w:rPr>
              <w:t xml:space="preserve">se izvaja prek obvezujoče zakonodaje (glede na predvidene potresne sunke – seizmološka karta projektnega pospeška tal, Pravilnik o mehanski odpornosti in stabilnosti objektov in pripadajoči standardi - </w:t>
            </w:r>
            <w:proofErr w:type="spellStart"/>
            <w:r w:rsidRPr="00980AB4">
              <w:rPr>
                <w:iCs/>
                <w:color w:val="auto"/>
                <w:sz w:val="22"/>
                <w:szCs w:val="22"/>
              </w:rPr>
              <w:t>Evrokodi</w:t>
            </w:r>
            <w:proofErr w:type="spellEnd"/>
            <w:r w:rsidRPr="00980AB4">
              <w:rPr>
                <w:iCs/>
                <w:color w:val="auto"/>
                <w:sz w:val="22"/>
                <w:szCs w:val="22"/>
              </w:rPr>
              <w:t>) in prek izobraževalnih programov in dodatnega strokovnega izobraževanja.</w:t>
            </w:r>
          </w:p>
          <w:p w14:paraId="7B8C48F9" w14:textId="77777777" w:rsidR="00706DC6" w:rsidRPr="00980AB4" w:rsidRDefault="00706DC6" w:rsidP="00980AB4">
            <w:pPr>
              <w:pStyle w:val="Default"/>
              <w:jc w:val="both"/>
              <w:rPr>
                <w:iCs/>
                <w:color w:val="auto"/>
                <w:sz w:val="22"/>
                <w:szCs w:val="22"/>
              </w:rPr>
            </w:pPr>
          </w:p>
          <w:p w14:paraId="4FD87A3B" w14:textId="77777777" w:rsidR="00706DC6" w:rsidRPr="00980AB4" w:rsidRDefault="00706DC6" w:rsidP="00980AB4">
            <w:pPr>
              <w:pStyle w:val="Default"/>
              <w:jc w:val="both"/>
              <w:rPr>
                <w:iCs/>
                <w:color w:val="auto"/>
                <w:sz w:val="22"/>
                <w:szCs w:val="22"/>
              </w:rPr>
            </w:pPr>
            <w:r w:rsidRPr="00980AB4">
              <w:rPr>
                <w:iCs/>
                <w:color w:val="auto"/>
                <w:sz w:val="22"/>
                <w:szCs w:val="22"/>
              </w:rPr>
              <w:t xml:space="preserve">Pri obstoječih objektih se izvaja preventiva z občasnimi pregledi objektov skladno z internimi pravilniki (mostovi, viadukti, železnice, ceste, predori,…) na osnovi odločitev lastnikov. Pregledi objektov se izvajajo izključno na osnovi odločitve lastnika oz. v skrajnem primeru inšpekcijske odločbe, če gre za nevarno gradnjo. Ni pa sistemske rešitve za redno pregledovanje obstoječih objektov. </w:t>
            </w:r>
          </w:p>
          <w:p w14:paraId="6481EEEC" w14:textId="77777777" w:rsidR="007E2A7C" w:rsidRDefault="007E2A7C" w:rsidP="00760B65">
            <w:pPr>
              <w:pStyle w:val="Default"/>
              <w:jc w:val="both"/>
              <w:rPr>
                <w:iCs/>
                <w:color w:val="auto"/>
                <w:sz w:val="22"/>
                <w:szCs w:val="22"/>
              </w:rPr>
            </w:pPr>
          </w:p>
          <w:p w14:paraId="3ED61A5A" w14:textId="05BC9283" w:rsidR="00706DC6" w:rsidRPr="00980AB4" w:rsidRDefault="00760B65" w:rsidP="00760B65">
            <w:pPr>
              <w:pStyle w:val="Default"/>
              <w:jc w:val="both"/>
              <w:rPr>
                <w:iCs/>
                <w:color w:val="auto"/>
                <w:sz w:val="22"/>
                <w:szCs w:val="22"/>
              </w:rPr>
            </w:pPr>
            <w:r w:rsidRPr="00760B65">
              <w:rPr>
                <w:iCs/>
                <w:color w:val="auto"/>
                <w:sz w:val="22"/>
                <w:szCs w:val="22"/>
              </w:rPr>
              <w:t>Na področju VPNDN se na tem mestu lahko omeni Resolucijo o nacionalnem programu varstva pred naravnimi in drugimi nesrečami.</w:t>
            </w:r>
          </w:p>
          <w:p w14:paraId="356C7A6C" w14:textId="360A1D5A" w:rsidR="00245CF1" w:rsidRPr="0008412F" w:rsidRDefault="00245CF1" w:rsidP="00706DC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7B4929" w:rsidRPr="0008412F">
              <w:rPr>
                <w:rFonts w:ascii="Arial" w:hAnsi="Arial" w:cs="Arial"/>
                <w:sz w:val="22"/>
                <w:szCs w:val="22"/>
              </w:rPr>
              <w:t xml:space="preserve"> </w:t>
            </w:r>
            <w:r w:rsidR="00706DC6" w:rsidRPr="0008412F">
              <w:rPr>
                <w:rFonts w:ascii="Arial" w:hAnsi="Arial" w:cs="Arial"/>
                <w:sz w:val="22"/>
                <w:szCs w:val="22"/>
              </w:rPr>
              <w:t>M</w:t>
            </w:r>
            <w:r w:rsidR="000F039D">
              <w:rPr>
                <w:rFonts w:ascii="Arial" w:hAnsi="Arial" w:cs="Arial"/>
                <w:sz w:val="22"/>
                <w:szCs w:val="22"/>
              </w:rPr>
              <w:t>NV</w:t>
            </w:r>
            <w:r w:rsidR="00706DC6" w:rsidRPr="0008412F">
              <w:rPr>
                <w:rFonts w:ascii="Arial" w:hAnsi="Arial" w:cs="Arial"/>
                <w:sz w:val="22"/>
                <w:szCs w:val="22"/>
              </w:rPr>
              <w:t xml:space="preserve">P </w:t>
            </w:r>
            <w:r w:rsidR="0020208A" w:rsidRPr="0008412F">
              <w:rPr>
                <w:rFonts w:ascii="Arial" w:hAnsi="Arial" w:cs="Arial"/>
                <w:sz w:val="22"/>
                <w:szCs w:val="22"/>
              </w:rPr>
              <w:t>3</w:t>
            </w:r>
            <w:r w:rsidR="00706DC6" w:rsidRPr="0008412F">
              <w:rPr>
                <w:rFonts w:ascii="Arial" w:hAnsi="Arial" w:cs="Arial"/>
                <w:sz w:val="22"/>
                <w:szCs w:val="22"/>
              </w:rPr>
              <w:t xml:space="preserve">, </w:t>
            </w:r>
            <w:r w:rsidR="007B4929" w:rsidRPr="0008412F">
              <w:rPr>
                <w:rFonts w:ascii="Arial" w:hAnsi="Arial" w:cs="Arial"/>
                <w:sz w:val="22"/>
                <w:szCs w:val="22"/>
              </w:rPr>
              <w:t>VPNDN</w:t>
            </w:r>
            <w:r w:rsidR="004F29C6" w:rsidRPr="0008412F">
              <w:rPr>
                <w:rFonts w:ascii="Arial" w:hAnsi="Arial" w:cs="Arial"/>
                <w:sz w:val="22"/>
                <w:szCs w:val="22"/>
              </w:rPr>
              <w:t xml:space="preserve">: </w:t>
            </w:r>
            <w:r w:rsidR="00760B65">
              <w:rPr>
                <w:rFonts w:ascii="Arial" w:hAnsi="Arial" w:cs="Arial"/>
                <w:sz w:val="22"/>
                <w:szCs w:val="22"/>
              </w:rPr>
              <w:t>2</w:t>
            </w:r>
            <w:r w:rsidR="00FF5F89" w:rsidRPr="0008412F">
              <w:rPr>
                <w:rFonts w:ascii="Arial" w:hAnsi="Arial" w:cs="Arial"/>
                <w:sz w:val="22"/>
                <w:szCs w:val="22"/>
              </w:rPr>
              <w:t xml:space="preserve">, </w:t>
            </w:r>
            <w:r w:rsidR="00690280" w:rsidRPr="0008412F">
              <w:rPr>
                <w:rFonts w:ascii="Arial" w:hAnsi="Arial" w:cs="Arial"/>
                <w:sz w:val="22"/>
                <w:szCs w:val="22"/>
              </w:rPr>
              <w:t xml:space="preserve">SKUPNA OCENA: </w:t>
            </w:r>
            <w:r w:rsidR="00760B65">
              <w:rPr>
                <w:rFonts w:ascii="Arial" w:hAnsi="Arial" w:cs="Arial"/>
                <w:sz w:val="22"/>
                <w:szCs w:val="22"/>
              </w:rPr>
              <w:t>2</w:t>
            </w:r>
            <w:r w:rsidR="0056030A" w:rsidRPr="0008412F">
              <w:rPr>
                <w:rFonts w:ascii="Arial" w:hAnsi="Arial" w:cs="Arial"/>
                <w:sz w:val="22"/>
                <w:szCs w:val="22"/>
              </w:rPr>
              <w:t>.</w:t>
            </w:r>
          </w:p>
        </w:tc>
      </w:tr>
    </w:tbl>
    <w:p w14:paraId="4E80E3FE" w14:textId="77777777" w:rsidR="00245CF1" w:rsidRPr="0008412F" w:rsidRDefault="00245CF1" w:rsidP="00245CF1">
      <w:pPr>
        <w:jc w:val="both"/>
        <w:rPr>
          <w:rFonts w:ascii="Arial" w:hAnsi="Arial" w:cs="Arial"/>
          <w:vanish/>
          <w:sz w:val="22"/>
          <w:szCs w:val="22"/>
          <w:highlight w:val="cyan"/>
        </w:rPr>
      </w:pPr>
    </w:p>
    <w:p w14:paraId="41B769A8"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7C0C793D" w14:textId="77777777" w:rsidTr="00245CF1">
        <w:trPr>
          <w:tblCellSpacing w:w="0" w:type="dxa"/>
        </w:trPr>
        <w:tc>
          <w:tcPr>
            <w:tcW w:w="0" w:type="auto"/>
            <w:vAlign w:val="center"/>
            <w:hideMark/>
          </w:tcPr>
          <w:p w14:paraId="345D1877"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22: Ali je vzpostavljen postopek za zagotovitev, da se bo znanje strokovnjakov, zadolženih za načrtovanje ukrepov za preventivo in pripravljenost, ohranilo in nadalje razvijalo?</w:t>
            </w:r>
          </w:p>
          <w:p w14:paraId="72805D2D"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lastRenderedPageBreak/>
              <w:t xml:space="preserve">Pojasnilo iz predmetne smernice Evropske komisije: </w:t>
            </w:r>
            <w:r w:rsidR="009740BF" w:rsidRPr="0008412F">
              <w:rPr>
                <w:rFonts w:ascii="Arial" w:hAnsi="Arial" w:cs="Arial"/>
                <w:i/>
                <w:sz w:val="20"/>
                <w:szCs w:val="20"/>
              </w:rPr>
              <w:t>Opiše s</w:t>
            </w:r>
            <w:r w:rsidR="00245CF1" w:rsidRPr="0008412F">
              <w:rPr>
                <w:rFonts w:ascii="Arial" w:hAnsi="Arial" w:cs="Arial"/>
                <w:i/>
                <w:sz w:val="20"/>
                <w:szCs w:val="20"/>
              </w:rPr>
              <w:t>e, kako se znanje izmenjuje med strokovnjaki, ki sodelujejo v postopku načrtovanja ukrepov za preventivo in pripravljenost, ter kako je zagotovljeno, da se to znanje ohrani.</w:t>
            </w:r>
          </w:p>
          <w:p w14:paraId="41838048" w14:textId="11CCAA17" w:rsidR="00674F1C" w:rsidRPr="00660FD8" w:rsidRDefault="00674F1C" w:rsidP="00660FD8">
            <w:pPr>
              <w:spacing w:before="100" w:beforeAutospacing="1" w:after="100" w:afterAutospacing="1"/>
              <w:jc w:val="both"/>
              <w:rPr>
                <w:rFonts w:ascii="Arial" w:hAnsi="Arial" w:cs="Arial"/>
                <w:sz w:val="22"/>
                <w:szCs w:val="22"/>
              </w:rPr>
            </w:pPr>
            <w:r w:rsidRPr="00660FD8">
              <w:rPr>
                <w:rFonts w:ascii="Arial" w:hAnsi="Arial" w:cs="Arial"/>
                <w:sz w:val="22"/>
                <w:szCs w:val="22"/>
              </w:rPr>
              <w:t>Izobraževalni sistem in ostalo strokovno izobraževanje zagotavljata, da se bo znanje strokovnjakov, zadolženih za preventivo, ohranilo in nadalje razvijalo.</w:t>
            </w:r>
            <w:r w:rsidR="000F039D" w:rsidRPr="00660FD8">
              <w:rPr>
                <w:rFonts w:ascii="Arial" w:hAnsi="Arial" w:cs="Arial"/>
                <w:sz w:val="22"/>
                <w:szCs w:val="22"/>
              </w:rPr>
              <w:t xml:space="preserve"> Zelo pomembno je </w:t>
            </w:r>
            <w:r w:rsidR="00542726" w:rsidRPr="00660FD8">
              <w:rPr>
                <w:rFonts w:ascii="Arial" w:hAnsi="Arial" w:cs="Arial"/>
                <w:sz w:val="22"/>
                <w:szCs w:val="22"/>
              </w:rPr>
              <w:t>povezovanje strokovnjakov in izmenjavanje</w:t>
            </w:r>
            <w:r w:rsidR="000F039D" w:rsidRPr="00660FD8">
              <w:rPr>
                <w:rFonts w:ascii="Arial" w:hAnsi="Arial" w:cs="Arial"/>
                <w:sz w:val="22"/>
                <w:szCs w:val="22"/>
              </w:rPr>
              <w:t xml:space="preserve"> znanj. </w:t>
            </w:r>
            <w:r w:rsidR="00542726" w:rsidRPr="00660FD8">
              <w:rPr>
                <w:rFonts w:ascii="Arial" w:hAnsi="Arial" w:cs="Arial"/>
                <w:sz w:val="22"/>
                <w:szCs w:val="22"/>
              </w:rPr>
              <w:t xml:space="preserve">Gradbena stroka se je razvijala na področju varovanja pred potresnimi vplivi na podlagi slabih izkušenj in odkritih spoznanj pri katastrofalnih potresih. </w:t>
            </w:r>
          </w:p>
          <w:p w14:paraId="6CDD2A96" w14:textId="1CC57F2A" w:rsidR="00BB2E43" w:rsidRDefault="00BB2E43"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 xml:space="preserve">Znanje strokovnjakov se lahko pridobi z usposabljanjem, sodelovanjem, izmenjavo dobrih praks, izvajanjem vaj zaščite in reševanja ipd. </w:t>
            </w:r>
          </w:p>
          <w:p w14:paraId="5FAC3237" w14:textId="03A4D971" w:rsidR="00760B65" w:rsidRPr="00980AB4" w:rsidRDefault="00760B65" w:rsidP="00760B65">
            <w:pPr>
              <w:spacing w:before="100" w:beforeAutospacing="1" w:after="100" w:afterAutospacing="1"/>
              <w:jc w:val="both"/>
              <w:rPr>
                <w:rFonts w:ascii="Arial" w:hAnsi="Arial" w:cs="Arial"/>
                <w:sz w:val="22"/>
                <w:szCs w:val="22"/>
              </w:rPr>
            </w:pPr>
            <w:r w:rsidRPr="00760B65">
              <w:rPr>
                <w:rFonts w:ascii="Arial" w:hAnsi="Arial" w:cs="Arial"/>
                <w:sz w:val="22"/>
                <w:szCs w:val="22"/>
              </w:rPr>
              <w:t>Na predmetnem področju je pomembna tudi strokovna izmenjava informacij, na primer tudi v okviru delovanja Državnega koordinacijskega organa za ocene tveganj za nesreče in ocene zmožnosti obvladovanja tveganj za nesreče in sodelujočih organov, pa tudi na ravni Medresorske delovne skupine za spremljanje izdelave ocen tveganj za nesreče, razvidov in ocen zmožnosti obvladovanja tveganj za nesreče, ki predstavlja povezavo med strokovnim delom na tem področju in politiko. Na ta način lahko pride do večje skladnosti in razumevanja pomena obvladovanja tveganj za nesreče.</w:t>
            </w:r>
          </w:p>
          <w:p w14:paraId="517E799E" w14:textId="00949454" w:rsidR="00245CF1" w:rsidRPr="0008412F" w:rsidRDefault="00245CF1" w:rsidP="00092EC8">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13F71" w:rsidRPr="0008412F">
              <w:rPr>
                <w:rFonts w:ascii="Arial" w:hAnsi="Arial" w:cs="Arial"/>
                <w:sz w:val="22"/>
                <w:szCs w:val="22"/>
              </w:rPr>
              <w:t xml:space="preserve"> </w:t>
            </w:r>
            <w:r w:rsidR="0020208A" w:rsidRPr="0008412F">
              <w:rPr>
                <w:rFonts w:ascii="Arial" w:hAnsi="Arial" w:cs="Arial"/>
                <w:sz w:val="22"/>
                <w:szCs w:val="22"/>
              </w:rPr>
              <w:t>MOP 4</w:t>
            </w:r>
            <w:r w:rsidR="00674F1C" w:rsidRPr="0008412F">
              <w:rPr>
                <w:rFonts w:ascii="Arial" w:hAnsi="Arial" w:cs="Arial"/>
                <w:sz w:val="22"/>
                <w:szCs w:val="22"/>
              </w:rPr>
              <w:t xml:space="preserve">, </w:t>
            </w:r>
            <w:r w:rsidR="00913F71" w:rsidRPr="0008412F">
              <w:rPr>
                <w:rFonts w:ascii="Arial" w:hAnsi="Arial" w:cs="Arial"/>
                <w:sz w:val="22"/>
                <w:szCs w:val="22"/>
              </w:rPr>
              <w:t>VPNDN</w:t>
            </w:r>
            <w:r w:rsidR="004F29C6" w:rsidRPr="0008412F">
              <w:rPr>
                <w:rFonts w:ascii="Arial" w:hAnsi="Arial" w:cs="Arial"/>
                <w:sz w:val="22"/>
                <w:szCs w:val="22"/>
              </w:rPr>
              <w:t xml:space="preserve">: </w:t>
            </w:r>
            <w:r w:rsidR="00913F71" w:rsidRPr="0008412F">
              <w:rPr>
                <w:rFonts w:ascii="Arial" w:hAnsi="Arial" w:cs="Arial"/>
                <w:sz w:val="22"/>
                <w:szCs w:val="22"/>
              </w:rPr>
              <w:t xml:space="preserve">3, </w:t>
            </w:r>
            <w:r w:rsidR="007B4929" w:rsidRPr="0008412F">
              <w:rPr>
                <w:rFonts w:ascii="Arial" w:hAnsi="Arial" w:cs="Arial"/>
                <w:sz w:val="22"/>
                <w:szCs w:val="22"/>
              </w:rPr>
              <w:t>SKUPNA OCENA: 3</w:t>
            </w:r>
            <w:r w:rsidR="0056030A" w:rsidRPr="0008412F">
              <w:rPr>
                <w:rFonts w:ascii="Arial" w:hAnsi="Arial" w:cs="Arial"/>
                <w:sz w:val="22"/>
                <w:szCs w:val="22"/>
              </w:rPr>
              <w:t>.</w:t>
            </w:r>
          </w:p>
        </w:tc>
      </w:tr>
    </w:tbl>
    <w:p w14:paraId="05940702" w14:textId="0DA8BEF4"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lastRenderedPageBreak/>
        <w:t>Ocena ravni za 3.2.2 Strokovno znanje</w:t>
      </w:r>
      <w:r w:rsidR="008F4766" w:rsidRPr="0008412F">
        <w:rPr>
          <w:rFonts w:ascii="Arial" w:hAnsi="Arial" w:cs="Arial"/>
          <w:sz w:val="22"/>
          <w:szCs w:val="22"/>
        </w:rPr>
        <w:t>:</w:t>
      </w:r>
      <w:r w:rsidR="006E03BF" w:rsidRPr="0008412F">
        <w:rPr>
          <w:rFonts w:ascii="Arial" w:hAnsi="Arial" w:cs="Arial"/>
          <w:sz w:val="22"/>
          <w:szCs w:val="22"/>
        </w:rPr>
        <w:t xml:space="preserve"> </w:t>
      </w:r>
      <w:r w:rsidR="002976EC">
        <w:rPr>
          <w:rFonts w:ascii="Arial" w:hAnsi="Arial" w:cs="Arial"/>
          <w:sz w:val="22"/>
          <w:szCs w:val="22"/>
        </w:rPr>
        <w:t>2,75</w:t>
      </w:r>
      <w:r w:rsidR="0032189B">
        <w:rPr>
          <w:rFonts w:ascii="Arial" w:hAnsi="Arial" w:cs="Arial"/>
          <w:sz w:val="22"/>
          <w:szCs w:val="22"/>
        </w:rPr>
        <w:t xml:space="preserve"> (3)</w:t>
      </w:r>
      <w:r w:rsidR="006E03BF" w:rsidRPr="0008412F">
        <w:rPr>
          <w:rFonts w:ascii="Arial" w:hAnsi="Arial" w:cs="Arial"/>
          <w:sz w:val="22"/>
          <w:szCs w:val="22"/>
        </w:rPr>
        <w:t>.</w:t>
      </w:r>
    </w:p>
    <w:p w14:paraId="1ADD964B"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41DB886C" w14:textId="77777777" w:rsidR="00245CF1" w:rsidRPr="0008412F" w:rsidRDefault="00245CF1" w:rsidP="007357AF">
      <w:pPr>
        <w:pStyle w:val="Naslov3"/>
      </w:pPr>
      <w:bookmarkStart w:id="26" w:name="_Toc146198523"/>
      <w:r w:rsidRPr="0008412F">
        <w:t>3.2.3 Metodologija</w:t>
      </w:r>
      <w:bookmarkEnd w:id="26"/>
    </w:p>
    <w:p w14:paraId="1E0D7486"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Subjekt na nacionalni ali </w:t>
      </w:r>
      <w:proofErr w:type="spellStart"/>
      <w:r w:rsidRPr="0008412F">
        <w:rPr>
          <w:rFonts w:ascii="Arial" w:hAnsi="Arial" w:cs="Arial"/>
          <w:sz w:val="22"/>
          <w:szCs w:val="22"/>
        </w:rPr>
        <w:t>podnacionalni</w:t>
      </w:r>
      <w:proofErr w:type="spellEnd"/>
      <w:r w:rsidRPr="0008412F">
        <w:rPr>
          <w:rFonts w:ascii="Arial" w:hAnsi="Arial" w:cs="Arial"/>
          <w:sz w:val="22"/>
          <w:szCs w:val="22"/>
        </w:rPr>
        <w:t xml:space="preserve"> ravni bi moral razviti metodologijo za načrtovanje obvladovanja tveganja za pričakovane posledice ugotovljenih tveganj za nesreče, ki se ocenijo na podlagi razvite metodologije ter ustrezno prednostno razvrstijo.</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4CAFD17" w14:textId="77777777" w:rsidTr="00245CF1">
        <w:trPr>
          <w:tblCellSpacing w:w="0" w:type="dxa"/>
        </w:trPr>
        <w:tc>
          <w:tcPr>
            <w:tcW w:w="0" w:type="auto"/>
            <w:vAlign w:val="center"/>
            <w:hideMark/>
          </w:tcPr>
          <w:p w14:paraId="053BF1A1"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23: Ali so različni pristojni subjekti razvili metodologije za načrtovanje obvladovanja tveganj za nesreče? Kateri so ključni elementi teh metodologij?</w:t>
            </w:r>
          </w:p>
          <w:p w14:paraId="67B162C3"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xml:space="preserve"> pristope k načrtovanju na nacionalni ali </w:t>
            </w:r>
            <w:proofErr w:type="spellStart"/>
            <w:r w:rsidR="00245CF1" w:rsidRPr="0008412F">
              <w:rPr>
                <w:rFonts w:ascii="Arial" w:hAnsi="Arial" w:cs="Arial"/>
                <w:i/>
                <w:sz w:val="20"/>
                <w:szCs w:val="20"/>
              </w:rPr>
              <w:t>podnacionalni</w:t>
            </w:r>
            <w:proofErr w:type="spellEnd"/>
            <w:r w:rsidR="00245CF1" w:rsidRPr="0008412F">
              <w:rPr>
                <w:rFonts w:ascii="Arial" w:hAnsi="Arial" w:cs="Arial"/>
                <w:i/>
                <w:sz w:val="20"/>
                <w:szCs w:val="20"/>
              </w:rPr>
              <w:t xml:space="preserve"> ravni in metodologije, uporabljene za razvoj ukrepov za preventivo in pripravljenost ter za analizo njihovih morebitnih učinkov na ublažitev tveganja za nesrečo.</w:t>
            </w:r>
          </w:p>
          <w:p w14:paraId="1B26B24D" w14:textId="77777777" w:rsidR="002B3810" w:rsidRPr="00AB77F5" w:rsidRDefault="007B196C" w:rsidP="00662D90">
            <w:pPr>
              <w:pStyle w:val="Default"/>
              <w:jc w:val="both"/>
              <w:rPr>
                <w:sz w:val="22"/>
                <w:szCs w:val="22"/>
                <w:lang w:val="it-IT"/>
                <w:rPrChange w:id="27" w:author="Spela.Sovinc" w:date="2024-03-18T15:00:00Z">
                  <w:rPr>
                    <w:sz w:val="22"/>
                    <w:szCs w:val="22"/>
                    <w:lang w:val="en-US"/>
                  </w:rPr>
                </w:rPrChange>
              </w:rPr>
            </w:pPr>
            <w:r w:rsidRPr="0008412F">
              <w:rPr>
                <w:sz w:val="22"/>
                <w:szCs w:val="22"/>
              </w:rPr>
              <w:t>Ukrepe za spremljanje stanja potresov izvaja Urad za seizmologijo in sicer:</w:t>
            </w:r>
          </w:p>
          <w:p w14:paraId="3692F72F" w14:textId="77777777" w:rsidR="002B3810" w:rsidRPr="00AB77F5" w:rsidRDefault="007B196C" w:rsidP="00662D90">
            <w:pPr>
              <w:pStyle w:val="Default"/>
              <w:numPr>
                <w:ilvl w:val="0"/>
                <w:numId w:val="38"/>
              </w:numPr>
              <w:jc w:val="both"/>
              <w:rPr>
                <w:sz w:val="22"/>
                <w:szCs w:val="22"/>
                <w:lang w:val="it-IT"/>
                <w:rPrChange w:id="28" w:author="Spela.Sovinc" w:date="2024-03-18T15:00:00Z">
                  <w:rPr>
                    <w:sz w:val="22"/>
                    <w:szCs w:val="22"/>
                    <w:lang w:val="en-US"/>
                  </w:rPr>
                </w:rPrChange>
              </w:rPr>
            </w:pPr>
            <w:r w:rsidRPr="0008412F">
              <w:rPr>
                <w:sz w:val="22"/>
                <w:szCs w:val="22"/>
              </w:rPr>
              <w:t>neprekinjeno spremljanje in vrednotenje potresne dejavnosti na območju Slovenije in drugod</w:t>
            </w:r>
            <w:r w:rsidR="00BB43D2">
              <w:rPr>
                <w:sz w:val="22"/>
                <w:szCs w:val="22"/>
              </w:rPr>
              <w:t>,</w:t>
            </w:r>
          </w:p>
          <w:p w14:paraId="3F219D4B" w14:textId="77777777" w:rsidR="002B3810" w:rsidRDefault="007B196C" w:rsidP="00662D90">
            <w:pPr>
              <w:pStyle w:val="Default"/>
              <w:numPr>
                <w:ilvl w:val="0"/>
                <w:numId w:val="38"/>
              </w:numPr>
              <w:jc w:val="both"/>
              <w:rPr>
                <w:sz w:val="22"/>
                <w:szCs w:val="22"/>
                <w:lang w:val="en-US"/>
              </w:rPr>
            </w:pPr>
            <w:r w:rsidRPr="0008412F">
              <w:rPr>
                <w:sz w:val="22"/>
                <w:szCs w:val="22"/>
              </w:rPr>
              <w:t>obveščanje o močnejših potresih</w:t>
            </w:r>
            <w:r w:rsidR="00BB43D2">
              <w:rPr>
                <w:sz w:val="22"/>
                <w:szCs w:val="22"/>
              </w:rPr>
              <w:t>,</w:t>
            </w:r>
          </w:p>
          <w:p w14:paraId="079C0A36" w14:textId="77777777" w:rsidR="002B3810" w:rsidRDefault="007B196C" w:rsidP="00662D90">
            <w:pPr>
              <w:pStyle w:val="Default"/>
              <w:numPr>
                <w:ilvl w:val="0"/>
                <w:numId w:val="38"/>
              </w:numPr>
              <w:jc w:val="both"/>
              <w:rPr>
                <w:sz w:val="22"/>
                <w:szCs w:val="22"/>
                <w:lang w:val="en-US"/>
              </w:rPr>
            </w:pPr>
            <w:r w:rsidRPr="0008412F">
              <w:rPr>
                <w:sz w:val="22"/>
                <w:szCs w:val="22"/>
              </w:rPr>
              <w:t>vzdrževanje mreže potresnih opazovalnic v Sloveniji</w:t>
            </w:r>
            <w:r w:rsidR="00BB43D2">
              <w:rPr>
                <w:sz w:val="22"/>
                <w:szCs w:val="22"/>
              </w:rPr>
              <w:t>,</w:t>
            </w:r>
          </w:p>
          <w:p w14:paraId="0840636E" w14:textId="77777777" w:rsidR="002B3810" w:rsidRDefault="007B196C" w:rsidP="00662D90">
            <w:pPr>
              <w:pStyle w:val="Default"/>
              <w:numPr>
                <w:ilvl w:val="0"/>
                <w:numId w:val="38"/>
              </w:numPr>
              <w:jc w:val="both"/>
              <w:rPr>
                <w:sz w:val="22"/>
                <w:szCs w:val="22"/>
                <w:lang w:val="en-US"/>
              </w:rPr>
            </w:pPr>
            <w:r w:rsidRPr="0008412F">
              <w:rPr>
                <w:sz w:val="22"/>
                <w:szCs w:val="22"/>
              </w:rPr>
              <w:t>nameščanje začasnih potresnih opazovalnic ob povečani potresni aktivnosti</w:t>
            </w:r>
            <w:r w:rsidR="00BB43D2">
              <w:rPr>
                <w:sz w:val="22"/>
                <w:szCs w:val="22"/>
              </w:rPr>
              <w:t>,</w:t>
            </w:r>
          </w:p>
          <w:p w14:paraId="29333413" w14:textId="77777777" w:rsidR="002B3810" w:rsidRDefault="007B196C" w:rsidP="00662D90">
            <w:pPr>
              <w:pStyle w:val="Default"/>
              <w:numPr>
                <w:ilvl w:val="0"/>
                <w:numId w:val="38"/>
              </w:numPr>
              <w:jc w:val="both"/>
              <w:rPr>
                <w:sz w:val="22"/>
                <w:szCs w:val="22"/>
                <w:lang w:val="en-US"/>
              </w:rPr>
            </w:pPr>
            <w:r w:rsidRPr="0008412F">
              <w:rPr>
                <w:sz w:val="22"/>
                <w:szCs w:val="22"/>
              </w:rPr>
              <w:t xml:space="preserve">izvajanje </w:t>
            </w:r>
            <w:proofErr w:type="spellStart"/>
            <w:r w:rsidRPr="0008412F">
              <w:rPr>
                <w:sz w:val="22"/>
                <w:szCs w:val="22"/>
              </w:rPr>
              <w:t>makroseizmičnih</w:t>
            </w:r>
            <w:proofErr w:type="spellEnd"/>
            <w:r w:rsidRPr="0008412F">
              <w:rPr>
                <w:sz w:val="22"/>
                <w:szCs w:val="22"/>
              </w:rPr>
              <w:t xml:space="preserve"> raziskav</w:t>
            </w:r>
            <w:r w:rsidR="00BB43D2">
              <w:rPr>
                <w:sz w:val="22"/>
                <w:szCs w:val="22"/>
              </w:rPr>
              <w:t>,</w:t>
            </w:r>
          </w:p>
          <w:p w14:paraId="2C6190D3" w14:textId="77777777" w:rsidR="002B3810" w:rsidRDefault="007B196C" w:rsidP="00662D90">
            <w:pPr>
              <w:pStyle w:val="Default"/>
              <w:numPr>
                <w:ilvl w:val="0"/>
                <w:numId w:val="38"/>
              </w:numPr>
              <w:jc w:val="both"/>
              <w:rPr>
                <w:sz w:val="22"/>
                <w:szCs w:val="22"/>
                <w:lang w:val="en-US"/>
              </w:rPr>
            </w:pPr>
            <w:r w:rsidRPr="0008412F">
              <w:rPr>
                <w:sz w:val="22"/>
                <w:szCs w:val="22"/>
              </w:rPr>
              <w:t>koordiniranje geoloških in geofizikalnih raziskav, povezanih s potresno dejavnostjo</w:t>
            </w:r>
            <w:r w:rsidR="00BB43D2">
              <w:rPr>
                <w:sz w:val="22"/>
                <w:szCs w:val="22"/>
              </w:rPr>
              <w:t>,</w:t>
            </w:r>
          </w:p>
          <w:p w14:paraId="35FDB2EA" w14:textId="77777777" w:rsidR="002B3810" w:rsidRPr="00AB77F5" w:rsidRDefault="007B196C" w:rsidP="00662D90">
            <w:pPr>
              <w:pStyle w:val="Default"/>
              <w:numPr>
                <w:ilvl w:val="0"/>
                <w:numId w:val="38"/>
              </w:numPr>
              <w:jc w:val="both"/>
              <w:rPr>
                <w:sz w:val="22"/>
                <w:szCs w:val="22"/>
                <w:lang w:val="it-IT"/>
                <w:rPrChange w:id="29" w:author="Spela.Sovinc" w:date="2024-03-18T15:00:00Z">
                  <w:rPr>
                    <w:sz w:val="22"/>
                    <w:szCs w:val="22"/>
                    <w:lang w:val="en-US"/>
                  </w:rPr>
                </w:rPrChange>
              </w:rPr>
            </w:pPr>
            <w:r w:rsidRPr="0008412F">
              <w:rPr>
                <w:sz w:val="22"/>
                <w:szCs w:val="22"/>
              </w:rPr>
              <w:t>izdelava kart potresne nevarnosti in raziskave ogroženosti</w:t>
            </w:r>
            <w:r w:rsidR="00BB43D2">
              <w:rPr>
                <w:sz w:val="22"/>
                <w:szCs w:val="22"/>
              </w:rPr>
              <w:t>,</w:t>
            </w:r>
          </w:p>
          <w:p w14:paraId="60C580B0" w14:textId="77777777" w:rsidR="002B3810" w:rsidRPr="00AB77F5" w:rsidRDefault="007B196C" w:rsidP="00662D90">
            <w:pPr>
              <w:pStyle w:val="Default"/>
              <w:numPr>
                <w:ilvl w:val="0"/>
                <w:numId w:val="38"/>
              </w:numPr>
              <w:jc w:val="both"/>
              <w:rPr>
                <w:sz w:val="22"/>
                <w:szCs w:val="22"/>
                <w:lang w:val="it-IT"/>
                <w:rPrChange w:id="30" w:author="Spela.Sovinc" w:date="2024-03-18T15:00:00Z">
                  <w:rPr>
                    <w:sz w:val="22"/>
                    <w:szCs w:val="22"/>
                    <w:lang w:val="en-US"/>
                  </w:rPr>
                </w:rPrChange>
              </w:rPr>
            </w:pPr>
            <w:r w:rsidRPr="0008412F">
              <w:rPr>
                <w:sz w:val="22"/>
                <w:szCs w:val="22"/>
              </w:rPr>
              <w:t>izdelava ocen potresne nevarnosti posameznih lokacij</w:t>
            </w:r>
            <w:r w:rsidR="00BB43D2">
              <w:rPr>
                <w:sz w:val="22"/>
                <w:szCs w:val="22"/>
              </w:rPr>
              <w:t>,</w:t>
            </w:r>
          </w:p>
          <w:p w14:paraId="13E6DD4C" w14:textId="77777777" w:rsidR="002B3810" w:rsidRPr="00AB77F5" w:rsidRDefault="007B196C" w:rsidP="00662D90">
            <w:pPr>
              <w:pStyle w:val="Default"/>
              <w:numPr>
                <w:ilvl w:val="0"/>
                <w:numId w:val="38"/>
              </w:numPr>
              <w:jc w:val="both"/>
              <w:rPr>
                <w:sz w:val="22"/>
                <w:szCs w:val="22"/>
                <w:lang w:val="it-IT"/>
                <w:rPrChange w:id="31" w:author="Spela.Sovinc" w:date="2024-03-18T15:00:00Z">
                  <w:rPr>
                    <w:sz w:val="22"/>
                    <w:szCs w:val="22"/>
                    <w:lang w:val="en-US"/>
                  </w:rPr>
                </w:rPrChange>
              </w:rPr>
            </w:pPr>
            <w:r w:rsidRPr="0008412F">
              <w:rPr>
                <w:sz w:val="22"/>
                <w:szCs w:val="22"/>
              </w:rPr>
              <w:lastRenderedPageBreak/>
              <w:t>opravljanje nalog s področja potresnega inženirstva in inženirske seizmologije</w:t>
            </w:r>
            <w:r w:rsidR="00BB43D2">
              <w:rPr>
                <w:sz w:val="22"/>
                <w:szCs w:val="22"/>
              </w:rPr>
              <w:t>,</w:t>
            </w:r>
          </w:p>
          <w:p w14:paraId="1AC45BAB" w14:textId="77777777" w:rsidR="002B3810" w:rsidRPr="00AB77F5" w:rsidRDefault="007B196C" w:rsidP="00662D90">
            <w:pPr>
              <w:pStyle w:val="Default"/>
              <w:numPr>
                <w:ilvl w:val="0"/>
                <w:numId w:val="38"/>
              </w:numPr>
              <w:jc w:val="both"/>
              <w:rPr>
                <w:sz w:val="22"/>
                <w:szCs w:val="22"/>
                <w:lang w:val="it-IT"/>
                <w:rPrChange w:id="32" w:author="Spela.Sovinc" w:date="2024-03-18T15:00:00Z">
                  <w:rPr>
                    <w:sz w:val="22"/>
                    <w:szCs w:val="22"/>
                    <w:lang w:val="en-US"/>
                  </w:rPr>
                </w:rPrChange>
              </w:rPr>
            </w:pPr>
            <w:r w:rsidRPr="0008412F">
              <w:rPr>
                <w:sz w:val="22"/>
                <w:szCs w:val="22"/>
              </w:rPr>
              <w:t>mednarodna izmenjava podatkov s svetovnimi seizmološkimi centri</w:t>
            </w:r>
            <w:r w:rsidR="00BB43D2">
              <w:rPr>
                <w:sz w:val="22"/>
                <w:szCs w:val="22"/>
              </w:rPr>
              <w:t>.</w:t>
            </w:r>
          </w:p>
          <w:p w14:paraId="79FD654B" w14:textId="77777777" w:rsidR="002B3810" w:rsidRPr="00AB77F5" w:rsidRDefault="007B196C" w:rsidP="00662D90">
            <w:pPr>
              <w:pStyle w:val="Default"/>
              <w:jc w:val="both"/>
              <w:rPr>
                <w:sz w:val="22"/>
                <w:szCs w:val="22"/>
                <w:lang w:val="it-IT"/>
                <w:rPrChange w:id="33" w:author="Spela.Sovinc" w:date="2024-03-18T15:00:00Z">
                  <w:rPr>
                    <w:sz w:val="22"/>
                    <w:szCs w:val="22"/>
                    <w:lang w:val="en-US"/>
                  </w:rPr>
                </w:rPrChange>
              </w:rPr>
            </w:pPr>
            <w:r w:rsidRPr="0008412F">
              <w:rPr>
                <w:sz w:val="22"/>
                <w:szCs w:val="22"/>
              </w:rPr>
              <w:t>Raziskovalne inštitucije izvajajo računske analize in eksperimente za izvajanje preventivnih ukrepov.</w:t>
            </w:r>
          </w:p>
          <w:p w14:paraId="0923D49A" w14:textId="77777777" w:rsidR="002B3810" w:rsidRPr="00AB77F5" w:rsidRDefault="002B3810" w:rsidP="00662D90">
            <w:pPr>
              <w:pStyle w:val="Default"/>
              <w:jc w:val="both"/>
              <w:rPr>
                <w:sz w:val="22"/>
                <w:szCs w:val="22"/>
                <w:lang w:val="it-IT"/>
                <w:rPrChange w:id="34" w:author="Spela.Sovinc" w:date="2024-03-18T15:00:00Z">
                  <w:rPr>
                    <w:sz w:val="22"/>
                    <w:szCs w:val="22"/>
                    <w:lang w:val="en-US"/>
                  </w:rPr>
                </w:rPrChange>
              </w:rPr>
            </w:pPr>
          </w:p>
          <w:p w14:paraId="3E9FD038" w14:textId="77777777" w:rsidR="002B3810" w:rsidRPr="00AB77F5" w:rsidRDefault="007B196C" w:rsidP="00662D90">
            <w:pPr>
              <w:pStyle w:val="Default"/>
              <w:jc w:val="both"/>
              <w:rPr>
                <w:sz w:val="22"/>
                <w:szCs w:val="22"/>
                <w:rPrChange w:id="35" w:author="Spela.Sovinc" w:date="2024-03-18T15:00:00Z">
                  <w:rPr>
                    <w:sz w:val="22"/>
                    <w:szCs w:val="22"/>
                    <w:lang w:val="en-US"/>
                  </w:rPr>
                </w:rPrChange>
              </w:rPr>
            </w:pPr>
            <w:r w:rsidRPr="0008412F">
              <w:rPr>
                <w:sz w:val="22"/>
                <w:szCs w:val="22"/>
              </w:rPr>
              <w:t>Z namenom pridobitve orodja za hiter odziv v primeru potresa so bile razvite aplikacije POTROG v sklopu projektov POTROG in POTROG 2, ki jih je financiralo Ministrstvo za obrambo, URSZR. Projekt so izdelali Zavod za gradbeništvo Slovenije, Agencija Republike Slovenije za okolje in Inštitut za vodarstvo.</w:t>
            </w:r>
          </w:p>
          <w:p w14:paraId="1403B7A2" w14:textId="77777777" w:rsidR="002B3810" w:rsidRDefault="007B196C" w:rsidP="00662D90">
            <w:pPr>
              <w:pStyle w:val="Default"/>
              <w:jc w:val="both"/>
              <w:rPr>
                <w:sz w:val="22"/>
                <w:szCs w:val="22"/>
                <w:lang w:val="en-US"/>
              </w:rPr>
            </w:pPr>
            <w:r w:rsidRPr="0008412F">
              <w:rPr>
                <w:sz w:val="22"/>
                <w:szCs w:val="22"/>
              </w:rPr>
              <w:t>Aplikacije POTROG:</w:t>
            </w:r>
          </w:p>
          <w:p w14:paraId="6DA879AC" w14:textId="77777777" w:rsidR="002B3810" w:rsidRDefault="007B196C" w:rsidP="00662D90">
            <w:pPr>
              <w:pStyle w:val="Default"/>
              <w:numPr>
                <w:ilvl w:val="0"/>
                <w:numId w:val="39"/>
              </w:numPr>
              <w:jc w:val="both"/>
              <w:rPr>
                <w:sz w:val="22"/>
                <w:szCs w:val="22"/>
                <w:lang w:val="en-US"/>
              </w:rPr>
            </w:pPr>
            <w:r w:rsidRPr="0008412F">
              <w:rPr>
                <w:sz w:val="22"/>
                <w:szCs w:val="22"/>
              </w:rPr>
              <w:t>oceni svojo stavbo (Aplikacija je namenjena splošni javnosti, ki lahko grobo oceni poškodovanost poljubne stavbe ob morebitnem pričakovanem potresu),</w:t>
            </w:r>
          </w:p>
          <w:p w14:paraId="7350A1AF" w14:textId="77777777" w:rsidR="002B3810" w:rsidRDefault="007B196C" w:rsidP="00662D90">
            <w:pPr>
              <w:pStyle w:val="Default"/>
              <w:numPr>
                <w:ilvl w:val="0"/>
                <w:numId w:val="39"/>
              </w:numPr>
              <w:jc w:val="both"/>
              <w:rPr>
                <w:sz w:val="22"/>
                <w:szCs w:val="22"/>
                <w:lang w:val="en-US"/>
              </w:rPr>
            </w:pPr>
            <w:r w:rsidRPr="0008412F">
              <w:rPr>
                <w:sz w:val="22"/>
                <w:szCs w:val="22"/>
              </w:rPr>
              <w:t xml:space="preserve">ocena posledic potresa (Aplikacija je namenjena </w:t>
            </w:r>
            <w:r w:rsidR="00110883" w:rsidRPr="00662D90">
              <w:rPr>
                <w:color w:val="auto"/>
                <w:sz w:val="22"/>
                <w:szCs w:val="22"/>
              </w:rPr>
              <w:t>sistemu VPNDN</w:t>
            </w:r>
            <w:r w:rsidRPr="0008412F">
              <w:rPr>
                <w:sz w:val="22"/>
                <w:szCs w:val="22"/>
              </w:rPr>
              <w:t xml:space="preserve"> za prvo oceno stanja v primeru potresa ter kot pomoč za izdelavo scenarijev pri pripravi načrtov ogroženosti),</w:t>
            </w:r>
          </w:p>
          <w:p w14:paraId="7757AD7B" w14:textId="77777777" w:rsidR="002B3810" w:rsidRPr="00AB77F5" w:rsidRDefault="007B196C" w:rsidP="00662D90">
            <w:pPr>
              <w:pStyle w:val="Default"/>
              <w:numPr>
                <w:ilvl w:val="0"/>
                <w:numId w:val="39"/>
              </w:numPr>
              <w:jc w:val="both"/>
              <w:rPr>
                <w:sz w:val="22"/>
                <w:szCs w:val="22"/>
                <w:lang w:val="it-IT"/>
                <w:rPrChange w:id="36" w:author="Spela.Sovinc" w:date="2024-03-18T15:00:00Z">
                  <w:rPr>
                    <w:sz w:val="22"/>
                    <w:szCs w:val="22"/>
                    <w:lang w:val="en-US"/>
                  </w:rPr>
                </w:rPrChange>
              </w:rPr>
            </w:pPr>
            <w:r w:rsidRPr="0008412F">
              <w:rPr>
                <w:sz w:val="22"/>
                <w:szCs w:val="22"/>
              </w:rPr>
              <w:t>baza individualno ocenjenih stavb (Aplikacija je namenjena splošni javnosti, ki lahko pregleduje, ali je potresna odpornost objekta individualno ocenjena. Preko zaščitenega dostopa je mogoče ocene tudi pregledovati in urejati.),</w:t>
            </w:r>
          </w:p>
          <w:p w14:paraId="79A75213" w14:textId="77777777" w:rsidR="002B3810" w:rsidRPr="00AB77F5" w:rsidRDefault="007B196C" w:rsidP="00662D90">
            <w:pPr>
              <w:pStyle w:val="Default"/>
              <w:numPr>
                <w:ilvl w:val="0"/>
                <w:numId w:val="39"/>
              </w:numPr>
              <w:jc w:val="both"/>
              <w:rPr>
                <w:sz w:val="22"/>
                <w:szCs w:val="22"/>
                <w:lang w:val="it-IT"/>
                <w:rPrChange w:id="37" w:author="Spela.Sovinc" w:date="2024-03-18T15:00:00Z">
                  <w:rPr>
                    <w:sz w:val="22"/>
                    <w:szCs w:val="22"/>
                    <w:lang w:val="en-US"/>
                  </w:rPr>
                </w:rPrChange>
              </w:rPr>
            </w:pPr>
            <w:r w:rsidRPr="0008412F">
              <w:rPr>
                <w:sz w:val="22"/>
                <w:szCs w:val="22"/>
              </w:rPr>
              <w:t>zasedenost stavb (Aplikacija je namenjena za interno uporabo URSZR),</w:t>
            </w:r>
          </w:p>
          <w:p w14:paraId="23048FA0" w14:textId="77777777" w:rsidR="002B3810" w:rsidRPr="00AB77F5" w:rsidRDefault="007B196C" w:rsidP="00662D90">
            <w:pPr>
              <w:pStyle w:val="Default"/>
              <w:numPr>
                <w:ilvl w:val="0"/>
                <w:numId w:val="39"/>
              </w:numPr>
              <w:jc w:val="both"/>
              <w:rPr>
                <w:sz w:val="22"/>
                <w:szCs w:val="22"/>
                <w:rPrChange w:id="38" w:author="Spela.Sovinc" w:date="2024-03-18T15:00:00Z">
                  <w:rPr>
                    <w:sz w:val="22"/>
                    <w:szCs w:val="22"/>
                    <w:lang w:val="en-US"/>
                  </w:rPr>
                </w:rPrChange>
              </w:rPr>
            </w:pPr>
            <w:r w:rsidRPr="0008412F">
              <w:rPr>
                <w:sz w:val="22"/>
                <w:szCs w:val="22"/>
              </w:rPr>
              <w:t>Ocena poškodovanosti in uporabnosti stavb (Aplikacija je namenjena URSZR, za pomoč pri popisu poškodovanosti s standardnim obrazcem (tiskanim). Aplikacija omogoča tiskanje obrazcev, zajem izpolnjenih in obdelavo rezultatov brez potrebe po povezavi v internet)</w:t>
            </w:r>
          </w:p>
          <w:p w14:paraId="0106B62F" w14:textId="77777777" w:rsidR="002B3810" w:rsidRPr="00AB77F5" w:rsidRDefault="002B3810" w:rsidP="00662D90">
            <w:pPr>
              <w:pStyle w:val="Default"/>
              <w:jc w:val="both"/>
              <w:rPr>
                <w:sz w:val="22"/>
                <w:szCs w:val="22"/>
                <w:rPrChange w:id="39" w:author="Spela.Sovinc" w:date="2024-03-18T15:00:00Z">
                  <w:rPr>
                    <w:sz w:val="22"/>
                    <w:szCs w:val="22"/>
                    <w:lang w:val="en-US"/>
                  </w:rPr>
                </w:rPrChange>
              </w:rPr>
            </w:pPr>
          </w:p>
          <w:p w14:paraId="7987E05E" w14:textId="77777777" w:rsidR="002B3810" w:rsidRPr="00AB77F5" w:rsidRDefault="007B196C" w:rsidP="00662D90">
            <w:pPr>
              <w:pStyle w:val="Default"/>
              <w:jc w:val="both"/>
              <w:rPr>
                <w:sz w:val="22"/>
                <w:szCs w:val="22"/>
                <w:rPrChange w:id="40" w:author="Spela.Sovinc" w:date="2024-03-18T15:00:00Z">
                  <w:rPr>
                    <w:sz w:val="22"/>
                    <w:szCs w:val="22"/>
                    <w:lang w:val="en-US"/>
                  </w:rPr>
                </w:rPrChange>
              </w:rPr>
            </w:pPr>
            <w:r w:rsidRPr="0008412F">
              <w:rPr>
                <w:sz w:val="22"/>
                <w:szCs w:val="22"/>
              </w:rPr>
              <w:t>Pri obstoječih objektih bi bilo potrebno vzpostaviti celostno strategijo prenove, ki bi združevala vse vrste prenov (URE, funkcionalnost, potresna varnost,…) stavb in sledenje potresne varnosti infrastrukturnih objektov. Do sedaj so javna sredstva namenjena predvsem spodbujanju URE v stavbah.</w:t>
            </w:r>
          </w:p>
          <w:p w14:paraId="6CB7784C" w14:textId="77777777" w:rsidR="002B3810" w:rsidRPr="00AB77F5" w:rsidRDefault="002B3810" w:rsidP="00662D90">
            <w:pPr>
              <w:pStyle w:val="Default"/>
              <w:jc w:val="both"/>
              <w:rPr>
                <w:sz w:val="22"/>
                <w:szCs w:val="22"/>
                <w:rPrChange w:id="41" w:author="Spela.Sovinc" w:date="2024-03-18T15:00:00Z">
                  <w:rPr>
                    <w:sz w:val="22"/>
                    <w:szCs w:val="22"/>
                    <w:lang w:val="en-US"/>
                  </w:rPr>
                </w:rPrChange>
              </w:rPr>
            </w:pPr>
          </w:p>
          <w:p w14:paraId="558EF49E" w14:textId="5E787AE3" w:rsidR="002B3810" w:rsidRDefault="007B196C" w:rsidP="00662D90">
            <w:pPr>
              <w:widowControl w:val="0"/>
              <w:overflowPunct w:val="0"/>
              <w:autoSpaceDE w:val="0"/>
              <w:autoSpaceDN w:val="0"/>
              <w:adjustRightInd w:val="0"/>
              <w:spacing w:line="221" w:lineRule="auto"/>
              <w:jc w:val="both"/>
              <w:rPr>
                <w:rFonts w:ascii="Arial" w:eastAsiaTheme="minorHAnsi" w:hAnsi="Arial" w:cs="Arial"/>
                <w:color w:val="000000"/>
                <w:sz w:val="22"/>
                <w:szCs w:val="22"/>
                <w:lang w:eastAsia="en-US"/>
              </w:rPr>
            </w:pPr>
            <w:r w:rsidRPr="0008412F">
              <w:rPr>
                <w:rFonts w:ascii="Arial" w:eastAsiaTheme="minorHAnsi" w:hAnsi="Arial" w:cs="Arial"/>
                <w:color w:val="000000"/>
                <w:sz w:val="22"/>
                <w:szCs w:val="22"/>
                <w:lang w:eastAsia="en-US"/>
              </w:rPr>
              <w:t xml:space="preserve">V okviru Ministrstva </w:t>
            </w:r>
            <w:r w:rsidR="007F1292">
              <w:rPr>
                <w:rFonts w:ascii="Arial" w:eastAsiaTheme="minorHAnsi" w:hAnsi="Arial" w:cs="Arial"/>
                <w:color w:val="000000"/>
                <w:sz w:val="22"/>
                <w:szCs w:val="22"/>
                <w:lang w:eastAsia="en-US"/>
              </w:rPr>
              <w:t>za naravne vire in prostor</w:t>
            </w:r>
            <w:r w:rsidRPr="0008412F">
              <w:rPr>
                <w:rFonts w:ascii="Arial" w:eastAsiaTheme="minorHAnsi" w:hAnsi="Arial" w:cs="Arial"/>
                <w:color w:val="000000"/>
                <w:sz w:val="22"/>
                <w:szCs w:val="22"/>
                <w:lang w:eastAsia="en-US"/>
              </w:rPr>
              <w:t xml:space="preserve"> sta </w:t>
            </w:r>
            <w:r w:rsidR="00464591">
              <w:rPr>
                <w:rFonts w:ascii="Arial" w:eastAsiaTheme="minorHAnsi" w:hAnsi="Arial" w:cs="Arial"/>
                <w:color w:val="000000"/>
                <w:sz w:val="22"/>
                <w:szCs w:val="22"/>
                <w:lang w:eastAsia="en-US"/>
              </w:rPr>
              <w:t xml:space="preserve">bili izdelani </w:t>
            </w:r>
            <w:r w:rsidRPr="0008412F">
              <w:rPr>
                <w:rFonts w:ascii="Arial" w:eastAsiaTheme="minorHAnsi" w:hAnsi="Arial" w:cs="Arial"/>
                <w:color w:val="000000"/>
                <w:sz w:val="22"/>
                <w:szCs w:val="22"/>
                <w:lang w:eastAsia="en-US"/>
              </w:rPr>
              <w:t xml:space="preserve">brošura z naslovom Posegi v nosilno konstrukcijo stavb in zgibanka, ki sta namenjeni ozaveščanju prebivalcev in strokovnjakov o pomembnosti pravilnega pristopa prenov stavb s poudarkom na potresno odpornost. Predmetni gradivi </w:t>
            </w:r>
            <w:r w:rsidR="007F1292">
              <w:rPr>
                <w:rFonts w:ascii="Arial" w:eastAsiaTheme="minorHAnsi" w:hAnsi="Arial" w:cs="Arial"/>
                <w:color w:val="000000"/>
                <w:sz w:val="22"/>
                <w:szCs w:val="22"/>
                <w:lang w:eastAsia="en-US"/>
              </w:rPr>
              <w:t>sta objavljeni</w:t>
            </w:r>
            <w:r w:rsidRPr="0008412F">
              <w:rPr>
                <w:rFonts w:ascii="Arial" w:eastAsiaTheme="minorHAnsi" w:hAnsi="Arial" w:cs="Arial"/>
                <w:color w:val="000000"/>
                <w:sz w:val="22"/>
                <w:szCs w:val="22"/>
                <w:lang w:eastAsia="en-US"/>
              </w:rPr>
              <w:t xml:space="preserve"> na spletni strani Ministrstva</w:t>
            </w:r>
            <w:r w:rsidR="00660FD8">
              <w:rPr>
                <w:rFonts w:ascii="Arial" w:eastAsiaTheme="minorHAnsi" w:hAnsi="Arial" w:cs="Arial"/>
                <w:color w:val="000000"/>
                <w:sz w:val="22"/>
                <w:szCs w:val="22"/>
                <w:lang w:eastAsia="en-US"/>
              </w:rPr>
              <w:t xml:space="preserve"> </w:t>
            </w:r>
            <w:r w:rsidRPr="0008412F">
              <w:rPr>
                <w:rFonts w:ascii="Arial" w:eastAsiaTheme="minorHAnsi" w:hAnsi="Arial" w:cs="Arial"/>
                <w:color w:val="000000"/>
                <w:sz w:val="22"/>
                <w:szCs w:val="22"/>
                <w:lang w:eastAsia="en-US"/>
              </w:rPr>
              <w:t xml:space="preserve">in </w:t>
            </w:r>
            <w:r w:rsidR="007F1292">
              <w:rPr>
                <w:rFonts w:ascii="Arial" w:eastAsiaTheme="minorHAnsi" w:hAnsi="Arial" w:cs="Arial"/>
                <w:color w:val="000000"/>
                <w:sz w:val="22"/>
                <w:szCs w:val="22"/>
                <w:lang w:eastAsia="en-US"/>
              </w:rPr>
              <w:t xml:space="preserve">celotne državne uprave (gov.si), </w:t>
            </w:r>
            <w:r w:rsidRPr="0008412F">
              <w:rPr>
                <w:rFonts w:ascii="Arial" w:eastAsiaTheme="minorHAnsi" w:hAnsi="Arial" w:cs="Arial"/>
                <w:color w:val="000000"/>
                <w:sz w:val="22"/>
                <w:szCs w:val="22"/>
                <w:lang w:eastAsia="en-US"/>
              </w:rPr>
              <w:t>v tiskani obliki</w:t>
            </w:r>
            <w:r w:rsidR="007F1292">
              <w:rPr>
                <w:rFonts w:ascii="Arial" w:eastAsiaTheme="minorHAnsi" w:hAnsi="Arial" w:cs="Arial"/>
                <w:color w:val="000000"/>
                <w:sz w:val="22"/>
                <w:szCs w:val="22"/>
                <w:lang w:eastAsia="en-US"/>
              </w:rPr>
              <w:t xml:space="preserve"> pa so se gradiva razdelila med občane in stroko</w:t>
            </w:r>
            <w:r w:rsidR="0032189B">
              <w:rPr>
                <w:rFonts w:ascii="Arial" w:eastAsiaTheme="minorHAnsi" w:hAnsi="Arial" w:cs="Arial"/>
                <w:color w:val="000000"/>
                <w:sz w:val="22"/>
                <w:szCs w:val="22"/>
                <w:lang w:eastAsia="en-US"/>
              </w:rPr>
              <w:t>v</w:t>
            </w:r>
            <w:r w:rsidR="007F1292">
              <w:rPr>
                <w:rFonts w:ascii="Arial" w:eastAsiaTheme="minorHAnsi" w:hAnsi="Arial" w:cs="Arial"/>
                <w:color w:val="000000"/>
                <w:sz w:val="22"/>
                <w:szCs w:val="22"/>
                <w:lang w:eastAsia="en-US"/>
              </w:rPr>
              <w:t>njake</w:t>
            </w:r>
            <w:r w:rsidR="0032189B">
              <w:rPr>
                <w:rFonts w:ascii="Arial" w:eastAsiaTheme="minorHAnsi" w:hAnsi="Arial" w:cs="Arial"/>
                <w:color w:val="000000"/>
                <w:sz w:val="22"/>
                <w:szCs w:val="22"/>
                <w:lang w:eastAsia="en-US"/>
              </w:rPr>
              <w:t xml:space="preserve"> različnih strok, ki sodelujejo v procesu graditve</w:t>
            </w:r>
            <w:r w:rsidRPr="0008412F">
              <w:rPr>
                <w:rFonts w:ascii="Arial" w:eastAsiaTheme="minorHAnsi" w:hAnsi="Arial" w:cs="Arial"/>
                <w:color w:val="000000"/>
                <w:sz w:val="22"/>
                <w:szCs w:val="22"/>
                <w:lang w:eastAsia="en-US"/>
              </w:rPr>
              <w:t>.</w:t>
            </w:r>
          </w:p>
          <w:p w14:paraId="684B38B9" w14:textId="77777777" w:rsidR="007B196C" w:rsidRPr="0008412F" w:rsidRDefault="007B196C" w:rsidP="007B196C">
            <w:pPr>
              <w:widowControl w:val="0"/>
              <w:overflowPunct w:val="0"/>
              <w:autoSpaceDE w:val="0"/>
              <w:autoSpaceDN w:val="0"/>
              <w:adjustRightInd w:val="0"/>
              <w:spacing w:line="221" w:lineRule="auto"/>
              <w:rPr>
                <w:rFonts w:ascii="EUAlbertina" w:eastAsiaTheme="minorHAnsi" w:hAnsi="EUAlbertina" w:cs="EUAlbertina"/>
                <w:color w:val="000000"/>
                <w:sz w:val="19"/>
                <w:szCs w:val="19"/>
                <w:lang w:eastAsia="en-US"/>
              </w:rPr>
            </w:pPr>
          </w:p>
          <w:p w14:paraId="28CBFD8E" w14:textId="04E275D1" w:rsidR="00245CF1" w:rsidRPr="0008412F" w:rsidRDefault="00245CF1" w:rsidP="002B0B7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13F71" w:rsidRPr="0008412F">
              <w:rPr>
                <w:rFonts w:ascii="Arial" w:hAnsi="Arial" w:cs="Arial"/>
                <w:sz w:val="22"/>
                <w:szCs w:val="22"/>
              </w:rPr>
              <w:t xml:space="preserve"> </w:t>
            </w:r>
            <w:r w:rsidR="00760B65" w:rsidRPr="0008412F">
              <w:rPr>
                <w:rFonts w:ascii="Arial" w:hAnsi="Arial" w:cs="Arial"/>
                <w:sz w:val="22"/>
                <w:szCs w:val="22"/>
              </w:rPr>
              <w:t>M</w:t>
            </w:r>
            <w:r w:rsidR="00760B65">
              <w:rPr>
                <w:rFonts w:ascii="Arial" w:hAnsi="Arial" w:cs="Arial"/>
                <w:sz w:val="22"/>
                <w:szCs w:val="22"/>
              </w:rPr>
              <w:t>NV</w:t>
            </w:r>
            <w:r w:rsidR="00760B65" w:rsidRPr="0008412F">
              <w:rPr>
                <w:rFonts w:ascii="Arial" w:hAnsi="Arial" w:cs="Arial"/>
                <w:sz w:val="22"/>
                <w:szCs w:val="22"/>
              </w:rPr>
              <w:t xml:space="preserve">P </w:t>
            </w:r>
            <w:r w:rsidR="00FA4456" w:rsidRPr="0008412F">
              <w:rPr>
                <w:rFonts w:ascii="Arial" w:hAnsi="Arial" w:cs="Arial"/>
                <w:sz w:val="22"/>
                <w:szCs w:val="22"/>
              </w:rPr>
              <w:t>4</w:t>
            </w:r>
            <w:r w:rsidR="007B196C" w:rsidRPr="0008412F">
              <w:rPr>
                <w:rFonts w:ascii="Arial" w:hAnsi="Arial" w:cs="Arial"/>
                <w:sz w:val="22"/>
                <w:szCs w:val="22"/>
              </w:rPr>
              <w:t xml:space="preserve">, </w:t>
            </w:r>
            <w:r w:rsidR="00913F71" w:rsidRPr="0008412F">
              <w:rPr>
                <w:rFonts w:ascii="Arial" w:hAnsi="Arial" w:cs="Arial"/>
                <w:sz w:val="22"/>
                <w:szCs w:val="22"/>
              </w:rPr>
              <w:t>VPNDN</w:t>
            </w:r>
            <w:r w:rsidR="004F29C6" w:rsidRPr="0008412F">
              <w:rPr>
                <w:rFonts w:ascii="Arial" w:hAnsi="Arial" w:cs="Arial"/>
                <w:sz w:val="22"/>
                <w:szCs w:val="22"/>
              </w:rPr>
              <w:t>:</w:t>
            </w:r>
            <w:r w:rsidR="00913F71" w:rsidRPr="0008412F">
              <w:rPr>
                <w:rFonts w:ascii="Arial" w:hAnsi="Arial" w:cs="Arial"/>
                <w:sz w:val="22"/>
                <w:szCs w:val="22"/>
              </w:rPr>
              <w:t xml:space="preserve"> n.</w:t>
            </w:r>
            <w:r w:rsidR="00464591">
              <w:rPr>
                <w:rFonts w:ascii="Arial" w:hAnsi="Arial" w:cs="Arial"/>
                <w:sz w:val="22"/>
                <w:szCs w:val="22"/>
              </w:rPr>
              <w:t xml:space="preserve"> </w:t>
            </w:r>
            <w:r w:rsidR="00913F71" w:rsidRPr="0008412F">
              <w:rPr>
                <w:rFonts w:ascii="Arial" w:hAnsi="Arial" w:cs="Arial"/>
                <w:sz w:val="22"/>
                <w:szCs w:val="22"/>
              </w:rPr>
              <w:t>r.,</w:t>
            </w:r>
            <w:r w:rsidR="00FF5F89" w:rsidRPr="0008412F">
              <w:rPr>
                <w:rFonts w:ascii="Arial" w:hAnsi="Arial" w:cs="Arial"/>
                <w:sz w:val="22"/>
                <w:szCs w:val="22"/>
              </w:rPr>
              <w:t xml:space="preserve"> </w:t>
            </w:r>
            <w:r w:rsidR="003C661C" w:rsidRPr="0008412F">
              <w:rPr>
                <w:rFonts w:ascii="Arial" w:hAnsi="Arial" w:cs="Arial"/>
                <w:sz w:val="22"/>
                <w:szCs w:val="22"/>
              </w:rPr>
              <w:t xml:space="preserve">SKUPNA OCENA: </w:t>
            </w:r>
            <w:r w:rsidR="00FA4456" w:rsidRPr="0008412F">
              <w:rPr>
                <w:rFonts w:ascii="Arial" w:hAnsi="Arial" w:cs="Arial"/>
                <w:sz w:val="22"/>
                <w:szCs w:val="22"/>
              </w:rPr>
              <w:t>4</w:t>
            </w:r>
            <w:r w:rsidR="0056030A" w:rsidRPr="0008412F">
              <w:rPr>
                <w:rFonts w:ascii="Arial" w:hAnsi="Arial" w:cs="Arial"/>
                <w:sz w:val="22"/>
                <w:szCs w:val="22"/>
              </w:rPr>
              <w:t>.</w:t>
            </w:r>
          </w:p>
        </w:tc>
      </w:tr>
    </w:tbl>
    <w:p w14:paraId="6A5C204A" w14:textId="77777777" w:rsidR="00245CF1" w:rsidRPr="0008412F" w:rsidRDefault="00245CF1" w:rsidP="00245CF1">
      <w:pPr>
        <w:jc w:val="both"/>
        <w:rPr>
          <w:rFonts w:ascii="Arial" w:hAnsi="Arial" w:cs="Arial"/>
          <w:vanish/>
          <w:sz w:val="22"/>
          <w:szCs w:val="22"/>
          <w:highlight w:val="cyan"/>
        </w:rPr>
      </w:pPr>
    </w:p>
    <w:p w14:paraId="6B4F94EA"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58020F70" w14:textId="77777777" w:rsidTr="00245CF1">
        <w:trPr>
          <w:tblCellSpacing w:w="0" w:type="dxa"/>
        </w:trPr>
        <w:tc>
          <w:tcPr>
            <w:tcW w:w="0" w:type="auto"/>
            <w:vAlign w:val="center"/>
            <w:hideMark/>
          </w:tcPr>
          <w:p w14:paraId="6710D3A2"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24: Ali metodologije za načrtovanje obvladovanja tveganj za nesreče vključujejo opredelitev infrastrukture, ki je pomembna za ublažitev opredeljenih tveganj?</w:t>
            </w:r>
          </w:p>
          <w:p w14:paraId="0B93ED29"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w:t>
            </w:r>
            <w:r w:rsidR="009740BF" w:rsidRPr="0008412F">
              <w:rPr>
                <w:rFonts w:ascii="Arial" w:hAnsi="Arial" w:cs="Arial"/>
                <w:i/>
                <w:sz w:val="20"/>
                <w:szCs w:val="20"/>
              </w:rPr>
              <w:t>smernice Evropske komisije: Opi</w:t>
            </w:r>
            <w:r w:rsidR="00E737DD" w:rsidRPr="0008412F">
              <w:rPr>
                <w:rFonts w:ascii="Arial" w:hAnsi="Arial" w:cs="Arial"/>
                <w:i/>
                <w:sz w:val="20"/>
                <w:szCs w:val="20"/>
              </w:rPr>
              <w:t>š</w:t>
            </w:r>
            <w:r w:rsidR="009740BF" w:rsidRPr="0008412F">
              <w:rPr>
                <w:rFonts w:ascii="Arial" w:hAnsi="Arial" w:cs="Arial"/>
                <w:i/>
                <w:sz w:val="20"/>
                <w:szCs w:val="20"/>
              </w:rPr>
              <w:t>e se</w:t>
            </w:r>
            <w:r w:rsidR="00245CF1" w:rsidRPr="0008412F">
              <w:rPr>
                <w:rFonts w:ascii="Arial" w:hAnsi="Arial" w:cs="Arial"/>
                <w:i/>
                <w:sz w:val="20"/>
                <w:szCs w:val="20"/>
              </w:rPr>
              <w:t>, kako se opredeli ustrezna infrastruktura, kako se oceni njeno stanje z vidika blažitve tveganja za posamezno nesrečo, ali se vodi evidenca ustrezne infrastrukture in ali se ta redno pregleduje ter ali se opredelijo potrebe po naložbah.</w:t>
            </w:r>
          </w:p>
          <w:p w14:paraId="44FDE24F" w14:textId="27F3DC28" w:rsidR="007B196C" w:rsidRPr="0008412F" w:rsidRDefault="007B196C" w:rsidP="007B196C">
            <w:pPr>
              <w:pStyle w:val="Default"/>
              <w:rPr>
                <w:sz w:val="22"/>
                <w:szCs w:val="22"/>
              </w:rPr>
            </w:pPr>
            <w:r w:rsidRPr="0008412F">
              <w:rPr>
                <w:sz w:val="22"/>
                <w:szCs w:val="22"/>
              </w:rPr>
              <w:t xml:space="preserve">Infrastruktura je opredeljena z metodologijo, ki jo predpisuje </w:t>
            </w:r>
            <w:r w:rsidR="00275FAC">
              <w:rPr>
                <w:sz w:val="22"/>
                <w:szCs w:val="22"/>
              </w:rPr>
              <w:t>Gradbeni zakon (</w:t>
            </w:r>
            <w:r w:rsidR="00760B65">
              <w:rPr>
                <w:sz w:val="22"/>
                <w:szCs w:val="22"/>
              </w:rPr>
              <w:t>GZ-1</w:t>
            </w:r>
            <w:r w:rsidR="00275FAC">
              <w:rPr>
                <w:sz w:val="22"/>
                <w:szCs w:val="22"/>
              </w:rPr>
              <w:t>)</w:t>
            </w:r>
            <w:r w:rsidR="00DB7B70" w:rsidRPr="0008412F">
              <w:rPr>
                <w:sz w:val="22"/>
                <w:szCs w:val="22"/>
              </w:rPr>
              <w:t>,</w:t>
            </w:r>
            <w:r w:rsidRPr="0008412F">
              <w:rPr>
                <w:sz w:val="22"/>
                <w:szCs w:val="22"/>
              </w:rPr>
              <w:t xml:space="preserve"> podzakonski akti in Pravilnik o mehanski odpornosti in stabilnosti objektov s pripadajočimi standardi. </w:t>
            </w:r>
          </w:p>
          <w:p w14:paraId="5ADFD52D" w14:textId="1CC0D324" w:rsidR="00245CF1" w:rsidRPr="0008412F" w:rsidRDefault="00245CF1" w:rsidP="007B196C">
            <w:pPr>
              <w:spacing w:before="100" w:beforeAutospacing="1" w:after="100" w:afterAutospacing="1"/>
              <w:jc w:val="both"/>
              <w:rPr>
                <w:rFonts w:ascii="Arial" w:hAnsi="Arial" w:cs="Arial"/>
                <w:sz w:val="22"/>
                <w:szCs w:val="22"/>
              </w:rPr>
            </w:pPr>
            <w:r w:rsidRPr="0008412F">
              <w:rPr>
                <w:rFonts w:ascii="Arial" w:hAnsi="Arial" w:cs="Arial"/>
                <w:sz w:val="22"/>
                <w:szCs w:val="22"/>
              </w:rPr>
              <w:t>OCENA RAVNI:</w:t>
            </w:r>
            <w:r w:rsidR="004F29C6" w:rsidRPr="0008412F">
              <w:rPr>
                <w:rFonts w:ascii="Arial" w:hAnsi="Arial" w:cs="Arial"/>
                <w:sz w:val="22"/>
                <w:szCs w:val="22"/>
              </w:rPr>
              <w:t xml:space="preserve"> </w:t>
            </w:r>
            <w:r w:rsidR="00760B65" w:rsidRPr="0008412F">
              <w:rPr>
                <w:rFonts w:ascii="Arial" w:hAnsi="Arial" w:cs="Arial"/>
                <w:sz w:val="22"/>
                <w:szCs w:val="22"/>
              </w:rPr>
              <w:t>M</w:t>
            </w:r>
            <w:r w:rsidR="00760B65">
              <w:rPr>
                <w:rFonts w:ascii="Arial" w:hAnsi="Arial" w:cs="Arial"/>
                <w:sz w:val="22"/>
                <w:szCs w:val="22"/>
              </w:rPr>
              <w:t>NV</w:t>
            </w:r>
            <w:r w:rsidR="00760B65" w:rsidRPr="0008412F">
              <w:rPr>
                <w:rFonts w:ascii="Arial" w:hAnsi="Arial" w:cs="Arial"/>
                <w:sz w:val="22"/>
                <w:szCs w:val="22"/>
              </w:rPr>
              <w:t xml:space="preserve">P </w:t>
            </w:r>
            <w:r w:rsidR="00FA4456" w:rsidRPr="0008412F">
              <w:rPr>
                <w:rFonts w:ascii="Arial" w:hAnsi="Arial" w:cs="Arial"/>
                <w:sz w:val="22"/>
                <w:szCs w:val="22"/>
              </w:rPr>
              <w:t>4</w:t>
            </w:r>
            <w:r w:rsidR="007B196C" w:rsidRPr="0008412F">
              <w:rPr>
                <w:rFonts w:ascii="Arial" w:hAnsi="Arial" w:cs="Arial"/>
                <w:sz w:val="22"/>
                <w:szCs w:val="22"/>
              </w:rPr>
              <w:t xml:space="preserve">, </w:t>
            </w:r>
            <w:r w:rsidR="004F29C6" w:rsidRPr="0008412F">
              <w:rPr>
                <w:rFonts w:ascii="Arial" w:hAnsi="Arial" w:cs="Arial"/>
                <w:sz w:val="22"/>
                <w:szCs w:val="22"/>
              </w:rPr>
              <w:t>URSZR</w:t>
            </w:r>
            <w:r w:rsidR="00913F71" w:rsidRPr="0008412F">
              <w:rPr>
                <w:rFonts w:ascii="Arial" w:hAnsi="Arial" w:cs="Arial"/>
                <w:sz w:val="22"/>
                <w:szCs w:val="22"/>
              </w:rPr>
              <w:t xml:space="preserve">: </w:t>
            </w:r>
            <w:proofErr w:type="spellStart"/>
            <w:r w:rsidR="00913F71" w:rsidRPr="0008412F">
              <w:rPr>
                <w:rFonts w:ascii="Arial" w:hAnsi="Arial" w:cs="Arial"/>
                <w:sz w:val="22"/>
                <w:szCs w:val="22"/>
              </w:rPr>
              <w:t>n.r</w:t>
            </w:r>
            <w:proofErr w:type="spellEnd"/>
            <w:r w:rsidR="00913F71" w:rsidRPr="0008412F">
              <w:rPr>
                <w:rFonts w:ascii="Arial" w:hAnsi="Arial" w:cs="Arial"/>
                <w:sz w:val="22"/>
                <w:szCs w:val="22"/>
              </w:rPr>
              <w:t>.,</w:t>
            </w:r>
            <w:r w:rsidR="00FF5F89" w:rsidRPr="0008412F">
              <w:rPr>
                <w:rFonts w:ascii="Arial" w:hAnsi="Arial" w:cs="Arial"/>
                <w:sz w:val="22"/>
                <w:szCs w:val="22"/>
              </w:rPr>
              <w:t xml:space="preserve"> </w:t>
            </w:r>
            <w:r w:rsidR="00FA4456" w:rsidRPr="0008412F">
              <w:rPr>
                <w:rFonts w:ascii="Arial" w:hAnsi="Arial" w:cs="Arial"/>
                <w:sz w:val="22"/>
                <w:szCs w:val="22"/>
              </w:rPr>
              <w:t>SKUPNA OCENA: 4</w:t>
            </w:r>
            <w:r w:rsidR="0056030A" w:rsidRPr="0008412F">
              <w:rPr>
                <w:rFonts w:ascii="Arial" w:hAnsi="Arial" w:cs="Arial"/>
                <w:sz w:val="22"/>
                <w:szCs w:val="22"/>
              </w:rPr>
              <w:t>.</w:t>
            </w:r>
          </w:p>
        </w:tc>
      </w:tr>
    </w:tbl>
    <w:p w14:paraId="621731B3"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lastRenderedPageBreak/>
        <w:t>Ocena ravni za 3.2.3 Metodologija</w:t>
      </w:r>
      <w:r w:rsidR="00805147" w:rsidRPr="0008412F">
        <w:rPr>
          <w:rFonts w:ascii="Arial" w:hAnsi="Arial" w:cs="Arial"/>
          <w:sz w:val="22"/>
          <w:szCs w:val="22"/>
        </w:rPr>
        <w:t xml:space="preserve">: </w:t>
      </w:r>
      <w:r w:rsidR="00FA4456" w:rsidRPr="0008412F">
        <w:rPr>
          <w:rFonts w:ascii="Arial" w:hAnsi="Arial" w:cs="Arial"/>
          <w:sz w:val="22"/>
          <w:szCs w:val="22"/>
        </w:rPr>
        <w:t>4</w:t>
      </w:r>
      <w:r w:rsidR="00805147" w:rsidRPr="0008412F">
        <w:rPr>
          <w:rFonts w:ascii="Arial" w:hAnsi="Arial" w:cs="Arial"/>
          <w:sz w:val="22"/>
          <w:szCs w:val="22"/>
        </w:rPr>
        <w:t>,00.</w:t>
      </w:r>
    </w:p>
    <w:p w14:paraId="2EDA7D17" w14:textId="77777777" w:rsidR="00245CF1" w:rsidRPr="0008412F" w:rsidRDefault="00245CF1" w:rsidP="007357AF">
      <w:pPr>
        <w:pStyle w:val="Naslov3"/>
      </w:pPr>
      <w:bookmarkStart w:id="42" w:name="_Toc146198524"/>
      <w:r w:rsidRPr="0008412F">
        <w:t>3.2.4 Drugi deležniki</w:t>
      </w:r>
      <w:bookmarkEnd w:id="42"/>
    </w:p>
    <w:p w14:paraId="0EFDA5C3"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Zmožnost obvladovanja tveganj je vedno bolj odvisna od vključevanja različnih javnih in zasebnih deležnikov ter sodelovanja z njimi, kot so agencije za obvladovanje tveganj za nesreče, zdravstvene službe, gasilci, policija, operaterji na področju prevoza/električne energije/komunikacijskih omrežij, združenja prostovoljcev, državljani/prostovoljci, znanstveni strokovnjaki, oborožene sile ali organizacije v drugih državah članicah.</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1E0F7315" w14:textId="77777777" w:rsidTr="00245CF1">
        <w:trPr>
          <w:tblCellSpacing w:w="0" w:type="dxa"/>
        </w:trPr>
        <w:tc>
          <w:tcPr>
            <w:tcW w:w="0" w:type="auto"/>
            <w:vAlign w:val="center"/>
            <w:hideMark/>
          </w:tcPr>
          <w:p w14:paraId="33CCEB7A"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25: Ali so relevantni javni in zasebni deležniki (sodelujoči organi, drugi sodelujoči) obveščeni o postopku načrtovanja in vključeni vanj?</w:t>
            </w:r>
          </w:p>
          <w:p w14:paraId="577285A7"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xml:space="preserve"> naravo sodelovanja javnih/zasebnih deležnikov, katera vrsta deležnikov prispeva k postopku načrtovanja in morebitna spoznanja, ki bi jih lahko delili.</w:t>
            </w:r>
          </w:p>
          <w:p w14:paraId="53A7196C" w14:textId="77777777" w:rsidR="007E2A7C" w:rsidRPr="00660FD8" w:rsidRDefault="007E2A7C" w:rsidP="007E2A7C">
            <w:pPr>
              <w:spacing w:before="100" w:beforeAutospacing="1" w:after="100" w:afterAutospacing="1"/>
              <w:jc w:val="both"/>
              <w:rPr>
                <w:rFonts w:ascii="Arial" w:hAnsi="Arial" w:cs="Arial"/>
                <w:sz w:val="22"/>
                <w:szCs w:val="22"/>
              </w:rPr>
            </w:pPr>
            <w:r w:rsidRPr="00660FD8">
              <w:rPr>
                <w:rFonts w:ascii="Arial" w:hAnsi="Arial" w:cs="Arial"/>
                <w:sz w:val="22"/>
                <w:szCs w:val="22"/>
              </w:rPr>
              <w:t xml:space="preserve">V izdelavo strateških dokumentov, kot so nacionalni programi, strategije, resolucije in krovni zakoni, so javni in zasebni deležniki lahko udeleženi v okviru sodelovanja oziroma usklajevanja pri nastajanju teh dokumentov – vključujejo se predvsem po lastni presoji in pobudi. </w:t>
            </w:r>
          </w:p>
          <w:p w14:paraId="5F7E4BCE" w14:textId="77777777" w:rsidR="00E1778B" w:rsidRPr="0008412F" w:rsidRDefault="00E1778B" w:rsidP="00E84268">
            <w:pPr>
              <w:pStyle w:val="Default"/>
              <w:jc w:val="both"/>
              <w:rPr>
                <w:iCs/>
                <w:sz w:val="22"/>
                <w:szCs w:val="22"/>
              </w:rPr>
            </w:pPr>
            <w:r w:rsidRPr="0008412F">
              <w:rPr>
                <w:iCs/>
                <w:sz w:val="22"/>
                <w:szCs w:val="22"/>
              </w:rPr>
              <w:t>Javni in zasebni deležniki so obveščeni o postopku načrtovanja in vključeni vanj, na osnovi obstoječega izobraževalnega sistema in strokovnega izobraževanja (univerze,</w:t>
            </w:r>
            <w:r w:rsidR="00BB43D2">
              <w:rPr>
                <w:iCs/>
                <w:sz w:val="22"/>
                <w:szCs w:val="22"/>
              </w:rPr>
              <w:t xml:space="preserve"> </w:t>
            </w:r>
            <w:r w:rsidRPr="0008412F">
              <w:rPr>
                <w:iCs/>
                <w:sz w:val="22"/>
                <w:szCs w:val="22"/>
              </w:rPr>
              <w:t>IZS in ZAPS</w:t>
            </w:r>
            <w:r w:rsidR="00BB43D2">
              <w:rPr>
                <w:iCs/>
                <w:sz w:val="22"/>
                <w:szCs w:val="22"/>
              </w:rPr>
              <w:t xml:space="preserve"> </w:t>
            </w:r>
            <w:r w:rsidRPr="0008412F">
              <w:rPr>
                <w:iCs/>
                <w:sz w:val="22"/>
                <w:szCs w:val="22"/>
              </w:rPr>
              <w:t>-licence, tečaji, zborovanja Slovenskega društva gradbenih konstruktorjev in drugih strokovnih društev).</w:t>
            </w:r>
          </w:p>
          <w:p w14:paraId="0B2F0C82" w14:textId="77777777" w:rsidR="00BB43D2" w:rsidRDefault="00BB43D2" w:rsidP="00E84268">
            <w:pPr>
              <w:pStyle w:val="Default"/>
              <w:jc w:val="both"/>
              <w:rPr>
                <w:iCs/>
                <w:sz w:val="22"/>
                <w:szCs w:val="22"/>
              </w:rPr>
            </w:pPr>
          </w:p>
          <w:p w14:paraId="26FF9592" w14:textId="77777777" w:rsidR="00E1778B" w:rsidRPr="00980AB4" w:rsidRDefault="00E1778B" w:rsidP="00980AB4">
            <w:pPr>
              <w:pStyle w:val="Default"/>
              <w:jc w:val="both"/>
              <w:rPr>
                <w:iCs/>
                <w:color w:val="auto"/>
                <w:sz w:val="22"/>
                <w:szCs w:val="22"/>
              </w:rPr>
            </w:pPr>
            <w:r w:rsidRPr="00980AB4">
              <w:rPr>
                <w:iCs/>
                <w:color w:val="auto"/>
                <w:sz w:val="22"/>
                <w:szCs w:val="22"/>
              </w:rPr>
              <w:t xml:space="preserve">Prek univerz se opravljajo redni izobraževalni programi. Inženirska zbornica Slovenije in Zbornica za arhitekturo in prostor Slovenije ponujata </w:t>
            </w:r>
            <w:r w:rsidR="00BB43D2" w:rsidRPr="00980AB4">
              <w:rPr>
                <w:iCs/>
                <w:color w:val="auto"/>
                <w:sz w:val="22"/>
                <w:szCs w:val="22"/>
              </w:rPr>
              <w:t xml:space="preserve">letno </w:t>
            </w:r>
            <w:r w:rsidRPr="00980AB4">
              <w:rPr>
                <w:iCs/>
                <w:color w:val="auto"/>
                <w:sz w:val="22"/>
                <w:szCs w:val="22"/>
              </w:rPr>
              <w:t xml:space="preserve">več različnih izobraževanj. </w:t>
            </w:r>
          </w:p>
          <w:p w14:paraId="4B5F7DFA" w14:textId="77777777" w:rsidR="00760B65" w:rsidRPr="00660FD8" w:rsidRDefault="00760B65" w:rsidP="00760B65">
            <w:pPr>
              <w:spacing w:before="100" w:beforeAutospacing="1" w:after="100" w:afterAutospacing="1"/>
              <w:jc w:val="both"/>
              <w:rPr>
                <w:rFonts w:ascii="Arial" w:hAnsi="Arial" w:cs="Arial"/>
                <w:sz w:val="22"/>
                <w:szCs w:val="22"/>
              </w:rPr>
            </w:pPr>
            <w:r w:rsidRPr="00660FD8">
              <w:rPr>
                <w:rFonts w:ascii="Arial" w:hAnsi="Arial" w:cs="Arial"/>
                <w:sz w:val="22"/>
                <w:szCs w:val="22"/>
              </w:rPr>
              <w:t xml:space="preserve">Nekateri navedeni v napovedniku tega podpoglavja (3.2.4) so vsaj v sistem VPNDN načeloma vključeni, zlasti to velja za izvajanje zaščite in reševanja ob in po nesreči. Pri vseh večjih nesrečah je v intervencije vključena tudi policija, pogosto v intervencijah tudi sodeluje SV (poplave, požari v naravnem okolju, verjetno bi sodelovala tudi ob potresu na območju Ljubljane …). Na področju VPNDN organizacije v drugih državah članicah v načrtovanje ukrepov niso vključene – so pa na nek način lahko pri njihovem izvajanju. </w:t>
            </w:r>
          </w:p>
          <w:p w14:paraId="05FB396F" w14:textId="49717EB7" w:rsidR="00760B65" w:rsidRPr="00980AB4" w:rsidRDefault="00760B65" w:rsidP="00980AB4">
            <w:pPr>
              <w:spacing w:before="100" w:beforeAutospacing="1" w:after="100" w:afterAutospacing="1"/>
              <w:jc w:val="both"/>
              <w:rPr>
                <w:rFonts w:ascii="Arial" w:hAnsi="Arial" w:cs="Arial"/>
                <w:sz w:val="22"/>
                <w:szCs w:val="22"/>
              </w:rPr>
            </w:pPr>
            <w:r w:rsidRPr="00660FD8">
              <w:rPr>
                <w:rFonts w:ascii="Arial" w:hAnsi="Arial" w:cs="Arial"/>
                <w:sz w:val="22"/>
                <w:szCs w:val="22"/>
              </w:rPr>
              <w:t xml:space="preserve">V sistemu VPNDN se bodoče povezovanje javnega in zasebnega partnerstva ne načrtuje. </w:t>
            </w:r>
          </w:p>
          <w:p w14:paraId="195CF428" w14:textId="2E69B846" w:rsidR="00245CF1" w:rsidRPr="0008412F" w:rsidRDefault="00245CF1" w:rsidP="00092EC8">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13F71" w:rsidRPr="0008412F">
              <w:rPr>
                <w:rFonts w:ascii="Arial" w:hAnsi="Arial" w:cs="Arial"/>
                <w:sz w:val="22"/>
                <w:szCs w:val="22"/>
              </w:rPr>
              <w:t xml:space="preserve"> </w:t>
            </w:r>
            <w:r w:rsidR="00760B65" w:rsidRPr="0008412F">
              <w:rPr>
                <w:rFonts w:ascii="Arial" w:hAnsi="Arial" w:cs="Arial"/>
                <w:sz w:val="22"/>
                <w:szCs w:val="22"/>
              </w:rPr>
              <w:t>M</w:t>
            </w:r>
            <w:r w:rsidR="00760B65">
              <w:rPr>
                <w:rFonts w:ascii="Arial" w:hAnsi="Arial" w:cs="Arial"/>
                <w:sz w:val="22"/>
                <w:szCs w:val="22"/>
              </w:rPr>
              <w:t>NV</w:t>
            </w:r>
            <w:r w:rsidR="00760B65" w:rsidRPr="0008412F">
              <w:rPr>
                <w:rFonts w:ascii="Arial" w:hAnsi="Arial" w:cs="Arial"/>
                <w:sz w:val="22"/>
                <w:szCs w:val="22"/>
              </w:rPr>
              <w:t xml:space="preserve">P </w:t>
            </w:r>
            <w:r w:rsidR="00FA4456" w:rsidRPr="0008412F">
              <w:rPr>
                <w:rFonts w:ascii="Arial" w:hAnsi="Arial" w:cs="Arial"/>
                <w:sz w:val="22"/>
                <w:szCs w:val="22"/>
              </w:rPr>
              <w:t>4</w:t>
            </w:r>
            <w:r w:rsidR="00E1778B" w:rsidRPr="0008412F">
              <w:rPr>
                <w:rFonts w:ascii="Arial" w:hAnsi="Arial" w:cs="Arial"/>
                <w:sz w:val="22"/>
                <w:szCs w:val="22"/>
              </w:rPr>
              <w:t xml:space="preserve">, </w:t>
            </w:r>
            <w:r w:rsidR="00913F71" w:rsidRPr="0008412F">
              <w:rPr>
                <w:rFonts w:ascii="Arial" w:hAnsi="Arial" w:cs="Arial"/>
                <w:sz w:val="22"/>
                <w:szCs w:val="22"/>
              </w:rPr>
              <w:t>VPNDN</w:t>
            </w:r>
            <w:r w:rsidR="004F29C6" w:rsidRPr="0008412F">
              <w:rPr>
                <w:rFonts w:ascii="Arial" w:hAnsi="Arial" w:cs="Arial"/>
                <w:sz w:val="22"/>
                <w:szCs w:val="22"/>
              </w:rPr>
              <w:t xml:space="preserve">: </w:t>
            </w:r>
            <w:r w:rsidR="007D2DF9" w:rsidRPr="0008412F">
              <w:rPr>
                <w:rFonts w:ascii="Arial" w:hAnsi="Arial" w:cs="Arial"/>
                <w:sz w:val="22"/>
                <w:szCs w:val="22"/>
              </w:rPr>
              <w:t xml:space="preserve">3, </w:t>
            </w:r>
            <w:r w:rsidR="00AA715B" w:rsidRPr="0008412F">
              <w:rPr>
                <w:rFonts w:ascii="Arial" w:hAnsi="Arial" w:cs="Arial"/>
                <w:sz w:val="22"/>
                <w:szCs w:val="22"/>
              </w:rPr>
              <w:t xml:space="preserve">SKUPNA OCENA: </w:t>
            </w:r>
            <w:r w:rsidR="00FA4456" w:rsidRPr="0008412F">
              <w:rPr>
                <w:rFonts w:ascii="Arial" w:hAnsi="Arial" w:cs="Arial"/>
                <w:sz w:val="22"/>
                <w:szCs w:val="22"/>
              </w:rPr>
              <w:t>3</w:t>
            </w:r>
            <w:r w:rsidR="00092EC8">
              <w:rPr>
                <w:rFonts w:ascii="Arial" w:hAnsi="Arial" w:cs="Arial"/>
                <w:sz w:val="22"/>
                <w:szCs w:val="22"/>
              </w:rPr>
              <w:t>.</w:t>
            </w:r>
          </w:p>
        </w:tc>
      </w:tr>
    </w:tbl>
    <w:p w14:paraId="51BEAA38" w14:textId="77777777" w:rsidR="00245CF1" w:rsidRPr="0008412F" w:rsidRDefault="00245CF1" w:rsidP="00245CF1">
      <w:pPr>
        <w:jc w:val="both"/>
        <w:rPr>
          <w:rFonts w:ascii="Arial" w:hAnsi="Arial" w:cs="Arial"/>
          <w:vanish/>
          <w:sz w:val="22"/>
          <w:szCs w:val="22"/>
          <w:highlight w:val="cyan"/>
        </w:rPr>
      </w:pPr>
    </w:p>
    <w:p w14:paraId="1A950C06"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57BFD53D" w14:textId="77777777" w:rsidTr="00245CF1">
        <w:trPr>
          <w:tblCellSpacing w:w="0" w:type="dxa"/>
        </w:trPr>
        <w:tc>
          <w:tcPr>
            <w:tcW w:w="0" w:type="auto"/>
            <w:vAlign w:val="center"/>
            <w:hideMark/>
          </w:tcPr>
          <w:p w14:paraId="62FB0850"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26: Ali se o ugotovitvah tveganja v oceni tveganja za posamezno nesrečo obvesti javnost ali zasebna podjetja, in če da, kako je zagotovljeno spodbujanje javnosti in teh podjetij k načrtovanju ukrepov za preventivo in pripravljenost?</w:t>
            </w:r>
          </w:p>
          <w:p w14:paraId="537ABF80"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w:t>
            </w:r>
            <w:r w:rsidR="009740BF" w:rsidRPr="0008412F">
              <w:rPr>
                <w:rFonts w:ascii="Arial" w:hAnsi="Arial" w:cs="Arial"/>
                <w:i/>
                <w:sz w:val="20"/>
                <w:szCs w:val="20"/>
              </w:rPr>
              <w:t>e Evropske komisije: Opiše se</w:t>
            </w:r>
            <w:r w:rsidR="00245CF1" w:rsidRPr="0008412F">
              <w:rPr>
                <w:rFonts w:ascii="Arial" w:hAnsi="Arial" w:cs="Arial"/>
                <w:i/>
                <w:sz w:val="20"/>
                <w:szCs w:val="20"/>
              </w:rPr>
              <w:t xml:space="preserve"> sodelovanje s partnerskimi organizacijami v postopku načrtovanja ter navedite, ali so bili podpisani sporazumi za spodbujanje zadostne kakovosti, in če da, kateri, ter kako ukrepi za preventivo in pripravljenost, ki jih načrtujejo te organizacije, dejansko prispevajo k pričakovani blažitvi tveganja za posamezno nesrečo.</w:t>
            </w:r>
          </w:p>
          <w:p w14:paraId="2711748F" w14:textId="124594DD" w:rsidR="00E1778B" w:rsidRPr="00980AB4" w:rsidRDefault="00E1778B" w:rsidP="00980AB4">
            <w:pPr>
              <w:pStyle w:val="Default"/>
              <w:jc w:val="both"/>
              <w:rPr>
                <w:iCs/>
                <w:color w:val="auto"/>
                <w:sz w:val="22"/>
                <w:szCs w:val="22"/>
              </w:rPr>
            </w:pPr>
            <w:r w:rsidRPr="00980AB4">
              <w:rPr>
                <w:iCs/>
                <w:color w:val="auto"/>
                <w:sz w:val="22"/>
                <w:szCs w:val="22"/>
              </w:rPr>
              <w:t xml:space="preserve">Javnost </w:t>
            </w:r>
            <w:r w:rsidR="009E3CE6">
              <w:rPr>
                <w:iCs/>
                <w:color w:val="auto"/>
                <w:sz w:val="22"/>
                <w:szCs w:val="22"/>
              </w:rPr>
              <w:t>je</w:t>
            </w:r>
            <w:r w:rsidRPr="00980AB4">
              <w:rPr>
                <w:iCs/>
                <w:color w:val="auto"/>
                <w:sz w:val="22"/>
                <w:szCs w:val="22"/>
              </w:rPr>
              <w:t xml:space="preserve"> seznanjena z Oceno tveganja za potres prek elektronskih medijev. Javnost in podjetja se </w:t>
            </w:r>
            <w:r w:rsidR="00760B65">
              <w:rPr>
                <w:iCs/>
                <w:color w:val="auto"/>
                <w:sz w:val="22"/>
                <w:szCs w:val="22"/>
              </w:rPr>
              <w:t>je že spodb</w:t>
            </w:r>
            <w:r w:rsidR="00A51276">
              <w:rPr>
                <w:iCs/>
                <w:color w:val="auto"/>
                <w:sz w:val="22"/>
                <w:szCs w:val="22"/>
              </w:rPr>
              <w:t>u</w:t>
            </w:r>
            <w:r w:rsidR="00760B65">
              <w:rPr>
                <w:iCs/>
                <w:color w:val="auto"/>
                <w:sz w:val="22"/>
                <w:szCs w:val="22"/>
              </w:rPr>
              <w:t xml:space="preserve">jalo </w:t>
            </w:r>
            <w:r w:rsidRPr="00980AB4">
              <w:rPr>
                <w:iCs/>
                <w:color w:val="auto"/>
                <w:sz w:val="22"/>
                <w:szCs w:val="22"/>
              </w:rPr>
              <w:t xml:space="preserve">k načrtovanju ukrepov, kot so primerna rekonstrukcija in </w:t>
            </w:r>
            <w:r w:rsidRPr="00980AB4">
              <w:rPr>
                <w:iCs/>
                <w:color w:val="auto"/>
                <w:sz w:val="22"/>
                <w:szCs w:val="22"/>
              </w:rPr>
              <w:lastRenderedPageBreak/>
              <w:t xml:space="preserve">preprečevanje nevarnih posegov pri prenovah obstoječih objektov tudi z objavo brošure in </w:t>
            </w:r>
            <w:r w:rsidR="00BB43D2" w:rsidRPr="00980AB4">
              <w:rPr>
                <w:iCs/>
                <w:color w:val="auto"/>
                <w:sz w:val="22"/>
                <w:szCs w:val="22"/>
              </w:rPr>
              <w:t>zloženke, ki jih je</w:t>
            </w:r>
            <w:r w:rsidRPr="00980AB4">
              <w:rPr>
                <w:iCs/>
                <w:color w:val="auto"/>
                <w:sz w:val="22"/>
                <w:szCs w:val="22"/>
              </w:rPr>
              <w:t xml:space="preserve"> izdalo MOP</w:t>
            </w:r>
            <w:r w:rsidR="00760B65">
              <w:rPr>
                <w:iCs/>
                <w:color w:val="auto"/>
                <w:sz w:val="22"/>
                <w:szCs w:val="22"/>
              </w:rPr>
              <w:t xml:space="preserve"> (sedaj MNVP)</w:t>
            </w:r>
            <w:r w:rsidRPr="00980AB4">
              <w:rPr>
                <w:iCs/>
                <w:color w:val="auto"/>
                <w:sz w:val="22"/>
                <w:szCs w:val="22"/>
              </w:rPr>
              <w:t>. Okvirno oceno potresne varnosti obstoječih stavb se lahko preveri z aplikacijami raziskovalnega programa POTROG.</w:t>
            </w:r>
          </w:p>
          <w:p w14:paraId="0031C4B9" w14:textId="6656CB42" w:rsidR="00760B65" w:rsidRPr="00E84268" w:rsidRDefault="00760B65" w:rsidP="00760B65">
            <w:pPr>
              <w:spacing w:before="100" w:beforeAutospacing="1" w:after="100" w:afterAutospacing="1"/>
              <w:jc w:val="both"/>
              <w:rPr>
                <w:rFonts w:ascii="Arial" w:hAnsi="Arial" w:cs="Arial"/>
                <w:sz w:val="22"/>
                <w:szCs w:val="22"/>
              </w:rPr>
            </w:pPr>
            <w:r w:rsidRPr="00E84268">
              <w:rPr>
                <w:rFonts w:ascii="Arial" w:hAnsi="Arial" w:cs="Arial"/>
                <w:sz w:val="22"/>
                <w:szCs w:val="22"/>
              </w:rPr>
              <w:t xml:space="preserve">Na področju sistema VPNDN se spodbujanje javnosti k ukrepom za preventivo in pripravljenost lahko usmerja predvsem preko večjega zavedanja o tveganjih in o nevarnostih, ki jih tveganja predstavljajo, in prek navodil za prebivalce ob nesrečah, s katerimi se nanje lahko z ustreznim načrtovanjem (in po potrebi) izvajanjem osebne in vzajemne zaščite bolje pripravijo. Konkretno za potrese so na to temo na URSZR izdelana in objavljena številna navodila (napotki za prebivalce, različne zgibanke in plakati o preventivnem ravnanju v zvezi s potresom in splošnimi napotki za osebno in vzajemno zaščito ob samem potresu). Izdelani so TV spoti in radijski oglas, ki se po potrebi vrtijo na različnih medijih. Izdelan je tudi didaktični film in aplikacija Ste storili vse za varen dom? Po potrebi se tematika oglašuje tudi na avtobusih, publikacijah, </w:t>
            </w:r>
            <w:proofErr w:type="spellStart"/>
            <w:r w:rsidRPr="00E84268">
              <w:rPr>
                <w:rFonts w:ascii="Arial" w:hAnsi="Arial" w:cs="Arial"/>
                <w:sz w:val="22"/>
                <w:szCs w:val="22"/>
              </w:rPr>
              <w:t>bannerju</w:t>
            </w:r>
            <w:proofErr w:type="spellEnd"/>
            <w:r w:rsidRPr="00E84268">
              <w:rPr>
                <w:rFonts w:ascii="Arial" w:hAnsi="Arial" w:cs="Arial"/>
                <w:sz w:val="22"/>
                <w:szCs w:val="22"/>
              </w:rPr>
              <w:t xml:space="preserve"> ter na različnih socialnih omrežjih. Izdelani so tudi materiali za otroke (besedila/publikacije, prilagojene otrokom, didaktične igre, knjiga o potresu). Vse gradivo je objavljeno na gov.si.</w:t>
            </w:r>
          </w:p>
          <w:p w14:paraId="10549380" w14:textId="77777777" w:rsidR="00760B65" w:rsidRPr="00E84268" w:rsidRDefault="00760B65" w:rsidP="00760B65">
            <w:pPr>
              <w:spacing w:before="100" w:beforeAutospacing="1" w:after="100" w:afterAutospacing="1"/>
              <w:jc w:val="both"/>
              <w:rPr>
                <w:rFonts w:ascii="Arial" w:hAnsi="Arial" w:cs="Arial"/>
                <w:sz w:val="22"/>
                <w:szCs w:val="22"/>
              </w:rPr>
            </w:pPr>
            <w:r w:rsidRPr="00E84268">
              <w:rPr>
                <w:rFonts w:ascii="Arial" w:hAnsi="Arial" w:cs="Arial"/>
                <w:sz w:val="22"/>
                <w:szCs w:val="22"/>
              </w:rPr>
              <w:t>Okvirno oceno potresne varnosti obstoječih stavb se lahko preveri v okviru aplikacije POTROG. V sklopu projekta POTROG (POTROG 2, POTROG 3 in POTROG 4) so bile razvite naslednje aplikacije oziroma orodja:</w:t>
            </w:r>
          </w:p>
          <w:p w14:paraId="17AB4203" w14:textId="77777777" w:rsidR="00760B65" w:rsidRPr="00E84268" w:rsidRDefault="00760B65" w:rsidP="00760B65">
            <w:pPr>
              <w:spacing w:before="100" w:beforeAutospacing="1" w:after="100" w:afterAutospacing="1"/>
              <w:jc w:val="both"/>
              <w:rPr>
                <w:rFonts w:ascii="Arial" w:hAnsi="Arial" w:cs="Arial"/>
                <w:sz w:val="22"/>
                <w:szCs w:val="22"/>
              </w:rPr>
            </w:pPr>
            <w:r w:rsidRPr="00E84268">
              <w:rPr>
                <w:rFonts w:ascii="Arial" w:hAnsi="Arial" w:cs="Arial"/>
                <w:sz w:val="22"/>
                <w:szCs w:val="22"/>
              </w:rPr>
              <w:t>Aplikacije za splošno javnost</w:t>
            </w:r>
          </w:p>
          <w:p w14:paraId="00C117A9" w14:textId="4DAE3352" w:rsidR="00760B65" w:rsidRPr="00E84268" w:rsidRDefault="00760B65" w:rsidP="00760B65">
            <w:pPr>
              <w:pStyle w:val="Odstavekseznama"/>
              <w:numPr>
                <w:ilvl w:val="0"/>
                <w:numId w:val="50"/>
              </w:numPr>
              <w:spacing w:after="160" w:line="259" w:lineRule="auto"/>
              <w:contextualSpacing/>
              <w:jc w:val="both"/>
              <w:rPr>
                <w:rFonts w:ascii="Arial" w:hAnsi="Arial" w:cs="Arial"/>
              </w:rPr>
            </w:pPr>
            <w:r w:rsidRPr="00E84268">
              <w:rPr>
                <w:rFonts w:ascii="Arial" w:hAnsi="Arial" w:cs="Arial"/>
              </w:rPr>
              <w:t>Oceni svojo stavbo - Aplikacija »Oceni svojo stavbo« je namenjena splošni javnosti, da lahko s pomočjo aplikacije grobo oceni poškodovanost poljubne stanovanjske, poslovne ali poslovno-stanovanjske stavbe ob potresu. Namen aplikacije je povečati zanimanje občanov/posameznikov in institucij za potresno odpornost stavb, v katerih živijo, delajo ali jih imajo v lasti, ter jih vzpodbuditi k preventivni pripravi na potres in protipotresni utrditvi njihovih stavb.</w:t>
            </w:r>
          </w:p>
          <w:p w14:paraId="0AB54E2B" w14:textId="77777777" w:rsidR="00760B65" w:rsidRPr="00E84268" w:rsidRDefault="00760B65" w:rsidP="00760B65">
            <w:pPr>
              <w:pStyle w:val="Odstavekseznama"/>
              <w:numPr>
                <w:ilvl w:val="0"/>
                <w:numId w:val="50"/>
              </w:numPr>
              <w:spacing w:after="160" w:line="259" w:lineRule="auto"/>
              <w:contextualSpacing/>
              <w:jc w:val="both"/>
              <w:rPr>
                <w:rFonts w:ascii="Arial" w:hAnsi="Arial" w:cs="Arial"/>
                <w:i/>
              </w:rPr>
            </w:pPr>
            <w:r w:rsidRPr="00E84268">
              <w:rPr>
                <w:rFonts w:ascii="Arial" w:hAnsi="Arial" w:cs="Arial"/>
                <w:b/>
                <w:bCs/>
              </w:rPr>
              <w:t xml:space="preserve">Baza individualno ocenjenih stavb </w:t>
            </w:r>
            <w:r w:rsidRPr="00E84268">
              <w:rPr>
                <w:rFonts w:ascii="Arial" w:hAnsi="Arial" w:cs="Arial"/>
              </w:rPr>
              <w:t xml:space="preserve">– Za izbrane stavbe (bolnišnice, zdravstveni domovi, šole idr.) v regijah z višjo potresno nevarnostjo so bile izdelane individualne ocene potresne odpornosti, potresne ranljivosti in poškodovanosti po kategorijah Evropske potresne lestvice EMS-98 v primeru potresa. Tako ocenjene stavbe tvorijo bazo modela POTROG. Aplikacija je namenjena tudi splošni javnosti, da lahko ugotovi, ali je bila potresna odpornost stavbe individualno ocenjena. </w:t>
            </w:r>
          </w:p>
          <w:p w14:paraId="68847BB2" w14:textId="77777777" w:rsidR="00760B65" w:rsidRPr="00E84268" w:rsidRDefault="00760B65" w:rsidP="00760B65">
            <w:pPr>
              <w:jc w:val="both"/>
              <w:rPr>
                <w:rFonts w:ascii="Arial" w:hAnsi="Arial" w:cs="Arial"/>
                <w:u w:val="single"/>
              </w:rPr>
            </w:pPr>
            <w:r w:rsidRPr="00E84268">
              <w:rPr>
                <w:rFonts w:ascii="Arial" w:hAnsi="Arial" w:cs="Arial"/>
                <w:u w:val="single"/>
              </w:rPr>
              <w:t>Aplikacije, ki so namenjene za uporabo pristojnim organom in institucijam s področja zaščite, reševanja in pomoči</w:t>
            </w:r>
          </w:p>
          <w:p w14:paraId="3D8A4A39" w14:textId="77777777" w:rsidR="00760B65" w:rsidRPr="00E84268" w:rsidRDefault="00760B65" w:rsidP="00760B65">
            <w:pPr>
              <w:pStyle w:val="Odstavekseznama"/>
              <w:numPr>
                <w:ilvl w:val="0"/>
                <w:numId w:val="50"/>
              </w:numPr>
              <w:spacing w:after="160" w:line="259" w:lineRule="auto"/>
              <w:contextualSpacing/>
              <w:jc w:val="both"/>
              <w:rPr>
                <w:rFonts w:ascii="Arial" w:hAnsi="Arial" w:cs="Arial"/>
              </w:rPr>
            </w:pPr>
            <w:r w:rsidRPr="00E84268">
              <w:rPr>
                <w:rFonts w:ascii="Arial" w:hAnsi="Arial" w:cs="Arial"/>
                <w:b/>
                <w:bCs/>
              </w:rPr>
              <w:t xml:space="preserve">Ocena posledic potresa </w:t>
            </w:r>
            <w:r w:rsidRPr="00E84268">
              <w:rPr>
                <w:rFonts w:ascii="Arial" w:hAnsi="Arial" w:cs="Arial"/>
              </w:rPr>
              <w:t>– Aplikacija služi kot podlaga za načrtovanje ukrepov zaščite in reševanja ob potresu, zato je namenjena predvsem načrtovalcem zaščite in reševanja ter štabom civilne zaščite. S pomočjo aplikacije lahko uporabnik v primeru potresa, na podlagi informacije o lokaciji in intenziteti, zelo hitro izdela prve ocene o obsegu potresa. Z aplikacijo se lahko oceni, katere občine so bile najbolj prizadete, poškodovanost in uporabnost stavb ter število ogroženih ljudi v njih. Aplikacija omogoča tudi vizualizacijo posledic potresa in jo je možno uporabljati tudi kot učni pripomoček za preigravanje različnih scenarijev potresa. V tem smislu je namenjena tudi splošni javnosti.</w:t>
            </w:r>
          </w:p>
          <w:p w14:paraId="7D4E33BC" w14:textId="77777777" w:rsidR="00760B65" w:rsidRPr="00E84268" w:rsidRDefault="00760B65" w:rsidP="00760B65">
            <w:pPr>
              <w:pStyle w:val="Odstavekseznama"/>
              <w:numPr>
                <w:ilvl w:val="0"/>
                <w:numId w:val="50"/>
              </w:numPr>
              <w:spacing w:after="160" w:line="259" w:lineRule="auto"/>
              <w:contextualSpacing/>
              <w:jc w:val="both"/>
              <w:rPr>
                <w:rFonts w:ascii="Arial" w:hAnsi="Arial" w:cs="Arial"/>
              </w:rPr>
            </w:pPr>
            <w:r w:rsidRPr="00E84268">
              <w:rPr>
                <w:rFonts w:ascii="Arial" w:hAnsi="Arial" w:cs="Arial"/>
                <w:b/>
                <w:bCs/>
              </w:rPr>
              <w:t xml:space="preserve">Zasedenost stavb </w:t>
            </w:r>
            <w:r w:rsidRPr="00E84268">
              <w:rPr>
                <w:rFonts w:ascii="Arial" w:hAnsi="Arial" w:cs="Arial"/>
              </w:rPr>
              <w:t>– Aplikacija je namenjena za interno uporabo Uprave RS za zaščito in reševanje. Omogoča vizualizacijo dnevnega modela in prikaz primerjave med dnevnim in nočnim scenarijem za izbrano stavbo.</w:t>
            </w:r>
          </w:p>
          <w:p w14:paraId="3C23BAFE" w14:textId="77777777" w:rsidR="00760B65" w:rsidRPr="00E84268" w:rsidRDefault="00760B65" w:rsidP="00760B65">
            <w:pPr>
              <w:pStyle w:val="Odstavekseznama"/>
              <w:numPr>
                <w:ilvl w:val="0"/>
                <w:numId w:val="50"/>
              </w:numPr>
              <w:spacing w:after="160" w:line="259" w:lineRule="auto"/>
              <w:contextualSpacing/>
              <w:jc w:val="both"/>
              <w:rPr>
                <w:rFonts w:ascii="Arial" w:hAnsi="Arial" w:cs="Arial"/>
              </w:rPr>
            </w:pPr>
            <w:r w:rsidRPr="00E84268">
              <w:rPr>
                <w:rFonts w:ascii="Arial" w:hAnsi="Arial" w:cs="Arial"/>
                <w:b/>
                <w:bCs/>
              </w:rPr>
              <w:lastRenderedPageBreak/>
              <w:t xml:space="preserve">Analiza prevoznosti cest </w:t>
            </w:r>
            <w:r w:rsidRPr="00E84268">
              <w:rPr>
                <w:rFonts w:ascii="Arial" w:hAnsi="Arial" w:cs="Arial"/>
              </w:rPr>
              <w:t xml:space="preserve">– Aplikacija omogoča prikaz potencialno neprevoznih cest pri potresih intenzitet VII, VIII in IX EMS-98 v regijah z višjo potresno nevarnostjo, namenjena je predvsem pristojnim za pomoč pri načrtovanju odziva na potres.  </w:t>
            </w:r>
          </w:p>
          <w:p w14:paraId="3AC1A080" w14:textId="2D8D4B41" w:rsidR="00760B65" w:rsidRPr="00E84268" w:rsidRDefault="00760B65" w:rsidP="00E84268">
            <w:pPr>
              <w:pStyle w:val="Odstavekseznama"/>
              <w:numPr>
                <w:ilvl w:val="0"/>
                <w:numId w:val="50"/>
              </w:numPr>
              <w:spacing w:after="160" w:line="259" w:lineRule="auto"/>
              <w:contextualSpacing/>
              <w:jc w:val="both"/>
              <w:rPr>
                <w:rFonts w:ascii="Arial" w:hAnsi="Arial" w:cs="Arial"/>
              </w:rPr>
            </w:pPr>
            <w:r w:rsidRPr="00E84268">
              <w:rPr>
                <w:rFonts w:ascii="Arial" w:hAnsi="Arial" w:cs="Arial"/>
                <w:b/>
                <w:bCs/>
              </w:rPr>
              <w:t xml:space="preserve">Ocena poškodovanosti in uporabnosti stavb </w:t>
            </w:r>
            <w:r w:rsidRPr="00E84268">
              <w:rPr>
                <w:rFonts w:ascii="Arial" w:hAnsi="Arial" w:cs="Arial"/>
              </w:rPr>
              <w:t>- Aplikacija je namena komisijam za ocenjevanje stanja stavb po potresu. Vprašalniki za ocenjevanje so bili vsebinsko posodobljeni, aplikacija pa omogoča tiskanje vprašalnikov, zajem izpolnjenih vprašalnikov in obdelavo rezultatov, brez potrebe po povezavi v internet.</w:t>
            </w:r>
          </w:p>
          <w:p w14:paraId="237EEFBC" w14:textId="2AC07D57" w:rsidR="00245CF1" w:rsidRPr="0008412F" w:rsidRDefault="00245CF1" w:rsidP="00FA445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13F71" w:rsidRPr="0008412F">
              <w:rPr>
                <w:rFonts w:ascii="Arial" w:hAnsi="Arial" w:cs="Arial"/>
                <w:sz w:val="22"/>
                <w:szCs w:val="22"/>
              </w:rPr>
              <w:t xml:space="preserve"> </w:t>
            </w:r>
            <w:r w:rsidR="00760B65" w:rsidRPr="0008412F">
              <w:rPr>
                <w:rFonts w:ascii="Arial" w:hAnsi="Arial" w:cs="Arial"/>
                <w:sz w:val="22"/>
                <w:szCs w:val="22"/>
              </w:rPr>
              <w:t>M</w:t>
            </w:r>
            <w:r w:rsidR="00760B65">
              <w:rPr>
                <w:rFonts w:ascii="Arial" w:hAnsi="Arial" w:cs="Arial"/>
                <w:sz w:val="22"/>
                <w:szCs w:val="22"/>
              </w:rPr>
              <w:t>NV</w:t>
            </w:r>
            <w:r w:rsidR="00760B65" w:rsidRPr="0008412F">
              <w:rPr>
                <w:rFonts w:ascii="Arial" w:hAnsi="Arial" w:cs="Arial"/>
                <w:sz w:val="22"/>
                <w:szCs w:val="22"/>
              </w:rPr>
              <w:t xml:space="preserve">P </w:t>
            </w:r>
            <w:r w:rsidR="00FA4456" w:rsidRPr="0008412F">
              <w:rPr>
                <w:rFonts w:ascii="Arial" w:hAnsi="Arial" w:cs="Arial"/>
                <w:sz w:val="22"/>
                <w:szCs w:val="22"/>
              </w:rPr>
              <w:t>4</w:t>
            </w:r>
            <w:r w:rsidR="00E1778B" w:rsidRPr="0008412F">
              <w:rPr>
                <w:rFonts w:ascii="Arial" w:hAnsi="Arial" w:cs="Arial"/>
                <w:sz w:val="22"/>
                <w:szCs w:val="22"/>
              </w:rPr>
              <w:t xml:space="preserve">, </w:t>
            </w:r>
            <w:r w:rsidR="00913F71" w:rsidRPr="0008412F">
              <w:rPr>
                <w:rFonts w:ascii="Arial" w:hAnsi="Arial" w:cs="Arial"/>
                <w:sz w:val="22"/>
                <w:szCs w:val="22"/>
              </w:rPr>
              <w:t>VPNDN</w:t>
            </w:r>
            <w:r w:rsidR="004F29C6" w:rsidRPr="0008412F">
              <w:rPr>
                <w:rFonts w:ascii="Arial" w:hAnsi="Arial" w:cs="Arial"/>
                <w:sz w:val="22"/>
                <w:szCs w:val="22"/>
              </w:rPr>
              <w:t>:</w:t>
            </w:r>
            <w:r w:rsidR="00271DC1" w:rsidRPr="0008412F">
              <w:rPr>
                <w:rFonts w:ascii="Arial" w:hAnsi="Arial" w:cs="Arial"/>
                <w:sz w:val="22"/>
                <w:szCs w:val="22"/>
              </w:rPr>
              <w:t xml:space="preserve"> </w:t>
            </w:r>
            <w:r w:rsidR="00E1778B" w:rsidRPr="0008412F">
              <w:rPr>
                <w:rFonts w:ascii="Arial" w:hAnsi="Arial" w:cs="Arial"/>
                <w:sz w:val="22"/>
                <w:szCs w:val="22"/>
              </w:rPr>
              <w:t>4</w:t>
            </w:r>
            <w:r w:rsidR="00913F71" w:rsidRPr="0008412F">
              <w:rPr>
                <w:rFonts w:ascii="Arial" w:hAnsi="Arial" w:cs="Arial"/>
                <w:sz w:val="22"/>
                <w:szCs w:val="22"/>
              </w:rPr>
              <w:t>,</w:t>
            </w:r>
            <w:r w:rsidR="00FF5F89" w:rsidRPr="0008412F">
              <w:rPr>
                <w:rFonts w:ascii="Arial" w:hAnsi="Arial" w:cs="Arial"/>
                <w:sz w:val="22"/>
                <w:szCs w:val="22"/>
              </w:rPr>
              <w:t xml:space="preserve"> </w:t>
            </w:r>
            <w:r w:rsidR="0015033E" w:rsidRPr="0008412F">
              <w:rPr>
                <w:rFonts w:ascii="Arial" w:hAnsi="Arial" w:cs="Arial"/>
                <w:sz w:val="22"/>
                <w:szCs w:val="22"/>
              </w:rPr>
              <w:t xml:space="preserve">SKUPNA OCENA: </w:t>
            </w:r>
            <w:r w:rsidR="00FA4456" w:rsidRPr="0008412F">
              <w:rPr>
                <w:rFonts w:ascii="Arial" w:hAnsi="Arial" w:cs="Arial"/>
                <w:sz w:val="22"/>
                <w:szCs w:val="22"/>
              </w:rPr>
              <w:t>4</w:t>
            </w:r>
            <w:r w:rsidR="0056030A" w:rsidRPr="0008412F">
              <w:rPr>
                <w:rFonts w:ascii="Arial" w:hAnsi="Arial" w:cs="Arial"/>
                <w:sz w:val="22"/>
                <w:szCs w:val="22"/>
              </w:rPr>
              <w:t>.</w:t>
            </w:r>
          </w:p>
        </w:tc>
      </w:tr>
    </w:tbl>
    <w:p w14:paraId="75646C1C" w14:textId="77777777" w:rsidR="00245CF1" w:rsidRPr="0008412F" w:rsidRDefault="00245CF1" w:rsidP="00245CF1">
      <w:pPr>
        <w:jc w:val="both"/>
        <w:rPr>
          <w:rFonts w:ascii="Arial" w:hAnsi="Arial" w:cs="Arial"/>
          <w:vanish/>
          <w:sz w:val="22"/>
          <w:szCs w:val="22"/>
          <w:highlight w:val="cyan"/>
        </w:rPr>
      </w:pPr>
    </w:p>
    <w:p w14:paraId="28945E0B"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BD92BCC" w14:textId="77777777" w:rsidTr="00245CF1">
        <w:trPr>
          <w:tblCellSpacing w:w="0" w:type="dxa"/>
        </w:trPr>
        <w:tc>
          <w:tcPr>
            <w:tcW w:w="0" w:type="auto"/>
            <w:vAlign w:val="center"/>
            <w:hideMark/>
          </w:tcPr>
          <w:p w14:paraId="5EE886D0"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 xml:space="preserve">Vprašanje 27: Ali so subjekti na nacionalni ali </w:t>
            </w:r>
            <w:proofErr w:type="spellStart"/>
            <w:r w:rsidRPr="0008412F">
              <w:rPr>
                <w:rFonts w:ascii="Arial" w:hAnsi="Arial" w:cs="Arial"/>
                <w:b/>
                <w:i/>
                <w:sz w:val="22"/>
                <w:szCs w:val="22"/>
              </w:rPr>
              <w:t>podnacionalni</w:t>
            </w:r>
            <w:proofErr w:type="spellEnd"/>
            <w:r w:rsidRPr="0008412F">
              <w:rPr>
                <w:rFonts w:ascii="Arial" w:hAnsi="Arial" w:cs="Arial"/>
                <w:b/>
                <w:i/>
                <w:sz w:val="22"/>
                <w:szCs w:val="22"/>
              </w:rPr>
              <w:t xml:space="preserve"> ravni vključeni v čezmejno načrtovanje ukrepov za preventivo in pripravljenost?</w:t>
            </w:r>
          </w:p>
          <w:p w14:paraId="1988C9F5"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Navede se</w:t>
            </w:r>
            <w:r w:rsidR="00245CF1" w:rsidRPr="0008412F">
              <w:rPr>
                <w:rFonts w:ascii="Arial" w:hAnsi="Arial" w:cs="Arial"/>
                <w:i/>
                <w:sz w:val="20"/>
                <w:szCs w:val="20"/>
              </w:rPr>
              <w:t>, pri katerih ukrepih v okviru čezmejnega načrtovanja so ti subjekti nedavno sodelovali, opišite konkretne ureditve za nadaljnje sodelovanje, ki so bile sprejete na podlagi tega postopka skupnega načrtovanja (npr. memorandumi o soglasju ali dogovori o ravni storitev), pa tudi izkušnje in spoznanja, ki bi jih lahko delili.</w:t>
            </w:r>
          </w:p>
          <w:p w14:paraId="2FB8812A" w14:textId="77777777" w:rsidR="00EB77A4" w:rsidRPr="00980AB4" w:rsidRDefault="00EB77A4" w:rsidP="00980AB4">
            <w:pPr>
              <w:pStyle w:val="Default"/>
              <w:jc w:val="both"/>
              <w:rPr>
                <w:iCs/>
                <w:color w:val="auto"/>
                <w:sz w:val="22"/>
                <w:szCs w:val="22"/>
              </w:rPr>
            </w:pPr>
            <w:r w:rsidRPr="00980AB4">
              <w:rPr>
                <w:iCs/>
                <w:color w:val="auto"/>
                <w:sz w:val="22"/>
                <w:szCs w:val="22"/>
              </w:rPr>
              <w:t xml:space="preserve">Subjekti na nacionalni ali </w:t>
            </w:r>
            <w:proofErr w:type="spellStart"/>
            <w:r w:rsidRPr="00980AB4">
              <w:rPr>
                <w:iCs/>
                <w:color w:val="auto"/>
                <w:sz w:val="22"/>
                <w:szCs w:val="22"/>
              </w:rPr>
              <w:t>podnacionalni</w:t>
            </w:r>
            <w:proofErr w:type="spellEnd"/>
            <w:r w:rsidRPr="00980AB4">
              <w:rPr>
                <w:iCs/>
                <w:color w:val="auto"/>
                <w:sz w:val="22"/>
                <w:szCs w:val="22"/>
              </w:rPr>
              <w:t xml:space="preserve"> ravni so vključeni v čezmejno načrtovanje ukrepov za preventivo preko sodelovanja seizmoloških organov pri ugotavljanju seizmoloških pojavov in njihove povezanosti slovenskega območja in sosednjih držav, z namenom, da se natančnejše določi geološki sestav in seizmološki pojavi širšega področja. Ostale organizacije sodelujejo s čezmejnimi organi preko usklajevanja raziskovalnih programov in študij značilnih konstrukcijskih sistemov. </w:t>
            </w:r>
          </w:p>
          <w:p w14:paraId="543FF4D5" w14:textId="77777777" w:rsidR="00BB43D2" w:rsidRPr="00980AB4" w:rsidRDefault="00BB43D2" w:rsidP="00980AB4">
            <w:pPr>
              <w:pStyle w:val="Default"/>
              <w:jc w:val="both"/>
              <w:rPr>
                <w:iCs/>
                <w:color w:val="auto"/>
                <w:sz w:val="22"/>
                <w:szCs w:val="22"/>
              </w:rPr>
            </w:pPr>
          </w:p>
          <w:p w14:paraId="34A081A5" w14:textId="0488E99A" w:rsidR="00EB77A4" w:rsidRPr="00980AB4" w:rsidRDefault="00EB77A4" w:rsidP="00980AB4">
            <w:pPr>
              <w:pStyle w:val="Default"/>
              <w:jc w:val="both"/>
              <w:rPr>
                <w:iCs/>
                <w:color w:val="auto"/>
                <w:sz w:val="22"/>
                <w:szCs w:val="22"/>
              </w:rPr>
            </w:pPr>
            <w:r w:rsidRPr="00980AB4">
              <w:rPr>
                <w:iCs/>
                <w:color w:val="auto"/>
                <w:sz w:val="22"/>
                <w:szCs w:val="22"/>
              </w:rPr>
              <w:t xml:space="preserve">Del čezmejnega načrtovanja predstavlja tudi sodelovanje </w:t>
            </w:r>
            <w:r w:rsidR="008A0A7F" w:rsidRPr="00980AB4">
              <w:rPr>
                <w:iCs/>
                <w:color w:val="auto"/>
                <w:sz w:val="22"/>
                <w:szCs w:val="22"/>
              </w:rPr>
              <w:t>M</w:t>
            </w:r>
            <w:r w:rsidR="008A0A7F">
              <w:rPr>
                <w:iCs/>
                <w:color w:val="auto"/>
                <w:sz w:val="22"/>
                <w:szCs w:val="22"/>
              </w:rPr>
              <w:t>NV</w:t>
            </w:r>
            <w:r w:rsidR="008A0A7F" w:rsidRPr="00980AB4">
              <w:rPr>
                <w:iCs/>
                <w:color w:val="auto"/>
                <w:sz w:val="22"/>
                <w:szCs w:val="22"/>
              </w:rPr>
              <w:t xml:space="preserve">P </w:t>
            </w:r>
            <w:r w:rsidRPr="00980AB4">
              <w:rPr>
                <w:iCs/>
                <w:color w:val="auto"/>
                <w:sz w:val="22"/>
                <w:szCs w:val="22"/>
              </w:rPr>
              <w:t xml:space="preserve">in Slovenskega inštituta za standardizacijo (SIST), z Mednarodnim komitejem za standardizacijo (CEN) pri pripravi in </w:t>
            </w:r>
            <w:r w:rsidR="00BB43D2" w:rsidRPr="00980AB4">
              <w:rPr>
                <w:iCs/>
                <w:color w:val="auto"/>
                <w:sz w:val="22"/>
                <w:szCs w:val="22"/>
              </w:rPr>
              <w:t>prenovi</w:t>
            </w:r>
            <w:r w:rsidRPr="00980AB4">
              <w:rPr>
                <w:iCs/>
                <w:color w:val="auto"/>
                <w:sz w:val="22"/>
                <w:szCs w:val="22"/>
              </w:rPr>
              <w:t xml:space="preserve"> standardov skupine </w:t>
            </w:r>
            <w:proofErr w:type="spellStart"/>
            <w:r w:rsidRPr="00980AB4">
              <w:rPr>
                <w:iCs/>
                <w:color w:val="auto"/>
                <w:sz w:val="22"/>
                <w:szCs w:val="22"/>
              </w:rPr>
              <w:t>Evrokodi</w:t>
            </w:r>
            <w:proofErr w:type="spellEnd"/>
            <w:r w:rsidRPr="00980AB4">
              <w:rPr>
                <w:iCs/>
                <w:color w:val="auto"/>
                <w:sz w:val="22"/>
                <w:szCs w:val="22"/>
              </w:rPr>
              <w:t>.</w:t>
            </w:r>
          </w:p>
          <w:p w14:paraId="5790067B" w14:textId="0118FF87" w:rsidR="008A0A7F" w:rsidRPr="008A0A7F" w:rsidRDefault="008A0A7F" w:rsidP="008A0A7F">
            <w:pPr>
              <w:spacing w:before="100" w:beforeAutospacing="1" w:after="100" w:afterAutospacing="1"/>
              <w:jc w:val="both"/>
              <w:rPr>
                <w:rFonts w:ascii="Arial" w:hAnsi="Arial" w:cs="Arial"/>
                <w:sz w:val="22"/>
                <w:szCs w:val="22"/>
              </w:rPr>
            </w:pPr>
            <w:r w:rsidRPr="008A0A7F">
              <w:rPr>
                <w:rFonts w:ascii="Arial" w:hAnsi="Arial" w:cs="Arial"/>
                <w:sz w:val="22"/>
                <w:szCs w:val="22"/>
              </w:rPr>
              <w:t>Na področju VPNDN organizacije v drugih državah članicah v načrtovanje ukrepov niso vključene – so oziroma bi pa lahko na nek način oziroma na zahtevo države po pomoči bile pri njihovem izvajanju</w:t>
            </w:r>
            <w:r w:rsidR="009E3CE6">
              <w:rPr>
                <w:rFonts w:ascii="Arial" w:hAnsi="Arial" w:cs="Arial"/>
                <w:sz w:val="22"/>
                <w:szCs w:val="22"/>
              </w:rPr>
              <w:t xml:space="preserve"> oziroma pri odzivu na nesrečo</w:t>
            </w:r>
            <w:r w:rsidRPr="008A0A7F">
              <w:rPr>
                <w:rFonts w:ascii="Arial" w:hAnsi="Arial" w:cs="Arial"/>
                <w:sz w:val="22"/>
                <w:szCs w:val="22"/>
              </w:rPr>
              <w:t>. Obstaja velika verjetnost, da bo Republika Slovenija ob potresu z intenziteto VIII EMS na območju Ljubljane, potrebovala mednarodno pomoč pri zaščiti, reševanju in pomoči. Na področju VPNDN je intenzivno sodelovanje v okviru mehanizma Unije na področju civilne zaščite, prav tako ima URSZR sklenjene številne dvostranske sporazume o sodelovanju na področju VPNDN. V okviru dvostranskega sodelovanja med Slovenijo in Hrvaško obstaja krovna skupina za varstvo pred nesrečami, ki ima tudi svoje podskupine, ki se sestajajo vsaj enkrat letno. Sodelovanje poteka tudi s civilno zaščito Furlanije Julijske krajine, Avstrijo in Madžarsko. Meddržavno sodelovanje poteka tudi na lokalni ravni. Pripravljenih in izvedenih je bilo tudi več skupnih vaj zaščite, reševanja in pomoči na področju potresa, predvsem z Italijo in Hrvaško. Medsebojni dogovori o sodelovanju in pomoči na področju zaščite, reševanja in pomoči sklepajo tudi obmejne občine, zlasti to velja za obmejne hrvaške občine. Na območju Jugovzhodne Evrope potekajo številne aktivnosti v okviru Pobude za pripravljenost na nesreče in njihovo preprečevanje za JVE (DPPI SEE).</w:t>
            </w:r>
          </w:p>
          <w:p w14:paraId="4370B10E" w14:textId="4B557CD1" w:rsidR="008A0A7F" w:rsidRDefault="008A0A7F" w:rsidP="008A0A7F">
            <w:pPr>
              <w:spacing w:before="100" w:beforeAutospacing="1" w:after="100" w:afterAutospacing="1"/>
              <w:jc w:val="both"/>
              <w:rPr>
                <w:rFonts w:ascii="Arial" w:hAnsi="Arial" w:cs="Arial"/>
                <w:sz w:val="22"/>
                <w:szCs w:val="22"/>
              </w:rPr>
            </w:pPr>
            <w:r w:rsidRPr="008A0A7F">
              <w:rPr>
                <w:rFonts w:ascii="Arial" w:hAnsi="Arial" w:cs="Arial"/>
                <w:sz w:val="22"/>
                <w:szCs w:val="22"/>
              </w:rPr>
              <w:t>Leta 2023 je RS zagotovila obsežno reševalno in materialno pomoč Turčiji prek mehanizma Unije na področju civilne zaščite. Mednarodno pomoč ob potresu je Slovenija zagotovila tudi leta 2012 (Haiti), leta 2020 (Hrvaška), leta 2019 (Albanija) in leta 2016 (Italija).</w:t>
            </w:r>
          </w:p>
          <w:p w14:paraId="1BE85A34" w14:textId="305447A4" w:rsidR="00245CF1" w:rsidRPr="0008412F" w:rsidRDefault="00245CF1" w:rsidP="00092EC8">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13F71" w:rsidRPr="0008412F">
              <w:rPr>
                <w:rFonts w:ascii="Arial" w:hAnsi="Arial" w:cs="Arial"/>
                <w:sz w:val="22"/>
                <w:szCs w:val="22"/>
              </w:rPr>
              <w:t xml:space="preserve"> </w:t>
            </w:r>
            <w:r w:rsidR="003101FB" w:rsidRPr="0008412F">
              <w:rPr>
                <w:rFonts w:ascii="Arial" w:hAnsi="Arial" w:cs="Arial"/>
                <w:sz w:val="22"/>
                <w:szCs w:val="22"/>
              </w:rPr>
              <w:t>M</w:t>
            </w:r>
            <w:r w:rsidR="003101FB">
              <w:rPr>
                <w:rFonts w:ascii="Arial" w:hAnsi="Arial" w:cs="Arial"/>
                <w:sz w:val="22"/>
                <w:szCs w:val="22"/>
              </w:rPr>
              <w:t>NV</w:t>
            </w:r>
            <w:r w:rsidR="003101FB" w:rsidRPr="0008412F">
              <w:rPr>
                <w:rFonts w:ascii="Arial" w:hAnsi="Arial" w:cs="Arial"/>
                <w:sz w:val="22"/>
                <w:szCs w:val="22"/>
              </w:rPr>
              <w:t xml:space="preserve">P </w:t>
            </w:r>
            <w:r w:rsidR="00FA4456" w:rsidRPr="0008412F">
              <w:rPr>
                <w:rFonts w:ascii="Arial" w:hAnsi="Arial" w:cs="Arial"/>
                <w:sz w:val="22"/>
                <w:szCs w:val="22"/>
              </w:rPr>
              <w:t>4</w:t>
            </w:r>
            <w:r w:rsidR="00EB77A4" w:rsidRPr="0008412F">
              <w:rPr>
                <w:rFonts w:ascii="Arial" w:hAnsi="Arial" w:cs="Arial"/>
                <w:sz w:val="22"/>
                <w:szCs w:val="22"/>
              </w:rPr>
              <w:t xml:space="preserve">, </w:t>
            </w:r>
            <w:r w:rsidR="00913F71" w:rsidRPr="0008412F">
              <w:rPr>
                <w:rFonts w:ascii="Arial" w:hAnsi="Arial" w:cs="Arial"/>
                <w:sz w:val="22"/>
                <w:szCs w:val="22"/>
              </w:rPr>
              <w:t>VPNDN: 3,</w:t>
            </w:r>
            <w:r w:rsidR="00FF5F89" w:rsidRPr="0008412F">
              <w:rPr>
                <w:rFonts w:ascii="Arial" w:hAnsi="Arial" w:cs="Arial"/>
                <w:sz w:val="22"/>
                <w:szCs w:val="22"/>
              </w:rPr>
              <w:t xml:space="preserve"> </w:t>
            </w:r>
            <w:r w:rsidR="0015033E" w:rsidRPr="0008412F">
              <w:rPr>
                <w:rFonts w:ascii="Arial" w:hAnsi="Arial" w:cs="Arial"/>
                <w:sz w:val="22"/>
                <w:szCs w:val="22"/>
              </w:rPr>
              <w:t>SKUPNA OCENA: 3</w:t>
            </w:r>
            <w:r w:rsidR="0056030A" w:rsidRPr="0008412F">
              <w:rPr>
                <w:rFonts w:ascii="Arial" w:hAnsi="Arial" w:cs="Arial"/>
                <w:sz w:val="22"/>
                <w:szCs w:val="22"/>
              </w:rPr>
              <w:t>.</w:t>
            </w:r>
          </w:p>
        </w:tc>
      </w:tr>
    </w:tbl>
    <w:p w14:paraId="1571FFB6" w14:textId="24978A1E" w:rsidR="00245CF1"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Ocena ravni za 3.2.4 Drugi deležniki</w:t>
      </w:r>
      <w:r w:rsidR="00805147" w:rsidRPr="0008412F">
        <w:rPr>
          <w:rFonts w:ascii="Arial" w:hAnsi="Arial" w:cs="Arial"/>
          <w:sz w:val="22"/>
          <w:szCs w:val="22"/>
        </w:rPr>
        <w:t xml:space="preserve">: </w:t>
      </w:r>
      <w:r w:rsidR="00FA4456" w:rsidRPr="0008412F">
        <w:rPr>
          <w:rFonts w:ascii="Arial" w:hAnsi="Arial" w:cs="Arial"/>
          <w:sz w:val="22"/>
          <w:szCs w:val="22"/>
        </w:rPr>
        <w:t>3,</w:t>
      </w:r>
      <w:r w:rsidR="00092EC8">
        <w:rPr>
          <w:rFonts w:ascii="Arial" w:hAnsi="Arial" w:cs="Arial"/>
          <w:sz w:val="22"/>
          <w:szCs w:val="22"/>
        </w:rPr>
        <w:t>33</w:t>
      </w:r>
      <w:r w:rsidR="00805147" w:rsidRPr="0008412F">
        <w:rPr>
          <w:rFonts w:ascii="Arial" w:hAnsi="Arial" w:cs="Arial"/>
          <w:sz w:val="22"/>
          <w:szCs w:val="22"/>
        </w:rPr>
        <w:t>.</w:t>
      </w:r>
    </w:p>
    <w:p w14:paraId="516BB159" w14:textId="77777777" w:rsidR="00A146A8" w:rsidRPr="0008412F" w:rsidRDefault="00A146A8" w:rsidP="00245CF1">
      <w:pPr>
        <w:spacing w:before="100" w:beforeAutospacing="1" w:after="100" w:afterAutospacing="1"/>
        <w:jc w:val="both"/>
        <w:rPr>
          <w:rFonts w:ascii="Arial" w:hAnsi="Arial" w:cs="Arial"/>
          <w:sz w:val="22"/>
          <w:szCs w:val="22"/>
          <w:highlight w:val="cyan"/>
        </w:rPr>
      </w:pPr>
    </w:p>
    <w:p w14:paraId="2B7F8112" w14:textId="77777777" w:rsidR="00245CF1" w:rsidRPr="0008412F" w:rsidRDefault="00245CF1" w:rsidP="007357AF">
      <w:pPr>
        <w:pStyle w:val="Naslov3"/>
      </w:pPr>
      <w:bookmarkStart w:id="43" w:name="_Toc146198525"/>
      <w:r w:rsidRPr="0008412F">
        <w:t>3.2.5 Obveščanje in komuniciranje</w:t>
      </w:r>
      <w:bookmarkEnd w:id="43"/>
    </w:p>
    <w:p w14:paraId="55874BEE"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Pri obvladovanju kompleksnih tveganj so potrebni učinkoviti informacijski in komunikacijski sistemi za načrtovanje ukrepov za preventivo in pripravljenost. Subjekti na nacionalni ali </w:t>
      </w:r>
      <w:proofErr w:type="spellStart"/>
      <w:r w:rsidRPr="0008412F">
        <w:rPr>
          <w:rFonts w:ascii="Arial" w:hAnsi="Arial" w:cs="Arial"/>
          <w:sz w:val="22"/>
          <w:szCs w:val="22"/>
        </w:rPr>
        <w:t>podnacionalni</w:t>
      </w:r>
      <w:proofErr w:type="spellEnd"/>
      <w:r w:rsidRPr="0008412F">
        <w:rPr>
          <w:rFonts w:ascii="Arial" w:hAnsi="Arial" w:cs="Arial"/>
          <w:sz w:val="22"/>
          <w:szCs w:val="22"/>
        </w:rPr>
        <w:t xml:space="preserve"> ravni morajo zato zagotoviti, da se izvajajo pravila in postopki, ki omogočajo izmenjavo informacij in podatkov ter komunikacijo z različnimi deležniki.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4F8F349" w14:textId="77777777" w:rsidTr="00245CF1">
        <w:trPr>
          <w:tblCellSpacing w:w="0" w:type="dxa"/>
        </w:trPr>
        <w:tc>
          <w:tcPr>
            <w:tcW w:w="0" w:type="auto"/>
            <w:vAlign w:val="center"/>
            <w:hideMark/>
          </w:tcPr>
          <w:p w14:paraId="4278D2BC"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28: Ali so relevantni deležniki (sodelujoči organi, drugi sodelujoči), vključno z državljani, obveščeni o ključnih elementih načrtovanja obvladovanja tveganja za posamezno nesrečo?</w:t>
            </w:r>
          </w:p>
          <w:p w14:paraId="30395801"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w:t>
            </w:r>
            <w:r w:rsidR="00245CF1" w:rsidRPr="0008412F">
              <w:rPr>
                <w:rFonts w:ascii="Arial" w:hAnsi="Arial" w:cs="Arial"/>
                <w:i/>
                <w:sz w:val="20"/>
                <w:szCs w:val="20"/>
              </w:rPr>
              <w:t>e</w:t>
            </w:r>
            <w:r w:rsidR="009740BF" w:rsidRPr="0008412F">
              <w:rPr>
                <w:rFonts w:ascii="Arial" w:hAnsi="Arial" w:cs="Arial"/>
                <w:i/>
                <w:sz w:val="20"/>
                <w:szCs w:val="20"/>
              </w:rPr>
              <w:t xml:space="preserve"> se</w:t>
            </w:r>
            <w:r w:rsidR="00245CF1" w:rsidRPr="0008412F">
              <w:rPr>
                <w:rFonts w:ascii="Arial" w:hAnsi="Arial" w:cs="Arial"/>
                <w:i/>
                <w:sz w:val="20"/>
                <w:szCs w:val="20"/>
              </w:rPr>
              <w:t>, kako je organiziran pretok informacij med različnimi javnimi in zasebnimi deležniki ter med različnimi upravnimi ravnmi, da se zadevnim deležnikom zagotovi, da so ustrezno obveščeni in da lahko prispevajo svoje znanje. Lahko se podrobno opiše tudi organizacijo komuniciranja z državljani o načrtovanju nekaterih ukrepov preventive in pripravljenosti ter morebitna spoznanja, ki bi jih lahko delile.</w:t>
            </w:r>
          </w:p>
          <w:p w14:paraId="57D9B7C6" w14:textId="77777777" w:rsidR="009E3CE6" w:rsidRDefault="009E3CE6" w:rsidP="009E3CE6">
            <w:pPr>
              <w:pStyle w:val="Pripombabesedilo"/>
              <w:jc w:val="both"/>
              <w:rPr>
                <w:rFonts w:ascii="Arial" w:hAnsi="Arial" w:cs="Arial"/>
                <w:sz w:val="22"/>
                <w:szCs w:val="22"/>
              </w:rPr>
            </w:pPr>
            <w:r w:rsidRPr="008A0A7F">
              <w:rPr>
                <w:rFonts w:ascii="Arial" w:hAnsi="Arial" w:cs="Arial"/>
                <w:sz w:val="22"/>
                <w:szCs w:val="22"/>
              </w:rPr>
              <w:t>Enotnega »državnega« informacijskega/komunikacijskega sistema, prek katerega bi se lahko deležniki seznanjali z vsebino aktivnosti v zvezi z načrtovanjem, pa tudi izvajanjem ukrepov za preventivo in pripravljenost, ni. To pristojnost ločeno lahko izvajajo posamezna ministrstva. Informacije o aktivnosti ministrstev na tem področju so praviloma objavljena na njihovih spletnih straneh. Relevantni deležniki se z njimi lahko seznanijo tudi v okviru priprave, usklajevanja in sprejemanja pomembnih aktov in dokumentov.</w:t>
            </w:r>
          </w:p>
          <w:p w14:paraId="566C08C9" w14:textId="77777777" w:rsidR="009E3CE6" w:rsidRPr="008A0A7F" w:rsidRDefault="009E3CE6" w:rsidP="009E3CE6">
            <w:pPr>
              <w:pStyle w:val="Pripombabesedilo"/>
              <w:jc w:val="both"/>
              <w:rPr>
                <w:rFonts w:ascii="Arial" w:hAnsi="Arial" w:cs="Arial"/>
                <w:sz w:val="22"/>
                <w:szCs w:val="22"/>
              </w:rPr>
            </w:pPr>
          </w:p>
          <w:p w14:paraId="22F1F2CF" w14:textId="71A43EB0" w:rsidR="00720990" w:rsidRDefault="00720990" w:rsidP="00980AB4">
            <w:pPr>
              <w:pStyle w:val="Default"/>
              <w:jc w:val="both"/>
              <w:rPr>
                <w:iCs/>
                <w:color w:val="auto"/>
                <w:sz w:val="22"/>
                <w:szCs w:val="22"/>
              </w:rPr>
            </w:pPr>
            <w:r w:rsidRPr="00980AB4">
              <w:rPr>
                <w:iCs/>
                <w:color w:val="auto"/>
                <w:sz w:val="22"/>
                <w:szCs w:val="22"/>
              </w:rPr>
              <w:t xml:space="preserve">Pretok informacij ni organiziran med državnimi organi, saj je tako na državnem nivoju zanemarjena pomembnost obnove objektov v zvezi s povečanjem potresne varnosti. Velika pozornost je posvečena energetski obnovi objektov ne pa celoviti obnovi objektov. Za energetske prenove objektov se izvajajo finančne spodbude, za potresno obnovo pa ne. </w:t>
            </w:r>
          </w:p>
          <w:p w14:paraId="4505CA57" w14:textId="77777777" w:rsidR="009E3CE6" w:rsidRPr="00980AB4" w:rsidRDefault="009E3CE6" w:rsidP="00980AB4">
            <w:pPr>
              <w:pStyle w:val="Default"/>
              <w:jc w:val="both"/>
              <w:rPr>
                <w:iCs/>
                <w:color w:val="auto"/>
                <w:sz w:val="22"/>
                <w:szCs w:val="22"/>
              </w:rPr>
            </w:pPr>
          </w:p>
          <w:p w14:paraId="36FCBDE0" w14:textId="77777777" w:rsidR="00720990" w:rsidRDefault="00720990" w:rsidP="00980AB4">
            <w:pPr>
              <w:pStyle w:val="Default"/>
              <w:jc w:val="both"/>
              <w:rPr>
                <w:iCs/>
                <w:color w:val="auto"/>
                <w:sz w:val="22"/>
                <w:szCs w:val="22"/>
              </w:rPr>
            </w:pPr>
            <w:r w:rsidRPr="00980AB4">
              <w:rPr>
                <w:iCs/>
                <w:color w:val="auto"/>
                <w:sz w:val="22"/>
                <w:szCs w:val="22"/>
              </w:rPr>
              <w:t xml:space="preserve">Vsi udeleženci pri procesu graditve so obveščeni o ključnih elementih pri načrtovanju obvladovanja tveganja za potresno ogroženost prek zahtev obstoječe gradbeno tehnične zakonodaje in izobraževanj. </w:t>
            </w:r>
          </w:p>
          <w:p w14:paraId="0A3054BC" w14:textId="77777777" w:rsidR="009E3CE6" w:rsidRPr="00980AB4" w:rsidRDefault="009E3CE6" w:rsidP="00980AB4">
            <w:pPr>
              <w:pStyle w:val="Default"/>
              <w:jc w:val="both"/>
              <w:rPr>
                <w:iCs/>
                <w:color w:val="auto"/>
                <w:sz w:val="22"/>
                <w:szCs w:val="22"/>
              </w:rPr>
            </w:pPr>
          </w:p>
          <w:p w14:paraId="7C4F3355" w14:textId="77777777" w:rsidR="008A0A7F" w:rsidRDefault="008A0A7F" w:rsidP="008A0A7F">
            <w:pPr>
              <w:pStyle w:val="Pripombabesedilo"/>
              <w:jc w:val="both"/>
              <w:rPr>
                <w:rFonts w:ascii="Arial" w:hAnsi="Arial" w:cs="Arial"/>
                <w:sz w:val="22"/>
                <w:szCs w:val="22"/>
              </w:rPr>
            </w:pPr>
            <w:r w:rsidRPr="008A0A7F">
              <w:rPr>
                <w:rFonts w:ascii="Arial" w:hAnsi="Arial" w:cs="Arial"/>
                <w:sz w:val="22"/>
                <w:szCs w:val="22"/>
              </w:rPr>
              <w:t>Vprašanje, v kolikšni meri je javnost obveščena z ukrepi in aktivnostmi, ki potekajo za zmanjševanje oziroma obvladovanje tveganja, pa je vedno relevantno. Na področju VPNDN javnost lahko sodeluje pri nastajanju ocen ogroženosti in načrtov zaščite in reševanja, pa tudi pri nastajanju določenih pravnih aktov.</w:t>
            </w:r>
          </w:p>
          <w:p w14:paraId="0999E967" w14:textId="77777777" w:rsidR="009E3CE6" w:rsidRPr="008A0A7F" w:rsidRDefault="009E3CE6" w:rsidP="008A0A7F">
            <w:pPr>
              <w:pStyle w:val="Pripombabesedilo"/>
              <w:jc w:val="both"/>
              <w:rPr>
                <w:rFonts w:ascii="Arial" w:hAnsi="Arial" w:cs="Arial"/>
                <w:sz w:val="22"/>
                <w:szCs w:val="22"/>
              </w:rPr>
            </w:pPr>
          </w:p>
          <w:p w14:paraId="05713EFD" w14:textId="77777777" w:rsidR="008A0A7F" w:rsidRPr="008A0A7F" w:rsidRDefault="008A0A7F" w:rsidP="008A0A7F">
            <w:pPr>
              <w:pStyle w:val="Pripombabesedilo"/>
              <w:jc w:val="both"/>
              <w:rPr>
                <w:rFonts w:ascii="Arial" w:hAnsi="Arial" w:cs="Arial"/>
                <w:sz w:val="22"/>
                <w:szCs w:val="22"/>
              </w:rPr>
            </w:pPr>
            <w:r w:rsidRPr="008A0A7F">
              <w:rPr>
                <w:rFonts w:ascii="Arial" w:hAnsi="Arial" w:cs="Arial"/>
                <w:sz w:val="22"/>
                <w:szCs w:val="22"/>
              </w:rPr>
              <w:t>Medsebojno izmenjevanje informacij na nižjih ravneh se npr. lahko zagotavlja tudi prek obdobnih sej štabov civilne zaščite na vseh ravneh. Vanje so vključeni predstavniki vseh deležnikov, katerih aktivnosti so pomembne v fazi priprav na nesrečo in ob odzivu nanjo. Podobno velja tudi za načrtovanje, organiziranje in izvedbe vaj ZIR na vseh ravneh – tudi pri tem je nujno dobro sodelovanje in izmenjava informacij s strani vseh deležnikov. Pomembni so tudi tematski medresorski posveti, ki jih med drugim pripravlja tudi URSZR.</w:t>
            </w:r>
          </w:p>
          <w:p w14:paraId="51C7AAED" w14:textId="77777777" w:rsidR="008A0A7F" w:rsidRDefault="008A0A7F" w:rsidP="008A0A7F">
            <w:pPr>
              <w:pStyle w:val="Pripombabesedilo"/>
              <w:jc w:val="both"/>
              <w:rPr>
                <w:rFonts w:ascii="Arial" w:hAnsi="Arial" w:cs="Arial"/>
                <w:sz w:val="22"/>
                <w:szCs w:val="22"/>
              </w:rPr>
            </w:pPr>
            <w:r w:rsidRPr="008A0A7F">
              <w:rPr>
                <w:rFonts w:ascii="Arial" w:hAnsi="Arial" w:cs="Arial"/>
                <w:sz w:val="22"/>
                <w:szCs w:val="22"/>
              </w:rPr>
              <w:t>Medsebojno poznavanje pristojnosti, nalog in aktivnosti, tudi na področju načrtovanja in izvajanja ukrepov za preventivo in pripravljenost je mogoče le ob okrepljenem sodelovanju omogočajo korak naprej pri medsebojnem spoznavanju in razumevanju nalog in pristojnosti ministrstev pri načrtovanju in izvajanju ukrepov za preventivo in pripravljenost.</w:t>
            </w:r>
          </w:p>
          <w:p w14:paraId="744C7A33" w14:textId="1D5A71F5" w:rsidR="00245CF1" w:rsidRPr="0008412F" w:rsidRDefault="00245CF1" w:rsidP="00730C4F">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lastRenderedPageBreak/>
              <w:t>OCENA RAVNI:</w:t>
            </w:r>
            <w:r w:rsidR="006B51B7" w:rsidRPr="0008412F">
              <w:rPr>
                <w:rFonts w:ascii="Arial" w:hAnsi="Arial" w:cs="Arial"/>
                <w:sz w:val="22"/>
                <w:szCs w:val="22"/>
              </w:rPr>
              <w:t xml:space="preserve"> M</w:t>
            </w:r>
            <w:r w:rsidR="00631D1A">
              <w:rPr>
                <w:rFonts w:ascii="Arial" w:hAnsi="Arial" w:cs="Arial"/>
                <w:sz w:val="22"/>
                <w:szCs w:val="22"/>
              </w:rPr>
              <w:t>N</w:t>
            </w:r>
            <w:r w:rsidR="00F731F3">
              <w:rPr>
                <w:rFonts w:ascii="Arial" w:hAnsi="Arial" w:cs="Arial"/>
                <w:sz w:val="22"/>
                <w:szCs w:val="22"/>
              </w:rPr>
              <w:t>V</w:t>
            </w:r>
            <w:r w:rsidR="006B51B7" w:rsidRPr="0008412F">
              <w:rPr>
                <w:rFonts w:ascii="Arial" w:hAnsi="Arial" w:cs="Arial"/>
                <w:sz w:val="22"/>
                <w:szCs w:val="22"/>
              </w:rPr>
              <w:t xml:space="preserve">P </w:t>
            </w:r>
            <w:r w:rsidR="00FA4456" w:rsidRPr="0008412F">
              <w:rPr>
                <w:rFonts w:ascii="Arial" w:hAnsi="Arial" w:cs="Arial"/>
                <w:sz w:val="22"/>
                <w:szCs w:val="22"/>
              </w:rPr>
              <w:t>2</w:t>
            </w:r>
            <w:r w:rsidR="006B51B7" w:rsidRPr="0008412F">
              <w:rPr>
                <w:rFonts w:ascii="Arial" w:hAnsi="Arial" w:cs="Arial"/>
                <w:sz w:val="22"/>
                <w:szCs w:val="22"/>
              </w:rPr>
              <w:t>,</w:t>
            </w:r>
            <w:r w:rsidR="00913F71" w:rsidRPr="0008412F">
              <w:rPr>
                <w:rFonts w:ascii="Arial" w:hAnsi="Arial" w:cs="Arial"/>
                <w:sz w:val="22"/>
                <w:szCs w:val="22"/>
              </w:rPr>
              <w:t xml:space="preserve"> VPNDN:</w:t>
            </w:r>
            <w:r w:rsidR="00192C03" w:rsidRPr="0008412F">
              <w:rPr>
                <w:rFonts w:ascii="Arial" w:hAnsi="Arial" w:cs="Arial"/>
                <w:sz w:val="22"/>
                <w:szCs w:val="22"/>
              </w:rPr>
              <w:t xml:space="preserve"> 3</w:t>
            </w:r>
            <w:r w:rsidR="00913F71" w:rsidRPr="0008412F">
              <w:rPr>
                <w:rFonts w:ascii="Arial" w:hAnsi="Arial" w:cs="Arial"/>
                <w:sz w:val="22"/>
                <w:szCs w:val="22"/>
              </w:rPr>
              <w:t>,</w:t>
            </w:r>
            <w:r w:rsidR="00FF5F89" w:rsidRPr="0008412F">
              <w:rPr>
                <w:rFonts w:ascii="Arial" w:hAnsi="Arial" w:cs="Arial"/>
                <w:sz w:val="22"/>
                <w:szCs w:val="22"/>
              </w:rPr>
              <w:t xml:space="preserve"> </w:t>
            </w:r>
            <w:r w:rsidR="00FA4456" w:rsidRPr="0008412F">
              <w:rPr>
                <w:rFonts w:ascii="Arial" w:hAnsi="Arial" w:cs="Arial"/>
                <w:sz w:val="22"/>
                <w:szCs w:val="22"/>
              </w:rPr>
              <w:t>SKUPNA OCENA: 2</w:t>
            </w:r>
            <w:r w:rsidR="0056030A" w:rsidRPr="0008412F">
              <w:rPr>
                <w:rFonts w:ascii="Arial" w:hAnsi="Arial" w:cs="Arial"/>
                <w:sz w:val="22"/>
                <w:szCs w:val="22"/>
              </w:rPr>
              <w:t>.</w:t>
            </w:r>
          </w:p>
        </w:tc>
      </w:tr>
    </w:tbl>
    <w:p w14:paraId="4D99FBA1" w14:textId="77950B9E"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Ocena ravni za 3.2.5 Obveščanje in komuniciranje</w:t>
      </w:r>
      <w:r w:rsidR="00805147" w:rsidRPr="0008412F">
        <w:rPr>
          <w:rFonts w:ascii="Arial" w:hAnsi="Arial" w:cs="Arial"/>
          <w:sz w:val="22"/>
          <w:szCs w:val="22"/>
        </w:rPr>
        <w:t xml:space="preserve">: </w:t>
      </w:r>
      <w:r w:rsidR="00FA4456" w:rsidRPr="0008412F">
        <w:rPr>
          <w:rFonts w:ascii="Arial" w:hAnsi="Arial" w:cs="Arial"/>
          <w:sz w:val="22"/>
          <w:szCs w:val="22"/>
        </w:rPr>
        <w:t>2,</w:t>
      </w:r>
      <w:r w:rsidR="00730C4F">
        <w:rPr>
          <w:rFonts w:ascii="Arial" w:hAnsi="Arial" w:cs="Arial"/>
          <w:sz w:val="22"/>
          <w:szCs w:val="22"/>
        </w:rPr>
        <w:t>0</w:t>
      </w:r>
      <w:r w:rsidR="00805147" w:rsidRPr="0008412F">
        <w:rPr>
          <w:rFonts w:ascii="Arial" w:hAnsi="Arial" w:cs="Arial"/>
          <w:sz w:val="22"/>
          <w:szCs w:val="22"/>
        </w:rPr>
        <w:t>0.</w:t>
      </w:r>
    </w:p>
    <w:p w14:paraId="27572D9A" w14:textId="3688F58A" w:rsidR="00245CF1" w:rsidRPr="0008412F" w:rsidRDefault="00245CF1" w:rsidP="00245CF1">
      <w:pPr>
        <w:spacing w:before="100" w:beforeAutospacing="1" w:after="100" w:afterAutospacing="1"/>
        <w:jc w:val="both"/>
        <w:rPr>
          <w:rFonts w:ascii="Arial" w:hAnsi="Arial" w:cs="Arial"/>
          <w:sz w:val="22"/>
          <w:szCs w:val="22"/>
        </w:rPr>
      </w:pPr>
      <w:r w:rsidRPr="00A51276">
        <w:rPr>
          <w:rFonts w:ascii="Arial" w:hAnsi="Arial" w:cs="Arial"/>
          <w:sz w:val="22"/>
          <w:szCs w:val="22"/>
        </w:rPr>
        <w:t>Ocena ravni upravnih zmožnosti</w:t>
      </w:r>
      <w:r w:rsidR="00805147" w:rsidRPr="00A51276">
        <w:rPr>
          <w:rFonts w:ascii="Arial" w:hAnsi="Arial" w:cs="Arial"/>
          <w:sz w:val="22"/>
          <w:szCs w:val="22"/>
        </w:rPr>
        <w:t xml:space="preserve"> </w:t>
      </w:r>
      <w:r w:rsidR="009E3CE6">
        <w:rPr>
          <w:rFonts w:ascii="Arial" w:hAnsi="Arial" w:cs="Arial"/>
          <w:sz w:val="22"/>
          <w:szCs w:val="22"/>
        </w:rPr>
        <w:t>3,12</w:t>
      </w:r>
      <w:r w:rsidR="007F5CC8" w:rsidRPr="00A51276">
        <w:rPr>
          <w:rFonts w:ascii="Arial" w:hAnsi="Arial" w:cs="Arial"/>
          <w:sz w:val="22"/>
          <w:szCs w:val="22"/>
        </w:rPr>
        <w:t xml:space="preserve"> </w:t>
      </w:r>
      <w:r w:rsidR="00FA4456" w:rsidRPr="00A51276">
        <w:rPr>
          <w:rFonts w:ascii="Arial" w:hAnsi="Arial" w:cs="Arial"/>
          <w:sz w:val="22"/>
          <w:szCs w:val="22"/>
        </w:rPr>
        <w:t>(</w:t>
      </w:r>
      <w:r w:rsidR="00394F94" w:rsidRPr="00A51276">
        <w:rPr>
          <w:rFonts w:ascii="Arial" w:hAnsi="Arial" w:cs="Arial"/>
          <w:sz w:val="22"/>
          <w:szCs w:val="22"/>
        </w:rPr>
        <w:t>3</w:t>
      </w:r>
      <w:r w:rsidR="00805147" w:rsidRPr="00A51276">
        <w:rPr>
          <w:rFonts w:ascii="Arial" w:hAnsi="Arial" w:cs="Arial"/>
          <w:sz w:val="22"/>
          <w:szCs w:val="22"/>
        </w:rPr>
        <w:t>).</w:t>
      </w:r>
    </w:p>
    <w:p w14:paraId="567D25D1" w14:textId="77777777" w:rsidR="006F0044" w:rsidRPr="0008412F" w:rsidRDefault="006F0044" w:rsidP="00245CF1">
      <w:pPr>
        <w:spacing w:before="100" w:beforeAutospacing="1" w:after="100" w:afterAutospacing="1"/>
        <w:jc w:val="both"/>
        <w:rPr>
          <w:rFonts w:ascii="Arial" w:hAnsi="Arial" w:cs="Arial"/>
          <w:i/>
          <w:sz w:val="22"/>
          <w:szCs w:val="22"/>
          <w:u w:val="single"/>
        </w:rPr>
      </w:pPr>
    </w:p>
    <w:p w14:paraId="1A209799" w14:textId="77777777" w:rsidR="00245CF1" w:rsidRPr="0008412F" w:rsidRDefault="00245CF1" w:rsidP="00660FD8">
      <w:pPr>
        <w:pStyle w:val="Naslov4"/>
      </w:pPr>
      <w:r w:rsidRPr="0008412F">
        <w:t>Tehnične zmožnosti</w:t>
      </w:r>
    </w:p>
    <w:p w14:paraId="6F6485CC" w14:textId="77777777" w:rsidR="00245CF1" w:rsidRPr="0008412F" w:rsidRDefault="00245CF1" w:rsidP="007357AF">
      <w:pPr>
        <w:pStyle w:val="Naslov3"/>
      </w:pPr>
      <w:bookmarkStart w:id="44" w:name="_Toc146198526"/>
      <w:r w:rsidRPr="0008412F">
        <w:t>3.2.6 Oprema</w:t>
      </w:r>
      <w:bookmarkEnd w:id="44"/>
      <w:r w:rsidRPr="0008412F">
        <w:t xml:space="preserve"> </w:t>
      </w:r>
    </w:p>
    <w:p w14:paraId="7E6DCC4E"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V okviru ocenjevanja tehnične zmožnosti se oceni, ali je na voljo potrebna oprema za načrtovanje ukrepov za preventivo in pripravljenost. Tovrstna oprema so lahko programska orodja za podporo procesa načrtovanja.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06574DCA" w14:textId="77777777" w:rsidTr="00245CF1">
        <w:trPr>
          <w:tblCellSpacing w:w="0" w:type="dxa"/>
        </w:trPr>
        <w:tc>
          <w:tcPr>
            <w:tcW w:w="0" w:type="auto"/>
            <w:vAlign w:val="center"/>
            <w:hideMark/>
          </w:tcPr>
          <w:p w14:paraId="5543CD70"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29: Ali so na voljo oprema in orodja, ki so potrebni za podporo in/ali izvedbo načrtovanja ukrepov za preventivo in pripravljenost?</w:t>
            </w:r>
          </w:p>
          <w:p w14:paraId="252D1A54" w14:textId="77777777" w:rsidR="00245CF1" w:rsidRPr="0008412F" w:rsidRDefault="005B56F3" w:rsidP="00245CF1">
            <w:pPr>
              <w:spacing w:before="100" w:beforeAutospacing="1" w:after="100" w:afterAutospacing="1"/>
              <w:jc w:val="both"/>
              <w:rPr>
                <w:rFonts w:ascii="Arial" w:hAnsi="Arial" w:cs="Arial"/>
                <w:sz w:val="22"/>
                <w:szCs w:val="22"/>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ali so na voljo oprema in orodje, in če da, kateri, ter ali obstajajo kakršne koli dodatne potrebe, neusklajenosti in/ali prekrivanja.</w:t>
            </w:r>
          </w:p>
          <w:p w14:paraId="4E57DDC9" w14:textId="33077BD1" w:rsidR="006265B5" w:rsidRPr="0008412F" w:rsidRDefault="006265B5" w:rsidP="00980AB4">
            <w:pPr>
              <w:pStyle w:val="Default"/>
              <w:jc w:val="both"/>
              <w:rPr>
                <w:sz w:val="22"/>
                <w:szCs w:val="22"/>
              </w:rPr>
            </w:pPr>
            <w:r w:rsidRPr="0008412F">
              <w:rPr>
                <w:sz w:val="22"/>
                <w:szCs w:val="22"/>
              </w:rPr>
              <w:t xml:space="preserve">Za svojo dejavnost </w:t>
            </w:r>
            <w:r w:rsidR="009E3CE6">
              <w:rPr>
                <w:sz w:val="22"/>
                <w:szCs w:val="22"/>
              </w:rPr>
              <w:t xml:space="preserve">ima </w:t>
            </w:r>
            <w:r w:rsidRPr="0008412F">
              <w:rPr>
                <w:sz w:val="22"/>
                <w:szCs w:val="22"/>
              </w:rPr>
              <w:t xml:space="preserve">Urad za seizmologijo </w:t>
            </w:r>
            <w:r w:rsidR="009E3CE6">
              <w:rPr>
                <w:sz w:val="22"/>
                <w:szCs w:val="22"/>
              </w:rPr>
              <w:t xml:space="preserve">ARSO MOPE </w:t>
            </w:r>
            <w:r w:rsidRPr="0008412F">
              <w:rPr>
                <w:sz w:val="22"/>
                <w:szCs w:val="22"/>
              </w:rPr>
              <w:t>sredstva določena z državnim proračunom ter opremo in razvite metode dela za neprekinjeno spremljanje in vrednotenje potresne dejavnosti na območju Slovenije in drugod.</w:t>
            </w:r>
          </w:p>
          <w:p w14:paraId="1BE4369F" w14:textId="77777777" w:rsidR="00BB43D2" w:rsidRDefault="00BB43D2" w:rsidP="00980AB4">
            <w:pPr>
              <w:pStyle w:val="Default"/>
              <w:jc w:val="both"/>
              <w:rPr>
                <w:sz w:val="22"/>
                <w:szCs w:val="22"/>
              </w:rPr>
            </w:pPr>
          </w:p>
          <w:p w14:paraId="1D1039FF" w14:textId="77777777" w:rsidR="006265B5" w:rsidRPr="0008412F" w:rsidRDefault="006265B5" w:rsidP="00980AB4">
            <w:pPr>
              <w:pStyle w:val="Default"/>
              <w:jc w:val="both"/>
              <w:rPr>
                <w:sz w:val="22"/>
                <w:szCs w:val="22"/>
              </w:rPr>
            </w:pPr>
            <w:r w:rsidRPr="0008412F">
              <w:rPr>
                <w:sz w:val="22"/>
                <w:szCs w:val="22"/>
              </w:rPr>
              <w:t>Raziskovalne inštitucije izvajajo računske analize in eksperimente za izvajanje preventivnih ukrepov.</w:t>
            </w:r>
          </w:p>
          <w:p w14:paraId="128DA303" w14:textId="77777777" w:rsidR="006265B5" w:rsidRPr="0008412F" w:rsidRDefault="006265B5" w:rsidP="00980AB4">
            <w:pPr>
              <w:pStyle w:val="Default"/>
              <w:jc w:val="both"/>
              <w:rPr>
                <w:sz w:val="22"/>
                <w:szCs w:val="22"/>
              </w:rPr>
            </w:pPr>
          </w:p>
          <w:p w14:paraId="5EB3667B" w14:textId="77777777" w:rsidR="006265B5" w:rsidRDefault="006265B5" w:rsidP="00980AB4">
            <w:pPr>
              <w:pStyle w:val="Default"/>
              <w:jc w:val="both"/>
              <w:rPr>
                <w:sz w:val="22"/>
                <w:szCs w:val="22"/>
              </w:rPr>
            </w:pPr>
            <w:r w:rsidRPr="0008412F">
              <w:rPr>
                <w:sz w:val="22"/>
                <w:szCs w:val="22"/>
              </w:rPr>
              <w:t xml:space="preserve">Raziskovalne inštitucije imajo opremo in finančna sredstva pridobljena prek raziskovalnih projektov. </w:t>
            </w:r>
          </w:p>
          <w:p w14:paraId="236F65F6" w14:textId="77777777" w:rsidR="00BB43D2" w:rsidRPr="0008412F" w:rsidRDefault="00BB43D2" w:rsidP="006265B5">
            <w:pPr>
              <w:pStyle w:val="Default"/>
              <w:rPr>
                <w:sz w:val="22"/>
                <w:szCs w:val="22"/>
              </w:rPr>
            </w:pPr>
          </w:p>
          <w:p w14:paraId="39967497" w14:textId="57384A8F" w:rsidR="000D7675" w:rsidRPr="000D7675" w:rsidRDefault="000D7675" w:rsidP="000D7675">
            <w:pPr>
              <w:pStyle w:val="Default"/>
              <w:jc w:val="both"/>
              <w:rPr>
                <w:color w:val="auto"/>
                <w:sz w:val="22"/>
                <w:szCs w:val="22"/>
              </w:rPr>
            </w:pPr>
            <w:r w:rsidRPr="000D7675">
              <w:rPr>
                <w:color w:val="auto"/>
                <w:sz w:val="22"/>
                <w:szCs w:val="22"/>
              </w:rPr>
              <w:t>Na področju sistema VPNDN bi lahko glede na izbrane ukrepe za pripravljenost izpostavili tehnično opremo v centrih za obveščanje, radijski sistem ZARE in druge sisteme, ustrezno informacijsko-komunikacijsko infrastrukturo, sisteme javnega alarmiranja, sisteme tihega alarmiranja preko sprejemnikov osebnega klica, namenske geogra</w:t>
            </w:r>
            <w:r w:rsidR="00660FD8">
              <w:rPr>
                <w:color w:val="auto"/>
                <w:sz w:val="22"/>
                <w:szCs w:val="22"/>
              </w:rPr>
              <w:t>f</w:t>
            </w:r>
            <w:r w:rsidRPr="000D7675">
              <w:rPr>
                <w:color w:val="auto"/>
                <w:sz w:val="22"/>
                <w:szCs w:val="22"/>
              </w:rPr>
              <w:t>sko-informacijske sisteme, določene podatkovne baze, aplikacije, kot je npr. aplikacija AJDA ipd. Z navedenim sistem VPNDN razpolaga večinoma v ustrezni meri.</w:t>
            </w:r>
          </w:p>
          <w:p w14:paraId="2627AD25" w14:textId="77777777" w:rsidR="009E3CE6" w:rsidRPr="00BE0279" w:rsidRDefault="000D7675" w:rsidP="00A77796">
            <w:pPr>
              <w:spacing w:before="100" w:beforeAutospacing="1" w:after="100" w:afterAutospacing="1"/>
              <w:jc w:val="both"/>
              <w:rPr>
                <w:rFonts w:ascii="Arial" w:hAnsi="Arial" w:cs="Arial"/>
                <w:sz w:val="22"/>
                <w:szCs w:val="22"/>
              </w:rPr>
            </w:pPr>
            <w:r w:rsidRPr="00BE0279">
              <w:rPr>
                <w:rFonts w:ascii="Arial" w:hAnsi="Arial" w:cs="Arial"/>
                <w:sz w:val="22"/>
                <w:szCs w:val="22"/>
              </w:rPr>
              <w:t>Aplikacije v POTROG so namenjene tudi za pripravljenost pri oceni posledic potresa, ki jo uporablja sistem VNDN za prvo oceno stanja v primeru potresa ter kot pomoč za izdelavo scenarijev nesreče pri pripravi načrtov ogroženosti.</w:t>
            </w:r>
            <w:r w:rsidR="00660FD8" w:rsidRPr="00BE0279">
              <w:rPr>
                <w:rFonts w:ascii="Arial" w:hAnsi="Arial" w:cs="Arial"/>
                <w:sz w:val="22"/>
                <w:szCs w:val="22"/>
              </w:rPr>
              <w:t xml:space="preserve"> </w:t>
            </w:r>
          </w:p>
          <w:p w14:paraId="53372A1C" w14:textId="5B2A3716" w:rsidR="00245CF1" w:rsidRPr="00BE0279" w:rsidRDefault="00245CF1" w:rsidP="00A77796">
            <w:pPr>
              <w:spacing w:before="100" w:beforeAutospacing="1" w:after="100" w:afterAutospacing="1"/>
              <w:jc w:val="both"/>
              <w:rPr>
                <w:sz w:val="22"/>
                <w:szCs w:val="22"/>
              </w:rPr>
            </w:pPr>
            <w:r w:rsidRPr="0008412F">
              <w:rPr>
                <w:rFonts w:ascii="Arial" w:hAnsi="Arial" w:cs="Arial"/>
                <w:sz w:val="22"/>
                <w:szCs w:val="22"/>
              </w:rPr>
              <w:t>OCENA RAVNI:</w:t>
            </w:r>
            <w:r w:rsidR="00913F71" w:rsidRPr="0008412F">
              <w:rPr>
                <w:rFonts w:ascii="Arial" w:hAnsi="Arial" w:cs="Arial"/>
                <w:sz w:val="22"/>
                <w:szCs w:val="22"/>
              </w:rPr>
              <w:t xml:space="preserve"> </w:t>
            </w:r>
            <w:r w:rsidR="000D7675" w:rsidRPr="0008412F">
              <w:rPr>
                <w:rFonts w:ascii="Arial" w:hAnsi="Arial" w:cs="Arial"/>
                <w:sz w:val="22"/>
                <w:szCs w:val="22"/>
              </w:rPr>
              <w:t>M</w:t>
            </w:r>
            <w:r w:rsidR="000D7675">
              <w:rPr>
                <w:rFonts w:ascii="Arial" w:hAnsi="Arial" w:cs="Arial"/>
                <w:sz w:val="22"/>
                <w:szCs w:val="22"/>
              </w:rPr>
              <w:t>NV</w:t>
            </w:r>
            <w:r w:rsidR="000D7675" w:rsidRPr="0008412F">
              <w:rPr>
                <w:rFonts w:ascii="Arial" w:hAnsi="Arial" w:cs="Arial"/>
                <w:sz w:val="22"/>
                <w:szCs w:val="22"/>
              </w:rPr>
              <w:t xml:space="preserve">P </w:t>
            </w:r>
            <w:r w:rsidR="00FA4456" w:rsidRPr="0008412F">
              <w:rPr>
                <w:rFonts w:ascii="Arial" w:hAnsi="Arial" w:cs="Arial"/>
                <w:sz w:val="22"/>
                <w:szCs w:val="22"/>
              </w:rPr>
              <w:t>3</w:t>
            </w:r>
            <w:r w:rsidR="006265B5" w:rsidRPr="0008412F">
              <w:rPr>
                <w:rFonts w:ascii="Arial" w:hAnsi="Arial" w:cs="Arial"/>
                <w:sz w:val="22"/>
                <w:szCs w:val="22"/>
              </w:rPr>
              <w:t xml:space="preserve">, </w:t>
            </w:r>
            <w:r w:rsidR="00913F71" w:rsidRPr="0008412F">
              <w:rPr>
                <w:rFonts w:ascii="Arial" w:hAnsi="Arial" w:cs="Arial"/>
                <w:sz w:val="22"/>
                <w:szCs w:val="22"/>
              </w:rPr>
              <w:t>VPNDN</w:t>
            </w:r>
            <w:r w:rsidR="004F29C6" w:rsidRPr="0008412F">
              <w:rPr>
                <w:rFonts w:ascii="Arial" w:hAnsi="Arial" w:cs="Arial"/>
                <w:sz w:val="22"/>
                <w:szCs w:val="22"/>
              </w:rPr>
              <w:t>:</w:t>
            </w:r>
            <w:r w:rsidR="00913F71" w:rsidRPr="0008412F">
              <w:rPr>
                <w:rFonts w:ascii="Arial" w:hAnsi="Arial" w:cs="Arial"/>
                <w:sz w:val="22"/>
                <w:szCs w:val="22"/>
              </w:rPr>
              <w:t xml:space="preserve"> </w:t>
            </w:r>
            <w:r w:rsidR="00EC115C" w:rsidRPr="0008412F">
              <w:rPr>
                <w:rFonts w:ascii="Arial" w:hAnsi="Arial" w:cs="Arial"/>
                <w:sz w:val="22"/>
                <w:szCs w:val="22"/>
              </w:rPr>
              <w:t>3</w:t>
            </w:r>
            <w:r w:rsidR="00913F71" w:rsidRPr="0008412F">
              <w:rPr>
                <w:rFonts w:ascii="Arial" w:hAnsi="Arial" w:cs="Arial"/>
                <w:sz w:val="22"/>
                <w:szCs w:val="22"/>
              </w:rPr>
              <w:t>,</w:t>
            </w:r>
            <w:r w:rsidR="00FF5F89" w:rsidRPr="0008412F">
              <w:rPr>
                <w:rFonts w:ascii="Arial" w:hAnsi="Arial" w:cs="Arial"/>
                <w:sz w:val="22"/>
                <w:szCs w:val="22"/>
              </w:rPr>
              <w:t xml:space="preserve"> </w:t>
            </w:r>
            <w:r w:rsidR="00CD3FCC" w:rsidRPr="0008412F">
              <w:rPr>
                <w:rFonts w:ascii="Arial" w:hAnsi="Arial" w:cs="Arial"/>
                <w:sz w:val="22"/>
                <w:szCs w:val="22"/>
              </w:rPr>
              <w:t>SKUPNA OCENA: 3</w:t>
            </w:r>
            <w:r w:rsidR="0056030A" w:rsidRPr="0008412F">
              <w:rPr>
                <w:rFonts w:ascii="Arial" w:hAnsi="Arial" w:cs="Arial"/>
                <w:sz w:val="22"/>
                <w:szCs w:val="22"/>
              </w:rPr>
              <w:t>.</w:t>
            </w:r>
          </w:p>
        </w:tc>
      </w:tr>
    </w:tbl>
    <w:p w14:paraId="5E4FFB26"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za 3.2.6 Oprema</w:t>
      </w:r>
      <w:r w:rsidR="00AE58A6" w:rsidRPr="0008412F">
        <w:rPr>
          <w:rFonts w:ascii="Arial" w:hAnsi="Arial" w:cs="Arial"/>
          <w:sz w:val="22"/>
          <w:szCs w:val="22"/>
        </w:rPr>
        <w:t>: 3,00</w:t>
      </w:r>
    </w:p>
    <w:p w14:paraId="3D62C68F"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tehničnih zmožnosti</w:t>
      </w:r>
      <w:r w:rsidR="00AE58A6" w:rsidRPr="0008412F">
        <w:rPr>
          <w:rFonts w:ascii="Arial" w:hAnsi="Arial" w:cs="Arial"/>
          <w:sz w:val="22"/>
          <w:szCs w:val="22"/>
        </w:rPr>
        <w:t>: 3,00 (3).</w:t>
      </w:r>
    </w:p>
    <w:p w14:paraId="1168290E" w14:textId="77777777" w:rsidR="00245CF1" w:rsidRPr="0008412F" w:rsidRDefault="00245CF1" w:rsidP="00245CF1">
      <w:pPr>
        <w:spacing w:before="100" w:beforeAutospacing="1" w:after="100" w:afterAutospacing="1"/>
        <w:jc w:val="both"/>
        <w:rPr>
          <w:rFonts w:ascii="Arial" w:hAnsi="Arial" w:cs="Arial"/>
          <w:i/>
          <w:sz w:val="22"/>
          <w:szCs w:val="22"/>
          <w:highlight w:val="cyan"/>
          <w:u w:val="single"/>
        </w:rPr>
      </w:pPr>
    </w:p>
    <w:p w14:paraId="63FBAE0A" w14:textId="77777777" w:rsidR="00245CF1" w:rsidRPr="0008412F" w:rsidRDefault="00245CF1" w:rsidP="00BE0279">
      <w:pPr>
        <w:pStyle w:val="Naslov4"/>
      </w:pPr>
      <w:r w:rsidRPr="0008412F">
        <w:t>Finančne zmožnosti</w:t>
      </w:r>
    </w:p>
    <w:p w14:paraId="49509910" w14:textId="77777777" w:rsidR="00245CF1" w:rsidRPr="0008412F" w:rsidRDefault="00245CF1" w:rsidP="007357AF">
      <w:pPr>
        <w:pStyle w:val="Naslov3"/>
      </w:pPr>
      <w:bookmarkStart w:id="45" w:name="_Toc146198527"/>
      <w:r w:rsidRPr="0008412F">
        <w:t>3.2.7 Financiranje</w:t>
      </w:r>
      <w:bookmarkEnd w:id="45"/>
    </w:p>
    <w:p w14:paraId="340CD614"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Financiranje zajema splošno opredelitev, oceno in rezervacijo sredstev, ki naj bi bila potrebna za izpolnitev morebitnih finančnih obveznosti v okviru obvladovanja tveganj za nesreče (financiranje ukrepov za preventivo in pripravljenost), ki izhajajo iz prednostne razvrstitve tveganj za nesreče. Po potrebi vključuje tudi sodelovanje deležnikov pri financiranju obvladovanja tveganj za nesreče.</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946FDA5" w14:textId="77777777" w:rsidTr="00245CF1">
        <w:trPr>
          <w:tblCellSpacing w:w="0" w:type="dxa"/>
        </w:trPr>
        <w:tc>
          <w:tcPr>
            <w:tcW w:w="0" w:type="auto"/>
            <w:vAlign w:val="center"/>
            <w:hideMark/>
          </w:tcPr>
          <w:p w14:paraId="6B7D79E1"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30: Ali se v okviru postopka načrtovanja ocenijo finančne potrebe za izvedbo ukrepov za preventivo in pripravljenost ter opredelijo možni viri financiranja?</w:t>
            </w:r>
          </w:p>
          <w:p w14:paraId="47B9AAEB"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ali obstaja metodologija za oceno finančnih potreb, kateri viri financiranja so opredeljeni ter ali je bila oziroma bo vložena vloga za financiranje s sredstvi Evropske unije.</w:t>
            </w:r>
          </w:p>
          <w:p w14:paraId="38DECEB7" w14:textId="5B76A610" w:rsidR="006265B5" w:rsidRDefault="006265B5" w:rsidP="00980AB4">
            <w:pPr>
              <w:pStyle w:val="Default"/>
              <w:jc w:val="both"/>
              <w:rPr>
                <w:color w:val="auto"/>
                <w:sz w:val="22"/>
                <w:szCs w:val="22"/>
              </w:rPr>
            </w:pPr>
            <w:r w:rsidRPr="00980AB4">
              <w:rPr>
                <w:color w:val="auto"/>
                <w:sz w:val="22"/>
                <w:szCs w:val="22"/>
              </w:rPr>
              <w:t xml:space="preserve">V okviru postopka načrtovanja niso ocenjene finančne potrebe za potresno sanacijo obstoječih stavb, ki so bile zgrajene pred letom 2008, ko je stopil v polno veljavo Pravilnik o mehanski odpornosti in stabilnosti objektov. </w:t>
            </w:r>
          </w:p>
          <w:p w14:paraId="6A5F8010" w14:textId="77777777" w:rsidR="009E3CE6" w:rsidRDefault="009E3CE6" w:rsidP="00980AB4">
            <w:pPr>
              <w:pStyle w:val="Default"/>
              <w:jc w:val="both"/>
              <w:rPr>
                <w:color w:val="auto"/>
                <w:sz w:val="22"/>
                <w:szCs w:val="22"/>
              </w:rPr>
            </w:pPr>
          </w:p>
          <w:p w14:paraId="71CDA301" w14:textId="0498758E" w:rsidR="00A51276" w:rsidRDefault="00A51276" w:rsidP="00980AB4">
            <w:pPr>
              <w:pStyle w:val="Default"/>
              <w:jc w:val="both"/>
              <w:rPr>
                <w:color w:val="auto"/>
                <w:sz w:val="22"/>
                <w:szCs w:val="22"/>
              </w:rPr>
            </w:pPr>
            <w:r>
              <w:rPr>
                <w:color w:val="auto"/>
                <w:sz w:val="22"/>
                <w:szCs w:val="22"/>
              </w:rPr>
              <w:t>V okviru raziskav, ki smo jih opravili na MNVP ter v okviru strokovnih podlag, ki so bile podlaga za pripravo Resolucije, smo naredili okvirne vrednosti predvidenih stroškov utrditev, kjer niso zajeti stroški inflacije. Ocene so zelo grobe in so narejene za vrednosti v letu 2022.</w:t>
            </w:r>
          </w:p>
          <w:p w14:paraId="6CC0C618" w14:textId="77777777" w:rsidR="009E3CE6" w:rsidRDefault="009E3CE6" w:rsidP="00980AB4">
            <w:pPr>
              <w:pStyle w:val="Default"/>
              <w:jc w:val="both"/>
              <w:rPr>
                <w:color w:val="auto"/>
                <w:sz w:val="22"/>
                <w:szCs w:val="22"/>
              </w:rPr>
            </w:pPr>
          </w:p>
          <w:p w14:paraId="0D72B6CB" w14:textId="0CD6B813" w:rsidR="00A51276" w:rsidRDefault="00A51276" w:rsidP="00660FD8">
            <w:pPr>
              <w:pStyle w:val="Default"/>
              <w:jc w:val="both"/>
              <w:rPr>
                <w:color w:val="auto"/>
                <w:sz w:val="22"/>
                <w:szCs w:val="22"/>
              </w:rPr>
            </w:pPr>
            <w:r w:rsidRPr="00660FD8">
              <w:rPr>
                <w:color w:val="auto"/>
                <w:sz w:val="22"/>
                <w:szCs w:val="22"/>
              </w:rPr>
              <w:t>Groba ocena stroškov utrditve za javni sektor znaša od 480 mio EUR do 1,3 mrd EUR.</w:t>
            </w:r>
            <w:r w:rsidR="001B1D60">
              <w:rPr>
                <w:color w:val="auto"/>
                <w:sz w:val="22"/>
                <w:szCs w:val="22"/>
              </w:rPr>
              <w:t xml:space="preserve"> </w:t>
            </w:r>
            <w:r w:rsidRPr="00660FD8">
              <w:rPr>
                <w:color w:val="auto"/>
                <w:sz w:val="22"/>
                <w:szCs w:val="22"/>
              </w:rPr>
              <w:t xml:space="preserve">Za zasebni sektor je narejena groba ocena, ki kaže, da bi za utrditev stavb potrebovali od 3,3 mrd EUR do 7,8 mrd EUR. </w:t>
            </w:r>
          </w:p>
          <w:p w14:paraId="3A7C7038" w14:textId="77777777" w:rsidR="009E3CE6" w:rsidRPr="00660FD8" w:rsidRDefault="009E3CE6" w:rsidP="00660FD8">
            <w:pPr>
              <w:pStyle w:val="Default"/>
              <w:jc w:val="both"/>
              <w:rPr>
                <w:color w:val="auto"/>
                <w:sz w:val="22"/>
                <w:szCs w:val="22"/>
              </w:rPr>
            </w:pPr>
          </w:p>
          <w:p w14:paraId="04DB32E3" w14:textId="77777777" w:rsidR="00A51276" w:rsidRPr="00660FD8" w:rsidRDefault="00A51276" w:rsidP="00660FD8">
            <w:pPr>
              <w:pStyle w:val="Default"/>
              <w:jc w:val="both"/>
              <w:rPr>
                <w:color w:val="auto"/>
                <w:sz w:val="22"/>
                <w:szCs w:val="22"/>
              </w:rPr>
            </w:pPr>
            <w:r w:rsidRPr="00660FD8">
              <w:rPr>
                <w:color w:val="auto"/>
                <w:sz w:val="22"/>
                <w:szCs w:val="22"/>
              </w:rPr>
              <w:t>Za vse predhodne in vzporedne aktivnosti izobraževanj, usposabljanj, vzpostavitev baz podatkov bo potrebno zagotoviti okrog 1 mio EUR.</w:t>
            </w:r>
          </w:p>
          <w:p w14:paraId="2E689F1B" w14:textId="77777777" w:rsidR="00A51276" w:rsidRPr="00980AB4" w:rsidRDefault="00A51276" w:rsidP="00980AB4">
            <w:pPr>
              <w:pStyle w:val="Default"/>
              <w:jc w:val="both"/>
              <w:rPr>
                <w:color w:val="auto"/>
                <w:sz w:val="22"/>
                <w:szCs w:val="22"/>
              </w:rPr>
            </w:pPr>
          </w:p>
          <w:p w14:paraId="56AD180C" w14:textId="4800A027" w:rsidR="00562823" w:rsidRPr="00980AB4" w:rsidRDefault="006265B5"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 xml:space="preserve">Za novogradnje po tem letu se vedno ocenijo tudi finančna sredstva za zagotovitev </w:t>
            </w:r>
            <w:r w:rsidR="000D7675">
              <w:rPr>
                <w:rFonts w:ascii="Arial" w:hAnsi="Arial" w:cs="Arial"/>
                <w:sz w:val="22"/>
                <w:szCs w:val="22"/>
              </w:rPr>
              <w:t>potresne</w:t>
            </w:r>
            <w:r w:rsidR="000D7675" w:rsidRPr="00980AB4">
              <w:rPr>
                <w:rFonts w:ascii="Arial" w:hAnsi="Arial" w:cs="Arial"/>
                <w:sz w:val="22"/>
                <w:szCs w:val="22"/>
              </w:rPr>
              <w:t xml:space="preserve"> </w:t>
            </w:r>
            <w:r w:rsidRPr="00980AB4">
              <w:rPr>
                <w:rFonts w:ascii="Arial" w:hAnsi="Arial" w:cs="Arial"/>
                <w:sz w:val="22"/>
                <w:szCs w:val="22"/>
              </w:rPr>
              <w:t>odpornosti objektov, ki jih investitorji investirajo neposredno v sklopu gradnje.</w:t>
            </w:r>
          </w:p>
          <w:p w14:paraId="47A1BC73" w14:textId="77777777" w:rsidR="000D7675" w:rsidRPr="000D7675" w:rsidRDefault="000D7675" w:rsidP="000D7675">
            <w:pPr>
              <w:spacing w:before="100" w:beforeAutospacing="1" w:after="100" w:afterAutospacing="1"/>
              <w:jc w:val="both"/>
              <w:rPr>
                <w:rFonts w:ascii="Arial" w:hAnsi="Arial" w:cs="Arial"/>
                <w:sz w:val="22"/>
                <w:szCs w:val="22"/>
              </w:rPr>
            </w:pPr>
            <w:r w:rsidRPr="000D7675">
              <w:rPr>
                <w:rFonts w:ascii="Arial" w:hAnsi="Arial" w:cs="Arial"/>
                <w:sz w:val="22"/>
                <w:szCs w:val="22"/>
              </w:rPr>
              <w:t xml:space="preserve">Na področju virov financiranja delovanja sistema VPNDN gre za vire v okviru rednih proračunskih sredstev, ki so namenjeni posameznim ministrstvom, pa tudi lokalnim skupnostim. Ta sredstva, zlasti na lokalni ravni, pogosto ne zadoščajo za vse aktivnosti. Ko pa govorimo o izvajanju ukrepov, pa ne gre le za redna proračunska sredstva, ampak predvsem ob večjih nesrečah tudi za sredstva iz proračunskih rezerv, s katerimi se zagotavlja ustrezen odziv sistema VPNDN ter tudi izvajanje drugih nalog. Ob morebitnem vključevanju javno-zasebnega partnerstva bo lahko vir financiranja določenih aktivnosti (ne financiranje odziva, ampak financiranje »rednih« aktivnosti), tudi zasebni kapital. Pri potresu intenzitete </w:t>
            </w:r>
            <w:proofErr w:type="spellStart"/>
            <w:r w:rsidRPr="000D7675">
              <w:rPr>
                <w:rFonts w:ascii="Arial" w:hAnsi="Arial" w:cs="Arial"/>
                <w:sz w:val="22"/>
                <w:szCs w:val="22"/>
              </w:rPr>
              <w:t>Vlll</w:t>
            </w:r>
            <w:proofErr w:type="spellEnd"/>
            <w:r w:rsidRPr="000D7675">
              <w:rPr>
                <w:rFonts w:ascii="Arial" w:hAnsi="Arial" w:cs="Arial"/>
                <w:sz w:val="22"/>
                <w:szCs w:val="22"/>
              </w:rPr>
              <w:t xml:space="preserve"> EMS se za ustrezno izvajanje zaščite, reševanja in pomoči aktivira tudi državni načrt zaščite in reševanja ob potresu, na podlagi katerega je mogoče na </w:t>
            </w:r>
            <w:r w:rsidRPr="000D7675">
              <w:rPr>
                <w:rFonts w:ascii="Arial" w:hAnsi="Arial" w:cs="Arial"/>
                <w:sz w:val="22"/>
                <w:szCs w:val="22"/>
              </w:rPr>
              <w:lastRenderedPageBreak/>
              <w:t>prizadeta območja območje zagotoviti gasilske in druge reševalne enote iz celotne Slovenije, financiranje intervencij pa z aktiviranjem načrta delno prevzame država.</w:t>
            </w:r>
          </w:p>
          <w:p w14:paraId="52E9E497" w14:textId="77777777" w:rsidR="009E3CE6" w:rsidRDefault="000D7675" w:rsidP="00A77796">
            <w:pPr>
              <w:spacing w:before="100" w:beforeAutospacing="1" w:after="100" w:afterAutospacing="1"/>
              <w:jc w:val="both"/>
              <w:rPr>
                <w:rFonts w:ascii="Arial" w:hAnsi="Arial" w:cs="Arial"/>
                <w:sz w:val="22"/>
                <w:szCs w:val="22"/>
              </w:rPr>
            </w:pPr>
            <w:r w:rsidRPr="000D7675">
              <w:rPr>
                <w:rFonts w:ascii="Arial" w:hAnsi="Arial" w:cs="Arial"/>
                <w:sz w:val="22"/>
                <w:szCs w:val="22"/>
              </w:rPr>
              <w:t xml:space="preserve">URSZR in drugi deležniku v sistemu VPNDN se z namenom krepitve le tega redno prijavljajo na projekte financirane s sredstvi Evropske unije. Ključni finančni mehanizmi v okviru katerih se izvajajo projekti so mehanizem Unije na področju civilne zaščite, Obzorje Evropa, Instrument predpristopne pomoči (IPA), evropska kohezijska politika ter Načrt za okrevanje in odpornost. </w:t>
            </w:r>
          </w:p>
          <w:p w14:paraId="5F28BF7D" w14:textId="71F3634C" w:rsidR="00245CF1" w:rsidRPr="0008412F" w:rsidRDefault="00245CF1" w:rsidP="00A7779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13F71" w:rsidRPr="0008412F">
              <w:rPr>
                <w:rFonts w:ascii="Arial" w:hAnsi="Arial" w:cs="Arial"/>
                <w:sz w:val="22"/>
                <w:szCs w:val="22"/>
              </w:rPr>
              <w:t xml:space="preserve"> </w:t>
            </w:r>
            <w:r w:rsidR="000D7675" w:rsidRPr="0008412F">
              <w:rPr>
                <w:rFonts w:ascii="Arial" w:hAnsi="Arial" w:cs="Arial"/>
                <w:sz w:val="22"/>
                <w:szCs w:val="22"/>
              </w:rPr>
              <w:t>M</w:t>
            </w:r>
            <w:r w:rsidR="000D7675">
              <w:rPr>
                <w:rFonts w:ascii="Arial" w:hAnsi="Arial" w:cs="Arial"/>
                <w:sz w:val="22"/>
                <w:szCs w:val="22"/>
              </w:rPr>
              <w:t>NV</w:t>
            </w:r>
            <w:r w:rsidR="000D7675" w:rsidRPr="0008412F">
              <w:rPr>
                <w:rFonts w:ascii="Arial" w:hAnsi="Arial" w:cs="Arial"/>
                <w:sz w:val="22"/>
                <w:szCs w:val="22"/>
              </w:rPr>
              <w:t xml:space="preserve">P </w:t>
            </w:r>
            <w:r w:rsidR="00A07F95" w:rsidRPr="0008412F">
              <w:rPr>
                <w:rFonts w:ascii="Arial" w:hAnsi="Arial" w:cs="Arial"/>
                <w:sz w:val="22"/>
                <w:szCs w:val="22"/>
              </w:rPr>
              <w:t>2</w:t>
            </w:r>
            <w:r w:rsidR="006265B5" w:rsidRPr="0008412F">
              <w:rPr>
                <w:rFonts w:ascii="Arial" w:hAnsi="Arial" w:cs="Arial"/>
                <w:sz w:val="22"/>
                <w:szCs w:val="22"/>
              </w:rPr>
              <w:t xml:space="preserve">, </w:t>
            </w:r>
            <w:r w:rsidR="00913F71" w:rsidRPr="0008412F">
              <w:rPr>
                <w:rFonts w:ascii="Arial" w:hAnsi="Arial" w:cs="Arial"/>
                <w:sz w:val="22"/>
                <w:szCs w:val="22"/>
              </w:rPr>
              <w:t>VPNDN</w:t>
            </w:r>
            <w:r w:rsidR="004F29C6" w:rsidRPr="0008412F">
              <w:rPr>
                <w:rFonts w:ascii="Arial" w:hAnsi="Arial" w:cs="Arial"/>
                <w:sz w:val="22"/>
                <w:szCs w:val="22"/>
              </w:rPr>
              <w:t xml:space="preserve">: </w:t>
            </w:r>
            <w:r w:rsidR="00707C64" w:rsidRPr="0008412F">
              <w:rPr>
                <w:rFonts w:ascii="Arial" w:hAnsi="Arial" w:cs="Arial"/>
                <w:sz w:val="22"/>
                <w:szCs w:val="22"/>
              </w:rPr>
              <w:t>3</w:t>
            </w:r>
            <w:r w:rsidR="00FF5F89" w:rsidRPr="0008412F">
              <w:rPr>
                <w:rFonts w:ascii="Arial" w:hAnsi="Arial" w:cs="Arial"/>
                <w:sz w:val="22"/>
                <w:szCs w:val="22"/>
              </w:rPr>
              <w:t xml:space="preserve">, </w:t>
            </w:r>
            <w:r w:rsidR="005F1D4E" w:rsidRPr="0008412F">
              <w:rPr>
                <w:rFonts w:ascii="Arial" w:hAnsi="Arial" w:cs="Arial"/>
                <w:sz w:val="22"/>
                <w:szCs w:val="22"/>
              </w:rPr>
              <w:t xml:space="preserve">SKUPNA OCENA: </w:t>
            </w:r>
            <w:r w:rsidR="00A07F95" w:rsidRPr="0008412F">
              <w:rPr>
                <w:rFonts w:ascii="Arial" w:hAnsi="Arial" w:cs="Arial"/>
                <w:sz w:val="22"/>
                <w:szCs w:val="22"/>
              </w:rPr>
              <w:t>2</w:t>
            </w:r>
            <w:r w:rsidR="0056030A" w:rsidRPr="0008412F">
              <w:rPr>
                <w:rFonts w:ascii="Arial" w:hAnsi="Arial" w:cs="Arial"/>
                <w:sz w:val="22"/>
                <w:szCs w:val="22"/>
              </w:rPr>
              <w:t>.</w:t>
            </w:r>
          </w:p>
        </w:tc>
      </w:tr>
    </w:tbl>
    <w:p w14:paraId="737D779C" w14:textId="77777777" w:rsidR="00245CF1" w:rsidRPr="0008412F" w:rsidRDefault="00245CF1" w:rsidP="00245CF1">
      <w:pPr>
        <w:jc w:val="both"/>
        <w:rPr>
          <w:rFonts w:ascii="Arial" w:hAnsi="Arial" w:cs="Arial"/>
          <w:vanish/>
          <w:sz w:val="22"/>
          <w:szCs w:val="22"/>
          <w:highlight w:val="cyan"/>
        </w:rPr>
      </w:pPr>
    </w:p>
    <w:p w14:paraId="2F627F41"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781E1E96" w14:textId="77777777" w:rsidTr="00245CF1">
        <w:trPr>
          <w:tblCellSpacing w:w="0" w:type="dxa"/>
        </w:trPr>
        <w:tc>
          <w:tcPr>
            <w:tcW w:w="0" w:type="auto"/>
            <w:vAlign w:val="center"/>
            <w:hideMark/>
          </w:tcPr>
          <w:p w14:paraId="70B8A386"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31: Ali se v okviru postopka načrtovanja upoštevajo prihodnji naložbeni načrti in morebitna vloga zasebnega financiranja?</w:t>
            </w:r>
          </w:p>
          <w:p w14:paraId="76662D62"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ali postopek načrtovanja prispeva k opredelitvi prihodnjih naložbenih prioritet, in če da, kako, v kolikšni meri so v ta postopek vključene zasebne organizacije ter ali se spodbuja sodelovanje z zasebnim sektorjem za financiranje naložbenih prioritet.</w:t>
            </w:r>
          </w:p>
          <w:p w14:paraId="48E80369" w14:textId="77777777" w:rsidR="00F14D30" w:rsidRPr="00980AB4" w:rsidRDefault="00F14D30"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Država naj vzpostavi mehanizem za finančno spodbujanje prenov starejših objektov, ki vključuje tudi potresno odpornost.</w:t>
            </w:r>
          </w:p>
          <w:p w14:paraId="07D7A1E6" w14:textId="7EA5FE48" w:rsidR="00D41EFD" w:rsidRDefault="00D41EFD"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 xml:space="preserve">Načrtovanje in izpopolnjevanje ukrepov za preventivo in pripravljenost bi moralo biti v tesni povezavi s prihodnjimi naložbenimi načrti. </w:t>
            </w:r>
          </w:p>
          <w:p w14:paraId="4119135B" w14:textId="04546726" w:rsidR="000D7675" w:rsidRPr="00980AB4" w:rsidRDefault="000D7675" w:rsidP="000D7675">
            <w:pPr>
              <w:spacing w:before="100" w:beforeAutospacing="1" w:after="100" w:afterAutospacing="1"/>
              <w:jc w:val="both"/>
              <w:rPr>
                <w:rFonts w:ascii="Arial" w:hAnsi="Arial" w:cs="Arial"/>
                <w:sz w:val="22"/>
                <w:szCs w:val="22"/>
              </w:rPr>
            </w:pPr>
            <w:r w:rsidRPr="000D7675">
              <w:rPr>
                <w:rFonts w:ascii="Arial" w:hAnsi="Arial" w:cs="Arial"/>
                <w:sz w:val="22"/>
                <w:szCs w:val="22"/>
              </w:rPr>
              <w:t>Na področju VPNDN z vidika načrtovanja ukrepov za preventivo in pripravljenost vidnejše vloge zasebnega sektorja ni in je tudi vprašanje, če je vloga zasebnega sektorja sploh</w:t>
            </w:r>
            <w:r>
              <w:rPr>
                <w:rFonts w:ascii="Arial" w:hAnsi="Arial" w:cs="Arial"/>
                <w:sz w:val="22"/>
                <w:szCs w:val="22"/>
              </w:rPr>
              <w:t xml:space="preserve"> </w:t>
            </w:r>
            <w:r w:rsidRPr="000D7675">
              <w:rPr>
                <w:rFonts w:ascii="Arial" w:hAnsi="Arial" w:cs="Arial"/>
                <w:sz w:val="22"/>
                <w:szCs w:val="22"/>
              </w:rPr>
              <w:t>relevantna. Potencialno nekoliko večja vloga zasebnega sektorja pa bi bila lahko pri izvajanju določenih ukrepov.</w:t>
            </w:r>
          </w:p>
          <w:p w14:paraId="743032EA" w14:textId="3B196A96" w:rsidR="00245CF1" w:rsidRPr="0008412F" w:rsidRDefault="00245CF1" w:rsidP="00A7779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13F71" w:rsidRPr="0008412F">
              <w:rPr>
                <w:rFonts w:ascii="Arial" w:hAnsi="Arial" w:cs="Arial"/>
                <w:sz w:val="22"/>
                <w:szCs w:val="22"/>
              </w:rPr>
              <w:t xml:space="preserve"> </w:t>
            </w:r>
            <w:r w:rsidR="000D7675" w:rsidRPr="0008412F">
              <w:rPr>
                <w:rFonts w:ascii="Arial" w:hAnsi="Arial" w:cs="Arial"/>
                <w:sz w:val="22"/>
                <w:szCs w:val="22"/>
              </w:rPr>
              <w:t>M</w:t>
            </w:r>
            <w:r w:rsidR="000D7675">
              <w:rPr>
                <w:rFonts w:ascii="Arial" w:hAnsi="Arial" w:cs="Arial"/>
                <w:sz w:val="22"/>
                <w:szCs w:val="22"/>
              </w:rPr>
              <w:t>NV</w:t>
            </w:r>
            <w:r w:rsidR="000D7675" w:rsidRPr="0008412F">
              <w:rPr>
                <w:rFonts w:ascii="Arial" w:hAnsi="Arial" w:cs="Arial"/>
                <w:sz w:val="22"/>
                <w:szCs w:val="22"/>
              </w:rPr>
              <w:t xml:space="preserve">P </w:t>
            </w:r>
            <w:r w:rsidR="00A07F95" w:rsidRPr="0008412F">
              <w:rPr>
                <w:rFonts w:ascii="Arial" w:hAnsi="Arial" w:cs="Arial"/>
                <w:sz w:val="22"/>
                <w:szCs w:val="22"/>
              </w:rPr>
              <w:t>2</w:t>
            </w:r>
            <w:r w:rsidR="00F14D30" w:rsidRPr="0008412F">
              <w:rPr>
                <w:rFonts w:ascii="Arial" w:hAnsi="Arial" w:cs="Arial"/>
                <w:sz w:val="22"/>
                <w:szCs w:val="22"/>
              </w:rPr>
              <w:t xml:space="preserve">, </w:t>
            </w:r>
            <w:r w:rsidR="00913F71" w:rsidRPr="0008412F">
              <w:rPr>
                <w:rFonts w:ascii="Arial" w:hAnsi="Arial" w:cs="Arial"/>
                <w:sz w:val="22"/>
                <w:szCs w:val="22"/>
              </w:rPr>
              <w:t>VPNDN</w:t>
            </w:r>
            <w:r w:rsidR="004F29C6" w:rsidRPr="0008412F">
              <w:rPr>
                <w:rFonts w:ascii="Arial" w:hAnsi="Arial" w:cs="Arial"/>
                <w:sz w:val="22"/>
                <w:szCs w:val="22"/>
              </w:rPr>
              <w:t xml:space="preserve">: </w:t>
            </w:r>
            <w:r w:rsidR="00F334F6" w:rsidRPr="0008412F">
              <w:rPr>
                <w:rFonts w:ascii="Arial" w:hAnsi="Arial" w:cs="Arial"/>
                <w:sz w:val="22"/>
                <w:szCs w:val="22"/>
              </w:rPr>
              <w:t>3</w:t>
            </w:r>
            <w:r w:rsidR="00AC2B41" w:rsidRPr="0008412F">
              <w:rPr>
                <w:rFonts w:ascii="Arial" w:hAnsi="Arial" w:cs="Arial"/>
                <w:sz w:val="22"/>
                <w:szCs w:val="22"/>
              </w:rPr>
              <w:t>,</w:t>
            </w:r>
            <w:r w:rsidR="00707C64" w:rsidRPr="0008412F">
              <w:rPr>
                <w:rFonts w:ascii="Arial" w:hAnsi="Arial" w:cs="Arial"/>
                <w:sz w:val="22"/>
                <w:szCs w:val="22"/>
              </w:rPr>
              <w:t xml:space="preserve"> </w:t>
            </w:r>
            <w:r w:rsidR="00F30F9F" w:rsidRPr="0008412F">
              <w:rPr>
                <w:rFonts w:ascii="Arial" w:hAnsi="Arial" w:cs="Arial"/>
                <w:sz w:val="22"/>
                <w:szCs w:val="22"/>
              </w:rPr>
              <w:t>SKUPNA OCENA:</w:t>
            </w:r>
            <w:r w:rsidR="002B004E" w:rsidRPr="0008412F">
              <w:rPr>
                <w:rFonts w:ascii="Arial" w:hAnsi="Arial" w:cs="Arial"/>
                <w:sz w:val="22"/>
                <w:szCs w:val="22"/>
              </w:rPr>
              <w:t xml:space="preserve"> </w:t>
            </w:r>
            <w:r w:rsidR="00A07F95" w:rsidRPr="0008412F">
              <w:rPr>
                <w:rFonts w:ascii="Arial" w:hAnsi="Arial" w:cs="Arial"/>
                <w:sz w:val="22"/>
                <w:szCs w:val="22"/>
              </w:rPr>
              <w:t>2</w:t>
            </w:r>
            <w:r w:rsidR="002B004E" w:rsidRPr="0008412F">
              <w:rPr>
                <w:rFonts w:ascii="Arial" w:hAnsi="Arial" w:cs="Arial"/>
                <w:sz w:val="22"/>
                <w:szCs w:val="22"/>
              </w:rPr>
              <w:t>.</w:t>
            </w:r>
          </w:p>
        </w:tc>
      </w:tr>
    </w:tbl>
    <w:p w14:paraId="368849C4" w14:textId="77777777" w:rsidR="00245CF1" w:rsidRPr="0008412F" w:rsidRDefault="00245CF1" w:rsidP="00245CF1">
      <w:pPr>
        <w:jc w:val="both"/>
        <w:rPr>
          <w:rFonts w:ascii="Arial" w:hAnsi="Arial" w:cs="Arial"/>
          <w:vanish/>
          <w:sz w:val="22"/>
          <w:szCs w:val="22"/>
          <w:highlight w:val="cyan"/>
        </w:rPr>
      </w:pPr>
    </w:p>
    <w:p w14:paraId="2582C5FD"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62DBEB79" w14:textId="77777777" w:rsidTr="00245CF1">
        <w:trPr>
          <w:tblCellSpacing w:w="0" w:type="dxa"/>
        </w:trPr>
        <w:tc>
          <w:tcPr>
            <w:tcW w:w="0" w:type="auto"/>
            <w:vAlign w:val="center"/>
            <w:hideMark/>
          </w:tcPr>
          <w:p w14:paraId="24F22FF6"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32: Ali se v okviru postopka načrtovanja vnaprej opredelijo oziroma sprejmejo postopki ali načrti, s katerimi se zagotovi financiranje ukrepov za preventivo in pripravljenost, potrebnih za ublažitev ugotovljenega tveganja na nesrečo?</w:t>
            </w:r>
          </w:p>
          <w:p w14:paraId="7A26BAEB" w14:textId="77777777" w:rsidR="00245CF1" w:rsidRPr="0008412F" w:rsidRDefault="009740BF"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smernice Evropske komisije: Opiše se</w:t>
            </w:r>
            <w:r w:rsidR="00245CF1" w:rsidRPr="0008412F">
              <w:rPr>
                <w:rFonts w:ascii="Arial" w:hAnsi="Arial" w:cs="Arial"/>
                <w:i/>
                <w:sz w:val="20"/>
                <w:szCs w:val="20"/>
              </w:rPr>
              <w:t>, kako se v postopku načrtovanja obravnavajo proračunska in pravna vprašanja, povezana s prožnim dodeljevanjem sredstev, ali se sprejmejo oziroma uvedejo konkretni postopki za omogočanje prožnosti ter ali tak pristop ovirajo pravne ali politične prepreke.</w:t>
            </w:r>
          </w:p>
          <w:p w14:paraId="3ADDBF4F" w14:textId="77777777" w:rsidR="00023B34" w:rsidRPr="00980AB4" w:rsidRDefault="00023B34" w:rsidP="00980AB4">
            <w:pPr>
              <w:pStyle w:val="Default"/>
              <w:jc w:val="both"/>
              <w:rPr>
                <w:color w:val="auto"/>
                <w:sz w:val="22"/>
                <w:szCs w:val="22"/>
              </w:rPr>
            </w:pPr>
            <w:r w:rsidRPr="00980AB4">
              <w:rPr>
                <w:iCs/>
                <w:color w:val="auto"/>
                <w:sz w:val="22"/>
                <w:szCs w:val="22"/>
              </w:rPr>
              <w:t>Za objekte</w:t>
            </w:r>
            <w:r w:rsidR="00C852B3">
              <w:rPr>
                <w:iCs/>
                <w:color w:val="auto"/>
                <w:sz w:val="22"/>
                <w:szCs w:val="22"/>
              </w:rPr>
              <w:t>,</w:t>
            </w:r>
            <w:r w:rsidRPr="00980AB4">
              <w:rPr>
                <w:iCs/>
                <w:color w:val="auto"/>
                <w:sz w:val="22"/>
                <w:szCs w:val="22"/>
              </w:rPr>
              <w:t xml:space="preserve"> zgrajene pred letom 2008</w:t>
            </w:r>
            <w:r w:rsidR="00C852B3">
              <w:rPr>
                <w:iCs/>
                <w:color w:val="auto"/>
                <w:sz w:val="22"/>
                <w:szCs w:val="22"/>
              </w:rPr>
              <w:t>,</w:t>
            </w:r>
            <w:r w:rsidRPr="00980AB4">
              <w:rPr>
                <w:iCs/>
                <w:color w:val="auto"/>
                <w:sz w:val="22"/>
                <w:szCs w:val="22"/>
              </w:rPr>
              <w:t xml:space="preserve"> postopki ali načrti za zagotavljanje financiranja ukrepov niso pripravljeni.</w:t>
            </w:r>
            <w:r w:rsidR="00BB43D2" w:rsidRPr="00980AB4">
              <w:rPr>
                <w:iCs/>
                <w:color w:val="auto"/>
                <w:sz w:val="22"/>
                <w:szCs w:val="22"/>
              </w:rPr>
              <w:t xml:space="preserve"> </w:t>
            </w:r>
            <w:r w:rsidRPr="00980AB4">
              <w:rPr>
                <w:iCs/>
                <w:color w:val="auto"/>
                <w:sz w:val="22"/>
                <w:szCs w:val="22"/>
              </w:rPr>
              <w:t>Objekti grajeni po letu 2008 so skladno z gradbeno tehničnimi predpisi grajeni potresno varno in se sredstva za to zagotavljajo z investicijo samo.</w:t>
            </w:r>
            <w:r w:rsidRPr="00980AB4">
              <w:rPr>
                <w:color w:val="auto"/>
                <w:sz w:val="22"/>
                <w:szCs w:val="22"/>
              </w:rPr>
              <w:t xml:space="preserve"> </w:t>
            </w:r>
          </w:p>
          <w:p w14:paraId="213550C6" w14:textId="77777777" w:rsidR="009E3CE6" w:rsidRDefault="00092786" w:rsidP="00A77796">
            <w:pPr>
              <w:spacing w:before="100" w:beforeAutospacing="1" w:after="100" w:afterAutospacing="1"/>
              <w:jc w:val="both"/>
              <w:rPr>
                <w:rFonts w:ascii="Arial" w:hAnsi="Arial" w:cs="Arial"/>
                <w:sz w:val="22"/>
                <w:szCs w:val="22"/>
              </w:rPr>
            </w:pPr>
            <w:r w:rsidRPr="00092786">
              <w:rPr>
                <w:rFonts w:ascii="Arial" w:hAnsi="Arial" w:cs="Arial"/>
                <w:sz w:val="22"/>
                <w:szCs w:val="22"/>
              </w:rPr>
              <w:t xml:space="preserve">Financiranje delovanja sistema VPNDN se predvsem na državni ravni zagotavlja prek proračuna RS, na nižjih ravneh pa predvsem iz proračunov lokalnih skupnosti, kar pomeni, da se tudi načrtuje določena finančna sredstva tako za načrtovanje kot zlasti za izvajanje ukrepov za preventivo in pripravljenost. Načeloma so vsaj na državni ravni za te namene vedno na razpolago proračunska sredstva, saj gre večinoma za redne dejavnosti </w:t>
            </w:r>
            <w:r w:rsidRPr="00092786">
              <w:rPr>
                <w:rFonts w:ascii="Arial" w:hAnsi="Arial" w:cs="Arial"/>
                <w:sz w:val="22"/>
                <w:szCs w:val="22"/>
              </w:rPr>
              <w:lastRenderedPageBreak/>
              <w:t>ministrstev in javnih služb oziroma za ukrepe, katerih načrtovanje in izvajanje mora biti vnaprej finančno pokrito, da se lahko realizira.</w:t>
            </w:r>
          </w:p>
          <w:p w14:paraId="0BCD6D04" w14:textId="156880A4" w:rsidR="00245CF1" w:rsidRPr="0008412F" w:rsidRDefault="00245CF1" w:rsidP="00A7779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AC2B41" w:rsidRPr="0008412F">
              <w:rPr>
                <w:rFonts w:ascii="Arial" w:hAnsi="Arial" w:cs="Arial"/>
                <w:sz w:val="22"/>
                <w:szCs w:val="22"/>
              </w:rPr>
              <w:t xml:space="preserve"> </w:t>
            </w:r>
            <w:r w:rsidR="00092786" w:rsidRPr="0008412F">
              <w:rPr>
                <w:rFonts w:ascii="Arial" w:hAnsi="Arial" w:cs="Arial"/>
                <w:sz w:val="22"/>
                <w:szCs w:val="22"/>
              </w:rPr>
              <w:t>M</w:t>
            </w:r>
            <w:r w:rsidR="00092786">
              <w:rPr>
                <w:rFonts w:ascii="Arial" w:hAnsi="Arial" w:cs="Arial"/>
                <w:sz w:val="22"/>
                <w:szCs w:val="22"/>
              </w:rPr>
              <w:t>NV</w:t>
            </w:r>
            <w:r w:rsidR="00092786" w:rsidRPr="0008412F">
              <w:rPr>
                <w:rFonts w:ascii="Arial" w:hAnsi="Arial" w:cs="Arial"/>
                <w:sz w:val="22"/>
                <w:szCs w:val="22"/>
              </w:rPr>
              <w:t xml:space="preserve">P </w:t>
            </w:r>
            <w:r w:rsidR="00A07F95" w:rsidRPr="0008412F">
              <w:rPr>
                <w:rFonts w:ascii="Arial" w:hAnsi="Arial" w:cs="Arial"/>
                <w:sz w:val="22"/>
                <w:szCs w:val="22"/>
              </w:rPr>
              <w:t>2</w:t>
            </w:r>
            <w:r w:rsidR="00023B34" w:rsidRPr="0008412F">
              <w:rPr>
                <w:rFonts w:ascii="Arial" w:hAnsi="Arial" w:cs="Arial"/>
                <w:sz w:val="22"/>
                <w:szCs w:val="22"/>
              </w:rPr>
              <w:t xml:space="preserve">, </w:t>
            </w:r>
            <w:r w:rsidR="00AC2B41" w:rsidRPr="0008412F">
              <w:rPr>
                <w:rFonts w:ascii="Arial" w:hAnsi="Arial" w:cs="Arial"/>
                <w:sz w:val="22"/>
                <w:szCs w:val="22"/>
              </w:rPr>
              <w:t>VPNDN</w:t>
            </w:r>
            <w:r w:rsidR="004F29C6" w:rsidRPr="0008412F">
              <w:rPr>
                <w:rFonts w:ascii="Arial" w:hAnsi="Arial" w:cs="Arial"/>
                <w:sz w:val="22"/>
                <w:szCs w:val="22"/>
              </w:rPr>
              <w:t>:</w:t>
            </w:r>
            <w:r w:rsidR="00AC2B41" w:rsidRPr="0008412F">
              <w:rPr>
                <w:rFonts w:ascii="Arial" w:hAnsi="Arial" w:cs="Arial"/>
                <w:sz w:val="22"/>
                <w:szCs w:val="22"/>
              </w:rPr>
              <w:t xml:space="preserve"> </w:t>
            </w:r>
            <w:r w:rsidR="00707C64" w:rsidRPr="0008412F">
              <w:rPr>
                <w:rFonts w:ascii="Arial" w:hAnsi="Arial" w:cs="Arial"/>
                <w:sz w:val="22"/>
                <w:szCs w:val="22"/>
              </w:rPr>
              <w:t>3</w:t>
            </w:r>
            <w:r w:rsidR="00AC2B41" w:rsidRPr="0008412F">
              <w:rPr>
                <w:rFonts w:ascii="Arial" w:hAnsi="Arial" w:cs="Arial"/>
                <w:sz w:val="22"/>
                <w:szCs w:val="22"/>
              </w:rPr>
              <w:t>,</w:t>
            </w:r>
            <w:r w:rsidR="00FF5F89" w:rsidRPr="0008412F">
              <w:rPr>
                <w:rFonts w:ascii="Arial" w:hAnsi="Arial" w:cs="Arial"/>
                <w:sz w:val="22"/>
                <w:szCs w:val="22"/>
              </w:rPr>
              <w:t xml:space="preserve"> </w:t>
            </w:r>
            <w:r w:rsidR="00DA200A" w:rsidRPr="0008412F">
              <w:rPr>
                <w:rFonts w:ascii="Arial" w:hAnsi="Arial" w:cs="Arial"/>
                <w:sz w:val="22"/>
                <w:szCs w:val="22"/>
              </w:rPr>
              <w:t xml:space="preserve">SKUPNA </w:t>
            </w:r>
            <w:r w:rsidR="00A07F95" w:rsidRPr="0008412F">
              <w:rPr>
                <w:rFonts w:ascii="Arial" w:hAnsi="Arial" w:cs="Arial"/>
                <w:sz w:val="22"/>
                <w:szCs w:val="22"/>
              </w:rPr>
              <w:t>OCENA: 2</w:t>
            </w:r>
            <w:r w:rsidR="002B004E" w:rsidRPr="0008412F">
              <w:rPr>
                <w:rFonts w:ascii="Arial" w:hAnsi="Arial" w:cs="Arial"/>
                <w:sz w:val="22"/>
                <w:szCs w:val="22"/>
              </w:rPr>
              <w:t>.</w:t>
            </w:r>
          </w:p>
        </w:tc>
      </w:tr>
    </w:tbl>
    <w:p w14:paraId="29E56390"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Ocena ravni za 3.2.7 Financiranje</w:t>
      </w:r>
      <w:r w:rsidR="00AE58A6" w:rsidRPr="0008412F">
        <w:rPr>
          <w:rFonts w:ascii="Arial" w:hAnsi="Arial" w:cs="Arial"/>
          <w:sz w:val="22"/>
          <w:szCs w:val="22"/>
        </w:rPr>
        <w:t xml:space="preserve">: </w:t>
      </w:r>
      <w:r w:rsidR="00A07F95" w:rsidRPr="0008412F">
        <w:rPr>
          <w:rFonts w:ascii="Arial" w:hAnsi="Arial" w:cs="Arial"/>
          <w:sz w:val="22"/>
          <w:szCs w:val="22"/>
        </w:rPr>
        <w:t>2,</w:t>
      </w:r>
      <w:r w:rsidR="00A77796">
        <w:rPr>
          <w:rFonts w:ascii="Arial" w:hAnsi="Arial" w:cs="Arial"/>
          <w:sz w:val="22"/>
          <w:szCs w:val="22"/>
        </w:rPr>
        <w:t>00</w:t>
      </w:r>
      <w:r w:rsidR="00AE58A6" w:rsidRPr="0008412F">
        <w:rPr>
          <w:rFonts w:ascii="Arial" w:hAnsi="Arial" w:cs="Arial"/>
          <w:sz w:val="22"/>
          <w:szCs w:val="22"/>
        </w:rPr>
        <w:t>.</w:t>
      </w:r>
    </w:p>
    <w:p w14:paraId="602966A6"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finančnih zmožnosti</w:t>
      </w:r>
      <w:r w:rsidR="00AE58A6" w:rsidRPr="0008412F">
        <w:rPr>
          <w:rFonts w:ascii="Arial" w:hAnsi="Arial" w:cs="Arial"/>
          <w:sz w:val="22"/>
          <w:szCs w:val="22"/>
        </w:rPr>
        <w:t xml:space="preserve">: </w:t>
      </w:r>
      <w:r w:rsidR="00A07F95" w:rsidRPr="0008412F">
        <w:rPr>
          <w:rFonts w:ascii="Arial" w:hAnsi="Arial" w:cs="Arial"/>
          <w:sz w:val="22"/>
          <w:szCs w:val="22"/>
        </w:rPr>
        <w:t>2,</w:t>
      </w:r>
      <w:r w:rsidR="00A77796">
        <w:rPr>
          <w:rFonts w:ascii="Arial" w:hAnsi="Arial" w:cs="Arial"/>
          <w:sz w:val="22"/>
          <w:szCs w:val="22"/>
        </w:rPr>
        <w:t>00</w:t>
      </w:r>
      <w:r w:rsidR="00A07F95" w:rsidRPr="0008412F">
        <w:rPr>
          <w:rFonts w:ascii="Arial" w:hAnsi="Arial" w:cs="Arial"/>
          <w:sz w:val="22"/>
          <w:szCs w:val="22"/>
        </w:rPr>
        <w:t xml:space="preserve"> (2</w:t>
      </w:r>
      <w:r w:rsidR="00AE58A6" w:rsidRPr="0008412F">
        <w:rPr>
          <w:rFonts w:ascii="Arial" w:hAnsi="Arial" w:cs="Arial"/>
          <w:sz w:val="22"/>
          <w:szCs w:val="22"/>
        </w:rPr>
        <w:t>).</w:t>
      </w:r>
    </w:p>
    <w:p w14:paraId="2F53D841" w14:textId="01438838" w:rsidR="00245CF1" w:rsidRPr="0008412F" w:rsidRDefault="00245CF1" w:rsidP="00245CF1">
      <w:pPr>
        <w:spacing w:before="100" w:beforeAutospacing="1" w:after="100" w:afterAutospacing="1"/>
        <w:jc w:val="both"/>
        <w:rPr>
          <w:rFonts w:ascii="Arial" w:hAnsi="Arial" w:cs="Arial"/>
          <w:sz w:val="22"/>
          <w:szCs w:val="22"/>
        </w:rPr>
      </w:pPr>
      <w:r w:rsidRPr="00A06EF0">
        <w:rPr>
          <w:rFonts w:ascii="Arial" w:hAnsi="Arial" w:cs="Arial"/>
          <w:sz w:val="22"/>
          <w:szCs w:val="22"/>
        </w:rPr>
        <w:t>Ocena zmožnosti načrtovanja ukrepov</w:t>
      </w:r>
      <w:r w:rsidR="00496EAB" w:rsidRPr="00A06EF0">
        <w:rPr>
          <w:rFonts w:ascii="Arial" w:hAnsi="Arial" w:cs="Arial"/>
          <w:sz w:val="22"/>
          <w:szCs w:val="22"/>
        </w:rPr>
        <w:t>:</w:t>
      </w:r>
      <w:r w:rsidR="00AE58A6" w:rsidRPr="00A06EF0">
        <w:rPr>
          <w:rFonts w:ascii="Arial" w:hAnsi="Arial" w:cs="Arial"/>
          <w:sz w:val="22"/>
          <w:szCs w:val="22"/>
        </w:rPr>
        <w:t xml:space="preserve"> </w:t>
      </w:r>
      <w:r w:rsidR="00A77796" w:rsidRPr="00A06EF0">
        <w:rPr>
          <w:rFonts w:ascii="Arial" w:hAnsi="Arial" w:cs="Arial"/>
          <w:sz w:val="22"/>
          <w:szCs w:val="22"/>
        </w:rPr>
        <w:t>2</w:t>
      </w:r>
      <w:r w:rsidR="00CB7A62" w:rsidRPr="00A06EF0">
        <w:rPr>
          <w:rFonts w:ascii="Arial" w:hAnsi="Arial" w:cs="Arial"/>
          <w:sz w:val="22"/>
          <w:szCs w:val="22"/>
        </w:rPr>
        <w:t>,</w:t>
      </w:r>
      <w:r w:rsidR="009E3CE6">
        <w:rPr>
          <w:rFonts w:ascii="Arial" w:hAnsi="Arial" w:cs="Arial"/>
          <w:sz w:val="22"/>
          <w:szCs w:val="22"/>
        </w:rPr>
        <w:t>71</w:t>
      </w:r>
      <w:r w:rsidR="00CB7A62" w:rsidRPr="00A06EF0">
        <w:rPr>
          <w:rFonts w:ascii="Arial" w:hAnsi="Arial" w:cs="Arial"/>
          <w:sz w:val="22"/>
          <w:szCs w:val="22"/>
        </w:rPr>
        <w:t xml:space="preserve"> (3)</w:t>
      </w:r>
    </w:p>
    <w:p w14:paraId="3E9C094F" w14:textId="77777777" w:rsidR="00541C44" w:rsidRPr="0008412F" w:rsidRDefault="00541C44" w:rsidP="00245CF1">
      <w:pPr>
        <w:spacing w:before="100" w:beforeAutospacing="1" w:after="100" w:afterAutospacing="1"/>
        <w:jc w:val="both"/>
        <w:rPr>
          <w:rFonts w:ascii="Arial" w:hAnsi="Arial" w:cs="Arial"/>
          <w:color w:val="548DD4" w:themeColor="text2" w:themeTint="99"/>
          <w:sz w:val="22"/>
          <w:szCs w:val="22"/>
          <w:highlight w:val="cyan"/>
        </w:rPr>
      </w:pPr>
    </w:p>
    <w:p w14:paraId="031DF16C" w14:textId="77777777" w:rsidR="00245CF1" w:rsidRPr="0008412F" w:rsidRDefault="00245CF1" w:rsidP="007357AF">
      <w:pPr>
        <w:pStyle w:val="Naslov2"/>
      </w:pPr>
      <w:bookmarkStart w:id="46" w:name="_Toc146198528"/>
      <w:r w:rsidRPr="0008412F">
        <w:t>3.3   Izvajanje ukrepov za preventivo in pripravljenost</w:t>
      </w:r>
      <w:bookmarkEnd w:id="46"/>
      <w:r w:rsidRPr="0008412F">
        <w:t xml:space="preserve"> </w:t>
      </w:r>
    </w:p>
    <w:p w14:paraId="2EC367EB"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To podpoglavje vsebuje vprašanja, ki se nanašajo na upravne, tehnične in finančne zmožnosti za izvajanje ukrepov</w:t>
      </w:r>
      <w:r w:rsidR="00583D17" w:rsidRPr="0008412F">
        <w:rPr>
          <w:rFonts w:ascii="Arial" w:hAnsi="Arial" w:cs="Arial"/>
          <w:sz w:val="22"/>
          <w:szCs w:val="22"/>
        </w:rPr>
        <w:t xml:space="preserve"> za preventivo in pripravljenost</w:t>
      </w:r>
      <w:r w:rsidRPr="0008412F">
        <w:rPr>
          <w:rFonts w:ascii="Arial" w:hAnsi="Arial" w:cs="Arial"/>
          <w:sz w:val="22"/>
          <w:szCs w:val="22"/>
        </w:rPr>
        <w:t>.</w:t>
      </w:r>
    </w:p>
    <w:p w14:paraId="1976783E" w14:textId="77777777" w:rsidR="00245CF1" w:rsidRPr="0008412F" w:rsidRDefault="00245CF1" w:rsidP="00660FD8">
      <w:pPr>
        <w:pStyle w:val="Naslov4"/>
      </w:pPr>
      <w:r w:rsidRPr="0008412F">
        <w:t>Upravne zmožnosti</w:t>
      </w:r>
    </w:p>
    <w:p w14:paraId="70EFB325" w14:textId="77777777" w:rsidR="00245CF1" w:rsidRPr="0008412F" w:rsidRDefault="00245CF1" w:rsidP="007357AF">
      <w:pPr>
        <w:pStyle w:val="Naslov3"/>
      </w:pPr>
      <w:bookmarkStart w:id="47" w:name="_Toc146198529"/>
      <w:r w:rsidRPr="0008412F">
        <w:t>3.3.1 Strategija/politika/metodologija</w:t>
      </w:r>
      <w:bookmarkEnd w:id="47"/>
    </w:p>
    <w:p w14:paraId="36B87D5D"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Subjekti na nacionalni ali </w:t>
      </w:r>
      <w:proofErr w:type="spellStart"/>
      <w:r w:rsidRPr="0008412F">
        <w:rPr>
          <w:rFonts w:ascii="Arial" w:hAnsi="Arial" w:cs="Arial"/>
          <w:sz w:val="22"/>
          <w:szCs w:val="22"/>
        </w:rPr>
        <w:t>podnacionalni</w:t>
      </w:r>
      <w:proofErr w:type="spellEnd"/>
      <w:r w:rsidRPr="0008412F">
        <w:rPr>
          <w:rFonts w:ascii="Arial" w:hAnsi="Arial" w:cs="Arial"/>
          <w:sz w:val="22"/>
          <w:szCs w:val="22"/>
        </w:rPr>
        <w:t xml:space="preserve"> ravni so razvili pristope za izvajanje ukrepov na področju preventive pred tveganji in pripravljenosti nanje. Ocenijo se pričakovani učinki načrtovanih ukrepov za preventivo in pripravljenost na ublažitev tveganja ter v skladu s tem prednostno razvrstijo in prilagodijo ukrepi.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6D21AABE" w14:textId="77777777" w:rsidTr="00245CF1">
        <w:trPr>
          <w:tblCellSpacing w:w="0" w:type="dxa"/>
        </w:trPr>
        <w:tc>
          <w:tcPr>
            <w:tcW w:w="0" w:type="auto"/>
            <w:vAlign w:val="center"/>
            <w:hideMark/>
          </w:tcPr>
          <w:p w14:paraId="5EAE3A6A"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33: Ali je izvajanje ukrepov za preventivo in pripravljenost povezano z načrtovanjem obvladovanja tveganj za nesreče? Ali je del strategije ali politike in ali je bila opredeljena metodologija?</w:t>
            </w:r>
          </w:p>
          <w:p w14:paraId="5D03E858" w14:textId="77777777" w:rsidR="008C1E50" w:rsidRPr="0008412F" w:rsidRDefault="008C1E50" w:rsidP="00BE0279">
            <w:pPr>
              <w:pStyle w:val="Default"/>
              <w:jc w:val="both"/>
              <w:rPr>
                <w:i/>
                <w:sz w:val="20"/>
                <w:szCs w:val="20"/>
              </w:rPr>
            </w:pPr>
            <w:r w:rsidRPr="0008412F">
              <w:rPr>
                <w:i/>
                <w:sz w:val="20"/>
                <w:szCs w:val="20"/>
              </w:rPr>
              <w:t xml:space="preserve">Pojasnilo iz predmetne smernice Evropske komisije: Opiše se pristop na nacionalni ali </w:t>
            </w:r>
            <w:proofErr w:type="spellStart"/>
            <w:r w:rsidRPr="0008412F">
              <w:rPr>
                <w:i/>
                <w:sz w:val="20"/>
                <w:szCs w:val="20"/>
              </w:rPr>
              <w:t>podnacionalni</w:t>
            </w:r>
            <w:proofErr w:type="spellEnd"/>
            <w:r w:rsidRPr="0008412F">
              <w:rPr>
                <w:i/>
                <w:sz w:val="20"/>
                <w:szCs w:val="20"/>
              </w:rPr>
              <w:t xml:space="preserve"> ravni, ki postopek načrtovanja povezuje z izvajanjem ukrepov, opišite, kako poteka izvajanje, kako se analizirajo posledični učinki na zmanjšanje in blaženje tveganj ter prilagajanje nanje ter kako se rezultati teh analiz tveganja ponovno vključijo v načrtovanje in ocene tveganj ob ustreznem upoštevanju skladnosti z morebitnimi obstoječimi ukrepi za preventivo in pripravljenost v okviru prilagajanja podnebnim spremembam.</w:t>
            </w:r>
          </w:p>
          <w:p w14:paraId="79F57120" w14:textId="77777777" w:rsidR="008C1E50" w:rsidRPr="0008412F" w:rsidRDefault="008C1E50" w:rsidP="00980AB4">
            <w:pPr>
              <w:pStyle w:val="Default"/>
              <w:jc w:val="both"/>
              <w:rPr>
                <w:iCs/>
                <w:sz w:val="22"/>
                <w:szCs w:val="22"/>
              </w:rPr>
            </w:pPr>
          </w:p>
          <w:p w14:paraId="5801CDD0" w14:textId="600913CB" w:rsidR="00285CD1" w:rsidRDefault="00285CD1" w:rsidP="00C852B3">
            <w:pPr>
              <w:pStyle w:val="Default"/>
              <w:jc w:val="both"/>
              <w:rPr>
                <w:iCs/>
                <w:sz w:val="22"/>
                <w:szCs w:val="22"/>
              </w:rPr>
            </w:pPr>
            <w:r w:rsidRPr="0008412F">
              <w:rPr>
                <w:iCs/>
                <w:sz w:val="22"/>
                <w:szCs w:val="22"/>
              </w:rPr>
              <w:t xml:space="preserve">Načrtovanje obvladanja tveganj je povezano z načrtovanjem dela subjektov, kot so raziskovalne inštitucije, ARSO </w:t>
            </w:r>
            <w:r w:rsidR="001B1D60">
              <w:rPr>
                <w:iCs/>
                <w:sz w:val="22"/>
                <w:szCs w:val="22"/>
              </w:rPr>
              <w:t xml:space="preserve">MOPE </w:t>
            </w:r>
            <w:r w:rsidRPr="0008412F">
              <w:rPr>
                <w:iCs/>
                <w:sz w:val="22"/>
                <w:szCs w:val="22"/>
              </w:rPr>
              <w:t>(Urad za</w:t>
            </w:r>
            <w:r w:rsidR="001B1D60">
              <w:rPr>
                <w:iCs/>
                <w:sz w:val="22"/>
                <w:szCs w:val="22"/>
              </w:rPr>
              <w:t xml:space="preserve"> </w:t>
            </w:r>
            <w:r w:rsidRPr="0008412F">
              <w:rPr>
                <w:iCs/>
                <w:sz w:val="22"/>
                <w:szCs w:val="22"/>
              </w:rPr>
              <w:t xml:space="preserve">seizmologijo) kot spremljevalec potresnih pojavov na terenu in država s svojimi predpisi (Pravilnik o mehanski odpornosti in stabilnosti objektov). </w:t>
            </w:r>
          </w:p>
          <w:p w14:paraId="4BA73E97" w14:textId="77777777" w:rsidR="001B1D60" w:rsidRPr="0008412F" w:rsidRDefault="001B1D60" w:rsidP="00C852B3">
            <w:pPr>
              <w:pStyle w:val="Default"/>
              <w:jc w:val="both"/>
              <w:rPr>
                <w:iCs/>
                <w:sz w:val="22"/>
                <w:szCs w:val="22"/>
              </w:rPr>
            </w:pPr>
          </w:p>
          <w:p w14:paraId="584181B2" w14:textId="77777777" w:rsidR="002B3810" w:rsidRPr="00AB77F5" w:rsidRDefault="00285CD1">
            <w:pPr>
              <w:pStyle w:val="Default"/>
              <w:jc w:val="both"/>
              <w:rPr>
                <w:iCs/>
                <w:sz w:val="22"/>
                <w:szCs w:val="22"/>
                <w:rPrChange w:id="48" w:author="Spela.Sovinc" w:date="2024-03-18T15:00:00Z">
                  <w:rPr>
                    <w:iCs/>
                    <w:sz w:val="22"/>
                    <w:szCs w:val="22"/>
                    <w:lang w:val="en-US"/>
                  </w:rPr>
                </w:rPrChange>
              </w:rPr>
            </w:pPr>
            <w:r w:rsidRPr="0008412F">
              <w:rPr>
                <w:iCs/>
                <w:sz w:val="22"/>
                <w:szCs w:val="22"/>
              </w:rPr>
              <w:t xml:space="preserve">Raziskovalne inštitucije imajo opredeljeno metodologijo v odobrenih projektnih nalogah v okviru raziskovalnih programov. </w:t>
            </w:r>
          </w:p>
          <w:p w14:paraId="64198166" w14:textId="77777777" w:rsidR="00285CD1" w:rsidRPr="0008412F" w:rsidRDefault="00285CD1" w:rsidP="00980AB4">
            <w:pPr>
              <w:pStyle w:val="Default"/>
              <w:jc w:val="both"/>
              <w:rPr>
                <w:iCs/>
                <w:sz w:val="22"/>
                <w:szCs w:val="22"/>
              </w:rPr>
            </w:pPr>
          </w:p>
          <w:p w14:paraId="418609EF" w14:textId="77777777" w:rsidR="00285CD1" w:rsidRPr="0008412F" w:rsidRDefault="00285CD1" w:rsidP="00980AB4">
            <w:pPr>
              <w:pStyle w:val="Default"/>
              <w:jc w:val="both"/>
              <w:rPr>
                <w:iCs/>
                <w:sz w:val="22"/>
                <w:szCs w:val="22"/>
              </w:rPr>
            </w:pPr>
            <w:r w:rsidRPr="0008412F">
              <w:rPr>
                <w:iCs/>
                <w:sz w:val="22"/>
                <w:szCs w:val="22"/>
              </w:rPr>
              <w:t>Glavna dejavnost Urada za seizmologijo na področju seizmologije je neprekinjeno spremljanje in vrednotenje potresne dejavnosti na območju Slovenije in drugod, kar se izvaja na osnovi letnih programov dela.</w:t>
            </w:r>
          </w:p>
          <w:p w14:paraId="4E37F488" w14:textId="77777777" w:rsidR="00285CD1" w:rsidRPr="0008412F" w:rsidRDefault="00285CD1" w:rsidP="00980AB4">
            <w:pPr>
              <w:pStyle w:val="Default"/>
              <w:jc w:val="both"/>
              <w:rPr>
                <w:iCs/>
                <w:sz w:val="22"/>
                <w:szCs w:val="22"/>
              </w:rPr>
            </w:pPr>
          </w:p>
          <w:p w14:paraId="53ACF606" w14:textId="3B9ACF79" w:rsidR="00285CD1" w:rsidRPr="0008412F" w:rsidRDefault="009719A2" w:rsidP="00980AB4">
            <w:pPr>
              <w:pStyle w:val="Default"/>
              <w:jc w:val="both"/>
              <w:rPr>
                <w:iCs/>
                <w:sz w:val="22"/>
                <w:szCs w:val="22"/>
              </w:rPr>
            </w:pPr>
            <w:r w:rsidRPr="0008412F">
              <w:rPr>
                <w:iCs/>
                <w:sz w:val="22"/>
                <w:szCs w:val="22"/>
              </w:rPr>
              <w:lastRenderedPageBreak/>
              <w:t>M</w:t>
            </w:r>
            <w:r>
              <w:rPr>
                <w:iCs/>
                <w:sz w:val="22"/>
                <w:szCs w:val="22"/>
              </w:rPr>
              <w:t>NV</w:t>
            </w:r>
            <w:r w:rsidRPr="0008412F">
              <w:rPr>
                <w:iCs/>
                <w:sz w:val="22"/>
                <w:szCs w:val="22"/>
              </w:rPr>
              <w:t xml:space="preserve">P </w:t>
            </w:r>
            <w:r w:rsidR="00285CD1" w:rsidRPr="0008412F">
              <w:rPr>
                <w:iCs/>
                <w:sz w:val="22"/>
                <w:szCs w:val="22"/>
              </w:rPr>
              <w:t>pripravlja in sprejema gradbeno tehnične predpise v skladu s sprejetimi programi dela. Pri tem se opira na slovenske standarde, ki jih sprejema in jih je po zakonu dolžan posodabljati Slovenski inštitut za standardizacijo (SIST).</w:t>
            </w:r>
          </w:p>
          <w:p w14:paraId="2D671E3F" w14:textId="77777777" w:rsidR="00285CD1" w:rsidRPr="0008412F" w:rsidRDefault="00285CD1" w:rsidP="00980AB4">
            <w:pPr>
              <w:pStyle w:val="Default"/>
              <w:jc w:val="both"/>
              <w:rPr>
                <w:iCs/>
                <w:sz w:val="22"/>
                <w:szCs w:val="22"/>
              </w:rPr>
            </w:pPr>
          </w:p>
          <w:p w14:paraId="68001719" w14:textId="77777777" w:rsidR="00285CD1" w:rsidRPr="0008412F" w:rsidRDefault="00285CD1" w:rsidP="00980AB4">
            <w:pPr>
              <w:pStyle w:val="Default"/>
              <w:jc w:val="both"/>
              <w:rPr>
                <w:iCs/>
                <w:sz w:val="22"/>
                <w:szCs w:val="22"/>
              </w:rPr>
            </w:pPr>
            <w:r w:rsidRPr="0008412F">
              <w:rPr>
                <w:iCs/>
                <w:sz w:val="22"/>
                <w:szCs w:val="22"/>
              </w:rPr>
              <w:t xml:space="preserve">Projektanti in izvajalci povezujejo načrtovanje obvladovanja tveganj objektov na osnovi priprave projektne dokumentacije, ki se izdela v skladu z gradbeno tehničnimi predpisi, ki zajemajo tudi potresno odpornost objektov. Skladno z zakonodajo o potresno odporni gradnji se uporablja karta projektnega pospeška tal skupaj s standardom za potresno odporno gradnjo </w:t>
            </w:r>
            <w:proofErr w:type="spellStart"/>
            <w:r w:rsidRPr="0008412F">
              <w:rPr>
                <w:iCs/>
                <w:sz w:val="22"/>
                <w:szCs w:val="22"/>
              </w:rPr>
              <w:t>Evrokod</w:t>
            </w:r>
            <w:proofErr w:type="spellEnd"/>
            <w:r w:rsidRPr="0008412F">
              <w:rPr>
                <w:iCs/>
                <w:sz w:val="22"/>
                <w:szCs w:val="22"/>
              </w:rPr>
              <w:t xml:space="preserve"> 8 (EC8).</w:t>
            </w:r>
            <w:r w:rsidR="001278B1" w:rsidRPr="0008412F">
              <w:rPr>
                <w:iCs/>
                <w:sz w:val="22"/>
                <w:szCs w:val="22"/>
              </w:rPr>
              <w:t xml:space="preserve"> Slovenski raziskovalci na področju potresne varnosti so prispevali pomemben delež k vsebini EC8.</w:t>
            </w:r>
          </w:p>
          <w:p w14:paraId="66830D78" w14:textId="77777777" w:rsidR="00484F81" w:rsidRPr="0008412F" w:rsidRDefault="00484F81" w:rsidP="00285CD1">
            <w:pPr>
              <w:pStyle w:val="Default"/>
              <w:rPr>
                <w:iCs/>
                <w:sz w:val="22"/>
                <w:szCs w:val="22"/>
              </w:rPr>
            </w:pPr>
          </w:p>
          <w:p w14:paraId="4CA8AA4E" w14:textId="77777777" w:rsidR="00484F81" w:rsidRPr="00980AB4" w:rsidRDefault="001278B1" w:rsidP="00980AB4">
            <w:pPr>
              <w:pStyle w:val="Default"/>
              <w:jc w:val="both"/>
              <w:rPr>
                <w:iCs/>
                <w:color w:val="auto"/>
                <w:sz w:val="22"/>
                <w:szCs w:val="22"/>
              </w:rPr>
            </w:pPr>
            <w:r w:rsidRPr="00980AB4">
              <w:rPr>
                <w:iCs/>
                <w:color w:val="auto"/>
                <w:sz w:val="22"/>
                <w:szCs w:val="22"/>
              </w:rPr>
              <w:t>Potresno varnost obstoječih objektov analizirajo in ugotavljajo raziskovalne in strokovne organizacije. Vendar je izvajanje in financiranje ukrepov za povečanje potresne varnosti obstoječih objektov prepuščeno odločitvam in finančnim možnostim lastnikom objektov.</w:t>
            </w:r>
          </w:p>
          <w:p w14:paraId="2577345B" w14:textId="77777777" w:rsidR="008727F0" w:rsidRPr="00980AB4" w:rsidRDefault="008727F0" w:rsidP="00980AB4">
            <w:pPr>
              <w:pStyle w:val="Default"/>
              <w:jc w:val="both"/>
              <w:rPr>
                <w:iCs/>
                <w:color w:val="auto"/>
                <w:sz w:val="22"/>
                <w:szCs w:val="22"/>
              </w:rPr>
            </w:pPr>
            <w:r w:rsidRPr="00980AB4">
              <w:rPr>
                <w:color w:val="auto"/>
                <w:sz w:val="22"/>
                <w:szCs w:val="22"/>
              </w:rPr>
              <w:t>Potres in podnebne spremembe niso medsebojno povezane.</w:t>
            </w:r>
          </w:p>
          <w:p w14:paraId="796F35C9" w14:textId="77777777" w:rsidR="00092786" w:rsidRPr="00092786" w:rsidRDefault="00092786" w:rsidP="00092786">
            <w:pPr>
              <w:spacing w:before="100" w:beforeAutospacing="1" w:after="100" w:afterAutospacing="1"/>
              <w:jc w:val="both"/>
              <w:rPr>
                <w:rFonts w:ascii="Arial" w:hAnsi="Arial" w:cs="Arial"/>
                <w:sz w:val="22"/>
                <w:szCs w:val="22"/>
              </w:rPr>
            </w:pPr>
            <w:r w:rsidRPr="00092786">
              <w:rPr>
                <w:rFonts w:ascii="Arial" w:hAnsi="Arial" w:cs="Arial"/>
                <w:sz w:val="22"/>
                <w:szCs w:val="22"/>
              </w:rPr>
              <w:t>Povezava med načrtovanjem in izvajanjem ukrepov za preventivo in pripravljenost, tudi na področju sistema VPNDN, je neobhodna.</w:t>
            </w:r>
          </w:p>
          <w:p w14:paraId="3A6F5CED" w14:textId="67481DE5" w:rsidR="00092786" w:rsidRPr="00092786" w:rsidRDefault="00092786" w:rsidP="00092786">
            <w:pPr>
              <w:spacing w:before="100" w:beforeAutospacing="1" w:after="100" w:afterAutospacing="1"/>
              <w:jc w:val="both"/>
              <w:rPr>
                <w:rFonts w:ascii="Arial" w:hAnsi="Arial" w:cs="Arial"/>
                <w:sz w:val="22"/>
                <w:szCs w:val="22"/>
              </w:rPr>
            </w:pPr>
            <w:r w:rsidRPr="00092786">
              <w:rPr>
                <w:rFonts w:ascii="Arial" w:hAnsi="Arial" w:cs="Arial"/>
                <w:sz w:val="22"/>
                <w:szCs w:val="22"/>
              </w:rPr>
              <w:t xml:space="preserve">Na področju sistema VPNDN je kot identificiran ukrep za pripravljenost v okviru sistema VPNDN treba omeniti državno oceno ogroženosti zaradi potresa iz leta 2013, ki pa še ne izhaja iz </w:t>
            </w:r>
            <w:r w:rsidR="001B1D60">
              <w:rPr>
                <w:rFonts w:ascii="Arial" w:hAnsi="Arial" w:cs="Arial"/>
                <w:sz w:val="22"/>
                <w:szCs w:val="22"/>
              </w:rPr>
              <w:t xml:space="preserve">prve verzije </w:t>
            </w:r>
            <w:r w:rsidRPr="00092786">
              <w:rPr>
                <w:rFonts w:ascii="Arial" w:hAnsi="Arial" w:cs="Arial"/>
                <w:sz w:val="22"/>
                <w:szCs w:val="22"/>
              </w:rPr>
              <w:t>Ocene tveganja za potres, ki je bila izdelana leta 2015. Prenova te ocene ogroženosti</w:t>
            </w:r>
            <w:r w:rsidR="001B1D60">
              <w:rPr>
                <w:rFonts w:ascii="Arial" w:hAnsi="Arial" w:cs="Arial"/>
                <w:sz w:val="22"/>
                <w:szCs w:val="22"/>
              </w:rPr>
              <w:t>, s katero se je zagotovila tudi večja povezljivost vsebin,</w:t>
            </w:r>
            <w:r w:rsidRPr="00092786">
              <w:rPr>
                <w:rFonts w:ascii="Arial" w:hAnsi="Arial" w:cs="Arial"/>
                <w:sz w:val="22"/>
                <w:szCs w:val="22"/>
              </w:rPr>
              <w:t xml:space="preserve"> je </w:t>
            </w:r>
            <w:r w:rsidR="001B1D60">
              <w:rPr>
                <w:rFonts w:ascii="Arial" w:hAnsi="Arial" w:cs="Arial"/>
                <w:sz w:val="22"/>
                <w:szCs w:val="22"/>
              </w:rPr>
              <w:t xml:space="preserve">bila </w:t>
            </w:r>
            <w:r w:rsidRPr="00092786">
              <w:rPr>
                <w:rFonts w:ascii="Arial" w:hAnsi="Arial" w:cs="Arial"/>
                <w:sz w:val="22"/>
                <w:szCs w:val="22"/>
              </w:rPr>
              <w:t>izvedena je bila leta 201</w:t>
            </w:r>
            <w:r w:rsidR="001B1D60">
              <w:rPr>
                <w:rFonts w:ascii="Arial" w:hAnsi="Arial" w:cs="Arial"/>
                <w:sz w:val="22"/>
                <w:szCs w:val="22"/>
              </w:rPr>
              <w:t>8</w:t>
            </w:r>
            <w:r w:rsidRPr="00092786">
              <w:rPr>
                <w:rFonts w:ascii="Arial" w:hAnsi="Arial" w:cs="Arial"/>
                <w:sz w:val="22"/>
                <w:szCs w:val="22"/>
              </w:rPr>
              <w:t>. Novejša</w:t>
            </w:r>
            <w:r w:rsidR="001B1D60">
              <w:rPr>
                <w:rFonts w:ascii="Arial" w:hAnsi="Arial" w:cs="Arial"/>
                <w:sz w:val="22"/>
                <w:szCs w:val="22"/>
              </w:rPr>
              <w:t xml:space="preserve"> </w:t>
            </w:r>
            <w:r w:rsidRPr="00092786">
              <w:rPr>
                <w:rFonts w:ascii="Arial" w:hAnsi="Arial" w:cs="Arial"/>
                <w:sz w:val="22"/>
                <w:szCs w:val="22"/>
              </w:rPr>
              <w:t>nacionalna strokovna potresna literatura izkazuje za večino države večjo potresno nevarnost, kot je bila ugotovljena v starejših strokovnih publikacijah s tega področja. Posledično bo v bližnji bodočnosti verjetno spet treba prenoviti državno oceno ogroženosti zaradi potresa .</w:t>
            </w:r>
          </w:p>
          <w:p w14:paraId="3F52F8DA" w14:textId="274C1611" w:rsidR="00245CF1" w:rsidRPr="0008412F" w:rsidRDefault="00245CF1" w:rsidP="00534E92">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AC2B41" w:rsidRPr="0008412F">
              <w:rPr>
                <w:rFonts w:ascii="Arial" w:hAnsi="Arial" w:cs="Arial"/>
                <w:sz w:val="22"/>
                <w:szCs w:val="22"/>
              </w:rPr>
              <w:t xml:space="preserve"> </w:t>
            </w:r>
            <w:r w:rsidR="00092786" w:rsidRPr="0008412F">
              <w:rPr>
                <w:rFonts w:ascii="Arial" w:hAnsi="Arial" w:cs="Arial"/>
                <w:sz w:val="22"/>
                <w:szCs w:val="22"/>
              </w:rPr>
              <w:t>M</w:t>
            </w:r>
            <w:r w:rsidR="00092786">
              <w:rPr>
                <w:rFonts w:ascii="Arial" w:hAnsi="Arial" w:cs="Arial"/>
                <w:sz w:val="22"/>
                <w:szCs w:val="22"/>
              </w:rPr>
              <w:t>NV</w:t>
            </w:r>
            <w:r w:rsidR="00092786" w:rsidRPr="0008412F">
              <w:rPr>
                <w:rFonts w:ascii="Arial" w:hAnsi="Arial" w:cs="Arial"/>
                <w:sz w:val="22"/>
                <w:szCs w:val="22"/>
              </w:rPr>
              <w:t xml:space="preserve">P </w:t>
            </w:r>
            <w:r w:rsidR="00534E92" w:rsidRPr="0008412F">
              <w:rPr>
                <w:rFonts w:ascii="Arial" w:hAnsi="Arial" w:cs="Arial"/>
                <w:sz w:val="22"/>
                <w:szCs w:val="22"/>
              </w:rPr>
              <w:t>3</w:t>
            </w:r>
            <w:r w:rsidR="00F003B7" w:rsidRPr="0008412F">
              <w:rPr>
                <w:rFonts w:ascii="Arial" w:hAnsi="Arial" w:cs="Arial"/>
                <w:sz w:val="22"/>
                <w:szCs w:val="22"/>
              </w:rPr>
              <w:t xml:space="preserve">, </w:t>
            </w:r>
            <w:r w:rsidR="00AC2B41" w:rsidRPr="0008412F">
              <w:rPr>
                <w:rFonts w:ascii="Arial" w:hAnsi="Arial" w:cs="Arial"/>
                <w:sz w:val="22"/>
                <w:szCs w:val="22"/>
              </w:rPr>
              <w:t>VPNDN</w:t>
            </w:r>
            <w:r w:rsidR="004F29C6" w:rsidRPr="0008412F">
              <w:rPr>
                <w:rFonts w:ascii="Arial" w:hAnsi="Arial" w:cs="Arial"/>
                <w:sz w:val="22"/>
                <w:szCs w:val="22"/>
              </w:rPr>
              <w:t xml:space="preserve">: </w:t>
            </w:r>
            <w:r w:rsidR="00AC2B41" w:rsidRPr="0008412F">
              <w:rPr>
                <w:rFonts w:ascii="Arial" w:hAnsi="Arial" w:cs="Arial"/>
                <w:sz w:val="22"/>
                <w:szCs w:val="22"/>
              </w:rPr>
              <w:t xml:space="preserve">3, </w:t>
            </w:r>
            <w:r w:rsidR="00AD110D" w:rsidRPr="0008412F">
              <w:rPr>
                <w:rFonts w:ascii="Arial" w:hAnsi="Arial" w:cs="Arial"/>
                <w:sz w:val="22"/>
                <w:szCs w:val="22"/>
              </w:rPr>
              <w:t>SKUPNA OCENA: 3</w:t>
            </w:r>
            <w:r w:rsidR="002B004E" w:rsidRPr="0008412F">
              <w:rPr>
                <w:rFonts w:ascii="Arial" w:hAnsi="Arial" w:cs="Arial"/>
                <w:sz w:val="22"/>
                <w:szCs w:val="22"/>
              </w:rPr>
              <w:t>.</w:t>
            </w:r>
          </w:p>
        </w:tc>
      </w:tr>
    </w:tbl>
    <w:p w14:paraId="3FA03C46" w14:textId="77777777" w:rsidR="00245CF1" w:rsidRPr="0008412F" w:rsidRDefault="00245CF1" w:rsidP="00245CF1">
      <w:pPr>
        <w:jc w:val="both"/>
        <w:rPr>
          <w:rFonts w:ascii="Arial" w:hAnsi="Arial" w:cs="Arial"/>
          <w:vanish/>
          <w:sz w:val="22"/>
          <w:szCs w:val="22"/>
          <w:highlight w:val="cyan"/>
        </w:rPr>
      </w:pPr>
    </w:p>
    <w:p w14:paraId="01353003"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7C3EB197" w14:textId="77777777" w:rsidTr="00245CF1">
        <w:trPr>
          <w:tblCellSpacing w:w="0" w:type="dxa"/>
        </w:trPr>
        <w:tc>
          <w:tcPr>
            <w:tcW w:w="0" w:type="auto"/>
            <w:vAlign w:val="center"/>
            <w:hideMark/>
          </w:tcPr>
          <w:p w14:paraId="707F89C0" w14:textId="77777777" w:rsidR="007B787C" w:rsidRPr="0008412F" w:rsidRDefault="007B787C" w:rsidP="007B787C">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34: Ali so razvite metode za poročanje o škodi in človeških žrtvah ter ali se stroški škode ocenijo, dokumentirajo in hranijo?</w:t>
            </w:r>
          </w:p>
          <w:p w14:paraId="67D48076" w14:textId="77777777" w:rsidR="007B787C" w:rsidRPr="0008412F" w:rsidRDefault="007B787C" w:rsidP="00980AB4">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smernice Evropske komisije: Opiše se, katere metode so bile razvite za poročanje o škodi in človeških žrtvah, ali se ti podatki sporočijo deležnikom in državljanom, ali deležniki prispevajo k poročanju o škodi in/ali oceni stroškov, ali se podatki o škodi redno ali občasno dokumentirajo in hranijo, kakšno časovno obdobje je zajeto in ali so ta poročila na voljo javnosti.</w:t>
            </w:r>
          </w:p>
          <w:p w14:paraId="77187FF8" w14:textId="3D9D6DF9" w:rsidR="00092786" w:rsidRPr="00092786" w:rsidRDefault="00092786" w:rsidP="00092786">
            <w:pPr>
              <w:spacing w:before="100" w:beforeAutospacing="1" w:after="100" w:afterAutospacing="1"/>
              <w:jc w:val="both"/>
              <w:rPr>
                <w:rFonts w:ascii="Arial" w:hAnsi="Arial" w:cs="Arial"/>
                <w:sz w:val="22"/>
                <w:szCs w:val="22"/>
              </w:rPr>
            </w:pPr>
            <w:r w:rsidRPr="00092786">
              <w:rPr>
                <w:rFonts w:ascii="Arial" w:hAnsi="Arial" w:cs="Arial"/>
                <w:sz w:val="22"/>
                <w:szCs w:val="22"/>
              </w:rPr>
              <w:t>Metode za ocenjevanje škode so razvite za večino nesreč. Večina ministrstev ima glede ocene škode svoje postopke in metodologije.</w:t>
            </w:r>
          </w:p>
          <w:p w14:paraId="46081FBD" w14:textId="6937F739" w:rsidR="00092786" w:rsidRPr="00092786" w:rsidRDefault="00092786" w:rsidP="00092786">
            <w:pPr>
              <w:spacing w:before="100" w:beforeAutospacing="1" w:after="100" w:afterAutospacing="1"/>
              <w:jc w:val="both"/>
              <w:rPr>
                <w:rFonts w:ascii="Arial" w:hAnsi="Arial" w:cs="Arial"/>
                <w:sz w:val="22"/>
                <w:szCs w:val="22"/>
              </w:rPr>
            </w:pPr>
            <w:r w:rsidRPr="00092786">
              <w:rPr>
                <w:rFonts w:ascii="Arial" w:hAnsi="Arial" w:cs="Arial"/>
                <w:sz w:val="22"/>
                <w:szCs w:val="22"/>
              </w:rPr>
              <w:t xml:space="preserve">Podlaga za ocenjevanje škode po določenih naravnih nesrečah so Zakon o varstvu pred naravnimi in drugimi nesrečami, Zakon o odpravi posledic naravnih nesreč in Uredba o metodologiji za ocenjevanje škode. URSZR je pristojna za skupno zbiranje škode zaradi določene naravne nesreče. Kadar je škoda večja od 0,3 promila državnega proračuna v tekočem letu (to je leta 2017 okoli 2,7 milijona evrov, leta 2022 pa dobrih 3,7 milijona evrov, se škoda na nekaterih področjih zaradi določene naravne nesreče ocenjuje prek občinskih, regijskih in državne komisije za ocenjevanje škode. Te komisije ocenjujejo škodo na kmetijskih zemljiščih (ne v gozdovih), v kmetijski proizvodnji in na stvareh, torej stavbah in gradbenih inženirskih objektih. Škodo v elektrogospodarstvu, na železnicah, državnih cestah, vodotokih, v gozdovih, na kulturni dediščini (parki), zalogah in izpadu dohodka ocenjujejo pristojna ministrstva. Večina teh podatkov se prav tako vnaša v aplikacijo, </w:t>
            </w:r>
            <w:r w:rsidRPr="00092786">
              <w:rPr>
                <w:rFonts w:ascii="Arial" w:hAnsi="Arial" w:cs="Arial"/>
                <w:sz w:val="22"/>
                <w:szCs w:val="22"/>
              </w:rPr>
              <w:lastRenderedPageBreak/>
              <w:t>podatke, ki pa se (še) ne vnašajo vanjo, pa se prav tako upošteva pri ugotavljanju skupne škode zaradi določene nesreče.</w:t>
            </w:r>
          </w:p>
          <w:p w14:paraId="40B6824F" w14:textId="77777777" w:rsidR="00092786" w:rsidRPr="00092786" w:rsidRDefault="00092786" w:rsidP="00092786">
            <w:pPr>
              <w:spacing w:before="100" w:beforeAutospacing="1" w:after="100" w:afterAutospacing="1"/>
              <w:jc w:val="both"/>
              <w:rPr>
                <w:rFonts w:ascii="Arial" w:hAnsi="Arial" w:cs="Arial"/>
                <w:sz w:val="22"/>
                <w:szCs w:val="22"/>
              </w:rPr>
            </w:pPr>
            <w:r w:rsidRPr="00092786">
              <w:rPr>
                <w:rFonts w:ascii="Arial" w:hAnsi="Arial" w:cs="Arial"/>
                <w:sz w:val="22"/>
                <w:szCs w:val="22"/>
              </w:rPr>
              <w:t>Podatki o škodi, ki so jo ocenile komisije za ocenjevanje škode, kot tudi nekateri podatki ministrstev, se vnašajo v namensko aplikacijo AJDA, ki jo upravlja URSZR. Načeloma pri ocenjevanju škode ne gre za občutljive podatke, pač pa za določene osebne podatke oškodovancev, zato parcialni podatki v zvezi s škodo niso javni, javni so le končni, zbirni podatki o škodi zaradi določene nesreče, torej podatki, ki so bili sprejeti na Vladi RS.</w:t>
            </w:r>
          </w:p>
          <w:p w14:paraId="34B1E9B7" w14:textId="77777777" w:rsidR="00092786" w:rsidRPr="00092786" w:rsidRDefault="00092786" w:rsidP="00092786">
            <w:pPr>
              <w:spacing w:before="100" w:beforeAutospacing="1" w:after="100" w:afterAutospacing="1"/>
              <w:jc w:val="both"/>
              <w:rPr>
                <w:rFonts w:ascii="Arial" w:hAnsi="Arial" w:cs="Arial"/>
                <w:sz w:val="22"/>
                <w:szCs w:val="22"/>
              </w:rPr>
            </w:pPr>
            <w:r w:rsidRPr="00092786">
              <w:rPr>
                <w:rFonts w:ascii="Arial" w:hAnsi="Arial" w:cs="Arial"/>
                <w:sz w:val="22"/>
                <w:szCs w:val="22"/>
              </w:rPr>
              <w:t>Upoštevati je treba, da med škodo spadajo tudi stroški intervencije in drugi intervencijski stroški, pri čemer pa mora biti iz podatkov razvidno, kolikšna je škoda zaradi same nesreče in kolikšni so stroški intervencij zaradi obravnavane nesreče.</w:t>
            </w:r>
          </w:p>
          <w:p w14:paraId="40FC4627" w14:textId="285FE33B" w:rsidR="00092786" w:rsidRPr="00980AB4" w:rsidRDefault="00092786" w:rsidP="00092786">
            <w:pPr>
              <w:spacing w:before="100" w:beforeAutospacing="1" w:after="100" w:afterAutospacing="1"/>
              <w:jc w:val="both"/>
              <w:rPr>
                <w:rFonts w:ascii="Arial" w:hAnsi="Arial" w:cs="Arial"/>
                <w:sz w:val="22"/>
                <w:szCs w:val="22"/>
                <w:highlight w:val="cyan"/>
              </w:rPr>
            </w:pPr>
            <w:r w:rsidRPr="00092786">
              <w:rPr>
                <w:rFonts w:ascii="Arial" w:hAnsi="Arial" w:cs="Arial"/>
                <w:sz w:val="22"/>
                <w:szCs w:val="22"/>
              </w:rPr>
              <w:t>Zakon o varstvu pred naravnimi in drugimi nesrečami določa, da URSZR zbira podatke o nesrečah in intervencijah. To velja tudi za potres. Ti podatki se zbirajo v aplikaciji SPIN. Glavni viri podatkov so podatki, ki jih v centre za obveščanje posredujejo sile za ZRP, udeležene na intervencijah. Za poročanje o človeških žrtvah in ranjenih in podobno ne glede na nesrečo ni enotnega koncepta, podatki se zbirajo na več mestih. Največje težave so s pridobivanjem podatkov o poškodovanih in ljudeh, ki so kasneje umrli, zlasti, če zdravljenje traja dlje oziroma če poškodovani umrejo kasneje. Verjetno določeni podatki o mrtvih in ranjenih ob posameznih nesrečah obstajajo tudi na Statističnem uradu RS, kar velja tudi za škodo. Za zbiranje podatkov o mrtvih je sicer pristojno MNZ.</w:t>
            </w:r>
          </w:p>
          <w:p w14:paraId="27D046F3" w14:textId="2791E7AE" w:rsidR="00245CF1" w:rsidRPr="0008412F" w:rsidRDefault="00245CF1" w:rsidP="00A7779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E3712D" w:rsidRPr="0008412F">
              <w:rPr>
                <w:rFonts w:ascii="Arial" w:hAnsi="Arial" w:cs="Arial"/>
                <w:sz w:val="22"/>
                <w:szCs w:val="22"/>
              </w:rPr>
              <w:t xml:space="preserve"> </w:t>
            </w:r>
            <w:r w:rsidR="00092786" w:rsidRPr="0008412F">
              <w:rPr>
                <w:rFonts w:ascii="Arial" w:hAnsi="Arial" w:cs="Arial"/>
                <w:sz w:val="22"/>
                <w:szCs w:val="22"/>
              </w:rPr>
              <w:t>M</w:t>
            </w:r>
            <w:r w:rsidR="00092786">
              <w:rPr>
                <w:rFonts w:ascii="Arial" w:hAnsi="Arial" w:cs="Arial"/>
                <w:sz w:val="22"/>
                <w:szCs w:val="22"/>
              </w:rPr>
              <w:t>NV</w:t>
            </w:r>
            <w:r w:rsidR="00092786" w:rsidRPr="0008412F">
              <w:rPr>
                <w:rFonts w:ascii="Arial" w:hAnsi="Arial" w:cs="Arial"/>
                <w:sz w:val="22"/>
                <w:szCs w:val="22"/>
              </w:rPr>
              <w:t xml:space="preserve">P </w:t>
            </w:r>
            <w:r w:rsidR="007E2ED9" w:rsidRPr="0008412F">
              <w:rPr>
                <w:rFonts w:ascii="Arial" w:hAnsi="Arial" w:cs="Arial"/>
                <w:sz w:val="22"/>
                <w:szCs w:val="22"/>
              </w:rPr>
              <w:t>3</w:t>
            </w:r>
            <w:r w:rsidR="00DF0974" w:rsidRPr="0008412F">
              <w:rPr>
                <w:rFonts w:ascii="Arial" w:hAnsi="Arial" w:cs="Arial"/>
                <w:sz w:val="22"/>
                <w:szCs w:val="22"/>
              </w:rPr>
              <w:t xml:space="preserve">, </w:t>
            </w:r>
            <w:r w:rsidR="00E65C2E" w:rsidRPr="0008412F">
              <w:rPr>
                <w:rFonts w:ascii="Arial" w:hAnsi="Arial" w:cs="Arial"/>
                <w:sz w:val="22"/>
                <w:szCs w:val="22"/>
              </w:rPr>
              <w:t>VPNDN</w:t>
            </w:r>
            <w:r w:rsidR="004F29C6" w:rsidRPr="0008412F">
              <w:rPr>
                <w:rFonts w:ascii="Arial" w:hAnsi="Arial" w:cs="Arial"/>
                <w:sz w:val="22"/>
                <w:szCs w:val="22"/>
              </w:rPr>
              <w:t xml:space="preserve">: </w:t>
            </w:r>
            <w:r w:rsidR="00E3712D" w:rsidRPr="0008412F">
              <w:rPr>
                <w:rFonts w:ascii="Arial" w:hAnsi="Arial" w:cs="Arial"/>
                <w:sz w:val="22"/>
                <w:szCs w:val="22"/>
              </w:rPr>
              <w:t xml:space="preserve">4, </w:t>
            </w:r>
            <w:r w:rsidR="00505D89" w:rsidRPr="0008412F">
              <w:rPr>
                <w:rFonts w:ascii="Arial" w:hAnsi="Arial" w:cs="Arial"/>
                <w:sz w:val="22"/>
                <w:szCs w:val="22"/>
              </w:rPr>
              <w:t xml:space="preserve">SKUPNA OCENA: </w:t>
            </w:r>
            <w:r w:rsidR="007E2ED9" w:rsidRPr="0008412F">
              <w:rPr>
                <w:rFonts w:ascii="Arial" w:hAnsi="Arial" w:cs="Arial"/>
                <w:sz w:val="22"/>
                <w:szCs w:val="22"/>
              </w:rPr>
              <w:t>3</w:t>
            </w:r>
            <w:r w:rsidR="002B004E" w:rsidRPr="0008412F">
              <w:rPr>
                <w:rFonts w:ascii="Arial" w:hAnsi="Arial" w:cs="Arial"/>
                <w:sz w:val="22"/>
                <w:szCs w:val="22"/>
              </w:rPr>
              <w:t>.</w:t>
            </w:r>
          </w:p>
        </w:tc>
      </w:tr>
    </w:tbl>
    <w:p w14:paraId="0C2FDB7B"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lastRenderedPageBreak/>
        <w:t>Ocena ravni za 3.3.1 Strategija/politika/metodologija</w:t>
      </w:r>
      <w:r w:rsidR="000927AA" w:rsidRPr="0008412F">
        <w:rPr>
          <w:rFonts w:ascii="Arial" w:hAnsi="Arial" w:cs="Arial"/>
          <w:sz w:val="22"/>
          <w:szCs w:val="22"/>
        </w:rPr>
        <w:t>: 3,</w:t>
      </w:r>
      <w:r w:rsidR="00A77796">
        <w:rPr>
          <w:rFonts w:ascii="Arial" w:hAnsi="Arial" w:cs="Arial"/>
          <w:sz w:val="22"/>
          <w:szCs w:val="22"/>
        </w:rPr>
        <w:t>00</w:t>
      </w:r>
      <w:r w:rsidR="003E5F66" w:rsidRPr="0008412F">
        <w:rPr>
          <w:rFonts w:ascii="Arial" w:hAnsi="Arial" w:cs="Arial"/>
          <w:sz w:val="22"/>
          <w:szCs w:val="22"/>
        </w:rPr>
        <w:t>.</w:t>
      </w:r>
    </w:p>
    <w:p w14:paraId="2303A745"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5E34D4A3" w14:textId="77777777" w:rsidR="00245CF1" w:rsidRPr="0008412F" w:rsidRDefault="00245CF1" w:rsidP="007357AF">
      <w:pPr>
        <w:pStyle w:val="Naslov3"/>
      </w:pPr>
      <w:bookmarkStart w:id="49" w:name="_Toc146198530"/>
      <w:r w:rsidRPr="0008412F">
        <w:t>3.3.2 Koordinacija</w:t>
      </w:r>
      <w:bookmarkEnd w:id="49"/>
    </w:p>
    <w:p w14:paraId="2BCE5180"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Struktura za obvladovanje tveganja dodeljuje jasne odgovornosti vsem subjektom, ki sodelujejo pri izvajanju ukrepov za preventivo in pripravljenost, da se preprečijo prekrivanja ali neskladja med odgovornostjo in zmogljivostjo.</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B748704" w14:textId="77777777" w:rsidTr="00245CF1">
        <w:trPr>
          <w:tblCellSpacing w:w="0" w:type="dxa"/>
        </w:trPr>
        <w:tc>
          <w:tcPr>
            <w:tcW w:w="0" w:type="auto"/>
            <w:vAlign w:val="center"/>
            <w:hideMark/>
          </w:tcPr>
          <w:p w14:paraId="25195EA3"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35: Ali so subjektom, ki sodelujejo pri izvajanju ukrepov za preventivo in pripravljenost, dodeljene jasno opredeljene odgovornosti in vloge/naloge?</w:t>
            </w:r>
          </w:p>
          <w:p w14:paraId="59506376"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w:t>
            </w:r>
            <w:r w:rsidR="009740BF" w:rsidRPr="0008412F">
              <w:rPr>
                <w:rFonts w:ascii="Arial" w:hAnsi="Arial" w:cs="Arial"/>
                <w:i/>
                <w:sz w:val="20"/>
                <w:szCs w:val="20"/>
              </w:rPr>
              <w:t>smernice Evropske komisije: Opiš</w:t>
            </w:r>
            <w:r w:rsidR="00245CF1" w:rsidRPr="0008412F">
              <w:rPr>
                <w:rFonts w:ascii="Arial" w:hAnsi="Arial" w:cs="Arial"/>
                <w:i/>
                <w:sz w:val="20"/>
                <w:szCs w:val="20"/>
              </w:rPr>
              <w:t>e</w:t>
            </w:r>
            <w:r w:rsidR="009740BF" w:rsidRPr="0008412F">
              <w:rPr>
                <w:rFonts w:ascii="Arial" w:hAnsi="Arial" w:cs="Arial"/>
                <w:i/>
                <w:sz w:val="20"/>
                <w:szCs w:val="20"/>
              </w:rPr>
              <w:t xml:space="preserve"> se</w:t>
            </w:r>
            <w:r w:rsidR="00245CF1" w:rsidRPr="0008412F">
              <w:rPr>
                <w:rFonts w:ascii="Arial" w:hAnsi="Arial" w:cs="Arial"/>
                <w:i/>
                <w:sz w:val="20"/>
                <w:szCs w:val="20"/>
              </w:rPr>
              <w:t>, na kakšni podlagi so odgovornosti za postopek izvajanja razdeljene znotraj (državne/javne) uprave, ali so ustrezni postopki pisno dokumentirani (npr. v pravnih besedilih), ali obstajajo prekrivanja, dodatne potrebe in/ali neskladja, in če da, kako so ti obravnavani, ter ali je zajeta medsektorska razsežnost.</w:t>
            </w:r>
          </w:p>
          <w:p w14:paraId="0E3DC122" w14:textId="77777777" w:rsidR="001B1D60" w:rsidRPr="00980AB4" w:rsidRDefault="001B1D60" w:rsidP="001B1D60">
            <w:pPr>
              <w:spacing w:before="100" w:beforeAutospacing="1" w:after="100" w:afterAutospacing="1"/>
              <w:jc w:val="both"/>
              <w:rPr>
                <w:rFonts w:ascii="Arial" w:hAnsi="Arial" w:cs="Arial"/>
                <w:sz w:val="22"/>
                <w:szCs w:val="22"/>
              </w:rPr>
            </w:pPr>
            <w:r w:rsidRPr="00980AB4">
              <w:rPr>
                <w:rFonts w:ascii="Arial" w:hAnsi="Arial" w:cs="Arial"/>
                <w:sz w:val="22"/>
                <w:szCs w:val="22"/>
              </w:rPr>
              <w:t>Odgovor na to vprašanje je načelno splošen in pozitiven ter se lahko navezuje na vsebino odgovorov na vprašanji 17 in 18.</w:t>
            </w:r>
          </w:p>
          <w:p w14:paraId="7C04944F" w14:textId="77777777" w:rsidR="002B3810" w:rsidRPr="00AB77F5" w:rsidRDefault="0093745F" w:rsidP="00662D90">
            <w:pPr>
              <w:pStyle w:val="Default"/>
              <w:jc w:val="both"/>
              <w:rPr>
                <w:iCs/>
                <w:sz w:val="22"/>
                <w:szCs w:val="22"/>
                <w:rPrChange w:id="50" w:author="Spela.Sovinc" w:date="2024-03-18T15:00:00Z">
                  <w:rPr>
                    <w:iCs/>
                    <w:sz w:val="22"/>
                    <w:szCs w:val="22"/>
                    <w:lang w:val="en-US"/>
                  </w:rPr>
                </w:rPrChange>
              </w:rPr>
            </w:pPr>
            <w:r w:rsidRPr="0008412F">
              <w:rPr>
                <w:iCs/>
                <w:sz w:val="22"/>
                <w:szCs w:val="22"/>
              </w:rPr>
              <w:t>Izvajalci ukrepov za preventivo izvajajo ukrepe pri novogradnjah in rekonstrukcijah. Odgovornost za varno gradnjo je na strani udeležencev pri graditvi (investitor,</w:t>
            </w:r>
            <w:r w:rsidR="00BB43D2">
              <w:rPr>
                <w:iCs/>
                <w:sz w:val="22"/>
                <w:szCs w:val="22"/>
              </w:rPr>
              <w:t xml:space="preserve"> projektant, izvajalec, nadzor</w:t>
            </w:r>
            <w:r w:rsidRPr="0008412F">
              <w:rPr>
                <w:iCs/>
                <w:sz w:val="22"/>
                <w:szCs w:val="22"/>
              </w:rPr>
              <w:t>).</w:t>
            </w:r>
          </w:p>
          <w:p w14:paraId="56BA90DC" w14:textId="77777777" w:rsidR="002B3810" w:rsidRPr="00AB77F5" w:rsidRDefault="002B3810" w:rsidP="00662D90">
            <w:pPr>
              <w:pStyle w:val="Default"/>
              <w:jc w:val="both"/>
              <w:rPr>
                <w:iCs/>
                <w:sz w:val="22"/>
                <w:szCs w:val="22"/>
                <w:rPrChange w:id="51" w:author="Spela.Sovinc" w:date="2024-03-18T15:00:00Z">
                  <w:rPr>
                    <w:iCs/>
                    <w:sz w:val="22"/>
                    <w:szCs w:val="22"/>
                    <w:lang w:val="en-US"/>
                  </w:rPr>
                </w:rPrChange>
              </w:rPr>
            </w:pPr>
          </w:p>
          <w:p w14:paraId="4E5432FE" w14:textId="77777777" w:rsidR="002B3810" w:rsidRPr="00AB77F5" w:rsidRDefault="0093745F" w:rsidP="00662D90">
            <w:pPr>
              <w:pStyle w:val="Default"/>
              <w:jc w:val="both"/>
              <w:rPr>
                <w:iCs/>
                <w:sz w:val="22"/>
                <w:szCs w:val="22"/>
                <w:rPrChange w:id="52" w:author="Spela.Sovinc" w:date="2024-03-18T15:00:00Z">
                  <w:rPr>
                    <w:iCs/>
                    <w:sz w:val="22"/>
                    <w:szCs w:val="22"/>
                    <w:lang w:val="en-US"/>
                  </w:rPr>
                </w:rPrChange>
              </w:rPr>
            </w:pPr>
            <w:r w:rsidRPr="0008412F">
              <w:rPr>
                <w:iCs/>
                <w:sz w:val="22"/>
                <w:szCs w:val="22"/>
              </w:rPr>
              <w:lastRenderedPageBreak/>
              <w:t xml:space="preserve">Projektanti in izvajalci izvajajo preventivo pri novogradnjah in rekonstrukcijah objektov s pripravo projektne dokumentacije, ki se izdela v skladu z gradbeno tehničnimi predpisi, ki zajemajo tudi potresno odpornost objektov. Skladno z zakonodajo o potresno odporni gradnji se uporablja karta projektnega pospeška tal skupaj s standardom za potresno odporno gradnjo </w:t>
            </w:r>
            <w:proofErr w:type="spellStart"/>
            <w:r w:rsidRPr="0008412F">
              <w:rPr>
                <w:iCs/>
                <w:sz w:val="22"/>
                <w:szCs w:val="22"/>
              </w:rPr>
              <w:t>Evrokod</w:t>
            </w:r>
            <w:proofErr w:type="spellEnd"/>
            <w:r w:rsidRPr="0008412F">
              <w:rPr>
                <w:iCs/>
                <w:sz w:val="22"/>
                <w:szCs w:val="22"/>
              </w:rPr>
              <w:t xml:space="preserve"> 8 (EC8).</w:t>
            </w:r>
          </w:p>
          <w:p w14:paraId="0F3529C5" w14:textId="77777777" w:rsidR="002B3810" w:rsidRPr="000D7BAE" w:rsidRDefault="002B3810" w:rsidP="00662D90">
            <w:pPr>
              <w:pStyle w:val="Default"/>
              <w:jc w:val="both"/>
              <w:rPr>
                <w:iCs/>
                <w:sz w:val="22"/>
                <w:szCs w:val="22"/>
              </w:rPr>
            </w:pPr>
          </w:p>
          <w:p w14:paraId="059028D6" w14:textId="77777777" w:rsidR="000D7BAE" w:rsidRDefault="0093745F" w:rsidP="00C852B3">
            <w:pPr>
              <w:pStyle w:val="Default"/>
              <w:jc w:val="both"/>
              <w:rPr>
                <w:iCs/>
                <w:sz w:val="22"/>
                <w:szCs w:val="22"/>
              </w:rPr>
            </w:pPr>
            <w:r w:rsidRPr="000D7BAE">
              <w:rPr>
                <w:iCs/>
                <w:sz w:val="22"/>
                <w:szCs w:val="22"/>
              </w:rPr>
              <w:t xml:space="preserve">Za obstoječe stavbe se izvajajo </w:t>
            </w:r>
            <w:r w:rsidR="000D7BAE" w:rsidRPr="000D7BAE">
              <w:rPr>
                <w:iCs/>
                <w:sz w:val="22"/>
                <w:szCs w:val="22"/>
              </w:rPr>
              <w:t xml:space="preserve">razne študije potresne odpornosti obstoječih stavb in se s tem pripravljajo ukrepi za </w:t>
            </w:r>
            <w:proofErr w:type="spellStart"/>
            <w:r w:rsidR="000D7BAE" w:rsidRPr="000D7BAE">
              <w:rPr>
                <w:iCs/>
                <w:sz w:val="22"/>
                <w:szCs w:val="22"/>
              </w:rPr>
              <w:t>eventuelno</w:t>
            </w:r>
            <w:proofErr w:type="spellEnd"/>
            <w:r w:rsidR="000D7BAE" w:rsidRPr="000D7BAE">
              <w:rPr>
                <w:iCs/>
                <w:sz w:val="22"/>
                <w:szCs w:val="22"/>
              </w:rPr>
              <w:t xml:space="preserve"> bodočo sanacijo stavb. Pomoč pri tem nudi računalniška aplikacija </w:t>
            </w:r>
            <w:r w:rsidRPr="000D7BAE">
              <w:rPr>
                <w:iCs/>
                <w:sz w:val="22"/>
                <w:szCs w:val="22"/>
              </w:rPr>
              <w:t>POTROG</w:t>
            </w:r>
            <w:r w:rsidR="000D7BAE" w:rsidRPr="000D7BAE">
              <w:rPr>
                <w:iCs/>
                <w:sz w:val="22"/>
                <w:szCs w:val="22"/>
              </w:rPr>
              <w:t>, ki nudi osnovno informacijo o potresni odpornosti stavb</w:t>
            </w:r>
            <w:r w:rsidR="000D7BAE">
              <w:rPr>
                <w:iCs/>
                <w:sz w:val="22"/>
                <w:szCs w:val="22"/>
              </w:rPr>
              <w:t xml:space="preserve"> in s tem nudi pomoč investitorjem, ki želijo pridobiti grobo oceno potresne odpornost stavb. </w:t>
            </w:r>
          </w:p>
          <w:p w14:paraId="42FAD2C4" w14:textId="4AB675B6" w:rsidR="00245CF1" w:rsidRPr="00660FD8" w:rsidRDefault="00245CF1" w:rsidP="007E2ED9">
            <w:pPr>
              <w:spacing w:before="100" w:beforeAutospacing="1" w:after="100" w:afterAutospacing="1"/>
              <w:jc w:val="both"/>
              <w:rPr>
                <w:rFonts w:ascii="Arial" w:hAnsi="Arial" w:cs="Arial"/>
                <w:sz w:val="22"/>
                <w:szCs w:val="22"/>
              </w:rPr>
            </w:pPr>
            <w:r w:rsidRPr="0008412F">
              <w:rPr>
                <w:rFonts w:ascii="Arial" w:hAnsi="Arial" w:cs="Arial"/>
                <w:sz w:val="22"/>
                <w:szCs w:val="22"/>
              </w:rPr>
              <w:t>OCENA RAVNI:</w:t>
            </w:r>
            <w:r w:rsidR="00AC2B41" w:rsidRPr="0008412F">
              <w:rPr>
                <w:rFonts w:ascii="Arial" w:hAnsi="Arial" w:cs="Arial"/>
                <w:sz w:val="22"/>
                <w:szCs w:val="22"/>
              </w:rPr>
              <w:t xml:space="preserve"> </w:t>
            </w:r>
            <w:r w:rsidR="0093745F" w:rsidRPr="0008412F">
              <w:rPr>
                <w:rFonts w:ascii="Arial" w:hAnsi="Arial" w:cs="Arial"/>
                <w:sz w:val="22"/>
                <w:szCs w:val="22"/>
              </w:rPr>
              <w:t>M</w:t>
            </w:r>
            <w:r w:rsidR="00092786">
              <w:rPr>
                <w:rFonts w:ascii="Arial" w:hAnsi="Arial" w:cs="Arial"/>
                <w:sz w:val="22"/>
                <w:szCs w:val="22"/>
              </w:rPr>
              <w:t>NV</w:t>
            </w:r>
            <w:r w:rsidR="0093745F" w:rsidRPr="0008412F">
              <w:rPr>
                <w:rFonts w:ascii="Arial" w:hAnsi="Arial" w:cs="Arial"/>
                <w:sz w:val="22"/>
                <w:szCs w:val="22"/>
              </w:rPr>
              <w:t xml:space="preserve">P </w:t>
            </w:r>
            <w:r w:rsidR="007E2ED9" w:rsidRPr="0008412F">
              <w:rPr>
                <w:rFonts w:ascii="Arial" w:hAnsi="Arial" w:cs="Arial"/>
                <w:sz w:val="22"/>
                <w:szCs w:val="22"/>
              </w:rPr>
              <w:t>4</w:t>
            </w:r>
            <w:r w:rsidR="0093745F" w:rsidRPr="0008412F">
              <w:rPr>
                <w:rFonts w:ascii="Arial" w:hAnsi="Arial" w:cs="Arial"/>
                <w:sz w:val="22"/>
                <w:szCs w:val="22"/>
              </w:rPr>
              <w:t xml:space="preserve">, </w:t>
            </w:r>
            <w:r w:rsidR="00AC2B41" w:rsidRPr="0008412F">
              <w:rPr>
                <w:rFonts w:ascii="Arial" w:hAnsi="Arial" w:cs="Arial"/>
                <w:sz w:val="22"/>
                <w:szCs w:val="22"/>
              </w:rPr>
              <w:t>VPNDN:</w:t>
            </w:r>
            <w:r w:rsidR="007D595D" w:rsidRPr="0008412F">
              <w:rPr>
                <w:rFonts w:ascii="Arial" w:hAnsi="Arial" w:cs="Arial"/>
                <w:sz w:val="22"/>
                <w:szCs w:val="22"/>
              </w:rPr>
              <w:t xml:space="preserve"> </w:t>
            </w:r>
            <w:r w:rsidR="00BE68AD">
              <w:rPr>
                <w:rFonts w:ascii="Arial" w:hAnsi="Arial" w:cs="Arial"/>
                <w:sz w:val="22"/>
                <w:szCs w:val="22"/>
              </w:rPr>
              <w:t>3</w:t>
            </w:r>
            <w:r w:rsidR="00AC2B41" w:rsidRPr="0008412F">
              <w:rPr>
                <w:rFonts w:ascii="Arial" w:hAnsi="Arial" w:cs="Arial"/>
                <w:sz w:val="22"/>
                <w:szCs w:val="22"/>
              </w:rPr>
              <w:t>,</w:t>
            </w:r>
            <w:r w:rsidR="00FF5F89" w:rsidRPr="0008412F">
              <w:rPr>
                <w:rFonts w:ascii="Arial" w:hAnsi="Arial" w:cs="Arial"/>
                <w:sz w:val="22"/>
                <w:szCs w:val="22"/>
              </w:rPr>
              <w:t xml:space="preserve"> </w:t>
            </w:r>
            <w:r w:rsidR="00932FD5" w:rsidRPr="0008412F">
              <w:rPr>
                <w:rFonts w:ascii="Arial" w:hAnsi="Arial" w:cs="Arial"/>
                <w:sz w:val="22"/>
                <w:szCs w:val="22"/>
              </w:rPr>
              <w:t xml:space="preserve">SKUPNA OCENA: </w:t>
            </w:r>
            <w:r w:rsidR="00A35368">
              <w:rPr>
                <w:rFonts w:ascii="Arial" w:hAnsi="Arial" w:cs="Arial"/>
                <w:sz w:val="22"/>
                <w:szCs w:val="22"/>
              </w:rPr>
              <w:t>3</w:t>
            </w:r>
            <w:r w:rsidR="002B004E" w:rsidRPr="0008412F">
              <w:rPr>
                <w:rFonts w:ascii="Arial" w:hAnsi="Arial" w:cs="Arial"/>
                <w:sz w:val="22"/>
                <w:szCs w:val="22"/>
              </w:rPr>
              <w:t>.</w:t>
            </w:r>
          </w:p>
        </w:tc>
      </w:tr>
    </w:tbl>
    <w:p w14:paraId="306C67D1" w14:textId="121A63DD"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lastRenderedPageBreak/>
        <w:t>Ocena ravni za 3.3.2 Koordinacija</w:t>
      </w:r>
      <w:r w:rsidR="000927AA" w:rsidRPr="0008412F">
        <w:rPr>
          <w:rFonts w:ascii="Arial" w:hAnsi="Arial" w:cs="Arial"/>
          <w:sz w:val="22"/>
          <w:szCs w:val="22"/>
        </w:rPr>
        <w:t xml:space="preserve">: </w:t>
      </w:r>
      <w:r w:rsidR="00A35368">
        <w:rPr>
          <w:rFonts w:ascii="Arial" w:hAnsi="Arial" w:cs="Arial"/>
          <w:sz w:val="22"/>
          <w:szCs w:val="22"/>
        </w:rPr>
        <w:t>3</w:t>
      </w:r>
      <w:r w:rsidR="000927AA" w:rsidRPr="0008412F">
        <w:rPr>
          <w:rFonts w:ascii="Arial" w:hAnsi="Arial" w:cs="Arial"/>
          <w:sz w:val="22"/>
          <w:szCs w:val="22"/>
        </w:rPr>
        <w:t>,00.</w:t>
      </w:r>
    </w:p>
    <w:p w14:paraId="49D77BB7"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6AB1FD8F" w14:textId="77777777" w:rsidR="00245CF1" w:rsidRPr="0008412F" w:rsidRDefault="00245CF1" w:rsidP="007357AF">
      <w:pPr>
        <w:pStyle w:val="Naslov3"/>
      </w:pPr>
      <w:bookmarkStart w:id="53" w:name="_Toc146198531"/>
      <w:r w:rsidRPr="0008412F">
        <w:t>3.3.3 Strokovno znanje</w:t>
      </w:r>
      <w:bookmarkEnd w:id="53"/>
    </w:p>
    <w:p w14:paraId="49594E3C"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Uporabljajo se metodologije za kadrovsko načrtovanje, da bi bili zagotovljeni optimalni kadrovski viri. Uporabljajo se orodja za ocenjevanje delovne uspešnosti osebja, ki vključujejo redno pregledovanje potreb na področju usposabljanja in razvoja.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52E9E8BF" w14:textId="77777777" w:rsidTr="00245CF1">
        <w:trPr>
          <w:tblCellSpacing w:w="0" w:type="dxa"/>
        </w:trPr>
        <w:tc>
          <w:tcPr>
            <w:tcW w:w="0" w:type="auto"/>
            <w:vAlign w:val="center"/>
            <w:hideMark/>
          </w:tcPr>
          <w:p w14:paraId="021B343C"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36: Ali porazdelitev odgovornosti med strokovnjaki, ki sodelujejo pri izvajanju ukrepov za preventivo in pripravljenost, ustreza najnovejšim razmeram in ali so na voljo zadostna sredstva za izvajanje ukrepov za preventivo in pripravljenost na podlagi postopka načrtovanja?</w:t>
            </w:r>
          </w:p>
          <w:p w14:paraId="31AE1F3C" w14:textId="77777777" w:rsidR="00980AB4" w:rsidRPr="00980AB4" w:rsidRDefault="00980AB4"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 xml:space="preserve">Sredstva zagotavlja državni proračun in njihov obseg je odvisen od več dejavnikov. Glede porazdelitve odgovornosti je odgovor na to vprašanje v znatni meri smiselno podan že v odgovoru na vprašanje št. 18. Razmejitev ukrepov za preventivo in pripravljenost po posameznih resorjih je razvidna tudi iz razvidov, ki so priloga te ocene. </w:t>
            </w:r>
          </w:p>
          <w:p w14:paraId="67129B03" w14:textId="66EB75D7" w:rsidR="00BE68AD" w:rsidRPr="00BE68AD" w:rsidRDefault="00BE68AD" w:rsidP="00BE68AD">
            <w:pPr>
              <w:spacing w:before="100" w:beforeAutospacing="1" w:after="100" w:afterAutospacing="1"/>
              <w:jc w:val="both"/>
              <w:rPr>
                <w:rFonts w:ascii="Arial" w:hAnsi="Arial" w:cs="Arial"/>
                <w:sz w:val="22"/>
                <w:szCs w:val="22"/>
              </w:rPr>
            </w:pPr>
            <w:r w:rsidRPr="00BE68AD">
              <w:rPr>
                <w:rFonts w:ascii="Arial" w:hAnsi="Arial" w:cs="Arial"/>
                <w:sz w:val="22"/>
                <w:szCs w:val="22"/>
              </w:rPr>
              <w:t>V največji meri so v izvajanje ukrepov za preventivo in pripravljenost glede na pristojnosti, ki izhajajo iz pravnih aktov, vpeti predvsem MNVP, MZI</w:t>
            </w:r>
            <w:r>
              <w:rPr>
                <w:rFonts w:ascii="Arial" w:hAnsi="Arial" w:cs="Arial"/>
                <w:sz w:val="22"/>
                <w:szCs w:val="22"/>
              </w:rPr>
              <w:t xml:space="preserve"> in ostala resorna ministrstva glede na vrsto </w:t>
            </w:r>
            <w:r w:rsidR="00A06EF0">
              <w:rPr>
                <w:rFonts w:ascii="Arial" w:hAnsi="Arial" w:cs="Arial"/>
                <w:sz w:val="22"/>
                <w:szCs w:val="22"/>
              </w:rPr>
              <w:t>objektov</w:t>
            </w:r>
            <w:r w:rsidRPr="00BE68AD">
              <w:rPr>
                <w:rFonts w:ascii="Arial" w:hAnsi="Arial" w:cs="Arial"/>
                <w:sz w:val="22"/>
                <w:szCs w:val="22"/>
              </w:rPr>
              <w:t xml:space="preserve">. </w:t>
            </w:r>
          </w:p>
          <w:p w14:paraId="7FF120A0" w14:textId="09E3B25E" w:rsidR="0093745F" w:rsidRPr="00980AB4" w:rsidRDefault="0093745F" w:rsidP="00980AB4">
            <w:pPr>
              <w:pStyle w:val="Default"/>
              <w:jc w:val="both"/>
              <w:rPr>
                <w:color w:val="auto"/>
                <w:sz w:val="22"/>
                <w:szCs w:val="22"/>
              </w:rPr>
            </w:pPr>
            <w:r w:rsidRPr="00980AB4">
              <w:rPr>
                <w:color w:val="auto"/>
                <w:sz w:val="22"/>
                <w:szCs w:val="22"/>
              </w:rPr>
              <w:t xml:space="preserve">Odgovornost med strokovnjaki, ki sodelujejo pri izvajanju ukrepov za preventivo je pri novogradnjah in rekonstrukcijah opredeljena z </w:t>
            </w:r>
            <w:r w:rsidR="00A35368">
              <w:rPr>
                <w:color w:val="auto"/>
                <w:sz w:val="22"/>
                <w:szCs w:val="22"/>
              </w:rPr>
              <w:t>Gradbenim zakonom</w:t>
            </w:r>
            <w:r w:rsidR="00F20639" w:rsidRPr="00980AB4">
              <w:rPr>
                <w:color w:val="auto"/>
                <w:sz w:val="22"/>
                <w:szCs w:val="22"/>
              </w:rPr>
              <w:t xml:space="preserve"> </w:t>
            </w:r>
            <w:r w:rsidRPr="00980AB4">
              <w:rPr>
                <w:color w:val="auto"/>
                <w:sz w:val="22"/>
                <w:szCs w:val="22"/>
              </w:rPr>
              <w:t>in zato ustreza najnovejšim razmeram. Sredstva za te ukrepe so vključena v samo investicijo gradnje. Za obstoječe objekte je odgovornost na strani lastnika ali upravljavcev objektov. Sistemska sredstva za potresno obnovo obstoječih objektov se bi morala zagotoviti preko države, v obliki subvencij, ki bi spodbujale celovite prenove.</w:t>
            </w:r>
          </w:p>
          <w:p w14:paraId="4AB05444" w14:textId="77777777" w:rsidR="001B1D60" w:rsidRDefault="001B1D60" w:rsidP="0066396E">
            <w:pPr>
              <w:spacing w:before="100" w:beforeAutospacing="1" w:after="100" w:afterAutospacing="1"/>
              <w:jc w:val="both"/>
              <w:rPr>
                <w:rFonts w:ascii="Arial" w:hAnsi="Arial" w:cs="Arial"/>
                <w:sz w:val="22"/>
                <w:szCs w:val="22"/>
              </w:rPr>
            </w:pPr>
            <w:r w:rsidRPr="00BE68AD">
              <w:rPr>
                <w:rFonts w:ascii="Arial" w:hAnsi="Arial" w:cs="Arial"/>
                <w:sz w:val="22"/>
                <w:szCs w:val="22"/>
              </w:rPr>
              <w:t>Ukrepe, predvsem za pripravljenost, izvaja tudi sistem VPNDN oziroma URSZR.</w:t>
            </w:r>
          </w:p>
          <w:p w14:paraId="4F6AE542" w14:textId="699D9223" w:rsidR="00245CF1" w:rsidRPr="0008412F" w:rsidRDefault="00245CF1" w:rsidP="0066396E">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93745F" w:rsidRPr="0008412F">
              <w:rPr>
                <w:rFonts w:ascii="Arial" w:hAnsi="Arial" w:cs="Arial"/>
                <w:sz w:val="22"/>
                <w:szCs w:val="22"/>
              </w:rPr>
              <w:t xml:space="preserve">MOP </w:t>
            </w:r>
            <w:r w:rsidR="007E2ED9" w:rsidRPr="0008412F">
              <w:rPr>
                <w:rFonts w:ascii="Arial" w:hAnsi="Arial" w:cs="Arial"/>
                <w:sz w:val="22"/>
                <w:szCs w:val="22"/>
              </w:rPr>
              <w:t>3</w:t>
            </w:r>
            <w:r w:rsidR="0093745F"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w:t>
            </w:r>
            <w:r w:rsidR="0093252A" w:rsidRPr="0008412F">
              <w:rPr>
                <w:rFonts w:ascii="Arial" w:hAnsi="Arial" w:cs="Arial"/>
                <w:sz w:val="22"/>
                <w:szCs w:val="22"/>
              </w:rPr>
              <w:t xml:space="preserve"> 3,</w:t>
            </w:r>
            <w:r w:rsidR="00FF5F89" w:rsidRPr="0008412F">
              <w:rPr>
                <w:rFonts w:ascii="Arial" w:hAnsi="Arial" w:cs="Arial"/>
                <w:sz w:val="22"/>
                <w:szCs w:val="22"/>
              </w:rPr>
              <w:t xml:space="preserve"> </w:t>
            </w:r>
            <w:r w:rsidR="00CB02CA" w:rsidRPr="0008412F">
              <w:rPr>
                <w:rFonts w:ascii="Arial" w:hAnsi="Arial" w:cs="Arial"/>
                <w:sz w:val="22"/>
                <w:szCs w:val="22"/>
              </w:rPr>
              <w:t xml:space="preserve">SKUPNA OCENA: </w:t>
            </w:r>
            <w:r w:rsidR="007E2ED9" w:rsidRPr="0008412F">
              <w:rPr>
                <w:rFonts w:ascii="Arial" w:hAnsi="Arial" w:cs="Arial"/>
                <w:sz w:val="22"/>
                <w:szCs w:val="22"/>
              </w:rPr>
              <w:t>3</w:t>
            </w:r>
            <w:r w:rsidR="002B004E" w:rsidRPr="0008412F">
              <w:rPr>
                <w:rFonts w:ascii="Arial" w:hAnsi="Arial" w:cs="Arial"/>
                <w:sz w:val="22"/>
                <w:szCs w:val="22"/>
              </w:rPr>
              <w:t>.</w:t>
            </w:r>
          </w:p>
        </w:tc>
      </w:tr>
    </w:tbl>
    <w:p w14:paraId="7292C412" w14:textId="77777777" w:rsidR="00245CF1" w:rsidRPr="0008412F" w:rsidRDefault="00245CF1" w:rsidP="00245CF1">
      <w:pPr>
        <w:jc w:val="both"/>
        <w:rPr>
          <w:rFonts w:ascii="Arial" w:hAnsi="Arial" w:cs="Arial"/>
          <w:vanish/>
          <w:sz w:val="22"/>
          <w:szCs w:val="22"/>
          <w:highlight w:val="cyan"/>
        </w:rPr>
      </w:pPr>
    </w:p>
    <w:p w14:paraId="0378DAD5"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0CC4A133" w14:textId="77777777" w:rsidTr="00245CF1">
        <w:trPr>
          <w:tblCellSpacing w:w="0" w:type="dxa"/>
        </w:trPr>
        <w:tc>
          <w:tcPr>
            <w:tcW w:w="0" w:type="auto"/>
            <w:vAlign w:val="center"/>
            <w:hideMark/>
          </w:tcPr>
          <w:p w14:paraId="4E6FCD42"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lastRenderedPageBreak/>
              <w:t>Vprašanje 37: Ali so strokovnjaki, ki so odgovorni za izvajanje ukrepov za preventivo in pripravljenost, ustrezno obveščeni in usposobljeni ter imajo zadostne izkušnje?</w:t>
            </w:r>
          </w:p>
          <w:p w14:paraId="32223970" w14:textId="77777777" w:rsidR="00245CF1" w:rsidRPr="0008412F" w:rsidRDefault="005B56F3" w:rsidP="00980AB4">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w:t>
            </w:r>
            <w:r w:rsidR="009740BF" w:rsidRPr="0008412F">
              <w:rPr>
                <w:rFonts w:ascii="Arial" w:hAnsi="Arial" w:cs="Arial"/>
                <w:i/>
                <w:sz w:val="20"/>
                <w:szCs w:val="20"/>
              </w:rPr>
              <w:t>smernice Evropske komisije: Naved</w:t>
            </w:r>
            <w:r w:rsidR="00245CF1" w:rsidRPr="0008412F">
              <w:rPr>
                <w:rFonts w:ascii="Arial" w:hAnsi="Arial" w:cs="Arial"/>
                <w:i/>
                <w:sz w:val="20"/>
                <w:szCs w:val="20"/>
              </w:rPr>
              <w:t>e</w:t>
            </w:r>
            <w:r w:rsidR="009740BF" w:rsidRPr="0008412F">
              <w:rPr>
                <w:rFonts w:ascii="Arial" w:hAnsi="Arial" w:cs="Arial"/>
                <w:i/>
                <w:sz w:val="20"/>
                <w:szCs w:val="20"/>
              </w:rPr>
              <w:t xml:space="preserve"> se</w:t>
            </w:r>
            <w:r w:rsidR="00245CF1" w:rsidRPr="0008412F">
              <w:rPr>
                <w:rFonts w:ascii="Arial" w:hAnsi="Arial" w:cs="Arial"/>
                <w:i/>
                <w:sz w:val="20"/>
                <w:szCs w:val="20"/>
              </w:rPr>
              <w:t>, ali je za osebje, ki sodeluje pri izvajanju ukrepov, na voljo usposabljanje, in če da, kakšno, ter kako pogosto so te osebe že bile vključene v izvajanje ukrepov za preventivo in pripravljenost. Opišite, kako je organizirano obveščanje osebja, ki sodeluje pri izvajanju ukrepov za preventivo in pripravljenost, o ciljih, prioritetah in postopkih.</w:t>
            </w:r>
          </w:p>
          <w:p w14:paraId="01D1BCE1" w14:textId="77777777" w:rsidR="001B1D60" w:rsidRPr="00980AB4" w:rsidRDefault="001B1D60" w:rsidP="001B1D60">
            <w:pPr>
              <w:spacing w:before="100" w:beforeAutospacing="1" w:after="100" w:afterAutospacing="1"/>
              <w:jc w:val="both"/>
              <w:rPr>
                <w:rFonts w:ascii="Arial" w:hAnsi="Arial" w:cs="Arial"/>
                <w:sz w:val="22"/>
                <w:szCs w:val="22"/>
              </w:rPr>
            </w:pPr>
            <w:r w:rsidRPr="00980AB4">
              <w:rPr>
                <w:rFonts w:ascii="Arial" w:hAnsi="Arial" w:cs="Arial"/>
                <w:sz w:val="22"/>
                <w:szCs w:val="22"/>
              </w:rPr>
              <w:t>Deloma je odgovor na to vprašanje že podan v odgovorih na vprašanja 21, 22 in 28.</w:t>
            </w:r>
          </w:p>
          <w:p w14:paraId="66025D12" w14:textId="77777777" w:rsidR="00176841" w:rsidRPr="0008412F" w:rsidRDefault="00176841" w:rsidP="00980AB4">
            <w:pPr>
              <w:pStyle w:val="Default"/>
              <w:jc w:val="both"/>
              <w:rPr>
                <w:iCs/>
                <w:sz w:val="22"/>
                <w:szCs w:val="22"/>
              </w:rPr>
            </w:pPr>
            <w:r w:rsidRPr="0008412F">
              <w:rPr>
                <w:iCs/>
                <w:sz w:val="22"/>
                <w:szCs w:val="22"/>
              </w:rPr>
              <w:t xml:space="preserve">V postopku načrtovanja novogradenj in rekonstrukcij sodelujejo licencirani projektanti, izvajalci in nadzorniki, ki so zavezani k izvajanju zakonskih določil v zvezi s potresno varnostjo objektov, s čimer se zagotavlja potresna odpornost objektov. </w:t>
            </w:r>
          </w:p>
          <w:p w14:paraId="03B95E26" w14:textId="77777777" w:rsidR="00176841" w:rsidRPr="0008412F" w:rsidRDefault="00176841" w:rsidP="00980AB4">
            <w:pPr>
              <w:pStyle w:val="Default"/>
              <w:jc w:val="both"/>
              <w:rPr>
                <w:iCs/>
                <w:sz w:val="22"/>
                <w:szCs w:val="22"/>
              </w:rPr>
            </w:pPr>
          </w:p>
          <w:p w14:paraId="795D8CC7" w14:textId="77777777" w:rsidR="00176841" w:rsidRPr="0008412F" w:rsidRDefault="00176841" w:rsidP="00980AB4">
            <w:pPr>
              <w:pStyle w:val="Default"/>
              <w:jc w:val="both"/>
              <w:rPr>
                <w:iCs/>
                <w:sz w:val="22"/>
                <w:szCs w:val="22"/>
              </w:rPr>
            </w:pPr>
            <w:r w:rsidRPr="0008412F">
              <w:rPr>
                <w:iCs/>
                <w:sz w:val="22"/>
                <w:szCs w:val="22"/>
              </w:rPr>
              <w:t xml:space="preserve">Pri obstoječih objektih za ugotavljanje potresne odpornosti sodelujejo isti strokovnjaki in strokovne inštitucije. Za obstoječe stavbe se </w:t>
            </w:r>
            <w:r w:rsidR="00BB43D2" w:rsidRPr="0008412F">
              <w:rPr>
                <w:iCs/>
                <w:sz w:val="22"/>
                <w:szCs w:val="22"/>
              </w:rPr>
              <w:t xml:space="preserve">okvirno stanje potresne odpornosti </w:t>
            </w:r>
            <w:r w:rsidRPr="0008412F">
              <w:rPr>
                <w:iCs/>
                <w:sz w:val="22"/>
                <w:szCs w:val="22"/>
              </w:rPr>
              <w:t>ugotavlja z aplikacijo POTROG.</w:t>
            </w:r>
          </w:p>
          <w:p w14:paraId="14EE983F" w14:textId="77777777" w:rsidR="00176841" w:rsidRPr="0008412F" w:rsidRDefault="00176841" w:rsidP="00980AB4">
            <w:pPr>
              <w:pStyle w:val="Default"/>
              <w:jc w:val="both"/>
              <w:rPr>
                <w:iCs/>
                <w:sz w:val="22"/>
                <w:szCs w:val="22"/>
              </w:rPr>
            </w:pPr>
          </w:p>
          <w:p w14:paraId="2053565F" w14:textId="77777777" w:rsidR="00176841" w:rsidRPr="0008412F" w:rsidRDefault="00176841" w:rsidP="00980AB4">
            <w:pPr>
              <w:pStyle w:val="Default"/>
              <w:jc w:val="both"/>
              <w:rPr>
                <w:iCs/>
                <w:sz w:val="22"/>
                <w:szCs w:val="22"/>
              </w:rPr>
            </w:pPr>
            <w:r w:rsidRPr="0008412F">
              <w:rPr>
                <w:iCs/>
                <w:sz w:val="22"/>
                <w:szCs w:val="22"/>
              </w:rPr>
              <w:t xml:space="preserve">Kadri za novogradnje, rekonstrukcije in ugotavljanje obstoječega stanja se zagotavljajo preko izobraževalnega sistema. Licence za udeležence pri graditvi se dodeljujejo preko </w:t>
            </w:r>
            <w:r w:rsidRPr="0008412F">
              <w:rPr>
                <w:sz w:val="22"/>
                <w:szCs w:val="22"/>
              </w:rPr>
              <w:t>IZS in ZAPS</w:t>
            </w:r>
            <w:r w:rsidRPr="0008412F">
              <w:rPr>
                <w:iCs/>
                <w:sz w:val="22"/>
                <w:szCs w:val="22"/>
              </w:rPr>
              <w:t xml:space="preserve">, na podlagi izpolnjevanja pogojev, predpisanih z zakonom. </w:t>
            </w:r>
          </w:p>
          <w:p w14:paraId="06DAA3A5" w14:textId="20A0C19A" w:rsidR="00245CF1" w:rsidRPr="0008412F" w:rsidRDefault="00245CF1" w:rsidP="00F507CD">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5B2CA3" w:rsidRPr="0008412F">
              <w:rPr>
                <w:rFonts w:ascii="Arial" w:hAnsi="Arial" w:cs="Arial"/>
                <w:sz w:val="22"/>
                <w:szCs w:val="22"/>
              </w:rPr>
              <w:t>M</w:t>
            </w:r>
            <w:r w:rsidR="005B2CA3">
              <w:rPr>
                <w:rFonts w:ascii="Arial" w:hAnsi="Arial" w:cs="Arial"/>
                <w:sz w:val="22"/>
                <w:szCs w:val="22"/>
              </w:rPr>
              <w:t>NV</w:t>
            </w:r>
            <w:r w:rsidR="005B2CA3" w:rsidRPr="0008412F">
              <w:rPr>
                <w:rFonts w:ascii="Arial" w:hAnsi="Arial" w:cs="Arial"/>
                <w:sz w:val="22"/>
                <w:szCs w:val="22"/>
              </w:rPr>
              <w:t xml:space="preserve">P </w:t>
            </w:r>
            <w:r w:rsidR="0066396E" w:rsidRPr="0008412F">
              <w:rPr>
                <w:rFonts w:ascii="Arial" w:hAnsi="Arial" w:cs="Arial"/>
                <w:sz w:val="22"/>
                <w:szCs w:val="22"/>
              </w:rPr>
              <w:t>4</w:t>
            </w:r>
            <w:r w:rsidR="00176841" w:rsidRPr="0008412F">
              <w:rPr>
                <w:rFonts w:ascii="Arial" w:hAnsi="Arial" w:cs="Arial"/>
                <w:sz w:val="22"/>
                <w:szCs w:val="22"/>
              </w:rPr>
              <w:t xml:space="preserve">, </w:t>
            </w:r>
            <w:r w:rsidR="0093252A" w:rsidRPr="0008412F">
              <w:rPr>
                <w:rFonts w:ascii="Arial" w:hAnsi="Arial" w:cs="Arial"/>
                <w:sz w:val="22"/>
                <w:szCs w:val="22"/>
              </w:rPr>
              <w:t xml:space="preserve">VPNDN: 3, </w:t>
            </w:r>
            <w:r w:rsidR="00182BB7" w:rsidRPr="0008412F">
              <w:rPr>
                <w:rFonts w:ascii="Arial" w:hAnsi="Arial" w:cs="Arial"/>
                <w:sz w:val="22"/>
                <w:szCs w:val="22"/>
              </w:rPr>
              <w:t xml:space="preserve">SKUPNA OCENA: </w:t>
            </w:r>
            <w:r w:rsidR="0066396E" w:rsidRPr="0008412F">
              <w:rPr>
                <w:rFonts w:ascii="Arial" w:hAnsi="Arial" w:cs="Arial"/>
                <w:sz w:val="22"/>
                <w:szCs w:val="22"/>
              </w:rPr>
              <w:t>3</w:t>
            </w:r>
            <w:r w:rsidR="002B004E" w:rsidRPr="0008412F">
              <w:rPr>
                <w:rFonts w:ascii="Arial" w:hAnsi="Arial" w:cs="Arial"/>
                <w:sz w:val="22"/>
                <w:szCs w:val="22"/>
              </w:rPr>
              <w:t>.</w:t>
            </w:r>
          </w:p>
        </w:tc>
      </w:tr>
    </w:tbl>
    <w:p w14:paraId="6E68D41A" w14:textId="77777777" w:rsidR="00245CF1"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za 3.3.3 Strokovno znanje</w:t>
      </w:r>
      <w:r w:rsidR="000927AA" w:rsidRPr="0008412F">
        <w:rPr>
          <w:rFonts w:ascii="Arial" w:hAnsi="Arial" w:cs="Arial"/>
          <w:sz w:val="22"/>
          <w:szCs w:val="22"/>
        </w:rPr>
        <w:t xml:space="preserve">: </w:t>
      </w:r>
      <w:r w:rsidR="0066396E" w:rsidRPr="0008412F">
        <w:rPr>
          <w:rFonts w:ascii="Arial" w:hAnsi="Arial" w:cs="Arial"/>
          <w:sz w:val="22"/>
          <w:szCs w:val="22"/>
        </w:rPr>
        <w:t>3</w:t>
      </w:r>
      <w:r w:rsidR="000927AA" w:rsidRPr="0008412F">
        <w:rPr>
          <w:rFonts w:ascii="Arial" w:hAnsi="Arial" w:cs="Arial"/>
          <w:sz w:val="22"/>
          <w:szCs w:val="22"/>
        </w:rPr>
        <w:t>,</w:t>
      </w:r>
      <w:r w:rsidR="00F507CD">
        <w:rPr>
          <w:rFonts w:ascii="Arial" w:hAnsi="Arial" w:cs="Arial"/>
          <w:sz w:val="22"/>
          <w:szCs w:val="22"/>
        </w:rPr>
        <w:t>00</w:t>
      </w:r>
      <w:r w:rsidR="000927AA" w:rsidRPr="0008412F">
        <w:rPr>
          <w:rFonts w:ascii="Arial" w:hAnsi="Arial" w:cs="Arial"/>
          <w:sz w:val="22"/>
          <w:szCs w:val="22"/>
        </w:rPr>
        <w:t>.</w:t>
      </w:r>
    </w:p>
    <w:p w14:paraId="469DDA96" w14:textId="77777777" w:rsidR="00570A93" w:rsidRPr="0008412F" w:rsidRDefault="00570A93" w:rsidP="00245CF1">
      <w:pPr>
        <w:spacing w:before="100" w:beforeAutospacing="1" w:after="100" w:afterAutospacing="1"/>
        <w:jc w:val="both"/>
        <w:rPr>
          <w:rFonts w:ascii="Arial" w:hAnsi="Arial" w:cs="Arial"/>
          <w:sz w:val="22"/>
          <w:szCs w:val="22"/>
          <w:highlight w:val="cyan"/>
        </w:rPr>
      </w:pPr>
    </w:p>
    <w:p w14:paraId="30D7911F" w14:textId="77777777" w:rsidR="00245CF1" w:rsidRPr="0008412F" w:rsidRDefault="00245CF1" w:rsidP="007357AF">
      <w:pPr>
        <w:pStyle w:val="Naslov3"/>
      </w:pPr>
      <w:bookmarkStart w:id="54" w:name="_Toc146198532"/>
      <w:r w:rsidRPr="0008412F">
        <w:t>3.3.4 Drugi deležniki</w:t>
      </w:r>
      <w:bookmarkEnd w:id="54"/>
    </w:p>
    <w:p w14:paraId="58E729ED" w14:textId="77777777" w:rsidR="00245CF1" w:rsidRPr="0008412F" w:rsidRDefault="00245CF1" w:rsidP="00BB43D2">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Zmožnost obvladovanja tveganj je vedno bolj odvisna od vključevanja različnih javnih in zasebnih deležnikov ter sodelovanja z njimi, kot so agencije za obvladovanje tveganj za nesreče, zdravstvene službe, gasilci, policija, operaterji na področju prevoza / električne energije/komunikacijskih omrežij, združenja prostovoljcev, državljani/prostovoljci, znanstveni strokovnjaki, oborožene sile ali organizacije v drugih državah članicah (čezmejno obvladovanje tveganj). Za obravnavo novih tveganj je zato treba vzpostaviti mrežo za odziv, v okviru katere se lahko mobilizirajo vse potrebne zmogljivosti različnih deležnikov.</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60BB0E96" w14:textId="77777777" w:rsidTr="00245CF1">
        <w:trPr>
          <w:tblCellSpacing w:w="0" w:type="dxa"/>
        </w:trPr>
        <w:tc>
          <w:tcPr>
            <w:tcW w:w="0" w:type="auto"/>
            <w:vAlign w:val="center"/>
            <w:hideMark/>
          </w:tcPr>
          <w:p w14:paraId="374056DE"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38: Ali so relevantni deležniki (nosilec, sodelujoči organi, drugi sodelujoči) obveščeni o izvajanju ukrepov za preventivo in pripravljenost ter ali pri tem sodelujejo?</w:t>
            </w:r>
          </w:p>
          <w:p w14:paraId="3A516076"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xml:space="preserve"> pristop glede vključevanja javnih/zasebnih deležnikov ali upravljanja mreže deležnikov ter navedite vrste deležnikov, ki prispevajo k izvajanju ukrepov, in opišite morebitna spoznanja, ki bi jih lahko delili.</w:t>
            </w:r>
          </w:p>
          <w:p w14:paraId="5EEE523A" w14:textId="3B1E2BAD" w:rsidR="002B3810" w:rsidRDefault="00150DDD" w:rsidP="005B2CA3">
            <w:pPr>
              <w:spacing w:before="100" w:beforeAutospacing="1" w:after="100" w:afterAutospacing="1"/>
              <w:jc w:val="both"/>
              <w:rPr>
                <w:rFonts w:ascii="Arial" w:eastAsiaTheme="minorHAnsi" w:hAnsi="Arial" w:cs="Arial"/>
                <w:color w:val="000000"/>
                <w:sz w:val="22"/>
                <w:szCs w:val="22"/>
                <w:lang w:eastAsia="en-US"/>
              </w:rPr>
            </w:pPr>
            <w:r w:rsidRPr="0008412F">
              <w:rPr>
                <w:rFonts w:ascii="Arial" w:eastAsiaTheme="minorHAnsi" w:hAnsi="Arial" w:cs="Arial"/>
                <w:color w:val="000000"/>
                <w:sz w:val="22"/>
                <w:szCs w:val="22"/>
                <w:lang w:eastAsia="en-US"/>
              </w:rPr>
              <w:t xml:space="preserve">Relevantni deležniki, ki so investitorji, projektanti, izvajalci, nadzorniki in IRSOP, so obveščeni o izvajanju ukrepov za preventivo, na osnovi obstoječega izobraževalnega sistema in strokovnega izobraževanja (univerze, IZS in ZAPS - licence, tečaji, zborovanj </w:t>
            </w:r>
            <w:r w:rsidRPr="0008412F">
              <w:rPr>
                <w:rFonts w:ascii="Arial" w:eastAsiaTheme="minorHAnsi" w:hAnsi="Arial" w:cs="Arial"/>
                <w:color w:val="000000"/>
                <w:sz w:val="22"/>
                <w:szCs w:val="22"/>
                <w:lang w:eastAsia="en-US"/>
              </w:rPr>
              <w:lastRenderedPageBreak/>
              <w:t xml:space="preserve">Slovenskega društva gradbenih konstruktorjev, Slovenskega društva za potresno inženirstvo in drugih strokovnih društev). Prek univerz se opravljajo redni izobraževalni programi. IZS in ZAPS  ponujata več različnih izobraževanj letno. Deležniki so obveščeni o izvajanju ukrepov za preventivo tudi prek veljavne gradbeno tehnične zakonodaje. </w:t>
            </w:r>
          </w:p>
          <w:p w14:paraId="77D56038" w14:textId="77777777" w:rsidR="002B3810" w:rsidRDefault="00150DDD" w:rsidP="00107B3E">
            <w:pPr>
              <w:spacing w:before="100" w:beforeAutospacing="1" w:after="100" w:afterAutospacing="1"/>
              <w:jc w:val="both"/>
              <w:rPr>
                <w:rFonts w:ascii="Arial" w:eastAsiaTheme="minorHAnsi" w:hAnsi="Arial" w:cs="Arial"/>
                <w:color w:val="000000"/>
                <w:sz w:val="22"/>
                <w:szCs w:val="22"/>
                <w:lang w:eastAsia="en-US"/>
              </w:rPr>
            </w:pPr>
            <w:r w:rsidRPr="0008412F">
              <w:rPr>
                <w:rFonts w:ascii="Arial" w:eastAsiaTheme="minorHAnsi" w:hAnsi="Arial" w:cs="Arial"/>
                <w:color w:val="000000"/>
                <w:sz w:val="22"/>
                <w:szCs w:val="22"/>
                <w:lang w:eastAsia="en-US"/>
              </w:rPr>
              <w:t xml:space="preserve">ARSO izvaja stalno ocenjevanje in izpopolnjevanje državne karte potresne nevarnosti za potrebe potresno odporne gradnje na podlagi natančnejšega poznavanja </w:t>
            </w:r>
            <w:proofErr w:type="spellStart"/>
            <w:r w:rsidRPr="0008412F">
              <w:rPr>
                <w:rFonts w:ascii="Arial" w:eastAsiaTheme="minorHAnsi" w:hAnsi="Arial" w:cs="Arial"/>
                <w:color w:val="000000"/>
                <w:sz w:val="22"/>
                <w:szCs w:val="22"/>
                <w:lang w:eastAsia="en-US"/>
              </w:rPr>
              <w:t>seizmotektonskih</w:t>
            </w:r>
            <w:proofErr w:type="spellEnd"/>
            <w:r w:rsidRPr="0008412F">
              <w:rPr>
                <w:rFonts w:ascii="Arial" w:eastAsiaTheme="minorHAnsi" w:hAnsi="Arial" w:cs="Arial"/>
                <w:color w:val="000000"/>
                <w:sz w:val="22"/>
                <w:szCs w:val="22"/>
                <w:lang w:eastAsia="en-US"/>
              </w:rPr>
              <w:t xml:space="preserve"> razmer na ozemlju Slovenije, kar omogočajo zapisi potresov državne mreže potresnih opazovalnic.</w:t>
            </w:r>
          </w:p>
          <w:p w14:paraId="4FD94CCA" w14:textId="11D5D3B5" w:rsidR="002B3810" w:rsidRDefault="00A06EF0" w:rsidP="00107B3E">
            <w:pPr>
              <w:spacing w:before="100" w:beforeAutospacing="1" w:after="100" w:afterAutospacing="1"/>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Nekdanji </w:t>
            </w:r>
            <w:r w:rsidR="00150DDD" w:rsidRPr="0008412F">
              <w:rPr>
                <w:rFonts w:ascii="Arial" w:eastAsiaTheme="minorHAnsi" w:hAnsi="Arial" w:cs="Arial"/>
                <w:color w:val="000000"/>
                <w:sz w:val="22"/>
                <w:szCs w:val="22"/>
                <w:lang w:eastAsia="en-US"/>
              </w:rPr>
              <w:t>MOP</w:t>
            </w:r>
            <w:r>
              <w:rPr>
                <w:rFonts w:ascii="Arial" w:eastAsiaTheme="minorHAnsi" w:hAnsi="Arial" w:cs="Arial"/>
                <w:color w:val="000000"/>
                <w:sz w:val="22"/>
                <w:szCs w:val="22"/>
                <w:lang w:eastAsia="en-US"/>
              </w:rPr>
              <w:t xml:space="preserve"> (sedanji MNVP)</w:t>
            </w:r>
            <w:r w:rsidR="00150DDD" w:rsidRPr="0008412F">
              <w:rPr>
                <w:rFonts w:ascii="Arial" w:eastAsiaTheme="minorHAnsi" w:hAnsi="Arial" w:cs="Arial"/>
                <w:color w:val="000000"/>
                <w:sz w:val="22"/>
                <w:szCs w:val="22"/>
                <w:lang w:eastAsia="en-US"/>
              </w:rPr>
              <w:t xml:space="preserve"> je skupaj z ZAG pripravil publikacijo in zgibanko o pomembnosti strokovnega poseganja v nosilne konstrukcije pri prenovah stavb, ki sta namenjeni ozaveščanju širše javnosti, na kaj mora</w:t>
            </w:r>
            <w:r w:rsidR="000F13A2">
              <w:rPr>
                <w:rFonts w:ascii="Arial" w:eastAsiaTheme="minorHAnsi" w:hAnsi="Arial" w:cs="Arial"/>
                <w:color w:val="000000"/>
                <w:sz w:val="22"/>
                <w:szCs w:val="22"/>
                <w:lang w:eastAsia="en-US"/>
              </w:rPr>
              <w:t xml:space="preserve">jo biti lastniki in izvajalci </w:t>
            </w:r>
            <w:r w:rsidR="00150DDD" w:rsidRPr="0008412F">
              <w:rPr>
                <w:rFonts w:ascii="Arial" w:eastAsiaTheme="minorHAnsi" w:hAnsi="Arial" w:cs="Arial"/>
                <w:color w:val="000000"/>
                <w:sz w:val="22"/>
                <w:szCs w:val="22"/>
                <w:lang w:eastAsia="en-US"/>
              </w:rPr>
              <w:t>pozorn</w:t>
            </w:r>
            <w:r w:rsidR="000F13A2">
              <w:rPr>
                <w:rFonts w:ascii="Arial" w:eastAsiaTheme="minorHAnsi" w:hAnsi="Arial" w:cs="Arial"/>
                <w:color w:val="000000"/>
                <w:sz w:val="22"/>
                <w:szCs w:val="22"/>
                <w:lang w:eastAsia="en-US"/>
              </w:rPr>
              <w:t>i</w:t>
            </w:r>
            <w:r w:rsidR="00150DDD" w:rsidRPr="0008412F">
              <w:rPr>
                <w:rFonts w:ascii="Arial" w:eastAsiaTheme="minorHAnsi" w:hAnsi="Arial" w:cs="Arial"/>
                <w:color w:val="000000"/>
                <w:sz w:val="22"/>
                <w:szCs w:val="22"/>
                <w:lang w:eastAsia="en-US"/>
              </w:rPr>
              <w:t xml:space="preserve"> pri prenovi, da s posegi ne poslabša</w:t>
            </w:r>
            <w:r w:rsidR="000F13A2">
              <w:rPr>
                <w:rFonts w:ascii="Arial" w:eastAsiaTheme="minorHAnsi" w:hAnsi="Arial" w:cs="Arial"/>
                <w:color w:val="000000"/>
                <w:sz w:val="22"/>
                <w:szCs w:val="22"/>
                <w:lang w:eastAsia="en-US"/>
              </w:rPr>
              <w:t>jo</w:t>
            </w:r>
            <w:r w:rsidR="00150DDD" w:rsidRPr="0008412F">
              <w:rPr>
                <w:rFonts w:ascii="Arial" w:eastAsiaTheme="minorHAnsi" w:hAnsi="Arial" w:cs="Arial"/>
                <w:color w:val="000000"/>
                <w:sz w:val="22"/>
                <w:szCs w:val="22"/>
                <w:lang w:eastAsia="en-US"/>
              </w:rPr>
              <w:t xml:space="preserve"> potresne odpornosti stavb.</w:t>
            </w:r>
            <w:r>
              <w:rPr>
                <w:rFonts w:ascii="Arial" w:eastAsiaTheme="minorHAnsi" w:hAnsi="Arial" w:cs="Arial"/>
                <w:color w:val="000000"/>
                <w:sz w:val="22"/>
                <w:szCs w:val="22"/>
                <w:lang w:eastAsia="en-US"/>
              </w:rPr>
              <w:t xml:space="preserve"> </w:t>
            </w:r>
            <w:proofErr w:type="spellStart"/>
            <w:r>
              <w:rPr>
                <w:rFonts w:ascii="Arial" w:eastAsiaTheme="minorHAnsi" w:hAnsi="Arial" w:cs="Arial"/>
                <w:color w:val="000000"/>
                <w:sz w:val="22"/>
                <w:szCs w:val="22"/>
                <w:lang w:eastAsia="en-US"/>
              </w:rPr>
              <w:t>Tiskanke</w:t>
            </w:r>
            <w:proofErr w:type="spellEnd"/>
            <w:r>
              <w:rPr>
                <w:rFonts w:ascii="Arial" w:eastAsiaTheme="minorHAnsi" w:hAnsi="Arial" w:cs="Arial"/>
                <w:color w:val="000000"/>
                <w:sz w:val="22"/>
                <w:szCs w:val="22"/>
                <w:lang w:eastAsia="en-US"/>
              </w:rPr>
              <w:t xml:space="preserve"> so se ustrezno razdelile med strokovnjake v gradbeništvu (izvajalci, upravniki, dijaki) in med uporabnike stavb.</w:t>
            </w:r>
          </w:p>
          <w:p w14:paraId="5E63B261" w14:textId="77777777" w:rsidR="002B3810" w:rsidRDefault="00150DDD" w:rsidP="00107B3E">
            <w:pPr>
              <w:spacing w:before="100" w:beforeAutospacing="1" w:after="100" w:afterAutospacing="1"/>
              <w:jc w:val="both"/>
              <w:rPr>
                <w:rFonts w:ascii="Arial" w:eastAsiaTheme="minorHAnsi" w:hAnsi="Arial" w:cs="Arial"/>
                <w:color w:val="000000"/>
                <w:sz w:val="22"/>
                <w:szCs w:val="22"/>
                <w:lang w:eastAsia="en-US"/>
              </w:rPr>
            </w:pPr>
            <w:r w:rsidRPr="0008412F">
              <w:rPr>
                <w:rFonts w:ascii="Arial" w:eastAsiaTheme="minorHAnsi" w:hAnsi="Arial" w:cs="Arial"/>
                <w:color w:val="000000"/>
                <w:sz w:val="22"/>
                <w:szCs w:val="22"/>
                <w:lang w:eastAsia="en-US"/>
              </w:rPr>
              <w:t>Na spletni strani URSZR so objavljene aplikacije raziskovalne naloge POTROG, s katerimi se lahko državljani seznanijo o potresni odpornosti njihovih stavb.</w:t>
            </w:r>
          </w:p>
          <w:p w14:paraId="31BF1AA4" w14:textId="77777777" w:rsidR="00032D0F" w:rsidRPr="00980AB4" w:rsidRDefault="00032D0F" w:rsidP="00C852B3">
            <w:pPr>
              <w:spacing w:before="100" w:beforeAutospacing="1" w:after="100" w:afterAutospacing="1"/>
              <w:jc w:val="both"/>
              <w:rPr>
                <w:rFonts w:ascii="Arial" w:hAnsi="Arial" w:cs="Arial"/>
                <w:sz w:val="22"/>
                <w:szCs w:val="22"/>
              </w:rPr>
            </w:pPr>
            <w:r w:rsidRPr="00980AB4">
              <w:rPr>
                <w:rFonts w:ascii="Arial" w:hAnsi="Arial" w:cs="Arial"/>
                <w:sz w:val="22"/>
                <w:szCs w:val="22"/>
              </w:rPr>
              <w:t>Odgovor na to vpraš</w:t>
            </w:r>
            <w:r w:rsidR="00A44E41" w:rsidRPr="00980AB4">
              <w:rPr>
                <w:rFonts w:ascii="Arial" w:hAnsi="Arial" w:cs="Arial"/>
                <w:sz w:val="22"/>
                <w:szCs w:val="22"/>
              </w:rPr>
              <w:t>a</w:t>
            </w:r>
            <w:r w:rsidRPr="00980AB4">
              <w:rPr>
                <w:rFonts w:ascii="Arial" w:hAnsi="Arial" w:cs="Arial"/>
                <w:sz w:val="22"/>
                <w:szCs w:val="22"/>
              </w:rPr>
              <w:t>nje je s stališča sistema VPNDN deloma podan že v odgovorih na vprašanji 21 in 25.</w:t>
            </w:r>
          </w:p>
          <w:p w14:paraId="0B6DD288" w14:textId="77777777" w:rsidR="002B3810" w:rsidRDefault="00032D0F">
            <w:pPr>
              <w:spacing w:before="100" w:beforeAutospacing="1" w:after="100" w:afterAutospacing="1"/>
              <w:jc w:val="both"/>
              <w:rPr>
                <w:rFonts w:ascii="Arial" w:hAnsi="Arial" w:cs="Arial"/>
                <w:sz w:val="22"/>
                <w:szCs w:val="22"/>
              </w:rPr>
            </w:pPr>
            <w:r w:rsidRPr="00980AB4">
              <w:rPr>
                <w:rFonts w:ascii="Arial" w:hAnsi="Arial" w:cs="Arial"/>
                <w:sz w:val="22"/>
                <w:szCs w:val="22"/>
              </w:rPr>
              <w:t>Kar se tiče izvajanja ukrepov za preventivo in pripravljenost v okviru sistema VPNDN, so v odvisnosti od ukrepa lahko vključeni tako URSZR, sile za zaščito, reševanje in pomoč in enote civilne zaščite (glede na Uredbo o opremljanju, organiziranju in usposabljanju sil za zaščito, reševanje in pomoč in enot Civilne zaščite) kot tudi npr. Slovenska vojska ipd.).</w:t>
            </w:r>
          </w:p>
          <w:p w14:paraId="0F3273CA" w14:textId="6647AFB8" w:rsidR="00032D0F" w:rsidRPr="00980AB4" w:rsidRDefault="00032D0F"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Pri izvajanju zaščite in reševanja se vključujejo pri določenih nesrečah tudi zasebna podjetja – koncesionarji ipd</w:t>
            </w:r>
            <w:r w:rsidR="001B1D60">
              <w:rPr>
                <w:rFonts w:ascii="Arial" w:hAnsi="Arial" w:cs="Arial"/>
                <w:sz w:val="22"/>
                <w:szCs w:val="22"/>
              </w:rPr>
              <w:t>.</w:t>
            </w:r>
            <w:r w:rsidRPr="00980AB4">
              <w:rPr>
                <w:rFonts w:ascii="Arial" w:hAnsi="Arial" w:cs="Arial"/>
                <w:sz w:val="22"/>
                <w:szCs w:val="22"/>
              </w:rPr>
              <w:t>, s katerimi imajo nosilci načrtovanja sklenjene pogodbe.</w:t>
            </w:r>
          </w:p>
          <w:p w14:paraId="018AAA55" w14:textId="7895B35E" w:rsidR="005B2CA3" w:rsidRPr="00980AB4" w:rsidRDefault="005B2CA3" w:rsidP="005B2CA3">
            <w:pPr>
              <w:spacing w:before="100" w:beforeAutospacing="1" w:after="100" w:afterAutospacing="1"/>
              <w:jc w:val="both"/>
              <w:rPr>
                <w:rFonts w:ascii="Arial" w:hAnsi="Arial" w:cs="Arial"/>
                <w:sz w:val="22"/>
                <w:szCs w:val="22"/>
              </w:rPr>
            </w:pPr>
            <w:r w:rsidRPr="005B2CA3">
              <w:rPr>
                <w:rFonts w:ascii="Arial" w:eastAsiaTheme="minorHAnsi" w:hAnsi="Arial" w:cs="Arial"/>
                <w:color w:val="000000"/>
                <w:sz w:val="22"/>
                <w:szCs w:val="22"/>
                <w:lang w:eastAsia="en-US"/>
              </w:rPr>
              <w:t>Kar se tiče državljanov, gre predvsem za sposobnost, da lahko ob nesreči uspešno izvajajo osebno in vzajemno zaščito. Bili pa so tudi primeri, ko so se prostovoljci – državljani v opazni meri prostovoljno vključevali v reševanje ob nesreči, v izvajanje enega od ukrepov, identificiranih v okviru sistema VPNDN, to je v izvajanje zaščite in reševanja (npr. ob poplavi v Železnikih leta 2007). Pri tem ni šlo le za domačine, ampak za ljudi iz celotne države. To naj bi sicer ne bila splošna praksa.</w:t>
            </w:r>
          </w:p>
          <w:p w14:paraId="57C94DD0" w14:textId="67B27E7F" w:rsidR="00245CF1" w:rsidRPr="0008412F" w:rsidRDefault="00245CF1" w:rsidP="00621984">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150DDD" w:rsidRPr="0008412F">
              <w:rPr>
                <w:rFonts w:ascii="Arial" w:hAnsi="Arial" w:cs="Arial"/>
                <w:sz w:val="22"/>
                <w:szCs w:val="22"/>
              </w:rPr>
              <w:t>M</w:t>
            </w:r>
            <w:r w:rsidR="005B2CA3">
              <w:rPr>
                <w:rFonts w:ascii="Arial" w:hAnsi="Arial" w:cs="Arial"/>
                <w:sz w:val="22"/>
                <w:szCs w:val="22"/>
              </w:rPr>
              <w:t>NV</w:t>
            </w:r>
            <w:r w:rsidR="00150DDD" w:rsidRPr="0008412F">
              <w:rPr>
                <w:rFonts w:ascii="Arial" w:hAnsi="Arial" w:cs="Arial"/>
                <w:sz w:val="22"/>
                <w:szCs w:val="22"/>
              </w:rPr>
              <w:t xml:space="preserve">P </w:t>
            </w:r>
            <w:r w:rsidR="00621984" w:rsidRPr="0008412F">
              <w:rPr>
                <w:rFonts w:ascii="Arial" w:hAnsi="Arial" w:cs="Arial"/>
                <w:sz w:val="22"/>
                <w:szCs w:val="22"/>
              </w:rPr>
              <w:t>4</w:t>
            </w:r>
            <w:r w:rsidR="00150DDD"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r w:rsidR="00320A5F" w:rsidRPr="0008412F">
              <w:rPr>
                <w:rFonts w:ascii="Arial" w:hAnsi="Arial" w:cs="Arial"/>
                <w:sz w:val="22"/>
                <w:szCs w:val="22"/>
              </w:rPr>
              <w:t xml:space="preserve">4, </w:t>
            </w:r>
            <w:r w:rsidR="00110B92" w:rsidRPr="0008412F">
              <w:rPr>
                <w:rFonts w:ascii="Arial" w:hAnsi="Arial" w:cs="Arial"/>
                <w:sz w:val="22"/>
                <w:szCs w:val="22"/>
              </w:rPr>
              <w:t>SKUPNA OCENA: 4</w:t>
            </w:r>
            <w:r w:rsidR="002B004E" w:rsidRPr="0008412F">
              <w:rPr>
                <w:rFonts w:ascii="Arial" w:hAnsi="Arial" w:cs="Arial"/>
                <w:sz w:val="22"/>
                <w:szCs w:val="22"/>
              </w:rPr>
              <w:t>.</w:t>
            </w:r>
          </w:p>
        </w:tc>
      </w:tr>
    </w:tbl>
    <w:p w14:paraId="032B6B29" w14:textId="77777777" w:rsidR="00245CF1" w:rsidRPr="0008412F" w:rsidRDefault="00245CF1" w:rsidP="00245CF1">
      <w:pPr>
        <w:jc w:val="both"/>
        <w:rPr>
          <w:rFonts w:ascii="Arial" w:hAnsi="Arial" w:cs="Arial"/>
          <w:vanish/>
          <w:sz w:val="22"/>
          <w:szCs w:val="22"/>
          <w:highlight w:val="cyan"/>
        </w:rPr>
      </w:pPr>
    </w:p>
    <w:p w14:paraId="33BAAF21"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6434B0A4" w14:textId="77777777" w:rsidTr="00107B3E">
        <w:trPr>
          <w:trHeight w:val="965"/>
          <w:tblCellSpacing w:w="0" w:type="dxa"/>
        </w:trPr>
        <w:tc>
          <w:tcPr>
            <w:tcW w:w="0" w:type="auto"/>
            <w:vAlign w:val="center"/>
            <w:hideMark/>
          </w:tcPr>
          <w:p w14:paraId="1BDD576A"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 xml:space="preserve">Vprašanje 39: Ali je subjekt na nacionalni ali </w:t>
            </w:r>
            <w:proofErr w:type="spellStart"/>
            <w:r w:rsidRPr="0008412F">
              <w:rPr>
                <w:rFonts w:ascii="Arial" w:hAnsi="Arial" w:cs="Arial"/>
                <w:b/>
                <w:i/>
                <w:sz w:val="22"/>
                <w:szCs w:val="22"/>
              </w:rPr>
              <w:t>podnacionalni</w:t>
            </w:r>
            <w:proofErr w:type="spellEnd"/>
            <w:r w:rsidRPr="0008412F">
              <w:rPr>
                <w:rFonts w:ascii="Arial" w:hAnsi="Arial" w:cs="Arial"/>
                <w:b/>
                <w:i/>
                <w:sz w:val="22"/>
                <w:szCs w:val="22"/>
              </w:rPr>
              <w:t xml:space="preserve"> ravni vključen v izvajanje čezmejnih ukrepov za preventivo in pripravljenost?</w:t>
            </w:r>
          </w:p>
          <w:p w14:paraId="156F407F"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Navede se</w:t>
            </w:r>
            <w:r w:rsidR="00245CF1" w:rsidRPr="0008412F">
              <w:rPr>
                <w:rFonts w:ascii="Arial" w:hAnsi="Arial" w:cs="Arial"/>
                <w:i/>
                <w:sz w:val="20"/>
                <w:szCs w:val="20"/>
              </w:rPr>
              <w:t>, kateri čezmejni ukrepi za preventivo in pripravljenost se izvajajo, kateri drugi deležniki sodelujejo pri teh ukrepih in ali so bile na podlagi skupnega izvajanja ukrepov oblikovane konkretne ureditve za nadaljnje sodelovanje (npr. memorandumi o soglasju ali dogovori o ravni storitev) ter opišite morebitne izkušnje in spoznanja, ki bi jih lahko delili.</w:t>
            </w:r>
          </w:p>
          <w:p w14:paraId="680A0A72" w14:textId="77777777" w:rsidR="00574D8F" w:rsidRPr="0008412F" w:rsidRDefault="00574D8F" w:rsidP="00107B3E">
            <w:pPr>
              <w:pStyle w:val="Default"/>
              <w:jc w:val="both"/>
              <w:rPr>
                <w:color w:val="auto"/>
                <w:sz w:val="22"/>
                <w:szCs w:val="22"/>
              </w:rPr>
            </w:pPr>
            <w:r w:rsidRPr="0008412F">
              <w:rPr>
                <w:color w:val="auto"/>
                <w:sz w:val="22"/>
                <w:szCs w:val="22"/>
              </w:rPr>
              <w:t xml:space="preserve">Tako na nacionalni kot na </w:t>
            </w:r>
            <w:proofErr w:type="spellStart"/>
            <w:r w:rsidRPr="0008412F">
              <w:rPr>
                <w:color w:val="auto"/>
                <w:sz w:val="22"/>
                <w:szCs w:val="22"/>
              </w:rPr>
              <w:t>podnacionalni</w:t>
            </w:r>
            <w:proofErr w:type="spellEnd"/>
            <w:r w:rsidRPr="0008412F">
              <w:rPr>
                <w:color w:val="auto"/>
                <w:sz w:val="22"/>
                <w:szCs w:val="22"/>
              </w:rPr>
              <w:t xml:space="preserve"> ravni se izvajajo usklajevanja programov dela naših in tujih raziskovalnih organizacij na področju potresne varnosti, usklajevanja in sodelovanja na področju priprave mednarodnih in slovenskih standardov (CEN in SIST) in primerjanja naše in tuje zakonodaje s področja potresne varnosti.  </w:t>
            </w:r>
          </w:p>
          <w:p w14:paraId="643FAE19" w14:textId="77777777" w:rsidR="000F13A2" w:rsidRDefault="000F13A2" w:rsidP="00574D8F">
            <w:pPr>
              <w:pStyle w:val="Default"/>
              <w:rPr>
                <w:color w:val="auto"/>
                <w:sz w:val="22"/>
                <w:szCs w:val="22"/>
              </w:rPr>
            </w:pPr>
          </w:p>
          <w:p w14:paraId="7A06EA7E" w14:textId="77777777" w:rsidR="002B3810" w:rsidRPr="00AB77F5" w:rsidRDefault="00574D8F" w:rsidP="00107B3E">
            <w:pPr>
              <w:pStyle w:val="Default"/>
              <w:jc w:val="both"/>
              <w:rPr>
                <w:color w:val="auto"/>
                <w:sz w:val="22"/>
                <w:szCs w:val="22"/>
                <w:rPrChange w:id="55" w:author="Spela.Sovinc" w:date="2024-03-18T15:00:00Z">
                  <w:rPr>
                    <w:color w:val="auto"/>
                    <w:sz w:val="22"/>
                    <w:szCs w:val="22"/>
                    <w:lang w:val="en-US"/>
                  </w:rPr>
                </w:rPrChange>
              </w:rPr>
            </w:pPr>
            <w:r w:rsidRPr="0008412F">
              <w:rPr>
                <w:color w:val="auto"/>
                <w:sz w:val="22"/>
                <w:szCs w:val="22"/>
              </w:rPr>
              <w:t xml:space="preserve">Urad za seizmologijo (ARSO) sodeluje s čezmejnimi organi pri pripravi kart potresnih pospeškov in intenzitet EMS. Z državno mrežo potresnih opazovalnic se zagotavlja potrebne podatke za spoznavanje potresnih in </w:t>
            </w:r>
            <w:proofErr w:type="spellStart"/>
            <w:r w:rsidRPr="0008412F">
              <w:rPr>
                <w:color w:val="auto"/>
                <w:sz w:val="22"/>
                <w:szCs w:val="22"/>
              </w:rPr>
              <w:t>seizmotektonskih</w:t>
            </w:r>
            <w:proofErr w:type="spellEnd"/>
            <w:r w:rsidRPr="0008412F">
              <w:rPr>
                <w:color w:val="auto"/>
                <w:sz w:val="22"/>
                <w:szCs w:val="22"/>
              </w:rPr>
              <w:t xml:space="preserve"> razmer na ozemlju Slovenije in ima vzpostavljeno povezavo alarmnih sistemov s sosednjimi državami. Vzpostavljen je skupen alarmni sistem s sočasnim prenosom podatkov iz državnih računalniških središč v vsa sosednja državna središča za obdelavo seizmoloških podatkov.</w:t>
            </w:r>
          </w:p>
          <w:p w14:paraId="73CC62F1" w14:textId="77777777" w:rsidR="00DE3769" w:rsidRDefault="005B2CA3" w:rsidP="00807574">
            <w:pPr>
              <w:spacing w:before="100" w:beforeAutospacing="1" w:after="100" w:afterAutospacing="1"/>
              <w:jc w:val="both"/>
              <w:rPr>
                <w:rFonts w:ascii="Arial" w:hAnsi="Arial" w:cs="Arial"/>
                <w:sz w:val="22"/>
                <w:szCs w:val="22"/>
              </w:rPr>
            </w:pPr>
            <w:r w:rsidRPr="005B2CA3">
              <w:rPr>
                <w:rFonts w:ascii="Arial" w:hAnsi="Arial" w:cs="Arial"/>
                <w:sz w:val="22"/>
                <w:szCs w:val="22"/>
              </w:rPr>
              <w:t>Kar se tiče sistema VPNDN, je za URSZR načelni odgovor glede izvajanja določenih ukrepov lahko vezan na odgovor na vprašanje 27 (npr. skupni projekti, izvajanje mednarodnih vaj na državni ravni ipd., npr. s Hrvaško, Avstrijo in Italijo. Skupne meddržavne vaje zaščite in reševanja lahko potekajo tudi na nižjih, lokalnih ravneh. V preteklosti je bilo že izvedenih nekaj večjih vaj na temo potresa. Leta 2011 je bila v Sloveniji enotedenska mednarodna vaja IPA SI-QUAKE, na državni ravni pa so bile vaje na temo potresa leta 1996, 2004 in leta 2012. Vaje zaščite in reševanja na temo potresa so med pogosteje izvajanimi vajami zaščite in reševanja v Republiki Sloveniji.</w:t>
            </w:r>
          </w:p>
          <w:p w14:paraId="2F3D7816" w14:textId="02FCAF24" w:rsidR="00245CF1" w:rsidRPr="00660FD8" w:rsidRDefault="00245CF1" w:rsidP="00807574">
            <w:pPr>
              <w:spacing w:before="100" w:beforeAutospacing="1" w:after="100" w:afterAutospacing="1"/>
              <w:jc w:val="both"/>
              <w:rPr>
                <w:rFonts w:ascii="Arial" w:hAnsi="Arial" w:cs="Arial"/>
                <w:sz w:val="22"/>
                <w:szCs w:val="22"/>
              </w:rPr>
            </w:pPr>
            <w:r w:rsidRPr="0008412F">
              <w:rPr>
                <w:rFonts w:ascii="Arial" w:hAnsi="Arial" w:cs="Arial"/>
                <w:sz w:val="22"/>
                <w:szCs w:val="22"/>
              </w:rPr>
              <w:t>OCENA RAVNI:</w:t>
            </w:r>
            <w:r w:rsidR="0093252A" w:rsidRPr="0008412F">
              <w:rPr>
                <w:rFonts w:ascii="Arial" w:hAnsi="Arial" w:cs="Arial"/>
                <w:sz w:val="22"/>
                <w:szCs w:val="22"/>
              </w:rPr>
              <w:t xml:space="preserve"> </w:t>
            </w:r>
            <w:r w:rsidR="005B2CA3" w:rsidRPr="0008412F">
              <w:rPr>
                <w:rFonts w:ascii="Arial" w:hAnsi="Arial" w:cs="Arial"/>
                <w:sz w:val="22"/>
                <w:szCs w:val="22"/>
              </w:rPr>
              <w:t>M</w:t>
            </w:r>
            <w:r w:rsidR="005B2CA3">
              <w:rPr>
                <w:rFonts w:ascii="Arial" w:hAnsi="Arial" w:cs="Arial"/>
                <w:sz w:val="22"/>
                <w:szCs w:val="22"/>
              </w:rPr>
              <w:t>NV</w:t>
            </w:r>
            <w:r w:rsidR="005B2CA3" w:rsidRPr="0008412F">
              <w:rPr>
                <w:rFonts w:ascii="Arial" w:hAnsi="Arial" w:cs="Arial"/>
                <w:sz w:val="22"/>
                <w:szCs w:val="22"/>
              </w:rPr>
              <w:t xml:space="preserve">P </w:t>
            </w:r>
            <w:r w:rsidR="00621984" w:rsidRPr="0008412F">
              <w:rPr>
                <w:rFonts w:ascii="Arial" w:hAnsi="Arial" w:cs="Arial"/>
                <w:sz w:val="22"/>
                <w:szCs w:val="22"/>
              </w:rPr>
              <w:t>4</w:t>
            </w:r>
            <w:r w:rsidR="00574D8F"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r w:rsidR="005B2CA3">
              <w:rPr>
                <w:rFonts w:ascii="Arial" w:hAnsi="Arial" w:cs="Arial"/>
                <w:sz w:val="22"/>
                <w:szCs w:val="22"/>
              </w:rPr>
              <w:t>3</w:t>
            </w:r>
            <w:r w:rsidR="0093252A" w:rsidRPr="0008412F">
              <w:rPr>
                <w:rFonts w:ascii="Arial" w:hAnsi="Arial" w:cs="Arial"/>
                <w:sz w:val="22"/>
                <w:szCs w:val="22"/>
              </w:rPr>
              <w:t>,</w:t>
            </w:r>
            <w:r w:rsidR="00DF697D" w:rsidRPr="0008412F">
              <w:rPr>
                <w:rFonts w:ascii="Arial" w:hAnsi="Arial" w:cs="Arial"/>
                <w:sz w:val="22"/>
                <w:szCs w:val="22"/>
              </w:rPr>
              <w:t xml:space="preserve"> </w:t>
            </w:r>
            <w:r w:rsidR="00110B92" w:rsidRPr="0008412F">
              <w:rPr>
                <w:rFonts w:ascii="Arial" w:hAnsi="Arial" w:cs="Arial"/>
                <w:sz w:val="22"/>
                <w:szCs w:val="22"/>
              </w:rPr>
              <w:t xml:space="preserve">SKUPNA OCENA: </w:t>
            </w:r>
            <w:r w:rsidR="00A35368">
              <w:rPr>
                <w:rFonts w:ascii="Arial" w:hAnsi="Arial" w:cs="Arial"/>
                <w:sz w:val="22"/>
                <w:szCs w:val="22"/>
              </w:rPr>
              <w:t>3</w:t>
            </w:r>
            <w:r w:rsidR="002B004E" w:rsidRPr="0008412F">
              <w:rPr>
                <w:rFonts w:ascii="Arial" w:hAnsi="Arial" w:cs="Arial"/>
                <w:sz w:val="22"/>
                <w:szCs w:val="22"/>
              </w:rPr>
              <w:t>.</w:t>
            </w:r>
          </w:p>
        </w:tc>
      </w:tr>
    </w:tbl>
    <w:p w14:paraId="54697CD0" w14:textId="77777777" w:rsidR="00245CF1" w:rsidRPr="0008412F" w:rsidRDefault="00245CF1" w:rsidP="00245CF1">
      <w:pPr>
        <w:jc w:val="both"/>
        <w:rPr>
          <w:rFonts w:ascii="Arial" w:hAnsi="Arial" w:cs="Arial"/>
          <w:vanish/>
          <w:sz w:val="22"/>
          <w:szCs w:val="22"/>
          <w:highlight w:val="cyan"/>
        </w:rPr>
      </w:pPr>
    </w:p>
    <w:p w14:paraId="6DE60D5A"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0CA12546" w14:textId="77777777" w:rsidTr="00245CF1">
        <w:trPr>
          <w:tblCellSpacing w:w="0" w:type="dxa"/>
        </w:trPr>
        <w:tc>
          <w:tcPr>
            <w:tcW w:w="0" w:type="auto"/>
            <w:vAlign w:val="center"/>
            <w:hideMark/>
          </w:tcPr>
          <w:p w14:paraId="2D9B3513"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40: Ali je izvajanje ukrepov za preventivo in pripravljenost s strani teh javnih in zasebnih deležnikov zadostne kakovosti, da se dosežejo pričakovani rezultati v smislu blažitve tveganja za nesrečo?</w:t>
            </w:r>
          </w:p>
          <w:p w14:paraId="364FEBA6" w14:textId="77777777" w:rsidR="00245CF1" w:rsidRPr="0008412F" w:rsidRDefault="005B56F3" w:rsidP="00245CF1">
            <w:pPr>
              <w:spacing w:before="100" w:beforeAutospacing="1" w:after="100" w:afterAutospacing="1"/>
              <w:jc w:val="both"/>
              <w:rPr>
                <w:rFonts w:ascii="Arial" w:hAnsi="Arial" w:cs="Arial"/>
                <w:i/>
                <w:color w:val="00B050"/>
                <w:sz w:val="20"/>
                <w:szCs w:val="20"/>
              </w:rPr>
            </w:pPr>
            <w:r w:rsidRPr="0008412F">
              <w:rPr>
                <w:rFonts w:ascii="Arial" w:hAnsi="Arial" w:cs="Arial"/>
                <w:i/>
                <w:sz w:val="20"/>
                <w:szCs w:val="20"/>
              </w:rPr>
              <w:t xml:space="preserve">Pojasnilo iz predmetne smernice Evropske komisije: </w:t>
            </w:r>
            <w:r w:rsidR="009740BF" w:rsidRPr="0008412F">
              <w:rPr>
                <w:rFonts w:ascii="Arial" w:hAnsi="Arial" w:cs="Arial"/>
                <w:i/>
                <w:sz w:val="20"/>
                <w:szCs w:val="20"/>
              </w:rPr>
              <w:t>Opiše se</w:t>
            </w:r>
            <w:r w:rsidR="00245CF1" w:rsidRPr="0008412F">
              <w:rPr>
                <w:rFonts w:ascii="Arial" w:hAnsi="Arial" w:cs="Arial"/>
                <w:i/>
                <w:sz w:val="20"/>
                <w:szCs w:val="20"/>
              </w:rPr>
              <w:t>, ali so sklenjeni dogovori, s katerimi se spodbuja zadostna kakovost, kako ukrepi za preventivo in pripravljenost, ki jih izvajajo te organizacije, dejansko prispevajo k pričakovani ublažitvi tveganja, ter ali so bile pridobljene izkušnje, ki bi se lahko izmenjale.</w:t>
            </w:r>
          </w:p>
          <w:p w14:paraId="33101FAA" w14:textId="77777777" w:rsidR="00980AB4" w:rsidRPr="00980AB4" w:rsidRDefault="00980AB4"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Pričakovani rezultati se lahko oblikujejo tudi v okviru oblikovanja sprejemljivega tveganja za potres glede na izhodiščne scenarije tveganja v Oceni tveganja za potres.</w:t>
            </w:r>
          </w:p>
          <w:p w14:paraId="0C9B86DE" w14:textId="77777777" w:rsidR="00150CA6" w:rsidRPr="00980AB4" w:rsidRDefault="00150CA6" w:rsidP="00980AB4">
            <w:pPr>
              <w:pStyle w:val="Default"/>
              <w:jc w:val="both"/>
              <w:rPr>
                <w:color w:val="auto"/>
                <w:sz w:val="22"/>
                <w:szCs w:val="22"/>
              </w:rPr>
            </w:pPr>
            <w:r w:rsidRPr="00980AB4">
              <w:rPr>
                <w:color w:val="auto"/>
                <w:sz w:val="22"/>
                <w:szCs w:val="22"/>
              </w:rPr>
              <w:t xml:space="preserve">Spodbujanja in zahteve ukrepov za preventivo so urejena z </w:t>
            </w:r>
            <w:r w:rsidR="000F13A2" w:rsidRPr="00980AB4">
              <w:rPr>
                <w:color w:val="auto"/>
                <w:sz w:val="22"/>
                <w:szCs w:val="22"/>
              </w:rPr>
              <w:t>gradbeno zakonodajo</w:t>
            </w:r>
            <w:r w:rsidRPr="00980AB4">
              <w:rPr>
                <w:color w:val="auto"/>
                <w:sz w:val="22"/>
                <w:szCs w:val="22"/>
              </w:rPr>
              <w:t xml:space="preserve">, kateri so zavezani vsi udeleženci pri graditvi. Ukrepi zadostne kakovosti so urejeni z veljavno zakonodajo in sistemom dovoljevanja (gradbena dovoljenja, uporabna dovoljenja,...) </w:t>
            </w:r>
          </w:p>
          <w:p w14:paraId="4591986A" w14:textId="33828EFF" w:rsidR="0054774B" w:rsidRPr="00980AB4" w:rsidRDefault="005B2CA3" w:rsidP="00980AB4">
            <w:pPr>
              <w:spacing w:before="100" w:beforeAutospacing="1" w:after="100" w:afterAutospacing="1"/>
              <w:jc w:val="both"/>
              <w:rPr>
                <w:rFonts w:ascii="Arial" w:hAnsi="Arial" w:cs="Arial"/>
                <w:sz w:val="22"/>
                <w:szCs w:val="22"/>
              </w:rPr>
            </w:pPr>
            <w:r w:rsidRPr="005B2CA3">
              <w:rPr>
                <w:rFonts w:ascii="Arial" w:hAnsi="Arial" w:cs="Arial"/>
                <w:sz w:val="22"/>
                <w:szCs w:val="22"/>
              </w:rPr>
              <w:t>Ocena tveganja in scenariji tveganja, delno osnovani na dejanskih preteklih dogodkih, s pripadajočimi analizami tveganja, je pokazala mogoče vplive in verjetnost potresov. Uspešnost in ustreznost načrtovanja in izvajanja identificiranih ukrepov za preventivo in pripravljenost, s katerimi naj bi zmanjšali posledice potresov, bodo pokazali naslednji hujši potresi, za katere pa je upati, da jih še dolgo ne bo. Sistem VPNDN se na velik potres pripravlja stalno in temeljito. Z najhujšimi mogočimi potresi seveda še nimamo izkušenj</w:t>
            </w:r>
            <w:r>
              <w:rPr>
                <w:rFonts w:ascii="Arial" w:hAnsi="Arial" w:cs="Arial"/>
                <w:sz w:val="22"/>
                <w:szCs w:val="22"/>
              </w:rPr>
              <w:t>.</w:t>
            </w:r>
          </w:p>
          <w:p w14:paraId="7D90E2F6" w14:textId="72DDE1C1" w:rsidR="00150CA6" w:rsidRDefault="0054774B" w:rsidP="00980AB4">
            <w:pPr>
              <w:spacing w:before="100" w:beforeAutospacing="1" w:after="100" w:afterAutospacing="1"/>
              <w:jc w:val="both"/>
              <w:rPr>
                <w:rFonts w:ascii="Arial" w:hAnsi="Arial" w:cs="Arial"/>
                <w:sz w:val="22"/>
                <w:szCs w:val="22"/>
              </w:rPr>
            </w:pPr>
            <w:r w:rsidRPr="00980AB4">
              <w:rPr>
                <w:rFonts w:ascii="Arial" w:hAnsi="Arial" w:cs="Arial"/>
                <w:sz w:val="22"/>
                <w:szCs w:val="22"/>
              </w:rPr>
              <w:t xml:space="preserve">Kar se tiče zasebnih deležnikov, se nekoliko večji delež v sistemu VPNDN, kot je bilo že odgovorjeno v odgovorih na vprašanji 25 in 30, </w:t>
            </w:r>
            <w:r w:rsidR="00DE3769">
              <w:rPr>
                <w:rFonts w:ascii="Arial" w:hAnsi="Arial" w:cs="Arial"/>
                <w:sz w:val="22"/>
                <w:szCs w:val="22"/>
              </w:rPr>
              <w:t>ne</w:t>
            </w:r>
            <w:r w:rsidRPr="00980AB4">
              <w:rPr>
                <w:rFonts w:ascii="Arial" w:hAnsi="Arial" w:cs="Arial"/>
                <w:sz w:val="22"/>
                <w:szCs w:val="22"/>
              </w:rPr>
              <w:t xml:space="preserve"> načrtuje, zato odgovora ni mogoče podati.</w:t>
            </w:r>
          </w:p>
          <w:p w14:paraId="3A5FEA02" w14:textId="31D5D84F" w:rsidR="00245CF1" w:rsidRPr="0008412F" w:rsidRDefault="00245CF1" w:rsidP="00E87649">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150CA6" w:rsidRPr="0008412F">
              <w:rPr>
                <w:rFonts w:ascii="Arial" w:hAnsi="Arial" w:cs="Arial"/>
                <w:sz w:val="22"/>
                <w:szCs w:val="22"/>
              </w:rPr>
              <w:t>M</w:t>
            </w:r>
            <w:r w:rsidR="005B2CA3">
              <w:rPr>
                <w:rFonts w:ascii="Arial" w:hAnsi="Arial" w:cs="Arial"/>
                <w:sz w:val="22"/>
                <w:szCs w:val="22"/>
              </w:rPr>
              <w:t>NV</w:t>
            </w:r>
            <w:r w:rsidR="00150CA6" w:rsidRPr="0008412F">
              <w:rPr>
                <w:rFonts w:ascii="Arial" w:hAnsi="Arial" w:cs="Arial"/>
                <w:sz w:val="22"/>
                <w:szCs w:val="22"/>
              </w:rPr>
              <w:t xml:space="preserve">P </w:t>
            </w:r>
            <w:r w:rsidR="00E87649" w:rsidRPr="0008412F">
              <w:rPr>
                <w:rFonts w:ascii="Arial" w:hAnsi="Arial" w:cs="Arial"/>
                <w:sz w:val="22"/>
                <w:szCs w:val="22"/>
              </w:rPr>
              <w:t>4</w:t>
            </w:r>
            <w:r w:rsidR="00150CA6"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w:t>
            </w:r>
            <w:r w:rsidR="00FF5F89" w:rsidRPr="0008412F">
              <w:rPr>
                <w:rFonts w:ascii="Arial" w:hAnsi="Arial" w:cs="Arial"/>
                <w:sz w:val="22"/>
                <w:szCs w:val="22"/>
              </w:rPr>
              <w:t xml:space="preserve"> </w:t>
            </w:r>
            <w:r w:rsidR="005B2CA3">
              <w:rPr>
                <w:rFonts w:ascii="Arial" w:hAnsi="Arial" w:cs="Arial"/>
                <w:sz w:val="22"/>
                <w:szCs w:val="22"/>
              </w:rPr>
              <w:t>3</w:t>
            </w:r>
            <w:r w:rsidR="00FF5F89" w:rsidRPr="0008412F">
              <w:rPr>
                <w:rFonts w:ascii="Arial" w:hAnsi="Arial" w:cs="Arial"/>
                <w:sz w:val="22"/>
                <w:szCs w:val="22"/>
              </w:rPr>
              <w:t xml:space="preserve">, </w:t>
            </w:r>
            <w:r w:rsidR="00110B92" w:rsidRPr="0008412F">
              <w:rPr>
                <w:rFonts w:ascii="Arial" w:hAnsi="Arial" w:cs="Arial"/>
                <w:sz w:val="22"/>
                <w:szCs w:val="22"/>
              </w:rPr>
              <w:t xml:space="preserve">SKUPNA OCENA: </w:t>
            </w:r>
            <w:r w:rsidR="00A35368">
              <w:rPr>
                <w:rFonts w:ascii="Arial" w:hAnsi="Arial" w:cs="Arial"/>
                <w:sz w:val="22"/>
                <w:szCs w:val="22"/>
              </w:rPr>
              <w:t>3</w:t>
            </w:r>
            <w:r w:rsidR="00DE3769">
              <w:rPr>
                <w:rFonts w:ascii="Arial" w:hAnsi="Arial" w:cs="Arial"/>
                <w:sz w:val="22"/>
                <w:szCs w:val="22"/>
              </w:rPr>
              <w:t>.</w:t>
            </w:r>
          </w:p>
        </w:tc>
      </w:tr>
    </w:tbl>
    <w:p w14:paraId="1D1F9A0A" w14:textId="44378471"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za 3.3.4 Drugi deležniki</w:t>
      </w:r>
      <w:r w:rsidR="000927AA" w:rsidRPr="0008412F">
        <w:rPr>
          <w:rFonts w:ascii="Arial" w:hAnsi="Arial" w:cs="Arial"/>
          <w:sz w:val="22"/>
          <w:szCs w:val="22"/>
        </w:rPr>
        <w:t xml:space="preserve">: </w:t>
      </w:r>
      <w:r w:rsidR="00A35368">
        <w:rPr>
          <w:rFonts w:ascii="Arial" w:hAnsi="Arial" w:cs="Arial"/>
          <w:sz w:val="22"/>
          <w:szCs w:val="22"/>
        </w:rPr>
        <w:t>3,33</w:t>
      </w:r>
      <w:r w:rsidR="00CB7A62" w:rsidRPr="0008412F">
        <w:rPr>
          <w:rFonts w:ascii="Arial" w:hAnsi="Arial" w:cs="Arial"/>
          <w:sz w:val="22"/>
          <w:szCs w:val="22"/>
        </w:rPr>
        <w:t xml:space="preserve"> </w:t>
      </w:r>
    </w:p>
    <w:p w14:paraId="60654088"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27698583" w14:textId="77777777" w:rsidR="00245CF1" w:rsidRPr="0008412F" w:rsidRDefault="00245CF1" w:rsidP="007357AF">
      <w:pPr>
        <w:pStyle w:val="Naslov3"/>
      </w:pPr>
      <w:bookmarkStart w:id="56" w:name="_Toc146198533"/>
      <w:r w:rsidRPr="0008412F">
        <w:lastRenderedPageBreak/>
        <w:t>3.3.5 Postopki</w:t>
      </w:r>
      <w:bookmarkEnd w:id="56"/>
    </w:p>
    <w:p w14:paraId="1633BFD8"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Obvladovanje tveganja mora vključevati razvoj vzpostavljenih postopkov za zagotovitev delovanja sistema za obvladovanje tveganj. V okviru izvajanja ukrepov za preventivo in pripravljenost je zato treba opredeliti postopke, ki prispevajo k zmanjšanju tveganja.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6E0E267" w14:textId="77777777" w:rsidTr="00245CF1">
        <w:trPr>
          <w:tblCellSpacing w:w="0" w:type="dxa"/>
        </w:trPr>
        <w:tc>
          <w:tcPr>
            <w:tcW w:w="0" w:type="auto"/>
            <w:vAlign w:val="center"/>
            <w:hideMark/>
          </w:tcPr>
          <w:p w14:paraId="5A537F5C"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 xml:space="preserve">Vprašanje 41: Ali izvajanje ukrepov za preventivo in pripravljenost zajema razvoj postopkov za zgodnje opozarjanje, aktiviranje, </w:t>
            </w:r>
            <w:proofErr w:type="spellStart"/>
            <w:r w:rsidRPr="0008412F">
              <w:rPr>
                <w:rFonts w:ascii="Arial" w:hAnsi="Arial" w:cs="Arial"/>
                <w:b/>
                <w:i/>
                <w:sz w:val="22"/>
                <w:szCs w:val="22"/>
              </w:rPr>
              <w:t>dispečerstvo</w:t>
            </w:r>
            <w:proofErr w:type="spellEnd"/>
            <w:r w:rsidRPr="0008412F">
              <w:rPr>
                <w:rFonts w:ascii="Arial" w:hAnsi="Arial" w:cs="Arial"/>
                <w:b/>
                <w:i/>
                <w:sz w:val="22"/>
                <w:szCs w:val="22"/>
              </w:rPr>
              <w:t xml:space="preserve">, </w:t>
            </w:r>
            <w:proofErr w:type="spellStart"/>
            <w:r w:rsidRPr="0008412F">
              <w:rPr>
                <w:rFonts w:ascii="Arial" w:hAnsi="Arial" w:cs="Arial"/>
                <w:b/>
                <w:i/>
                <w:sz w:val="22"/>
                <w:szCs w:val="22"/>
              </w:rPr>
              <w:t>deaktiviranje</w:t>
            </w:r>
            <w:proofErr w:type="spellEnd"/>
            <w:r w:rsidRPr="0008412F">
              <w:rPr>
                <w:rFonts w:ascii="Arial" w:hAnsi="Arial" w:cs="Arial"/>
                <w:b/>
                <w:i/>
                <w:sz w:val="22"/>
                <w:szCs w:val="22"/>
              </w:rPr>
              <w:t xml:space="preserve"> ali spremljanje?</w:t>
            </w:r>
          </w:p>
          <w:p w14:paraId="5049C79C"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smernice Evropske komisije: Opiše s</w:t>
            </w:r>
            <w:r w:rsidR="00245CF1" w:rsidRPr="0008412F">
              <w:rPr>
                <w:rFonts w:ascii="Arial" w:hAnsi="Arial" w:cs="Arial"/>
                <w:i/>
                <w:sz w:val="20"/>
                <w:szCs w:val="20"/>
              </w:rPr>
              <w:t>e, ali so vzpostavljeni postopki, kako delujejo v praksi, ali so razviti standardni operativni postopki, in če da, za katere operacije, ter morebitna spoznanja, ki bi jih lahko delili.</w:t>
            </w:r>
          </w:p>
          <w:p w14:paraId="397B87AF" w14:textId="77777777" w:rsidR="00BC30B3" w:rsidRPr="0008412F" w:rsidRDefault="00BC30B3" w:rsidP="00980AB4">
            <w:pPr>
              <w:spacing w:before="100" w:beforeAutospacing="1"/>
              <w:jc w:val="both"/>
              <w:rPr>
                <w:rFonts w:ascii="Arial" w:hAnsi="Arial" w:cs="Arial"/>
                <w:sz w:val="22"/>
                <w:szCs w:val="22"/>
              </w:rPr>
            </w:pPr>
            <w:r w:rsidRPr="0008412F">
              <w:rPr>
                <w:rFonts w:ascii="Arial" w:hAnsi="Arial" w:cs="Arial"/>
                <w:sz w:val="22"/>
                <w:szCs w:val="22"/>
              </w:rPr>
              <w:t>ARSO - Urad za seizmologijo in geologijo ima v okviru zakonsko opredeljenih nalog ter na osnovi internih analiz o stanju na področju seizmološkega monitoringa ter ocenjevanja potresne dejavnosti v Sloveniji možnost za hitro in natančno določitev žarišča potresa, kar je pomemben podatek za organiziranje učinkovite pomoči prebivalcem prizadetega območja. Poznavanje natančne lege žarišča potresa je pomembno tudi za ocenjevanje potresne nevarnosti posameznih območij. S tem lahko dolgoročno prispevamo k zmanjšanju števila žrtev in materialne škode ob potresih.</w:t>
            </w:r>
          </w:p>
          <w:p w14:paraId="53112083" w14:textId="77777777" w:rsidR="00BC30B3" w:rsidRPr="0008412F" w:rsidRDefault="00BC30B3" w:rsidP="00980AB4">
            <w:pPr>
              <w:pStyle w:val="Default"/>
              <w:jc w:val="both"/>
              <w:rPr>
                <w:rFonts w:eastAsiaTheme="minorHAnsi"/>
                <w:sz w:val="22"/>
                <w:szCs w:val="22"/>
                <w:lang w:eastAsia="en-US"/>
              </w:rPr>
            </w:pPr>
          </w:p>
          <w:p w14:paraId="5319168F" w14:textId="79859547" w:rsidR="007A325C" w:rsidRPr="0008412F" w:rsidRDefault="00741BAF" w:rsidP="00980AB4">
            <w:pPr>
              <w:pStyle w:val="Default"/>
              <w:jc w:val="both"/>
              <w:rPr>
                <w:rFonts w:eastAsiaTheme="minorHAnsi"/>
                <w:sz w:val="22"/>
                <w:szCs w:val="22"/>
                <w:lang w:eastAsia="en-US"/>
              </w:rPr>
            </w:pPr>
            <w:r w:rsidRPr="0008412F">
              <w:rPr>
                <w:rFonts w:eastAsiaTheme="minorHAnsi"/>
                <w:sz w:val="22"/>
                <w:szCs w:val="22"/>
                <w:lang w:eastAsia="en-US"/>
              </w:rPr>
              <w:t xml:space="preserve">S spletno aplikacijo v okviru razvojno raziskovalnega projekta </w:t>
            </w:r>
            <w:r w:rsidR="00BC30B3" w:rsidRPr="0008412F">
              <w:rPr>
                <w:rFonts w:eastAsiaTheme="minorHAnsi"/>
                <w:sz w:val="22"/>
                <w:szCs w:val="22"/>
                <w:lang w:eastAsia="en-US"/>
              </w:rPr>
              <w:t>POTROG</w:t>
            </w:r>
            <w:r w:rsidRPr="0008412F">
              <w:rPr>
                <w:rFonts w:eastAsiaTheme="minorHAnsi"/>
                <w:sz w:val="22"/>
                <w:szCs w:val="22"/>
                <w:lang w:eastAsia="en-US"/>
              </w:rPr>
              <w:t xml:space="preserve"> - Oceni svojo stavbo</w:t>
            </w:r>
            <w:r w:rsidR="00BC30B3" w:rsidRPr="0008412F">
              <w:rPr>
                <w:rFonts w:eastAsiaTheme="minorHAnsi"/>
                <w:sz w:val="22"/>
                <w:szCs w:val="22"/>
                <w:lang w:eastAsia="en-US"/>
              </w:rPr>
              <w:t xml:space="preserve"> </w:t>
            </w:r>
            <w:r w:rsidRPr="0008412F">
              <w:rPr>
                <w:rFonts w:eastAsiaTheme="minorHAnsi"/>
                <w:sz w:val="22"/>
                <w:szCs w:val="22"/>
                <w:lang w:eastAsia="en-US"/>
              </w:rPr>
              <w:t xml:space="preserve">je občanom dana možnost okvirne samoocene ranljivosti posameznih stavb oz. informativne ocene potresne varnosti obstoječih stanovanjskih, poslovnih in poslovno-stanovanjskih stavb. Namen te aplikacije je povečati zanimanje za potresno odpornost stavb, v katerih živijo, delajo </w:t>
            </w:r>
            <w:r w:rsidR="00A44E41" w:rsidRPr="0008412F">
              <w:rPr>
                <w:rFonts w:eastAsiaTheme="minorHAnsi"/>
                <w:sz w:val="22"/>
                <w:szCs w:val="22"/>
                <w:lang w:eastAsia="en-US"/>
              </w:rPr>
              <w:t xml:space="preserve">ali jih imajo v lasti, ter jih </w:t>
            </w:r>
            <w:r w:rsidRPr="0008412F">
              <w:rPr>
                <w:rFonts w:eastAsiaTheme="minorHAnsi"/>
                <w:sz w:val="22"/>
                <w:szCs w:val="22"/>
                <w:lang w:eastAsia="en-US"/>
              </w:rPr>
              <w:t>spodbuditi k protipotresni utrditvi stavb.</w:t>
            </w:r>
            <w:r w:rsidR="007A325C" w:rsidRPr="0008412F">
              <w:rPr>
                <w:rFonts w:eastAsiaTheme="minorHAnsi"/>
                <w:sz w:val="22"/>
                <w:szCs w:val="22"/>
                <w:lang w:eastAsia="en-US"/>
              </w:rPr>
              <w:t xml:space="preserve"> </w:t>
            </w:r>
          </w:p>
          <w:p w14:paraId="0483450B" w14:textId="77777777" w:rsidR="00C852B3" w:rsidRDefault="00C852B3" w:rsidP="00980AB4">
            <w:pPr>
              <w:pStyle w:val="Default"/>
              <w:jc w:val="both"/>
              <w:rPr>
                <w:rFonts w:eastAsiaTheme="minorHAnsi"/>
                <w:sz w:val="22"/>
                <w:szCs w:val="22"/>
                <w:lang w:eastAsia="en-US"/>
              </w:rPr>
            </w:pPr>
          </w:p>
          <w:p w14:paraId="3AFC6959" w14:textId="4799110A" w:rsidR="00BC30B3" w:rsidRPr="0008412F" w:rsidRDefault="007A325C" w:rsidP="00980AB4">
            <w:pPr>
              <w:pStyle w:val="Default"/>
              <w:jc w:val="both"/>
              <w:rPr>
                <w:rFonts w:eastAsiaTheme="minorHAnsi"/>
                <w:sz w:val="22"/>
                <w:szCs w:val="22"/>
                <w:lang w:eastAsia="en-US"/>
              </w:rPr>
            </w:pPr>
            <w:r w:rsidRPr="0008412F">
              <w:rPr>
                <w:rFonts w:eastAsiaTheme="minorHAnsi"/>
                <w:sz w:val="22"/>
                <w:szCs w:val="22"/>
                <w:lang w:eastAsia="en-US"/>
              </w:rPr>
              <w:t>V sklopu razvojno raziskovalnega projekta POTROG s</w:t>
            </w:r>
            <w:r w:rsidR="00BF6C0F" w:rsidRPr="0008412F">
              <w:rPr>
                <w:rFonts w:eastAsiaTheme="minorHAnsi"/>
                <w:sz w:val="22"/>
                <w:szCs w:val="22"/>
                <w:lang w:eastAsia="en-US"/>
              </w:rPr>
              <w:t>ta med drugim</w:t>
            </w:r>
            <w:r w:rsidRPr="0008412F">
              <w:rPr>
                <w:rFonts w:eastAsiaTheme="minorHAnsi"/>
                <w:sz w:val="22"/>
                <w:szCs w:val="22"/>
                <w:lang w:eastAsia="en-US"/>
              </w:rPr>
              <w:t xml:space="preserve"> izdelan</w:t>
            </w:r>
            <w:r w:rsidR="00BF6C0F" w:rsidRPr="0008412F">
              <w:rPr>
                <w:rFonts w:eastAsiaTheme="minorHAnsi"/>
                <w:sz w:val="22"/>
                <w:szCs w:val="22"/>
                <w:lang w:eastAsia="en-US"/>
              </w:rPr>
              <w:t>i</w:t>
            </w:r>
            <w:r w:rsidRPr="0008412F">
              <w:rPr>
                <w:rFonts w:eastAsiaTheme="minorHAnsi"/>
                <w:sz w:val="22"/>
                <w:szCs w:val="22"/>
                <w:lang w:eastAsia="en-US"/>
              </w:rPr>
              <w:t xml:space="preserve"> tudi aplikacij</w:t>
            </w:r>
            <w:r w:rsidR="00BF6C0F" w:rsidRPr="0008412F">
              <w:rPr>
                <w:rFonts w:eastAsiaTheme="minorHAnsi"/>
                <w:sz w:val="22"/>
                <w:szCs w:val="22"/>
                <w:lang w:eastAsia="en-US"/>
              </w:rPr>
              <w:t>i</w:t>
            </w:r>
            <w:r w:rsidRPr="0008412F">
              <w:rPr>
                <w:rFonts w:eastAsiaTheme="minorHAnsi"/>
                <w:sz w:val="22"/>
                <w:szCs w:val="22"/>
                <w:lang w:eastAsia="en-US"/>
              </w:rPr>
              <w:t xml:space="preserve"> Ocena posledic potresa, ki je namenjena</w:t>
            </w:r>
            <w:r w:rsidR="00DE3769">
              <w:rPr>
                <w:rFonts w:eastAsiaTheme="minorHAnsi"/>
                <w:sz w:val="22"/>
                <w:szCs w:val="22"/>
                <w:lang w:eastAsia="en-US"/>
              </w:rPr>
              <w:t xml:space="preserve"> </w:t>
            </w:r>
            <w:r w:rsidRPr="0008412F">
              <w:rPr>
                <w:rFonts w:eastAsiaTheme="minorHAnsi"/>
                <w:sz w:val="22"/>
                <w:szCs w:val="22"/>
                <w:lang w:eastAsia="en-US"/>
              </w:rPr>
              <w:t>civilni zaščiti za prvo oceno stanja v primeru potresa ter kot pomoč za izdelavo scenarijev pri pripravi načrtov ogroženosti</w:t>
            </w:r>
            <w:r w:rsidR="00BF6C0F" w:rsidRPr="0008412F">
              <w:rPr>
                <w:rFonts w:eastAsiaTheme="minorHAnsi"/>
                <w:sz w:val="22"/>
                <w:szCs w:val="22"/>
                <w:lang w:eastAsia="en-US"/>
              </w:rPr>
              <w:t xml:space="preserve">, Baza individualno ocenjenih stavb, namenjena splošni javnosti, ki lahko pregleduje, ali je potresna odpornost objekta individualno ocenjena. </w:t>
            </w:r>
          </w:p>
          <w:p w14:paraId="00625793" w14:textId="77777777" w:rsidR="00BC30B3" w:rsidRPr="0008412F" w:rsidRDefault="00BC30B3" w:rsidP="00980AB4">
            <w:pPr>
              <w:pStyle w:val="Default"/>
              <w:jc w:val="both"/>
              <w:rPr>
                <w:i/>
                <w:iCs/>
                <w:sz w:val="19"/>
                <w:szCs w:val="19"/>
              </w:rPr>
            </w:pPr>
          </w:p>
          <w:p w14:paraId="57C64684" w14:textId="29A868CE" w:rsidR="00447F7B" w:rsidRPr="0008412F" w:rsidRDefault="00447F7B" w:rsidP="00980AB4">
            <w:pPr>
              <w:pStyle w:val="Default"/>
              <w:jc w:val="both"/>
              <w:rPr>
                <w:i/>
                <w:iCs/>
                <w:sz w:val="19"/>
                <w:szCs w:val="19"/>
              </w:rPr>
            </w:pPr>
            <w:r w:rsidRPr="0008412F">
              <w:rPr>
                <w:rFonts w:eastAsiaTheme="minorHAnsi"/>
                <w:sz w:val="22"/>
                <w:szCs w:val="22"/>
                <w:lang w:eastAsia="en-US"/>
              </w:rPr>
              <w:t>V okviru</w:t>
            </w:r>
            <w:r w:rsidR="005B2CA3">
              <w:rPr>
                <w:rFonts w:eastAsiaTheme="minorHAnsi"/>
                <w:sz w:val="22"/>
                <w:szCs w:val="22"/>
                <w:lang w:eastAsia="en-US"/>
              </w:rPr>
              <w:t xml:space="preserve"> prejšnjega ministrstva</w:t>
            </w:r>
            <w:r w:rsidRPr="0008412F">
              <w:rPr>
                <w:rFonts w:eastAsiaTheme="minorHAnsi"/>
                <w:sz w:val="22"/>
                <w:szCs w:val="22"/>
                <w:lang w:eastAsia="en-US"/>
              </w:rPr>
              <w:t xml:space="preserve"> </w:t>
            </w:r>
            <w:proofErr w:type="spellStart"/>
            <w:r w:rsidRPr="0008412F">
              <w:rPr>
                <w:rFonts w:eastAsiaTheme="minorHAnsi"/>
                <w:sz w:val="22"/>
                <w:szCs w:val="22"/>
                <w:lang w:eastAsia="en-US"/>
              </w:rPr>
              <w:t>Ministrstva</w:t>
            </w:r>
            <w:proofErr w:type="spellEnd"/>
            <w:r w:rsidRPr="0008412F">
              <w:rPr>
                <w:rFonts w:eastAsiaTheme="minorHAnsi"/>
                <w:sz w:val="22"/>
                <w:szCs w:val="22"/>
                <w:lang w:eastAsia="en-US"/>
              </w:rPr>
              <w:t xml:space="preserve"> za okolje in prostor</w:t>
            </w:r>
            <w:r w:rsidR="005B2CA3">
              <w:rPr>
                <w:rFonts w:eastAsiaTheme="minorHAnsi"/>
                <w:sz w:val="22"/>
                <w:szCs w:val="22"/>
                <w:lang w:eastAsia="en-US"/>
              </w:rPr>
              <w:t xml:space="preserve"> </w:t>
            </w:r>
            <w:r w:rsidRPr="0008412F">
              <w:rPr>
                <w:rFonts w:eastAsiaTheme="minorHAnsi"/>
                <w:sz w:val="22"/>
                <w:szCs w:val="22"/>
                <w:lang w:eastAsia="en-US"/>
              </w:rPr>
              <w:t xml:space="preserve">sta </w:t>
            </w:r>
            <w:r w:rsidR="00DE3769">
              <w:rPr>
                <w:rFonts w:eastAsiaTheme="minorHAnsi"/>
                <w:sz w:val="22"/>
                <w:szCs w:val="22"/>
                <w:lang w:eastAsia="en-US"/>
              </w:rPr>
              <w:t>bili</w:t>
            </w:r>
            <w:r w:rsidRPr="0008412F">
              <w:rPr>
                <w:rFonts w:eastAsiaTheme="minorHAnsi"/>
                <w:sz w:val="22"/>
                <w:szCs w:val="22"/>
                <w:lang w:eastAsia="en-US"/>
              </w:rPr>
              <w:t xml:space="preserve"> izdela</w:t>
            </w:r>
            <w:r w:rsidR="00DE3769">
              <w:rPr>
                <w:rFonts w:eastAsiaTheme="minorHAnsi"/>
                <w:sz w:val="22"/>
                <w:szCs w:val="22"/>
                <w:lang w:eastAsia="en-US"/>
              </w:rPr>
              <w:t>n</w:t>
            </w:r>
            <w:r w:rsidRPr="0008412F">
              <w:rPr>
                <w:rFonts w:eastAsiaTheme="minorHAnsi"/>
                <w:sz w:val="22"/>
                <w:szCs w:val="22"/>
                <w:lang w:eastAsia="en-US"/>
              </w:rPr>
              <w:t xml:space="preserve">i brošura z naslovom Posegi v nosilno konstrukcijo stavb in zgibanka, ki </w:t>
            </w:r>
            <w:r w:rsidR="00DE3769">
              <w:rPr>
                <w:rFonts w:eastAsiaTheme="minorHAnsi"/>
                <w:sz w:val="22"/>
                <w:szCs w:val="22"/>
                <w:lang w:eastAsia="en-US"/>
              </w:rPr>
              <w:t>je</w:t>
            </w:r>
            <w:r w:rsidRPr="0008412F">
              <w:rPr>
                <w:rFonts w:eastAsiaTheme="minorHAnsi"/>
                <w:sz w:val="22"/>
                <w:szCs w:val="22"/>
                <w:lang w:eastAsia="en-US"/>
              </w:rPr>
              <w:t xml:space="preserve"> namenjen</w:t>
            </w:r>
            <w:r w:rsidR="00DE3769">
              <w:rPr>
                <w:rFonts w:eastAsiaTheme="minorHAnsi"/>
                <w:sz w:val="22"/>
                <w:szCs w:val="22"/>
                <w:lang w:eastAsia="en-US"/>
              </w:rPr>
              <w:t>a</w:t>
            </w:r>
            <w:r w:rsidRPr="0008412F">
              <w:rPr>
                <w:rFonts w:eastAsiaTheme="minorHAnsi"/>
                <w:sz w:val="22"/>
                <w:szCs w:val="22"/>
                <w:lang w:eastAsia="en-US"/>
              </w:rPr>
              <w:t xml:space="preserve"> ozaveščanju prebivalcev in strokovnjakov o pomembnosti pravilnega pristopa prenov stavb s poudarkom na potresno odpornost.</w:t>
            </w:r>
            <w:r w:rsidR="005B2CA3">
              <w:rPr>
                <w:rFonts w:eastAsiaTheme="minorHAnsi"/>
                <w:sz w:val="22"/>
                <w:szCs w:val="22"/>
                <w:lang w:eastAsia="en-US"/>
              </w:rPr>
              <w:t xml:space="preserve"> Brošura in zgibanka sta se uspešno promovirali, hkrati pa je vsebina še dostopna na spletni strani gov.si. </w:t>
            </w:r>
          </w:p>
          <w:p w14:paraId="3F68CE54" w14:textId="60D15A80" w:rsidR="005B2CA3" w:rsidRPr="00660FD8" w:rsidRDefault="005B2CA3" w:rsidP="005B2CA3">
            <w:pPr>
              <w:spacing w:before="100" w:beforeAutospacing="1" w:after="100" w:afterAutospacing="1"/>
              <w:jc w:val="both"/>
              <w:rPr>
                <w:rFonts w:ascii="Arial" w:hAnsi="Arial" w:cs="Arial"/>
                <w:sz w:val="22"/>
                <w:szCs w:val="22"/>
              </w:rPr>
            </w:pPr>
            <w:r w:rsidRPr="00660FD8">
              <w:rPr>
                <w:rFonts w:ascii="Arial" w:hAnsi="Arial" w:cs="Arial"/>
                <w:sz w:val="22"/>
                <w:szCs w:val="22"/>
              </w:rPr>
              <w:t>Kar se tiče sistema VPNDN, je odgovor na to vprašanje pozitiven.</w:t>
            </w:r>
          </w:p>
          <w:p w14:paraId="32C03605" w14:textId="76BC93A3" w:rsidR="005B2CA3" w:rsidRPr="00660FD8" w:rsidRDefault="005B2CA3" w:rsidP="005B2CA3">
            <w:pPr>
              <w:spacing w:before="100" w:beforeAutospacing="1" w:after="100" w:afterAutospacing="1"/>
              <w:jc w:val="both"/>
              <w:rPr>
                <w:rFonts w:ascii="Arial" w:hAnsi="Arial" w:cs="Arial"/>
                <w:sz w:val="22"/>
                <w:szCs w:val="22"/>
              </w:rPr>
            </w:pPr>
            <w:r w:rsidRPr="00660FD8">
              <w:rPr>
                <w:rFonts w:ascii="Arial" w:hAnsi="Arial" w:cs="Arial"/>
                <w:sz w:val="22"/>
                <w:szCs w:val="22"/>
              </w:rPr>
              <w:t>Največ je v tem kontekstu narejenega na nekaterih sistemih zgodnjega opozarjanja na nesrečo v okviru MNVP in MOPE (jedrska nesreča, intenzivni ali škodljivi vremenski pojavi, poplave …). ARSO in URSZR imata dobro razvito sodelovanje, izmenjavo podatkov in vpeljane protokole. Pripravljen je tudi dogovor o sodelovanju oziroma izmenjavi podatkov med URSZR in ARSO, vendar še ni sprejet.</w:t>
            </w:r>
          </w:p>
          <w:p w14:paraId="12E53EED" w14:textId="2FAE463A" w:rsidR="005B2CA3" w:rsidRPr="00660FD8" w:rsidRDefault="005B2CA3" w:rsidP="005B2CA3">
            <w:pPr>
              <w:spacing w:before="100" w:beforeAutospacing="1" w:after="100" w:afterAutospacing="1"/>
              <w:jc w:val="both"/>
              <w:rPr>
                <w:rFonts w:ascii="Arial" w:hAnsi="Arial" w:cs="Arial"/>
                <w:sz w:val="22"/>
                <w:szCs w:val="22"/>
              </w:rPr>
            </w:pPr>
            <w:r w:rsidRPr="00660FD8">
              <w:rPr>
                <w:rFonts w:ascii="Arial" w:hAnsi="Arial" w:cs="Arial"/>
                <w:sz w:val="22"/>
                <w:szCs w:val="22"/>
              </w:rPr>
              <w:t xml:space="preserve">Aktiviranje sil in sredstev ZRP in izvajanje </w:t>
            </w:r>
            <w:proofErr w:type="spellStart"/>
            <w:r w:rsidRPr="00660FD8">
              <w:rPr>
                <w:rFonts w:ascii="Arial" w:hAnsi="Arial" w:cs="Arial"/>
                <w:sz w:val="22"/>
                <w:szCs w:val="22"/>
              </w:rPr>
              <w:t>dispečerstva</w:t>
            </w:r>
            <w:proofErr w:type="spellEnd"/>
            <w:r w:rsidRPr="00660FD8">
              <w:rPr>
                <w:rFonts w:ascii="Arial" w:hAnsi="Arial" w:cs="Arial"/>
                <w:sz w:val="22"/>
                <w:szCs w:val="22"/>
              </w:rPr>
              <w:t xml:space="preserve"> ob nesrečah, delno tudi izvajanje zgodnjega opozarjanja (izvajanje obveščanja po načrtih zaščite in reševanja, izdajanje rednih in izrednih informativnih biltenov, objave v medijih in na spletu) se skladno s potrebami in vsebino načrtov zaščite in reševanja ter odločitev vodij intervencij in </w:t>
            </w:r>
            <w:r w:rsidRPr="00660FD8">
              <w:rPr>
                <w:rFonts w:ascii="Arial" w:hAnsi="Arial" w:cs="Arial"/>
                <w:sz w:val="22"/>
                <w:szCs w:val="22"/>
              </w:rPr>
              <w:lastRenderedPageBreak/>
              <w:t xml:space="preserve">poveljnikov civilne zaščite izvaja v </w:t>
            </w:r>
            <w:r w:rsidR="00275FAC">
              <w:rPr>
                <w:rFonts w:ascii="Arial" w:hAnsi="Arial" w:cs="Arial"/>
                <w:sz w:val="22"/>
                <w:szCs w:val="22"/>
              </w:rPr>
              <w:t>regijskih centrih za obveščanje in v Centru za obveščanje Republike Slovenije.</w:t>
            </w:r>
            <w:r w:rsidRPr="00660FD8">
              <w:rPr>
                <w:rFonts w:ascii="Arial" w:hAnsi="Arial" w:cs="Arial"/>
                <w:sz w:val="22"/>
                <w:szCs w:val="22"/>
              </w:rPr>
              <w:t xml:space="preserve">. Za </w:t>
            </w:r>
            <w:r w:rsidR="00275FAC">
              <w:rPr>
                <w:rFonts w:ascii="Arial" w:hAnsi="Arial" w:cs="Arial"/>
                <w:sz w:val="22"/>
                <w:szCs w:val="22"/>
              </w:rPr>
              <w:t xml:space="preserve">njihovo </w:t>
            </w:r>
            <w:r w:rsidRPr="00660FD8">
              <w:rPr>
                <w:rFonts w:ascii="Arial" w:hAnsi="Arial" w:cs="Arial"/>
                <w:sz w:val="22"/>
                <w:szCs w:val="22"/>
              </w:rPr>
              <w:t>delovanj</w:t>
            </w:r>
            <w:r w:rsidR="00275FAC">
              <w:rPr>
                <w:rFonts w:ascii="Arial" w:hAnsi="Arial" w:cs="Arial"/>
                <w:sz w:val="22"/>
                <w:szCs w:val="22"/>
              </w:rPr>
              <w:t>e</w:t>
            </w:r>
            <w:r w:rsidRPr="00660FD8">
              <w:rPr>
                <w:rFonts w:ascii="Arial" w:hAnsi="Arial" w:cs="Arial"/>
                <w:sz w:val="22"/>
                <w:szCs w:val="22"/>
              </w:rPr>
              <w:t xml:space="preserve"> ob posameznih nesrečah so bili razviti številni standardni operativni postopki – tudi za primer potresa. Delo v centrih za obveščanje je urejeno tudi s Pravilnikom o obveščanju in poročanju v sistemu varstva pred naravnimi in drugimi nesrečami. Pripravljena sta postopkovnika tako za sprejem, kot tudi za nudenje mednarodne pomoči ob večjih naravnih ali drugih nesrečah.</w:t>
            </w:r>
          </w:p>
          <w:p w14:paraId="5088639B" w14:textId="7FABCD28" w:rsidR="005B2CA3" w:rsidRPr="00660FD8" w:rsidRDefault="005B2CA3" w:rsidP="005B2CA3">
            <w:pPr>
              <w:spacing w:before="100" w:beforeAutospacing="1" w:after="100" w:afterAutospacing="1"/>
              <w:jc w:val="both"/>
              <w:rPr>
                <w:rFonts w:ascii="Arial" w:hAnsi="Arial" w:cs="Arial"/>
                <w:sz w:val="22"/>
                <w:szCs w:val="22"/>
              </w:rPr>
            </w:pPr>
            <w:r w:rsidRPr="00660FD8">
              <w:rPr>
                <w:rFonts w:ascii="Arial" w:hAnsi="Arial" w:cs="Arial"/>
                <w:sz w:val="22"/>
                <w:szCs w:val="22"/>
              </w:rPr>
              <w:t>Centri za obveščanje se srečujejo z občasnim pomanjkanjem kadrovskih zmogljivosti.</w:t>
            </w:r>
          </w:p>
          <w:p w14:paraId="4651456B" w14:textId="27637C7A" w:rsidR="00245CF1" w:rsidRPr="0008412F" w:rsidRDefault="00245CF1" w:rsidP="00E87649">
            <w:pPr>
              <w:spacing w:line="276" w:lineRule="auto"/>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5B2CA3" w:rsidRPr="0008412F">
              <w:rPr>
                <w:rFonts w:ascii="Arial" w:hAnsi="Arial" w:cs="Arial"/>
                <w:sz w:val="22"/>
                <w:szCs w:val="22"/>
              </w:rPr>
              <w:t>M</w:t>
            </w:r>
            <w:r w:rsidR="005B2CA3">
              <w:rPr>
                <w:rFonts w:ascii="Arial" w:hAnsi="Arial" w:cs="Arial"/>
                <w:sz w:val="22"/>
                <w:szCs w:val="22"/>
              </w:rPr>
              <w:t>NV</w:t>
            </w:r>
            <w:r w:rsidR="005B2CA3" w:rsidRPr="0008412F">
              <w:rPr>
                <w:rFonts w:ascii="Arial" w:hAnsi="Arial" w:cs="Arial"/>
                <w:sz w:val="22"/>
                <w:szCs w:val="22"/>
              </w:rPr>
              <w:t xml:space="preserve">P </w:t>
            </w:r>
            <w:r w:rsidR="00E87649" w:rsidRPr="0008412F">
              <w:rPr>
                <w:rFonts w:ascii="Arial" w:hAnsi="Arial" w:cs="Arial"/>
                <w:sz w:val="22"/>
                <w:szCs w:val="22"/>
              </w:rPr>
              <w:t>4</w:t>
            </w:r>
            <w:r w:rsidR="00102DE8"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r w:rsidR="005B2CA3">
              <w:rPr>
                <w:rFonts w:ascii="Arial" w:hAnsi="Arial" w:cs="Arial"/>
                <w:sz w:val="22"/>
                <w:szCs w:val="22"/>
              </w:rPr>
              <w:t>3</w:t>
            </w:r>
            <w:r w:rsidR="008B1163" w:rsidRPr="0008412F">
              <w:rPr>
                <w:rFonts w:ascii="Arial" w:hAnsi="Arial" w:cs="Arial"/>
                <w:sz w:val="22"/>
                <w:szCs w:val="22"/>
              </w:rPr>
              <w:t xml:space="preserve">, </w:t>
            </w:r>
            <w:r w:rsidR="00F67A30" w:rsidRPr="0008412F">
              <w:rPr>
                <w:rFonts w:ascii="Arial" w:hAnsi="Arial" w:cs="Arial"/>
                <w:sz w:val="22"/>
                <w:szCs w:val="22"/>
              </w:rPr>
              <w:t xml:space="preserve">SKUPNA OCENA: </w:t>
            </w:r>
            <w:r w:rsidR="00A35368">
              <w:rPr>
                <w:rFonts w:ascii="Arial" w:hAnsi="Arial" w:cs="Arial"/>
                <w:sz w:val="22"/>
                <w:szCs w:val="22"/>
              </w:rPr>
              <w:t>3</w:t>
            </w:r>
          </w:p>
        </w:tc>
      </w:tr>
    </w:tbl>
    <w:p w14:paraId="6C5A5CA9" w14:textId="37EA2914"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Ocena ravni za 3.3.5 Postopki</w:t>
      </w:r>
      <w:r w:rsidR="000927AA" w:rsidRPr="0008412F">
        <w:rPr>
          <w:rFonts w:ascii="Arial" w:hAnsi="Arial" w:cs="Arial"/>
          <w:sz w:val="22"/>
          <w:szCs w:val="22"/>
        </w:rPr>
        <w:t xml:space="preserve">: </w:t>
      </w:r>
      <w:r w:rsidR="00A35368">
        <w:rPr>
          <w:rFonts w:ascii="Arial" w:hAnsi="Arial" w:cs="Arial"/>
          <w:sz w:val="22"/>
          <w:szCs w:val="22"/>
        </w:rPr>
        <w:t>3</w:t>
      </w:r>
      <w:r w:rsidR="000927AA" w:rsidRPr="0008412F">
        <w:rPr>
          <w:rFonts w:ascii="Arial" w:hAnsi="Arial" w:cs="Arial"/>
          <w:sz w:val="22"/>
          <w:szCs w:val="22"/>
        </w:rPr>
        <w:t>,00.</w:t>
      </w:r>
    </w:p>
    <w:p w14:paraId="61A1B807" w14:textId="77777777" w:rsidR="00426886" w:rsidRPr="0008412F" w:rsidRDefault="00426886" w:rsidP="00245CF1">
      <w:pPr>
        <w:spacing w:before="100" w:beforeAutospacing="1" w:after="100" w:afterAutospacing="1"/>
        <w:jc w:val="both"/>
        <w:rPr>
          <w:rFonts w:ascii="Arial" w:hAnsi="Arial" w:cs="Arial"/>
          <w:sz w:val="22"/>
          <w:szCs w:val="22"/>
          <w:highlight w:val="cyan"/>
        </w:rPr>
      </w:pPr>
    </w:p>
    <w:p w14:paraId="141DCF78" w14:textId="77777777" w:rsidR="00245CF1" w:rsidRPr="0008412F" w:rsidRDefault="00245CF1" w:rsidP="007357AF">
      <w:pPr>
        <w:pStyle w:val="Naslov3"/>
      </w:pPr>
      <w:bookmarkStart w:id="57" w:name="_Toc146198534"/>
      <w:r w:rsidRPr="0008412F">
        <w:t>3.3.6 Obveščanje in komuniciranje</w:t>
      </w:r>
      <w:bookmarkEnd w:id="57"/>
    </w:p>
    <w:p w14:paraId="56ACE9C9"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Pri obvladovanju kompleksnih tveganj za nesreče so potrebni učinkoviti informacijski in komunikacijski sistemi za izvajanje ukrepov za preventivo in pripravljenost. Subjekti na nacionalni ali </w:t>
      </w:r>
      <w:proofErr w:type="spellStart"/>
      <w:r w:rsidRPr="0008412F">
        <w:rPr>
          <w:rFonts w:ascii="Arial" w:hAnsi="Arial" w:cs="Arial"/>
          <w:sz w:val="22"/>
          <w:szCs w:val="22"/>
        </w:rPr>
        <w:t>podnacionalni</w:t>
      </w:r>
      <w:proofErr w:type="spellEnd"/>
      <w:r w:rsidRPr="0008412F">
        <w:rPr>
          <w:rFonts w:ascii="Arial" w:hAnsi="Arial" w:cs="Arial"/>
          <w:sz w:val="22"/>
          <w:szCs w:val="22"/>
        </w:rPr>
        <w:t xml:space="preserve"> ravni morajo zato vseskozi med izvajanjem teh ukrepov zagotavljati, da se uporabljajo pravila in postopki, ki omogočajo izmenjavo informacij in podatkov ter komunikacijo z ustreznimi deležniki, vključno z državljani.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6B170BE9" w14:textId="77777777" w:rsidTr="00245CF1">
        <w:trPr>
          <w:tblCellSpacing w:w="0" w:type="dxa"/>
        </w:trPr>
        <w:tc>
          <w:tcPr>
            <w:tcW w:w="0" w:type="auto"/>
            <w:vAlign w:val="center"/>
            <w:hideMark/>
          </w:tcPr>
          <w:p w14:paraId="4291B0E4"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 xml:space="preserve">Vprašanje 42: Ali so potrebne informacije na voljo in se redno izmenjujejo znotraj subjekta na nacionalni ali </w:t>
            </w:r>
            <w:proofErr w:type="spellStart"/>
            <w:r w:rsidRPr="0008412F">
              <w:rPr>
                <w:rFonts w:ascii="Arial" w:hAnsi="Arial" w:cs="Arial"/>
                <w:b/>
                <w:i/>
                <w:sz w:val="22"/>
                <w:szCs w:val="22"/>
              </w:rPr>
              <w:t>podnacionalni</w:t>
            </w:r>
            <w:proofErr w:type="spellEnd"/>
            <w:r w:rsidRPr="0008412F">
              <w:rPr>
                <w:rFonts w:ascii="Arial" w:hAnsi="Arial" w:cs="Arial"/>
                <w:b/>
                <w:i/>
                <w:sz w:val="22"/>
                <w:szCs w:val="22"/>
              </w:rPr>
              <w:t xml:space="preserve"> ravni?</w:t>
            </w:r>
          </w:p>
          <w:p w14:paraId="6A3BF1BE"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smernice Evropske komisije: Opiše se</w:t>
            </w:r>
            <w:r w:rsidR="00245CF1" w:rsidRPr="0008412F">
              <w:rPr>
                <w:rFonts w:ascii="Arial" w:hAnsi="Arial" w:cs="Arial"/>
                <w:i/>
                <w:sz w:val="20"/>
                <w:szCs w:val="20"/>
              </w:rPr>
              <w:t>, kako je organiziran pretok informacij med različnimi javnimi subjekti ter med različnimi upravnimi ravnmi, da se zadevnim službam zagotovi, da so ustrezno obveščene in da lahko prispevajo svoje znanje.</w:t>
            </w:r>
          </w:p>
          <w:p w14:paraId="18B5FAD7" w14:textId="77777777" w:rsidR="002B3810" w:rsidRPr="00AB77F5" w:rsidRDefault="004641F4" w:rsidP="00107B3E">
            <w:pPr>
              <w:pStyle w:val="Default"/>
              <w:jc w:val="both"/>
              <w:rPr>
                <w:sz w:val="22"/>
                <w:szCs w:val="22"/>
                <w:rPrChange w:id="58" w:author="Spela.Sovinc" w:date="2024-03-18T15:00:00Z">
                  <w:rPr>
                    <w:sz w:val="22"/>
                    <w:szCs w:val="22"/>
                    <w:lang w:val="en-US"/>
                  </w:rPr>
                </w:rPrChange>
              </w:rPr>
            </w:pPr>
            <w:r w:rsidRPr="0008412F">
              <w:rPr>
                <w:sz w:val="22"/>
                <w:szCs w:val="22"/>
              </w:rPr>
              <w:t xml:space="preserve">Potrebne informacije o potresno varni gradnji so na voljo subjektom na nacionalni ali </w:t>
            </w:r>
            <w:proofErr w:type="spellStart"/>
            <w:r w:rsidRPr="0008412F">
              <w:rPr>
                <w:sz w:val="22"/>
                <w:szCs w:val="22"/>
              </w:rPr>
              <w:t>podnacionalni</w:t>
            </w:r>
            <w:proofErr w:type="spellEnd"/>
            <w:r w:rsidRPr="0008412F">
              <w:rPr>
                <w:sz w:val="22"/>
                <w:szCs w:val="22"/>
              </w:rPr>
              <w:t xml:space="preserve"> ravni v objavljenih dokumentih ARSO, poročilih raziskovalnih organizacij in v veljavni zakonodaji ter standardih. Pretok informacij je zagotovljen z javnimi objavami v pisni in elektronski obliki na spletnih straneh ministrstev, raziskovalnih in izobraževalnih organizacij, organiziranimi izobraževanji in strokovnimi srečanji profesionalnih organizacij.</w:t>
            </w:r>
          </w:p>
          <w:p w14:paraId="2C052E55" w14:textId="77777777" w:rsidR="00DE3769" w:rsidRDefault="005B2CA3" w:rsidP="00F507CD">
            <w:pPr>
              <w:spacing w:before="100" w:beforeAutospacing="1" w:after="100" w:afterAutospacing="1"/>
              <w:jc w:val="both"/>
              <w:rPr>
                <w:rFonts w:ascii="Arial" w:hAnsi="Arial" w:cs="Arial"/>
                <w:sz w:val="22"/>
                <w:szCs w:val="22"/>
              </w:rPr>
            </w:pPr>
            <w:r w:rsidRPr="005B2CA3">
              <w:rPr>
                <w:rFonts w:ascii="Arial" w:hAnsi="Arial" w:cs="Arial"/>
                <w:sz w:val="22"/>
                <w:szCs w:val="22"/>
              </w:rPr>
              <w:t xml:space="preserve">Na področju sistema VPNDN se URSZR zavzema za sodelovanje in medsebojno izmenjavo informacij, saj je medsebojno poznavanje pristojnosti in trenutnega dela na področju obvladovanja nesreč pomembno za kontinuiteto in napredek pri izvajanju ukrepov za preventivo in pripravljenost, pa tudi na drugih področjih dela, kjer je pomembno, da se deluje usklajeno oziroma povezovalno. Kot dober primer takega oziroma medresorskega sodelovanja se lahko izpostavi delovanje Državnega koordinacijskega organa. Pretok informacij in sodelovanje med subjekti lahko na splošno ocenimo kot dober. </w:t>
            </w:r>
          </w:p>
          <w:p w14:paraId="6CCF6308" w14:textId="5DCF3AA9" w:rsidR="00245CF1" w:rsidRPr="0008412F" w:rsidRDefault="00245CF1" w:rsidP="00F507CD">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4641F4" w:rsidRPr="0008412F">
              <w:rPr>
                <w:rFonts w:ascii="Arial" w:hAnsi="Arial" w:cs="Arial"/>
                <w:sz w:val="22"/>
                <w:szCs w:val="22"/>
              </w:rPr>
              <w:t>M</w:t>
            </w:r>
            <w:r w:rsidR="005B2CA3">
              <w:rPr>
                <w:rFonts w:ascii="Arial" w:hAnsi="Arial" w:cs="Arial"/>
                <w:sz w:val="22"/>
                <w:szCs w:val="22"/>
              </w:rPr>
              <w:t>NV</w:t>
            </w:r>
            <w:r w:rsidR="004641F4" w:rsidRPr="0008412F">
              <w:rPr>
                <w:rFonts w:ascii="Arial" w:hAnsi="Arial" w:cs="Arial"/>
                <w:sz w:val="22"/>
                <w:szCs w:val="22"/>
              </w:rPr>
              <w:t xml:space="preserve">P </w:t>
            </w:r>
            <w:r w:rsidR="00E87649" w:rsidRPr="0008412F">
              <w:rPr>
                <w:rFonts w:ascii="Arial" w:hAnsi="Arial" w:cs="Arial"/>
                <w:sz w:val="22"/>
                <w:szCs w:val="22"/>
              </w:rPr>
              <w:t>4</w:t>
            </w:r>
            <w:r w:rsidR="004641F4"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r w:rsidR="00C1164F" w:rsidRPr="0008412F">
              <w:rPr>
                <w:rFonts w:ascii="Arial" w:hAnsi="Arial" w:cs="Arial"/>
                <w:sz w:val="22"/>
                <w:szCs w:val="22"/>
              </w:rPr>
              <w:t xml:space="preserve">3, </w:t>
            </w:r>
            <w:r w:rsidR="00BE4275" w:rsidRPr="0008412F">
              <w:rPr>
                <w:rFonts w:ascii="Arial" w:hAnsi="Arial" w:cs="Arial"/>
                <w:sz w:val="22"/>
                <w:szCs w:val="22"/>
              </w:rPr>
              <w:t>SKUPNA OCENA: 3</w:t>
            </w:r>
            <w:r w:rsidR="002B004E" w:rsidRPr="0008412F">
              <w:rPr>
                <w:rFonts w:ascii="Arial" w:hAnsi="Arial" w:cs="Arial"/>
                <w:sz w:val="22"/>
                <w:szCs w:val="22"/>
              </w:rPr>
              <w:t>.</w:t>
            </w:r>
          </w:p>
        </w:tc>
      </w:tr>
    </w:tbl>
    <w:p w14:paraId="6E30D9F6" w14:textId="77777777" w:rsidR="00245CF1" w:rsidRPr="0008412F" w:rsidRDefault="00245CF1" w:rsidP="00245CF1">
      <w:pPr>
        <w:jc w:val="both"/>
        <w:rPr>
          <w:rFonts w:ascii="Arial" w:hAnsi="Arial" w:cs="Arial"/>
          <w:vanish/>
          <w:sz w:val="22"/>
          <w:szCs w:val="22"/>
          <w:highlight w:val="cyan"/>
        </w:rPr>
      </w:pPr>
    </w:p>
    <w:p w14:paraId="632696FE"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BC9E6E8" w14:textId="77777777" w:rsidTr="00245CF1">
        <w:trPr>
          <w:tblCellSpacing w:w="0" w:type="dxa"/>
        </w:trPr>
        <w:tc>
          <w:tcPr>
            <w:tcW w:w="0" w:type="auto"/>
            <w:vAlign w:val="center"/>
            <w:hideMark/>
          </w:tcPr>
          <w:p w14:paraId="5A7B8C60" w14:textId="77777777" w:rsidR="00245CF1" w:rsidRPr="00BE0279" w:rsidRDefault="00245CF1" w:rsidP="00245CF1">
            <w:pPr>
              <w:spacing w:before="100" w:beforeAutospacing="1" w:after="100" w:afterAutospacing="1"/>
              <w:jc w:val="both"/>
              <w:rPr>
                <w:rFonts w:ascii="Arial" w:hAnsi="Arial" w:cs="Arial"/>
                <w:b/>
                <w:i/>
                <w:sz w:val="22"/>
                <w:szCs w:val="22"/>
              </w:rPr>
            </w:pPr>
            <w:r w:rsidRPr="00BE0279">
              <w:rPr>
                <w:rFonts w:ascii="Arial" w:hAnsi="Arial" w:cs="Arial"/>
                <w:b/>
                <w:i/>
                <w:sz w:val="22"/>
                <w:szCs w:val="22"/>
              </w:rPr>
              <w:t>Vprašanje 43: Ali se izvajajo komunikacijske strategije in ali se uporabljajo različna medijska orodja (vključno z družbenimi mediji) za učinkovito izmenjavo informacij z državljani, osveščanje in krepitev zaupanja?</w:t>
            </w:r>
          </w:p>
          <w:p w14:paraId="50C5339D"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lastRenderedPageBreak/>
              <w:t xml:space="preserve">Pojasnilo iz predmetne smernice Evropske komisije: </w:t>
            </w:r>
            <w:r w:rsidR="00245CF1" w:rsidRPr="0008412F">
              <w:rPr>
                <w:rFonts w:ascii="Arial" w:hAnsi="Arial" w:cs="Arial"/>
                <w:i/>
                <w:sz w:val="20"/>
                <w:szCs w:val="20"/>
              </w:rPr>
              <w:t xml:space="preserve">Podrobno </w:t>
            </w:r>
            <w:r w:rsidRPr="0008412F">
              <w:rPr>
                <w:rFonts w:ascii="Arial" w:hAnsi="Arial" w:cs="Arial"/>
                <w:i/>
                <w:sz w:val="20"/>
                <w:szCs w:val="20"/>
              </w:rPr>
              <w:t>se opiš</w:t>
            </w:r>
            <w:r w:rsidR="00245CF1" w:rsidRPr="0008412F">
              <w:rPr>
                <w:rFonts w:ascii="Arial" w:hAnsi="Arial" w:cs="Arial"/>
                <w:i/>
                <w:sz w:val="20"/>
                <w:szCs w:val="20"/>
              </w:rPr>
              <w:t>e, kako je organizirano obveščanje državljanov in komuniciranje z njimi pred izvedbo ukrepov, med njo in po njej ter opišite morebitna spoznanja, ki bi jih lahko delili.</w:t>
            </w:r>
          </w:p>
          <w:p w14:paraId="3859E7BA" w14:textId="06B513A3" w:rsidR="002B3810" w:rsidRPr="00AB77F5" w:rsidRDefault="007E3F4B" w:rsidP="00107B3E">
            <w:pPr>
              <w:pStyle w:val="Default"/>
              <w:jc w:val="both"/>
              <w:rPr>
                <w:sz w:val="22"/>
                <w:szCs w:val="22"/>
                <w:rPrChange w:id="59" w:author="Spela.Sovinc" w:date="2024-03-18T15:00:00Z">
                  <w:rPr>
                    <w:sz w:val="22"/>
                    <w:szCs w:val="22"/>
                    <w:lang w:val="en-US"/>
                  </w:rPr>
                </w:rPrChange>
              </w:rPr>
            </w:pPr>
            <w:r w:rsidRPr="0008412F">
              <w:rPr>
                <w:sz w:val="22"/>
                <w:szCs w:val="22"/>
              </w:rPr>
              <w:t xml:space="preserve">Osveščanju in krepitvi zaupanja služijo redne objave zabeleženih potresnih sunkov na spletni strani ARSO in javnih sredstvih obveščanja. Ozaveščanju in informiranju državljanov o pomembnosti strokovnega pristopa pri prenovi stavb so namenjene publikacije, zgibanke in druge objave na spletnih straneh </w:t>
            </w:r>
            <w:r w:rsidR="00BD0759">
              <w:rPr>
                <w:sz w:val="22"/>
                <w:szCs w:val="22"/>
              </w:rPr>
              <w:t>MNVP oziroma gov.si</w:t>
            </w:r>
            <w:r w:rsidRPr="0008412F">
              <w:rPr>
                <w:sz w:val="22"/>
                <w:szCs w:val="22"/>
              </w:rPr>
              <w:t>. Mnoge informacije so na voljo tudi na svetovnem spletu, v knjižnicah, knjigarnah…</w:t>
            </w:r>
          </w:p>
          <w:p w14:paraId="6550ADA0" w14:textId="77777777" w:rsidR="005B2CA3" w:rsidRPr="005B2CA3" w:rsidRDefault="005B2CA3" w:rsidP="005B2CA3">
            <w:pPr>
              <w:spacing w:before="100" w:beforeAutospacing="1" w:after="100" w:afterAutospacing="1"/>
              <w:jc w:val="both"/>
              <w:rPr>
                <w:rFonts w:ascii="Arial" w:hAnsi="Arial" w:cs="Arial"/>
                <w:sz w:val="22"/>
                <w:szCs w:val="22"/>
              </w:rPr>
            </w:pPr>
            <w:r w:rsidRPr="005B2CA3">
              <w:rPr>
                <w:rFonts w:ascii="Arial" w:hAnsi="Arial" w:cs="Arial"/>
                <w:sz w:val="22"/>
                <w:szCs w:val="22"/>
              </w:rPr>
              <w:t xml:space="preserve">Poleg »klasičnih« načinov komuniciranja se v zadnjem času na tem področju vse bolj uporabljajo tudi novi načini komuniciranja z javnostjo kot so </w:t>
            </w:r>
            <w:proofErr w:type="spellStart"/>
            <w:r w:rsidRPr="005B2CA3">
              <w:rPr>
                <w:rFonts w:ascii="Arial" w:hAnsi="Arial" w:cs="Arial"/>
                <w:sz w:val="22"/>
                <w:szCs w:val="22"/>
              </w:rPr>
              <w:t>facebook</w:t>
            </w:r>
            <w:proofErr w:type="spellEnd"/>
            <w:r w:rsidRPr="005B2CA3">
              <w:rPr>
                <w:rFonts w:ascii="Arial" w:hAnsi="Arial" w:cs="Arial"/>
                <w:sz w:val="22"/>
                <w:szCs w:val="22"/>
              </w:rPr>
              <w:t xml:space="preserve">, </w:t>
            </w:r>
            <w:proofErr w:type="spellStart"/>
            <w:r w:rsidRPr="005B2CA3">
              <w:rPr>
                <w:rFonts w:ascii="Arial" w:hAnsi="Arial" w:cs="Arial"/>
                <w:sz w:val="22"/>
                <w:szCs w:val="22"/>
              </w:rPr>
              <w:t>twitter</w:t>
            </w:r>
            <w:proofErr w:type="spellEnd"/>
            <w:r w:rsidRPr="005B2CA3">
              <w:rPr>
                <w:rFonts w:ascii="Arial" w:hAnsi="Arial" w:cs="Arial"/>
                <w:sz w:val="22"/>
                <w:szCs w:val="22"/>
              </w:rPr>
              <w:t xml:space="preserve"> (socialna omrežja), tudi izdelave krajših filmov, TV spotov, radijskih oglasov, oglaševanje preko avtobusov in publikacij, aplikacij, ipd. URSZR se teh novih načinov komuniciranja z javnostjo že poslužuje.</w:t>
            </w:r>
          </w:p>
          <w:p w14:paraId="6321BC19" w14:textId="41E1E020" w:rsidR="005B2CA3" w:rsidRPr="005B2CA3" w:rsidRDefault="005B2CA3" w:rsidP="005B2CA3">
            <w:pPr>
              <w:spacing w:before="100" w:beforeAutospacing="1" w:after="100" w:afterAutospacing="1"/>
              <w:jc w:val="both"/>
              <w:rPr>
                <w:rFonts w:ascii="Arial" w:hAnsi="Arial" w:cs="Arial"/>
                <w:sz w:val="22"/>
                <w:szCs w:val="22"/>
              </w:rPr>
            </w:pPr>
            <w:r w:rsidRPr="005B2CA3">
              <w:rPr>
                <w:rFonts w:ascii="Arial" w:hAnsi="Arial" w:cs="Arial"/>
                <w:sz w:val="22"/>
                <w:szCs w:val="22"/>
              </w:rPr>
              <w:t xml:space="preserve">Vse bolj pomembno je tudi pojavljanje strokovnjakov, vodij intervencij ali predstavnikov štabov civilne zaščite v medijih, zlasti med in po nesrečo, saj jim javnost v določenih primerih zaupa bolj kot če bi določene informacije bile podane na bolj formalen način ipd. </w:t>
            </w:r>
          </w:p>
          <w:p w14:paraId="2039F748" w14:textId="77777777" w:rsidR="005B2CA3" w:rsidRPr="005B2CA3" w:rsidRDefault="005B2CA3" w:rsidP="005B2CA3">
            <w:pPr>
              <w:spacing w:before="100" w:beforeAutospacing="1" w:after="100" w:afterAutospacing="1"/>
              <w:jc w:val="both"/>
              <w:rPr>
                <w:rFonts w:ascii="Arial" w:hAnsi="Arial" w:cs="Arial"/>
                <w:sz w:val="22"/>
                <w:szCs w:val="22"/>
              </w:rPr>
            </w:pPr>
            <w:r w:rsidRPr="005B2CA3">
              <w:rPr>
                <w:rFonts w:ascii="Arial" w:hAnsi="Arial" w:cs="Arial"/>
                <w:sz w:val="22"/>
                <w:szCs w:val="22"/>
              </w:rPr>
              <w:t xml:space="preserve">Kar se tiče URSZR, javnost lahko sodeluje pri izdelavi ocen ogroženosti, načrtov zaščite in reševanja ter glede posredovanja informacij iz CORS prek dnevnih in izrednih informativnih biltenov (vključuje tudi objave na spletnih straneh in na teletekstu TV Slovenija). To velja tudi za potres. Na spletni strani gov.si so objavljeni tudi napotki za osebno in vzajemno zaščito ob potresu ter ostalo gradivo (zgibanke, plakati, aplikacije, TV spoti, radijski oglas, didaktični filmi, didaktične igre in prispevki v mladinskem tisku). Po potrebi se oglašuje na socialnih omrežjih, avtobusih, </w:t>
            </w:r>
            <w:proofErr w:type="spellStart"/>
            <w:r w:rsidRPr="005B2CA3">
              <w:rPr>
                <w:rFonts w:ascii="Arial" w:hAnsi="Arial" w:cs="Arial"/>
                <w:sz w:val="22"/>
                <w:szCs w:val="22"/>
              </w:rPr>
              <w:t>bannerjih</w:t>
            </w:r>
            <w:proofErr w:type="spellEnd"/>
            <w:r w:rsidRPr="005B2CA3">
              <w:rPr>
                <w:rFonts w:ascii="Arial" w:hAnsi="Arial" w:cs="Arial"/>
                <w:sz w:val="22"/>
                <w:szCs w:val="22"/>
              </w:rPr>
              <w:t xml:space="preserve"> ter televizijskih in radijskih hišah.</w:t>
            </w:r>
          </w:p>
          <w:p w14:paraId="0E39F1B2" w14:textId="77777777" w:rsidR="00DE3769" w:rsidRDefault="005B2CA3" w:rsidP="00F507CD">
            <w:pPr>
              <w:spacing w:before="100" w:beforeAutospacing="1" w:after="100" w:afterAutospacing="1"/>
              <w:jc w:val="both"/>
              <w:rPr>
                <w:rFonts w:ascii="Arial" w:hAnsi="Arial" w:cs="Arial"/>
                <w:sz w:val="22"/>
                <w:szCs w:val="22"/>
              </w:rPr>
            </w:pPr>
            <w:r w:rsidRPr="005B2CA3">
              <w:rPr>
                <w:rFonts w:ascii="Arial" w:hAnsi="Arial" w:cs="Arial"/>
                <w:sz w:val="22"/>
                <w:szCs w:val="22"/>
              </w:rPr>
              <w:t xml:space="preserve">Kar pa se tiče sistema VPNDN, je treba omeniti vse bolj pogosto nastopanje vodij intervencij in poveljnikov civilne zaščite, zlasti ob in po večjih nesrečah v medijih. </w:t>
            </w:r>
          </w:p>
          <w:p w14:paraId="669CE353" w14:textId="5FF9FA53" w:rsidR="00245CF1" w:rsidRPr="0008412F" w:rsidRDefault="00245CF1" w:rsidP="00F507CD">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7E3F4B" w:rsidRPr="0008412F">
              <w:rPr>
                <w:rFonts w:ascii="Arial" w:hAnsi="Arial" w:cs="Arial"/>
                <w:sz w:val="22"/>
                <w:szCs w:val="22"/>
              </w:rPr>
              <w:t>M</w:t>
            </w:r>
            <w:r w:rsidR="005B2CA3">
              <w:rPr>
                <w:rFonts w:ascii="Arial" w:hAnsi="Arial" w:cs="Arial"/>
                <w:sz w:val="22"/>
                <w:szCs w:val="22"/>
              </w:rPr>
              <w:t>NV</w:t>
            </w:r>
            <w:r w:rsidR="007E3F4B" w:rsidRPr="0008412F">
              <w:rPr>
                <w:rFonts w:ascii="Arial" w:hAnsi="Arial" w:cs="Arial"/>
                <w:sz w:val="22"/>
                <w:szCs w:val="22"/>
              </w:rPr>
              <w:t xml:space="preserve">P </w:t>
            </w:r>
            <w:r w:rsidR="00241B1A" w:rsidRPr="0008412F">
              <w:rPr>
                <w:rFonts w:ascii="Arial" w:hAnsi="Arial" w:cs="Arial"/>
                <w:sz w:val="22"/>
                <w:szCs w:val="22"/>
              </w:rPr>
              <w:t>3</w:t>
            </w:r>
            <w:r w:rsidR="007E3F4B"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w:t>
            </w:r>
            <w:r w:rsidR="000C08A6" w:rsidRPr="0008412F">
              <w:rPr>
                <w:rFonts w:ascii="Arial" w:hAnsi="Arial" w:cs="Arial"/>
                <w:sz w:val="22"/>
                <w:szCs w:val="22"/>
              </w:rPr>
              <w:t xml:space="preserve"> 4</w:t>
            </w:r>
            <w:r w:rsidR="0093252A" w:rsidRPr="0008412F">
              <w:rPr>
                <w:rFonts w:ascii="Arial" w:hAnsi="Arial" w:cs="Arial"/>
                <w:sz w:val="22"/>
                <w:szCs w:val="22"/>
              </w:rPr>
              <w:t>,</w:t>
            </w:r>
            <w:r w:rsidR="00FF5F89" w:rsidRPr="0008412F">
              <w:rPr>
                <w:rFonts w:ascii="Arial" w:hAnsi="Arial" w:cs="Arial"/>
                <w:sz w:val="22"/>
                <w:szCs w:val="22"/>
              </w:rPr>
              <w:t xml:space="preserve"> </w:t>
            </w:r>
            <w:r w:rsidR="00BE4275" w:rsidRPr="0008412F">
              <w:rPr>
                <w:rFonts w:ascii="Arial" w:hAnsi="Arial" w:cs="Arial"/>
                <w:sz w:val="22"/>
                <w:szCs w:val="22"/>
              </w:rPr>
              <w:t xml:space="preserve">SKUPNA OCENA: </w:t>
            </w:r>
            <w:r w:rsidR="00241B1A" w:rsidRPr="0008412F">
              <w:rPr>
                <w:rFonts w:ascii="Arial" w:hAnsi="Arial" w:cs="Arial"/>
                <w:sz w:val="22"/>
                <w:szCs w:val="22"/>
              </w:rPr>
              <w:t>3</w:t>
            </w:r>
            <w:r w:rsidR="002B004E" w:rsidRPr="0008412F">
              <w:rPr>
                <w:rFonts w:ascii="Arial" w:hAnsi="Arial" w:cs="Arial"/>
                <w:sz w:val="22"/>
                <w:szCs w:val="22"/>
              </w:rPr>
              <w:t>.</w:t>
            </w:r>
          </w:p>
        </w:tc>
      </w:tr>
    </w:tbl>
    <w:p w14:paraId="7BAC2081" w14:textId="77777777" w:rsidR="00245CF1" w:rsidRPr="00660FD8" w:rsidRDefault="00245CF1" w:rsidP="00660FD8">
      <w:pPr>
        <w:shd w:val="clear" w:color="auto" w:fill="FFFFFF" w:themeFill="background1"/>
        <w:spacing w:before="100" w:beforeAutospacing="1" w:after="100" w:afterAutospacing="1"/>
        <w:jc w:val="both"/>
        <w:rPr>
          <w:rFonts w:ascii="Arial" w:hAnsi="Arial" w:cs="Arial"/>
          <w:sz w:val="22"/>
          <w:szCs w:val="22"/>
        </w:rPr>
      </w:pPr>
      <w:r w:rsidRPr="00BD0759">
        <w:rPr>
          <w:rFonts w:ascii="Arial" w:hAnsi="Arial" w:cs="Arial"/>
          <w:sz w:val="22"/>
          <w:szCs w:val="22"/>
        </w:rPr>
        <w:lastRenderedPageBreak/>
        <w:t>Ocena ravni za 3.3.6 Obveščanje in komuniciranje</w:t>
      </w:r>
      <w:r w:rsidR="000927AA" w:rsidRPr="00BD0759">
        <w:rPr>
          <w:rFonts w:ascii="Arial" w:hAnsi="Arial" w:cs="Arial"/>
          <w:sz w:val="22"/>
          <w:szCs w:val="22"/>
        </w:rPr>
        <w:t>: 3,</w:t>
      </w:r>
      <w:r w:rsidR="00F507CD" w:rsidRPr="00BD0759">
        <w:rPr>
          <w:rFonts w:ascii="Arial" w:hAnsi="Arial" w:cs="Arial"/>
          <w:sz w:val="22"/>
          <w:szCs w:val="22"/>
        </w:rPr>
        <w:t>0</w:t>
      </w:r>
      <w:r w:rsidR="000927AA" w:rsidRPr="00BD0759">
        <w:rPr>
          <w:rFonts w:ascii="Arial" w:hAnsi="Arial" w:cs="Arial"/>
          <w:sz w:val="22"/>
          <w:szCs w:val="22"/>
        </w:rPr>
        <w:t>0.</w:t>
      </w:r>
    </w:p>
    <w:p w14:paraId="1567E6FB" w14:textId="329C9F20" w:rsidR="00245CF1" w:rsidRPr="00660FD8" w:rsidRDefault="00245CF1" w:rsidP="00660FD8">
      <w:pPr>
        <w:shd w:val="clear" w:color="auto" w:fill="FFFFFF" w:themeFill="background1"/>
        <w:spacing w:before="100" w:beforeAutospacing="1" w:after="100" w:afterAutospacing="1"/>
        <w:jc w:val="both"/>
        <w:rPr>
          <w:rFonts w:ascii="Arial" w:hAnsi="Arial" w:cs="Arial"/>
          <w:sz w:val="22"/>
          <w:szCs w:val="22"/>
        </w:rPr>
      </w:pPr>
      <w:r w:rsidRPr="00BD0759">
        <w:rPr>
          <w:rFonts w:ascii="Arial" w:hAnsi="Arial" w:cs="Arial"/>
          <w:sz w:val="22"/>
          <w:szCs w:val="22"/>
        </w:rPr>
        <w:t>Ocena ravni upravnih zmožnosti</w:t>
      </w:r>
      <w:r w:rsidR="000927AA" w:rsidRPr="00BD0759">
        <w:rPr>
          <w:rFonts w:ascii="Arial" w:hAnsi="Arial" w:cs="Arial"/>
          <w:sz w:val="22"/>
          <w:szCs w:val="22"/>
        </w:rPr>
        <w:t xml:space="preserve"> 3,</w:t>
      </w:r>
      <w:r w:rsidR="00601E6D" w:rsidRPr="00660FD8">
        <w:rPr>
          <w:rFonts w:ascii="Arial" w:hAnsi="Arial" w:cs="Arial"/>
          <w:sz w:val="22"/>
          <w:szCs w:val="22"/>
        </w:rPr>
        <w:t>0</w:t>
      </w:r>
      <w:r w:rsidR="00DE3769">
        <w:rPr>
          <w:rFonts w:ascii="Arial" w:hAnsi="Arial" w:cs="Arial"/>
          <w:sz w:val="22"/>
          <w:szCs w:val="22"/>
        </w:rPr>
        <w:t>6</w:t>
      </w:r>
      <w:r w:rsidR="00601E6D" w:rsidRPr="00BD0759">
        <w:rPr>
          <w:rFonts w:ascii="Arial" w:hAnsi="Arial" w:cs="Arial"/>
          <w:sz w:val="22"/>
          <w:szCs w:val="22"/>
        </w:rPr>
        <w:t xml:space="preserve"> </w:t>
      </w:r>
      <w:r w:rsidR="000927AA" w:rsidRPr="00BD0759">
        <w:rPr>
          <w:rFonts w:ascii="Arial" w:hAnsi="Arial" w:cs="Arial"/>
          <w:sz w:val="22"/>
          <w:szCs w:val="22"/>
        </w:rPr>
        <w:t>(</w:t>
      </w:r>
      <w:r w:rsidR="00601E6D" w:rsidRPr="00BE0279">
        <w:rPr>
          <w:rFonts w:ascii="Arial" w:hAnsi="Arial" w:cs="Arial"/>
          <w:sz w:val="22"/>
          <w:szCs w:val="22"/>
        </w:rPr>
        <w:t>3</w:t>
      </w:r>
      <w:r w:rsidR="000927AA" w:rsidRPr="00BD0759">
        <w:rPr>
          <w:rFonts w:ascii="Arial" w:hAnsi="Arial" w:cs="Arial"/>
          <w:sz w:val="22"/>
          <w:szCs w:val="22"/>
        </w:rPr>
        <w:t>).</w:t>
      </w:r>
    </w:p>
    <w:p w14:paraId="4E14F73C" w14:textId="77777777" w:rsidR="009A782E" w:rsidRPr="0008412F" w:rsidRDefault="009A782E" w:rsidP="00245CF1">
      <w:pPr>
        <w:spacing w:before="100" w:beforeAutospacing="1" w:after="100" w:afterAutospacing="1"/>
        <w:jc w:val="both"/>
        <w:rPr>
          <w:rFonts w:ascii="Arial" w:hAnsi="Arial" w:cs="Arial"/>
          <w:i/>
          <w:sz w:val="22"/>
          <w:szCs w:val="22"/>
          <w:highlight w:val="cyan"/>
          <w:u w:val="single"/>
        </w:rPr>
      </w:pPr>
    </w:p>
    <w:p w14:paraId="155DA0A7" w14:textId="77777777" w:rsidR="00245CF1" w:rsidRPr="0008412F" w:rsidRDefault="00245CF1" w:rsidP="00660FD8">
      <w:pPr>
        <w:pStyle w:val="Naslov4"/>
      </w:pPr>
      <w:r w:rsidRPr="0008412F">
        <w:t>Tehnične zmožnosti</w:t>
      </w:r>
    </w:p>
    <w:p w14:paraId="43E8D0B4" w14:textId="77777777" w:rsidR="00245CF1" w:rsidRPr="0008412F" w:rsidRDefault="00245CF1" w:rsidP="007357AF">
      <w:pPr>
        <w:pStyle w:val="Naslov3"/>
      </w:pPr>
      <w:bookmarkStart w:id="60" w:name="_Toc146198535"/>
      <w:r w:rsidRPr="0008412F">
        <w:t>3.3.7 Infrastruktura, vključno z IT</w:t>
      </w:r>
      <w:bookmarkEnd w:id="60"/>
    </w:p>
    <w:p w14:paraId="559B5F68" w14:textId="77777777" w:rsidR="00245CF1" w:rsidRPr="0008412F" w:rsidRDefault="00245CF1" w:rsidP="000F13A2">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V okviru tega dela ocene tehnične zmogljivosti se oceni, ali obstoječa infrastruktura, kot so ceste, stavbe, jezovi, železniške proge, mostovi, sateliti, podzemne cevi, kabli (komunikacije), bolnišnice, zaklonišča, sistemi zgodnjega opozarjanja itd., ki se štejejo za pomembne za ublažitev ugotovljenih tveganj, izpolnjujejo določene standarde zanesljivosti, varnosti ali učinkovitosti.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436ACB05" w14:textId="77777777" w:rsidTr="00245CF1">
        <w:trPr>
          <w:tblCellSpacing w:w="0" w:type="dxa"/>
        </w:trPr>
        <w:tc>
          <w:tcPr>
            <w:tcW w:w="0" w:type="auto"/>
            <w:vAlign w:val="center"/>
            <w:hideMark/>
          </w:tcPr>
          <w:p w14:paraId="44A806B3"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lastRenderedPageBreak/>
              <w:t>Vprašanje 44: Ali se analizira stanje infrastrukture, ki je relevantna za izvajanje ukrepov za preventivo in pripravljenost?</w:t>
            </w:r>
          </w:p>
          <w:p w14:paraId="7D15ECC5" w14:textId="77777777" w:rsidR="00245CF1" w:rsidRPr="0008412F" w:rsidRDefault="005B56F3" w:rsidP="00245CF1">
            <w:pPr>
              <w:spacing w:before="100" w:beforeAutospacing="1" w:after="100" w:afterAutospacing="1"/>
              <w:jc w:val="both"/>
              <w:rPr>
                <w:rFonts w:ascii="Arial" w:hAnsi="Arial" w:cs="Arial"/>
                <w:i/>
                <w:sz w:val="20"/>
                <w:szCs w:val="20"/>
                <w:highlight w:val="cyan"/>
              </w:rPr>
            </w:pPr>
            <w:r w:rsidRPr="0008412F">
              <w:rPr>
                <w:rFonts w:ascii="Arial" w:hAnsi="Arial" w:cs="Arial"/>
                <w:i/>
                <w:sz w:val="20"/>
                <w:szCs w:val="20"/>
              </w:rPr>
              <w:t>Pojasnilo iz predmetne smernice Evropske komisije: Opiš</w:t>
            </w:r>
            <w:r w:rsidR="00245CF1" w:rsidRPr="0008412F">
              <w:rPr>
                <w:rFonts w:ascii="Arial" w:hAnsi="Arial" w:cs="Arial"/>
                <w:i/>
                <w:sz w:val="20"/>
                <w:szCs w:val="20"/>
              </w:rPr>
              <w:t>e</w:t>
            </w:r>
            <w:r w:rsidRPr="0008412F">
              <w:rPr>
                <w:rFonts w:ascii="Arial" w:hAnsi="Arial" w:cs="Arial"/>
                <w:i/>
                <w:sz w:val="20"/>
                <w:szCs w:val="20"/>
              </w:rPr>
              <w:t xml:space="preserve"> se</w:t>
            </w:r>
            <w:r w:rsidR="00245CF1" w:rsidRPr="0008412F">
              <w:rPr>
                <w:rFonts w:ascii="Arial" w:hAnsi="Arial" w:cs="Arial"/>
                <w:i/>
                <w:sz w:val="20"/>
                <w:szCs w:val="20"/>
              </w:rPr>
              <w:t>, kako se opredeli infrastruktura, ki je kritična v smislu ublažitve posameznih tveganj za nesreče, kako se oceni njeno stanje z vidika blažitve tveganja za nesrečo, ali se vodi seznam relevantne infrastrukture, in če da, ali se redno pregleduje, ali so ugotovljene potrebe po naložbah ter ali se izvaja nacionalna politika v zvezi s kritično infrastrukturo.</w:t>
            </w:r>
          </w:p>
          <w:p w14:paraId="4D294969" w14:textId="77777777" w:rsidR="0032525C" w:rsidRDefault="005B261C" w:rsidP="00BE0279">
            <w:pPr>
              <w:spacing w:before="100" w:beforeAutospacing="1" w:after="100" w:afterAutospacing="1"/>
              <w:jc w:val="both"/>
              <w:rPr>
                <w:rFonts w:ascii="Arial" w:hAnsi="Arial" w:cs="Arial"/>
                <w:color w:val="FF0000"/>
                <w:sz w:val="22"/>
                <w:szCs w:val="22"/>
              </w:rPr>
            </w:pPr>
            <w:r w:rsidRPr="0008412F">
              <w:rPr>
                <w:rFonts w:ascii="Arial" w:hAnsi="Arial" w:cs="Arial"/>
                <w:sz w:val="22"/>
                <w:szCs w:val="22"/>
              </w:rPr>
              <w:t xml:space="preserve">Na to vprašanje je delno oziroma smiselno že podan v odgovorih na vprašanji 24 in 29, tako je pri </w:t>
            </w:r>
            <w:r w:rsidR="00EF283F" w:rsidRPr="0008412F">
              <w:rPr>
                <w:rFonts w:ascii="Arial" w:hAnsi="Arial" w:cs="Arial"/>
                <w:sz w:val="22"/>
                <w:szCs w:val="22"/>
              </w:rPr>
              <w:t>novogradnjah</w:t>
            </w:r>
            <w:r w:rsidRPr="0008412F">
              <w:rPr>
                <w:rFonts w:ascii="Arial" w:hAnsi="Arial" w:cs="Arial"/>
                <w:sz w:val="22"/>
                <w:szCs w:val="22"/>
              </w:rPr>
              <w:t xml:space="preserve"> in rekonstrukcijah objektov</w:t>
            </w:r>
            <w:r w:rsidR="00EF283F" w:rsidRPr="0008412F">
              <w:rPr>
                <w:rFonts w:ascii="Arial" w:hAnsi="Arial" w:cs="Arial"/>
                <w:sz w:val="22"/>
                <w:szCs w:val="22"/>
              </w:rPr>
              <w:t xml:space="preserve"> i</w:t>
            </w:r>
            <w:r w:rsidR="00DB7B70" w:rsidRPr="0008412F">
              <w:rPr>
                <w:rFonts w:ascii="Arial" w:hAnsi="Arial" w:cs="Arial"/>
                <w:sz w:val="22"/>
                <w:szCs w:val="22"/>
              </w:rPr>
              <w:t xml:space="preserve">nfrastruktura opredeljena z metodologijo, ki jo predpisuje </w:t>
            </w:r>
            <w:r w:rsidR="000F13A2">
              <w:rPr>
                <w:rFonts w:ascii="Arial" w:hAnsi="Arial" w:cs="Arial"/>
                <w:sz w:val="22"/>
                <w:szCs w:val="22"/>
              </w:rPr>
              <w:t>z</w:t>
            </w:r>
            <w:r w:rsidR="00DB7B70" w:rsidRPr="0008412F">
              <w:rPr>
                <w:rFonts w:ascii="Arial" w:hAnsi="Arial" w:cs="Arial"/>
                <w:sz w:val="22"/>
                <w:szCs w:val="22"/>
              </w:rPr>
              <w:t>akon o graditvi objektov s podzakonski akti in Pravilnik o mehanski odpornosti in stabilnosti objektov s pripadajočimi standardi.</w:t>
            </w:r>
            <w:r w:rsidR="00DB7B70" w:rsidRPr="0008412F">
              <w:rPr>
                <w:rFonts w:ascii="Arial" w:hAnsi="Arial" w:cs="Arial"/>
                <w:color w:val="FF0000"/>
                <w:sz w:val="22"/>
                <w:szCs w:val="22"/>
              </w:rPr>
              <w:t xml:space="preserve"> </w:t>
            </w:r>
          </w:p>
          <w:p w14:paraId="27681EE6" w14:textId="29400CBA" w:rsidR="00DE3769" w:rsidRDefault="005B2CA3" w:rsidP="00DE3769">
            <w:pPr>
              <w:spacing w:before="100" w:beforeAutospacing="1" w:after="100" w:afterAutospacing="1"/>
              <w:jc w:val="both"/>
              <w:rPr>
                <w:rFonts w:ascii="Arial" w:hAnsi="Arial" w:cs="Arial"/>
                <w:sz w:val="22"/>
                <w:szCs w:val="22"/>
              </w:rPr>
            </w:pPr>
            <w:r w:rsidRPr="005B2CA3">
              <w:rPr>
                <w:rFonts w:ascii="Arial" w:hAnsi="Arial" w:cs="Arial"/>
                <w:sz w:val="22"/>
                <w:szCs w:val="22"/>
              </w:rPr>
              <w:t xml:space="preserve">Odgovor s področja sistema VPNDN na to vprašanje je </w:t>
            </w:r>
            <w:r w:rsidR="00DE3769">
              <w:rPr>
                <w:rFonts w:ascii="Arial" w:hAnsi="Arial" w:cs="Arial"/>
                <w:sz w:val="22"/>
                <w:szCs w:val="22"/>
              </w:rPr>
              <w:t>prav tako oziroma</w:t>
            </w:r>
            <w:r w:rsidRPr="005B2CA3">
              <w:rPr>
                <w:rFonts w:ascii="Arial" w:hAnsi="Arial" w:cs="Arial"/>
                <w:sz w:val="22"/>
                <w:szCs w:val="22"/>
              </w:rPr>
              <w:t xml:space="preserve"> smiselno že podan v odgovorih na vprašanji 24 in 29. Poleg tega pa gre pri izvajanju zaščite in reševanja tudi za vprašanje ustrezne opreme oziroma sredstev za ZRP (predvsem gasilcev).</w:t>
            </w:r>
          </w:p>
          <w:p w14:paraId="3BD3B245" w14:textId="607620FD" w:rsidR="00245CF1" w:rsidRPr="0008412F" w:rsidRDefault="00245CF1" w:rsidP="00DE3769">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8828A8" w:rsidRPr="0008412F">
              <w:rPr>
                <w:rFonts w:ascii="Arial" w:hAnsi="Arial" w:cs="Arial"/>
                <w:sz w:val="22"/>
                <w:szCs w:val="22"/>
              </w:rPr>
              <w:t>M</w:t>
            </w:r>
            <w:r w:rsidR="005B2CA3">
              <w:rPr>
                <w:rFonts w:ascii="Arial" w:hAnsi="Arial" w:cs="Arial"/>
                <w:sz w:val="22"/>
                <w:szCs w:val="22"/>
              </w:rPr>
              <w:t>NV</w:t>
            </w:r>
            <w:r w:rsidR="008828A8" w:rsidRPr="0008412F">
              <w:rPr>
                <w:rFonts w:ascii="Arial" w:hAnsi="Arial" w:cs="Arial"/>
                <w:sz w:val="22"/>
                <w:szCs w:val="22"/>
              </w:rPr>
              <w:t xml:space="preserve">P </w:t>
            </w:r>
            <w:r w:rsidR="005B261C" w:rsidRPr="0008412F">
              <w:rPr>
                <w:rFonts w:ascii="Arial" w:hAnsi="Arial" w:cs="Arial"/>
                <w:sz w:val="22"/>
                <w:szCs w:val="22"/>
              </w:rPr>
              <w:t>3</w:t>
            </w:r>
            <w:r w:rsidR="008828A8"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r w:rsidR="00913F71" w:rsidRPr="0008412F">
              <w:rPr>
                <w:rFonts w:ascii="Arial" w:hAnsi="Arial" w:cs="Arial"/>
                <w:sz w:val="22"/>
                <w:szCs w:val="22"/>
              </w:rPr>
              <w:t>3,</w:t>
            </w:r>
            <w:r w:rsidR="00133956" w:rsidRPr="0008412F">
              <w:rPr>
                <w:rFonts w:ascii="Arial" w:hAnsi="Arial" w:cs="Arial"/>
                <w:sz w:val="22"/>
                <w:szCs w:val="22"/>
              </w:rPr>
              <w:t xml:space="preserve"> </w:t>
            </w:r>
            <w:r w:rsidR="00BE4275" w:rsidRPr="0008412F">
              <w:rPr>
                <w:rFonts w:ascii="Arial" w:hAnsi="Arial" w:cs="Arial"/>
                <w:sz w:val="22"/>
                <w:szCs w:val="22"/>
              </w:rPr>
              <w:t xml:space="preserve">SKUPNA OCENA: </w:t>
            </w:r>
            <w:r w:rsidR="005B261C" w:rsidRPr="0008412F">
              <w:rPr>
                <w:rFonts w:ascii="Arial" w:hAnsi="Arial" w:cs="Arial"/>
                <w:sz w:val="22"/>
                <w:szCs w:val="22"/>
              </w:rPr>
              <w:t>3</w:t>
            </w:r>
            <w:r w:rsidR="002B004E" w:rsidRPr="0008412F">
              <w:rPr>
                <w:rFonts w:ascii="Arial" w:hAnsi="Arial" w:cs="Arial"/>
                <w:sz w:val="22"/>
                <w:szCs w:val="22"/>
              </w:rPr>
              <w:t>.</w:t>
            </w:r>
          </w:p>
        </w:tc>
      </w:tr>
    </w:tbl>
    <w:p w14:paraId="72FB635E"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za 3.3.7 Infrastruktura, vključno z IT</w:t>
      </w:r>
      <w:r w:rsidR="000927AA" w:rsidRPr="0008412F">
        <w:rPr>
          <w:rFonts w:ascii="Arial" w:hAnsi="Arial" w:cs="Arial"/>
          <w:sz w:val="22"/>
          <w:szCs w:val="22"/>
        </w:rPr>
        <w:t xml:space="preserve">: </w:t>
      </w:r>
      <w:r w:rsidR="005B261C" w:rsidRPr="0008412F">
        <w:rPr>
          <w:rFonts w:ascii="Arial" w:hAnsi="Arial" w:cs="Arial"/>
          <w:sz w:val="22"/>
          <w:szCs w:val="22"/>
        </w:rPr>
        <w:t>3</w:t>
      </w:r>
      <w:r w:rsidR="000927AA" w:rsidRPr="0008412F">
        <w:rPr>
          <w:rFonts w:ascii="Arial" w:hAnsi="Arial" w:cs="Arial"/>
          <w:sz w:val="22"/>
          <w:szCs w:val="22"/>
        </w:rPr>
        <w:t>,00.</w:t>
      </w:r>
    </w:p>
    <w:p w14:paraId="31200436" w14:textId="77777777" w:rsidR="005B261C" w:rsidRPr="0008412F" w:rsidRDefault="005B261C" w:rsidP="00245CF1">
      <w:pPr>
        <w:spacing w:before="100" w:beforeAutospacing="1" w:after="100" w:afterAutospacing="1"/>
        <w:jc w:val="both"/>
        <w:rPr>
          <w:rFonts w:ascii="Arial" w:hAnsi="Arial" w:cs="Arial"/>
          <w:sz w:val="22"/>
          <w:szCs w:val="22"/>
        </w:rPr>
      </w:pPr>
    </w:p>
    <w:p w14:paraId="344E5739" w14:textId="77777777" w:rsidR="00245CF1" w:rsidRPr="0008412F" w:rsidRDefault="00245CF1" w:rsidP="007357AF">
      <w:pPr>
        <w:pStyle w:val="Naslov3"/>
      </w:pPr>
      <w:bookmarkStart w:id="61" w:name="_Toc146198536"/>
      <w:r w:rsidRPr="0008412F">
        <w:t>3.3.8 Oprema in zaloge</w:t>
      </w:r>
      <w:bookmarkEnd w:id="61"/>
    </w:p>
    <w:p w14:paraId="3C74E3C0" w14:textId="77777777" w:rsidR="00245CF1" w:rsidRPr="0008412F" w:rsidRDefault="00245CF1" w:rsidP="000F13A2">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V okviru tega dela ocene tehnične zmogljivosti se oceni, ali oprema za preventivo in pripravljenost izpolnjuje standarde, ki se zahtevajo za izvajanje ukrepov za preventivo in pripravljenost.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39151A4A" w14:textId="77777777" w:rsidTr="00245CF1">
        <w:trPr>
          <w:tblCellSpacing w:w="0" w:type="dxa"/>
        </w:trPr>
        <w:tc>
          <w:tcPr>
            <w:tcW w:w="0" w:type="auto"/>
            <w:vAlign w:val="center"/>
            <w:hideMark/>
          </w:tcPr>
          <w:p w14:paraId="6B51FF82" w14:textId="77777777" w:rsidR="00245CF1" w:rsidRPr="00980AB4" w:rsidRDefault="00245CF1" w:rsidP="00980AB4">
            <w:pPr>
              <w:spacing w:before="100" w:beforeAutospacing="1" w:after="100" w:afterAutospacing="1"/>
              <w:jc w:val="both"/>
              <w:rPr>
                <w:rFonts w:ascii="Arial" w:hAnsi="Arial" w:cs="Arial"/>
                <w:b/>
                <w:i/>
                <w:sz w:val="22"/>
                <w:szCs w:val="22"/>
              </w:rPr>
            </w:pPr>
            <w:r w:rsidRPr="00980AB4">
              <w:rPr>
                <w:rFonts w:ascii="Arial" w:hAnsi="Arial" w:cs="Arial"/>
                <w:b/>
                <w:i/>
                <w:sz w:val="22"/>
                <w:szCs w:val="22"/>
              </w:rPr>
              <w:t>Vprašanje 45: Ali se vodi evidenca razpoložljive opreme, ki je potrebna za izvajanje ukrepov za preventivo in pripravljenost? Ali se v okviru izvajanja ukrepov za preventivo in pripravljenost opredelijo možne potrebe po opremi na podlagi obstoječe evidence?</w:t>
            </w:r>
          </w:p>
          <w:p w14:paraId="43C4185C" w14:textId="77777777" w:rsidR="00245CF1" w:rsidRPr="00980AB4" w:rsidRDefault="005B56F3" w:rsidP="00980AB4">
            <w:pPr>
              <w:spacing w:before="100" w:beforeAutospacing="1" w:after="100" w:afterAutospacing="1"/>
              <w:jc w:val="both"/>
              <w:rPr>
                <w:rFonts w:ascii="Arial" w:hAnsi="Arial" w:cs="Arial"/>
                <w:i/>
                <w:sz w:val="20"/>
                <w:szCs w:val="20"/>
              </w:rPr>
            </w:pPr>
            <w:r w:rsidRPr="00980AB4">
              <w:rPr>
                <w:rFonts w:ascii="Arial" w:hAnsi="Arial" w:cs="Arial"/>
                <w:i/>
                <w:sz w:val="20"/>
                <w:szCs w:val="20"/>
              </w:rPr>
              <w:t>Pojasnilo iz predmetne smernice Evropske komisije: Opiše se</w:t>
            </w:r>
            <w:r w:rsidR="00245CF1" w:rsidRPr="00980AB4">
              <w:rPr>
                <w:rFonts w:ascii="Arial" w:hAnsi="Arial" w:cs="Arial"/>
                <w:i/>
                <w:sz w:val="20"/>
                <w:szCs w:val="20"/>
              </w:rPr>
              <w:t>, ali se vodi in posodablja evidenca razpoložljive opreme in njene uporabe. Opišite, ali se v postopku izvajanja ukrepov ugotavljajo potrebe po opremi za ustrezno blažitev tveganja za nesrečo, ki so obravnavana v postopku načrtovanja, in če da, katere so te potrebe, ali se vodi in analizira evidenca razpoložljive opreme, da bi se ugotovilo, ali omogoča ugotavljanje dodatnih potreb ali neskladij, ter kateri ukrepi se sprejmejo za zadovoljitev teh potreb.</w:t>
            </w:r>
          </w:p>
          <w:p w14:paraId="54E75E42" w14:textId="15FFE6C2" w:rsidR="0032525C" w:rsidRPr="00980AB4" w:rsidRDefault="00F63D7B" w:rsidP="00980AB4">
            <w:pPr>
              <w:pStyle w:val="Default"/>
              <w:jc w:val="both"/>
              <w:rPr>
                <w:iCs/>
                <w:color w:val="auto"/>
                <w:sz w:val="22"/>
                <w:szCs w:val="22"/>
              </w:rPr>
            </w:pPr>
            <w:r w:rsidRPr="00980AB4">
              <w:rPr>
                <w:iCs/>
                <w:color w:val="auto"/>
                <w:sz w:val="22"/>
                <w:szCs w:val="22"/>
              </w:rPr>
              <w:t xml:space="preserve">Oprema za izvajanje ukrepov za preventivo </w:t>
            </w:r>
            <w:r w:rsidR="00DE3769">
              <w:rPr>
                <w:iCs/>
                <w:color w:val="auto"/>
                <w:sz w:val="22"/>
                <w:szCs w:val="22"/>
              </w:rPr>
              <w:t>na MNVP oziroma MOPE</w:t>
            </w:r>
            <w:r w:rsidR="00BE0279">
              <w:rPr>
                <w:iCs/>
                <w:color w:val="auto"/>
                <w:sz w:val="22"/>
                <w:szCs w:val="22"/>
              </w:rPr>
              <w:t xml:space="preserve"> </w:t>
            </w:r>
            <w:r w:rsidRPr="00980AB4">
              <w:rPr>
                <w:iCs/>
                <w:color w:val="auto"/>
                <w:sz w:val="22"/>
                <w:szCs w:val="22"/>
              </w:rPr>
              <w:t xml:space="preserve">je vključena v opremo za graditev objektov. </w:t>
            </w:r>
            <w:r w:rsidR="000F13A2" w:rsidRPr="00980AB4">
              <w:rPr>
                <w:iCs/>
                <w:color w:val="auto"/>
                <w:sz w:val="22"/>
                <w:szCs w:val="22"/>
              </w:rPr>
              <w:t>E</w:t>
            </w:r>
            <w:r w:rsidRPr="00980AB4">
              <w:rPr>
                <w:iCs/>
                <w:color w:val="auto"/>
                <w:sz w:val="22"/>
                <w:szCs w:val="22"/>
              </w:rPr>
              <w:t>videnc</w:t>
            </w:r>
            <w:r w:rsidR="000F13A2" w:rsidRPr="00980AB4">
              <w:rPr>
                <w:iCs/>
                <w:color w:val="auto"/>
                <w:sz w:val="22"/>
                <w:szCs w:val="22"/>
              </w:rPr>
              <w:t>o</w:t>
            </w:r>
            <w:r w:rsidRPr="00980AB4">
              <w:rPr>
                <w:iCs/>
                <w:color w:val="auto"/>
                <w:sz w:val="22"/>
                <w:szCs w:val="22"/>
              </w:rPr>
              <w:t xml:space="preserve"> o njej vodi vsa gradbena operativa in sami projektanti.</w:t>
            </w:r>
            <w:r w:rsidR="000F13A2" w:rsidRPr="00980AB4">
              <w:rPr>
                <w:iCs/>
                <w:color w:val="auto"/>
                <w:sz w:val="22"/>
                <w:szCs w:val="22"/>
              </w:rPr>
              <w:t xml:space="preserve"> </w:t>
            </w:r>
            <w:r w:rsidRPr="00980AB4">
              <w:rPr>
                <w:iCs/>
                <w:color w:val="auto"/>
                <w:sz w:val="22"/>
                <w:szCs w:val="22"/>
              </w:rPr>
              <w:t>Evidenco o opremi Urada za seizmologijo</w:t>
            </w:r>
            <w:r w:rsidR="00DE3769">
              <w:rPr>
                <w:iCs/>
                <w:color w:val="auto"/>
                <w:sz w:val="22"/>
                <w:szCs w:val="22"/>
              </w:rPr>
              <w:t xml:space="preserve"> ARSO MOPE</w:t>
            </w:r>
            <w:r w:rsidRPr="00980AB4">
              <w:rPr>
                <w:iCs/>
                <w:color w:val="auto"/>
                <w:sz w:val="22"/>
                <w:szCs w:val="22"/>
              </w:rPr>
              <w:t xml:space="preserve"> vodi urad sam.</w:t>
            </w:r>
            <w:r w:rsidR="000F13A2" w:rsidRPr="00980AB4">
              <w:rPr>
                <w:iCs/>
                <w:color w:val="auto"/>
                <w:sz w:val="22"/>
                <w:szCs w:val="22"/>
              </w:rPr>
              <w:t xml:space="preserve"> </w:t>
            </w:r>
            <w:r w:rsidR="00523CFC" w:rsidRPr="00980AB4">
              <w:rPr>
                <w:iCs/>
                <w:color w:val="auto"/>
                <w:sz w:val="22"/>
                <w:szCs w:val="22"/>
              </w:rPr>
              <w:t xml:space="preserve">Glede izvedbe potresne utrditve starejših obstoječih </w:t>
            </w:r>
            <w:r w:rsidR="006F0044" w:rsidRPr="00980AB4">
              <w:rPr>
                <w:iCs/>
                <w:color w:val="auto"/>
                <w:sz w:val="22"/>
                <w:szCs w:val="22"/>
              </w:rPr>
              <w:t xml:space="preserve">potresno ranljivih </w:t>
            </w:r>
            <w:r w:rsidR="00523CFC" w:rsidRPr="00980AB4">
              <w:rPr>
                <w:iCs/>
                <w:color w:val="auto"/>
                <w:sz w:val="22"/>
                <w:szCs w:val="22"/>
              </w:rPr>
              <w:t>objektov bi bilo treba izvesti analize potresne varnosti teh objektov s predlogi možnih rešitev</w:t>
            </w:r>
            <w:r w:rsidR="0032525C" w:rsidRPr="00980AB4">
              <w:rPr>
                <w:iCs/>
                <w:color w:val="auto"/>
                <w:sz w:val="22"/>
                <w:szCs w:val="22"/>
              </w:rPr>
              <w:t>.</w:t>
            </w:r>
          </w:p>
          <w:p w14:paraId="4B17E5D7" w14:textId="77777777" w:rsidR="0032525C" w:rsidRPr="00980AB4" w:rsidRDefault="0032525C" w:rsidP="00980AB4">
            <w:pPr>
              <w:pStyle w:val="Default"/>
              <w:jc w:val="both"/>
              <w:rPr>
                <w:iCs/>
                <w:color w:val="auto"/>
                <w:sz w:val="22"/>
                <w:szCs w:val="22"/>
              </w:rPr>
            </w:pPr>
          </w:p>
          <w:p w14:paraId="239F6E61" w14:textId="77777777" w:rsidR="00F951B6" w:rsidRPr="00F951B6" w:rsidRDefault="00F951B6" w:rsidP="00F951B6">
            <w:pPr>
              <w:pStyle w:val="Default"/>
              <w:jc w:val="both"/>
              <w:rPr>
                <w:color w:val="auto"/>
                <w:sz w:val="22"/>
                <w:szCs w:val="22"/>
              </w:rPr>
            </w:pPr>
            <w:r w:rsidRPr="00F951B6">
              <w:rPr>
                <w:color w:val="auto"/>
                <w:sz w:val="22"/>
                <w:szCs w:val="22"/>
              </w:rPr>
              <w:t xml:space="preserve">V okviru raziskovalnega projekta POTROG obstaja posebna aplikacija, s katero je mogoče glede na osnovne parametre potresa (intenziteta, čas potresa, območje potresa) ugotoviti vplivno območje potresa, posledice (ljudje, stavbe) ter glede na to iz aplikacije pridobiti </w:t>
            </w:r>
            <w:r w:rsidRPr="00F951B6">
              <w:rPr>
                <w:color w:val="auto"/>
                <w:sz w:val="22"/>
                <w:szCs w:val="22"/>
              </w:rPr>
              <w:lastRenderedPageBreak/>
              <w:t>osnovne podatke o potrebah po silah in sredstvih za zaščito, reševanje in pomoč. Aplikacija bo morala ob morebitnem nadaljevanju projekta biti deležna določenih dopolnitev.</w:t>
            </w:r>
          </w:p>
          <w:p w14:paraId="4A659FD3" w14:textId="4C271DD9" w:rsidR="00DE3769" w:rsidRPr="00BE0279" w:rsidRDefault="00F951B6" w:rsidP="00980AB4">
            <w:pPr>
              <w:spacing w:before="100" w:beforeAutospacing="1" w:after="100" w:afterAutospacing="1"/>
              <w:jc w:val="both"/>
              <w:rPr>
                <w:rFonts w:ascii="Arial" w:hAnsi="Arial" w:cs="Arial"/>
                <w:sz w:val="22"/>
                <w:szCs w:val="22"/>
              </w:rPr>
            </w:pPr>
            <w:r w:rsidRPr="00BE0279">
              <w:rPr>
                <w:rFonts w:ascii="Arial" w:hAnsi="Arial" w:cs="Arial"/>
                <w:sz w:val="22"/>
                <w:szCs w:val="22"/>
              </w:rPr>
              <w:t>Obstaja tudi potrebnost razpolaganja z analizami večjih potresov</w:t>
            </w:r>
            <w:r w:rsidR="00521497">
              <w:rPr>
                <w:rFonts w:ascii="Arial" w:hAnsi="Arial" w:cs="Arial"/>
                <w:sz w:val="22"/>
                <w:szCs w:val="22"/>
              </w:rPr>
              <w:t xml:space="preserve"> (</w:t>
            </w:r>
            <w:r w:rsidRPr="00BE0279">
              <w:rPr>
                <w:rFonts w:ascii="Arial" w:hAnsi="Arial" w:cs="Arial"/>
                <w:sz w:val="22"/>
                <w:szCs w:val="22"/>
              </w:rPr>
              <w:t>ki pa jih je na območju RS k sreči malo</w:t>
            </w:r>
            <w:r w:rsidR="00521497">
              <w:rPr>
                <w:rFonts w:ascii="Arial" w:hAnsi="Arial" w:cs="Arial"/>
                <w:sz w:val="22"/>
                <w:szCs w:val="22"/>
              </w:rPr>
              <w:t xml:space="preserve">; </w:t>
            </w:r>
            <w:r w:rsidRPr="00BE0279">
              <w:rPr>
                <w:rFonts w:ascii="Arial" w:hAnsi="Arial" w:cs="Arial"/>
                <w:sz w:val="22"/>
                <w:szCs w:val="22"/>
              </w:rPr>
              <w:t xml:space="preserve">npr. po potresu v Posočju 1998), iz katerih bi bilo mogoče razbrati dejansko udeležbo enot zaščite in reševanja na intervencijah, trajanje intervencij ter količinske in strukturne potrebe po sredstvih za zaščito, reševanje in pomoč. </w:t>
            </w:r>
          </w:p>
          <w:p w14:paraId="61EF6C28" w14:textId="37B1447C" w:rsidR="00245CF1" w:rsidRPr="00980AB4" w:rsidRDefault="00245CF1" w:rsidP="00980AB4">
            <w:pPr>
              <w:spacing w:before="100" w:beforeAutospacing="1" w:after="100" w:afterAutospacing="1"/>
              <w:jc w:val="both"/>
              <w:rPr>
                <w:rFonts w:ascii="Arial" w:hAnsi="Arial" w:cs="Arial"/>
                <w:sz w:val="22"/>
                <w:szCs w:val="22"/>
                <w:highlight w:val="cyan"/>
              </w:rPr>
            </w:pPr>
            <w:r w:rsidRPr="00980AB4">
              <w:rPr>
                <w:rFonts w:ascii="Arial" w:hAnsi="Arial" w:cs="Arial"/>
                <w:sz w:val="22"/>
                <w:szCs w:val="22"/>
              </w:rPr>
              <w:t>OCENA RAVNI:</w:t>
            </w:r>
            <w:r w:rsidR="008828A8" w:rsidRPr="00980AB4">
              <w:rPr>
                <w:rFonts w:ascii="Arial" w:hAnsi="Arial" w:cs="Arial"/>
                <w:sz w:val="22"/>
                <w:szCs w:val="22"/>
              </w:rPr>
              <w:t xml:space="preserve"> </w:t>
            </w:r>
            <w:r w:rsidR="00F951B6" w:rsidRPr="00980AB4">
              <w:rPr>
                <w:rFonts w:ascii="Arial" w:hAnsi="Arial" w:cs="Arial"/>
                <w:sz w:val="22"/>
                <w:szCs w:val="22"/>
              </w:rPr>
              <w:t>M</w:t>
            </w:r>
            <w:r w:rsidR="00F951B6">
              <w:rPr>
                <w:rFonts w:ascii="Arial" w:hAnsi="Arial" w:cs="Arial"/>
                <w:sz w:val="22"/>
                <w:szCs w:val="22"/>
              </w:rPr>
              <w:t>NV</w:t>
            </w:r>
            <w:r w:rsidR="00F951B6" w:rsidRPr="00980AB4">
              <w:rPr>
                <w:rFonts w:ascii="Arial" w:hAnsi="Arial" w:cs="Arial"/>
                <w:sz w:val="22"/>
                <w:szCs w:val="22"/>
              </w:rPr>
              <w:t xml:space="preserve">P </w:t>
            </w:r>
            <w:r w:rsidR="006F0044" w:rsidRPr="00980AB4">
              <w:rPr>
                <w:rFonts w:ascii="Arial" w:hAnsi="Arial" w:cs="Arial"/>
                <w:sz w:val="22"/>
                <w:szCs w:val="22"/>
              </w:rPr>
              <w:t>3</w:t>
            </w:r>
            <w:r w:rsidR="008828A8" w:rsidRPr="00980AB4">
              <w:rPr>
                <w:rFonts w:ascii="Arial" w:hAnsi="Arial" w:cs="Arial"/>
                <w:sz w:val="22"/>
                <w:szCs w:val="22"/>
              </w:rPr>
              <w:t>,</w:t>
            </w:r>
            <w:r w:rsidR="0093252A" w:rsidRPr="00980AB4">
              <w:rPr>
                <w:rFonts w:ascii="Arial" w:hAnsi="Arial" w:cs="Arial"/>
                <w:sz w:val="22"/>
                <w:szCs w:val="22"/>
              </w:rPr>
              <w:t xml:space="preserve"> VPNDN</w:t>
            </w:r>
            <w:r w:rsidR="004F29C6" w:rsidRPr="00980AB4">
              <w:rPr>
                <w:rFonts w:ascii="Arial" w:hAnsi="Arial" w:cs="Arial"/>
                <w:sz w:val="22"/>
                <w:szCs w:val="22"/>
              </w:rPr>
              <w:t>:</w:t>
            </w:r>
            <w:r w:rsidR="0091355A" w:rsidRPr="00980AB4">
              <w:rPr>
                <w:rFonts w:ascii="Arial" w:hAnsi="Arial" w:cs="Arial"/>
                <w:sz w:val="22"/>
                <w:szCs w:val="22"/>
              </w:rPr>
              <w:t xml:space="preserve"> 3</w:t>
            </w:r>
            <w:r w:rsidR="0093252A" w:rsidRPr="00980AB4">
              <w:rPr>
                <w:rFonts w:ascii="Arial" w:hAnsi="Arial" w:cs="Arial"/>
                <w:sz w:val="22"/>
                <w:szCs w:val="22"/>
              </w:rPr>
              <w:t>,</w:t>
            </w:r>
            <w:r w:rsidR="00FF5F89" w:rsidRPr="00980AB4">
              <w:rPr>
                <w:rFonts w:ascii="Arial" w:hAnsi="Arial" w:cs="Arial"/>
                <w:sz w:val="22"/>
                <w:szCs w:val="22"/>
              </w:rPr>
              <w:t xml:space="preserve"> </w:t>
            </w:r>
            <w:r w:rsidR="00C31F85" w:rsidRPr="00980AB4">
              <w:rPr>
                <w:rFonts w:ascii="Arial" w:hAnsi="Arial" w:cs="Arial"/>
                <w:sz w:val="22"/>
                <w:szCs w:val="22"/>
              </w:rPr>
              <w:t>SKUPNA OCENA: 3</w:t>
            </w:r>
            <w:r w:rsidR="002B004E" w:rsidRPr="00980AB4">
              <w:rPr>
                <w:rFonts w:ascii="Arial" w:hAnsi="Arial" w:cs="Arial"/>
                <w:sz w:val="22"/>
                <w:szCs w:val="22"/>
              </w:rPr>
              <w:t>.</w:t>
            </w:r>
          </w:p>
        </w:tc>
      </w:tr>
    </w:tbl>
    <w:p w14:paraId="799E67F7" w14:textId="77777777" w:rsidR="00245CF1" w:rsidRPr="0008412F" w:rsidRDefault="00245CF1" w:rsidP="00245CF1">
      <w:pPr>
        <w:jc w:val="both"/>
        <w:rPr>
          <w:rFonts w:ascii="Arial" w:hAnsi="Arial" w:cs="Arial"/>
          <w:vanish/>
          <w:sz w:val="22"/>
          <w:szCs w:val="22"/>
          <w:highlight w:val="cyan"/>
        </w:rPr>
      </w:pPr>
    </w:p>
    <w:p w14:paraId="4D075BD3"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1A4A8720" w14:textId="77777777" w:rsidTr="00C1022F">
        <w:trPr>
          <w:tblCellSpacing w:w="0" w:type="dxa"/>
        </w:trPr>
        <w:tc>
          <w:tcPr>
            <w:tcW w:w="5000" w:type="pct"/>
            <w:vAlign w:val="center"/>
            <w:hideMark/>
          </w:tcPr>
          <w:p w14:paraId="2E5A997A"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46: Ali se med izvajanjem ukrepov za preventivo in pripravljenost ugotovijo tveganja dobavne verige in ali se sprejmejo ukrepi za zmanjšanje tveganja za motnje v oskrbi?</w:t>
            </w:r>
          </w:p>
          <w:p w14:paraId="64BE9F68" w14:textId="77777777" w:rsidR="00245CF1" w:rsidRPr="0008412F" w:rsidRDefault="005B56F3" w:rsidP="00245CF1">
            <w:pPr>
              <w:spacing w:before="100" w:beforeAutospacing="1" w:after="100" w:afterAutospacing="1"/>
              <w:jc w:val="both"/>
              <w:rPr>
                <w:rFonts w:ascii="Arial" w:hAnsi="Arial" w:cs="Arial"/>
                <w:i/>
                <w:sz w:val="20"/>
                <w:szCs w:val="20"/>
                <w:highlight w:val="cyan"/>
              </w:rPr>
            </w:pPr>
            <w:r w:rsidRPr="0008412F">
              <w:rPr>
                <w:rFonts w:ascii="Arial" w:hAnsi="Arial" w:cs="Arial"/>
                <w:i/>
                <w:sz w:val="20"/>
                <w:szCs w:val="20"/>
              </w:rPr>
              <w:t>Pojasnilo iz predmetne smernice Evropske komisije: Opiše se</w:t>
            </w:r>
            <w:r w:rsidR="00245CF1" w:rsidRPr="0008412F">
              <w:rPr>
                <w:rFonts w:ascii="Arial" w:hAnsi="Arial" w:cs="Arial"/>
                <w:i/>
                <w:sz w:val="20"/>
                <w:szCs w:val="20"/>
              </w:rPr>
              <w:t xml:space="preserve"> morebitna ugotovljena tveganja dobavne verige ter kako se analizira vpliv teh tveganj, kateri ukrepi se po potrebi sprejmejo za zmanjšanje teh tveganj in ali se v ta namen sklenejo čezmejni dogovori ali sporazumi o sodelovanju.</w:t>
            </w:r>
          </w:p>
          <w:p w14:paraId="7FF63A8F" w14:textId="77777777" w:rsidR="00C1022F" w:rsidRPr="0008412F" w:rsidRDefault="00C1022F" w:rsidP="00980AB4">
            <w:pPr>
              <w:pStyle w:val="Default"/>
              <w:jc w:val="both"/>
              <w:rPr>
                <w:iCs/>
                <w:sz w:val="22"/>
                <w:szCs w:val="22"/>
              </w:rPr>
            </w:pPr>
            <w:r w:rsidRPr="0008412F">
              <w:rPr>
                <w:iCs/>
                <w:sz w:val="22"/>
                <w:szCs w:val="22"/>
              </w:rPr>
              <w:t xml:space="preserve">Preventiva: tveganja dobavne verige ugotavljajo izvajalske organizacije in same sprejemajo ukrepe za zmanjšanje tveganja za motnje oskrbe. Ne glede na motnje v dobavni verigi morajo biti objekti zgrajeni v skladu z zakoni in predpisi o potresni varnosti, s čimer so zagotovljeni ukrepi za preventivo. </w:t>
            </w:r>
          </w:p>
          <w:p w14:paraId="243181BA" w14:textId="77777777" w:rsidR="00245CF1" w:rsidRPr="0008412F" w:rsidRDefault="00245CF1" w:rsidP="0048533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C1022F" w:rsidRPr="0008412F">
              <w:rPr>
                <w:rFonts w:ascii="Arial" w:hAnsi="Arial" w:cs="Arial"/>
                <w:sz w:val="22"/>
                <w:szCs w:val="22"/>
              </w:rPr>
              <w:t xml:space="preserve">MOP </w:t>
            </w:r>
            <w:r w:rsidR="00485336" w:rsidRPr="0008412F">
              <w:rPr>
                <w:rFonts w:ascii="Arial" w:hAnsi="Arial" w:cs="Arial"/>
                <w:sz w:val="22"/>
                <w:szCs w:val="22"/>
              </w:rPr>
              <w:t>3</w:t>
            </w:r>
            <w:r w:rsidR="00C1022F"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proofErr w:type="spellStart"/>
            <w:r w:rsidR="00913F71" w:rsidRPr="0008412F">
              <w:rPr>
                <w:rFonts w:ascii="Arial" w:hAnsi="Arial" w:cs="Arial"/>
                <w:sz w:val="22"/>
                <w:szCs w:val="22"/>
              </w:rPr>
              <w:t>n.r</w:t>
            </w:r>
            <w:proofErr w:type="spellEnd"/>
            <w:r w:rsidR="00913F71" w:rsidRPr="0008412F">
              <w:rPr>
                <w:rFonts w:ascii="Arial" w:hAnsi="Arial" w:cs="Arial"/>
                <w:sz w:val="22"/>
                <w:szCs w:val="22"/>
              </w:rPr>
              <w:t xml:space="preserve">., </w:t>
            </w:r>
            <w:r w:rsidR="00C31F85" w:rsidRPr="0008412F">
              <w:rPr>
                <w:rFonts w:ascii="Arial" w:hAnsi="Arial" w:cs="Arial"/>
                <w:sz w:val="22"/>
                <w:szCs w:val="22"/>
              </w:rPr>
              <w:t>SKUPNA OCENA: 3</w:t>
            </w:r>
            <w:r w:rsidR="002B004E" w:rsidRPr="0008412F">
              <w:rPr>
                <w:rFonts w:ascii="Arial" w:hAnsi="Arial" w:cs="Arial"/>
                <w:sz w:val="22"/>
                <w:szCs w:val="22"/>
              </w:rPr>
              <w:t>.</w:t>
            </w:r>
          </w:p>
        </w:tc>
      </w:tr>
    </w:tbl>
    <w:p w14:paraId="382EA633"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za 3.3.8 Oprema in zaloge</w:t>
      </w:r>
      <w:r w:rsidR="00B23F37" w:rsidRPr="0008412F">
        <w:rPr>
          <w:rFonts w:ascii="Arial" w:hAnsi="Arial" w:cs="Arial"/>
          <w:sz w:val="22"/>
          <w:szCs w:val="22"/>
        </w:rPr>
        <w:t>: 3</w:t>
      </w:r>
      <w:r w:rsidR="005B261C" w:rsidRPr="0008412F">
        <w:rPr>
          <w:rFonts w:ascii="Arial" w:hAnsi="Arial" w:cs="Arial"/>
          <w:sz w:val="22"/>
          <w:szCs w:val="22"/>
        </w:rPr>
        <w:t>,</w:t>
      </w:r>
      <w:r w:rsidR="00FE7669" w:rsidRPr="0008412F">
        <w:rPr>
          <w:rFonts w:ascii="Arial" w:hAnsi="Arial" w:cs="Arial"/>
          <w:sz w:val="22"/>
          <w:szCs w:val="22"/>
        </w:rPr>
        <w:t>00</w:t>
      </w:r>
      <w:r w:rsidR="00B23F37" w:rsidRPr="0008412F">
        <w:rPr>
          <w:rFonts w:ascii="Arial" w:hAnsi="Arial" w:cs="Arial"/>
          <w:sz w:val="22"/>
          <w:szCs w:val="22"/>
        </w:rPr>
        <w:t>.</w:t>
      </w:r>
    </w:p>
    <w:p w14:paraId="70AAC89E" w14:textId="77777777" w:rsidR="00245CF1" w:rsidRPr="0008412F" w:rsidRDefault="00245CF1" w:rsidP="00245CF1">
      <w:pPr>
        <w:spacing w:before="100" w:beforeAutospacing="1" w:after="100" w:afterAutospacing="1"/>
        <w:jc w:val="both"/>
        <w:rPr>
          <w:rFonts w:ascii="Arial" w:hAnsi="Arial" w:cs="Arial"/>
          <w:sz w:val="22"/>
          <w:szCs w:val="22"/>
          <w:highlight w:val="cyan"/>
        </w:rPr>
      </w:pPr>
    </w:p>
    <w:p w14:paraId="62DF4A49" w14:textId="77777777" w:rsidR="00245CF1" w:rsidRPr="0008412F" w:rsidRDefault="00245CF1" w:rsidP="007357AF">
      <w:pPr>
        <w:pStyle w:val="Naslov3"/>
      </w:pPr>
      <w:bookmarkStart w:id="62" w:name="_Toc146198537"/>
      <w:r w:rsidRPr="0008412F">
        <w:t>3.3.9 Strokovno tehnično znanje</w:t>
      </w:r>
      <w:bookmarkEnd w:id="62"/>
      <w:r w:rsidRPr="0008412F">
        <w:t xml:space="preserve"> </w:t>
      </w:r>
    </w:p>
    <w:p w14:paraId="2B31BA26" w14:textId="77777777" w:rsidR="00245CF1" w:rsidRPr="0008412F" w:rsidRDefault="00245CF1" w:rsidP="000F13A2">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Strokovno tehnično znanje vključuje kompetence, ki so na voljo, in metodologije, ki so bile razvite za izvajanje ukrepov za preventivo in pripravljenost. Glede na to, da strokovno tehnično znanje ni opredmetena zmogljivost, se zahteva po temu znanju zagotavlja z dokumentiranjem ali izmenjavo izkušenj in učenjem.</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C992EF7" w14:textId="77777777" w:rsidTr="00245CF1">
        <w:trPr>
          <w:tblCellSpacing w:w="0" w:type="dxa"/>
        </w:trPr>
        <w:tc>
          <w:tcPr>
            <w:tcW w:w="0" w:type="auto"/>
            <w:vAlign w:val="center"/>
            <w:hideMark/>
          </w:tcPr>
          <w:p w14:paraId="2DBEFF4D"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47: Ali imajo strokovnjaki, ki so zadolženi za izvajanje ukrepov za preventivo in pripravljenost, potrebno strokovno tehnično znanje, da lahko zagotovijo ustrezno izvajanje ukrepov, ter ali je poskrbljeno za ohranjanje in nadaljnji razvoj tega znanja?</w:t>
            </w:r>
          </w:p>
          <w:p w14:paraId="1354E8FE"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smernice Evropske komisije:</w:t>
            </w:r>
            <w:r w:rsidR="00CB75DB" w:rsidRPr="0008412F">
              <w:rPr>
                <w:rFonts w:ascii="Arial" w:hAnsi="Arial" w:cs="Arial"/>
                <w:i/>
                <w:sz w:val="20"/>
                <w:szCs w:val="20"/>
              </w:rPr>
              <w:t xml:space="preserve"> Opiše se</w:t>
            </w:r>
            <w:r w:rsidR="00245CF1" w:rsidRPr="0008412F">
              <w:rPr>
                <w:rFonts w:ascii="Arial" w:hAnsi="Arial" w:cs="Arial"/>
                <w:i/>
                <w:sz w:val="20"/>
                <w:szCs w:val="20"/>
              </w:rPr>
              <w:t xml:space="preserve"> strokovno tehnično znanje, ki se uporablja in se šteje za potrebno pri izvajanju ukrepov za preventivo in pripravljenost, ali se za izvajanje uporabljajo tehnična orodja, in če da, katera, ali je strokovnjakom na voljo usposabljanje, da se lahko nenehno izpopolnjujejo za uporabo tehničnih orodij, kako se znanje izmenjuje med osebami, ki sodelujejo pri izvajanju ukrepov za preventivo in pripravljenost, ter kako se spodbuja poklicni razvoj.</w:t>
            </w:r>
          </w:p>
          <w:p w14:paraId="3B7B1EB5" w14:textId="77777777" w:rsidR="00706EC4" w:rsidRPr="00980AB4" w:rsidRDefault="00706EC4" w:rsidP="00980AB4">
            <w:pPr>
              <w:pStyle w:val="Default"/>
              <w:jc w:val="both"/>
              <w:rPr>
                <w:iCs/>
                <w:color w:val="auto"/>
                <w:sz w:val="22"/>
                <w:szCs w:val="22"/>
              </w:rPr>
            </w:pPr>
            <w:r w:rsidRPr="00980AB4">
              <w:rPr>
                <w:iCs/>
                <w:color w:val="auto"/>
                <w:sz w:val="22"/>
                <w:szCs w:val="22"/>
              </w:rPr>
              <w:lastRenderedPageBreak/>
              <w:t xml:space="preserve">V postopku načrtovanja novogradenj in rekonstrukcij sodelujejo licencirani projektanti, izvajalci in nadzorniki, ki so zavezani k izvajanju zakonskih določil v zvezi s potresno varnostjo objektov, s čimer se zagotavlja potresna odpornost objektov. </w:t>
            </w:r>
          </w:p>
          <w:p w14:paraId="7D55D5B3" w14:textId="77777777" w:rsidR="00706EC4" w:rsidRPr="00980AB4" w:rsidRDefault="00706EC4" w:rsidP="00980AB4">
            <w:pPr>
              <w:pStyle w:val="Default"/>
              <w:jc w:val="both"/>
              <w:rPr>
                <w:iCs/>
                <w:color w:val="auto"/>
                <w:sz w:val="22"/>
                <w:szCs w:val="22"/>
              </w:rPr>
            </w:pPr>
          </w:p>
          <w:p w14:paraId="60F42CF6" w14:textId="77777777" w:rsidR="00706EC4" w:rsidRPr="00980AB4" w:rsidRDefault="00706EC4" w:rsidP="00980AB4">
            <w:pPr>
              <w:pStyle w:val="Default"/>
              <w:jc w:val="both"/>
              <w:rPr>
                <w:iCs/>
                <w:color w:val="auto"/>
                <w:sz w:val="22"/>
                <w:szCs w:val="22"/>
              </w:rPr>
            </w:pPr>
            <w:r w:rsidRPr="00980AB4">
              <w:rPr>
                <w:iCs/>
                <w:color w:val="auto"/>
                <w:sz w:val="22"/>
                <w:szCs w:val="22"/>
              </w:rPr>
              <w:t>Pri obstoječih objektih za ugotavljanje potresne odpornosti sodelujejo isti strokovnjaki in strokovne inštitucije. Za obstoječe stavbe se ugotavlja okvirno stanje potresne odpornosti z aplikacijo POTROG.</w:t>
            </w:r>
          </w:p>
          <w:p w14:paraId="126DB9CE" w14:textId="77777777" w:rsidR="000F13A2" w:rsidRPr="00980AB4" w:rsidRDefault="000F13A2" w:rsidP="00980AB4">
            <w:pPr>
              <w:pStyle w:val="Default"/>
              <w:jc w:val="both"/>
              <w:rPr>
                <w:iCs/>
                <w:color w:val="auto"/>
                <w:sz w:val="22"/>
                <w:szCs w:val="22"/>
              </w:rPr>
            </w:pPr>
          </w:p>
          <w:p w14:paraId="167DBE8C" w14:textId="77777777" w:rsidR="00706EC4" w:rsidRPr="00980AB4" w:rsidRDefault="00706EC4" w:rsidP="00980AB4">
            <w:pPr>
              <w:pStyle w:val="Default"/>
              <w:jc w:val="both"/>
              <w:rPr>
                <w:iCs/>
                <w:color w:val="auto"/>
                <w:sz w:val="22"/>
                <w:szCs w:val="22"/>
              </w:rPr>
            </w:pPr>
            <w:r w:rsidRPr="00980AB4">
              <w:rPr>
                <w:iCs/>
                <w:color w:val="auto"/>
                <w:sz w:val="22"/>
                <w:szCs w:val="22"/>
              </w:rPr>
              <w:t>Država nima vzpostavljene celostne strategije prenove stavb, ki bi združevala učinkovito rabe energije v stavbah s potresno odpornostjo stavb.</w:t>
            </w:r>
          </w:p>
          <w:p w14:paraId="7103C8DD" w14:textId="77777777" w:rsidR="00706EC4" w:rsidRPr="00980AB4" w:rsidRDefault="00706EC4" w:rsidP="00980AB4">
            <w:pPr>
              <w:pStyle w:val="Default"/>
              <w:jc w:val="both"/>
              <w:rPr>
                <w:iCs/>
                <w:color w:val="auto"/>
                <w:sz w:val="22"/>
                <w:szCs w:val="22"/>
              </w:rPr>
            </w:pPr>
          </w:p>
          <w:p w14:paraId="393DB57B" w14:textId="3E6119B7" w:rsidR="00706EC4" w:rsidRPr="00980AB4" w:rsidRDefault="00706EC4" w:rsidP="00980AB4">
            <w:pPr>
              <w:pStyle w:val="Default"/>
              <w:jc w:val="both"/>
              <w:rPr>
                <w:iCs/>
                <w:color w:val="auto"/>
                <w:sz w:val="22"/>
                <w:szCs w:val="22"/>
              </w:rPr>
            </w:pPr>
            <w:r w:rsidRPr="00980AB4">
              <w:rPr>
                <w:iCs/>
                <w:color w:val="auto"/>
                <w:sz w:val="22"/>
                <w:szCs w:val="22"/>
              </w:rPr>
              <w:t xml:space="preserve">Kadri za novogradnje, rekonstrukcije in ugotavljanje obstoječega stanja se zagotavljajo preko izobraževalnega sistema. Licence za udeležence pri graditvi se dodeljujejo preko zbornic, na podlagi izpolnjevanja pogojev, predpisanih z </w:t>
            </w:r>
            <w:r w:rsidR="00BD0759">
              <w:rPr>
                <w:iCs/>
                <w:color w:val="auto"/>
                <w:sz w:val="22"/>
                <w:szCs w:val="22"/>
              </w:rPr>
              <w:t>Zakonom o arhitekturni in inženirski dejavnosti</w:t>
            </w:r>
            <w:r w:rsidRPr="00980AB4">
              <w:rPr>
                <w:iCs/>
                <w:color w:val="auto"/>
                <w:sz w:val="22"/>
                <w:szCs w:val="22"/>
              </w:rPr>
              <w:t>.</w:t>
            </w:r>
          </w:p>
          <w:p w14:paraId="0F67F871" w14:textId="77777777" w:rsidR="00706EC4" w:rsidRPr="00980AB4" w:rsidRDefault="00706EC4" w:rsidP="00980AB4">
            <w:pPr>
              <w:pStyle w:val="Default"/>
              <w:jc w:val="both"/>
              <w:rPr>
                <w:iCs/>
                <w:color w:val="auto"/>
                <w:sz w:val="22"/>
                <w:szCs w:val="22"/>
              </w:rPr>
            </w:pPr>
          </w:p>
          <w:p w14:paraId="38FD7BBC" w14:textId="77777777" w:rsidR="00F951B6" w:rsidRPr="00F951B6" w:rsidRDefault="00F951B6" w:rsidP="00F951B6">
            <w:pPr>
              <w:pStyle w:val="Default"/>
              <w:jc w:val="both"/>
              <w:rPr>
                <w:iCs/>
                <w:color w:val="auto"/>
                <w:sz w:val="22"/>
                <w:szCs w:val="22"/>
              </w:rPr>
            </w:pPr>
            <w:r w:rsidRPr="00F951B6">
              <w:rPr>
                <w:iCs/>
                <w:color w:val="auto"/>
                <w:sz w:val="22"/>
                <w:szCs w:val="22"/>
              </w:rPr>
              <w:t>Ukrepi za preventivo in pripravljenost v okviru sistema VPNDN so navedeni v razvidu.</w:t>
            </w:r>
          </w:p>
          <w:p w14:paraId="25FD5D8A" w14:textId="228E5B88" w:rsidR="00521497" w:rsidRPr="00BE0279" w:rsidRDefault="00F951B6" w:rsidP="00F944EC">
            <w:pPr>
              <w:spacing w:before="100" w:beforeAutospacing="1" w:after="100" w:afterAutospacing="1"/>
              <w:jc w:val="both"/>
              <w:rPr>
                <w:rFonts w:ascii="Arial" w:hAnsi="Arial" w:cs="Arial"/>
                <w:iCs/>
                <w:sz w:val="22"/>
                <w:szCs w:val="22"/>
              </w:rPr>
            </w:pPr>
            <w:r w:rsidRPr="00BE0279">
              <w:rPr>
                <w:rFonts w:ascii="Arial" w:hAnsi="Arial" w:cs="Arial"/>
                <w:iCs/>
                <w:sz w:val="22"/>
                <w:szCs w:val="22"/>
              </w:rPr>
              <w:t xml:space="preserve">Odgovor na to vprašanje </w:t>
            </w:r>
            <w:r w:rsidR="00521497">
              <w:rPr>
                <w:rFonts w:ascii="Arial" w:hAnsi="Arial" w:cs="Arial"/>
                <w:iCs/>
                <w:sz w:val="22"/>
                <w:szCs w:val="22"/>
              </w:rPr>
              <w:t xml:space="preserve">z vidika sistema VPNDN </w:t>
            </w:r>
            <w:r w:rsidRPr="00BE0279">
              <w:rPr>
                <w:rFonts w:ascii="Arial" w:hAnsi="Arial" w:cs="Arial"/>
                <w:iCs/>
                <w:sz w:val="22"/>
                <w:szCs w:val="22"/>
              </w:rPr>
              <w:t>je lahko v delu isti kot tozadevna vsebina odgovorov na vprašanji 22 in deloma 37. Sodelujoči oziroma akterji ukrepov imajo večinoma potrebno strokovno znanje za ustrezno izvajanje ukrepov za preventivo in pripravljenost.</w:t>
            </w:r>
          </w:p>
          <w:p w14:paraId="1C20ACFD" w14:textId="03FA394C" w:rsidR="00245CF1" w:rsidRPr="0008412F" w:rsidRDefault="00245CF1" w:rsidP="00F944EC">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ED24F5" w:rsidRPr="0008412F">
              <w:rPr>
                <w:rFonts w:ascii="Arial" w:hAnsi="Arial" w:cs="Arial"/>
                <w:sz w:val="22"/>
                <w:szCs w:val="22"/>
              </w:rPr>
              <w:t>M</w:t>
            </w:r>
            <w:r w:rsidR="00F951B6">
              <w:rPr>
                <w:rFonts w:ascii="Arial" w:hAnsi="Arial" w:cs="Arial"/>
                <w:sz w:val="22"/>
                <w:szCs w:val="22"/>
              </w:rPr>
              <w:t>NV</w:t>
            </w:r>
            <w:r w:rsidR="00ED24F5" w:rsidRPr="0008412F">
              <w:rPr>
                <w:rFonts w:ascii="Arial" w:hAnsi="Arial" w:cs="Arial"/>
                <w:sz w:val="22"/>
                <w:szCs w:val="22"/>
              </w:rPr>
              <w:t xml:space="preserve">P: 4, </w:t>
            </w:r>
            <w:r w:rsidR="0093252A" w:rsidRPr="0008412F">
              <w:rPr>
                <w:rFonts w:ascii="Arial" w:hAnsi="Arial" w:cs="Arial"/>
                <w:sz w:val="22"/>
                <w:szCs w:val="22"/>
              </w:rPr>
              <w:t>VPNDN</w:t>
            </w:r>
            <w:r w:rsidR="004F29C6" w:rsidRPr="0008412F">
              <w:rPr>
                <w:rFonts w:ascii="Arial" w:hAnsi="Arial" w:cs="Arial"/>
                <w:sz w:val="22"/>
                <w:szCs w:val="22"/>
              </w:rPr>
              <w:t>:</w:t>
            </w:r>
            <w:r w:rsidR="00B81F88" w:rsidRPr="0008412F">
              <w:rPr>
                <w:rFonts w:ascii="Arial" w:hAnsi="Arial" w:cs="Arial"/>
                <w:sz w:val="22"/>
                <w:szCs w:val="22"/>
              </w:rPr>
              <w:t xml:space="preserve"> 3</w:t>
            </w:r>
            <w:r w:rsidR="00FF5F89" w:rsidRPr="0008412F">
              <w:rPr>
                <w:rFonts w:ascii="Arial" w:hAnsi="Arial" w:cs="Arial"/>
                <w:sz w:val="22"/>
                <w:szCs w:val="22"/>
              </w:rPr>
              <w:t xml:space="preserve">, </w:t>
            </w:r>
            <w:r w:rsidR="008C453F" w:rsidRPr="0008412F">
              <w:rPr>
                <w:rFonts w:ascii="Arial" w:hAnsi="Arial" w:cs="Arial"/>
                <w:sz w:val="22"/>
                <w:szCs w:val="22"/>
              </w:rPr>
              <w:t>SKUPNA OCENA: 3</w:t>
            </w:r>
            <w:r w:rsidR="00F944EC">
              <w:rPr>
                <w:rFonts w:ascii="Arial" w:hAnsi="Arial" w:cs="Arial"/>
                <w:sz w:val="22"/>
                <w:szCs w:val="22"/>
              </w:rPr>
              <w:t>.</w:t>
            </w:r>
          </w:p>
        </w:tc>
      </w:tr>
    </w:tbl>
    <w:p w14:paraId="0BAB9765" w14:textId="77777777" w:rsidR="00245CF1" w:rsidRPr="0008412F" w:rsidRDefault="00245CF1" w:rsidP="00245CF1">
      <w:pPr>
        <w:jc w:val="both"/>
        <w:rPr>
          <w:rFonts w:ascii="Arial" w:hAnsi="Arial" w:cs="Arial"/>
          <w:vanish/>
          <w:sz w:val="22"/>
          <w:szCs w:val="22"/>
          <w:highlight w:val="cyan"/>
        </w:rPr>
      </w:pPr>
    </w:p>
    <w:p w14:paraId="50DBB31D"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25DC8A38" w14:textId="77777777" w:rsidTr="00245CF1">
        <w:trPr>
          <w:tblCellSpacing w:w="0" w:type="dxa"/>
        </w:trPr>
        <w:tc>
          <w:tcPr>
            <w:tcW w:w="0" w:type="auto"/>
            <w:vAlign w:val="center"/>
            <w:hideMark/>
          </w:tcPr>
          <w:p w14:paraId="17734CEF"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48: Ali imajo strokovnjaki, ki so zadolženi za izvajanje ukrepov za preventivo in pripravljenost, ustrezno znanje o nabavnih in logističnih postopkih, ki so potrebni za opravljanje njihovih nalog, in ali jim je bilo zagotovljeno ustrezno usposabljanje za uporabo teh postopkov?</w:t>
            </w:r>
          </w:p>
          <w:p w14:paraId="3D5B27CB"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smernice Evropske komisije:</w:t>
            </w:r>
            <w:r w:rsidR="00CB75DB" w:rsidRPr="0008412F">
              <w:rPr>
                <w:rFonts w:ascii="Arial" w:hAnsi="Arial" w:cs="Arial"/>
                <w:i/>
                <w:sz w:val="20"/>
                <w:szCs w:val="20"/>
              </w:rPr>
              <w:t xml:space="preserve"> Opiš</w:t>
            </w:r>
            <w:r w:rsidR="00245CF1" w:rsidRPr="0008412F">
              <w:rPr>
                <w:rFonts w:ascii="Arial" w:hAnsi="Arial" w:cs="Arial"/>
                <w:i/>
                <w:sz w:val="20"/>
                <w:szCs w:val="20"/>
              </w:rPr>
              <w:t>e</w:t>
            </w:r>
            <w:r w:rsidR="00CB75DB" w:rsidRPr="0008412F">
              <w:rPr>
                <w:rFonts w:ascii="Arial" w:hAnsi="Arial" w:cs="Arial"/>
                <w:i/>
                <w:sz w:val="20"/>
                <w:szCs w:val="20"/>
              </w:rPr>
              <w:t xml:space="preserve"> se</w:t>
            </w:r>
            <w:r w:rsidR="00245CF1" w:rsidRPr="0008412F">
              <w:rPr>
                <w:rFonts w:ascii="Arial" w:hAnsi="Arial" w:cs="Arial"/>
                <w:i/>
                <w:sz w:val="20"/>
                <w:szCs w:val="20"/>
              </w:rPr>
              <w:t xml:space="preserve"> način in vrsto usposabljanja, ki se zagotavlja za vzpostavitev ali razvoj tega strokovnega znanja, pa tudi morebitne druge ukrepe, ki prispevajo k pridobivanju tega znanja.</w:t>
            </w:r>
          </w:p>
          <w:p w14:paraId="6D126EB6" w14:textId="77777777" w:rsidR="00D610BA" w:rsidRPr="0008412F" w:rsidRDefault="00D610BA" w:rsidP="00D610BA">
            <w:pPr>
              <w:pStyle w:val="Default"/>
              <w:rPr>
                <w:i/>
                <w:iCs/>
                <w:sz w:val="22"/>
                <w:szCs w:val="22"/>
              </w:rPr>
            </w:pPr>
          </w:p>
          <w:p w14:paraId="772E1F65" w14:textId="77777777" w:rsidR="00D610BA" w:rsidRPr="00980AB4" w:rsidRDefault="00D610BA" w:rsidP="00980AB4">
            <w:pPr>
              <w:pStyle w:val="Default"/>
              <w:jc w:val="both"/>
              <w:rPr>
                <w:iCs/>
                <w:color w:val="auto"/>
                <w:sz w:val="22"/>
                <w:szCs w:val="22"/>
              </w:rPr>
            </w:pPr>
            <w:r w:rsidRPr="00980AB4">
              <w:rPr>
                <w:iCs/>
                <w:color w:val="auto"/>
                <w:sz w:val="22"/>
                <w:szCs w:val="22"/>
              </w:rPr>
              <w:t xml:space="preserve">V postopku načrtovanja novogradenj in rekonstrukcij sodelujejo licencirani projektanti, izvajalci in nadzorniki, ki so zavezani k izvajanju zakonskih določil v zvezi s potresno varnostjo objektov, s čimer se zagotavlja potresna odpornost objektov. </w:t>
            </w:r>
          </w:p>
          <w:p w14:paraId="3F775975" w14:textId="77777777" w:rsidR="00D610BA" w:rsidRPr="00980AB4" w:rsidRDefault="00D610BA" w:rsidP="00980AB4">
            <w:pPr>
              <w:pStyle w:val="Default"/>
              <w:jc w:val="both"/>
              <w:rPr>
                <w:iCs/>
                <w:color w:val="auto"/>
                <w:sz w:val="22"/>
                <w:szCs w:val="22"/>
              </w:rPr>
            </w:pPr>
          </w:p>
          <w:p w14:paraId="60AFA968" w14:textId="77777777" w:rsidR="00D610BA" w:rsidRPr="00980AB4" w:rsidRDefault="00D610BA" w:rsidP="00980AB4">
            <w:pPr>
              <w:pStyle w:val="Default"/>
              <w:jc w:val="both"/>
              <w:rPr>
                <w:iCs/>
                <w:color w:val="auto"/>
                <w:sz w:val="22"/>
                <w:szCs w:val="22"/>
              </w:rPr>
            </w:pPr>
            <w:r w:rsidRPr="00980AB4">
              <w:rPr>
                <w:iCs/>
                <w:color w:val="auto"/>
                <w:sz w:val="22"/>
                <w:szCs w:val="22"/>
              </w:rPr>
              <w:t>Pri obstoječih objektih za ugotavljanje potresne odpornosti sodelujejo isti strokovnjaki in strokovne inštitucije. Za obstoječe stavbe se ugotavlja stanje potresne odpornosti z aplikacijo POTROG.</w:t>
            </w:r>
          </w:p>
          <w:p w14:paraId="4E02D4B2" w14:textId="77777777" w:rsidR="000F13A2" w:rsidRPr="00980AB4" w:rsidRDefault="000F13A2" w:rsidP="00980AB4">
            <w:pPr>
              <w:pStyle w:val="Default"/>
              <w:jc w:val="both"/>
              <w:rPr>
                <w:iCs/>
                <w:color w:val="auto"/>
                <w:sz w:val="22"/>
                <w:szCs w:val="22"/>
              </w:rPr>
            </w:pPr>
          </w:p>
          <w:p w14:paraId="5DA6894E" w14:textId="77777777" w:rsidR="00D610BA" w:rsidRPr="00980AB4" w:rsidRDefault="00D610BA" w:rsidP="00980AB4">
            <w:pPr>
              <w:pStyle w:val="Default"/>
              <w:jc w:val="both"/>
              <w:rPr>
                <w:iCs/>
                <w:color w:val="auto"/>
                <w:sz w:val="22"/>
                <w:szCs w:val="22"/>
              </w:rPr>
            </w:pPr>
            <w:r w:rsidRPr="00980AB4">
              <w:rPr>
                <w:iCs/>
                <w:color w:val="auto"/>
                <w:sz w:val="22"/>
                <w:szCs w:val="22"/>
              </w:rPr>
              <w:t>Država nima vzpostavljene celostne strategije prenove stavb, ki bi združevala učinkovito rabe energije v stavbah s potresno odpornostjo stavb.</w:t>
            </w:r>
          </w:p>
          <w:p w14:paraId="58EE4A9A" w14:textId="77777777" w:rsidR="00D610BA" w:rsidRPr="00980AB4" w:rsidRDefault="00D610BA" w:rsidP="00980AB4">
            <w:pPr>
              <w:pStyle w:val="Default"/>
              <w:jc w:val="both"/>
              <w:rPr>
                <w:iCs/>
                <w:color w:val="auto"/>
                <w:sz w:val="22"/>
                <w:szCs w:val="22"/>
              </w:rPr>
            </w:pPr>
          </w:p>
          <w:p w14:paraId="48B0EAE8" w14:textId="77777777" w:rsidR="00D610BA" w:rsidRPr="00980AB4" w:rsidRDefault="00D610BA" w:rsidP="00980AB4">
            <w:pPr>
              <w:pStyle w:val="Default"/>
              <w:jc w:val="both"/>
              <w:rPr>
                <w:iCs/>
                <w:color w:val="auto"/>
                <w:sz w:val="22"/>
                <w:szCs w:val="22"/>
              </w:rPr>
            </w:pPr>
            <w:r w:rsidRPr="00980AB4">
              <w:rPr>
                <w:iCs/>
                <w:color w:val="auto"/>
                <w:sz w:val="22"/>
                <w:szCs w:val="22"/>
              </w:rPr>
              <w:t>Kadri za novogradnje, rekonstrukcije in ugotavljanje obstoječega stanja se zagotavljajo preko izobraževalnega sistema. Licence za udeležence pri graditvi se dodeljujejo preko zbornic, na podlagi izpolnjevanja pogojev, predpisanih z zakonom. Zagotavljanje potresne varnosti je obvezni sestavni del graditve objektov.</w:t>
            </w:r>
          </w:p>
          <w:p w14:paraId="4630B4E0" w14:textId="77777777" w:rsidR="00ED24F5" w:rsidRPr="00980AB4" w:rsidRDefault="00ED24F5" w:rsidP="00980AB4">
            <w:pPr>
              <w:pStyle w:val="Default"/>
              <w:jc w:val="both"/>
              <w:rPr>
                <w:iCs/>
                <w:color w:val="auto"/>
                <w:sz w:val="22"/>
                <w:szCs w:val="22"/>
              </w:rPr>
            </w:pPr>
          </w:p>
          <w:p w14:paraId="5597D31C" w14:textId="77777777" w:rsidR="00ED24F5" w:rsidRPr="00980AB4" w:rsidRDefault="00ED24F5" w:rsidP="00980AB4">
            <w:pPr>
              <w:pStyle w:val="Default"/>
              <w:jc w:val="both"/>
              <w:rPr>
                <w:i/>
                <w:iCs/>
                <w:color w:val="auto"/>
                <w:sz w:val="22"/>
                <w:szCs w:val="22"/>
              </w:rPr>
            </w:pPr>
            <w:r w:rsidRPr="00980AB4">
              <w:rPr>
                <w:iCs/>
                <w:color w:val="auto"/>
                <w:sz w:val="22"/>
                <w:szCs w:val="22"/>
              </w:rPr>
              <w:t>Ob teh postopkih je delo deljeno na načrtovanje ukrepov za preventivo in na logistiko teh ukrepov. Strokovnjaki, ki se ukvarjajo z logistiko, imajo za to pridobljena ustrezna zna</w:t>
            </w:r>
            <w:r w:rsidR="00065851" w:rsidRPr="00980AB4">
              <w:rPr>
                <w:iCs/>
                <w:color w:val="auto"/>
                <w:sz w:val="22"/>
                <w:szCs w:val="22"/>
              </w:rPr>
              <w:t>n</w:t>
            </w:r>
            <w:r w:rsidRPr="00980AB4">
              <w:rPr>
                <w:iCs/>
                <w:color w:val="auto"/>
                <w:sz w:val="22"/>
                <w:szCs w:val="22"/>
              </w:rPr>
              <w:t>ja.</w:t>
            </w:r>
          </w:p>
          <w:p w14:paraId="1A00DD7A" w14:textId="5DAF20E8" w:rsidR="00F951B6" w:rsidRDefault="00F951B6" w:rsidP="00980AB4">
            <w:pPr>
              <w:spacing w:before="100" w:beforeAutospacing="1" w:after="100" w:afterAutospacing="1"/>
              <w:jc w:val="both"/>
              <w:rPr>
                <w:rFonts w:ascii="Arial" w:hAnsi="Arial" w:cs="Arial"/>
                <w:sz w:val="22"/>
                <w:szCs w:val="22"/>
              </w:rPr>
            </w:pPr>
            <w:r w:rsidRPr="00F951B6">
              <w:rPr>
                <w:rFonts w:ascii="Arial" w:hAnsi="Arial" w:cs="Arial"/>
                <w:sz w:val="22"/>
                <w:szCs w:val="22"/>
              </w:rPr>
              <w:lastRenderedPageBreak/>
              <w:t xml:space="preserve">Odgovor je v zvezi z nekaterimi ukrepi za pripravljenost </w:t>
            </w:r>
            <w:r w:rsidR="00521497">
              <w:rPr>
                <w:rFonts w:ascii="Arial" w:hAnsi="Arial" w:cs="Arial"/>
                <w:sz w:val="22"/>
                <w:szCs w:val="22"/>
              </w:rPr>
              <w:t xml:space="preserve">so z vidika sistema VPNDN </w:t>
            </w:r>
            <w:r w:rsidRPr="00F951B6">
              <w:rPr>
                <w:rFonts w:ascii="Arial" w:hAnsi="Arial" w:cs="Arial"/>
                <w:sz w:val="22"/>
                <w:szCs w:val="22"/>
              </w:rPr>
              <w:t>delno lahko povezan z odgovori na vprašanja 22, 37 in 47. Na URSZR in na MORS tudi službe, ki vodijo nabavne in logistične postopke, strokovnjakom (s področja vsebine ukrepov) vsega tega ni nujno potrebno vedeti. Pomembna je le povezava in sodelovanje med strokovnjaki in službami v okviru ministrstva, ki se ukvarjajo z nabavnimi in logističnimi postopki.</w:t>
            </w:r>
          </w:p>
          <w:p w14:paraId="31585C60" w14:textId="49BCFA22" w:rsidR="00245CF1" w:rsidRPr="0008412F" w:rsidRDefault="00245CF1" w:rsidP="00F944EC">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D610BA" w:rsidRPr="0008412F">
              <w:rPr>
                <w:rFonts w:ascii="Arial" w:hAnsi="Arial" w:cs="Arial"/>
                <w:sz w:val="22"/>
                <w:szCs w:val="22"/>
              </w:rPr>
              <w:t>M</w:t>
            </w:r>
            <w:r w:rsidR="00F951B6">
              <w:rPr>
                <w:rFonts w:ascii="Arial" w:hAnsi="Arial" w:cs="Arial"/>
                <w:sz w:val="22"/>
                <w:szCs w:val="22"/>
              </w:rPr>
              <w:t>NV</w:t>
            </w:r>
            <w:r w:rsidR="00D610BA" w:rsidRPr="0008412F">
              <w:rPr>
                <w:rFonts w:ascii="Arial" w:hAnsi="Arial" w:cs="Arial"/>
                <w:sz w:val="22"/>
                <w:szCs w:val="22"/>
              </w:rPr>
              <w:t xml:space="preserve">P </w:t>
            </w:r>
            <w:r w:rsidR="00ED24F5" w:rsidRPr="0008412F">
              <w:rPr>
                <w:rFonts w:ascii="Arial" w:hAnsi="Arial" w:cs="Arial"/>
                <w:sz w:val="22"/>
                <w:szCs w:val="22"/>
              </w:rPr>
              <w:t>4</w:t>
            </w:r>
            <w:r w:rsidR="00D610BA" w:rsidRPr="0008412F">
              <w:rPr>
                <w:rFonts w:ascii="Arial" w:hAnsi="Arial" w:cs="Arial"/>
                <w:sz w:val="22"/>
                <w:szCs w:val="22"/>
              </w:rPr>
              <w:t xml:space="preserve">, </w:t>
            </w:r>
            <w:r w:rsidR="0093252A" w:rsidRPr="0008412F">
              <w:rPr>
                <w:rFonts w:ascii="Arial" w:hAnsi="Arial" w:cs="Arial"/>
                <w:sz w:val="22"/>
                <w:szCs w:val="22"/>
              </w:rPr>
              <w:t>VPNDN: 3,</w:t>
            </w:r>
            <w:r w:rsidR="00FF5F89" w:rsidRPr="0008412F">
              <w:rPr>
                <w:rFonts w:ascii="Arial" w:hAnsi="Arial" w:cs="Arial"/>
                <w:sz w:val="22"/>
                <w:szCs w:val="22"/>
              </w:rPr>
              <w:t xml:space="preserve"> </w:t>
            </w:r>
            <w:r w:rsidR="006A4823" w:rsidRPr="0008412F">
              <w:rPr>
                <w:rFonts w:ascii="Arial" w:hAnsi="Arial" w:cs="Arial"/>
                <w:sz w:val="22"/>
                <w:szCs w:val="22"/>
              </w:rPr>
              <w:t>SKUPNA OCENA: 3</w:t>
            </w:r>
            <w:r w:rsidR="005845BD" w:rsidRPr="0008412F">
              <w:rPr>
                <w:rFonts w:ascii="Arial" w:hAnsi="Arial" w:cs="Arial"/>
                <w:sz w:val="22"/>
                <w:szCs w:val="22"/>
              </w:rPr>
              <w:t>.</w:t>
            </w:r>
          </w:p>
        </w:tc>
      </w:tr>
    </w:tbl>
    <w:p w14:paraId="18AF5ACA" w14:textId="77777777" w:rsidR="00245CF1" w:rsidRPr="0008412F" w:rsidRDefault="00245CF1" w:rsidP="00245CF1">
      <w:pPr>
        <w:jc w:val="both"/>
        <w:rPr>
          <w:rFonts w:ascii="Arial" w:hAnsi="Arial" w:cs="Arial"/>
          <w:vanish/>
          <w:sz w:val="22"/>
          <w:szCs w:val="22"/>
          <w:highlight w:val="cyan"/>
        </w:rPr>
      </w:pPr>
    </w:p>
    <w:p w14:paraId="1A3AC60F"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011EAF9E" w14:textId="77777777" w:rsidTr="00245CF1">
        <w:trPr>
          <w:tblCellSpacing w:w="0" w:type="dxa"/>
        </w:trPr>
        <w:tc>
          <w:tcPr>
            <w:tcW w:w="0" w:type="auto"/>
            <w:vAlign w:val="center"/>
            <w:hideMark/>
          </w:tcPr>
          <w:p w14:paraId="5BCCFCA6"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49: Ali imajo strokovnjaki, ki so zadolženi za izvajanje ukrepov za preventivo in pripravljenost, ustrezno znanje za načrtovanje življenjskega cikla in zmogljivosti za takojšen odziv, in ali se te metodologije uporabijo za pregled delovanja opreme in sistemov ter za povečanje zmogljivosti v nujnih primerih?</w:t>
            </w:r>
          </w:p>
          <w:p w14:paraId="620545EB"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CB75DB" w:rsidRPr="0008412F">
              <w:rPr>
                <w:rFonts w:ascii="Arial" w:hAnsi="Arial" w:cs="Arial"/>
                <w:i/>
                <w:sz w:val="20"/>
                <w:szCs w:val="20"/>
              </w:rPr>
              <w:t>Opiš</w:t>
            </w:r>
            <w:r w:rsidR="00245CF1" w:rsidRPr="0008412F">
              <w:rPr>
                <w:rFonts w:ascii="Arial" w:hAnsi="Arial" w:cs="Arial"/>
                <w:i/>
                <w:sz w:val="20"/>
                <w:szCs w:val="20"/>
              </w:rPr>
              <w:t>e</w:t>
            </w:r>
            <w:r w:rsidR="00CB75DB" w:rsidRPr="0008412F">
              <w:rPr>
                <w:rFonts w:ascii="Arial" w:hAnsi="Arial" w:cs="Arial"/>
                <w:i/>
                <w:sz w:val="20"/>
                <w:szCs w:val="20"/>
              </w:rPr>
              <w:t xml:space="preserve"> se</w:t>
            </w:r>
            <w:r w:rsidR="00245CF1" w:rsidRPr="0008412F">
              <w:rPr>
                <w:rFonts w:ascii="Arial" w:hAnsi="Arial" w:cs="Arial"/>
                <w:i/>
                <w:sz w:val="20"/>
                <w:szCs w:val="20"/>
              </w:rPr>
              <w:t>, ali se te metode uporabljajo pri ukrepih za preventivo in pripravljenost, ali se za vzpostavitev ali razvoj tega strokovnega znanja izvajajo usposabljanja, in če da, katera, pa tudi morebitne druge ukrepe, ki prispevajo k pridobivanju tega znanja.</w:t>
            </w:r>
          </w:p>
          <w:p w14:paraId="7F582B7F" w14:textId="77777777" w:rsidR="00D610BA" w:rsidRPr="00980AB4" w:rsidRDefault="00D610BA" w:rsidP="00980AB4">
            <w:pPr>
              <w:pStyle w:val="Default"/>
              <w:jc w:val="both"/>
              <w:rPr>
                <w:iCs/>
                <w:color w:val="auto"/>
                <w:sz w:val="22"/>
                <w:szCs w:val="22"/>
              </w:rPr>
            </w:pPr>
            <w:r w:rsidRPr="00980AB4">
              <w:rPr>
                <w:iCs/>
                <w:color w:val="auto"/>
                <w:sz w:val="22"/>
                <w:szCs w:val="22"/>
              </w:rPr>
              <w:t>Strokovnjaki, ki so zadolženi za izvajanje ukrepov za preventivo, so v okviru svoje strokovne usposobljenosti za načrtovanje in izvajanje graden usposobljeni tudi za vzdrževanje objektov in za pregled delovanja opreme in sistemov ter za povečanje zmogljivosti v nujnih primerih.</w:t>
            </w:r>
          </w:p>
          <w:p w14:paraId="24492A64" w14:textId="77777777" w:rsidR="00F951B6" w:rsidRPr="00F951B6" w:rsidRDefault="00F951B6" w:rsidP="00F951B6">
            <w:pPr>
              <w:spacing w:before="100" w:beforeAutospacing="1" w:after="100" w:afterAutospacing="1"/>
              <w:jc w:val="both"/>
              <w:rPr>
                <w:rFonts w:ascii="Arial" w:hAnsi="Arial" w:cs="Arial"/>
                <w:sz w:val="22"/>
                <w:szCs w:val="22"/>
              </w:rPr>
            </w:pPr>
            <w:r w:rsidRPr="00F951B6">
              <w:rPr>
                <w:rFonts w:ascii="Arial" w:hAnsi="Arial" w:cs="Arial"/>
                <w:sz w:val="22"/>
                <w:szCs w:val="22"/>
              </w:rPr>
              <w:t>Vprašanje opominja na to, na kako širok spekter področij lahko vpliva velika in kompleksna naravna nesreča. Na vprašanje je delno odgovorjeno že v odgovorih na vprašanja 22, 37, 47 in 48. Sicer pa je to področje, kjer bo treba postoriti še več aktivnosti. V sistemu VPNDN si npr. prizadevamo za stalno zagotavljanje in nadomeščanje porabljenih, okvarjenih ali iztrošenih materialnih in drugih sredstev, tako v okviru ustvarjanja ustreznih pogojev za delovanje v upravno-administrativnem področju, še bolj pa na področju odziva (zagotavljanje ustreznih sredstev za ZRP).</w:t>
            </w:r>
          </w:p>
          <w:p w14:paraId="25EBF939" w14:textId="77777777" w:rsidR="00F951B6" w:rsidRPr="00F951B6" w:rsidRDefault="00F951B6" w:rsidP="00F951B6">
            <w:pPr>
              <w:spacing w:before="100" w:beforeAutospacing="1" w:after="100" w:afterAutospacing="1"/>
              <w:jc w:val="both"/>
              <w:rPr>
                <w:rFonts w:ascii="Arial" w:hAnsi="Arial" w:cs="Arial"/>
                <w:sz w:val="22"/>
                <w:szCs w:val="22"/>
              </w:rPr>
            </w:pPr>
            <w:r w:rsidRPr="00F951B6">
              <w:rPr>
                <w:rFonts w:ascii="Arial" w:hAnsi="Arial" w:cs="Arial"/>
                <w:sz w:val="22"/>
                <w:szCs w:val="22"/>
              </w:rPr>
              <w:t>V okviru projekta SIQUAKE2020, ki ga je izvajala URSZR skupaj s partnerji iz Slovenije, Hrvaške, Italije in Nemčije med letoma 2019 in 2021 na temo potresa v osrednji Sloveniji so bili izvedeni delavnica na temo množičnih zatočišč, delavnica na temo podpore države gostiteljice ter mednarodna štabna in praktična vaja na temo potresa v osrednji Sloveniji.</w:t>
            </w:r>
          </w:p>
          <w:p w14:paraId="4A5A3A23" w14:textId="77777777" w:rsidR="00521497" w:rsidRDefault="00F951B6" w:rsidP="00F944EC">
            <w:pPr>
              <w:spacing w:before="100" w:beforeAutospacing="1" w:after="100" w:afterAutospacing="1"/>
              <w:jc w:val="both"/>
              <w:rPr>
                <w:rFonts w:ascii="Arial" w:hAnsi="Arial" w:cs="Arial"/>
                <w:sz w:val="22"/>
                <w:szCs w:val="22"/>
              </w:rPr>
            </w:pPr>
            <w:r w:rsidRPr="00F951B6">
              <w:rPr>
                <w:rFonts w:ascii="Arial" w:hAnsi="Arial" w:cs="Arial"/>
                <w:sz w:val="22"/>
                <w:szCs w:val="22"/>
              </w:rPr>
              <w:t>Številna usposabljanja potekajo v okviru mehanizma Unije na področju civilne zaščite, Pobude za pripravljenost na nesreče in njihovo preprečevanje za JVE (DPPI SEE) ter tudi v okviru OZN. Od leta 2010 v Sloveniji redno potekajo mednarodne štabne vaje za module civilne zaščite (</w:t>
            </w:r>
            <w:proofErr w:type="spellStart"/>
            <w:r w:rsidRPr="00F951B6">
              <w:rPr>
                <w:rFonts w:ascii="Arial" w:hAnsi="Arial" w:cs="Arial"/>
                <w:sz w:val="22"/>
                <w:szCs w:val="22"/>
              </w:rPr>
              <w:t>ModTTX</w:t>
            </w:r>
            <w:proofErr w:type="spellEnd"/>
            <w:r w:rsidRPr="00F951B6">
              <w:rPr>
                <w:rFonts w:ascii="Arial" w:hAnsi="Arial" w:cs="Arial"/>
                <w:sz w:val="22"/>
                <w:szCs w:val="22"/>
              </w:rPr>
              <w:t>) s scenarijem potresa in poplav. Na vajah kot igralci vlog sodelujejo tudi predstavniki regijskih in občinskih štabov Civilne zaščite, ki na vajah simulirajo svoje postopke odzivanja v primeru tovrstnih nesreč.</w:t>
            </w:r>
            <w:r>
              <w:rPr>
                <w:rFonts w:ascii="Arial" w:hAnsi="Arial" w:cs="Arial"/>
                <w:sz w:val="22"/>
                <w:szCs w:val="22"/>
              </w:rPr>
              <w:t xml:space="preserve"> </w:t>
            </w:r>
          </w:p>
          <w:p w14:paraId="61AE91DD" w14:textId="0275205E" w:rsidR="00245CF1" w:rsidRPr="0008412F" w:rsidRDefault="00245CF1" w:rsidP="00F944EC">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F951B6" w:rsidRPr="0008412F">
              <w:rPr>
                <w:rFonts w:ascii="Arial" w:hAnsi="Arial" w:cs="Arial"/>
                <w:sz w:val="22"/>
                <w:szCs w:val="22"/>
              </w:rPr>
              <w:t>M</w:t>
            </w:r>
            <w:r w:rsidR="00F951B6">
              <w:rPr>
                <w:rFonts w:ascii="Arial" w:hAnsi="Arial" w:cs="Arial"/>
                <w:sz w:val="22"/>
                <w:szCs w:val="22"/>
              </w:rPr>
              <w:t>NV</w:t>
            </w:r>
            <w:r w:rsidR="00F951B6" w:rsidRPr="0008412F">
              <w:rPr>
                <w:rFonts w:ascii="Arial" w:hAnsi="Arial" w:cs="Arial"/>
                <w:sz w:val="22"/>
                <w:szCs w:val="22"/>
              </w:rPr>
              <w:t xml:space="preserve">P </w:t>
            </w:r>
            <w:r w:rsidR="007645CE" w:rsidRPr="0008412F">
              <w:rPr>
                <w:rFonts w:ascii="Arial" w:hAnsi="Arial" w:cs="Arial"/>
                <w:sz w:val="22"/>
                <w:szCs w:val="22"/>
              </w:rPr>
              <w:t>4</w:t>
            </w:r>
            <w:r w:rsidR="00D610BA" w:rsidRPr="0008412F">
              <w:rPr>
                <w:rFonts w:ascii="Arial" w:hAnsi="Arial" w:cs="Arial"/>
                <w:sz w:val="22"/>
                <w:szCs w:val="22"/>
              </w:rPr>
              <w:t xml:space="preserve">, </w:t>
            </w:r>
            <w:r w:rsidR="0093252A" w:rsidRPr="0008412F">
              <w:rPr>
                <w:rFonts w:ascii="Arial" w:hAnsi="Arial" w:cs="Arial"/>
                <w:sz w:val="22"/>
                <w:szCs w:val="22"/>
              </w:rPr>
              <w:t xml:space="preserve">VPNDN: 3, </w:t>
            </w:r>
            <w:r w:rsidR="005845BD" w:rsidRPr="0008412F">
              <w:rPr>
                <w:rFonts w:ascii="Arial" w:hAnsi="Arial" w:cs="Arial"/>
                <w:sz w:val="22"/>
                <w:szCs w:val="22"/>
              </w:rPr>
              <w:t>SKUPNA OCENA: 3.</w:t>
            </w:r>
          </w:p>
        </w:tc>
      </w:tr>
    </w:tbl>
    <w:p w14:paraId="1143FC32"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za 3.3.9 Strokovno tehnično znanje</w:t>
      </w:r>
      <w:r w:rsidR="000927AA" w:rsidRPr="0008412F">
        <w:rPr>
          <w:rFonts w:ascii="Arial" w:hAnsi="Arial" w:cs="Arial"/>
          <w:sz w:val="22"/>
          <w:szCs w:val="22"/>
        </w:rPr>
        <w:t>: 3,</w:t>
      </w:r>
      <w:r w:rsidR="00F944EC">
        <w:rPr>
          <w:rFonts w:ascii="Arial" w:hAnsi="Arial" w:cs="Arial"/>
          <w:sz w:val="22"/>
          <w:szCs w:val="22"/>
        </w:rPr>
        <w:t>00</w:t>
      </w:r>
      <w:r w:rsidR="000927AA" w:rsidRPr="0008412F">
        <w:rPr>
          <w:rFonts w:ascii="Arial" w:hAnsi="Arial" w:cs="Arial"/>
          <w:sz w:val="22"/>
          <w:szCs w:val="22"/>
        </w:rPr>
        <w:t>.</w:t>
      </w:r>
    </w:p>
    <w:p w14:paraId="782EBBB1" w14:textId="77777777" w:rsidR="00245CF1" w:rsidRPr="0008412F" w:rsidRDefault="00245CF1" w:rsidP="00245CF1">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 tehničnih zmožnosti</w:t>
      </w:r>
      <w:r w:rsidR="00496EAB" w:rsidRPr="0008412F">
        <w:rPr>
          <w:rFonts w:ascii="Arial" w:hAnsi="Arial" w:cs="Arial"/>
          <w:sz w:val="22"/>
          <w:szCs w:val="22"/>
        </w:rPr>
        <w:t>:</w:t>
      </w:r>
      <w:r w:rsidR="00B23F37" w:rsidRPr="0008412F">
        <w:rPr>
          <w:rFonts w:ascii="Arial" w:hAnsi="Arial" w:cs="Arial"/>
          <w:sz w:val="22"/>
          <w:szCs w:val="22"/>
        </w:rPr>
        <w:t xml:space="preserve"> 3,</w:t>
      </w:r>
      <w:r w:rsidR="00F944EC">
        <w:rPr>
          <w:rFonts w:ascii="Arial" w:hAnsi="Arial" w:cs="Arial"/>
          <w:sz w:val="22"/>
          <w:szCs w:val="22"/>
        </w:rPr>
        <w:t>00</w:t>
      </w:r>
      <w:r w:rsidR="000927AA" w:rsidRPr="0008412F">
        <w:rPr>
          <w:rFonts w:ascii="Arial" w:hAnsi="Arial" w:cs="Arial"/>
          <w:sz w:val="22"/>
          <w:szCs w:val="22"/>
        </w:rPr>
        <w:t xml:space="preserve"> (3).</w:t>
      </w:r>
    </w:p>
    <w:p w14:paraId="33E35D1D" w14:textId="77777777" w:rsidR="00570A93" w:rsidRDefault="00570A93" w:rsidP="00245CF1">
      <w:pPr>
        <w:spacing w:before="100" w:beforeAutospacing="1" w:after="100" w:afterAutospacing="1"/>
        <w:jc w:val="both"/>
        <w:rPr>
          <w:rFonts w:ascii="Arial" w:hAnsi="Arial" w:cs="Arial"/>
          <w:sz w:val="22"/>
          <w:szCs w:val="22"/>
          <w:highlight w:val="cyan"/>
        </w:rPr>
      </w:pPr>
    </w:p>
    <w:p w14:paraId="347801AB" w14:textId="77777777" w:rsidR="00A146A8" w:rsidRDefault="00A146A8">
      <w:pPr>
        <w:rPr>
          <w:rFonts w:ascii="Arial" w:hAnsi="Arial" w:cs="Arial"/>
          <w:i/>
          <w:sz w:val="22"/>
          <w:szCs w:val="22"/>
          <w:u w:val="single"/>
        </w:rPr>
      </w:pPr>
      <w:r>
        <w:rPr>
          <w:rFonts w:ascii="Arial" w:hAnsi="Arial" w:cs="Arial"/>
          <w:i/>
          <w:sz w:val="22"/>
          <w:szCs w:val="22"/>
          <w:u w:val="single"/>
        </w:rPr>
        <w:lastRenderedPageBreak/>
        <w:br w:type="page"/>
      </w:r>
    </w:p>
    <w:p w14:paraId="7AE4D8AE" w14:textId="77777777" w:rsidR="00245CF1" w:rsidRPr="0008412F" w:rsidRDefault="00245CF1" w:rsidP="00660FD8">
      <w:pPr>
        <w:pStyle w:val="Naslov4"/>
      </w:pPr>
      <w:r w:rsidRPr="0008412F">
        <w:lastRenderedPageBreak/>
        <w:t>Finančne zmožnosti</w:t>
      </w:r>
    </w:p>
    <w:p w14:paraId="38598A11" w14:textId="77777777" w:rsidR="00245CF1" w:rsidRPr="0008412F" w:rsidRDefault="00245CF1" w:rsidP="007357AF">
      <w:pPr>
        <w:pStyle w:val="Naslov3"/>
      </w:pPr>
      <w:bookmarkStart w:id="63" w:name="_Toc146198538"/>
      <w:r w:rsidRPr="0008412F">
        <w:t>3.3.10 Financiranje izvajanja ukrepov</w:t>
      </w:r>
      <w:bookmarkEnd w:id="63"/>
    </w:p>
    <w:p w14:paraId="5E127595"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V okviru te zahteve se oceni, ali sta zagotovljena razpoložljivost in hitra dostopnost finančnih sredstev za financiranje verjetnih izrednih razmer, ki so bile ugotovljene v okviru ocene tveganja za posamezno nesrečo in načrtovanja.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75D7297A" w14:textId="77777777" w:rsidTr="00245CF1">
        <w:trPr>
          <w:tblCellSpacing w:w="0" w:type="dxa"/>
        </w:trPr>
        <w:tc>
          <w:tcPr>
            <w:tcW w:w="0" w:type="auto"/>
            <w:vAlign w:val="center"/>
            <w:hideMark/>
          </w:tcPr>
          <w:p w14:paraId="0535B2F1"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50: Ali so pri izvajanju ukrepov za preventivo in pripravljenost, ki so potrebni za zmanjšanje ali ublažitev ugotovljenega tveganja za nesrečo oziroma za prilagoditev nanje, opredeljeni oziroma določeni proračun, pravna podlaga in postopki, da se omogoči vnaprejšnje načrtovanje za prožno dodeljevanje sredstev?</w:t>
            </w:r>
          </w:p>
          <w:p w14:paraId="781E8AE9"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 xml:space="preserve">Pojasnilo iz predmetne smernice Evropske komisije: </w:t>
            </w:r>
            <w:r w:rsidR="00CB75DB" w:rsidRPr="0008412F">
              <w:rPr>
                <w:rFonts w:ascii="Arial" w:hAnsi="Arial" w:cs="Arial"/>
                <w:i/>
                <w:sz w:val="20"/>
                <w:szCs w:val="20"/>
              </w:rPr>
              <w:t>Opiše se</w:t>
            </w:r>
            <w:r w:rsidR="00245CF1" w:rsidRPr="0008412F">
              <w:rPr>
                <w:rFonts w:ascii="Arial" w:hAnsi="Arial" w:cs="Arial"/>
                <w:i/>
                <w:sz w:val="20"/>
                <w:szCs w:val="20"/>
              </w:rPr>
              <w:t>, kako se v postopku izvajanja obravnavajo proračunska in pravna vprašanja, povezana s prožnim dodeljevanjem sredstev, ali se sprejmejo oziroma uvedejo konkretni ukrepi za omogočanje prožnosti ter ali tak pristop ovirajo neskladja, dodatne potrebe ali pravne oziroma politične prepreke.</w:t>
            </w:r>
          </w:p>
          <w:p w14:paraId="46C3F1CC" w14:textId="77777777" w:rsidR="00A00C06" w:rsidRPr="00980AB4" w:rsidRDefault="00A00C06" w:rsidP="00980AB4">
            <w:pPr>
              <w:pStyle w:val="Default"/>
              <w:jc w:val="both"/>
              <w:rPr>
                <w:iCs/>
                <w:color w:val="auto"/>
                <w:sz w:val="22"/>
                <w:szCs w:val="22"/>
              </w:rPr>
            </w:pPr>
            <w:r w:rsidRPr="00980AB4">
              <w:rPr>
                <w:iCs/>
                <w:color w:val="auto"/>
                <w:sz w:val="22"/>
                <w:szCs w:val="22"/>
              </w:rPr>
              <w:t>Pri izvajanju ukrepov za preventivo so pri novogradnjah opredeljeni oziroma določeni proračun, pravna podlaga in postopki. Finančna sredstva zagotavljajo investitorji v sklopu celotne izgradnje objektov.</w:t>
            </w:r>
          </w:p>
          <w:p w14:paraId="66200157" w14:textId="77777777" w:rsidR="000F13A2" w:rsidRPr="00980AB4" w:rsidRDefault="000F13A2" w:rsidP="00980AB4">
            <w:pPr>
              <w:pStyle w:val="Default"/>
              <w:jc w:val="both"/>
              <w:rPr>
                <w:iCs/>
                <w:color w:val="auto"/>
                <w:sz w:val="22"/>
                <w:szCs w:val="22"/>
              </w:rPr>
            </w:pPr>
          </w:p>
          <w:p w14:paraId="74E04576" w14:textId="77777777" w:rsidR="00A00C06" w:rsidRPr="00980AB4" w:rsidRDefault="00A00C06" w:rsidP="00980AB4">
            <w:pPr>
              <w:pStyle w:val="Default"/>
              <w:jc w:val="both"/>
              <w:rPr>
                <w:iCs/>
                <w:color w:val="auto"/>
                <w:sz w:val="22"/>
                <w:szCs w:val="22"/>
              </w:rPr>
            </w:pPr>
            <w:r w:rsidRPr="00980AB4">
              <w:rPr>
                <w:iCs/>
                <w:color w:val="auto"/>
                <w:sz w:val="22"/>
                <w:szCs w:val="22"/>
              </w:rPr>
              <w:t>Pri izvajanju ukrepov za obstoječe objekte oz. za njihovo sanacijo niso na razpolago javna sredstva, tako da je investicija odvisna od finančnih zmogljivosti in pripravljenosti investitorja.</w:t>
            </w:r>
          </w:p>
          <w:p w14:paraId="5AD5BE6B" w14:textId="77777777" w:rsidR="000F13A2" w:rsidRPr="00980AB4" w:rsidRDefault="000F13A2" w:rsidP="00980AB4">
            <w:pPr>
              <w:pStyle w:val="Default"/>
              <w:jc w:val="both"/>
              <w:rPr>
                <w:iCs/>
                <w:color w:val="auto"/>
                <w:sz w:val="22"/>
                <w:szCs w:val="22"/>
              </w:rPr>
            </w:pPr>
          </w:p>
          <w:p w14:paraId="54F70721" w14:textId="77777777" w:rsidR="00A00C06" w:rsidRPr="00980AB4" w:rsidRDefault="00A00C06" w:rsidP="00980AB4">
            <w:pPr>
              <w:pStyle w:val="Default"/>
              <w:jc w:val="both"/>
              <w:rPr>
                <w:iCs/>
                <w:color w:val="auto"/>
                <w:sz w:val="22"/>
                <w:szCs w:val="22"/>
              </w:rPr>
            </w:pPr>
            <w:r w:rsidRPr="00980AB4">
              <w:rPr>
                <w:iCs/>
                <w:color w:val="auto"/>
                <w:sz w:val="22"/>
                <w:szCs w:val="22"/>
              </w:rPr>
              <w:t xml:space="preserve">Za izredne dogodke </w:t>
            </w:r>
            <w:r w:rsidR="000F13A2" w:rsidRPr="00980AB4">
              <w:rPr>
                <w:iCs/>
                <w:color w:val="auto"/>
                <w:sz w:val="22"/>
                <w:szCs w:val="22"/>
              </w:rPr>
              <w:t>se</w:t>
            </w:r>
            <w:r w:rsidRPr="00980AB4">
              <w:rPr>
                <w:iCs/>
                <w:color w:val="auto"/>
                <w:sz w:val="22"/>
                <w:szCs w:val="22"/>
              </w:rPr>
              <w:t xml:space="preserve"> potrebn</w:t>
            </w:r>
            <w:r w:rsidR="000F13A2" w:rsidRPr="00980AB4">
              <w:rPr>
                <w:iCs/>
                <w:color w:val="auto"/>
                <w:sz w:val="22"/>
                <w:szCs w:val="22"/>
              </w:rPr>
              <w:t>a</w:t>
            </w:r>
            <w:r w:rsidRPr="00980AB4">
              <w:rPr>
                <w:iCs/>
                <w:color w:val="auto"/>
                <w:sz w:val="22"/>
                <w:szCs w:val="22"/>
              </w:rPr>
              <w:t xml:space="preserve"> finančna sredstva na državni ravni</w:t>
            </w:r>
            <w:r w:rsidR="000F13A2" w:rsidRPr="00980AB4">
              <w:rPr>
                <w:iCs/>
                <w:color w:val="auto"/>
                <w:sz w:val="22"/>
                <w:szCs w:val="22"/>
              </w:rPr>
              <w:t xml:space="preserve"> določijo na podlagi politične volje v obliki posebnih zakonov za odpravo posledic naravne nesreče</w:t>
            </w:r>
            <w:r w:rsidRPr="00980AB4">
              <w:rPr>
                <w:iCs/>
                <w:color w:val="auto"/>
                <w:sz w:val="22"/>
                <w:szCs w:val="22"/>
              </w:rPr>
              <w:t>.</w:t>
            </w:r>
          </w:p>
          <w:p w14:paraId="62676CD8" w14:textId="77777777" w:rsidR="00521497" w:rsidRDefault="00F951B6" w:rsidP="00051A16">
            <w:pPr>
              <w:spacing w:before="100" w:beforeAutospacing="1" w:after="100" w:afterAutospacing="1"/>
              <w:jc w:val="both"/>
              <w:rPr>
                <w:rFonts w:ascii="Arial" w:hAnsi="Arial" w:cs="Arial"/>
                <w:sz w:val="22"/>
                <w:szCs w:val="22"/>
              </w:rPr>
            </w:pPr>
            <w:r w:rsidRPr="00F951B6">
              <w:rPr>
                <w:rFonts w:ascii="Arial" w:hAnsi="Arial" w:cs="Arial"/>
                <w:sz w:val="22"/>
                <w:szCs w:val="22"/>
              </w:rPr>
              <w:t>Urejeno financiranje je zelo pomembna podlaga za nemoteno izvajanje ukrepov za preventivo in pripravljenost. Odgovor se deloma lahko naveže na vsebino odgovora na vprašanje 32. Proračunska sredstva na ravni države za izvajanje ukrepov za preventivo in pripravljenost obstajajo, tako iz rednih sredstev kot iz proračunske rezerve. Ministrstva, pristojni organi ter v manjšem delu tudi občine so proračunski uporabnik. Nekateri ukrepi se delno financirajo tudi na lokalni ravni.</w:t>
            </w:r>
          </w:p>
          <w:p w14:paraId="66F59161" w14:textId="34C78B3D" w:rsidR="00245CF1" w:rsidRPr="0008412F" w:rsidRDefault="00245CF1" w:rsidP="00051A16">
            <w:pPr>
              <w:spacing w:before="100" w:beforeAutospacing="1" w:after="100" w:afterAutospacing="1"/>
              <w:jc w:val="both"/>
              <w:rPr>
                <w:rFonts w:ascii="Arial" w:hAnsi="Arial" w:cs="Arial"/>
                <w:sz w:val="22"/>
                <w:szCs w:val="22"/>
                <w:highlight w:val="cyan"/>
              </w:rPr>
            </w:pPr>
            <w:r w:rsidRPr="0008412F">
              <w:rPr>
                <w:rFonts w:ascii="Arial" w:hAnsi="Arial" w:cs="Arial"/>
                <w:sz w:val="22"/>
                <w:szCs w:val="22"/>
              </w:rPr>
              <w:t>OCENA RAVNI:</w:t>
            </w:r>
            <w:r w:rsidR="0093252A" w:rsidRPr="0008412F">
              <w:rPr>
                <w:rFonts w:ascii="Arial" w:hAnsi="Arial" w:cs="Arial"/>
                <w:sz w:val="22"/>
                <w:szCs w:val="22"/>
              </w:rPr>
              <w:t xml:space="preserve"> </w:t>
            </w:r>
            <w:r w:rsidR="00A00C06" w:rsidRPr="0008412F">
              <w:rPr>
                <w:rFonts w:ascii="Arial" w:hAnsi="Arial" w:cs="Arial"/>
                <w:sz w:val="22"/>
                <w:szCs w:val="22"/>
              </w:rPr>
              <w:t>M</w:t>
            </w:r>
            <w:r w:rsidR="00F951B6">
              <w:rPr>
                <w:rFonts w:ascii="Arial" w:hAnsi="Arial" w:cs="Arial"/>
                <w:sz w:val="22"/>
                <w:szCs w:val="22"/>
              </w:rPr>
              <w:t>NV</w:t>
            </w:r>
            <w:r w:rsidR="00A00C06" w:rsidRPr="0008412F">
              <w:rPr>
                <w:rFonts w:ascii="Arial" w:hAnsi="Arial" w:cs="Arial"/>
                <w:sz w:val="22"/>
                <w:szCs w:val="22"/>
              </w:rPr>
              <w:t xml:space="preserve">P </w:t>
            </w:r>
            <w:r w:rsidR="009E6E06" w:rsidRPr="0008412F">
              <w:rPr>
                <w:rFonts w:ascii="Arial" w:hAnsi="Arial" w:cs="Arial"/>
                <w:sz w:val="22"/>
                <w:szCs w:val="22"/>
              </w:rPr>
              <w:t>2</w:t>
            </w:r>
            <w:r w:rsidR="00A00C06"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r w:rsidR="0093252A" w:rsidRPr="0008412F">
              <w:rPr>
                <w:rFonts w:ascii="Arial" w:hAnsi="Arial" w:cs="Arial"/>
                <w:sz w:val="22"/>
                <w:szCs w:val="22"/>
              </w:rPr>
              <w:t xml:space="preserve">3, </w:t>
            </w:r>
            <w:r w:rsidR="005845BD" w:rsidRPr="0008412F">
              <w:rPr>
                <w:rFonts w:ascii="Arial" w:hAnsi="Arial" w:cs="Arial"/>
                <w:sz w:val="22"/>
                <w:szCs w:val="22"/>
              </w:rPr>
              <w:t xml:space="preserve">SKUPNA OCENA: </w:t>
            </w:r>
            <w:r w:rsidR="009E6E06" w:rsidRPr="0008412F">
              <w:rPr>
                <w:rFonts w:ascii="Arial" w:hAnsi="Arial" w:cs="Arial"/>
                <w:sz w:val="22"/>
                <w:szCs w:val="22"/>
              </w:rPr>
              <w:t>2</w:t>
            </w:r>
            <w:r w:rsidR="005845BD" w:rsidRPr="0008412F">
              <w:rPr>
                <w:rFonts w:ascii="Arial" w:hAnsi="Arial" w:cs="Arial"/>
                <w:sz w:val="22"/>
                <w:szCs w:val="22"/>
              </w:rPr>
              <w:t>.</w:t>
            </w:r>
          </w:p>
        </w:tc>
      </w:tr>
    </w:tbl>
    <w:p w14:paraId="5A5F1518" w14:textId="77777777" w:rsidR="00245CF1" w:rsidRPr="0008412F" w:rsidRDefault="00245CF1" w:rsidP="00245CF1">
      <w:pPr>
        <w:jc w:val="both"/>
        <w:rPr>
          <w:rFonts w:ascii="Arial" w:hAnsi="Arial" w:cs="Arial"/>
          <w:vanish/>
          <w:sz w:val="22"/>
          <w:szCs w:val="22"/>
          <w:highlight w:val="cyan"/>
        </w:rPr>
      </w:pPr>
    </w:p>
    <w:p w14:paraId="0CB92997" w14:textId="77777777" w:rsidR="00245CF1" w:rsidRPr="0008412F" w:rsidRDefault="00245CF1" w:rsidP="00245CF1">
      <w:pPr>
        <w:jc w:val="both"/>
        <w:rPr>
          <w:rFonts w:ascii="Arial" w:hAnsi="Arial" w:cs="Arial"/>
          <w:vanish/>
          <w:sz w:val="22"/>
          <w:szCs w:val="22"/>
          <w:highlight w:val="cy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firstRow="1" w:lastRow="0" w:firstColumn="1" w:lastColumn="0" w:noHBand="0" w:noVBand="1"/>
      </w:tblPr>
      <w:tblGrid>
        <w:gridCol w:w="9060"/>
      </w:tblGrid>
      <w:tr w:rsidR="00245CF1" w:rsidRPr="0008412F" w14:paraId="1329A57A" w14:textId="77777777" w:rsidTr="00245CF1">
        <w:trPr>
          <w:tblCellSpacing w:w="0" w:type="dxa"/>
        </w:trPr>
        <w:tc>
          <w:tcPr>
            <w:tcW w:w="0" w:type="auto"/>
            <w:vAlign w:val="center"/>
            <w:hideMark/>
          </w:tcPr>
          <w:p w14:paraId="367D409A" w14:textId="77777777" w:rsidR="00245CF1" w:rsidRPr="0008412F" w:rsidRDefault="00245CF1" w:rsidP="00245CF1">
            <w:pPr>
              <w:spacing w:before="100" w:beforeAutospacing="1" w:after="100" w:afterAutospacing="1"/>
              <w:jc w:val="both"/>
              <w:rPr>
                <w:rFonts w:ascii="Arial" w:hAnsi="Arial" w:cs="Arial"/>
                <w:b/>
                <w:i/>
                <w:sz w:val="22"/>
                <w:szCs w:val="22"/>
              </w:rPr>
            </w:pPr>
            <w:r w:rsidRPr="0008412F">
              <w:rPr>
                <w:rFonts w:ascii="Arial" w:hAnsi="Arial" w:cs="Arial"/>
                <w:b/>
                <w:i/>
                <w:sz w:val="22"/>
                <w:szCs w:val="22"/>
              </w:rPr>
              <w:t>Vprašanje 51: Ali se v okviru izvajanja ukrepov za preventivo in pripravljenost pripravijo sporazumi z deležniki o delitvi stroškov?</w:t>
            </w:r>
          </w:p>
          <w:p w14:paraId="7E241701" w14:textId="77777777" w:rsidR="00245CF1" w:rsidRPr="0008412F" w:rsidRDefault="005B56F3" w:rsidP="00245CF1">
            <w:pPr>
              <w:spacing w:before="100" w:beforeAutospacing="1" w:after="100" w:afterAutospacing="1"/>
              <w:jc w:val="both"/>
              <w:rPr>
                <w:rFonts w:ascii="Arial" w:hAnsi="Arial" w:cs="Arial"/>
                <w:i/>
                <w:sz w:val="20"/>
                <w:szCs w:val="20"/>
              </w:rPr>
            </w:pPr>
            <w:r w:rsidRPr="0008412F">
              <w:rPr>
                <w:rFonts w:ascii="Arial" w:hAnsi="Arial" w:cs="Arial"/>
                <w:i/>
                <w:sz w:val="20"/>
                <w:szCs w:val="20"/>
              </w:rPr>
              <w:t>Pojasnilo iz predmetne smernice Evropske komisije:</w:t>
            </w:r>
            <w:r w:rsidR="00CB75DB" w:rsidRPr="0008412F">
              <w:rPr>
                <w:rFonts w:ascii="Arial" w:hAnsi="Arial" w:cs="Arial"/>
                <w:i/>
                <w:sz w:val="20"/>
                <w:szCs w:val="20"/>
              </w:rPr>
              <w:t xml:space="preserve"> Opiše se</w:t>
            </w:r>
            <w:r w:rsidR="00245CF1" w:rsidRPr="0008412F">
              <w:rPr>
                <w:rFonts w:ascii="Arial" w:hAnsi="Arial" w:cs="Arial"/>
                <w:i/>
                <w:sz w:val="20"/>
                <w:szCs w:val="20"/>
              </w:rPr>
              <w:t>, ali obstajajo načrti v zvezi z delitvijo finančnega bremena; navedite, ali se je država članica obrnila na deležnike, in če da, na katere, ter ali se pripravljajo oziroma so že bili sklenjeni sporazumi za kritje teh stroškov.</w:t>
            </w:r>
          </w:p>
          <w:p w14:paraId="49937102" w14:textId="77777777" w:rsidR="00A00C06" w:rsidRPr="00980AB4" w:rsidRDefault="00A00C06" w:rsidP="00980AB4">
            <w:pPr>
              <w:pStyle w:val="Default"/>
              <w:jc w:val="both"/>
              <w:rPr>
                <w:iCs/>
                <w:color w:val="auto"/>
                <w:sz w:val="22"/>
                <w:szCs w:val="22"/>
              </w:rPr>
            </w:pPr>
            <w:r w:rsidRPr="00980AB4">
              <w:rPr>
                <w:iCs/>
                <w:color w:val="auto"/>
                <w:sz w:val="22"/>
                <w:szCs w:val="22"/>
              </w:rPr>
              <w:t xml:space="preserve">Na področju zagotavljanja potresne varnosti takšnih sporazumov ni. Primer dobre prakse je dodeljevanje nepovratnih spodbud s strani </w:t>
            </w:r>
            <w:proofErr w:type="spellStart"/>
            <w:r w:rsidRPr="00980AB4">
              <w:rPr>
                <w:iCs/>
                <w:color w:val="auto"/>
                <w:sz w:val="22"/>
                <w:szCs w:val="22"/>
              </w:rPr>
              <w:t>Ekosklada</w:t>
            </w:r>
            <w:proofErr w:type="spellEnd"/>
            <w:r w:rsidRPr="00980AB4">
              <w:rPr>
                <w:iCs/>
                <w:color w:val="auto"/>
                <w:sz w:val="22"/>
                <w:szCs w:val="22"/>
              </w:rPr>
              <w:t xml:space="preserve"> občanom RS</w:t>
            </w:r>
            <w:r w:rsidR="000F13A2" w:rsidRPr="00980AB4">
              <w:rPr>
                <w:iCs/>
                <w:color w:val="auto"/>
                <w:sz w:val="22"/>
                <w:szCs w:val="22"/>
              </w:rPr>
              <w:t>, a to financiranje ne seže na področje statične prenove objektov</w:t>
            </w:r>
            <w:r w:rsidRPr="00980AB4">
              <w:rPr>
                <w:iCs/>
                <w:color w:val="auto"/>
                <w:sz w:val="22"/>
                <w:szCs w:val="22"/>
              </w:rPr>
              <w:t>.</w:t>
            </w:r>
          </w:p>
          <w:p w14:paraId="061D9402" w14:textId="77777777" w:rsidR="00F951B6" w:rsidRDefault="00F951B6" w:rsidP="00980AB4">
            <w:pPr>
              <w:spacing w:before="100" w:beforeAutospacing="1" w:after="100" w:afterAutospacing="1"/>
              <w:jc w:val="both"/>
              <w:rPr>
                <w:rFonts w:ascii="Arial" w:hAnsi="Arial" w:cs="Arial"/>
                <w:sz w:val="22"/>
                <w:szCs w:val="22"/>
              </w:rPr>
            </w:pPr>
            <w:r w:rsidRPr="00F951B6">
              <w:rPr>
                <w:rFonts w:ascii="Arial" w:hAnsi="Arial" w:cs="Arial"/>
                <w:sz w:val="22"/>
                <w:szCs w:val="22"/>
              </w:rPr>
              <w:t xml:space="preserve">Odgovor na to vprašanje je delno podan že v odgovoru na vprašanje 50. Gre torej za ustrezna razmerja višine finančnih sredstev v državnem proračunu za proračunske porabnike. Pomembno pa je načrtovanje in rezervacija sredstev za izvajaje ustreznih </w:t>
            </w:r>
            <w:r w:rsidRPr="00F951B6">
              <w:rPr>
                <w:rFonts w:ascii="Arial" w:hAnsi="Arial" w:cs="Arial"/>
                <w:sz w:val="22"/>
                <w:szCs w:val="22"/>
              </w:rPr>
              <w:lastRenderedPageBreak/>
              <w:t>ukrepov za preventivo in pripravljenost tudi na nižjih ravneh, zlasti na ravni lokalnih skupnosti.</w:t>
            </w:r>
          </w:p>
          <w:p w14:paraId="5DC0B139" w14:textId="77777777" w:rsidR="00F951B6" w:rsidRPr="00F951B6" w:rsidRDefault="00F951B6" w:rsidP="00F951B6">
            <w:pPr>
              <w:spacing w:before="100" w:beforeAutospacing="1" w:after="100" w:afterAutospacing="1"/>
              <w:jc w:val="both"/>
              <w:rPr>
                <w:rFonts w:ascii="Arial" w:hAnsi="Arial" w:cs="Arial"/>
                <w:sz w:val="22"/>
                <w:szCs w:val="22"/>
              </w:rPr>
            </w:pPr>
            <w:r w:rsidRPr="00F951B6">
              <w:rPr>
                <w:rFonts w:ascii="Arial" w:hAnsi="Arial" w:cs="Arial"/>
                <w:sz w:val="22"/>
                <w:szCs w:val="22"/>
              </w:rPr>
              <w:t>Ob nesreči in tudi v mirnodobnem času, ko se ukrepi za preventivo in pripravljenost načrtujejo, izvajajo in izpopolnjujejo, vsak krije svoje stroške izvajanja ukrepov za preventivo in pripravljenost.</w:t>
            </w:r>
          </w:p>
          <w:p w14:paraId="445BBE6F" w14:textId="77777777" w:rsidR="00F951B6" w:rsidRPr="00F951B6" w:rsidRDefault="00F951B6" w:rsidP="00F951B6">
            <w:pPr>
              <w:spacing w:before="100" w:beforeAutospacing="1" w:after="100" w:afterAutospacing="1"/>
              <w:jc w:val="both"/>
              <w:rPr>
                <w:rFonts w:ascii="Arial" w:hAnsi="Arial" w:cs="Arial"/>
                <w:sz w:val="22"/>
                <w:szCs w:val="22"/>
              </w:rPr>
            </w:pPr>
            <w:r w:rsidRPr="00F951B6">
              <w:rPr>
                <w:rFonts w:ascii="Arial" w:hAnsi="Arial" w:cs="Arial"/>
                <w:sz w:val="22"/>
                <w:szCs w:val="22"/>
              </w:rPr>
              <w:t>Ob potresu, zaradi katerega je aktiviran državni načrt zaščite in reševanja ob potresu, stroške intervencij (izvajanja zaščite in reševanja) deloma krije država.</w:t>
            </w:r>
          </w:p>
          <w:p w14:paraId="58C6B6BA" w14:textId="0EA5834A" w:rsidR="00F951B6" w:rsidRDefault="00F951B6" w:rsidP="00F951B6">
            <w:pPr>
              <w:spacing w:before="100" w:beforeAutospacing="1" w:after="100" w:afterAutospacing="1"/>
              <w:jc w:val="both"/>
              <w:rPr>
                <w:rFonts w:ascii="Arial" w:hAnsi="Arial" w:cs="Arial"/>
                <w:sz w:val="22"/>
                <w:szCs w:val="22"/>
              </w:rPr>
            </w:pPr>
            <w:r w:rsidRPr="00F951B6">
              <w:rPr>
                <w:rFonts w:ascii="Arial" w:hAnsi="Arial" w:cs="Arial"/>
                <w:sz w:val="22"/>
                <w:szCs w:val="22"/>
              </w:rPr>
              <w:t>Podobno verjetno velja tudi za zagotavljanje sredstev za namene sanacije.</w:t>
            </w:r>
          </w:p>
          <w:p w14:paraId="3C9950A8" w14:textId="3F4C535E" w:rsidR="00C852B3" w:rsidRDefault="00245CF1" w:rsidP="005446C0">
            <w:pPr>
              <w:spacing w:before="100" w:beforeAutospacing="1" w:after="100" w:afterAutospacing="1"/>
              <w:jc w:val="both"/>
              <w:rPr>
                <w:rFonts w:ascii="Arial" w:hAnsi="Arial" w:cs="Arial"/>
                <w:sz w:val="22"/>
                <w:szCs w:val="22"/>
              </w:rPr>
            </w:pPr>
            <w:r w:rsidRPr="0008412F">
              <w:rPr>
                <w:rFonts w:ascii="Arial" w:hAnsi="Arial" w:cs="Arial"/>
                <w:sz w:val="22"/>
                <w:szCs w:val="22"/>
              </w:rPr>
              <w:t>OCENA RAVNI:</w:t>
            </w:r>
            <w:r w:rsidR="00953436" w:rsidRPr="0008412F">
              <w:rPr>
                <w:rFonts w:ascii="Arial" w:hAnsi="Arial" w:cs="Arial"/>
                <w:sz w:val="22"/>
                <w:szCs w:val="22"/>
              </w:rPr>
              <w:t xml:space="preserve"> </w:t>
            </w:r>
            <w:r w:rsidR="00F951B6" w:rsidRPr="0008412F">
              <w:rPr>
                <w:rFonts w:ascii="Arial" w:hAnsi="Arial" w:cs="Arial"/>
                <w:sz w:val="22"/>
                <w:szCs w:val="22"/>
              </w:rPr>
              <w:t>M</w:t>
            </w:r>
            <w:r w:rsidR="00F951B6">
              <w:rPr>
                <w:rFonts w:ascii="Arial" w:hAnsi="Arial" w:cs="Arial"/>
                <w:sz w:val="22"/>
                <w:szCs w:val="22"/>
              </w:rPr>
              <w:t>NV</w:t>
            </w:r>
            <w:r w:rsidR="00F951B6" w:rsidRPr="0008412F">
              <w:rPr>
                <w:rFonts w:ascii="Arial" w:hAnsi="Arial" w:cs="Arial"/>
                <w:sz w:val="22"/>
                <w:szCs w:val="22"/>
              </w:rPr>
              <w:t xml:space="preserve">P </w:t>
            </w:r>
            <w:r w:rsidR="00107B3E">
              <w:rPr>
                <w:rFonts w:ascii="Arial" w:hAnsi="Arial" w:cs="Arial"/>
                <w:sz w:val="22"/>
                <w:szCs w:val="22"/>
              </w:rPr>
              <w:t>2</w:t>
            </w:r>
            <w:r w:rsidR="00A00C06" w:rsidRPr="0008412F">
              <w:rPr>
                <w:rFonts w:ascii="Arial" w:hAnsi="Arial" w:cs="Arial"/>
                <w:sz w:val="22"/>
                <w:szCs w:val="22"/>
              </w:rPr>
              <w:t xml:space="preserve">, </w:t>
            </w:r>
            <w:r w:rsidR="0093252A" w:rsidRPr="0008412F">
              <w:rPr>
                <w:rFonts w:ascii="Arial" w:hAnsi="Arial" w:cs="Arial"/>
                <w:sz w:val="22"/>
                <w:szCs w:val="22"/>
              </w:rPr>
              <w:t>VPNDN</w:t>
            </w:r>
            <w:r w:rsidR="004F29C6" w:rsidRPr="0008412F">
              <w:rPr>
                <w:rFonts w:ascii="Arial" w:hAnsi="Arial" w:cs="Arial"/>
                <w:sz w:val="22"/>
                <w:szCs w:val="22"/>
              </w:rPr>
              <w:t xml:space="preserve">: </w:t>
            </w:r>
            <w:r w:rsidR="00A00C06" w:rsidRPr="0008412F">
              <w:rPr>
                <w:rFonts w:ascii="Arial" w:hAnsi="Arial" w:cs="Arial"/>
                <w:sz w:val="22"/>
                <w:szCs w:val="22"/>
              </w:rPr>
              <w:t>4</w:t>
            </w:r>
            <w:r w:rsidR="00953436" w:rsidRPr="0008412F">
              <w:rPr>
                <w:rFonts w:ascii="Arial" w:hAnsi="Arial" w:cs="Arial"/>
                <w:sz w:val="22"/>
                <w:szCs w:val="22"/>
              </w:rPr>
              <w:t xml:space="preserve">, </w:t>
            </w:r>
            <w:r w:rsidR="00D44592" w:rsidRPr="0008412F">
              <w:rPr>
                <w:rFonts w:ascii="Arial" w:hAnsi="Arial" w:cs="Arial"/>
                <w:sz w:val="22"/>
                <w:szCs w:val="22"/>
              </w:rPr>
              <w:t>SKUP</w:t>
            </w:r>
            <w:r w:rsidR="00037629" w:rsidRPr="0008412F">
              <w:rPr>
                <w:rFonts w:ascii="Arial" w:hAnsi="Arial" w:cs="Arial"/>
                <w:sz w:val="22"/>
                <w:szCs w:val="22"/>
              </w:rPr>
              <w:t xml:space="preserve">NA OCENA: </w:t>
            </w:r>
            <w:r w:rsidR="00107B3E" w:rsidRPr="000C0058">
              <w:rPr>
                <w:rFonts w:ascii="Arial" w:hAnsi="Arial" w:cs="Arial"/>
                <w:sz w:val="22"/>
                <w:szCs w:val="22"/>
              </w:rPr>
              <w:t>3</w:t>
            </w:r>
          </w:p>
          <w:p w14:paraId="60B82328" w14:textId="77777777" w:rsidR="00C852B3" w:rsidRPr="007F78A9" w:rsidRDefault="00C852B3" w:rsidP="005446C0">
            <w:pPr>
              <w:spacing w:before="100" w:beforeAutospacing="1" w:after="100" w:afterAutospacing="1"/>
              <w:jc w:val="both"/>
              <w:rPr>
                <w:rFonts w:ascii="Arial" w:hAnsi="Arial" w:cs="Arial"/>
                <w:color w:val="FF0000"/>
                <w:sz w:val="22"/>
                <w:szCs w:val="22"/>
                <w:highlight w:val="cyan"/>
              </w:rPr>
            </w:pPr>
          </w:p>
        </w:tc>
      </w:tr>
    </w:tbl>
    <w:p w14:paraId="3FBDFB08" w14:textId="77777777" w:rsidR="00245CF1" w:rsidRPr="0008412F"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lastRenderedPageBreak/>
        <w:t>Ocena ravni za 3.3.10 Financiranje izvajanja ukrepov</w:t>
      </w:r>
      <w:r w:rsidR="000927AA" w:rsidRPr="0008412F">
        <w:rPr>
          <w:rFonts w:ascii="Arial" w:hAnsi="Arial" w:cs="Arial"/>
          <w:sz w:val="22"/>
          <w:szCs w:val="22"/>
        </w:rPr>
        <w:t xml:space="preserve">: </w:t>
      </w:r>
      <w:r w:rsidR="005446C0" w:rsidRPr="0083080A">
        <w:rPr>
          <w:rFonts w:ascii="Arial" w:hAnsi="Arial" w:cs="Arial"/>
          <w:sz w:val="22"/>
          <w:szCs w:val="22"/>
        </w:rPr>
        <w:t>2</w:t>
      </w:r>
      <w:r w:rsidR="00051EEE" w:rsidRPr="0083080A">
        <w:rPr>
          <w:rFonts w:ascii="Arial" w:hAnsi="Arial" w:cs="Arial"/>
          <w:sz w:val="22"/>
          <w:szCs w:val="22"/>
        </w:rPr>
        <w:t>,</w:t>
      </w:r>
      <w:r w:rsidR="0083080A">
        <w:rPr>
          <w:rFonts w:ascii="Arial" w:hAnsi="Arial" w:cs="Arial"/>
          <w:sz w:val="22"/>
          <w:szCs w:val="22"/>
        </w:rPr>
        <w:t>5</w:t>
      </w:r>
      <w:r w:rsidR="0083080A" w:rsidRPr="0083080A">
        <w:rPr>
          <w:rFonts w:ascii="Arial" w:hAnsi="Arial" w:cs="Arial"/>
          <w:sz w:val="22"/>
          <w:szCs w:val="22"/>
        </w:rPr>
        <w:t>0</w:t>
      </w:r>
      <w:r w:rsidR="000927AA" w:rsidRPr="0008412F">
        <w:rPr>
          <w:rFonts w:ascii="Arial" w:hAnsi="Arial" w:cs="Arial"/>
          <w:sz w:val="22"/>
          <w:szCs w:val="22"/>
        </w:rPr>
        <w:t>.</w:t>
      </w:r>
    </w:p>
    <w:p w14:paraId="76544735" w14:textId="77777777" w:rsidR="00AC1BE4" w:rsidRPr="007675F6" w:rsidRDefault="00245CF1" w:rsidP="00245CF1">
      <w:pPr>
        <w:spacing w:before="100" w:beforeAutospacing="1" w:after="100" w:afterAutospacing="1"/>
        <w:jc w:val="both"/>
        <w:rPr>
          <w:rFonts w:ascii="Arial" w:hAnsi="Arial" w:cs="Arial"/>
          <w:sz w:val="22"/>
          <w:szCs w:val="22"/>
        </w:rPr>
      </w:pPr>
      <w:r w:rsidRPr="0008412F">
        <w:rPr>
          <w:rFonts w:ascii="Arial" w:hAnsi="Arial" w:cs="Arial"/>
          <w:sz w:val="22"/>
          <w:szCs w:val="22"/>
        </w:rPr>
        <w:t>Ocena ravni finančnih zmožnosti</w:t>
      </w:r>
      <w:r w:rsidR="00496EAB" w:rsidRPr="0008412F">
        <w:rPr>
          <w:rFonts w:ascii="Arial" w:hAnsi="Arial" w:cs="Arial"/>
          <w:sz w:val="22"/>
          <w:szCs w:val="22"/>
        </w:rPr>
        <w:t xml:space="preserve">: </w:t>
      </w:r>
      <w:r w:rsidR="00AC1BE4" w:rsidRPr="007675F6">
        <w:rPr>
          <w:rFonts w:ascii="Arial" w:hAnsi="Arial" w:cs="Arial"/>
          <w:sz w:val="22"/>
          <w:szCs w:val="22"/>
        </w:rPr>
        <w:t>2</w:t>
      </w:r>
      <w:r w:rsidR="000927AA" w:rsidRPr="007675F6">
        <w:rPr>
          <w:rFonts w:ascii="Arial" w:hAnsi="Arial" w:cs="Arial"/>
          <w:sz w:val="22"/>
          <w:szCs w:val="22"/>
        </w:rPr>
        <w:t>,</w:t>
      </w:r>
      <w:r w:rsidR="00A720A2" w:rsidRPr="007675F6">
        <w:rPr>
          <w:rFonts w:ascii="Arial" w:hAnsi="Arial" w:cs="Arial"/>
          <w:sz w:val="22"/>
          <w:szCs w:val="22"/>
        </w:rPr>
        <w:t xml:space="preserve">50 </w:t>
      </w:r>
      <w:r w:rsidR="000927AA" w:rsidRPr="007675F6">
        <w:rPr>
          <w:rFonts w:ascii="Arial" w:hAnsi="Arial" w:cs="Arial"/>
          <w:sz w:val="22"/>
          <w:szCs w:val="22"/>
        </w:rPr>
        <w:t>(</w:t>
      </w:r>
      <w:r w:rsidR="00AC1BE4" w:rsidRPr="007675F6">
        <w:rPr>
          <w:rFonts w:ascii="Arial" w:hAnsi="Arial" w:cs="Arial"/>
          <w:sz w:val="22"/>
          <w:szCs w:val="22"/>
        </w:rPr>
        <w:t>2</w:t>
      </w:r>
      <w:r w:rsidR="000927AA" w:rsidRPr="007675F6">
        <w:rPr>
          <w:rFonts w:ascii="Arial" w:hAnsi="Arial" w:cs="Arial"/>
          <w:sz w:val="22"/>
          <w:szCs w:val="22"/>
        </w:rPr>
        <w:t>).</w:t>
      </w:r>
      <w:r w:rsidR="009D3462" w:rsidRPr="007675F6">
        <w:rPr>
          <w:rFonts w:ascii="Arial" w:hAnsi="Arial" w:cs="Arial"/>
          <w:sz w:val="22"/>
          <w:szCs w:val="22"/>
        </w:rPr>
        <w:t xml:space="preserve"> </w:t>
      </w:r>
    </w:p>
    <w:p w14:paraId="1A3CAC46" w14:textId="786426B3" w:rsidR="00245CF1" w:rsidRPr="007F78A9" w:rsidRDefault="00245CF1" w:rsidP="00245CF1">
      <w:pPr>
        <w:spacing w:before="100" w:beforeAutospacing="1" w:after="100" w:afterAutospacing="1"/>
        <w:jc w:val="both"/>
        <w:rPr>
          <w:rFonts w:ascii="Arial" w:hAnsi="Arial" w:cs="Arial"/>
          <w:sz w:val="22"/>
          <w:szCs w:val="22"/>
          <w:highlight w:val="cyan"/>
        </w:rPr>
      </w:pPr>
      <w:r w:rsidRPr="007675F6">
        <w:rPr>
          <w:rFonts w:ascii="Arial" w:hAnsi="Arial" w:cs="Arial"/>
          <w:sz w:val="22"/>
          <w:szCs w:val="22"/>
        </w:rPr>
        <w:t>Ocena zmožnosti izvajanja ukrepov</w:t>
      </w:r>
      <w:r w:rsidR="00496EAB" w:rsidRPr="007675F6">
        <w:rPr>
          <w:rFonts w:ascii="Arial" w:hAnsi="Arial" w:cs="Arial"/>
          <w:sz w:val="22"/>
          <w:szCs w:val="22"/>
        </w:rPr>
        <w:t>:</w:t>
      </w:r>
      <w:r w:rsidR="000927AA" w:rsidRPr="007675F6">
        <w:rPr>
          <w:rFonts w:ascii="Arial" w:hAnsi="Arial" w:cs="Arial"/>
          <w:sz w:val="22"/>
          <w:szCs w:val="22"/>
        </w:rPr>
        <w:t xml:space="preserve"> </w:t>
      </w:r>
      <w:r w:rsidR="005C5884">
        <w:rPr>
          <w:rFonts w:ascii="Arial" w:hAnsi="Arial" w:cs="Arial"/>
          <w:sz w:val="22"/>
          <w:szCs w:val="22"/>
        </w:rPr>
        <w:t>2,8</w:t>
      </w:r>
      <w:r w:rsidR="00521497">
        <w:rPr>
          <w:rFonts w:ascii="Arial" w:hAnsi="Arial" w:cs="Arial"/>
          <w:sz w:val="22"/>
          <w:szCs w:val="22"/>
        </w:rPr>
        <w:t>5</w:t>
      </w:r>
      <w:r w:rsidR="00A720A2" w:rsidRPr="007675F6">
        <w:rPr>
          <w:rFonts w:ascii="Arial" w:hAnsi="Arial" w:cs="Arial"/>
          <w:sz w:val="22"/>
          <w:szCs w:val="22"/>
        </w:rPr>
        <w:t xml:space="preserve"> </w:t>
      </w:r>
      <w:r w:rsidR="000927AA" w:rsidRPr="007675F6">
        <w:rPr>
          <w:rFonts w:ascii="Arial" w:hAnsi="Arial" w:cs="Arial"/>
          <w:sz w:val="22"/>
          <w:szCs w:val="22"/>
        </w:rPr>
        <w:t>(3).</w:t>
      </w:r>
    </w:p>
    <w:p w14:paraId="24A9C230" w14:textId="4530030E" w:rsidR="00245CF1" w:rsidRPr="007675F6" w:rsidRDefault="00245CF1" w:rsidP="00245CF1">
      <w:pPr>
        <w:spacing w:before="100" w:beforeAutospacing="1" w:after="100" w:afterAutospacing="1"/>
        <w:jc w:val="both"/>
        <w:rPr>
          <w:rFonts w:ascii="Arial" w:hAnsi="Arial" w:cs="Arial"/>
          <w:color w:val="FF0000"/>
          <w:sz w:val="22"/>
          <w:szCs w:val="22"/>
          <w:highlight w:val="cyan"/>
        </w:rPr>
      </w:pPr>
      <w:r w:rsidRPr="0008412F">
        <w:rPr>
          <w:rFonts w:ascii="Arial" w:hAnsi="Arial" w:cs="Arial"/>
          <w:b/>
          <w:sz w:val="22"/>
          <w:szCs w:val="22"/>
        </w:rPr>
        <w:t xml:space="preserve">Ocena zmožnosti </w:t>
      </w:r>
      <w:r w:rsidR="005B0438" w:rsidRPr="0008412F">
        <w:rPr>
          <w:rFonts w:ascii="Arial" w:hAnsi="Arial" w:cs="Arial"/>
          <w:b/>
          <w:sz w:val="22"/>
          <w:szCs w:val="22"/>
        </w:rPr>
        <w:t xml:space="preserve">obvladovanja tveganja za </w:t>
      </w:r>
      <w:r w:rsidR="00A00C06" w:rsidRPr="0008412F">
        <w:rPr>
          <w:rFonts w:ascii="Arial" w:hAnsi="Arial" w:cs="Arial"/>
          <w:b/>
          <w:sz w:val="22"/>
          <w:szCs w:val="22"/>
        </w:rPr>
        <w:t>potres</w:t>
      </w:r>
      <w:r w:rsidR="00FE5E89" w:rsidRPr="0008412F">
        <w:rPr>
          <w:rFonts w:ascii="Arial" w:hAnsi="Arial" w:cs="Arial"/>
          <w:b/>
          <w:sz w:val="22"/>
          <w:szCs w:val="22"/>
        </w:rPr>
        <w:t xml:space="preserve">: </w:t>
      </w:r>
      <w:r w:rsidR="00051EEE" w:rsidRPr="00051EEE">
        <w:rPr>
          <w:rFonts w:ascii="Arial" w:hAnsi="Arial" w:cs="Arial"/>
          <w:b/>
          <w:sz w:val="22"/>
          <w:szCs w:val="22"/>
        </w:rPr>
        <w:t>2</w:t>
      </w:r>
      <w:r w:rsidR="00FE5E89" w:rsidRPr="00051EEE">
        <w:rPr>
          <w:rFonts w:ascii="Arial" w:hAnsi="Arial" w:cs="Arial"/>
          <w:b/>
          <w:sz w:val="22"/>
          <w:szCs w:val="22"/>
        </w:rPr>
        <w:t>,</w:t>
      </w:r>
      <w:r w:rsidR="00F516D8">
        <w:rPr>
          <w:rFonts w:ascii="Arial" w:hAnsi="Arial" w:cs="Arial"/>
          <w:b/>
          <w:sz w:val="22"/>
          <w:szCs w:val="22"/>
        </w:rPr>
        <w:t>8</w:t>
      </w:r>
      <w:r w:rsidR="00521497">
        <w:rPr>
          <w:rFonts w:ascii="Arial" w:hAnsi="Arial" w:cs="Arial"/>
          <w:b/>
          <w:sz w:val="22"/>
          <w:szCs w:val="22"/>
        </w:rPr>
        <w:t>3</w:t>
      </w:r>
      <w:r w:rsidR="000927AA" w:rsidRPr="00051EEE">
        <w:rPr>
          <w:rFonts w:ascii="Arial" w:hAnsi="Arial" w:cs="Arial"/>
          <w:b/>
          <w:sz w:val="22"/>
          <w:szCs w:val="22"/>
        </w:rPr>
        <w:t>(3).</w:t>
      </w:r>
      <w:r w:rsidR="009D3462">
        <w:rPr>
          <w:rFonts w:ascii="Arial" w:hAnsi="Arial" w:cs="Arial"/>
          <w:b/>
          <w:sz w:val="22"/>
          <w:szCs w:val="22"/>
        </w:rPr>
        <w:t xml:space="preserve"> </w:t>
      </w:r>
    </w:p>
    <w:p w14:paraId="1F8B6D3A" w14:textId="77777777" w:rsidR="00F32FDC" w:rsidRPr="0008412F" w:rsidRDefault="00F32FDC" w:rsidP="008243EA">
      <w:pPr>
        <w:spacing w:line="276" w:lineRule="auto"/>
        <w:jc w:val="both"/>
        <w:rPr>
          <w:rFonts w:ascii="Arial" w:hAnsi="Arial" w:cs="Arial"/>
          <w:highlight w:val="cyan"/>
          <w:lang w:eastAsia="en-US"/>
        </w:rPr>
      </w:pPr>
    </w:p>
    <w:p w14:paraId="42EA0FFB" w14:textId="77777777" w:rsidR="00583D17" w:rsidRPr="0008412F" w:rsidRDefault="00583D17" w:rsidP="008243EA">
      <w:pPr>
        <w:spacing w:line="276" w:lineRule="auto"/>
        <w:jc w:val="both"/>
        <w:rPr>
          <w:rFonts w:ascii="Arial" w:hAnsi="Arial" w:cs="Arial"/>
          <w:highlight w:val="cyan"/>
          <w:lang w:eastAsia="en-US"/>
        </w:rPr>
      </w:pPr>
    </w:p>
    <w:p w14:paraId="2873D5B8" w14:textId="77777777" w:rsidR="00541C44" w:rsidRPr="0008412F" w:rsidRDefault="00541C44">
      <w:pPr>
        <w:rPr>
          <w:rFonts w:ascii="Arial" w:hAnsi="Arial" w:cs="Arial"/>
          <w:highlight w:val="cyan"/>
          <w:lang w:eastAsia="en-US"/>
        </w:rPr>
      </w:pPr>
    </w:p>
    <w:p w14:paraId="7EDABCE5" w14:textId="42576885" w:rsidR="00245CF1" w:rsidRPr="0008412F" w:rsidRDefault="00392176" w:rsidP="007357AF">
      <w:pPr>
        <w:pStyle w:val="Naslov1"/>
      </w:pPr>
      <w:bookmarkStart w:id="64" w:name="_Toc146198539"/>
      <w:r w:rsidRPr="0008412F">
        <w:t>Povzetek ocene</w:t>
      </w:r>
      <w:bookmarkEnd w:id="64"/>
    </w:p>
    <w:p w14:paraId="288DA138" w14:textId="77777777" w:rsidR="00245CF1" w:rsidRPr="0008412F" w:rsidRDefault="00245CF1" w:rsidP="008243EA">
      <w:pPr>
        <w:spacing w:line="276" w:lineRule="auto"/>
        <w:jc w:val="both"/>
        <w:rPr>
          <w:rFonts w:ascii="Arial" w:hAnsi="Arial" w:cs="Arial"/>
          <w:sz w:val="22"/>
          <w:szCs w:val="22"/>
          <w:highlight w:val="cyan"/>
          <w:lang w:eastAsia="en-US"/>
        </w:rPr>
      </w:pPr>
    </w:p>
    <w:p w14:paraId="5C6E96EB" w14:textId="77777777" w:rsidR="00426886" w:rsidRPr="0008412F" w:rsidRDefault="00426886"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 xml:space="preserve">Povzetek ocene zmožnosti obvladovanja tveganja za </w:t>
      </w:r>
      <w:r w:rsidR="002B7AA5" w:rsidRPr="0008412F">
        <w:rPr>
          <w:rFonts w:ascii="Arial" w:hAnsi="Arial" w:cs="Arial"/>
          <w:sz w:val="22"/>
          <w:szCs w:val="22"/>
          <w:lang w:eastAsia="en-US"/>
        </w:rPr>
        <w:t>potres</w:t>
      </w:r>
      <w:r w:rsidRPr="0008412F">
        <w:rPr>
          <w:rFonts w:ascii="Arial" w:hAnsi="Arial" w:cs="Arial"/>
          <w:sz w:val="22"/>
          <w:szCs w:val="22"/>
          <w:lang w:eastAsia="en-US"/>
        </w:rPr>
        <w:t xml:space="preserve"> je pripra</w:t>
      </w:r>
      <w:r w:rsidR="00222EEE" w:rsidRPr="0008412F">
        <w:rPr>
          <w:rFonts w:ascii="Arial" w:hAnsi="Arial" w:cs="Arial"/>
          <w:sz w:val="22"/>
          <w:szCs w:val="22"/>
          <w:lang w:eastAsia="en-US"/>
        </w:rPr>
        <w:t>vljen skladno s petim poglavjem smernic Evropske komisije za ocenjevanje zmožnosti obvladovanja tveganj za nesreče</w:t>
      </w:r>
      <w:r w:rsidR="00BD3F6F" w:rsidRPr="0008412F">
        <w:rPr>
          <w:rFonts w:ascii="Arial" w:hAnsi="Arial" w:cs="Arial"/>
          <w:sz w:val="22"/>
          <w:szCs w:val="22"/>
          <w:lang w:eastAsia="en-US"/>
        </w:rPr>
        <w:t xml:space="preserve"> (Povze</w:t>
      </w:r>
      <w:r w:rsidR="00971A3B" w:rsidRPr="0008412F">
        <w:rPr>
          <w:rFonts w:ascii="Arial" w:hAnsi="Arial" w:cs="Arial"/>
          <w:sz w:val="22"/>
          <w:szCs w:val="22"/>
          <w:lang w:eastAsia="en-US"/>
        </w:rPr>
        <w:t>te</w:t>
      </w:r>
      <w:r w:rsidR="00BD3F6F" w:rsidRPr="0008412F">
        <w:rPr>
          <w:rFonts w:ascii="Arial" w:hAnsi="Arial" w:cs="Arial"/>
          <w:sz w:val="22"/>
          <w:szCs w:val="22"/>
          <w:lang w:eastAsia="en-US"/>
        </w:rPr>
        <w:t>k)</w:t>
      </w:r>
      <w:r w:rsidR="00222EEE" w:rsidRPr="0008412F">
        <w:rPr>
          <w:rFonts w:ascii="Arial" w:hAnsi="Arial" w:cs="Arial"/>
          <w:sz w:val="22"/>
          <w:szCs w:val="22"/>
          <w:lang w:eastAsia="en-US"/>
        </w:rPr>
        <w:t xml:space="preserve">. </w:t>
      </w:r>
      <w:r w:rsidR="007642B2" w:rsidRPr="0008412F">
        <w:rPr>
          <w:rFonts w:ascii="Arial" w:hAnsi="Arial" w:cs="Arial"/>
          <w:sz w:val="22"/>
          <w:szCs w:val="22"/>
          <w:lang w:eastAsia="en-US"/>
        </w:rPr>
        <w:t xml:space="preserve">V tabelaričnem delu </w:t>
      </w:r>
      <w:r w:rsidR="005C7C3B" w:rsidRPr="0008412F">
        <w:rPr>
          <w:rFonts w:ascii="Arial" w:hAnsi="Arial" w:cs="Arial"/>
          <w:sz w:val="22"/>
          <w:szCs w:val="22"/>
          <w:lang w:eastAsia="en-US"/>
        </w:rPr>
        <w:t xml:space="preserve">v poglavju 4.2 </w:t>
      </w:r>
      <w:r w:rsidR="007642B2" w:rsidRPr="0008412F">
        <w:rPr>
          <w:rFonts w:ascii="Arial" w:hAnsi="Arial" w:cs="Arial"/>
          <w:sz w:val="22"/>
          <w:szCs w:val="22"/>
          <w:lang w:eastAsia="en-US"/>
        </w:rPr>
        <w:t>v</w:t>
      </w:r>
      <w:r w:rsidR="00222EEE" w:rsidRPr="0008412F">
        <w:rPr>
          <w:rFonts w:ascii="Arial" w:hAnsi="Arial" w:cs="Arial"/>
          <w:sz w:val="22"/>
          <w:szCs w:val="22"/>
          <w:lang w:eastAsia="en-US"/>
        </w:rPr>
        <w:t>sebuje kratke povzetke odgovorov i</w:t>
      </w:r>
      <w:r w:rsidR="00065851" w:rsidRPr="0008412F">
        <w:rPr>
          <w:rFonts w:ascii="Arial" w:hAnsi="Arial" w:cs="Arial"/>
          <w:sz w:val="22"/>
          <w:szCs w:val="22"/>
          <w:lang w:eastAsia="en-US"/>
        </w:rPr>
        <w:t>z prejšnjega poglavja, večji po</w:t>
      </w:r>
      <w:r w:rsidR="00222EEE" w:rsidRPr="0008412F">
        <w:rPr>
          <w:rFonts w:ascii="Arial" w:hAnsi="Arial" w:cs="Arial"/>
          <w:sz w:val="22"/>
          <w:szCs w:val="22"/>
          <w:lang w:eastAsia="en-US"/>
        </w:rPr>
        <w:t>u</w:t>
      </w:r>
      <w:r w:rsidR="00065851" w:rsidRPr="0008412F">
        <w:rPr>
          <w:rFonts w:ascii="Arial" w:hAnsi="Arial" w:cs="Arial"/>
          <w:sz w:val="22"/>
          <w:szCs w:val="22"/>
          <w:lang w:eastAsia="en-US"/>
        </w:rPr>
        <w:t>d</w:t>
      </w:r>
      <w:r w:rsidR="00222EEE" w:rsidRPr="0008412F">
        <w:rPr>
          <w:rFonts w:ascii="Arial" w:hAnsi="Arial" w:cs="Arial"/>
          <w:sz w:val="22"/>
          <w:szCs w:val="22"/>
          <w:lang w:eastAsia="en-US"/>
        </w:rPr>
        <w:t>arek pa je na številčnih ocenah</w:t>
      </w:r>
      <w:r w:rsidR="007642B2" w:rsidRPr="0008412F">
        <w:rPr>
          <w:rFonts w:ascii="Arial" w:hAnsi="Arial" w:cs="Arial"/>
          <w:sz w:val="22"/>
          <w:szCs w:val="22"/>
          <w:lang w:eastAsia="en-US"/>
        </w:rPr>
        <w:t xml:space="preserve"> (vrednosti</w:t>
      </w:r>
      <w:r w:rsidR="00B20885" w:rsidRPr="0008412F">
        <w:rPr>
          <w:rFonts w:ascii="Arial" w:hAnsi="Arial" w:cs="Arial"/>
          <w:sz w:val="22"/>
          <w:szCs w:val="22"/>
          <w:lang w:eastAsia="en-US"/>
        </w:rPr>
        <w:t>h</w:t>
      </w:r>
      <w:r w:rsidR="007642B2" w:rsidRPr="0008412F">
        <w:rPr>
          <w:rFonts w:ascii="Arial" w:hAnsi="Arial" w:cs="Arial"/>
          <w:sz w:val="22"/>
          <w:szCs w:val="22"/>
          <w:lang w:eastAsia="en-US"/>
        </w:rPr>
        <w:t xml:space="preserve"> in stopenj</w:t>
      </w:r>
      <w:r w:rsidR="00B20885" w:rsidRPr="0008412F">
        <w:rPr>
          <w:rFonts w:ascii="Arial" w:hAnsi="Arial" w:cs="Arial"/>
          <w:sz w:val="22"/>
          <w:szCs w:val="22"/>
          <w:lang w:eastAsia="en-US"/>
        </w:rPr>
        <w:t xml:space="preserve"> zmožnosti obvladovanja tveganja za </w:t>
      </w:r>
      <w:r w:rsidR="002B7AA5" w:rsidRPr="0008412F">
        <w:rPr>
          <w:rFonts w:ascii="Arial" w:hAnsi="Arial" w:cs="Arial"/>
          <w:sz w:val="22"/>
          <w:szCs w:val="22"/>
          <w:lang w:eastAsia="en-US"/>
        </w:rPr>
        <w:t>potres</w:t>
      </w:r>
      <w:r w:rsidR="007642B2" w:rsidRPr="0008412F">
        <w:rPr>
          <w:rFonts w:ascii="Arial" w:hAnsi="Arial" w:cs="Arial"/>
          <w:sz w:val="22"/>
          <w:szCs w:val="22"/>
          <w:lang w:eastAsia="en-US"/>
        </w:rPr>
        <w:t>)</w:t>
      </w:r>
      <w:r w:rsidR="00222EEE" w:rsidRPr="0008412F">
        <w:rPr>
          <w:rFonts w:ascii="Arial" w:hAnsi="Arial" w:cs="Arial"/>
          <w:sz w:val="22"/>
          <w:szCs w:val="22"/>
          <w:lang w:eastAsia="en-US"/>
        </w:rPr>
        <w:t>.</w:t>
      </w:r>
    </w:p>
    <w:p w14:paraId="19A08A58" w14:textId="77777777" w:rsidR="00BD3F6F" w:rsidRPr="0008412F" w:rsidRDefault="00BD3F6F" w:rsidP="008243EA">
      <w:pPr>
        <w:spacing w:line="276" w:lineRule="auto"/>
        <w:jc w:val="both"/>
        <w:rPr>
          <w:rFonts w:ascii="Arial" w:hAnsi="Arial" w:cs="Arial"/>
          <w:sz w:val="22"/>
          <w:szCs w:val="22"/>
          <w:lang w:eastAsia="en-US"/>
        </w:rPr>
      </w:pPr>
    </w:p>
    <w:p w14:paraId="3EE804B2" w14:textId="77777777" w:rsidR="00BD3F6F" w:rsidRPr="0008412F" w:rsidRDefault="00BD3F6F" w:rsidP="008243EA">
      <w:pPr>
        <w:spacing w:line="276" w:lineRule="auto"/>
        <w:jc w:val="both"/>
        <w:rPr>
          <w:rFonts w:ascii="Arial" w:hAnsi="Arial" w:cs="Arial"/>
          <w:sz w:val="22"/>
          <w:szCs w:val="22"/>
          <w:highlight w:val="cyan"/>
          <w:lang w:eastAsia="en-US"/>
        </w:rPr>
      </w:pPr>
    </w:p>
    <w:p w14:paraId="6608F961" w14:textId="77777777" w:rsidR="00BD3F6F" w:rsidRPr="0008412F" w:rsidRDefault="0084096C" w:rsidP="007357AF">
      <w:pPr>
        <w:pStyle w:val="Naslov2"/>
      </w:pPr>
      <w:bookmarkStart w:id="65" w:name="_Toc146198540"/>
      <w:r w:rsidRPr="0008412F">
        <w:t xml:space="preserve">4.1 Pristop oblikovanja ocene zmožnosti obvladovanja tveganja za </w:t>
      </w:r>
      <w:r w:rsidR="00DE0FD1" w:rsidRPr="0008412F">
        <w:t>potres</w:t>
      </w:r>
      <w:r w:rsidRPr="0008412F">
        <w:t xml:space="preserve"> </w:t>
      </w:r>
      <w:r w:rsidR="00BD3F6F" w:rsidRPr="0008412F">
        <w:t xml:space="preserve">na različnih </w:t>
      </w:r>
      <w:r w:rsidRPr="0008412F">
        <w:t>vsebinskih ravneh</w:t>
      </w:r>
      <w:bookmarkEnd w:id="65"/>
    </w:p>
    <w:p w14:paraId="0153DA7B" w14:textId="77777777" w:rsidR="00222EEE" w:rsidRPr="0008412F" w:rsidRDefault="00222EEE" w:rsidP="00BD3F6F">
      <w:pPr>
        <w:spacing w:line="276" w:lineRule="auto"/>
        <w:jc w:val="both"/>
        <w:rPr>
          <w:rFonts w:ascii="Arial" w:hAnsi="Arial" w:cs="Arial"/>
          <w:sz w:val="22"/>
          <w:szCs w:val="22"/>
          <w:lang w:eastAsia="en-US"/>
        </w:rPr>
      </w:pPr>
    </w:p>
    <w:p w14:paraId="08F144CD" w14:textId="06B0C6F3" w:rsidR="00BD3F6F" w:rsidRPr="0008412F" w:rsidRDefault="005C7C3B" w:rsidP="00BD3F6F">
      <w:pPr>
        <w:spacing w:after="100" w:afterAutospacing="1" w:line="276" w:lineRule="auto"/>
        <w:jc w:val="both"/>
        <w:rPr>
          <w:rFonts w:ascii="Arial" w:hAnsi="Arial" w:cs="Arial"/>
          <w:sz w:val="22"/>
          <w:szCs w:val="22"/>
        </w:rPr>
      </w:pPr>
      <w:r w:rsidRPr="0008412F">
        <w:rPr>
          <w:rFonts w:ascii="Arial" w:hAnsi="Arial" w:cs="Arial"/>
          <w:sz w:val="22"/>
          <w:szCs w:val="22"/>
        </w:rPr>
        <w:t>V povzetku so</w:t>
      </w:r>
      <w:r w:rsidR="00BD3F6F" w:rsidRPr="0008412F">
        <w:rPr>
          <w:rFonts w:ascii="Arial" w:hAnsi="Arial" w:cs="Arial"/>
          <w:sz w:val="22"/>
          <w:szCs w:val="22"/>
        </w:rPr>
        <w:t xml:space="preserve"> v preglednici </w:t>
      </w:r>
      <w:r w:rsidR="004413BE" w:rsidRPr="0008412F">
        <w:rPr>
          <w:rFonts w:ascii="Arial" w:hAnsi="Arial" w:cs="Arial"/>
          <w:sz w:val="22"/>
          <w:szCs w:val="22"/>
        </w:rPr>
        <w:t>6</w:t>
      </w:r>
      <w:r w:rsidR="00E91EC3" w:rsidRPr="0008412F">
        <w:rPr>
          <w:rFonts w:ascii="Arial" w:hAnsi="Arial" w:cs="Arial"/>
          <w:sz w:val="22"/>
          <w:szCs w:val="22"/>
        </w:rPr>
        <w:t xml:space="preserve"> v naslednjem poglavju (4.2) povzete</w:t>
      </w:r>
      <w:r w:rsidR="00BD3F6F" w:rsidRPr="0008412F">
        <w:rPr>
          <w:rFonts w:ascii="Arial" w:hAnsi="Arial" w:cs="Arial"/>
          <w:sz w:val="22"/>
          <w:szCs w:val="22"/>
        </w:rPr>
        <w:t xml:space="preserve"> ocene ravni vseh posameznih vprašanj. </w:t>
      </w:r>
      <w:r w:rsidRPr="0008412F">
        <w:rPr>
          <w:rFonts w:ascii="Arial" w:hAnsi="Arial" w:cs="Arial"/>
          <w:sz w:val="22"/>
          <w:szCs w:val="22"/>
        </w:rPr>
        <w:t xml:space="preserve">Poleg ocen ravni vsak </w:t>
      </w:r>
      <w:r w:rsidR="00BC0B55" w:rsidRPr="0008412F">
        <w:rPr>
          <w:rFonts w:ascii="Arial" w:hAnsi="Arial" w:cs="Arial"/>
          <w:sz w:val="22"/>
          <w:szCs w:val="22"/>
        </w:rPr>
        <w:t>odgovor v stolpcu »Opombe</w:t>
      </w:r>
      <w:r w:rsidR="003B6781" w:rsidRPr="0008412F">
        <w:rPr>
          <w:rFonts w:ascii="Arial" w:hAnsi="Arial" w:cs="Arial"/>
          <w:sz w:val="22"/>
          <w:szCs w:val="22"/>
        </w:rPr>
        <w:t>«</w:t>
      </w:r>
      <w:r w:rsidR="00BC0B55" w:rsidRPr="0008412F">
        <w:rPr>
          <w:rFonts w:ascii="Arial" w:hAnsi="Arial" w:cs="Arial"/>
          <w:sz w:val="22"/>
          <w:szCs w:val="22"/>
        </w:rPr>
        <w:t xml:space="preserve"> vsebu</w:t>
      </w:r>
      <w:r w:rsidRPr="0008412F">
        <w:rPr>
          <w:rFonts w:ascii="Arial" w:hAnsi="Arial" w:cs="Arial"/>
          <w:sz w:val="22"/>
          <w:szCs w:val="22"/>
        </w:rPr>
        <w:t xml:space="preserve">je tudi </w:t>
      </w:r>
      <w:r w:rsidR="00BC0B55" w:rsidRPr="0008412F">
        <w:rPr>
          <w:rFonts w:ascii="Arial" w:hAnsi="Arial" w:cs="Arial"/>
          <w:sz w:val="22"/>
          <w:szCs w:val="22"/>
        </w:rPr>
        <w:t>strnjen povzetek</w:t>
      </w:r>
      <w:r w:rsidR="00BD3F6F" w:rsidRPr="0008412F">
        <w:rPr>
          <w:rFonts w:ascii="Arial" w:hAnsi="Arial" w:cs="Arial"/>
          <w:sz w:val="22"/>
          <w:szCs w:val="22"/>
        </w:rPr>
        <w:t xml:space="preserve"> in po potrebi </w:t>
      </w:r>
      <w:r w:rsidR="00BC0B55" w:rsidRPr="0008412F">
        <w:rPr>
          <w:rFonts w:ascii="Arial" w:hAnsi="Arial" w:cs="Arial"/>
          <w:sz w:val="22"/>
          <w:szCs w:val="22"/>
        </w:rPr>
        <w:t xml:space="preserve">tudi </w:t>
      </w:r>
      <w:r w:rsidR="00BD3F6F" w:rsidRPr="0008412F">
        <w:rPr>
          <w:rFonts w:ascii="Arial" w:hAnsi="Arial" w:cs="Arial"/>
          <w:sz w:val="22"/>
          <w:szCs w:val="22"/>
        </w:rPr>
        <w:t xml:space="preserve">utemeljitev za izbiro ravni. </w:t>
      </w:r>
    </w:p>
    <w:p w14:paraId="2AE93515" w14:textId="77777777" w:rsidR="00BD3F6F" w:rsidRPr="0008412F" w:rsidRDefault="00BD3F6F" w:rsidP="00BD3F6F">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 xml:space="preserve">Poleg tega se v </w:t>
      </w:r>
      <w:r w:rsidR="00E91EC3" w:rsidRPr="0008412F">
        <w:rPr>
          <w:rFonts w:ascii="Arial" w:hAnsi="Arial" w:cs="Arial"/>
          <w:sz w:val="22"/>
          <w:szCs w:val="22"/>
        </w:rPr>
        <w:t>tej preglednici</w:t>
      </w:r>
      <w:r w:rsidR="005C7C3B" w:rsidRPr="0008412F">
        <w:rPr>
          <w:rFonts w:ascii="Arial" w:hAnsi="Arial" w:cs="Arial"/>
          <w:sz w:val="22"/>
          <w:szCs w:val="22"/>
        </w:rPr>
        <w:t xml:space="preserve"> ugotavlja</w:t>
      </w:r>
      <w:r w:rsidRPr="0008412F">
        <w:rPr>
          <w:rFonts w:ascii="Arial" w:hAnsi="Arial" w:cs="Arial"/>
          <w:sz w:val="22"/>
          <w:szCs w:val="22"/>
        </w:rPr>
        <w:t xml:space="preserve"> oziroma na </w:t>
      </w:r>
      <w:r w:rsidR="00BC0B55" w:rsidRPr="0008412F">
        <w:rPr>
          <w:rFonts w:ascii="Arial" w:hAnsi="Arial" w:cs="Arial"/>
          <w:sz w:val="22"/>
          <w:szCs w:val="22"/>
        </w:rPr>
        <w:t xml:space="preserve">spodaj opisan </w:t>
      </w:r>
      <w:r w:rsidR="002C65E9" w:rsidRPr="0008412F">
        <w:rPr>
          <w:rFonts w:ascii="Arial" w:hAnsi="Arial" w:cs="Arial"/>
          <w:sz w:val="22"/>
          <w:szCs w:val="22"/>
        </w:rPr>
        <w:t>način opredeli tudi ocene</w:t>
      </w:r>
      <w:r w:rsidRPr="0008412F">
        <w:rPr>
          <w:rFonts w:ascii="Arial" w:hAnsi="Arial" w:cs="Arial"/>
          <w:sz w:val="22"/>
          <w:szCs w:val="22"/>
        </w:rPr>
        <w:t xml:space="preserve"> ra</w:t>
      </w:r>
      <w:r w:rsidR="00E91EC3" w:rsidRPr="0008412F">
        <w:rPr>
          <w:rFonts w:ascii="Arial" w:hAnsi="Arial" w:cs="Arial"/>
          <w:sz w:val="22"/>
          <w:szCs w:val="22"/>
        </w:rPr>
        <w:t>vni na nadaljnjih, višjih nivojih</w:t>
      </w:r>
      <w:r w:rsidRPr="0008412F">
        <w:rPr>
          <w:rFonts w:ascii="Arial" w:hAnsi="Arial" w:cs="Arial"/>
          <w:sz w:val="22"/>
          <w:szCs w:val="22"/>
        </w:rPr>
        <w:t xml:space="preserve"> </w:t>
      </w:r>
      <w:r w:rsidR="002C65E9" w:rsidRPr="0008412F">
        <w:rPr>
          <w:rFonts w:ascii="Arial" w:hAnsi="Arial" w:cs="Arial"/>
          <w:sz w:val="22"/>
          <w:szCs w:val="22"/>
        </w:rPr>
        <w:t>oziroma</w:t>
      </w:r>
      <w:r w:rsidR="00B20885" w:rsidRPr="0008412F">
        <w:rPr>
          <w:rFonts w:ascii="Arial" w:hAnsi="Arial" w:cs="Arial"/>
          <w:sz w:val="22"/>
          <w:szCs w:val="22"/>
        </w:rPr>
        <w:t xml:space="preserve"> </w:t>
      </w:r>
      <w:r w:rsidR="002C65E9" w:rsidRPr="0008412F">
        <w:rPr>
          <w:rFonts w:ascii="Arial" w:hAnsi="Arial" w:cs="Arial"/>
          <w:sz w:val="22"/>
          <w:szCs w:val="22"/>
        </w:rPr>
        <w:t xml:space="preserve">vsebinskih sklopih </w:t>
      </w:r>
      <w:r w:rsidRPr="0008412F">
        <w:rPr>
          <w:rFonts w:ascii="Arial" w:hAnsi="Arial" w:cs="Arial"/>
          <w:sz w:val="22"/>
          <w:szCs w:val="22"/>
        </w:rPr>
        <w:t>(na četrtem nivoju (npr</w:t>
      </w:r>
      <w:r w:rsidR="00E91EC3" w:rsidRPr="0008412F">
        <w:rPr>
          <w:rFonts w:ascii="Arial" w:hAnsi="Arial" w:cs="Arial"/>
          <w:sz w:val="22"/>
          <w:szCs w:val="22"/>
        </w:rPr>
        <w:t>. za posamezna področja kot so o</w:t>
      </w:r>
      <w:r w:rsidRPr="0008412F">
        <w:rPr>
          <w:rFonts w:ascii="Arial" w:hAnsi="Arial" w:cs="Arial"/>
          <w:sz w:val="22"/>
          <w:szCs w:val="22"/>
        </w:rPr>
        <w:t>kvir, koordinacija, oprema, strokovno znanje, drugi deležniki itd.), na tretjem nivoju (npr. za posamezne vrste zmožnosti – upravne, tehnične, finančne), na drugem nivoju (za področje ocene tveganja za posamezno nesrečo, za načrtovanje ukrepov, za izvajanje ukrepov) ter na prvem</w:t>
      </w:r>
      <w:r w:rsidR="00BC0B55" w:rsidRPr="0008412F">
        <w:rPr>
          <w:rFonts w:ascii="Arial" w:hAnsi="Arial" w:cs="Arial"/>
          <w:sz w:val="22"/>
          <w:szCs w:val="22"/>
        </w:rPr>
        <w:t xml:space="preserve"> oziroma končnem</w:t>
      </w:r>
      <w:r w:rsidRPr="0008412F">
        <w:rPr>
          <w:rFonts w:ascii="Arial" w:hAnsi="Arial" w:cs="Arial"/>
          <w:sz w:val="22"/>
          <w:szCs w:val="22"/>
        </w:rPr>
        <w:t xml:space="preserve"> nivoju - za nesrečo kot celoto. </w:t>
      </w:r>
    </w:p>
    <w:p w14:paraId="4FA625FB" w14:textId="77777777" w:rsidR="00BD3F6F" w:rsidRPr="0008412F" w:rsidRDefault="00BD3F6F" w:rsidP="00BD3F6F">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lastRenderedPageBreak/>
        <w:t>Postopek ocenjevanja po posameznih vsebinskih sklopih</w:t>
      </w:r>
      <w:r w:rsidR="00E91EC3" w:rsidRPr="0008412F">
        <w:rPr>
          <w:rFonts w:ascii="Arial" w:hAnsi="Arial" w:cs="Arial"/>
          <w:sz w:val="22"/>
          <w:szCs w:val="22"/>
        </w:rPr>
        <w:t xml:space="preserve"> oziroma na vseh nivojih</w:t>
      </w:r>
      <w:r w:rsidR="0084096C" w:rsidRPr="0008412F">
        <w:rPr>
          <w:rFonts w:ascii="Arial" w:hAnsi="Arial" w:cs="Arial"/>
          <w:sz w:val="22"/>
          <w:szCs w:val="22"/>
        </w:rPr>
        <w:t xml:space="preserve"> je</w:t>
      </w:r>
      <w:r w:rsidRPr="0008412F">
        <w:rPr>
          <w:rFonts w:ascii="Arial" w:hAnsi="Arial" w:cs="Arial"/>
          <w:sz w:val="22"/>
          <w:szCs w:val="22"/>
        </w:rPr>
        <w:t xml:space="preserve"> </w:t>
      </w:r>
      <w:r w:rsidR="005C7C3B" w:rsidRPr="0008412F">
        <w:rPr>
          <w:rFonts w:ascii="Arial" w:hAnsi="Arial" w:cs="Arial"/>
          <w:sz w:val="22"/>
          <w:szCs w:val="22"/>
        </w:rPr>
        <w:t xml:space="preserve">v preglednici </w:t>
      </w:r>
      <w:r w:rsidR="004413BE" w:rsidRPr="0008412F">
        <w:rPr>
          <w:rFonts w:ascii="Arial" w:hAnsi="Arial" w:cs="Arial"/>
          <w:sz w:val="22"/>
          <w:szCs w:val="22"/>
        </w:rPr>
        <w:t>6</w:t>
      </w:r>
      <w:r w:rsidR="00BC0B55" w:rsidRPr="0008412F">
        <w:rPr>
          <w:rFonts w:ascii="Arial" w:hAnsi="Arial" w:cs="Arial"/>
          <w:sz w:val="22"/>
          <w:szCs w:val="22"/>
        </w:rPr>
        <w:t xml:space="preserve"> v poglavju 4.2, na katero se nanašajo tudi vse nadaljnje razlage,</w:t>
      </w:r>
      <w:r w:rsidR="005C7C3B" w:rsidRPr="0008412F">
        <w:rPr>
          <w:rFonts w:ascii="Arial" w:hAnsi="Arial" w:cs="Arial"/>
          <w:sz w:val="22"/>
          <w:szCs w:val="22"/>
        </w:rPr>
        <w:t xml:space="preserve"> </w:t>
      </w:r>
      <w:r w:rsidRPr="0008412F">
        <w:rPr>
          <w:rFonts w:ascii="Arial" w:hAnsi="Arial" w:cs="Arial"/>
          <w:sz w:val="22"/>
          <w:szCs w:val="22"/>
        </w:rPr>
        <w:t>izvede</w:t>
      </w:r>
      <w:r w:rsidR="0084096C" w:rsidRPr="0008412F">
        <w:rPr>
          <w:rFonts w:ascii="Arial" w:hAnsi="Arial" w:cs="Arial"/>
          <w:sz w:val="22"/>
          <w:szCs w:val="22"/>
        </w:rPr>
        <w:t>n</w:t>
      </w:r>
      <w:r w:rsidRPr="0008412F">
        <w:rPr>
          <w:rFonts w:ascii="Arial" w:hAnsi="Arial" w:cs="Arial"/>
          <w:sz w:val="22"/>
          <w:szCs w:val="22"/>
        </w:rPr>
        <w:t xml:space="preserve"> na naslednji način:</w:t>
      </w:r>
    </w:p>
    <w:p w14:paraId="340BEAFC" w14:textId="77777777" w:rsidR="00BC0B18" w:rsidRPr="0008412F" w:rsidRDefault="005C7C3B" w:rsidP="00BD3F6F">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 xml:space="preserve">1. </w:t>
      </w:r>
      <w:r w:rsidR="0084096C" w:rsidRPr="0008412F">
        <w:rPr>
          <w:rFonts w:ascii="Arial" w:hAnsi="Arial" w:cs="Arial"/>
          <w:sz w:val="22"/>
          <w:szCs w:val="22"/>
        </w:rPr>
        <w:t>Posamezno vprašanje in ocena ravni za obravna</w:t>
      </w:r>
      <w:r w:rsidR="00971A3B" w:rsidRPr="0008412F">
        <w:rPr>
          <w:rFonts w:ascii="Arial" w:hAnsi="Arial" w:cs="Arial"/>
          <w:sz w:val="22"/>
          <w:szCs w:val="22"/>
        </w:rPr>
        <w:t>vano vprašanje (1–</w:t>
      </w:r>
      <w:r w:rsidR="0084096C" w:rsidRPr="0008412F">
        <w:rPr>
          <w:rFonts w:ascii="Arial" w:hAnsi="Arial" w:cs="Arial"/>
          <w:sz w:val="22"/>
          <w:szCs w:val="22"/>
        </w:rPr>
        <w:t>51)</w:t>
      </w:r>
      <w:r w:rsidR="00971A3B" w:rsidRPr="0008412F">
        <w:rPr>
          <w:rFonts w:ascii="Arial" w:hAnsi="Arial" w:cs="Arial"/>
          <w:sz w:val="22"/>
          <w:szCs w:val="22"/>
        </w:rPr>
        <w:t>, ki je zapisana ob koncu vsakega odgovora</w:t>
      </w:r>
      <w:r w:rsidR="002C65E9" w:rsidRPr="0008412F">
        <w:rPr>
          <w:rFonts w:ascii="Arial" w:hAnsi="Arial" w:cs="Arial"/>
          <w:sz w:val="22"/>
          <w:szCs w:val="22"/>
        </w:rPr>
        <w:t xml:space="preserve"> v poglavju 3</w:t>
      </w:r>
      <w:r w:rsidR="00971A3B" w:rsidRPr="0008412F">
        <w:rPr>
          <w:rFonts w:ascii="Arial" w:hAnsi="Arial" w:cs="Arial"/>
          <w:sz w:val="22"/>
          <w:szCs w:val="22"/>
        </w:rPr>
        <w:t xml:space="preserve"> </w:t>
      </w:r>
      <w:r w:rsidR="00E91EC3" w:rsidRPr="0008412F">
        <w:rPr>
          <w:rFonts w:ascii="Arial" w:hAnsi="Arial" w:cs="Arial"/>
          <w:sz w:val="22"/>
          <w:szCs w:val="22"/>
        </w:rPr>
        <w:t>in vpisana v preglednico 5 v poglavju 4.2,</w:t>
      </w:r>
      <w:r w:rsidR="00541C44" w:rsidRPr="0008412F">
        <w:rPr>
          <w:rFonts w:ascii="Arial" w:hAnsi="Arial" w:cs="Arial"/>
          <w:sz w:val="22"/>
          <w:szCs w:val="22"/>
        </w:rPr>
        <w:t xml:space="preserve"> predstavljata na</w:t>
      </w:r>
      <w:r w:rsidR="0084096C" w:rsidRPr="0008412F">
        <w:rPr>
          <w:rFonts w:ascii="Arial" w:hAnsi="Arial" w:cs="Arial"/>
          <w:sz w:val="22"/>
          <w:szCs w:val="22"/>
        </w:rPr>
        <w:t>j</w:t>
      </w:r>
      <w:r w:rsidR="00541C44" w:rsidRPr="0008412F">
        <w:rPr>
          <w:rFonts w:ascii="Arial" w:hAnsi="Arial" w:cs="Arial"/>
          <w:sz w:val="22"/>
          <w:szCs w:val="22"/>
        </w:rPr>
        <w:t>n</w:t>
      </w:r>
      <w:r w:rsidR="0084096C" w:rsidRPr="0008412F">
        <w:rPr>
          <w:rFonts w:ascii="Arial" w:hAnsi="Arial" w:cs="Arial"/>
          <w:sz w:val="22"/>
          <w:szCs w:val="22"/>
        </w:rPr>
        <w:t>ižji, 5. nivo.</w:t>
      </w:r>
      <w:r w:rsidRPr="0008412F">
        <w:rPr>
          <w:rFonts w:ascii="Arial" w:hAnsi="Arial" w:cs="Arial"/>
          <w:sz w:val="22"/>
          <w:szCs w:val="22"/>
        </w:rPr>
        <w:t xml:space="preserve"> </w:t>
      </w:r>
      <w:r w:rsidR="002C65E9" w:rsidRPr="0008412F">
        <w:rPr>
          <w:rFonts w:ascii="Arial" w:hAnsi="Arial" w:cs="Arial"/>
          <w:sz w:val="22"/>
          <w:szCs w:val="22"/>
        </w:rPr>
        <w:t>Mogoče so ocene od 1 do 4</w:t>
      </w:r>
      <w:r w:rsidR="005F2036" w:rsidRPr="0008412F">
        <w:rPr>
          <w:rFonts w:ascii="Arial" w:hAnsi="Arial" w:cs="Arial"/>
          <w:sz w:val="22"/>
          <w:szCs w:val="22"/>
        </w:rPr>
        <w:t>, vedno v celem številu</w:t>
      </w:r>
      <w:r w:rsidR="002C65E9" w:rsidRPr="0008412F">
        <w:rPr>
          <w:rFonts w:ascii="Arial" w:hAnsi="Arial" w:cs="Arial"/>
          <w:sz w:val="22"/>
          <w:szCs w:val="22"/>
        </w:rPr>
        <w:t>, v določenih primerih tudi n. r.</w:t>
      </w:r>
      <w:r w:rsidR="005F2036" w:rsidRPr="0008412F">
        <w:rPr>
          <w:rFonts w:ascii="Arial" w:hAnsi="Arial" w:cs="Arial"/>
          <w:sz w:val="22"/>
          <w:szCs w:val="22"/>
        </w:rPr>
        <w:t xml:space="preserve"> Na vprašanje lahko po potrebi odgovarja več organov, v tem primeru vsak prip</w:t>
      </w:r>
      <w:r w:rsidR="00A76A82" w:rsidRPr="0008412F">
        <w:rPr>
          <w:rFonts w:ascii="Arial" w:hAnsi="Arial" w:cs="Arial"/>
          <w:sz w:val="22"/>
          <w:szCs w:val="22"/>
        </w:rPr>
        <w:t>r</w:t>
      </w:r>
      <w:r w:rsidR="005F2036" w:rsidRPr="0008412F">
        <w:rPr>
          <w:rFonts w:ascii="Arial" w:hAnsi="Arial" w:cs="Arial"/>
          <w:sz w:val="22"/>
          <w:szCs w:val="22"/>
        </w:rPr>
        <w:t xml:space="preserve">avi del odgovora (tako pisno kot </w:t>
      </w:r>
      <w:r w:rsidR="00A76A82" w:rsidRPr="0008412F">
        <w:rPr>
          <w:rFonts w:ascii="Arial" w:hAnsi="Arial" w:cs="Arial"/>
          <w:sz w:val="22"/>
          <w:szCs w:val="22"/>
        </w:rPr>
        <w:t xml:space="preserve">številčno </w:t>
      </w:r>
      <w:r w:rsidR="005F2036" w:rsidRPr="0008412F">
        <w:rPr>
          <w:rFonts w:ascii="Arial" w:hAnsi="Arial" w:cs="Arial"/>
          <w:sz w:val="22"/>
          <w:szCs w:val="22"/>
        </w:rPr>
        <w:t>oceno ravni),</w:t>
      </w:r>
      <w:r w:rsidR="00A76A82" w:rsidRPr="0008412F">
        <w:rPr>
          <w:rFonts w:ascii="Arial" w:hAnsi="Arial" w:cs="Arial"/>
          <w:sz w:val="22"/>
          <w:szCs w:val="22"/>
        </w:rPr>
        <w:t xml:space="preserve"> vezan</w:t>
      </w:r>
      <w:r w:rsidR="005F2036" w:rsidRPr="0008412F">
        <w:rPr>
          <w:rFonts w:ascii="Arial" w:hAnsi="Arial" w:cs="Arial"/>
          <w:sz w:val="22"/>
          <w:szCs w:val="22"/>
        </w:rPr>
        <w:t xml:space="preserve"> na delovno področje in pristojnost organa. </w:t>
      </w:r>
      <w:r w:rsidR="00A76A82" w:rsidRPr="0008412F">
        <w:rPr>
          <w:rFonts w:ascii="Arial" w:hAnsi="Arial" w:cs="Arial"/>
          <w:sz w:val="22"/>
          <w:szCs w:val="22"/>
        </w:rPr>
        <w:t xml:space="preserve">Ocena ravni posameznega odgovora se v takem primeru izračuna tako, da se sešteje parcialne ocene vseh organov in dobljeno vsoto deli s številom organov, ki so na vprašanje odgovarjali. Tako dobljeno število ni vedno celo število, v tem primeru se za končno oceno ravni posameznega odgovora upošteva preračun iz preglednice </w:t>
      </w:r>
      <w:r w:rsidR="004413BE" w:rsidRPr="0008412F">
        <w:rPr>
          <w:rFonts w:ascii="Arial" w:hAnsi="Arial" w:cs="Arial"/>
          <w:sz w:val="22"/>
          <w:szCs w:val="22"/>
        </w:rPr>
        <w:t>5.</w:t>
      </w:r>
      <w:r w:rsidR="00A76A82" w:rsidRPr="0008412F">
        <w:rPr>
          <w:rFonts w:ascii="Arial" w:hAnsi="Arial" w:cs="Arial"/>
          <w:sz w:val="22"/>
          <w:szCs w:val="22"/>
        </w:rPr>
        <w:t xml:space="preserve"> </w:t>
      </w:r>
    </w:p>
    <w:p w14:paraId="48428AC8" w14:textId="2DE87D31" w:rsidR="00BD3F6F" w:rsidRPr="0008412F" w:rsidRDefault="005C7C3B" w:rsidP="00BD3F6F">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 xml:space="preserve">2. </w:t>
      </w:r>
      <w:r w:rsidR="00BD3F6F" w:rsidRPr="0008412F">
        <w:rPr>
          <w:rFonts w:ascii="Arial" w:hAnsi="Arial" w:cs="Arial"/>
          <w:sz w:val="22"/>
          <w:szCs w:val="22"/>
        </w:rPr>
        <w:t>Če je v četrtem nivoju le eno vprašanje, je ocena</w:t>
      </w:r>
      <w:r w:rsidR="002C65E9" w:rsidRPr="0008412F">
        <w:rPr>
          <w:rFonts w:ascii="Arial" w:hAnsi="Arial" w:cs="Arial"/>
          <w:sz w:val="22"/>
          <w:szCs w:val="22"/>
        </w:rPr>
        <w:t xml:space="preserve"> (vrednost)</w:t>
      </w:r>
      <w:r w:rsidR="00BD3F6F" w:rsidRPr="0008412F">
        <w:rPr>
          <w:rFonts w:ascii="Arial" w:hAnsi="Arial" w:cs="Arial"/>
          <w:sz w:val="22"/>
          <w:szCs w:val="22"/>
        </w:rPr>
        <w:t xml:space="preserve"> ravni za ta nivo </w:t>
      </w:r>
      <w:r w:rsidR="002C65E9" w:rsidRPr="0008412F">
        <w:rPr>
          <w:rFonts w:ascii="Arial" w:hAnsi="Arial" w:cs="Arial"/>
          <w:sz w:val="22"/>
          <w:szCs w:val="22"/>
        </w:rPr>
        <w:t xml:space="preserve">v bistvu </w:t>
      </w:r>
      <w:r w:rsidR="00BD3F6F" w:rsidRPr="0008412F">
        <w:rPr>
          <w:rFonts w:ascii="Arial" w:hAnsi="Arial" w:cs="Arial"/>
          <w:sz w:val="22"/>
          <w:szCs w:val="22"/>
        </w:rPr>
        <w:t>enaka oceni za to vprašanje (tak primer je npr. pri nivoju 3.1.1, kjer je v okviru Okvira le eno vprašanje, podobno je npr. tudi pri vprašanju 7 in ravni 3.1.4 itd.)</w:t>
      </w:r>
      <w:r w:rsidR="002C65E9" w:rsidRPr="0008412F">
        <w:rPr>
          <w:rFonts w:ascii="Arial" w:hAnsi="Arial" w:cs="Arial"/>
          <w:sz w:val="22"/>
          <w:szCs w:val="22"/>
        </w:rPr>
        <w:t>, le da se v tem primeru ocena (vrednost) zapiše kot decimalno število</w:t>
      </w:r>
      <w:r w:rsidR="00BD3F6F" w:rsidRPr="0008412F">
        <w:rPr>
          <w:rFonts w:ascii="Arial" w:hAnsi="Arial" w:cs="Arial"/>
          <w:sz w:val="22"/>
          <w:szCs w:val="22"/>
        </w:rPr>
        <w:t>. Če je vprašanj v okviru četrtega nivoja več, se ocena za ta nivo izračuna tako, da se sešteje ocene vseh posameznih vprašanj in vrednost deli s številom vprašanj v tem nivoju. Tak primer je npr. pri nivo</w:t>
      </w:r>
      <w:r w:rsidR="00223431" w:rsidRPr="0008412F">
        <w:rPr>
          <w:rFonts w:ascii="Arial" w:hAnsi="Arial" w:cs="Arial"/>
          <w:sz w:val="22"/>
          <w:szCs w:val="22"/>
        </w:rPr>
        <w:t>ju 3.1.4, kjer so tri vprašanja</w:t>
      </w:r>
      <w:r w:rsidR="00E86E1D" w:rsidRPr="0008412F">
        <w:rPr>
          <w:rFonts w:ascii="Arial" w:hAnsi="Arial" w:cs="Arial"/>
          <w:sz w:val="22"/>
          <w:szCs w:val="22"/>
        </w:rPr>
        <w:t>. Vprašanj, na katera</w:t>
      </w:r>
      <w:r w:rsidR="00BD3F6F" w:rsidRPr="0008412F">
        <w:rPr>
          <w:rFonts w:ascii="Arial" w:hAnsi="Arial" w:cs="Arial"/>
          <w:sz w:val="22"/>
          <w:szCs w:val="22"/>
        </w:rPr>
        <w:t xml:space="preserve"> se zaradi </w:t>
      </w:r>
      <w:proofErr w:type="spellStart"/>
      <w:r w:rsidR="00BD3F6F" w:rsidRPr="0008412F">
        <w:rPr>
          <w:rFonts w:ascii="Arial" w:hAnsi="Arial" w:cs="Arial"/>
          <w:sz w:val="22"/>
          <w:szCs w:val="22"/>
        </w:rPr>
        <w:t>nerelevan</w:t>
      </w:r>
      <w:r w:rsidR="00065851" w:rsidRPr="0008412F">
        <w:rPr>
          <w:rFonts w:ascii="Arial" w:hAnsi="Arial" w:cs="Arial"/>
          <w:sz w:val="22"/>
          <w:szCs w:val="22"/>
        </w:rPr>
        <w:t>tn</w:t>
      </w:r>
      <w:r w:rsidR="00BD3F6F" w:rsidRPr="0008412F">
        <w:rPr>
          <w:rFonts w:ascii="Arial" w:hAnsi="Arial" w:cs="Arial"/>
          <w:sz w:val="22"/>
          <w:szCs w:val="22"/>
        </w:rPr>
        <w:t>osti</w:t>
      </w:r>
      <w:proofErr w:type="spellEnd"/>
      <w:r w:rsidR="00BD3F6F" w:rsidRPr="0008412F">
        <w:rPr>
          <w:rFonts w:ascii="Arial" w:hAnsi="Arial" w:cs="Arial"/>
          <w:sz w:val="22"/>
          <w:szCs w:val="22"/>
        </w:rPr>
        <w:t xml:space="preserve"> ne pripravi odgovor (</w:t>
      </w:r>
      <w:proofErr w:type="spellStart"/>
      <w:r w:rsidR="00BD3F6F" w:rsidRPr="0008412F">
        <w:rPr>
          <w:rFonts w:ascii="Arial" w:hAnsi="Arial" w:cs="Arial"/>
          <w:sz w:val="22"/>
          <w:szCs w:val="22"/>
        </w:rPr>
        <w:t>n.r</w:t>
      </w:r>
      <w:proofErr w:type="spellEnd"/>
      <w:r w:rsidR="00BD3F6F" w:rsidRPr="0008412F">
        <w:rPr>
          <w:rFonts w:ascii="Arial" w:hAnsi="Arial" w:cs="Arial"/>
          <w:sz w:val="22"/>
          <w:szCs w:val="22"/>
        </w:rPr>
        <w:t xml:space="preserve">.), </w:t>
      </w:r>
      <w:r w:rsidR="00E86E1D" w:rsidRPr="0008412F">
        <w:rPr>
          <w:rFonts w:ascii="Arial" w:hAnsi="Arial" w:cs="Arial"/>
          <w:sz w:val="22"/>
          <w:szCs w:val="22"/>
        </w:rPr>
        <w:t xml:space="preserve">ali odgovor iz kakršnih koli vzrokov ni bil pripravljen, </w:t>
      </w:r>
      <w:r w:rsidR="00BD3F6F" w:rsidRPr="0008412F">
        <w:rPr>
          <w:rFonts w:ascii="Arial" w:hAnsi="Arial" w:cs="Arial"/>
          <w:sz w:val="22"/>
          <w:szCs w:val="22"/>
        </w:rPr>
        <w:t>se pri tem ne upošteva.</w:t>
      </w:r>
    </w:p>
    <w:p w14:paraId="3BD2EE34" w14:textId="77777777" w:rsidR="00BD3F6F" w:rsidRPr="0008412F" w:rsidRDefault="005C7C3B" w:rsidP="00BD3F6F">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 xml:space="preserve">3. </w:t>
      </w:r>
      <w:r w:rsidR="00BD3F6F" w:rsidRPr="0008412F">
        <w:rPr>
          <w:rFonts w:ascii="Arial" w:hAnsi="Arial" w:cs="Arial"/>
          <w:sz w:val="22"/>
          <w:szCs w:val="22"/>
        </w:rPr>
        <w:t xml:space="preserve">Vrednost </w:t>
      </w:r>
      <w:r w:rsidR="002C65E9" w:rsidRPr="0008412F">
        <w:rPr>
          <w:rFonts w:ascii="Arial" w:hAnsi="Arial" w:cs="Arial"/>
          <w:sz w:val="22"/>
          <w:szCs w:val="22"/>
        </w:rPr>
        <w:t xml:space="preserve">ravni </w:t>
      </w:r>
      <w:r w:rsidR="00BD3F6F" w:rsidRPr="0008412F">
        <w:rPr>
          <w:rFonts w:ascii="Arial" w:hAnsi="Arial" w:cs="Arial"/>
          <w:sz w:val="22"/>
          <w:szCs w:val="22"/>
        </w:rPr>
        <w:t xml:space="preserve">na tretjem nivoju (npr. Upravnih zmožnosti v vrstici 2) se izračuna tako, da se sešteje </w:t>
      </w:r>
      <w:r w:rsidR="007642B2" w:rsidRPr="0008412F">
        <w:rPr>
          <w:rFonts w:ascii="Arial" w:hAnsi="Arial" w:cs="Arial"/>
          <w:sz w:val="22"/>
          <w:szCs w:val="22"/>
        </w:rPr>
        <w:t>vrednosti vseh vsebin na četrtem</w:t>
      </w:r>
      <w:r w:rsidR="00BD3F6F" w:rsidRPr="0008412F">
        <w:rPr>
          <w:rFonts w:ascii="Arial" w:hAnsi="Arial" w:cs="Arial"/>
          <w:sz w:val="22"/>
          <w:szCs w:val="22"/>
        </w:rPr>
        <w:t xml:space="preserve"> nivoju (npr. v primeru Upravnih zmogljivosti pri oceni tveganja za posamezno nesrečo) je to seštevek vrednosti r</w:t>
      </w:r>
      <w:r w:rsidR="00064EE0" w:rsidRPr="0008412F">
        <w:rPr>
          <w:rFonts w:ascii="Arial" w:hAnsi="Arial" w:cs="Arial"/>
          <w:sz w:val="22"/>
          <w:szCs w:val="22"/>
        </w:rPr>
        <w:t>avni 3.1.1, 3.1.2, 3.1.3, 3.1.4 in</w:t>
      </w:r>
      <w:r w:rsidR="00BD3F6F" w:rsidRPr="0008412F">
        <w:rPr>
          <w:rFonts w:ascii="Arial" w:hAnsi="Arial" w:cs="Arial"/>
          <w:sz w:val="22"/>
          <w:szCs w:val="22"/>
        </w:rPr>
        <w:t xml:space="preserve"> 3.1.5. Dobljena vrednost se </w:t>
      </w:r>
      <w:r w:rsidR="007642B2" w:rsidRPr="0008412F">
        <w:rPr>
          <w:rFonts w:ascii="Arial" w:hAnsi="Arial" w:cs="Arial"/>
          <w:sz w:val="22"/>
          <w:szCs w:val="22"/>
        </w:rPr>
        <w:t xml:space="preserve">nato </w:t>
      </w:r>
      <w:r w:rsidR="00BD3F6F" w:rsidRPr="0008412F">
        <w:rPr>
          <w:rFonts w:ascii="Arial" w:hAnsi="Arial" w:cs="Arial"/>
          <w:sz w:val="22"/>
          <w:szCs w:val="22"/>
        </w:rPr>
        <w:t xml:space="preserve">deli s številom ravni (v konkretnem primeru 5, oziroma z manj, če bi se zgodilo, da na tretjem nivoju morda ne bi imeli relevantnega odgovora oziroma bi bil odgovor </w:t>
      </w:r>
      <w:proofErr w:type="spellStart"/>
      <w:r w:rsidR="00BD3F6F" w:rsidRPr="0008412F">
        <w:rPr>
          <w:rFonts w:ascii="Arial" w:hAnsi="Arial" w:cs="Arial"/>
          <w:sz w:val="22"/>
          <w:szCs w:val="22"/>
        </w:rPr>
        <w:t>n.r</w:t>
      </w:r>
      <w:proofErr w:type="spellEnd"/>
      <w:r w:rsidR="00BD3F6F" w:rsidRPr="0008412F">
        <w:rPr>
          <w:rFonts w:ascii="Arial" w:hAnsi="Arial" w:cs="Arial"/>
          <w:sz w:val="22"/>
          <w:szCs w:val="22"/>
        </w:rPr>
        <w:t xml:space="preserve">.). Tako dobljena vrednost </w:t>
      </w:r>
      <w:r w:rsidR="002C65E9" w:rsidRPr="0008412F">
        <w:rPr>
          <w:rFonts w:ascii="Arial" w:hAnsi="Arial" w:cs="Arial"/>
          <w:sz w:val="22"/>
          <w:szCs w:val="22"/>
        </w:rPr>
        <w:t xml:space="preserve">se zapiše kot decimalno število. Dobljena vrednost se na način, opredeljen v preglednici </w:t>
      </w:r>
      <w:r w:rsidR="006943FF" w:rsidRPr="0008412F">
        <w:rPr>
          <w:rFonts w:ascii="Arial" w:hAnsi="Arial" w:cs="Arial"/>
          <w:sz w:val="22"/>
          <w:szCs w:val="22"/>
        </w:rPr>
        <w:t>5</w:t>
      </w:r>
      <w:r w:rsidR="002C65E9" w:rsidRPr="0008412F">
        <w:rPr>
          <w:rFonts w:ascii="Arial" w:hAnsi="Arial" w:cs="Arial"/>
          <w:sz w:val="22"/>
          <w:szCs w:val="22"/>
        </w:rPr>
        <w:t xml:space="preserve">, izrazi tudi s celim številom kot stopnja zmožnosti obvladovanja tveganja za </w:t>
      </w:r>
      <w:r w:rsidR="00DE0FD1" w:rsidRPr="0008412F">
        <w:rPr>
          <w:rFonts w:ascii="Arial" w:hAnsi="Arial" w:cs="Arial"/>
          <w:sz w:val="22"/>
          <w:szCs w:val="22"/>
        </w:rPr>
        <w:t>potres</w:t>
      </w:r>
      <w:r w:rsidR="002C65E9" w:rsidRPr="0008412F">
        <w:rPr>
          <w:rFonts w:ascii="Arial" w:hAnsi="Arial" w:cs="Arial"/>
          <w:sz w:val="22"/>
          <w:szCs w:val="22"/>
        </w:rPr>
        <w:t xml:space="preserve"> na zaokroženih vsebinskih področjih.</w:t>
      </w:r>
    </w:p>
    <w:p w14:paraId="260908AD" w14:textId="77777777" w:rsidR="00BD3F6F" w:rsidRPr="0008412F" w:rsidRDefault="005C7C3B" w:rsidP="00223431">
      <w:pPr>
        <w:spacing w:line="276" w:lineRule="auto"/>
        <w:jc w:val="both"/>
        <w:rPr>
          <w:rFonts w:ascii="Arial" w:hAnsi="Arial" w:cs="Arial"/>
          <w:sz w:val="22"/>
          <w:szCs w:val="22"/>
        </w:rPr>
      </w:pPr>
      <w:r w:rsidRPr="0008412F">
        <w:rPr>
          <w:rFonts w:ascii="Arial" w:hAnsi="Arial" w:cs="Arial"/>
          <w:sz w:val="22"/>
          <w:szCs w:val="22"/>
        </w:rPr>
        <w:t xml:space="preserve">4. </w:t>
      </w:r>
      <w:r w:rsidR="00BD3F6F" w:rsidRPr="0008412F">
        <w:rPr>
          <w:rFonts w:ascii="Arial" w:hAnsi="Arial" w:cs="Arial"/>
          <w:sz w:val="22"/>
          <w:szCs w:val="22"/>
        </w:rPr>
        <w:t xml:space="preserve">Vrednost ravni na drugem nivoju – na nivoju ocene tveganja za posamezno nesrečo, na področju načrtovanja ukrepov in na področju izvajanja ukrepov se izračuna tako, da se dobljene </w:t>
      </w:r>
      <w:r w:rsidR="002C65E9" w:rsidRPr="0008412F">
        <w:rPr>
          <w:rFonts w:ascii="Arial" w:hAnsi="Arial" w:cs="Arial"/>
          <w:sz w:val="22"/>
          <w:szCs w:val="22"/>
        </w:rPr>
        <w:t xml:space="preserve">(decimalne) </w:t>
      </w:r>
      <w:r w:rsidR="00BD3F6F" w:rsidRPr="0008412F">
        <w:rPr>
          <w:rFonts w:ascii="Arial" w:hAnsi="Arial" w:cs="Arial"/>
          <w:sz w:val="22"/>
          <w:szCs w:val="22"/>
        </w:rPr>
        <w:t>vrednosti za ocene tveganja za posamezno nesrečo, na področju načrtovanja ukrepov i</w:t>
      </w:r>
      <w:r w:rsidR="007642B2" w:rsidRPr="0008412F">
        <w:rPr>
          <w:rFonts w:ascii="Arial" w:hAnsi="Arial" w:cs="Arial"/>
          <w:sz w:val="22"/>
          <w:szCs w:val="22"/>
        </w:rPr>
        <w:t xml:space="preserve">n na področju izvajanja ukrepov, torej vrednosti tretjega nivoja, </w:t>
      </w:r>
      <w:r w:rsidR="00BD3F6F" w:rsidRPr="0008412F">
        <w:rPr>
          <w:rFonts w:ascii="Arial" w:hAnsi="Arial" w:cs="Arial"/>
          <w:sz w:val="22"/>
          <w:szCs w:val="22"/>
        </w:rPr>
        <w:t xml:space="preserve">sešteje in deli s tri. </w:t>
      </w:r>
      <w:r w:rsidR="002C65E9" w:rsidRPr="0008412F">
        <w:rPr>
          <w:rFonts w:ascii="Arial" w:hAnsi="Arial" w:cs="Arial"/>
          <w:sz w:val="22"/>
          <w:szCs w:val="22"/>
        </w:rPr>
        <w:t xml:space="preserve">Dobljena vrednost se zapiše kot decimalno število, obenem pa se na način, opredeljen v preglednici </w:t>
      </w:r>
      <w:r w:rsidR="006943FF" w:rsidRPr="0008412F">
        <w:rPr>
          <w:rFonts w:ascii="Arial" w:hAnsi="Arial" w:cs="Arial"/>
          <w:sz w:val="22"/>
          <w:szCs w:val="22"/>
        </w:rPr>
        <w:t>5</w:t>
      </w:r>
      <w:r w:rsidR="002C65E9" w:rsidRPr="0008412F">
        <w:rPr>
          <w:rFonts w:ascii="Arial" w:hAnsi="Arial" w:cs="Arial"/>
          <w:sz w:val="22"/>
          <w:szCs w:val="22"/>
        </w:rPr>
        <w:t xml:space="preserve">, izrazi tudi s celim številom kot stopnja zmožnosti obvladovanja tveganja za </w:t>
      </w:r>
      <w:r w:rsidR="00DE0FD1" w:rsidRPr="0008412F">
        <w:rPr>
          <w:rFonts w:ascii="Arial" w:hAnsi="Arial" w:cs="Arial"/>
          <w:sz w:val="22"/>
          <w:szCs w:val="22"/>
        </w:rPr>
        <w:t>potres</w:t>
      </w:r>
      <w:r w:rsidR="002C65E9" w:rsidRPr="0008412F">
        <w:rPr>
          <w:rFonts w:ascii="Arial" w:hAnsi="Arial" w:cs="Arial"/>
          <w:sz w:val="22"/>
          <w:szCs w:val="22"/>
        </w:rPr>
        <w:t xml:space="preserve"> na </w:t>
      </w:r>
      <w:r w:rsidR="00223431" w:rsidRPr="0008412F">
        <w:rPr>
          <w:rFonts w:ascii="Arial" w:hAnsi="Arial" w:cs="Arial"/>
          <w:sz w:val="22"/>
          <w:szCs w:val="22"/>
        </w:rPr>
        <w:t>področju ocenjevanja tveganja za nesrečo</w:t>
      </w:r>
      <w:r w:rsidR="00065851" w:rsidRPr="0008412F">
        <w:rPr>
          <w:rFonts w:ascii="Arial" w:hAnsi="Arial" w:cs="Arial"/>
          <w:sz w:val="22"/>
          <w:szCs w:val="22"/>
        </w:rPr>
        <w:t>, načrtovanju ukrepov za preven</w:t>
      </w:r>
      <w:r w:rsidR="00223431" w:rsidRPr="0008412F">
        <w:rPr>
          <w:rFonts w:ascii="Arial" w:hAnsi="Arial" w:cs="Arial"/>
          <w:sz w:val="22"/>
          <w:szCs w:val="22"/>
        </w:rPr>
        <w:t>t</w:t>
      </w:r>
      <w:r w:rsidR="00065851" w:rsidRPr="0008412F">
        <w:rPr>
          <w:rFonts w:ascii="Arial" w:hAnsi="Arial" w:cs="Arial"/>
          <w:sz w:val="22"/>
          <w:szCs w:val="22"/>
        </w:rPr>
        <w:t>i</w:t>
      </w:r>
      <w:r w:rsidR="00223431" w:rsidRPr="0008412F">
        <w:rPr>
          <w:rFonts w:ascii="Arial" w:hAnsi="Arial" w:cs="Arial"/>
          <w:sz w:val="22"/>
          <w:szCs w:val="22"/>
        </w:rPr>
        <w:t xml:space="preserve">vo in pripravljenost </w:t>
      </w:r>
      <w:r w:rsidR="00065851" w:rsidRPr="0008412F">
        <w:rPr>
          <w:rFonts w:ascii="Arial" w:hAnsi="Arial" w:cs="Arial"/>
          <w:sz w:val="22"/>
          <w:szCs w:val="22"/>
        </w:rPr>
        <w:t>ter izvajanju ukrepov za preven</w:t>
      </w:r>
      <w:r w:rsidR="00223431" w:rsidRPr="0008412F">
        <w:rPr>
          <w:rFonts w:ascii="Arial" w:hAnsi="Arial" w:cs="Arial"/>
          <w:sz w:val="22"/>
          <w:szCs w:val="22"/>
        </w:rPr>
        <w:t>t</w:t>
      </w:r>
      <w:r w:rsidR="00065851" w:rsidRPr="0008412F">
        <w:rPr>
          <w:rFonts w:ascii="Arial" w:hAnsi="Arial" w:cs="Arial"/>
          <w:sz w:val="22"/>
          <w:szCs w:val="22"/>
        </w:rPr>
        <w:t>i</w:t>
      </w:r>
      <w:r w:rsidR="00223431" w:rsidRPr="0008412F">
        <w:rPr>
          <w:rFonts w:ascii="Arial" w:hAnsi="Arial" w:cs="Arial"/>
          <w:sz w:val="22"/>
          <w:szCs w:val="22"/>
        </w:rPr>
        <w:t>vo in pripravljenost</w:t>
      </w:r>
      <w:r w:rsidR="00BD3F6F" w:rsidRPr="0008412F">
        <w:rPr>
          <w:rFonts w:ascii="Arial" w:hAnsi="Arial" w:cs="Arial"/>
          <w:sz w:val="22"/>
          <w:szCs w:val="22"/>
        </w:rPr>
        <w:t>.</w:t>
      </w:r>
    </w:p>
    <w:p w14:paraId="439E88C6" w14:textId="77777777" w:rsidR="005C7C3B" w:rsidRPr="0008412F" w:rsidRDefault="005C7C3B" w:rsidP="00BD3F6F">
      <w:pPr>
        <w:spacing w:line="276" w:lineRule="auto"/>
        <w:jc w:val="both"/>
        <w:rPr>
          <w:rFonts w:ascii="Arial" w:hAnsi="Arial" w:cs="Arial"/>
          <w:sz w:val="22"/>
          <w:szCs w:val="22"/>
          <w:highlight w:val="cyan"/>
        </w:rPr>
      </w:pPr>
    </w:p>
    <w:p w14:paraId="33F1E90D" w14:textId="2372C5CE" w:rsidR="00BD3F6F" w:rsidRPr="0008412F" w:rsidRDefault="005C7C3B" w:rsidP="00BD3F6F">
      <w:pPr>
        <w:spacing w:after="100" w:afterAutospacing="1" w:line="276" w:lineRule="auto"/>
        <w:jc w:val="both"/>
        <w:rPr>
          <w:rFonts w:ascii="Arial" w:hAnsi="Arial" w:cs="Arial"/>
          <w:sz w:val="22"/>
          <w:szCs w:val="22"/>
        </w:rPr>
      </w:pPr>
      <w:r w:rsidRPr="0008412F">
        <w:rPr>
          <w:rFonts w:ascii="Arial" w:hAnsi="Arial" w:cs="Arial"/>
          <w:sz w:val="22"/>
          <w:szCs w:val="22"/>
        </w:rPr>
        <w:t xml:space="preserve">5. </w:t>
      </w:r>
      <w:r w:rsidR="00BD3F6F" w:rsidRPr="0008412F">
        <w:rPr>
          <w:rFonts w:ascii="Arial" w:hAnsi="Arial" w:cs="Arial"/>
          <w:sz w:val="22"/>
          <w:szCs w:val="22"/>
        </w:rPr>
        <w:t xml:space="preserve">Skupna ocena </w:t>
      </w:r>
      <w:r w:rsidR="007642B2" w:rsidRPr="0008412F">
        <w:rPr>
          <w:rFonts w:ascii="Arial" w:hAnsi="Arial" w:cs="Arial"/>
          <w:sz w:val="22"/>
          <w:szCs w:val="22"/>
        </w:rPr>
        <w:t xml:space="preserve">(vrednost in stopnja) </w:t>
      </w:r>
      <w:r w:rsidRPr="0008412F">
        <w:rPr>
          <w:rFonts w:ascii="Arial" w:hAnsi="Arial" w:cs="Arial"/>
          <w:sz w:val="22"/>
          <w:szCs w:val="22"/>
        </w:rPr>
        <w:t>zmožnosti</w:t>
      </w:r>
      <w:r w:rsidR="00BD3F6F" w:rsidRPr="0008412F">
        <w:rPr>
          <w:rFonts w:ascii="Arial" w:hAnsi="Arial" w:cs="Arial"/>
          <w:sz w:val="22"/>
          <w:szCs w:val="22"/>
        </w:rPr>
        <w:t xml:space="preserve"> za obvladovanje tveganja za posamezno </w:t>
      </w:r>
      <w:r w:rsidR="000F6DC1">
        <w:rPr>
          <w:rFonts w:ascii="Arial" w:hAnsi="Arial" w:cs="Arial"/>
          <w:sz w:val="22"/>
          <w:szCs w:val="22"/>
        </w:rPr>
        <w:t>nesrečo (prvi nivo) (vrstica 126</w:t>
      </w:r>
      <w:r w:rsidR="00BC0B55" w:rsidRPr="0008412F">
        <w:rPr>
          <w:rFonts w:ascii="Arial" w:hAnsi="Arial" w:cs="Arial"/>
          <w:sz w:val="22"/>
          <w:szCs w:val="22"/>
        </w:rPr>
        <w:t xml:space="preserve"> v preglednici </w:t>
      </w:r>
      <w:r w:rsidR="006943FF" w:rsidRPr="0008412F">
        <w:rPr>
          <w:rFonts w:ascii="Arial" w:hAnsi="Arial" w:cs="Arial"/>
          <w:sz w:val="22"/>
          <w:szCs w:val="22"/>
        </w:rPr>
        <w:t>6</w:t>
      </w:r>
      <w:r w:rsidR="00BD3F6F" w:rsidRPr="0008412F">
        <w:rPr>
          <w:rFonts w:ascii="Arial" w:hAnsi="Arial" w:cs="Arial"/>
          <w:sz w:val="22"/>
          <w:szCs w:val="22"/>
        </w:rPr>
        <w:t xml:space="preserve">) se izračuna tako, da se sešteje </w:t>
      </w:r>
      <w:r w:rsidR="00223431" w:rsidRPr="0008412F">
        <w:rPr>
          <w:rFonts w:ascii="Arial" w:hAnsi="Arial" w:cs="Arial"/>
          <w:sz w:val="22"/>
          <w:szCs w:val="22"/>
        </w:rPr>
        <w:t>vrednost</w:t>
      </w:r>
      <w:r w:rsidR="00BD3F6F" w:rsidRPr="0008412F">
        <w:rPr>
          <w:rFonts w:ascii="Arial" w:hAnsi="Arial" w:cs="Arial"/>
          <w:sz w:val="22"/>
          <w:szCs w:val="22"/>
        </w:rPr>
        <w:t xml:space="preserve">, povezano z oceno tveganja za posamezno nesrečo (vrstica </w:t>
      </w:r>
      <w:r w:rsidR="009E6668">
        <w:rPr>
          <w:rFonts w:ascii="Arial" w:hAnsi="Arial" w:cs="Arial"/>
          <w:sz w:val="22"/>
          <w:szCs w:val="22"/>
        </w:rPr>
        <w:t>40</w:t>
      </w:r>
      <w:r w:rsidR="00BD3F6F" w:rsidRPr="0008412F">
        <w:rPr>
          <w:rFonts w:ascii="Arial" w:hAnsi="Arial" w:cs="Arial"/>
          <w:sz w:val="22"/>
          <w:szCs w:val="22"/>
        </w:rPr>
        <w:t xml:space="preserve"> v preglednici</w:t>
      </w:r>
      <w:r w:rsidR="00BC0B55" w:rsidRPr="0008412F">
        <w:rPr>
          <w:rFonts w:ascii="Arial" w:hAnsi="Arial" w:cs="Arial"/>
          <w:sz w:val="22"/>
          <w:szCs w:val="22"/>
        </w:rPr>
        <w:t xml:space="preserve"> </w:t>
      </w:r>
      <w:r w:rsidR="006943FF" w:rsidRPr="0008412F">
        <w:rPr>
          <w:rFonts w:ascii="Arial" w:hAnsi="Arial" w:cs="Arial"/>
          <w:sz w:val="22"/>
          <w:szCs w:val="22"/>
        </w:rPr>
        <w:t>6</w:t>
      </w:r>
      <w:r w:rsidR="00223431" w:rsidRPr="0008412F">
        <w:rPr>
          <w:rFonts w:ascii="Arial" w:hAnsi="Arial" w:cs="Arial"/>
          <w:sz w:val="22"/>
          <w:szCs w:val="22"/>
        </w:rPr>
        <w:t>), vrednost  za načrtovanje</w:t>
      </w:r>
      <w:r w:rsidR="00BD3F6F" w:rsidRPr="0008412F">
        <w:rPr>
          <w:rFonts w:ascii="Arial" w:hAnsi="Arial" w:cs="Arial"/>
          <w:sz w:val="22"/>
          <w:szCs w:val="22"/>
        </w:rPr>
        <w:t xml:space="preserve"> ukrepov </w:t>
      </w:r>
      <w:r w:rsidR="00223431" w:rsidRPr="0008412F">
        <w:rPr>
          <w:rFonts w:ascii="Arial" w:hAnsi="Arial" w:cs="Arial"/>
          <w:sz w:val="22"/>
          <w:szCs w:val="22"/>
        </w:rPr>
        <w:t xml:space="preserve">za preventivo in pripravljenost </w:t>
      </w:r>
      <w:r w:rsidR="00BD3F6F" w:rsidRPr="0008412F">
        <w:rPr>
          <w:rFonts w:ascii="Arial" w:hAnsi="Arial" w:cs="Arial"/>
          <w:sz w:val="22"/>
          <w:szCs w:val="22"/>
        </w:rPr>
        <w:t>(vrstica 7</w:t>
      </w:r>
      <w:r w:rsidR="009E6668">
        <w:rPr>
          <w:rFonts w:ascii="Arial" w:hAnsi="Arial" w:cs="Arial"/>
          <w:sz w:val="22"/>
          <w:szCs w:val="22"/>
        </w:rPr>
        <w:t>8</w:t>
      </w:r>
      <w:r w:rsidR="00BC0B55" w:rsidRPr="0008412F">
        <w:rPr>
          <w:rFonts w:ascii="Arial" w:hAnsi="Arial" w:cs="Arial"/>
          <w:sz w:val="22"/>
          <w:szCs w:val="22"/>
        </w:rPr>
        <w:t xml:space="preserve"> v preglednici </w:t>
      </w:r>
      <w:r w:rsidR="006943FF" w:rsidRPr="0008412F">
        <w:rPr>
          <w:rFonts w:ascii="Arial" w:hAnsi="Arial" w:cs="Arial"/>
          <w:sz w:val="22"/>
          <w:szCs w:val="22"/>
        </w:rPr>
        <w:t>6</w:t>
      </w:r>
      <w:r w:rsidR="00223431" w:rsidRPr="0008412F">
        <w:rPr>
          <w:rFonts w:ascii="Arial" w:hAnsi="Arial" w:cs="Arial"/>
          <w:sz w:val="22"/>
          <w:szCs w:val="22"/>
        </w:rPr>
        <w:t>) in vrednost za izvajanje</w:t>
      </w:r>
      <w:r w:rsidR="00BD3F6F" w:rsidRPr="0008412F">
        <w:rPr>
          <w:rFonts w:ascii="Arial" w:hAnsi="Arial" w:cs="Arial"/>
          <w:sz w:val="22"/>
          <w:szCs w:val="22"/>
        </w:rPr>
        <w:t xml:space="preserve"> ukrepov</w:t>
      </w:r>
      <w:r w:rsidR="00223431" w:rsidRPr="0008412F">
        <w:rPr>
          <w:rFonts w:ascii="Arial" w:hAnsi="Arial" w:cs="Arial"/>
          <w:sz w:val="22"/>
          <w:szCs w:val="22"/>
        </w:rPr>
        <w:t xml:space="preserve"> za preventivo in pripravljenost</w:t>
      </w:r>
      <w:r w:rsidR="00BD3F6F" w:rsidRPr="0008412F">
        <w:rPr>
          <w:rFonts w:ascii="Arial" w:hAnsi="Arial" w:cs="Arial"/>
          <w:sz w:val="22"/>
          <w:szCs w:val="22"/>
        </w:rPr>
        <w:t xml:space="preserve"> (vrstica 12</w:t>
      </w:r>
      <w:r w:rsidR="009E6668">
        <w:rPr>
          <w:rFonts w:ascii="Arial" w:hAnsi="Arial" w:cs="Arial"/>
          <w:sz w:val="22"/>
          <w:szCs w:val="22"/>
        </w:rPr>
        <w:t>5</w:t>
      </w:r>
      <w:r w:rsidR="00BC0B55" w:rsidRPr="0008412F">
        <w:rPr>
          <w:rFonts w:ascii="Arial" w:hAnsi="Arial" w:cs="Arial"/>
          <w:sz w:val="22"/>
          <w:szCs w:val="22"/>
        </w:rPr>
        <w:t xml:space="preserve"> v preglednici </w:t>
      </w:r>
      <w:r w:rsidR="006943FF" w:rsidRPr="0008412F">
        <w:rPr>
          <w:rFonts w:ascii="Arial" w:hAnsi="Arial" w:cs="Arial"/>
          <w:sz w:val="22"/>
          <w:szCs w:val="22"/>
        </w:rPr>
        <w:t>6</w:t>
      </w:r>
      <w:r w:rsidR="00BD3F6F" w:rsidRPr="0008412F">
        <w:rPr>
          <w:rFonts w:ascii="Arial" w:hAnsi="Arial" w:cs="Arial"/>
          <w:sz w:val="22"/>
          <w:szCs w:val="22"/>
        </w:rPr>
        <w:t xml:space="preserve">) ter seštevek deli s 3. </w:t>
      </w:r>
      <w:r w:rsidR="00EA7E04" w:rsidRPr="0008412F">
        <w:rPr>
          <w:rFonts w:ascii="Arial" w:hAnsi="Arial" w:cs="Arial"/>
          <w:sz w:val="22"/>
          <w:szCs w:val="22"/>
        </w:rPr>
        <w:t xml:space="preserve">Dobljena vrednost, ki je decimalno število, predstavlja končno vrednost zmožnosti </w:t>
      </w:r>
      <w:r w:rsidR="00EA7E04" w:rsidRPr="0008412F">
        <w:rPr>
          <w:rFonts w:ascii="Arial" w:hAnsi="Arial" w:cs="Arial"/>
          <w:sz w:val="22"/>
          <w:szCs w:val="22"/>
        </w:rPr>
        <w:lastRenderedPageBreak/>
        <w:t xml:space="preserve">obvladovanja tveganja za nesrečo. Dobljena vrednost se opredeljenih rangov pretvori še v skupno – končno stopnjo zmožnosti obvladovanja tveganja za nesrečo. </w:t>
      </w:r>
    </w:p>
    <w:p w14:paraId="62865862" w14:textId="77777777" w:rsidR="00496EAB" w:rsidRPr="0008412F" w:rsidRDefault="00BD3F6F" w:rsidP="00223431">
      <w:pPr>
        <w:spacing w:before="100" w:beforeAutospacing="1" w:after="100" w:afterAutospacing="1" w:line="276" w:lineRule="auto"/>
        <w:jc w:val="both"/>
        <w:rPr>
          <w:rFonts w:ascii="Arial" w:hAnsi="Arial" w:cs="Arial"/>
          <w:sz w:val="22"/>
          <w:szCs w:val="22"/>
        </w:rPr>
      </w:pPr>
      <w:r w:rsidRPr="0008412F">
        <w:rPr>
          <w:rFonts w:ascii="Arial" w:hAnsi="Arial" w:cs="Arial"/>
          <w:sz w:val="22"/>
          <w:szCs w:val="22"/>
        </w:rPr>
        <w:t>Vse te izračunane ocene</w:t>
      </w:r>
      <w:r w:rsidR="00BC0B18" w:rsidRPr="0008412F">
        <w:rPr>
          <w:rFonts w:ascii="Arial" w:hAnsi="Arial" w:cs="Arial"/>
          <w:sz w:val="22"/>
          <w:szCs w:val="22"/>
        </w:rPr>
        <w:t xml:space="preserve"> </w:t>
      </w:r>
      <w:r w:rsidR="00223431" w:rsidRPr="0008412F">
        <w:rPr>
          <w:rFonts w:ascii="Arial" w:hAnsi="Arial" w:cs="Arial"/>
          <w:sz w:val="22"/>
          <w:szCs w:val="22"/>
        </w:rPr>
        <w:t>(na četr</w:t>
      </w:r>
      <w:r w:rsidR="00EA7E04" w:rsidRPr="0008412F">
        <w:rPr>
          <w:rFonts w:ascii="Arial" w:hAnsi="Arial" w:cs="Arial"/>
          <w:sz w:val="22"/>
          <w:szCs w:val="22"/>
        </w:rPr>
        <w:t xml:space="preserve">tem nivoju vrednosti ravni, na </w:t>
      </w:r>
      <w:r w:rsidR="00223431" w:rsidRPr="0008412F">
        <w:rPr>
          <w:rFonts w:ascii="Arial" w:hAnsi="Arial" w:cs="Arial"/>
          <w:sz w:val="22"/>
          <w:szCs w:val="22"/>
        </w:rPr>
        <w:t xml:space="preserve">višjih nivojih pa vrednosti in stopnje) </w:t>
      </w:r>
      <w:r w:rsidRPr="0008412F">
        <w:rPr>
          <w:rFonts w:ascii="Arial" w:hAnsi="Arial" w:cs="Arial"/>
          <w:sz w:val="22"/>
          <w:szCs w:val="22"/>
        </w:rPr>
        <w:t>se nato vpiše</w:t>
      </w:r>
      <w:r w:rsidR="00BC0B18" w:rsidRPr="0008412F">
        <w:rPr>
          <w:rFonts w:ascii="Arial" w:hAnsi="Arial" w:cs="Arial"/>
          <w:sz w:val="22"/>
          <w:szCs w:val="22"/>
        </w:rPr>
        <w:t>jo</w:t>
      </w:r>
      <w:r w:rsidRPr="0008412F">
        <w:rPr>
          <w:rFonts w:ascii="Arial" w:hAnsi="Arial" w:cs="Arial"/>
          <w:sz w:val="22"/>
          <w:szCs w:val="22"/>
        </w:rPr>
        <w:t xml:space="preserve"> tudi pod posamezne vsebinske sklope</w:t>
      </w:r>
      <w:r w:rsidR="00496EAB" w:rsidRPr="0008412F">
        <w:rPr>
          <w:rFonts w:ascii="Arial" w:hAnsi="Arial" w:cs="Arial"/>
          <w:sz w:val="22"/>
          <w:szCs w:val="22"/>
        </w:rPr>
        <w:t xml:space="preserve"> vprašanj v prejšnjem poglavju.</w:t>
      </w:r>
    </w:p>
    <w:p w14:paraId="56F99E70" w14:textId="77777777" w:rsidR="00BD3F6F" w:rsidRPr="0008412F" w:rsidRDefault="00BD3F6F" w:rsidP="00BD3F6F">
      <w:pPr>
        <w:jc w:val="both"/>
        <w:rPr>
          <w:rFonts w:ascii="Arial" w:hAnsi="Arial" w:cs="Arial"/>
          <w:sz w:val="22"/>
          <w:szCs w:val="22"/>
        </w:rPr>
      </w:pPr>
      <w:r w:rsidRPr="0008412F">
        <w:rPr>
          <w:rFonts w:ascii="Arial" w:hAnsi="Arial" w:cs="Arial"/>
          <w:sz w:val="22"/>
          <w:szCs w:val="22"/>
        </w:rPr>
        <w:t>Pre</w:t>
      </w:r>
      <w:r w:rsidR="000C31EA" w:rsidRPr="0008412F">
        <w:rPr>
          <w:rFonts w:ascii="Arial" w:hAnsi="Arial" w:cs="Arial"/>
          <w:sz w:val="22"/>
          <w:szCs w:val="22"/>
        </w:rPr>
        <w:t xml:space="preserve">glednica </w:t>
      </w:r>
      <w:r w:rsidR="006943FF" w:rsidRPr="0008412F">
        <w:rPr>
          <w:rFonts w:ascii="Arial" w:hAnsi="Arial" w:cs="Arial"/>
          <w:sz w:val="22"/>
          <w:szCs w:val="22"/>
        </w:rPr>
        <w:t>5</w:t>
      </w:r>
      <w:r w:rsidR="000C31EA" w:rsidRPr="0008412F">
        <w:rPr>
          <w:rFonts w:ascii="Arial" w:hAnsi="Arial" w:cs="Arial"/>
          <w:sz w:val="22"/>
          <w:szCs w:val="22"/>
        </w:rPr>
        <w:t xml:space="preserve"> </w:t>
      </w:r>
      <w:r w:rsidR="00223431" w:rsidRPr="0008412F">
        <w:rPr>
          <w:rFonts w:ascii="Arial" w:hAnsi="Arial" w:cs="Arial"/>
          <w:sz w:val="22"/>
          <w:szCs w:val="22"/>
        </w:rPr>
        <w:t>Ugotavljanje</w:t>
      </w:r>
      <w:r w:rsidR="000C31EA" w:rsidRPr="0008412F">
        <w:rPr>
          <w:rFonts w:ascii="Arial" w:hAnsi="Arial" w:cs="Arial"/>
          <w:sz w:val="22"/>
          <w:szCs w:val="22"/>
        </w:rPr>
        <w:t xml:space="preserve"> </w:t>
      </w:r>
      <w:r w:rsidR="00223431" w:rsidRPr="0008412F">
        <w:rPr>
          <w:rFonts w:ascii="Arial" w:hAnsi="Arial" w:cs="Arial"/>
          <w:sz w:val="22"/>
          <w:szCs w:val="22"/>
        </w:rPr>
        <w:t>vrednosti in stopenj zmožnosti</w:t>
      </w:r>
      <w:r w:rsidRPr="0008412F">
        <w:rPr>
          <w:rFonts w:ascii="Arial" w:hAnsi="Arial" w:cs="Arial"/>
          <w:sz w:val="22"/>
          <w:szCs w:val="22"/>
        </w:rPr>
        <w:t xml:space="preserve"> obvladovanja tveganja za posamezno nesrečo</w:t>
      </w:r>
      <w:r w:rsidR="00223431" w:rsidRPr="0008412F">
        <w:rPr>
          <w:rFonts w:ascii="Arial" w:hAnsi="Arial" w:cs="Arial"/>
          <w:sz w:val="22"/>
          <w:szCs w:val="22"/>
        </w:rPr>
        <w:t xml:space="preserve"> na posameznih vsebinskih sklopih</w:t>
      </w:r>
    </w:p>
    <w:p w14:paraId="41400BAC" w14:textId="77777777" w:rsidR="00BD3F6F" w:rsidRPr="0008412F" w:rsidRDefault="00BD3F6F" w:rsidP="00BD3F6F">
      <w:pPr>
        <w:jc w:val="both"/>
        <w:rPr>
          <w:rFonts w:ascii="Arial" w:hAnsi="Arial" w:cs="Arial"/>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985"/>
        <w:gridCol w:w="2126"/>
        <w:gridCol w:w="3402"/>
      </w:tblGrid>
      <w:tr w:rsidR="002126E7" w:rsidRPr="0008412F" w14:paraId="3F75B7CC" w14:textId="77777777" w:rsidTr="00986CD8">
        <w:trPr>
          <w:tblHeader/>
        </w:trPr>
        <w:tc>
          <w:tcPr>
            <w:tcW w:w="1809" w:type="dxa"/>
          </w:tcPr>
          <w:p w14:paraId="510CAF48" w14:textId="77777777" w:rsidR="002126E7" w:rsidRPr="0008412F" w:rsidRDefault="002126E7" w:rsidP="00BD3F6F">
            <w:pPr>
              <w:jc w:val="both"/>
              <w:rPr>
                <w:rFonts w:ascii="Arial" w:hAnsi="Arial" w:cs="Arial"/>
                <w:b/>
                <w:sz w:val="22"/>
              </w:rPr>
            </w:pPr>
            <w:r w:rsidRPr="0008412F">
              <w:rPr>
                <w:rFonts w:ascii="Arial" w:hAnsi="Arial" w:cs="Arial"/>
                <w:b/>
                <w:sz w:val="22"/>
                <w:szCs w:val="22"/>
              </w:rPr>
              <w:t>Skupna vrednost ocen</w:t>
            </w:r>
            <w:r w:rsidR="00986CD8" w:rsidRPr="0008412F">
              <w:rPr>
                <w:rFonts w:ascii="Arial" w:hAnsi="Arial" w:cs="Arial"/>
                <w:b/>
                <w:sz w:val="22"/>
                <w:szCs w:val="22"/>
              </w:rPr>
              <w:t>e zmožnosti obvladovanja tveganja za posamezno nesrečo</w:t>
            </w:r>
            <w:r w:rsidRPr="0008412F">
              <w:rPr>
                <w:rFonts w:ascii="Arial" w:hAnsi="Arial" w:cs="Arial"/>
                <w:b/>
                <w:sz w:val="22"/>
                <w:szCs w:val="22"/>
              </w:rPr>
              <w:t xml:space="preserve"> </w:t>
            </w:r>
          </w:p>
        </w:tc>
        <w:tc>
          <w:tcPr>
            <w:tcW w:w="1985" w:type="dxa"/>
          </w:tcPr>
          <w:p w14:paraId="6EAD4946" w14:textId="77777777" w:rsidR="002126E7" w:rsidRPr="0008412F" w:rsidRDefault="00DA4C84" w:rsidP="00BD3F6F">
            <w:pPr>
              <w:jc w:val="center"/>
              <w:rPr>
                <w:rFonts w:ascii="Arial" w:hAnsi="Arial" w:cs="Arial"/>
                <w:b/>
                <w:sz w:val="22"/>
              </w:rPr>
            </w:pPr>
            <w:r w:rsidRPr="0008412F">
              <w:rPr>
                <w:rFonts w:ascii="Arial" w:hAnsi="Arial" w:cs="Arial"/>
                <w:b/>
                <w:sz w:val="22"/>
                <w:szCs w:val="22"/>
              </w:rPr>
              <w:t>Barvna lestvica in s</w:t>
            </w:r>
            <w:r w:rsidR="002126E7" w:rsidRPr="0008412F">
              <w:rPr>
                <w:rFonts w:ascii="Arial" w:hAnsi="Arial" w:cs="Arial"/>
                <w:b/>
                <w:sz w:val="22"/>
                <w:szCs w:val="22"/>
              </w:rPr>
              <w:t>topnja zmožnosti obvladovanja tveganja za posamezno nesrečo</w:t>
            </w:r>
          </w:p>
        </w:tc>
        <w:tc>
          <w:tcPr>
            <w:tcW w:w="2126" w:type="dxa"/>
          </w:tcPr>
          <w:p w14:paraId="08E106C2" w14:textId="77777777" w:rsidR="002126E7" w:rsidRPr="0008412F" w:rsidRDefault="00DA4C84" w:rsidP="00DA4C84">
            <w:pPr>
              <w:jc w:val="center"/>
              <w:rPr>
                <w:rFonts w:ascii="Arial" w:hAnsi="Arial" w:cs="Arial"/>
                <w:b/>
                <w:sz w:val="22"/>
              </w:rPr>
            </w:pPr>
            <w:r w:rsidRPr="0008412F">
              <w:rPr>
                <w:rFonts w:ascii="Arial" w:hAnsi="Arial" w:cs="Arial"/>
                <w:b/>
                <w:sz w:val="22"/>
                <w:szCs w:val="22"/>
              </w:rPr>
              <w:t xml:space="preserve">Stanje  </w:t>
            </w:r>
            <w:r w:rsidR="002126E7" w:rsidRPr="0008412F">
              <w:rPr>
                <w:rFonts w:ascii="Arial" w:hAnsi="Arial" w:cs="Arial"/>
                <w:b/>
                <w:sz w:val="22"/>
                <w:szCs w:val="22"/>
              </w:rPr>
              <w:t>zmožnosti obvladovanja tveganja za posamezno nesrečo</w:t>
            </w:r>
          </w:p>
        </w:tc>
        <w:tc>
          <w:tcPr>
            <w:tcW w:w="3402" w:type="dxa"/>
          </w:tcPr>
          <w:p w14:paraId="3BCCEB90" w14:textId="77777777" w:rsidR="002126E7" w:rsidRPr="0008412F" w:rsidRDefault="00DA4C84" w:rsidP="00DA4C84">
            <w:pPr>
              <w:jc w:val="center"/>
              <w:rPr>
                <w:rFonts w:ascii="Arial" w:hAnsi="Arial" w:cs="Arial"/>
                <w:b/>
                <w:sz w:val="22"/>
                <w:szCs w:val="22"/>
              </w:rPr>
            </w:pPr>
            <w:r w:rsidRPr="0008412F">
              <w:rPr>
                <w:rFonts w:ascii="Arial" w:hAnsi="Arial" w:cs="Arial"/>
                <w:b/>
                <w:sz w:val="22"/>
                <w:szCs w:val="22"/>
              </w:rPr>
              <w:t>Razlaga stanja</w:t>
            </w:r>
            <w:r w:rsidR="002126E7" w:rsidRPr="0008412F">
              <w:rPr>
                <w:rFonts w:ascii="Arial" w:hAnsi="Arial" w:cs="Arial"/>
                <w:b/>
                <w:sz w:val="22"/>
                <w:szCs w:val="22"/>
              </w:rPr>
              <w:t xml:space="preserve"> zmožnost</w:t>
            </w:r>
            <w:r w:rsidR="007642B2" w:rsidRPr="0008412F">
              <w:rPr>
                <w:rFonts w:ascii="Arial" w:hAnsi="Arial" w:cs="Arial"/>
                <w:b/>
                <w:sz w:val="22"/>
                <w:szCs w:val="22"/>
              </w:rPr>
              <w:t>i</w:t>
            </w:r>
            <w:r w:rsidR="002126E7" w:rsidRPr="0008412F">
              <w:rPr>
                <w:rFonts w:ascii="Arial" w:hAnsi="Arial" w:cs="Arial"/>
                <w:b/>
                <w:sz w:val="22"/>
                <w:szCs w:val="22"/>
              </w:rPr>
              <w:t xml:space="preserve"> obvladovanja tveganja za posamezno nesrečo</w:t>
            </w:r>
          </w:p>
        </w:tc>
      </w:tr>
      <w:tr w:rsidR="002126E7" w:rsidRPr="0008412F" w14:paraId="5DBD09C6" w14:textId="77777777" w:rsidTr="00DA4C84">
        <w:tc>
          <w:tcPr>
            <w:tcW w:w="1809" w:type="dxa"/>
            <w:shd w:val="clear" w:color="auto" w:fill="auto"/>
          </w:tcPr>
          <w:p w14:paraId="2218E7B3" w14:textId="77777777" w:rsidR="002126E7" w:rsidRPr="0008412F" w:rsidRDefault="002126E7" w:rsidP="00BD3F6F">
            <w:pPr>
              <w:spacing w:line="276" w:lineRule="auto"/>
              <w:jc w:val="both"/>
              <w:rPr>
                <w:rFonts w:ascii="Arial" w:hAnsi="Arial" w:cs="Arial"/>
                <w:sz w:val="22"/>
              </w:rPr>
            </w:pPr>
            <w:r w:rsidRPr="0008412F">
              <w:rPr>
                <w:rFonts w:ascii="Arial" w:hAnsi="Arial" w:cs="Arial"/>
                <w:sz w:val="22"/>
                <w:szCs w:val="22"/>
              </w:rPr>
              <w:t>do 1,50</w:t>
            </w:r>
          </w:p>
        </w:tc>
        <w:tc>
          <w:tcPr>
            <w:tcW w:w="1985" w:type="dxa"/>
            <w:shd w:val="clear" w:color="auto" w:fill="FF0000"/>
          </w:tcPr>
          <w:p w14:paraId="307D88A8" w14:textId="77777777" w:rsidR="002126E7" w:rsidRPr="0008412F" w:rsidRDefault="002126E7" w:rsidP="00BD3F6F">
            <w:pPr>
              <w:spacing w:line="276" w:lineRule="auto"/>
              <w:jc w:val="center"/>
              <w:rPr>
                <w:rFonts w:ascii="Arial" w:hAnsi="Arial" w:cs="Arial"/>
                <w:sz w:val="22"/>
              </w:rPr>
            </w:pPr>
            <w:r w:rsidRPr="0008412F">
              <w:rPr>
                <w:rFonts w:ascii="Arial" w:hAnsi="Arial" w:cs="Arial"/>
                <w:sz w:val="22"/>
                <w:szCs w:val="22"/>
              </w:rPr>
              <w:t>1</w:t>
            </w:r>
          </w:p>
        </w:tc>
        <w:tc>
          <w:tcPr>
            <w:tcW w:w="2126" w:type="dxa"/>
            <w:shd w:val="clear" w:color="auto" w:fill="auto"/>
          </w:tcPr>
          <w:p w14:paraId="5AF06B92" w14:textId="77777777" w:rsidR="002126E7" w:rsidRPr="0008412F" w:rsidRDefault="002126E7" w:rsidP="002126E7">
            <w:pPr>
              <w:jc w:val="center"/>
              <w:rPr>
                <w:rFonts w:ascii="Arial" w:hAnsi="Arial" w:cs="Arial"/>
                <w:sz w:val="22"/>
              </w:rPr>
            </w:pPr>
            <w:r w:rsidRPr="0008412F">
              <w:rPr>
                <w:rFonts w:ascii="Arial" w:hAnsi="Arial" w:cs="Arial"/>
                <w:sz w:val="22"/>
                <w:szCs w:val="22"/>
              </w:rPr>
              <w:t xml:space="preserve">dejavnosti se večinoma še niso pričele (zmožnosti večinoma niso ugotovljene) </w:t>
            </w:r>
          </w:p>
        </w:tc>
        <w:tc>
          <w:tcPr>
            <w:tcW w:w="3402" w:type="dxa"/>
            <w:shd w:val="clear" w:color="auto" w:fill="auto"/>
          </w:tcPr>
          <w:p w14:paraId="545BB85F" w14:textId="77777777" w:rsidR="002126E7" w:rsidRPr="0008412F" w:rsidRDefault="0084096C" w:rsidP="002126E7">
            <w:pPr>
              <w:jc w:val="center"/>
              <w:rPr>
                <w:rFonts w:ascii="Arial" w:hAnsi="Arial" w:cs="Arial"/>
                <w:sz w:val="22"/>
                <w:szCs w:val="22"/>
              </w:rPr>
            </w:pPr>
            <w:r w:rsidRPr="0008412F">
              <w:rPr>
                <w:rFonts w:ascii="Arial" w:hAnsi="Arial" w:cs="Arial"/>
                <w:sz w:val="22"/>
                <w:szCs w:val="22"/>
              </w:rPr>
              <w:t>Tveganja za nesrečo se ne obvladuje</w:t>
            </w:r>
            <w:r w:rsidR="005E5849" w:rsidRPr="0008412F">
              <w:rPr>
                <w:rFonts w:ascii="Arial" w:hAnsi="Arial" w:cs="Arial"/>
                <w:sz w:val="22"/>
                <w:szCs w:val="22"/>
              </w:rPr>
              <w:t xml:space="preserve"> ali le v manjši meri</w:t>
            </w:r>
            <w:r w:rsidR="002126E7" w:rsidRPr="0008412F">
              <w:rPr>
                <w:rFonts w:ascii="Arial" w:hAnsi="Arial" w:cs="Arial"/>
                <w:sz w:val="22"/>
                <w:szCs w:val="22"/>
              </w:rPr>
              <w:t xml:space="preserve">, vplivi in/ali verjetnosti nesreče </w:t>
            </w:r>
            <w:r w:rsidRPr="0008412F">
              <w:rPr>
                <w:rFonts w:ascii="Arial" w:hAnsi="Arial" w:cs="Arial"/>
                <w:sz w:val="22"/>
                <w:szCs w:val="22"/>
              </w:rPr>
              <w:t xml:space="preserve">se ob takšnem trendu </w:t>
            </w:r>
            <w:r w:rsidR="000F4281" w:rsidRPr="0008412F">
              <w:rPr>
                <w:rFonts w:ascii="Arial" w:hAnsi="Arial" w:cs="Arial"/>
                <w:sz w:val="22"/>
                <w:szCs w:val="22"/>
              </w:rPr>
              <w:t xml:space="preserve">dolgoročno </w:t>
            </w:r>
            <w:r w:rsidR="002126E7" w:rsidRPr="0008412F">
              <w:rPr>
                <w:rFonts w:ascii="Arial" w:hAnsi="Arial" w:cs="Arial"/>
                <w:sz w:val="22"/>
                <w:szCs w:val="22"/>
              </w:rPr>
              <w:t>lahko povečujejo</w:t>
            </w:r>
          </w:p>
        </w:tc>
      </w:tr>
      <w:tr w:rsidR="002126E7" w:rsidRPr="0008412F" w14:paraId="41AE5E15" w14:textId="77777777" w:rsidTr="00DA4C84">
        <w:tc>
          <w:tcPr>
            <w:tcW w:w="1809" w:type="dxa"/>
            <w:shd w:val="clear" w:color="auto" w:fill="auto"/>
          </w:tcPr>
          <w:p w14:paraId="382CD509" w14:textId="77777777" w:rsidR="002126E7" w:rsidRPr="0008412F" w:rsidRDefault="002126E7" w:rsidP="00BD3F6F">
            <w:pPr>
              <w:spacing w:line="276" w:lineRule="auto"/>
              <w:jc w:val="both"/>
              <w:rPr>
                <w:rFonts w:ascii="Arial" w:hAnsi="Arial" w:cs="Arial"/>
                <w:sz w:val="22"/>
              </w:rPr>
            </w:pPr>
            <w:r w:rsidRPr="0008412F">
              <w:rPr>
                <w:rFonts w:ascii="Arial" w:hAnsi="Arial" w:cs="Arial"/>
                <w:sz w:val="22"/>
                <w:szCs w:val="22"/>
              </w:rPr>
              <w:t>1,51 – 2,50</w:t>
            </w:r>
          </w:p>
        </w:tc>
        <w:tc>
          <w:tcPr>
            <w:tcW w:w="1985" w:type="dxa"/>
            <w:shd w:val="clear" w:color="auto" w:fill="FFC000"/>
          </w:tcPr>
          <w:p w14:paraId="2AF58786" w14:textId="77777777" w:rsidR="002126E7" w:rsidRPr="0008412F" w:rsidRDefault="002126E7" w:rsidP="00BD3F6F">
            <w:pPr>
              <w:spacing w:line="276" w:lineRule="auto"/>
              <w:jc w:val="center"/>
              <w:rPr>
                <w:rFonts w:ascii="Arial" w:hAnsi="Arial" w:cs="Arial"/>
                <w:sz w:val="22"/>
              </w:rPr>
            </w:pPr>
            <w:r w:rsidRPr="0008412F">
              <w:rPr>
                <w:rFonts w:ascii="Arial" w:hAnsi="Arial" w:cs="Arial"/>
                <w:sz w:val="22"/>
                <w:szCs w:val="22"/>
              </w:rPr>
              <w:t>2</w:t>
            </w:r>
          </w:p>
        </w:tc>
        <w:tc>
          <w:tcPr>
            <w:tcW w:w="2126" w:type="dxa"/>
            <w:shd w:val="clear" w:color="auto" w:fill="auto"/>
          </w:tcPr>
          <w:p w14:paraId="285CDD92" w14:textId="77777777" w:rsidR="002126E7" w:rsidRPr="0008412F" w:rsidRDefault="002126E7" w:rsidP="002126E7">
            <w:pPr>
              <w:jc w:val="center"/>
              <w:rPr>
                <w:rFonts w:ascii="Arial" w:hAnsi="Arial" w:cs="Arial"/>
                <w:sz w:val="22"/>
              </w:rPr>
            </w:pPr>
            <w:r w:rsidRPr="0008412F">
              <w:rPr>
                <w:rFonts w:ascii="Arial" w:hAnsi="Arial" w:cs="Arial"/>
                <w:sz w:val="22"/>
                <w:szCs w:val="22"/>
              </w:rPr>
              <w:t>zmožnosti so večinoma ugotovljene – dosežen je bil začetni napredek</w:t>
            </w:r>
          </w:p>
        </w:tc>
        <w:tc>
          <w:tcPr>
            <w:tcW w:w="3402" w:type="dxa"/>
            <w:shd w:val="clear" w:color="auto" w:fill="auto"/>
          </w:tcPr>
          <w:p w14:paraId="0DAD053B" w14:textId="51A2161E" w:rsidR="002126E7" w:rsidRPr="0008412F" w:rsidRDefault="002126E7" w:rsidP="00464B29">
            <w:pPr>
              <w:jc w:val="center"/>
              <w:rPr>
                <w:rFonts w:ascii="Arial" w:hAnsi="Arial" w:cs="Arial"/>
                <w:sz w:val="22"/>
                <w:szCs w:val="22"/>
              </w:rPr>
            </w:pPr>
            <w:r w:rsidRPr="0008412F">
              <w:rPr>
                <w:rFonts w:ascii="Arial" w:hAnsi="Arial" w:cs="Arial"/>
                <w:sz w:val="22"/>
                <w:szCs w:val="22"/>
              </w:rPr>
              <w:t xml:space="preserve">Tveganje za nesrečo se </w:t>
            </w:r>
            <w:r w:rsidR="0084096C" w:rsidRPr="0008412F">
              <w:rPr>
                <w:rFonts w:ascii="Arial" w:hAnsi="Arial" w:cs="Arial"/>
                <w:sz w:val="22"/>
                <w:szCs w:val="22"/>
              </w:rPr>
              <w:t xml:space="preserve">delno ali </w:t>
            </w:r>
            <w:r w:rsidR="00B36499" w:rsidRPr="0008412F">
              <w:rPr>
                <w:rFonts w:ascii="Arial" w:hAnsi="Arial" w:cs="Arial"/>
                <w:sz w:val="22"/>
                <w:szCs w:val="22"/>
              </w:rPr>
              <w:t>večinoma obvladuje, ni</w:t>
            </w:r>
            <w:r w:rsidRPr="0008412F">
              <w:rPr>
                <w:rFonts w:ascii="Arial" w:hAnsi="Arial" w:cs="Arial"/>
                <w:sz w:val="22"/>
                <w:szCs w:val="22"/>
              </w:rPr>
              <w:t xml:space="preserve"> verjetno zmanjšanje vplivov in/ali verjetnosti nesreče </w:t>
            </w:r>
          </w:p>
        </w:tc>
      </w:tr>
      <w:tr w:rsidR="002126E7" w:rsidRPr="0008412F" w14:paraId="0C39BC00" w14:textId="77777777" w:rsidTr="00DA4C84">
        <w:tc>
          <w:tcPr>
            <w:tcW w:w="1809" w:type="dxa"/>
            <w:shd w:val="clear" w:color="auto" w:fill="auto"/>
          </w:tcPr>
          <w:p w14:paraId="595C2791" w14:textId="77777777" w:rsidR="002126E7" w:rsidRPr="0008412F" w:rsidRDefault="002126E7" w:rsidP="00BD3F6F">
            <w:pPr>
              <w:spacing w:line="276" w:lineRule="auto"/>
              <w:jc w:val="both"/>
              <w:rPr>
                <w:rFonts w:ascii="Arial" w:hAnsi="Arial" w:cs="Arial"/>
                <w:sz w:val="22"/>
              </w:rPr>
            </w:pPr>
            <w:r w:rsidRPr="0008412F">
              <w:rPr>
                <w:rFonts w:ascii="Arial" w:hAnsi="Arial" w:cs="Arial"/>
                <w:sz w:val="22"/>
                <w:szCs w:val="22"/>
              </w:rPr>
              <w:t>2,51 – 3,50</w:t>
            </w:r>
          </w:p>
        </w:tc>
        <w:tc>
          <w:tcPr>
            <w:tcW w:w="1985" w:type="dxa"/>
            <w:shd w:val="clear" w:color="auto" w:fill="FFFF00"/>
          </w:tcPr>
          <w:p w14:paraId="3F66BAA5" w14:textId="77777777" w:rsidR="002126E7" w:rsidRPr="0008412F" w:rsidRDefault="002126E7" w:rsidP="00BD3F6F">
            <w:pPr>
              <w:spacing w:line="276" w:lineRule="auto"/>
              <w:jc w:val="center"/>
              <w:rPr>
                <w:rFonts w:ascii="Arial" w:hAnsi="Arial" w:cs="Arial"/>
                <w:sz w:val="22"/>
              </w:rPr>
            </w:pPr>
            <w:r w:rsidRPr="0008412F">
              <w:rPr>
                <w:rFonts w:ascii="Arial" w:hAnsi="Arial" w:cs="Arial"/>
                <w:sz w:val="22"/>
                <w:szCs w:val="22"/>
              </w:rPr>
              <w:t>3</w:t>
            </w:r>
          </w:p>
        </w:tc>
        <w:tc>
          <w:tcPr>
            <w:tcW w:w="2126" w:type="dxa"/>
            <w:shd w:val="clear" w:color="auto" w:fill="auto"/>
          </w:tcPr>
          <w:p w14:paraId="63132508" w14:textId="77777777" w:rsidR="002126E7" w:rsidRPr="0008412F" w:rsidRDefault="002126E7" w:rsidP="002126E7">
            <w:pPr>
              <w:jc w:val="center"/>
              <w:rPr>
                <w:rFonts w:ascii="Arial" w:hAnsi="Arial" w:cs="Arial"/>
                <w:sz w:val="22"/>
              </w:rPr>
            </w:pPr>
            <w:r w:rsidRPr="0008412F">
              <w:rPr>
                <w:rFonts w:ascii="Arial" w:hAnsi="Arial" w:cs="Arial"/>
                <w:sz w:val="22"/>
                <w:szCs w:val="22"/>
              </w:rPr>
              <w:t>zmožnosti so bile večinoma razvite na ključnih področjih</w:t>
            </w:r>
          </w:p>
        </w:tc>
        <w:tc>
          <w:tcPr>
            <w:tcW w:w="3402" w:type="dxa"/>
            <w:shd w:val="clear" w:color="auto" w:fill="auto"/>
          </w:tcPr>
          <w:p w14:paraId="70807C9E" w14:textId="2B80A093" w:rsidR="002126E7" w:rsidRPr="0008412F" w:rsidRDefault="000F4281" w:rsidP="00464B29">
            <w:pPr>
              <w:jc w:val="center"/>
              <w:rPr>
                <w:rFonts w:ascii="Arial" w:hAnsi="Arial" w:cs="Arial"/>
                <w:sz w:val="22"/>
                <w:szCs w:val="22"/>
              </w:rPr>
            </w:pPr>
            <w:r w:rsidRPr="0008412F">
              <w:rPr>
                <w:rFonts w:ascii="Arial" w:hAnsi="Arial" w:cs="Arial"/>
                <w:sz w:val="22"/>
                <w:szCs w:val="22"/>
              </w:rPr>
              <w:t>Tveganje za nesrečo se obvlad</w:t>
            </w:r>
            <w:r w:rsidR="002126E7" w:rsidRPr="0008412F">
              <w:rPr>
                <w:rFonts w:ascii="Arial" w:hAnsi="Arial" w:cs="Arial"/>
                <w:sz w:val="22"/>
                <w:szCs w:val="22"/>
              </w:rPr>
              <w:t xml:space="preserve">uje, obstaja verjetnost zmanjšanja vplivov </w:t>
            </w:r>
            <w:r w:rsidR="00B36499" w:rsidRPr="0008412F">
              <w:rPr>
                <w:rFonts w:ascii="Arial" w:hAnsi="Arial" w:cs="Arial"/>
                <w:sz w:val="22"/>
                <w:szCs w:val="22"/>
              </w:rPr>
              <w:t xml:space="preserve">na večini področij </w:t>
            </w:r>
            <w:r w:rsidR="002126E7" w:rsidRPr="0008412F">
              <w:rPr>
                <w:rFonts w:ascii="Arial" w:hAnsi="Arial" w:cs="Arial"/>
                <w:sz w:val="22"/>
                <w:szCs w:val="22"/>
              </w:rPr>
              <w:t>in/ali verjetnosti nesreče</w:t>
            </w:r>
            <w:r w:rsidRPr="0008412F">
              <w:rPr>
                <w:rFonts w:ascii="Arial" w:hAnsi="Arial" w:cs="Arial"/>
                <w:sz w:val="22"/>
                <w:szCs w:val="22"/>
              </w:rPr>
              <w:t xml:space="preserve"> </w:t>
            </w:r>
          </w:p>
        </w:tc>
      </w:tr>
      <w:tr w:rsidR="002126E7" w:rsidRPr="0008412F" w14:paraId="672F14F3" w14:textId="77777777" w:rsidTr="00DA4C84">
        <w:tc>
          <w:tcPr>
            <w:tcW w:w="1809" w:type="dxa"/>
            <w:shd w:val="clear" w:color="auto" w:fill="auto"/>
          </w:tcPr>
          <w:p w14:paraId="1DEE168E" w14:textId="77777777" w:rsidR="002126E7" w:rsidRPr="0008412F" w:rsidRDefault="002126E7" w:rsidP="00BD3F6F">
            <w:pPr>
              <w:spacing w:line="276" w:lineRule="auto"/>
              <w:jc w:val="both"/>
              <w:rPr>
                <w:rFonts w:ascii="Arial" w:hAnsi="Arial" w:cs="Arial"/>
                <w:sz w:val="22"/>
              </w:rPr>
            </w:pPr>
            <w:r w:rsidRPr="0008412F">
              <w:rPr>
                <w:rFonts w:ascii="Arial" w:hAnsi="Arial" w:cs="Arial"/>
                <w:sz w:val="22"/>
                <w:szCs w:val="22"/>
              </w:rPr>
              <w:t>3,51 – 4,00</w:t>
            </w:r>
          </w:p>
        </w:tc>
        <w:tc>
          <w:tcPr>
            <w:tcW w:w="1985" w:type="dxa"/>
            <w:shd w:val="clear" w:color="auto" w:fill="00B050"/>
          </w:tcPr>
          <w:p w14:paraId="51E41529" w14:textId="77777777" w:rsidR="002126E7" w:rsidRPr="0008412F" w:rsidRDefault="002126E7" w:rsidP="00BD3F6F">
            <w:pPr>
              <w:spacing w:line="276" w:lineRule="auto"/>
              <w:jc w:val="center"/>
              <w:rPr>
                <w:rFonts w:ascii="Arial" w:hAnsi="Arial" w:cs="Arial"/>
                <w:sz w:val="22"/>
              </w:rPr>
            </w:pPr>
            <w:r w:rsidRPr="0008412F">
              <w:rPr>
                <w:rFonts w:ascii="Arial" w:hAnsi="Arial" w:cs="Arial"/>
                <w:sz w:val="22"/>
                <w:szCs w:val="22"/>
              </w:rPr>
              <w:t>4</w:t>
            </w:r>
          </w:p>
        </w:tc>
        <w:tc>
          <w:tcPr>
            <w:tcW w:w="2126" w:type="dxa"/>
            <w:shd w:val="clear" w:color="auto" w:fill="auto"/>
          </w:tcPr>
          <w:p w14:paraId="360C9BFD" w14:textId="77777777" w:rsidR="002126E7" w:rsidRPr="0008412F" w:rsidRDefault="002126E7" w:rsidP="002126E7">
            <w:pPr>
              <w:jc w:val="center"/>
              <w:rPr>
                <w:rFonts w:ascii="Arial" w:hAnsi="Arial" w:cs="Arial"/>
                <w:sz w:val="22"/>
              </w:rPr>
            </w:pPr>
            <w:r w:rsidRPr="0008412F">
              <w:rPr>
                <w:rFonts w:ascii="Arial" w:hAnsi="Arial" w:cs="Arial"/>
                <w:sz w:val="22"/>
                <w:szCs w:val="22"/>
              </w:rPr>
              <w:t>zmožnosti so večinoma integrirane in se izboljšujejo</w:t>
            </w:r>
          </w:p>
        </w:tc>
        <w:tc>
          <w:tcPr>
            <w:tcW w:w="3402" w:type="dxa"/>
            <w:shd w:val="clear" w:color="auto" w:fill="auto"/>
          </w:tcPr>
          <w:p w14:paraId="1CC90770" w14:textId="5B83F02B" w:rsidR="002126E7" w:rsidRPr="0008412F" w:rsidRDefault="002126E7" w:rsidP="00464B29">
            <w:pPr>
              <w:jc w:val="center"/>
              <w:rPr>
                <w:rFonts w:ascii="Arial" w:hAnsi="Arial" w:cs="Arial"/>
                <w:sz w:val="22"/>
                <w:szCs w:val="22"/>
              </w:rPr>
            </w:pPr>
            <w:r w:rsidRPr="0008412F">
              <w:rPr>
                <w:rFonts w:ascii="Arial" w:hAnsi="Arial" w:cs="Arial"/>
                <w:sz w:val="22"/>
                <w:szCs w:val="22"/>
              </w:rPr>
              <w:t>Tveganje za</w:t>
            </w:r>
            <w:r w:rsidR="000F4281" w:rsidRPr="0008412F">
              <w:rPr>
                <w:rFonts w:ascii="Arial" w:hAnsi="Arial" w:cs="Arial"/>
                <w:sz w:val="22"/>
                <w:szCs w:val="22"/>
              </w:rPr>
              <w:t xml:space="preserve"> nesrečo se v celoti obvladuje</w:t>
            </w:r>
            <w:r w:rsidRPr="0008412F">
              <w:rPr>
                <w:rFonts w:ascii="Arial" w:hAnsi="Arial" w:cs="Arial"/>
                <w:sz w:val="22"/>
                <w:szCs w:val="22"/>
              </w:rPr>
              <w:t>,</w:t>
            </w:r>
            <w:r w:rsidR="00BE5572" w:rsidRPr="0008412F">
              <w:rPr>
                <w:rFonts w:ascii="Arial" w:hAnsi="Arial" w:cs="Arial"/>
                <w:sz w:val="22"/>
                <w:szCs w:val="22"/>
              </w:rPr>
              <w:t xml:space="preserve"> obstaja veli</w:t>
            </w:r>
            <w:r w:rsidRPr="0008412F">
              <w:rPr>
                <w:rFonts w:ascii="Arial" w:hAnsi="Arial" w:cs="Arial"/>
                <w:sz w:val="22"/>
                <w:szCs w:val="22"/>
              </w:rPr>
              <w:t xml:space="preserve">ka verjetnost zmanjšanja vplivov in/ali verjetnosti nesreče na raven sprejemljivega tveganja za nesrečo </w:t>
            </w:r>
          </w:p>
        </w:tc>
      </w:tr>
    </w:tbl>
    <w:p w14:paraId="14439023" w14:textId="77777777" w:rsidR="00BD3F6F" w:rsidRPr="0008412F" w:rsidRDefault="00BD3F6F" w:rsidP="000C31EA">
      <w:pPr>
        <w:spacing w:line="276" w:lineRule="auto"/>
        <w:jc w:val="both"/>
        <w:rPr>
          <w:rFonts w:ascii="Arial" w:hAnsi="Arial" w:cs="Arial"/>
          <w:sz w:val="22"/>
          <w:szCs w:val="22"/>
        </w:rPr>
      </w:pPr>
    </w:p>
    <w:p w14:paraId="7EFD4ABB" w14:textId="77777777" w:rsidR="00986CD8" w:rsidRPr="0008412F" w:rsidRDefault="00986CD8" w:rsidP="005C7C3B">
      <w:pPr>
        <w:spacing w:line="276" w:lineRule="auto"/>
        <w:jc w:val="both"/>
        <w:rPr>
          <w:rFonts w:ascii="Arial" w:hAnsi="Arial" w:cs="Arial"/>
          <w:sz w:val="22"/>
          <w:szCs w:val="22"/>
          <w:highlight w:val="cyan"/>
        </w:rPr>
      </w:pPr>
    </w:p>
    <w:p w14:paraId="5628D4BA" w14:textId="77777777" w:rsidR="005C7C3B" w:rsidRPr="0008412F" w:rsidRDefault="002126E7" w:rsidP="005C7C3B">
      <w:pPr>
        <w:spacing w:line="276" w:lineRule="auto"/>
        <w:jc w:val="both"/>
        <w:rPr>
          <w:rFonts w:ascii="Arial" w:hAnsi="Arial" w:cs="Arial"/>
          <w:sz w:val="22"/>
          <w:szCs w:val="22"/>
        </w:rPr>
      </w:pPr>
      <w:r w:rsidRPr="005551C0">
        <w:rPr>
          <w:rFonts w:ascii="Arial" w:hAnsi="Arial" w:cs="Arial"/>
          <w:sz w:val="22"/>
          <w:szCs w:val="22"/>
        </w:rPr>
        <w:t xml:space="preserve">Višja končna vrednost </w:t>
      </w:r>
      <w:r w:rsidR="00EA7E04" w:rsidRPr="005551C0">
        <w:rPr>
          <w:rFonts w:ascii="Arial" w:hAnsi="Arial" w:cs="Arial"/>
          <w:sz w:val="22"/>
          <w:szCs w:val="22"/>
        </w:rPr>
        <w:t xml:space="preserve">in stopnja </w:t>
      </w:r>
      <w:r w:rsidRPr="005551C0">
        <w:rPr>
          <w:rFonts w:ascii="Arial" w:hAnsi="Arial" w:cs="Arial"/>
          <w:sz w:val="22"/>
          <w:szCs w:val="22"/>
        </w:rPr>
        <w:t>pre</w:t>
      </w:r>
      <w:r w:rsidR="000C31EA" w:rsidRPr="005551C0">
        <w:rPr>
          <w:rFonts w:ascii="Arial" w:hAnsi="Arial" w:cs="Arial"/>
          <w:sz w:val="22"/>
          <w:szCs w:val="22"/>
        </w:rPr>
        <w:t>dst</w:t>
      </w:r>
      <w:r w:rsidR="00496EAB" w:rsidRPr="005551C0">
        <w:rPr>
          <w:rFonts w:ascii="Arial" w:hAnsi="Arial" w:cs="Arial"/>
          <w:sz w:val="22"/>
          <w:szCs w:val="22"/>
        </w:rPr>
        <w:t>avlja</w:t>
      </w:r>
      <w:r w:rsidR="00EA7E04" w:rsidRPr="005551C0">
        <w:rPr>
          <w:rFonts w:ascii="Arial" w:hAnsi="Arial" w:cs="Arial"/>
          <w:sz w:val="22"/>
          <w:szCs w:val="22"/>
        </w:rPr>
        <w:t>ta</w:t>
      </w:r>
      <w:r w:rsidR="00496EAB" w:rsidRPr="005551C0">
        <w:rPr>
          <w:rFonts w:ascii="Arial" w:hAnsi="Arial" w:cs="Arial"/>
          <w:sz w:val="22"/>
          <w:szCs w:val="22"/>
        </w:rPr>
        <w:t xml:space="preserve"> boljši rezultat</w:t>
      </w:r>
      <w:r w:rsidR="000C31EA" w:rsidRPr="005551C0">
        <w:rPr>
          <w:rFonts w:ascii="Arial" w:hAnsi="Arial" w:cs="Arial"/>
          <w:sz w:val="22"/>
          <w:szCs w:val="22"/>
        </w:rPr>
        <w:t xml:space="preserve">. </w:t>
      </w:r>
      <w:r w:rsidR="00BD3F6F" w:rsidRPr="005551C0">
        <w:rPr>
          <w:rFonts w:ascii="Arial" w:hAnsi="Arial" w:cs="Arial"/>
          <w:sz w:val="22"/>
          <w:szCs w:val="22"/>
        </w:rPr>
        <w:t xml:space="preserve">Ocena </w:t>
      </w:r>
      <w:r w:rsidR="00D42897" w:rsidRPr="005551C0">
        <w:rPr>
          <w:rFonts w:ascii="Arial" w:hAnsi="Arial" w:cs="Arial"/>
          <w:sz w:val="22"/>
          <w:szCs w:val="22"/>
        </w:rPr>
        <w:t xml:space="preserve">oziroma vrednost </w:t>
      </w:r>
      <w:r w:rsidR="00BD3F6F" w:rsidRPr="005551C0">
        <w:rPr>
          <w:rFonts w:ascii="Arial" w:hAnsi="Arial" w:cs="Arial"/>
          <w:sz w:val="22"/>
          <w:szCs w:val="22"/>
        </w:rPr>
        <w:t xml:space="preserve">3,51 ali več pomeni </w:t>
      </w:r>
      <w:r w:rsidR="00223431" w:rsidRPr="005551C0">
        <w:rPr>
          <w:rFonts w:ascii="Arial" w:hAnsi="Arial" w:cs="Arial"/>
          <w:sz w:val="22"/>
          <w:szCs w:val="22"/>
        </w:rPr>
        <w:t>(kar predstavlja najvišjo stopnjo 4)</w:t>
      </w:r>
      <w:r w:rsidR="00046BAA" w:rsidRPr="005551C0">
        <w:rPr>
          <w:rFonts w:ascii="Arial" w:hAnsi="Arial" w:cs="Arial"/>
          <w:sz w:val="22"/>
          <w:szCs w:val="22"/>
        </w:rPr>
        <w:t>,</w:t>
      </w:r>
      <w:r w:rsidR="00223431" w:rsidRPr="005551C0">
        <w:rPr>
          <w:rFonts w:ascii="Arial" w:hAnsi="Arial" w:cs="Arial"/>
          <w:sz w:val="22"/>
          <w:szCs w:val="22"/>
        </w:rPr>
        <w:t xml:space="preserve"> </w:t>
      </w:r>
      <w:r w:rsidR="00BD3F6F" w:rsidRPr="005551C0">
        <w:rPr>
          <w:rFonts w:ascii="Arial" w:hAnsi="Arial" w:cs="Arial"/>
          <w:sz w:val="22"/>
          <w:szCs w:val="22"/>
        </w:rPr>
        <w:t>da smo kot država</w:t>
      </w:r>
      <w:r w:rsidR="00E86E1D" w:rsidRPr="005551C0">
        <w:rPr>
          <w:rFonts w:ascii="Arial" w:hAnsi="Arial" w:cs="Arial"/>
          <w:sz w:val="22"/>
          <w:szCs w:val="22"/>
        </w:rPr>
        <w:t xml:space="preserve"> - skupnost</w:t>
      </w:r>
      <w:r w:rsidR="00BD3F6F" w:rsidRPr="005551C0">
        <w:rPr>
          <w:rFonts w:ascii="Arial" w:hAnsi="Arial" w:cs="Arial"/>
          <w:sz w:val="22"/>
          <w:szCs w:val="22"/>
        </w:rPr>
        <w:t xml:space="preserve"> sposobni </w:t>
      </w:r>
      <w:r w:rsidR="00E86E1D" w:rsidRPr="005551C0">
        <w:rPr>
          <w:rFonts w:ascii="Arial" w:hAnsi="Arial" w:cs="Arial"/>
          <w:sz w:val="22"/>
          <w:szCs w:val="22"/>
        </w:rPr>
        <w:t xml:space="preserve">zaznavno </w:t>
      </w:r>
      <w:r w:rsidR="00BD3F6F" w:rsidRPr="005551C0">
        <w:rPr>
          <w:rFonts w:ascii="Arial" w:hAnsi="Arial" w:cs="Arial"/>
          <w:sz w:val="22"/>
          <w:szCs w:val="22"/>
        </w:rPr>
        <w:t xml:space="preserve">zmanjševati vplive in/ali verjetnost obravnavanega tveganja za nesrečo </w:t>
      </w:r>
      <w:r w:rsidRPr="005551C0">
        <w:rPr>
          <w:rFonts w:ascii="Arial" w:hAnsi="Arial" w:cs="Arial"/>
          <w:sz w:val="22"/>
          <w:szCs w:val="22"/>
        </w:rPr>
        <w:t>in tudi, da obstaja velika verj</w:t>
      </w:r>
      <w:r w:rsidR="00BD3F6F" w:rsidRPr="005551C0">
        <w:rPr>
          <w:rFonts w:ascii="Arial" w:hAnsi="Arial" w:cs="Arial"/>
          <w:sz w:val="22"/>
          <w:szCs w:val="22"/>
        </w:rPr>
        <w:t>e</w:t>
      </w:r>
      <w:r w:rsidRPr="005551C0">
        <w:rPr>
          <w:rFonts w:ascii="Arial" w:hAnsi="Arial" w:cs="Arial"/>
          <w:sz w:val="22"/>
          <w:szCs w:val="22"/>
        </w:rPr>
        <w:t>t</w:t>
      </w:r>
      <w:r w:rsidR="00BD3F6F" w:rsidRPr="005551C0">
        <w:rPr>
          <w:rFonts w:ascii="Arial" w:hAnsi="Arial" w:cs="Arial"/>
          <w:sz w:val="22"/>
          <w:szCs w:val="22"/>
        </w:rPr>
        <w:t>no</w:t>
      </w:r>
      <w:r w:rsidR="000C31EA" w:rsidRPr="005551C0">
        <w:rPr>
          <w:rFonts w:ascii="Arial" w:hAnsi="Arial" w:cs="Arial"/>
          <w:sz w:val="22"/>
          <w:szCs w:val="22"/>
        </w:rPr>
        <w:t>s</w:t>
      </w:r>
      <w:r w:rsidR="00BD3F6F" w:rsidRPr="005551C0">
        <w:rPr>
          <w:rFonts w:ascii="Arial" w:hAnsi="Arial" w:cs="Arial"/>
          <w:sz w:val="22"/>
          <w:szCs w:val="22"/>
        </w:rPr>
        <w:t xml:space="preserve">t, da bi z </w:t>
      </w:r>
      <w:r w:rsidR="000F4281" w:rsidRPr="005551C0">
        <w:rPr>
          <w:rFonts w:ascii="Arial" w:hAnsi="Arial" w:cs="Arial"/>
          <w:sz w:val="22"/>
          <w:szCs w:val="22"/>
        </w:rPr>
        <w:t xml:space="preserve">ustreznim načrtovanjem in izvajanjem </w:t>
      </w:r>
      <w:r w:rsidR="00BD3F6F" w:rsidRPr="005551C0">
        <w:rPr>
          <w:rFonts w:ascii="Arial" w:hAnsi="Arial" w:cs="Arial"/>
          <w:sz w:val="22"/>
          <w:szCs w:val="22"/>
        </w:rPr>
        <w:t>identifici</w:t>
      </w:r>
      <w:r w:rsidR="000F4281" w:rsidRPr="005551C0">
        <w:rPr>
          <w:rFonts w:ascii="Arial" w:hAnsi="Arial" w:cs="Arial"/>
          <w:sz w:val="22"/>
          <w:szCs w:val="22"/>
        </w:rPr>
        <w:t>ranih</w:t>
      </w:r>
      <w:r w:rsidR="00BD3F6F" w:rsidRPr="005551C0">
        <w:rPr>
          <w:rFonts w:ascii="Arial" w:hAnsi="Arial" w:cs="Arial"/>
          <w:sz w:val="22"/>
          <w:szCs w:val="22"/>
        </w:rPr>
        <w:t xml:space="preserve"> </w:t>
      </w:r>
      <w:r w:rsidR="000F4281" w:rsidRPr="005551C0">
        <w:rPr>
          <w:rFonts w:ascii="Arial" w:hAnsi="Arial" w:cs="Arial"/>
          <w:sz w:val="22"/>
          <w:szCs w:val="22"/>
        </w:rPr>
        <w:t>ukrepov</w:t>
      </w:r>
      <w:r w:rsidR="000C31EA" w:rsidRPr="005551C0">
        <w:rPr>
          <w:rFonts w:ascii="Arial" w:hAnsi="Arial" w:cs="Arial"/>
          <w:sz w:val="22"/>
          <w:szCs w:val="22"/>
        </w:rPr>
        <w:t xml:space="preserve"> </w:t>
      </w:r>
      <w:r w:rsidRPr="005551C0">
        <w:rPr>
          <w:rFonts w:ascii="Arial" w:hAnsi="Arial" w:cs="Arial"/>
          <w:sz w:val="22"/>
          <w:szCs w:val="22"/>
        </w:rPr>
        <w:t xml:space="preserve">za preventivo in pripravljenost </w:t>
      </w:r>
      <w:r w:rsidR="000C31EA" w:rsidRPr="005551C0">
        <w:rPr>
          <w:rFonts w:ascii="Arial" w:hAnsi="Arial" w:cs="Arial"/>
          <w:sz w:val="22"/>
          <w:szCs w:val="22"/>
        </w:rPr>
        <w:t xml:space="preserve">v zadanem obdobju vplive in/ali verjetnost obravnavne nesreče uspeli znižati do </w:t>
      </w:r>
      <w:r w:rsidR="00E86E1D" w:rsidRPr="005551C0">
        <w:rPr>
          <w:rFonts w:ascii="Arial" w:hAnsi="Arial" w:cs="Arial"/>
          <w:sz w:val="22"/>
          <w:szCs w:val="22"/>
        </w:rPr>
        <w:t>opredeljenega</w:t>
      </w:r>
      <w:r w:rsidRPr="005551C0">
        <w:rPr>
          <w:rFonts w:ascii="Arial" w:hAnsi="Arial" w:cs="Arial"/>
          <w:sz w:val="22"/>
          <w:szCs w:val="22"/>
        </w:rPr>
        <w:t xml:space="preserve"> </w:t>
      </w:r>
      <w:r w:rsidR="000C31EA" w:rsidRPr="005551C0">
        <w:rPr>
          <w:rFonts w:ascii="Arial" w:hAnsi="Arial" w:cs="Arial"/>
          <w:sz w:val="22"/>
          <w:szCs w:val="22"/>
        </w:rPr>
        <w:t>sprejemlj</w:t>
      </w:r>
      <w:r w:rsidR="00065851" w:rsidRPr="005551C0">
        <w:rPr>
          <w:rFonts w:ascii="Arial" w:hAnsi="Arial" w:cs="Arial"/>
          <w:sz w:val="22"/>
          <w:szCs w:val="22"/>
        </w:rPr>
        <w:t>i</w:t>
      </w:r>
      <w:r w:rsidR="000C31EA" w:rsidRPr="005551C0">
        <w:rPr>
          <w:rFonts w:ascii="Arial" w:hAnsi="Arial" w:cs="Arial"/>
          <w:sz w:val="22"/>
          <w:szCs w:val="22"/>
        </w:rPr>
        <w:t xml:space="preserve">vega tveganja za </w:t>
      </w:r>
      <w:r w:rsidRPr="005551C0">
        <w:rPr>
          <w:rFonts w:ascii="Arial" w:hAnsi="Arial" w:cs="Arial"/>
          <w:sz w:val="22"/>
          <w:szCs w:val="22"/>
        </w:rPr>
        <w:t xml:space="preserve">obravnavano </w:t>
      </w:r>
      <w:r w:rsidR="000C31EA" w:rsidRPr="005551C0">
        <w:rPr>
          <w:rFonts w:ascii="Arial" w:hAnsi="Arial" w:cs="Arial"/>
          <w:sz w:val="22"/>
          <w:szCs w:val="22"/>
        </w:rPr>
        <w:t>nesrečo.</w:t>
      </w:r>
      <w:r w:rsidR="00292D94" w:rsidRPr="005551C0">
        <w:rPr>
          <w:rFonts w:ascii="Arial" w:hAnsi="Arial" w:cs="Arial"/>
          <w:sz w:val="22"/>
          <w:szCs w:val="22"/>
        </w:rPr>
        <w:t xml:space="preserve"> Vrednosti rumenega polja (med 2</w:t>
      </w:r>
      <w:r w:rsidR="00223431" w:rsidRPr="005551C0">
        <w:rPr>
          <w:rFonts w:ascii="Arial" w:hAnsi="Arial" w:cs="Arial"/>
          <w:sz w:val="22"/>
          <w:szCs w:val="22"/>
        </w:rPr>
        <w:t xml:space="preserve">,51 in 3,50), ki se uvrstijo v stopnjo 3, </w:t>
      </w:r>
      <w:r w:rsidR="000F4281" w:rsidRPr="005551C0">
        <w:rPr>
          <w:rFonts w:ascii="Arial" w:hAnsi="Arial" w:cs="Arial"/>
          <w:sz w:val="22"/>
          <w:szCs w:val="22"/>
        </w:rPr>
        <w:t>predstavljajo</w:t>
      </w:r>
      <w:r w:rsidR="00292D94" w:rsidRPr="005551C0">
        <w:rPr>
          <w:rFonts w:ascii="Arial" w:hAnsi="Arial" w:cs="Arial"/>
          <w:sz w:val="22"/>
          <w:szCs w:val="22"/>
        </w:rPr>
        <w:t xml:space="preserve"> </w:t>
      </w:r>
      <w:r w:rsidR="00B11E19" w:rsidRPr="005551C0">
        <w:rPr>
          <w:rFonts w:ascii="Arial" w:hAnsi="Arial" w:cs="Arial"/>
          <w:sz w:val="22"/>
          <w:szCs w:val="22"/>
        </w:rPr>
        <w:t>še sprejemljivo raven zmožnosti obvladovanja tveganja za obravnavano nesrečo in pomenijo, da je tveganja za obravnavano nesrečo obvlad</w:t>
      </w:r>
      <w:r w:rsidR="007642B2" w:rsidRPr="005551C0">
        <w:rPr>
          <w:rFonts w:ascii="Arial" w:hAnsi="Arial" w:cs="Arial"/>
          <w:sz w:val="22"/>
          <w:szCs w:val="22"/>
        </w:rPr>
        <w:t>l</w:t>
      </w:r>
      <w:r w:rsidR="00B11E19" w:rsidRPr="005551C0">
        <w:rPr>
          <w:rFonts w:ascii="Arial" w:hAnsi="Arial" w:cs="Arial"/>
          <w:sz w:val="22"/>
          <w:szCs w:val="22"/>
        </w:rPr>
        <w:t xml:space="preserve">jivo in da je mogoče upravičeno pričakovati, da bi se glede na ugotovljeno stanje ukrepov </w:t>
      </w:r>
      <w:r w:rsidR="007642B2" w:rsidRPr="005551C0">
        <w:rPr>
          <w:rFonts w:ascii="Arial" w:hAnsi="Arial" w:cs="Arial"/>
          <w:sz w:val="22"/>
          <w:szCs w:val="22"/>
        </w:rPr>
        <w:t xml:space="preserve">za preventivo in pripravljenost </w:t>
      </w:r>
      <w:r w:rsidR="00B11E19" w:rsidRPr="005551C0">
        <w:rPr>
          <w:rFonts w:ascii="Arial" w:hAnsi="Arial" w:cs="Arial"/>
          <w:sz w:val="22"/>
          <w:szCs w:val="22"/>
        </w:rPr>
        <w:t>veli</w:t>
      </w:r>
      <w:r w:rsidR="007642B2" w:rsidRPr="005551C0">
        <w:rPr>
          <w:rFonts w:ascii="Arial" w:hAnsi="Arial" w:cs="Arial"/>
          <w:sz w:val="22"/>
          <w:szCs w:val="22"/>
        </w:rPr>
        <w:t>k</w:t>
      </w:r>
      <w:r w:rsidR="00B11E19" w:rsidRPr="005551C0">
        <w:rPr>
          <w:rFonts w:ascii="Arial" w:hAnsi="Arial" w:cs="Arial"/>
          <w:sz w:val="22"/>
          <w:szCs w:val="22"/>
        </w:rPr>
        <w:t xml:space="preserve">osti vplivov in/ali verjetnosti lahko </w:t>
      </w:r>
      <w:r w:rsidR="007642B2" w:rsidRPr="005551C0">
        <w:rPr>
          <w:rFonts w:ascii="Arial" w:hAnsi="Arial" w:cs="Arial"/>
          <w:sz w:val="22"/>
          <w:szCs w:val="22"/>
        </w:rPr>
        <w:t xml:space="preserve">nekoliko </w:t>
      </w:r>
      <w:r w:rsidR="00B11E19" w:rsidRPr="005551C0">
        <w:rPr>
          <w:rFonts w:ascii="Arial" w:hAnsi="Arial" w:cs="Arial"/>
          <w:sz w:val="22"/>
          <w:szCs w:val="22"/>
        </w:rPr>
        <w:t>znižale.</w:t>
      </w:r>
    </w:p>
    <w:p w14:paraId="7775D9E1" w14:textId="77777777" w:rsidR="005C7C3B" w:rsidRPr="0008412F" w:rsidRDefault="005C7C3B" w:rsidP="005C7C3B">
      <w:pPr>
        <w:spacing w:line="276" w:lineRule="auto"/>
        <w:jc w:val="both"/>
        <w:rPr>
          <w:rFonts w:ascii="Arial" w:hAnsi="Arial" w:cs="Arial"/>
          <w:sz w:val="22"/>
          <w:szCs w:val="22"/>
        </w:rPr>
      </w:pPr>
    </w:p>
    <w:p w14:paraId="7F3485AB" w14:textId="77777777" w:rsidR="00BD3F6F" w:rsidRPr="0008412F" w:rsidRDefault="00BD3F6F" w:rsidP="005C7C3B">
      <w:pPr>
        <w:spacing w:line="276" w:lineRule="auto"/>
        <w:jc w:val="both"/>
        <w:rPr>
          <w:rFonts w:ascii="Arial" w:hAnsi="Arial" w:cs="Arial"/>
          <w:sz w:val="22"/>
          <w:szCs w:val="22"/>
        </w:rPr>
      </w:pPr>
      <w:r w:rsidRPr="0008412F">
        <w:rPr>
          <w:rFonts w:ascii="Arial" w:hAnsi="Arial" w:cs="Arial"/>
          <w:sz w:val="22"/>
          <w:szCs w:val="22"/>
        </w:rPr>
        <w:lastRenderedPageBreak/>
        <w:t>Vr</w:t>
      </w:r>
      <w:r w:rsidR="002126E7" w:rsidRPr="0008412F">
        <w:rPr>
          <w:rFonts w:ascii="Arial" w:hAnsi="Arial" w:cs="Arial"/>
          <w:sz w:val="22"/>
          <w:szCs w:val="22"/>
        </w:rPr>
        <w:t>e</w:t>
      </w:r>
      <w:r w:rsidR="007642B2" w:rsidRPr="0008412F">
        <w:rPr>
          <w:rFonts w:ascii="Arial" w:hAnsi="Arial" w:cs="Arial"/>
          <w:sz w:val="22"/>
          <w:szCs w:val="22"/>
        </w:rPr>
        <w:t xml:space="preserve">dnosti </w:t>
      </w:r>
      <w:r w:rsidR="000F4281" w:rsidRPr="0008412F">
        <w:rPr>
          <w:rFonts w:ascii="Arial" w:hAnsi="Arial" w:cs="Arial"/>
          <w:sz w:val="22"/>
          <w:szCs w:val="22"/>
        </w:rPr>
        <w:t>v oranžnem polju (</w:t>
      </w:r>
      <w:r w:rsidRPr="0008412F">
        <w:rPr>
          <w:rFonts w:ascii="Arial" w:hAnsi="Arial" w:cs="Arial"/>
          <w:sz w:val="22"/>
          <w:szCs w:val="22"/>
        </w:rPr>
        <w:t>od 1,51 do 2,50</w:t>
      </w:r>
      <w:r w:rsidR="00223431" w:rsidRPr="0008412F">
        <w:rPr>
          <w:rFonts w:ascii="Arial" w:hAnsi="Arial" w:cs="Arial"/>
          <w:sz w:val="22"/>
          <w:szCs w:val="22"/>
        </w:rPr>
        <w:t xml:space="preserve"> – stopnja 2</w:t>
      </w:r>
      <w:r w:rsidRPr="0008412F">
        <w:rPr>
          <w:rFonts w:ascii="Arial" w:hAnsi="Arial" w:cs="Arial"/>
          <w:sz w:val="22"/>
          <w:szCs w:val="22"/>
        </w:rPr>
        <w:t>) ali celo v rdečem polju (</w:t>
      </w:r>
      <w:r w:rsidR="00292D94" w:rsidRPr="0008412F">
        <w:rPr>
          <w:rFonts w:ascii="Arial" w:hAnsi="Arial" w:cs="Arial"/>
          <w:sz w:val="22"/>
          <w:szCs w:val="22"/>
        </w:rPr>
        <w:t>do 1,50</w:t>
      </w:r>
      <w:r w:rsidR="00223431" w:rsidRPr="0008412F">
        <w:rPr>
          <w:rFonts w:ascii="Arial" w:hAnsi="Arial" w:cs="Arial"/>
          <w:sz w:val="22"/>
          <w:szCs w:val="22"/>
        </w:rPr>
        <w:t xml:space="preserve"> – stopnja 1</w:t>
      </w:r>
      <w:r w:rsidR="00292D94" w:rsidRPr="0008412F">
        <w:rPr>
          <w:rFonts w:ascii="Arial" w:hAnsi="Arial" w:cs="Arial"/>
          <w:sz w:val="22"/>
          <w:szCs w:val="22"/>
        </w:rPr>
        <w:t xml:space="preserve">) so </w:t>
      </w:r>
      <w:r w:rsidR="004252C6" w:rsidRPr="0008412F">
        <w:rPr>
          <w:rFonts w:ascii="Arial" w:hAnsi="Arial" w:cs="Arial"/>
          <w:sz w:val="22"/>
          <w:szCs w:val="22"/>
        </w:rPr>
        <w:t xml:space="preserve">nižje </w:t>
      </w:r>
      <w:r w:rsidR="00292D94" w:rsidRPr="0008412F">
        <w:rPr>
          <w:rFonts w:ascii="Arial" w:hAnsi="Arial" w:cs="Arial"/>
          <w:sz w:val="22"/>
          <w:szCs w:val="22"/>
        </w:rPr>
        <w:t xml:space="preserve">vrednosti, </w:t>
      </w:r>
      <w:r w:rsidR="007642B2" w:rsidRPr="0008412F">
        <w:rPr>
          <w:rFonts w:ascii="Arial" w:hAnsi="Arial" w:cs="Arial"/>
          <w:sz w:val="22"/>
          <w:szCs w:val="22"/>
        </w:rPr>
        <w:t xml:space="preserve">katerih ni </w:t>
      </w:r>
      <w:r w:rsidR="00065851" w:rsidRPr="0008412F">
        <w:rPr>
          <w:rFonts w:ascii="Arial" w:hAnsi="Arial" w:cs="Arial"/>
          <w:sz w:val="22"/>
          <w:szCs w:val="22"/>
        </w:rPr>
        <w:t>zaželeno</w:t>
      </w:r>
      <w:r w:rsidR="007642B2" w:rsidRPr="0008412F">
        <w:rPr>
          <w:rFonts w:ascii="Arial" w:hAnsi="Arial" w:cs="Arial"/>
          <w:sz w:val="22"/>
          <w:szCs w:val="22"/>
        </w:rPr>
        <w:t xml:space="preserve"> ugotoviti. Takšne vrednosti pomenijo</w:t>
      </w:r>
      <w:r w:rsidRPr="0008412F">
        <w:rPr>
          <w:rFonts w:ascii="Arial" w:hAnsi="Arial" w:cs="Arial"/>
          <w:sz w:val="22"/>
          <w:szCs w:val="22"/>
        </w:rPr>
        <w:t xml:space="preserve">, da </w:t>
      </w:r>
      <w:r w:rsidR="007642B2" w:rsidRPr="0008412F">
        <w:rPr>
          <w:rFonts w:ascii="Arial" w:hAnsi="Arial" w:cs="Arial"/>
          <w:sz w:val="22"/>
          <w:szCs w:val="22"/>
        </w:rPr>
        <w:t xml:space="preserve">se </w:t>
      </w:r>
      <w:r w:rsidRPr="0008412F">
        <w:rPr>
          <w:rFonts w:ascii="Arial" w:hAnsi="Arial" w:cs="Arial"/>
          <w:sz w:val="22"/>
          <w:szCs w:val="22"/>
        </w:rPr>
        <w:t>tve</w:t>
      </w:r>
      <w:r w:rsidR="002126E7" w:rsidRPr="0008412F">
        <w:rPr>
          <w:rFonts w:ascii="Arial" w:hAnsi="Arial" w:cs="Arial"/>
          <w:sz w:val="22"/>
          <w:szCs w:val="22"/>
        </w:rPr>
        <w:t>g</w:t>
      </w:r>
      <w:r w:rsidR="007642B2" w:rsidRPr="0008412F">
        <w:rPr>
          <w:rFonts w:ascii="Arial" w:hAnsi="Arial" w:cs="Arial"/>
          <w:sz w:val="22"/>
          <w:szCs w:val="22"/>
        </w:rPr>
        <w:t>anje za nesrečo</w:t>
      </w:r>
      <w:r w:rsidRPr="0008412F">
        <w:rPr>
          <w:rFonts w:ascii="Arial" w:hAnsi="Arial" w:cs="Arial"/>
          <w:sz w:val="22"/>
          <w:szCs w:val="22"/>
        </w:rPr>
        <w:t xml:space="preserve"> </w:t>
      </w:r>
      <w:r w:rsidR="007642B2" w:rsidRPr="0008412F">
        <w:rPr>
          <w:rFonts w:ascii="Arial" w:hAnsi="Arial" w:cs="Arial"/>
          <w:sz w:val="22"/>
          <w:szCs w:val="22"/>
        </w:rPr>
        <w:t>delno ali v veliki meri</w:t>
      </w:r>
      <w:r w:rsidRPr="0008412F">
        <w:rPr>
          <w:rFonts w:ascii="Arial" w:hAnsi="Arial" w:cs="Arial"/>
          <w:sz w:val="22"/>
          <w:szCs w:val="22"/>
        </w:rPr>
        <w:t xml:space="preserve"> </w:t>
      </w:r>
      <w:r w:rsidR="007642B2" w:rsidRPr="0008412F">
        <w:rPr>
          <w:rFonts w:ascii="Arial" w:hAnsi="Arial" w:cs="Arial"/>
          <w:sz w:val="22"/>
          <w:szCs w:val="22"/>
        </w:rPr>
        <w:t>ne obvladuje</w:t>
      </w:r>
      <w:r w:rsidRPr="0008412F">
        <w:rPr>
          <w:rFonts w:ascii="Arial" w:hAnsi="Arial" w:cs="Arial"/>
          <w:sz w:val="22"/>
          <w:szCs w:val="22"/>
        </w:rPr>
        <w:t xml:space="preserve"> oziroma, zlas</w:t>
      </w:r>
      <w:r w:rsidR="00292D94" w:rsidRPr="0008412F">
        <w:rPr>
          <w:rFonts w:ascii="Arial" w:hAnsi="Arial" w:cs="Arial"/>
          <w:sz w:val="22"/>
          <w:szCs w:val="22"/>
        </w:rPr>
        <w:t>ti pri vrednostih, ki bi se uvr</w:t>
      </w:r>
      <w:r w:rsidRPr="0008412F">
        <w:rPr>
          <w:rFonts w:ascii="Arial" w:hAnsi="Arial" w:cs="Arial"/>
          <w:sz w:val="22"/>
          <w:szCs w:val="22"/>
        </w:rPr>
        <w:t>stile v rdeče polje</w:t>
      </w:r>
      <w:r w:rsidR="00292D94" w:rsidRPr="0008412F">
        <w:rPr>
          <w:rFonts w:ascii="Arial" w:hAnsi="Arial" w:cs="Arial"/>
          <w:sz w:val="22"/>
          <w:szCs w:val="22"/>
        </w:rPr>
        <w:t>, da nekatere aktivnosti, s katerimi bi lahko zmanjševali v</w:t>
      </w:r>
      <w:r w:rsidR="000C31EA" w:rsidRPr="0008412F">
        <w:rPr>
          <w:rFonts w:ascii="Arial" w:hAnsi="Arial" w:cs="Arial"/>
          <w:sz w:val="22"/>
          <w:szCs w:val="22"/>
        </w:rPr>
        <w:t>plive in/ali verjetnost tveganja pri obravnavani</w:t>
      </w:r>
      <w:r w:rsidR="00292D94" w:rsidRPr="0008412F">
        <w:rPr>
          <w:rFonts w:ascii="Arial" w:hAnsi="Arial" w:cs="Arial"/>
          <w:sz w:val="22"/>
          <w:szCs w:val="22"/>
        </w:rPr>
        <w:t xml:space="preserve"> nesreči, </w:t>
      </w:r>
      <w:r w:rsidR="000F4281" w:rsidRPr="0008412F">
        <w:rPr>
          <w:rFonts w:ascii="Arial" w:hAnsi="Arial" w:cs="Arial"/>
          <w:sz w:val="22"/>
          <w:szCs w:val="22"/>
        </w:rPr>
        <w:t>niso niti identificirane niti</w:t>
      </w:r>
      <w:r w:rsidR="000C31EA" w:rsidRPr="0008412F">
        <w:rPr>
          <w:rFonts w:ascii="Arial" w:hAnsi="Arial" w:cs="Arial"/>
          <w:sz w:val="22"/>
          <w:szCs w:val="22"/>
        </w:rPr>
        <w:t xml:space="preserve"> le-te ne potekajo</w:t>
      </w:r>
      <w:r w:rsidR="007642B2" w:rsidRPr="0008412F">
        <w:rPr>
          <w:rFonts w:ascii="Arial" w:hAnsi="Arial" w:cs="Arial"/>
          <w:sz w:val="22"/>
          <w:szCs w:val="22"/>
        </w:rPr>
        <w:t xml:space="preserve"> ali pa v neustreznem</w:t>
      </w:r>
      <w:r w:rsidR="004252C6" w:rsidRPr="0008412F">
        <w:rPr>
          <w:rFonts w:ascii="Arial" w:hAnsi="Arial" w:cs="Arial"/>
          <w:sz w:val="22"/>
          <w:szCs w:val="22"/>
        </w:rPr>
        <w:t xml:space="preserve"> - premajhnem</w:t>
      </w:r>
      <w:r w:rsidR="007642B2" w:rsidRPr="0008412F">
        <w:rPr>
          <w:rFonts w:ascii="Arial" w:hAnsi="Arial" w:cs="Arial"/>
          <w:sz w:val="22"/>
          <w:szCs w:val="22"/>
        </w:rPr>
        <w:t xml:space="preserve"> obsegu</w:t>
      </w:r>
      <w:r w:rsidR="000C31EA" w:rsidRPr="0008412F">
        <w:rPr>
          <w:rFonts w:ascii="Arial" w:hAnsi="Arial" w:cs="Arial"/>
          <w:sz w:val="22"/>
          <w:szCs w:val="22"/>
        </w:rPr>
        <w:t>.</w:t>
      </w:r>
    </w:p>
    <w:p w14:paraId="164BC385" w14:textId="77777777" w:rsidR="005C7C3B" w:rsidRPr="0008412F" w:rsidRDefault="005C7C3B" w:rsidP="008243EA">
      <w:pPr>
        <w:spacing w:line="276" w:lineRule="auto"/>
        <w:jc w:val="both"/>
        <w:rPr>
          <w:rFonts w:ascii="Arial" w:hAnsi="Arial" w:cs="Arial"/>
          <w:sz w:val="22"/>
          <w:szCs w:val="22"/>
        </w:rPr>
      </w:pPr>
    </w:p>
    <w:p w14:paraId="7398944A" w14:textId="77777777" w:rsidR="00BD3F6F" w:rsidRPr="0008412F" w:rsidRDefault="00362F1E" w:rsidP="007357AF">
      <w:pPr>
        <w:pStyle w:val="Naslov2"/>
      </w:pPr>
      <w:bookmarkStart w:id="66" w:name="_Toc146198541"/>
      <w:r w:rsidRPr="0008412F">
        <w:t>4.2 Tabel</w:t>
      </w:r>
      <w:r w:rsidR="00BD3F6F" w:rsidRPr="0008412F">
        <w:t>arični povzetek</w:t>
      </w:r>
      <w:bookmarkEnd w:id="66"/>
    </w:p>
    <w:p w14:paraId="3F7DC5F5" w14:textId="77777777" w:rsidR="00BD3F6F" w:rsidRPr="0008412F" w:rsidRDefault="00BD3F6F" w:rsidP="008243EA">
      <w:pPr>
        <w:spacing w:line="276" w:lineRule="auto"/>
        <w:jc w:val="both"/>
        <w:rPr>
          <w:rFonts w:ascii="Arial" w:hAnsi="Arial" w:cs="Arial"/>
          <w:sz w:val="22"/>
          <w:szCs w:val="22"/>
          <w:highlight w:val="cyan"/>
          <w:lang w:eastAsia="en-US"/>
        </w:rPr>
      </w:pPr>
    </w:p>
    <w:p w14:paraId="57201135" w14:textId="77777777" w:rsidR="007642B2" w:rsidRDefault="005C7C3B"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Tabelarični povzetek, ki je vsebinsko praktično skoraj v celoti prevzet iz smernic Evropske komisije o zmožnosti obvladovanju tveganj za ne</w:t>
      </w:r>
      <w:r w:rsidR="004252C6" w:rsidRPr="0008412F">
        <w:rPr>
          <w:rFonts w:ascii="Arial" w:hAnsi="Arial" w:cs="Arial"/>
          <w:sz w:val="22"/>
          <w:szCs w:val="22"/>
          <w:lang w:eastAsia="en-US"/>
        </w:rPr>
        <w:t>s</w:t>
      </w:r>
      <w:r w:rsidR="00362F1E" w:rsidRPr="0008412F">
        <w:rPr>
          <w:rFonts w:ascii="Arial" w:hAnsi="Arial" w:cs="Arial"/>
          <w:sz w:val="22"/>
          <w:szCs w:val="22"/>
          <w:lang w:eastAsia="en-US"/>
        </w:rPr>
        <w:t>reče,</w:t>
      </w:r>
      <w:r w:rsidRPr="0008412F">
        <w:rPr>
          <w:rFonts w:ascii="Arial" w:hAnsi="Arial" w:cs="Arial"/>
          <w:sz w:val="22"/>
          <w:szCs w:val="22"/>
          <w:lang w:eastAsia="en-US"/>
        </w:rPr>
        <w:t xml:space="preserve"> predstavlja jedro tega poglavja. V preglednici so predstavljena vsa vprašanja, dodane </w:t>
      </w:r>
      <w:r w:rsidR="00BC0B55" w:rsidRPr="0008412F">
        <w:rPr>
          <w:rFonts w:ascii="Arial" w:hAnsi="Arial" w:cs="Arial"/>
          <w:sz w:val="22"/>
          <w:szCs w:val="22"/>
          <w:lang w:eastAsia="en-US"/>
        </w:rPr>
        <w:t>ocene ravni zanje, opombe (krat</w:t>
      </w:r>
      <w:r w:rsidRPr="0008412F">
        <w:rPr>
          <w:rFonts w:ascii="Arial" w:hAnsi="Arial" w:cs="Arial"/>
          <w:sz w:val="22"/>
          <w:szCs w:val="22"/>
          <w:lang w:eastAsia="en-US"/>
        </w:rPr>
        <w:t xml:space="preserve">ki </w:t>
      </w:r>
      <w:r w:rsidR="00065851" w:rsidRPr="0008412F">
        <w:rPr>
          <w:rFonts w:ascii="Arial" w:hAnsi="Arial" w:cs="Arial"/>
          <w:sz w:val="22"/>
          <w:szCs w:val="22"/>
          <w:lang w:eastAsia="en-US"/>
        </w:rPr>
        <w:t>povzetki</w:t>
      </w:r>
      <w:r w:rsidRPr="0008412F">
        <w:rPr>
          <w:rFonts w:ascii="Arial" w:hAnsi="Arial" w:cs="Arial"/>
          <w:sz w:val="22"/>
          <w:szCs w:val="22"/>
          <w:lang w:eastAsia="en-US"/>
        </w:rPr>
        <w:t xml:space="preserve"> o</w:t>
      </w:r>
      <w:r w:rsidR="00B23F37" w:rsidRPr="0008412F">
        <w:rPr>
          <w:rFonts w:ascii="Arial" w:hAnsi="Arial" w:cs="Arial"/>
          <w:sz w:val="22"/>
          <w:szCs w:val="22"/>
          <w:lang w:eastAsia="en-US"/>
        </w:rPr>
        <w:t>dgovorov in/ali utemeljitev izb</w:t>
      </w:r>
      <w:r w:rsidRPr="0008412F">
        <w:rPr>
          <w:rFonts w:ascii="Arial" w:hAnsi="Arial" w:cs="Arial"/>
          <w:sz w:val="22"/>
          <w:szCs w:val="22"/>
          <w:lang w:eastAsia="en-US"/>
        </w:rPr>
        <w:t xml:space="preserve">ire ravni, poleg tega pa </w:t>
      </w:r>
      <w:r w:rsidR="00235231" w:rsidRPr="0008412F">
        <w:rPr>
          <w:rFonts w:ascii="Arial" w:hAnsi="Arial" w:cs="Arial"/>
          <w:sz w:val="22"/>
          <w:szCs w:val="22"/>
          <w:lang w:eastAsia="en-US"/>
        </w:rPr>
        <w:t xml:space="preserve">še </w:t>
      </w:r>
      <w:r w:rsidRPr="0008412F">
        <w:rPr>
          <w:rFonts w:ascii="Arial" w:hAnsi="Arial" w:cs="Arial"/>
          <w:sz w:val="22"/>
          <w:szCs w:val="22"/>
          <w:lang w:eastAsia="en-US"/>
        </w:rPr>
        <w:t xml:space="preserve">izračuni zmožnosti obvladovanja tveganja </w:t>
      </w:r>
      <w:r w:rsidR="008B614C" w:rsidRPr="0008412F">
        <w:rPr>
          <w:rFonts w:ascii="Arial" w:hAnsi="Arial" w:cs="Arial"/>
          <w:sz w:val="22"/>
          <w:szCs w:val="22"/>
          <w:lang w:eastAsia="en-US"/>
        </w:rPr>
        <w:t>za obravnavano nesrečo na v</w:t>
      </w:r>
      <w:r w:rsidRPr="0008412F">
        <w:rPr>
          <w:rFonts w:ascii="Arial" w:hAnsi="Arial" w:cs="Arial"/>
          <w:sz w:val="22"/>
          <w:szCs w:val="22"/>
          <w:lang w:eastAsia="en-US"/>
        </w:rPr>
        <w:t>išjih nivojih</w:t>
      </w:r>
      <w:r w:rsidR="00E86E1D" w:rsidRPr="0008412F">
        <w:rPr>
          <w:rFonts w:ascii="Arial" w:hAnsi="Arial" w:cs="Arial"/>
          <w:sz w:val="22"/>
          <w:szCs w:val="22"/>
          <w:lang w:eastAsia="en-US"/>
        </w:rPr>
        <w:t xml:space="preserve">, vse do končne vrednosti in stopnje zmožnosti obvladovanja tveganja za </w:t>
      </w:r>
      <w:r w:rsidR="009B0D19" w:rsidRPr="0008412F">
        <w:rPr>
          <w:rFonts w:ascii="Arial" w:hAnsi="Arial" w:cs="Arial"/>
          <w:sz w:val="22"/>
          <w:szCs w:val="22"/>
          <w:lang w:eastAsia="en-US"/>
        </w:rPr>
        <w:t>potres</w:t>
      </w:r>
      <w:r w:rsidR="00E86E1D" w:rsidRPr="0008412F">
        <w:rPr>
          <w:rFonts w:ascii="Arial" w:hAnsi="Arial" w:cs="Arial"/>
          <w:sz w:val="22"/>
          <w:szCs w:val="22"/>
          <w:lang w:eastAsia="en-US"/>
        </w:rPr>
        <w:t>.</w:t>
      </w:r>
    </w:p>
    <w:p w14:paraId="044109DB" w14:textId="77777777" w:rsidR="00606D5D" w:rsidRDefault="00606D5D" w:rsidP="008243EA">
      <w:pPr>
        <w:spacing w:line="276" w:lineRule="auto"/>
        <w:jc w:val="both"/>
        <w:rPr>
          <w:rFonts w:ascii="Arial" w:hAnsi="Arial" w:cs="Arial"/>
          <w:sz w:val="22"/>
          <w:szCs w:val="22"/>
          <w:lang w:eastAsia="en-US"/>
        </w:rPr>
      </w:pPr>
    </w:p>
    <w:p w14:paraId="4E23C3BD" w14:textId="77777777" w:rsidR="00606D5D" w:rsidRPr="0008412F" w:rsidRDefault="00606D5D" w:rsidP="008243EA">
      <w:pPr>
        <w:spacing w:line="276" w:lineRule="auto"/>
        <w:jc w:val="both"/>
        <w:rPr>
          <w:rFonts w:ascii="Arial" w:hAnsi="Arial" w:cs="Arial"/>
          <w:sz w:val="22"/>
          <w:szCs w:val="22"/>
          <w:lang w:eastAsia="en-US"/>
        </w:rPr>
      </w:pPr>
    </w:p>
    <w:p w14:paraId="4D1917CE" w14:textId="77777777" w:rsidR="00CF0D74" w:rsidRPr="0008412F" w:rsidRDefault="000C31EA" w:rsidP="00222EEE">
      <w:pPr>
        <w:jc w:val="both"/>
        <w:rPr>
          <w:rFonts w:ascii="Arial" w:hAnsi="Arial" w:cs="Arial"/>
          <w:sz w:val="22"/>
          <w:szCs w:val="22"/>
          <w:lang w:eastAsia="en-US"/>
        </w:rPr>
      </w:pPr>
      <w:r w:rsidRPr="0008412F">
        <w:rPr>
          <w:rFonts w:ascii="Arial" w:hAnsi="Arial" w:cs="Arial"/>
          <w:sz w:val="22"/>
          <w:szCs w:val="22"/>
          <w:lang w:eastAsia="en-US"/>
        </w:rPr>
        <w:t xml:space="preserve">Preglednica </w:t>
      </w:r>
      <w:r w:rsidR="006943FF" w:rsidRPr="0008412F">
        <w:rPr>
          <w:rFonts w:ascii="Arial" w:hAnsi="Arial" w:cs="Arial"/>
          <w:sz w:val="22"/>
          <w:szCs w:val="22"/>
          <w:lang w:eastAsia="en-US"/>
        </w:rPr>
        <w:t>6</w:t>
      </w:r>
      <w:r w:rsidR="00292D94" w:rsidRPr="0008412F">
        <w:rPr>
          <w:rFonts w:ascii="Arial" w:hAnsi="Arial" w:cs="Arial"/>
          <w:sz w:val="22"/>
          <w:szCs w:val="22"/>
          <w:lang w:eastAsia="en-US"/>
        </w:rPr>
        <w:t>: P</w:t>
      </w:r>
      <w:r w:rsidR="00222EEE" w:rsidRPr="0008412F">
        <w:rPr>
          <w:rFonts w:ascii="Arial" w:hAnsi="Arial" w:cs="Arial"/>
          <w:sz w:val="22"/>
          <w:szCs w:val="22"/>
          <w:lang w:eastAsia="en-US"/>
        </w:rPr>
        <w:t>ovzetek ocene zmožnosti obvladovanj</w:t>
      </w:r>
      <w:r w:rsidR="00606D5D">
        <w:rPr>
          <w:rFonts w:ascii="Arial" w:hAnsi="Arial" w:cs="Arial"/>
          <w:sz w:val="22"/>
          <w:szCs w:val="22"/>
          <w:lang w:eastAsia="en-US"/>
        </w:rPr>
        <w:t>a</w:t>
      </w:r>
      <w:r w:rsidR="00222EEE" w:rsidRPr="0008412F">
        <w:rPr>
          <w:rFonts w:ascii="Arial" w:hAnsi="Arial" w:cs="Arial"/>
          <w:sz w:val="22"/>
          <w:szCs w:val="22"/>
          <w:lang w:eastAsia="en-US"/>
        </w:rPr>
        <w:t xml:space="preserve"> tveganja za </w:t>
      </w:r>
      <w:r w:rsidR="009B0D19" w:rsidRPr="0008412F">
        <w:rPr>
          <w:rFonts w:ascii="Arial" w:hAnsi="Arial" w:cs="Arial"/>
          <w:sz w:val="22"/>
          <w:szCs w:val="22"/>
          <w:lang w:eastAsia="en-US"/>
        </w:rPr>
        <w:t>potres</w:t>
      </w: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1134"/>
        <w:gridCol w:w="3651"/>
      </w:tblGrid>
      <w:tr w:rsidR="006A23CD" w:rsidRPr="00BF49CD" w14:paraId="37427CF0" w14:textId="77777777" w:rsidTr="006A23CD">
        <w:trPr>
          <w:tblHeader/>
        </w:trPr>
        <w:tc>
          <w:tcPr>
            <w:tcW w:w="675" w:type="dxa"/>
          </w:tcPr>
          <w:p w14:paraId="351787BE" w14:textId="77777777" w:rsidR="006A23CD" w:rsidRPr="00BF49CD" w:rsidRDefault="006A23CD" w:rsidP="0071389E">
            <w:pPr>
              <w:jc w:val="center"/>
              <w:rPr>
                <w:rFonts w:ascii="Arial" w:hAnsi="Arial" w:cs="Arial"/>
                <w:b/>
                <w:sz w:val="22"/>
                <w:szCs w:val="22"/>
              </w:rPr>
            </w:pPr>
          </w:p>
        </w:tc>
        <w:tc>
          <w:tcPr>
            <w:tcW w:w="3828" w:type="dxa"/>
            <w:tcBorders>
              <w:right w:val="nil"/>
            </w:tcBorders>
          </w:tcPr>
          <w:p w14:paraId="62BF5385" w14:textId="77777777" w:rsidR="006A23CD" w:rsidRPr="00BF49CD" w:rsidRDefault="006A23CD" w:rsidP="0071389E">
            <w:pPr>
              <w:spacing w:before="100" w:beforeAutospacing="1" w:after="100" w:afterAutospacing="1"/>
              <w:jc w:val="both"/>
              <w:rPr>
                <w:rFonts w:ascii="Arial" w:hAnsi="Arial" w:cs="Arial"/>
                <w:b/>
                <w:sz w:val="22"/>
                <w:szCs w:val="22"/>
              </w:rPr>
            </w:pPr>
            <w:r w:rsidRPr="00BF49CD">
              <w:rPr>
                <w:rFonts w:ascii="Arial" w:hAnsi="Arial" w:cs="Arial"/>
                <w:b/>
                <w:sz w:val="22"/>
                <w:szCs w:val="22"/>
              </w:rPr>
              <w:t>NESREČA: ___________________</w:t>
            </w:r>
          </w:p>
        </w:tc>
        <w:tc>
          <w:tcPr>
            <w:tcW w:w="1134" w:type="dxa"/>
            <w:tcBorders>
              <w:left w:val="nil"/>
              <w:right w:val="nil"/>
            </w:tcBorders>
          </w:tcPr>
          <w:p w14:paraId="60F40ACD" w14:textId="77777777" w:rsidR="006A23CD" w:rsidRPr="00BF49CD" w:rsidRDefault="006A23CD" w:rsidP="0071389E">
            <w:pPr>
              <w:jc w:val="center"/>
              <w:rPr>
                <w:rFonts w:ascii="Arial" w:hAnsi="Arial" w:cs="Arial"/>
                <w:b/>
                <w:sz w:val="22"/>
                <w:szCs w:val="22"/>
              </w:rPr>
            </w:pPr>
          </w:p>
        </w:tc>
        <w:tc>
          <w:tcPr>
            <w:tcW w:w="3651" w:type="dxa"/>
            <w:tcBorders>
              <w:left w:val="nil"/>
            </w:tcBorders>
          </w:tcPr>
          <w:p w14:paraId="0D4F537C" w14:textId="77777777" w:rsidR="006A23CD" w:rsidRPr="00BF49CD" w:rsidRDefault="006A23CD" w:rsidP="0071389E">
            <w:pPr>
              <w:spacing w:before="100" w:beforeAutospacing="1" w:after="100" w:afterAutospacing="1"/>
              <w:jc w:val="center"/>
              <w:rPr>
                <w:rFonts w:ascii="Arial" w:hAnsi="Arial" w:cs="Arial"/>
                <w:b/>
                <w:sz w:val="22"/>
                <w:szCs w:val="22"/>
              </w:rPr>
            </w:pPr>
          </w:p>
        </w:tc>
      </w:tr>
      <w:tr w:rsidR="006A23CD" w:rsidRPr="00BF49CD" w14:paraId="73B85233" w14:textId="77777777" w:rsidTr="006A23CD">
        <w:trPr>
          <w:tblHeader/>
        </w:trPr>
        <w:tc>
          <w:tcPr>
            <w:tcW w:w="675" w:type="dxa"/>
          </w:tcPr>
          <w:p w14:paraId="0CBFC235" w14:textId="77777777" w:rsidR="006A23CD" w:rsidRPr="00BF49CD" w:rsidRDefault="006A23CD" w:rsidP="0071389E">
            <w:pPr>
              <w:jc w:val="center"/>
              <w:rPr>
                <w:rFonts w:ascii="Arial" w:hAnsi="Arial" w:cs="Arial"/>
                <w:b/>
                <w:sz w:val="22"/>
                <w:szCs w:val="22"/>
              </w:rPr>
            </w:pPr>
            <w:proofErr w:type="spellStart"/>
            <w:r w:rsidRPr="00BF49CD">
              <w:rPr>
                <w:rFonts w:ascii="Arial" w:hAnsi="Arial" w:cs="Arial"/>
                <w:b/>
                <w:sz w:val="22"/>
                <w:szCs w:val="22"/>
              </w:rPr>
              <w:t>Zap</w:t>
            </w:r>
            <w:proofErr w:type="spellEnd"/>
            <w:r w:rsidRPr="00BF49CD">
              <w:rPr>
                <w:rFonts w:ascii="Arial" w:hAnsi="Arial" w:cs="Arial"/>
                <w:b/>
                <w:sz w:val="22"/>
                <w:szCs w:val="22"/>
              </w:rPr>
              <w:t>.</w:t>
            </w:r>
          </w:p>
          <w:p w14:paraId="338A1584" w14:textId="77777777" w:rsidR="006A23CD" w:rsidRPr="00BF49CD" w:rsidRDefault="006A23CD" w:rsidP="0071389E">
            <w:pPr>
              <w:jc w:val="center"/>
              <w:rPr>
                <w:rFonts w:ascii="Arial" w:hAnsi="Arial" w:cs="Arial"/>
                <w:b/>
                <w:sz w:val="22"/>
                <w:szCs w:val="22"/>
              </w:rPr>
            </w:pPr>
            <w:r w:rsidRPr="00BF49CD">
              <w:rPr>
                <w:rFonts w:ascii="Arial" w:hAnsi="Arial" w:cs="Arial"/>
                <w:b/>
                <w:sz w:val="22"/>
                <w:szCs w:val="22"/>
              </w:rPr>
              <w:t>št.</w:t>
            </w:r>
          </w:p>
        </w:tc>
        <w:tc>
          <w:tcPr>
            <w:tcW w:w="3828" w:type="dxa"/>
          </w:tcPr>
          <w:p w14:paraId="53682D83" w14:textId="77777777" w:rsidR="006A23CD" w:rsidRPr="00BF49CD" w:rsidRDefault="006A23CD" w:rsidP="0071389E">
            <w:pPr>
              <w:spacing w:before="100" w:beforeAutospacing="1" w:after="100" w:afterAutospacing="1"/>
              <w:jc w:val="both"/>
              <w:rPr>
                <w:rFonts w:ascii="Arial" w:hAnsi="Arial" w:cs="Arial"/>
                <w:b/>
                <w:sz w:val="22"/>
                <w:szCs w:val="22"/>
              </w:rPr>
            </w:pPr>
            <w:r w:rsidRPr="00BF49CD">
              <w:rPr>
                <w:rFonts w:ascii="Arial" w:hAnsi="Arial" w:cs="Arial"/>
                <w:b/>
                <w:sz w:val="22"/>
                <w:szCs w:val="22"/>
              </w:rPr>
              <w:t>Vprašanja in področja</w:t>
            </w:r>
          </w:p>
        </w:tc>
        <w:tc>
          <w:tcPr>
            <w:tcW w:w="1134" w:type="dxa"/>
          </w:tcPr>
          <w:p w14:paraId="5EA6DC25" w14:textId="77777777" w:rsidR="006A23CD" w:rsidRPr="00BF49CD" w:rsidRDefault="006A23CD" w:rsidP="0071389E">
            <w:pPr>
              <w:jc w:val="center"/>
              <w:rPr>
                <w:rFonts w:ascii="Arial" w:hAnsi="Arial" w:cs="Arial"/>
                <w:b/>
                <w:sz w:val="22"/>
                <w:szCs w:val="22"/>
              </w:rPr>
            </w:pPr>
            <w:r w:rsidRPr="00BF49CD">
              <w:rPr>
                <w:rFonts w:ascii="Arial" w:hAnsi="Arial" w:cs="Arial"/>
                <w:b/>
                <w:sz w:val="22"/>
                <w:szCs w:val="22"/>
              </w:rPr>
              <w:t xml:space="preserve">Ocena </w:t>
            </w:r>
          </w:p>
          <w:p w14:paraId="42586450" w14:textId="77777777" w:rsidR="006A23CD" w:rsidRPr="00BF49CD" w:rsidRDefault="006A23CD" w:rsidP="0071389E">
            <w:pPr>
              <w:jc w:val="center"/>
              <w:rPr>
                <w:rFonts w:ascii="Arial" w:hAnsi="Arial" w:cs="Arial"/>
                <w:b/>
                <w:sz w:val="22"/>
                <w:szCs w:val="22"/>
              </w:rPr>
            </w:pPr>
            <w:r w:rsidRPr="00BF49CD">
              <w:rPr>
                <w:rFonts w:ascii="Arial" w:hAnsi="Arial" w:cs="Arial"/>
                <w:b/>
                <w:sz w:val="22"/>
                <w:szCs w:val="22"/>
              </w:rPr>
              <w:t xml:space="preserve">ravni </w:t>
            </w:r>
          </w:p>
          <w:p w14:paraId="540D27FA" w14:textId="77777777" w:rsidR="006A23CD" w:rsidRPr="00BF49CD" w:rsidRDefault="006A23CD" w:rsidP="0071389E">
            <w:pPr>
              <w:jc w:val="center"/>
              <w:rPr>
                <w:rFonts w:ascii="Arial" w:hAnsi="Arial" w:cs="Arial"/>
                <w:b/>
                <w:sz w:val="22"/>
                <w:szCs w:val="22"/>
              </w:rPr>
            </w:pPr>
            <w:r w:rsidRPr="00BF49CD">
              <w:rPr>
                <w:rFonts w:ascii="Arial" w:hAnsi="Arial" w:cs="Arial"/>
                <w:b/>
                <w:sz w:val="22"/>
                <w:szCs w:val="22"/>
              </w:rPr>
              <w:t xml:space="preserve">(n. r., 1, </w:t>
            </w:r>
          </w:p>
          <w:p w14:paraId="17C396A3" w14:textId="77777777" w:rsidR="006A23CD" w:rsidRPr="00BF49CD" w:rsidRDefault="006A23CD" w:rsidP="0071389E">
            <w:pPr>
              <w:spacing w:after="100" w:afterAutospacing="1"/>
              <w:jc w:val="center"/>
              <w:rPr>
                <w:rFonts w:ascii="Arial" w:hAnsi="Arial" w:cs="Arial"/>
                <w:b/>
                <w:sz w:val="22"/>
                <w:szCs w:val="22"/>
              </w:rPr>
            </w:pPr>
            <w:r w:rsidRPr="00BF49CD">
              <w:rPr>
                <w:rFonts w:ascii="Arial" w:hAnsi="Arial" w:cs="Arial"/>
                <w:b/>
                <w:sz w:val="22"/>
                <w:szCs w:val="22"/>
              </w:rPr>
              <w:t>2, 3, 4)</w:t>
            </w:r>
          </w:p>
        </w:tc>
        <w:tc>
          <w:tcPr>
            <w:tcW w:w="3651" w:type="dxa"/>
          </w:tcPr>
          <w:p w14:paraId="4576A582" w14:textId="77777777" w:rsidR="006A23CD" w:rsidRPr="00BF49CD" w:rsidRDefault="006A23CD" w:rsidP="0071389E">
            <w:pPr>
              <w:spacing w:before="100" w:beforeAutospacing="1" w:after="100" w:afterAutospacing="1"/>
              <w:jc w:val="center"/>
              <w:rPr>
                <w:rFonts w:ascii="Arial" w:hAnsi="Arial" w:cs="Arial"/>
                <w:b/>
                <w:sz w:val="22"/>
                <w:szCs w:val="22"/>
              </w:rPr>
            </w:pPr>
            <w:r w:rsidRPr="00BF49CD">
              <w:rPr>
                <w:rFonts w:ascii="Arial" w:hAnsi="Arial" w:cs="Arial"/>
                <w:b/>
                <w:sz w:val="22"/>
                <w:szCs w:val="22"/>
              </w:rPr>
              <w:t>Opombe (dodatna utemeljitev za izbiro ravni)</w:t>
            </w:r>
          </w:p>
        </w:tc>
      </w:tr>
      <w:tr w:rsidR="006A23CD" w:rsidRPr="00BF49CD" w14:paraId="1566E1BD" w14:textId="77777777" w:rsidTr="006A23CD">
        <w:tc>
          <w:tcPr>
            <w:tcW w:w="675" w:type="dxa"/>
            <w:shd w:val="clear" w:color="auto" w:fill="76923C"/>
          </w:tcPr>
          <w:p w14:paraId="013676E7" w14:textId="77777777" w:rsidR="006A23CD" w:rsidRPr="00BF49CD" w:rsidRDefault="006A23CD" w:rsidP="006A23CD">
            <w:pPr>
              <w:numPr>
                <w:ilvl w:val="0"/>
                <w:numId w:val="49"/>
              </w:numPr>
              <w:spacing w:before="100" w:beforeAutospacing="1" w:after="100" w:afterAutospacing="1"/>
              <w:jc w:val="center"/>
              <w:rPr>
                <w:rFonts w:ascii="Arial" w:hAnsi="Arial" w:cs="Arial"/>
                <w:b/>
                <w:sz w:val="22"/>
                <w:szCs w:val="22"/>
              </w:rPr>
            </w:pPr>
          </w:p>
        </w:tc>
        <w:tc>
          <w:tcPr>
            <w:tcW w:w="3828" w:type="dxa"/>
            <w:shd w:val="clear" w:color="auto" w:fill="76923C"/>
          </w:tcPr>
          <w:p w14:paraId="217C1F83" w14:textId="77777777" w:rsidR="006A23CD" w:rsidRPr="00BF49CD" w:rsidRDefault="006A23CD" w:rsidP="0071389E">
            <w:pPr>
              <w:spacing w:before="100" w:beforeAutospacing="1" w:after="100" w:afterAutospacing="1"/>
              <w:rPr>
                <w:rFonts w:ascii="Arial" w:hAnsi="Arial" w:cs="Arial"/>
                <w:b/>
                <w:sz w:val="22"/>
                <w:szCs w:val="22"/>
              </w:rPr>
            </w:pPr>
            <w:r w:rsidRPr="00BF49CD">
              <w:rPr>
                <w:rFonts w:ascii="Arial" w:hAnsi="Arial" w:cs="Arial"/>
                <w:b/>
                <w:sz w:val="22"/>
                <w:szCs w:val="22"/>
              </w:rPr>
              <w:t xml:space="preserve">OCENA TVEGANJA ZA </w:t>
            </w:r>
            <w:r>
              <w:rPr>
                <w:rFonts w:ascii="Arial" w:hAnsi="Arial" w:cs="Arial"/>
                <w:b/>
                <w:sz w:val="22"/>
                <w:szCs w:val="22"/>
              </w:rPr>
              <w:t>POTRES</w:t>
            </w:r>
          </w:p>
        </w:tc>
        <w:tc>
          <w:tcPr>
            <w:tcW w:w="1134" w:type="dxa"/>
            <w:shd w:val="clear" w:color="auto" w:fill="76923C"/>
          </w:tcPr>
          <w:p w14:paraId="31D1A2C8"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76923C"/>
          </w:tcPr>
          <w:p w14:paraId="525EAEDB"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6F149D5" w14:textId="77777777" w:rsidTr="006A23CD">
        <w:tc>
          <w:tcPr>
            <w:tcW w:w="675" w:type="dxa"/>
            <w:shd w:val="clear" w:color="auto" w:fill="F2DBDB"/>
          </w:tcPr>
          <w:p w14:paraId="26EEC71C"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31594089"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UPRAVNE ZMOŽNOSTI</w:t>
            </w:r>
          </w:p>
        </w:tc>
        <w:tc>
          <w:tcPr>
            <w:tcW w:w="1134" w:type="dxa"/>
            <w:shd w:val="clear" w:color="auto" w:fill="F2DBDB"/>
          </w:tcPr>
          <w:p w14:paraId="480D868F"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49EFFE0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8D2B9F6" w14:textId="77777777" w:rsidTr="006A23CD">
        <w:tc>
          <w:tcPr>
            <w:tcW w:w="675" w:type="dxa"/>
            <w:shd w:val="clear" w:color="auto" w:fill="D6E3BC"/>
          </w:tcPr>
          <w:p w14:paraId="41AA2A73"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82B4EDA"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3.1.1 Okvir</w:t>
            </w:r>
          </w:p>
        </w:tc>
        <w:tc>
          <w:tcPr>
            <w:tcW w:w="1134" w:type="dxa"/>
            <w:shd w:val="clear" w:color="auto" w:fill="D6E3BC"/>
          </w:tcPr>
          <w:p w14:paraId="707CC933"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E3F98B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BE0D3BF" w14:textId="77777777" w:rsidTr="006A23CD">
        <w:tc>
          <w:tcPr>
            <w:tcW w:w="675" w:type="dxa"/>
          </w:tcPr>
          <w:p w14:paraId="7734FA9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467E661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 Ali je ocena tveganja za posamezno nesrečo umeščena v splošni okvir?</w:t>
            </w:r>
          </w:p>
        </w:tc>
        <w:tc>
          <w:tcPr>
            <w:tcW w:w="1134" w:type="dxa"/>
          </w:tcPr>
          <w:p w14:paraId="7A1F8EA4"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27B0274F"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Okvir je določen in uveljavljen z Uredbo o izvajanju sklepa o mehanizmu Unije na področju civilne zaščite.</w:t>
            </w:r>
          </w:p>
        </w:tc>
      </w:tr>
      <w:tr w:rsidR="006A23CD" w:rsidRPr="00BF49CD" w14:paraId="644AA754" w14:textId="77777777" w:rsidTr="006A23CD">
        <w:tc>
          <w:tcPr>
            <w:tcW w:w="675" w:type="dxa"/>
            <w:shd w:val="clear" w:color="auto" w:fill="D6E3BC"/>
          </w:tcPr>
          <w:p w14:paraId="6B281C4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7CD0C998"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3.1.1</w:t>
            </w:r>
          </w:p>
        </w:tc>
        <w:tc>
          <w:tcPr>
            <w:tcW w:w="1134" w:type="dxa"/>
            <w:shd w:val="clear" w:color="auto" w:fill="D6E3BC"/>
          </w:tcPr>
          <w:p w14:paraId="70D2C048"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4,00</w:t>
            </w:r>
          </w:p>
        </w:tc>
        <w:tc>
          <w:tcPr>
            <w:tcW w:w="3651" w:type="dxa"/>
            <w:shd w:val="clear" w:color="auto" w:fill="D6E3BC"/>
          </w:tcPr>
          <w:p w14:paraId="602771EE"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DDFDBC8" w14:textId="77777777" w:rsidTr="006A23CD">
        <w:tc>
          <w:tcPr>
            <w:tcW w:w="675" w:type="dxa"/>
            <w:shd w:val="clear" w:color="auto" w:fill="D6E3BC"/>
          </w:tcPr>
          <w:p w14:paraId="1F0222A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FF7173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3.1.2 Koordinacija</w:t>
            </w:r>
          </w:p>
        </w:tc>
        <w:tc>
          <w:tcPr>
            <w:tcW w:w="1134" w:type="dxa"/>
            <w:shd w:val="clear" w:color="auto" w:fill="D6E3BC"/>
          </w:tcPr>
          <w:p w14:paraId="354155B8"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2682400C"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021826E" w14:textId="77777777" w:rsidTr="006A23CD">
        <w:tc>
          <w:tcPr>
            <w:tcW w:w="675" w:type="dxa"/>
          </w:tcPr>
          <w:p w14:paraId="3FFF762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46657331"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 Ali so subjektom, ki sodelujejo pri pripravi ocene tveganja za posamezno nesrečo, dodeljene jasno opredeljene odgovornosti in vloge oziroma naloge?</w:t>
            </w:r>
          </w:p>
        </w:tc>
        <w:tc>
          <w:tcPr>
            <w:tcW w:w="1134" w:type="dxa"/>
          </w:tcPr>
          <w:p w14:paraId="3D00E648"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668F3CEF"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Uredba o izvajanju Sklepa o mehanizmu Unije na področju civilne zaščite določa, katere ocene tveganja za posamezne nesreče se izdelujejo, roke za izdelavo, zadolžene organe (nosilci, sodelujoči organi, drugi sodelujoči, Državni koordinacijski organ za ocene tveganj za nesreče in ocene zmožnosti obvladovanja tveganj za nesreče, Medresorska delovna skupina za spremljanje izdelave ocen tveganj za nesreče, razvidov in ocen zmožnosti obvladovanja </w:t>
            </w:r>
            <w:r w:rsidRPr="0008412F">
              <w:rPr>
                <w:rFonts w:ascii="Arial" w:hAnsi="Arial" w:cs="Arial"/>
                <w:sz w:val="22"/>
                <w:szCs w:val="22"/>
              </w:rPr>
              <w:lastRenderedPageBreak/>
              <w:t>tveganj za nesreče) in njihove naloge.</w:t>
            </w:r>
          </w:p>
        </w:tc>
      </w:tr>
      <w:tr w:rsidR="006A23CD" w:rsidRPr="00BF49CD" w14:paraId="67BEB0B2" w14:textId="77777777" w:rsidTr="006A23CD">
        <w:tc>
          <w:tcPr>
            <w:tcW w:w="675" w:type="dxa"/>
          </w:tcPr>
          <w:p w14:paraId="4095752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40BB2B2F"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 Ali so odgovornosti za oceno tveganja za posamezno nesrečo dodeljene subjektom, ki so za to najbolj pristojni?</w:t>
            </w:r>
          </w:p>
        </w:tc>
        <w:tc>
          <w:tcPr>
            <w:tcW w:w="1134" w:type="dxa"/>
          </w:tcPr>
          <w:p w14:paraId="67748CC1"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7D48AA6A"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Izhajajoč iz okvira so odgovornosti za izdelavo posameznih ocen tveganja za posamezne nesreče porazdeljene ustrezno, konkretno pri Oceni tveganja za potres pa obstajajo pomisleki glede zadolžitve izdelave ocene tveganja znotraj M</w:t>
            </w:r>
            <w:r>
              <w:rPr>
                <w:rFonts w:ascii="Arial" w:hAnsi="Arial" w:cs="Arial"/>
                <w:sz w:val="22"/>
                <w:szCs w:val="22"/>
              </w:rPr>
              <w:t>NVP</w:t>
            </w:r>
            <w:r w:rsidRPr="0008412F">
              <w:rPr>
                <w:rFonts w:ascii="Arial" w:hAnsi="Arial" w:cs="Arial"/>
                <w:sz w:val="22"/>
                <w:szCs w:val="22"/>
              </w:rPr>
              <w:t>.</w:t>
            </w:r>
            <w:r>
              <w:rPr>
                <w:rFonts w:ascii="Arial" w:hAnsi="Arial" w:cs="Arial"/>
                <w:sz w:val="22"/>
                <w:szCs w:val="22"/>
              </w:rPr>
              <w:t xml:space="preserve"> Vsebina pokriva tudi tisto infrastrukturo, ki ni v pristojnosti MNVP. </w:t>
            </w:r>
          </w:p>
        </w:tc>
      </w:tr>
      <w:tr w:rsidR="006A23CD" w:rsidRPr="00BF49CD" w14:paraId="5A0EC1E5" w14:textId="77777777" w:rsidTr="006A23CD">
        <w:tc>
          <w:tcPr>
            <w:tcW w:w="675" w:type="dxa"/>
          </w:tcPr>
          <w:p w14:paraId="198D972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7ED4C26"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 Ali je bila v oceno tveganja za posamezno nesrečo vključena medsektorska razsežnost tveganja?</w:t>
            </w:r>
          </w:p>
        </w:tc>
        <w:tc>
          <w:tcPr>
            <w:tcW w:w="1134" w:type="dxa"/>
          </w:tcPr>
          <w:p w14:paraId="158F2D7E"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0D0EC87"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Potres je kompleksna nesreča s širokim naborom učinkov, kar je treba upoštevati tudi pri pripravi scenarijev tveganja in analiz tveganja.</w:t>
            </w:r>
          </w:p>
        </w:tc>
      </w:tr>
      <w:tr w:rsidR="006A23CD" w:rsidRPr="00BF49CD" w14:paraId="4CAF197F" w14:textId="77777777" w:rsidTr="006A23CD">
        <w:tc>
          <w:tcPr>
            <w:tcW w:w="675" w:type="dxa"/>
            <w:shd w:val="clear" w:color="auto" w:fill="D6E3BC"/>
          </w:tcPr>
          <w:p w14:paraId="033159A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1748AE30"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3.1.2</w:t>
            </w:r>
          </w:p>
        </w:tc>
        <w:tc>
          <w:tcPr>
            <w:tcW w:w="1134" w:type="dxa"/>
            <w:shd w:val="clear" w:color="auto" w:fill="CCDFB5"/>
          </w:tcPr>
          <w:p w14:paraId="5A4F3776" w14:textId="77777777" w:rsidR="006A23CD" w:rsidRPr="00BF49CD" w:rsidRDefault="006A23CD" w:rsidP="0071389E">
            <w:pPr>
              <w:spacing w:before="100" w:beforeAutospacing="1" w:after="100" w:afterAutospacing="1"/>
              <w:jc w:val="both"/>
              <w:rPr>
                <w:rFonts w:ascii="Arial" w:hAnsi="Arial" w:cs="Arial"/>
                <w:sz w:val="22"/>
                <w:szCs w:val="22"/>
              </w:rPr>
            </w:pPr>
            <w:r>
              <w:rPr>
                <w:rFonts w:ascii="Arial" w:hAnsi="Arial" w:cs="Arial"/>
                <w:sz w:val="22"/>
                <w:szCs w:val="22"/>
              </w:rPr>
              <w:t>2,66</w:t>
            </w:r>
          </w:p>
        </w:tc>
        <w:tc>
          <w:tcPr>
            <w:tcW w:w="3651" w:type="dxa"/>
          </w:tcPr>
          <w:p w14:paraId="2C0F9A69"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AF263CB" w14:textId="77777777" w:rsidTr="006A23CD">
        <w:tc>
          <w:tcPr>
            <w:tcW w:w="675" w:type="dxa"/>
            <w:shd w:val="clear" w:color="auto" w:fill="D6E3BC"/>
          </w:tcPr>
          <w:p w14:paraId="34A1EBDC"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42E22393"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3.1.3 Strokovno znanje</w:t>
            </w:r>
          </w:p>
        </w:tc>
        <w:tc>
          <w:tcPr>
            <w:tcW w:w="1134" w:type="dxa"/>
            <w:shd w:val="clear" w:color="auto" w:fill="D6E3BC"/>
          </w:tcPr>
          <w:p w14:paraId="787B9145"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37810039"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F09A770" w14:textId="77777777" w:rsidTr="006A23CD">
        <w:tc>
          <w:tcPr>
            <w:tcW w:w="675" w:type="dxa"/>
          </w:tcPr>
          <w:p w14:paraId="6FEB61D2"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414B7E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5: Ali se porazdelitev odgovornosti za oceno tveganja za posamezno nesrečo redno pregleduje?</w:t>
            </w:r>
          </w:p>
        </w:tc>
        <w:tc>
          <w:tcPr>
            <w:tcW w:w="1134" w:type="dxa"/>
          </w:tcPr>
          <w:p w14:paraId="19DF7062" w14:textId="59EA66C9" w:rsidR="006A23CD" w:rsidRPr="00BF49CD" w:rsidRDefault="00C202F4"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2BE72F2D"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Potres je kompleksna nesreča z širokim naborom učinkov, zato je bil</w:t>
            </w:r>
            <w:r>
              <w:rPr>
                <w:rFonts w:ascii="Arial" w:hAnsi="Arial" w:cs="Arial"/>
                <w:sz w:val="22"/>
                <w:szCs w:val="22"/>
              </w:rPr>
              <w:t>o</w:t>
            </w:r>
            <w:r w:rsidRPr="0008412F">
              <w:rPr>
                <w:rFonts w:ascii="Arial" w:hAnsi="Arial" w:cs="Arial"/>
                <w:sz w:val="22"/>
                <w:szCs w:val="22"/>
              </w:rPr>
              <w:t xml:space="preserve"> pri pridobivanju podatkov za izdelavo Ocene tveganja za potres vključen</w:t>
            </w:r>
            <w:r>
              <w:rPr>
                <w:rFonts w:ascii="Arial" w:hAnsi="Arial" w:cs="Arial"/>
                <w:sz w:val="22"/>
                <w:szCs w:val="22"/>
              </w:rPr>
              <w:t>ih</w:t>
            </w:r>
            <w:r w:rsidRPr="0008412F">
              <w:rPr>
                <w:rFonts w:ascii="Arial" w:hAnsi="Arial" w:cs="Arial"/>
                <w:sz w:val="22"/>
                <w:szCs w:val="22"/>
              </w:rPr>
              <w:t xml:space="preserve"> večin</w:t>
            </w:r>
            <w:r>
              <w:rPr>
                <w:rFonts w:ascii="Arial" w:hAnsi="Arial" w:cs="Arial"/>
                <w:sz w:val="22"/>
                <w:szCs w:val="22"/>
              </w:rPr>
              <w:t>o</w:t>
            </w:r>
            <w:r w:rsidRPr="0008412F">
              <w:rPr>
                <w:rFonts w:ascii="Arial" w:hAnsi="Arial" w:cs="Arial"/>
                <w:sz w:val="22"/>
                <w:szCs w:val="22"/>
              </w:rPr>
              <w:t xml:space="preserve"> ministrstev in tudi drugih služb (javna podjetja za distribucijo električne energije ipd.).</w:t>
            </w:r>
          </w:p>
        </w:tc>
      </w:tr>
      <w:tr w:rsidR="006A23CD" w:rsidRPr="00BF49CD" w14:paraId="59AD9F32" w14:textId="77777777" w:rsidTr="006A23CD">
        <w:tc>
          <w:tcPr>
            <w:tcW w:w="675" w:type="dxa"/>
          </w:tcPr>
          <w:p w14:paraId="1069689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6DDB707"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6: Ali so strokovnjaki, ki so pristojni za oceno tveganja za posamezno nesrečo, ustrezno obveščeni in usposobljeni ter imajo ustrezne izkušnje pri pripravi ocen tveganj za nesreče?</w:t>
            </w:r>
          </w:p>
        </w:tc>
        <w:tc>
          <w:tcPr>
            <w:tcW w:w="1134" w:type="dxa"/>
          </w:tcPr>
          <w:p w14:paraId="72C36966"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4DAF506F"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Strokovnjaki oziroma posamezniki, vključeni v izdelavo Ocene tveganja za potres, so strokovno ustrezni, bili pa so tudi v zadostni meri obveščani in informirani o vseh potrebnih vidikih in vprašanjih..</w:t>
            </w:r>
          </w:p>
        </w:tc>
      </w:tr>
      <w:tr w:rsidR="006A23CD" w:rsidRPr="00BF49CD" w14:paraId="083E5C2B" w14:textId="77777777" w:rsidTr="006A23CD">
        <w:tc>
          <w:tcPr>
            <w:tcW w:w="675" w:type="dxa"/>
            <w:shd w:val="clear" w:color="auto" w:fill="D6E3BC"/>
          </w:tcPr>
          <w:p w14:paraId="74C1181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EC5AC15"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3.1.3</w:t>
            </w:r>
          </w:p>
        </w:tc>
        <w:tc>
          <w:tcPr>
            <w:tcW w:w="1134" w:type="dxa"/>
            <w:shd w:val="clear" w:color="auto" w:fill="D6E3BC"/>
          </w:tcPr>
          <w:p w14:paraId="70675BFF" w14:textId="418A0AFA" w:rsidR="006A23CD" w:rsidRPr="00BF49CD" w:rsidRDefault="00C202F4" w:rsidP="0071389E">
            <w:pPr>
              <w:spacing w:before="100" w:beforeAutospacing="1" w:after="100" w:afterAutospacing="1"/>
              <w:jc w:val="center"/>
              <w:rPr>
                <w:rFonts w:ascii="Arial" w:hAnsi="Arial" w:cs="Arial"/>
                <w:sz w:val="22"/>
                <w:szCs w:val="22"/>
              </w:rPr>
            </w:pPr>
            <w:r>
              <w:rPr>
                <w:rFonts w:ascii="Arial" w:hAnsi="Arial" w:cs="Arial"/>
                <w:sz w:val="22"/>
                <w:szCs w:val="22"/>
              </w:rPr>
              <w:t>3,00</w:t>
            </w:r>
          </w:p>
        </w:tc>
        <w:tc>
          <w:tcPr>
            <w:tcW w:w="3651" w:type="dxa"/>
            <w:shd w:val="clear" w:color="auto" w:fill="D6E3BC"/>
          </w:tcPr>
          <w:p w14:paraId="48413295"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09C285B" w14:textId="77777777" w:rsidTr="006A23CD">
        <w:tc>
          <w:tcPr>
            <w:tcW w:w="675" w:type="dxa"/>
            <w:shd w:val="clear" w:color="auto" w:fill="D6E3BC"/>
          </w:tcPr>
          <w:p w14:paraId="5B628F8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6F28E07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3.1.4 Drugi deležniki</w:t>
            </w:r>
          </w:p>
        </w:tc>
        <w:tc>
          <w:tcPr>
            <w:tcW w:w="1134" w:type="dxa"/>
            <w:shd w:val="clear" w:color="auto" w:fill="D6E3BC"/>
          </w:tcPr>
          <w:p w14:paraId="0E383ECD"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1ECE04D5"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02313FE7" w14:textId="77777777" w:rsidTr="006A23CD">
        <w:tc>
          <w:tcPr>
            <w:tcW w:w="675" w:type="dxa"/>
          </w:tcPr>
          <w:p w14:paraId="61C5281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3A0C071"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7: Ali so v postopek ocenjevanja tveganja za posamezno nesrečo vključeni relevantni deležniki (sodelujoči organi, drugi sodelujoči)?</w:t>
            </w:r>
          </w:p>
        </w:tc>
        <w:tc>
          <w:tcPr>
            <w:tcW w:w="1134" w:type="dxa"/>
          </w:tcPr>
          <w:p w14:paraId="29039C13"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0A874365"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Pri izdelavi Ocene tveganja za potres so bili vključeni določeni drugi sodelujoči, znanstveno-raziskovalne in podobne inštitucije sicer niso neposredno sodelovale, so pa bili uporabljeni razpoložljivi strokovni in znanstveni viri.</w:t>
            </w:r>
          </w:p>
        </w:tc>
      </w:tr>
      <w:tr w:rsidR="006A23CD" w:rsidRPr="00BF49CD" w14:paraId="1296ACDC" w14:textId="77777777" w:rsidTr="006A23CD">
        <w:tc>
          <w:tcPr>
            <w:tcW w:w="675" w:type="dxa"/>
            <w:shd w:val="clear" w:color="auto" w:fill="D6E3BC"/>
          </w:tcPr>
          <w:p w14:paraId="366D3BF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17A22B4E"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3.1.4</w:t>
            </w:r>
          </w:p>
        </w:tc>
        <w:tc>
          <w:tcPr>
            <w:tcW w:w="1134" w:type="dxa"/>
            <w:shd w:val="clear" w:color="auto" w:fill="D6E3BC"/>
          </w:tcPr>
          <w:p w14:paraId="43641F22"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3,00</w:t>
            </w:r>
          </w:p>
        </w:tc>
        <w:tc>
          <w:tcPr>
            <w:tcW w:w="3651" w:type="dxa"/>
            <w:shd w:val="clear" w:color="auto" w:fill="D6E3BC"/>
          </w:tcPr>
          <w:p w14:paraId="730B4659"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1CBA4A4" w14:textId="77777777" w:rsidTr="006A23CD">
        <w:tc>
          <w:tcPr>
            <w:tcW w:w="675" w:type="dxa"/>
            <w:shd w:val="clear" w:color="auto" w:fill="D6E3BC"/>
          </w:tcPr>
          <w:p w14:paraId="39723662"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6D9D2BD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3.1.5 Obveščanje in komuniciranje</w:t>
            </w:r>
          </w:p>
        </w:tc>
        <w:tc>
          <w:tcPr>
            <w:tcW w:w="1134" w:type="dxa"/>
            <w:shd w:val="clear" w:color="auto" w:fill="D6E3BC"/>
          </w:tcPr>
          <w:p w14:paraId="41A88418"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8E0593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4F180A9" w14:textId="77777777" w:rsidTr="006A23CD">
        <w:tc>
          <w:tcPr>
            <w:tcW w:w="675" w:type="dxa"/>
          </w:tcPr>
          <w:p w14:paraId="0C78059E"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737C304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8: Ali so na voljo potrebne upravne zmožnosti za obveščanje javnosti o rezultatih ocene tveganja za posamezno nesrečo?</w:t>
            </w:r>
          </w:p>
        </w:tc>
        <w:tc>
          <w:tcPr>
            <w:tcW w:w="1134" w:type="dxa"/>
          </w:tcPr>
          <w:p w14:paraId="7E55D2C2"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3D83661F"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Ocena tveganja za potres je javna in javno objavljena v celoti.</w:t>
            </w:r>
          </w:p>
        </w:tc>
      </w:tr>
      <w:tr w:rsidR="006A23CD" w:rsidRPr="00BF49CD" w14:paraId="023DB580" w14:textId="77777777" w:rsidTr="006A23CD">
        <w:tc>
          <w:tcPr>
            <w:tcW w:w="675" w:type="dxa"/>
          </w:tcPr>
          <w:p w14:paraId="6FE1C59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4365DE7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9: Ali so na voljo potrebne upravne zmožnosti za interno obveščanje o rezultatih ocene tveganja za posamezno nesrečo, vključno s scenariji tveganja, pridobljenimi spoznanji ipd.?</w:t>
            </w:r>
          </w:p>
        </w:tc>
        <w:tc>
          <w:tcPr>
            <w:tcW w:w="1134" w:type="dxa"/>
          </w:tcPr>
          <w:p w14:paraId="36134B86"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1D452F8B"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Ocena tveganja za potres je javna in javno objavljena v celoti. Podatke in ugotovitve je mogoče uporabljati skladno s predmetnimi pogoji (npr. navedba vira ipd.)</w:t>
            </w:r>
          </w:p>
        </w:tc>
      </w:tr>
      <w:tr w:rsidR="006A23CD" w:rsidRPr="00BF49CD" w14:paraId="184ACAD7" w14:textId="77777777" w:rsidTr="006A23CD">
        <w:tc>
          <w:tcPr>
            <w:tcW w:w="675" w:type="dxa"/>
          </w:tcPr>
          <w:p w14:paraId="1468A65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0DC27CAE"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10: Ali so rezultati ocen tveganja za posamezno nesrečo vključeni v strategijo obveščanja o tveganjih?</w:t>
            </w:r>
          </w:p>
        </w:tc>
        <w:tc>
          <w:tcPr>
            <w:tcW w:w="1134" w:type="dxa"/>
          </w:tcPr>
          <w:p w14:paraId="7935C93E"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1F764BE8" w14:textId="5D54CE2C"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Strategija obveščanja in rezultati Ocene tveganja za potres nista nujno povezani. Neposredno ugotavljanje nevarnosti potresa ni mogoče. Na nevarnost potresa in na preventivne ukrepe povezane z varno gradnjo objektov se opozarja z določili v gradbenotehničnih predpisih, v gradivih </w:t>
            </w:r>
            <w:r>
              <w:rPr>
                <w:rFonts w:ascii="Arial" w:hAnsi="Arial" w:cs="Arial"/>
                <w:sz w:val="22"/>
                <w:szCs w:val="22"/>
              </w:rPr>
              <w:t>MNVP</w:t>
            </w:r>
            <w:r w:rsidRPr="0008412F">
              <w:rPr>
                <w:rFonts w:ascii="Arial" w:hAnsi="Arial" w:cs="Arial"/>
                <w:sz w:val="22"/>
                <w:szCs w:val="22"/>
              </w:rPr>
              <w:t>-</w:t>
            </w:r>
            <w:r>
              <w:rPr>
                <w:rFonts w:ascii="Arial" w:hAnsi="Arial" w:cs="Arial"/>
                <w:sz w:val="22"/>
                <w:szCs w:val="22"/>
              </w:rPr>
              <w:t>j</w:t>
            </w:r>
            <w:r w:rsidRPr="0008412F">
              <w:rPr>
                <w:rFonts w:ascii="Arial" w:hAnsi="Arial" w:cs="Arial"/>
                <w:sz w:val="22"/>
                <w:szCs w:val="22"/>
              </w:rPr>
              <w:t>a, računalniških aplikacijah POTROG in gradivom z napotki prebivalcem ob potresu URSZR.</w:t>
            </w:r>
            <w:r>
              <w:rPr>
                <w:rFonts w:ascii="Arial" w:hAnsi="Arial" w:cs="Arial"/>
                <w:sz w:val="22"/>
                <w:szCs w:val="22"/>
              </w:rPr>
              <w:t xml:space="preserve"> Na</w:t>
            </w:r>
            <w:r w:rsidR="00C10952">
              <w:rPr>
                <w:rFonts w:ascii="Arial" w:hAnsi="Arial" w:cs="Arial"/>
                <w:sz w:val="22"/>
                <w:szCs w:val="22"/>
              </w:rPr>
              <w:t>rejena</w:t>
            </w:r>
            <w:r>
              <w:rPr>
                <w:rFonts w:ascii="Arial" w:hAnsi="Arial" w:cs="Arial"/>
                <w:sz w:val="22"/>
                <w:szCs w:val="22"/>
              </w:rPr>
              <w:t xml:space="preserve"> </w:t>
            </w:r>
            <w:r w:rsidR="00C10952">
              <w:rPr>
                <w:rFonts w:ascii="Arial" w:hAnsi="Arial" w:cs="Arial"/>
                <w:sz w:val="22"/>
                <w:szCs w:val="22"/>
              </w:rPr>
              <w:t xml:space="preserve">je </w:t>
            </w:r>
            <w:r>
              <w:rPr>
                <w:rFonts w:ascii="Arial" w:hAnsi="Arial" w:cs="Arial"/>
                <w:sz w:val="22"/>
                <w:szCs w:val="22"/>
              </w:rPr>
              <w:t>tudi Resolucija o krepitvi potresne varn</w:t>
            </w:r>
            <w:r w:rsidR="004D00F0">
              <w:rPr>
                <w:rFonts w:ascii="Arial" w:hAnsi="Arial" w:cs="Arial"/>
                <w:sz w:val="22"/>
                <w:szCs w:val="22"/>
              </w:rPr>
              <w:t>osti</w:t>
            </w:r>
            <w:r w:rsidR="00C10952">
              <w:rPr>
                <w:rFonts w:ascii="Arial" w:hAnsi="Arial" w:cs="Arial"/>
                <w:sz w:val="22"/>
                <w:szCs w:val="22"/>
              </w:rPr>
              <w:t xml:space="preserve"> do leta 2050 »PREHITIMO POTRES«</w:t>
            </w:r>
            <w:r w:rsidR="004D00F0">
              <w:rPr>
                <w:rFonts w:ascii="Arial" w:hAnsi="Arial" w:cs="Arial"/>
                <w:sz w:val="22"/>
                <w:szCs w:val="22"/>
              </w:rPr>
              <w:t>.</w:t>
            </w:r>
          </w:p>
        </w:tc>
      </w:tr>
      <w:tr w:rsidR="006A23CD" w:rsidRPr="00BF49CD" w14:paraId="7DA7A987" w14:textId="77777777" w:rsidTr="006A23CD">
        <w:tc>
          <w:tcPr>
            <w:tcW w:w="675" w:type="dxa"/>
            <w:shd w:val="clear" w:color="auto" w:fill="D6E3BC"/>
          </w:tcPr>
          <w:p w14:paraId="08545F7E"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7E01FE5"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3.1.5</w:t>
            </w:r>
          </w:p>
        </w:tc>
        <w:tc>
          <w:tcPr>
            <w:tcW w:w="1134" w:type="dxa"/>
            <w:shd w:val="clear" w:color="auto" w:fill="D6E3BC"/>
          </w:tcPr>
          <w:p w14:paraId="5C3453BB"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4,00</w:t>
            </w:r>
          </w:p>
        </w:tc>
        <w:tc>
          <w:tcPr>
            <w:tcW w:w="3651" w:type="dxa"/>
            <w:shd w:val="clear" w:color="auto" w:fill="D6E3BC"/>
          </w:tcPr>
          <w:p w14:paraId="5E7D07F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CFFE441" w14:textId="77777777" w:rsidTr="006A23CD">
        <w:tc>
          <w:tcPr>
            <w:tcW w:w="675" w:type="dxa"/>
            <w:shd w:val="clear" w:color="auto" w:fill="F2DBDB"/>
          </w:tcPr>
          <w:p w14:paraId="241FAA9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6DE010C9"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UPRAVNIH ZMOŽNOSTI</w:t>
            </w:r>
          </w:p>
        </w:tc>
        <w:tc>
          <w:tcPr>
            <w:tcW w:w="1134" w:type="dxa"/>
            <w:shd w:val="clear" w:color="auto" w:fill="F2DBDB"/>
          </w:tcPr>
          <w:p w14:paraId="47F0D61F" w14:textId="27F49AAA"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C202F4">
              <w:rPr>
                <w:rFonts w:ascii="Arial" w:hAnsi="Arial" w:cs="Arial"/>
                <w:sz w:val="22"/>
                <w:szCs w:val="22"/>
              </w:rPr>
              <w:t>3</w:t>
            </w:r>
            <w:r>
              <w:rPr>
                <w:rFonts w:ascii="Arial" w:hAnsi="Arial" w:cs="Arial"/>
                <w:sz w:val="22"/>
                <w:szCs w:val="22"/>
              </w:rPr>
              <w:t>3 (3)</w:t>
            </w:r>
          </w:p>
        </w:tc>
        <w:tc>
          <w:tcPr>
            <w:tcW w:w="3651" w:type="dxa"/>
            <w:shd w:val="clear" w:color="auto" w:fill="F2DBDB"/>
          </w:tcPr>
          <w:p w14:paraId="7D533AB3"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D5A638C" w14:textId="77777777" w:rsidTr="006A23CD">
        <w:tc>
          <w:tcPr>
            <w:tcW w:w="675" w:type="dxa"/>
            <w:shd w:val="clear" w:color="auto" w:fill="F2DBDB"/>
          </w:tcPr>
          <w:p w14:paraId="7FE47BEF"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7B73766F"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TEHNIČNE ZMOŽNOSTI</w:t>
            </w:r>
          </w:p>
        </w:tc>
        <w:tc>
          <w:tcPr>
            <w:tcW w:w="1134" w:type="dxa"/>
            <w:shd w:val="clear" w:color="auto" w:fill="F2DBDB"/>
          </w:tcPr>
          <w:p w14:paraId="17936ED9"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0E102B50"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8D4B7EE" w14:textId="77777777" w:rsidTr="006A23CD">
        <w:tc>
          <w:tcPr>
            <w:tcW w:w="675" w:type="dxa"/>
            <w:shd w:val="clear" w:color="auto" w:fill="D6E3BC"/>
          </w:tcPr>
          <w:p w14:paraId="2FA9B04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1BDC5309"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3.1.6 Metodologija</w:t>
            </w:r>
          </w:p>
        </w:tc>
        <w:tc>
          <w:tcPr>
            <w:tcW w:w="1134" w:type="dxa"/>
            <w:shd w:val="clear" w:color="auto" w:fill="D6E3BC"/>
          </w:tcPr>
          <w:p w14:paraId="6E6A3F6E"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D1063E1"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D656A76" w14:textId="77777777" w:rsidTr="006A23CD">
        <w:tc>
          <w:tcPr>
            <w:tcW w:w="675" w:type="dxa"/>
          </w:tcPr>
          <w:p w14:paraId="13A115C8"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25CD57E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 xml:space="preserve">Vprašanje 11: Ali je metodologijo za ocene tveganja za posamezne nesreče razvil subjekt na nacionalni ali </w:t>
            </w:r>
            <w:proofErr w:type="spellStart"/>
            <w:r w:rsidRPr="00BF49CD">
              <w:rPr>
                <w:rFonts w:ascii="Arial" w:hAnsi="Arial" w:cs="Arial"/>
                <w:sz w:val="22"/>
                <w:szCs w:val="22"/>
              </w:rPr>
              <w:t>podnacionalni</w:t>
            </w:r>
            <w:proofErr w:type="spellEnd"/>
            <w:r w:rsidRPr="00BF49CD">
              <w:rPr>
                <w:rFonts w:ascii="Arial" w:hAnsi="Arial" w:cs="Arial"/>
                <w:sz w:val="22"/>
                <w:szCs w:val="22"/>
              </w:rPr>
              <w:t xml:space="preserve"> ravni? Ali je ta metodologija določena ali objavljena? Kateri so njeni najpomembnejši elementi?</w:t>
            </w:r>
          </w:p>
        </w:tc>
        <w:tc>
          <w:tcPr>
            <w:tcW w:w="1134" w:type="dxa"/>
          </w:tcPr>
          <w:p w14:paraId="51B2D066"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53F1C6D3"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Vsebina ocen tveganja za posamezne nesreče je predpisana z Uredbo o izvajanju Sklepa o mehanizmu Unije na področju civilne zaščite, ki jo je sprejela Vlada RS; upoštevana je tudi predmetna smernica Evropske komisije. Metode in tehnike za izdelavo konkretne ocene tveganja za posamezno nesrečo izbere nosilec. Ocene se pregledujejo in dopolnjujejo skladno z Uredbo o izvajanju Sklepa o mehanizmu Unije na področju civilne zaščite.</w:t>
            </w:r>
          </w:p>
        </w:tc>
      </w:tr>
      <w:tr w:rsidR="006A23CD" w:rsidRPr="00BF49CD" w14:paraId="139C89E6" w14:textId="77777777" w:rsidTr="006A23CD">
        <w:tc>
          <w:tcPr>
            <w:tcW w:w="675" w:type="dxa"/>
          </w:tcPr>
          <w:p w14:paraId="36B21A98"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9B2F815"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12: Ali je bila v oceno tveganja za posamezno nesrečo vključena čezmejna razsežnost?</w:t>
            </w:r>
          </w:p>
        </w:tc>
        <w:tc>
          <w:tcPr>
            <w:tcW w:w="1134" w:type="dxa"/>
          </w:tcPr>
          <w:p w14:paraId="11E426AE" w14:textId="77777777" w:rsidR="006A23CD" w:rsidRPr="00BF49CD" w:rsidRDefault="006A23CD" w:rsidP="0071389E">
            <w:pPr>
              <w:spacing w:before="100" w:beforeAutospacing="1" w:after="100" w:afterAutospacing="1"/>
              <w:jc w:val="center"/>
              <w:rPr>
                <w:rFonts w:ascii="Arial" w:hAnsi="Arial" w:cs="Arial"/>
                <w:sz w:val="22"/>
                <w:szCs w:val="22"/>
              </w:rPr>
            </w:pPr>
            <w:r w:rsidRPr="0008412F">
              <w:rPr>
                <w:rFonts w:ascii="Arial" w:hAnsi="Arial" w:cs="Arial"/>
                <w:sz w:val="22"/>
                <w:szCs w:val="22"/>
              </w:rPr>
              <w:t>n. r.</w:t>
            </w:r>
          </w:p>
        </w:tc>
        <w:tc>
          <w:tcPr>
            <w:tcW w:w="3651" w:type="dxa"/>
          </w:tcPr>
          <w:p w14:paraId="78ACAE02"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V Oceni tveganja za potres načeloma ni bila vključena čezmejna razsežnost nesreče. Ocena tveganja za potres je zajemala le razmere v naši državi</w:t>
            </w:r>
          </w:p>
        </w:tc>
      </w:tr>
      <w:tr w:rsidR="006A23CD" w:rsidRPr="00BF49CD" w14:paraId="0ADF156D" w14:textId="77777777" w:rsidTr="006A23CD">
        <w:tc>
          <w:tcPr>
            <w:tcW w:w="675" w:type="dxa"/>
          </w:tcPr>
          <w:p w14:paraId="77630A1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2D878793"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13: Ali je v oceno tveganja za posamezno nesrečo vključena (kritična) infrastruktura?</w:t>
            </w:r>
          </w:p>
        </w:tc>
        <w:tc>
          <w:tcPr>
            <w:tcW w:w="1134" w:type="dxa"/>
          </w:tcPr>
          <w:p w14:paraId="4368DD41"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28FCF210"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Kritična infrastruktura je bila v oceni tveganja za potres upoštevana skladno z zmožnostmi, predvsem za področje cest, elektroenergetike in plinovodov.</w:t>
            </w:r>
          </w:p>
        </w:tc>
      </w:tr>
      <w:tr w:rsidR="006A23CD" w:rsidRPr="00BF49CD" w14:paraId="2B3397DF" w14:textId="77777777" w:rsidTr="006A23CD">
        <w:tc>
          <w:tcPr>
            <w:tcW w:w="675" w:type="dxa"/>
            <w:shd w:val="clear" w:color="auto" w:fill="D6E3BC"/>
          </w:tcPr>
          <w:p w14:paraId="2B45A042"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921DD85"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3.1.6</w:t>
            </w:r>
          </w:p>
        </w:tc>
        <w:tc>
          <w:tcPr>
            <w:tcW w:w="1134" w:type="dxa"/>
            <w:shd w:val="clear" w:color="auto" w:fill="D6E3BC"/>
          </w:tcPr>
          <w:p w14:paraId="133BED1E" w14:textId="69D85894"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3,5</w:t>
            </w:r>
            <w:r w:rsidR="00CD42E4">
              <w:rPr>
                <w:rFonts w:ascii="Arial" w:hAnsi="Arial" w:cs="Arial"/>
                <w:sz w:val="22"/>
                <w:szCs w:val="22"/>
              </w:rPr>
              <w:t>0</w:t>
            </w:r>
          </w:p>
        </w:tc>
        <w:tc>
          <w:tcPr>
            <w:tcW w:w="3651" w:type="dxa"/>
            <w:shd w:val="clear" w:color="auto" w:fill="D6E3BC"/>
          </w:tcPr>
          <w:p w14:paraId="7D045B6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4741D975" w14:textId="77777777" w:rsidTr="006A23CD">
        <w:tc>
          <w:tcPr>
            <w:tcW w:w="675" w:type="dxa"/>
            <w:shd w:val="clear" w:color="auto" w:fill="D6E3BC"/>
          </w:tcPr>
          <w:p w14:paraId="75561FD9"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0410BFDF"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3.1.7 Informacijska in komunikacijska tehnologija</w:t>
            </w:r>
          </w:p>
        </w:tc>
        <w:tc>
          <w:tcPr>
            <w:tcW w:w="1134" w:type="dxa"/>
            <w:shd w:val="clear" w:color="auto" w:fill="D6E3BC"/>
          </w:tcPr>
          <w:p w14:paraId="119D8131"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6271EA99"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E186BC8" w14:textId="77777777" w:rsidTr="006A23CD">
        <w:tc>
          <w:tcPr>
            <w:tcW w:w="675" w:type="dxa"/>
          </w:tcPr>
          <w:p w14:paraId="44402A3B"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CA0F345"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14: Ali je za pripravo ocene tveganja za posamezno nesrečo na voljo ustrezna infrastruktura IKT?</w:t>
            </w:r>
          </w:p>
        </w:tc>
        <w:tc>
          <w:tcPr>
            <w:tcW w:w="1134" w:type="dxa"/>
          </w:tcPr>
          <w:p w14:paraId="75A19619"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53083CFC"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Osnovni pogoji na področju ITK infrastrukture so bili zagotovljeni</w:t>
            </w:r>
          </w:p>
        </w:tc>
      </w:tr>
      <w:tr w:rsidR="006A23CD" w:rsidRPr="00BF49CD" w14:paraId="5F053711" w14:textId="77777777" w:rsidTr="006A23CD">
        <w:tc>
          <w:tcPr>
            <w:tcW w:w="675" w:type="dxa"/>
          </w:tcPr>
          <w:p w14:paraId="09EBC88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5779F42"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15: Ali so za pripravo ocene tveganja za posamezno nesrečo na voljo ustrezne informacije in podatki (tudi zgodovinski podatki)?</w:t>
            </w:r>
          </w:p>
        </w:tc>
        <w:tc>
          <w:tcPr>
            <w:tcW w:w="1134" w:type="dxa"/>
          </w:tcPr>
          <w:p w14:paraId="492568C3"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3B30ED1D"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Pri izdelavi Ocene tveganja za potres so bili na razpolago različni zgodovinski podatki. Vsi razpoložljivi podatki, ocene, študije, znanstveni in strokovni prispevki na temo potresa, ki so bili na razpolago oziroma jih je bilo v času izdelave ocene mogoče pridobiti, so bili vključeni ali pa vsaj upoštevani pri izdelavi Ocene tveganja za potres.</w:t>
            </w:r>
          </w:p>
        </w:tc>
      </w:tr>
      <w:tr w:rsidR="006A23CD" w:rsidRPr="00BF49CD" w14:paraId="2F9C693C" w14:textId="77777777" w:rsidTr="006A23CD">
        <w:tc>
          <w:tcPr>
            <w:tcW w:w="675" w:type="dxa"/>
            <w:shd w:val="clear" w:color="auto" w:fill="D6E3BC"/>
          </w:tcPr>
          <w:p w14:paraId="661E7698"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9B882E1"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3.1.7</w:t>
            </w:r>
          </w:p>
        </w:tc>
        <w:tc>
          <w:tcPr>
            <w:tcW w:w="1134" w:type="dxa"/>
            <w:shd w:val="clear" w:color="auto" w:fill="D6E3BC"/>
          </w:tcPr>
          <w:p w14:paraId="7681CD86"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3,50</w:t>
            </w:r>
          </w:p>
        </w:tc>
        <w:tc>
          <w:tcPr>
            <w:tcW w:w="3651" w:type="dxa"/>
            <w:shd w:val="clear" w:color="auto" w:fill="D6E3BC"/>
          </w:tcPr>
          <w:p w14:paraId="6CB67B13"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44A0F3EB" w14:textId="77777777" w:rsidTr="006A23CD">
        <w:tc>
          <w:tcPr>
            <w:tcW w:w="675" w:type="dxa"/>
            <w:shd w:val="clear" w:color="auto" w:fill="F2DBDB"/>
          </w:tcPr>
          <w:p w14:paraId="1E7DFAD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620CCDFD"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TEHNIČNIH ZMOŽNOSTI</w:t>
            </w:r>
          </w:p>
        </w:tc>
        <w:tc>
          <w:tcPr>
            <w:tcW w:w="1134" w:type="dxa"/>
            <w:shd w:val="clear" w:color="auto" w:fill="F2DBDB"/>
          </w:tcPr>
          <w:p w14:paraId="2047527B" w14:textId="27D052B1"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3,50</w:t>
            </w:r>
            <w:r w:rsidR="005D7AEC">
              <w:rPr>
                <w:rFonts w:ascii="Arial" w:hAnsi="Arial" w:cs="Arial"/>
                <w:sz w:val="22"/>
                <w:szCs w:val="22"/>
              </w:rPr>
              <w:t xml:space="preserve"> (3)</w:t>
            </w:r>
          </w:p>
        </w:tc>
        <w:tc>
          <w:tcPr>
            <w:tcW w:w="3651" w:type="dxa"/>
            <w:shd w:val="clear" w:color="auto" w:fill="F2DBDB"/>
          </w:tcPr>
          <w:p w14:paraId="6B33FDE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0676F803" w14:textId="77777777" w:rsidTr="006A23CD">
        <w:tc>
          <w:tcPr>
            <w:tcW w:w="675" w:type="dxa"/>
            <w:shd w:val="clear" w:color="auto" w:fill="F2DBDB"/>
          </w:tcPr>
          <w:p w14:paraId="6DBA463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1E25005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FINANČNE ZMOŽNOSTI</w:t>
            </w:r>
          </w:p>
        </w:tc>
        <w:tc>
          <w:tcPr>
            <w:tcW w:w="1134" w:type="dxa"/>
            <w:shd w:val="clear" w:color="auto" w:fill="F2DBDB"/>
          </w:tcPr>
          <w:p w14:paraId="0C8A67AB"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34B7B3BC"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75D1ECA" w14:textId="77777777" w:rsidTr="006A23CD">
        <w:tc>
          <w:tcPr>
            <w:tcW w:w="675" w:type="dxa"/>
            <w:shd w:val="clear" w:color="auto" w:fill="D6E3BC"/>
          </w:tcPr>
          <w:p w14:paraId="1D152DDC"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508D0F3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3.1.8 Financiranje</w:t>
            </w:r>
          </w:p>
        </w:tc>
        <w:tc>
          <w:tcPr>
            <w:tcW w:w="1134" w:type="dxa"/>
            <w:shd w:val="clear" w:color="auto" w:fill="D6E3BC"/>
          </w:tcPr>
          <w:p w14:paraId="4E8C7C1A"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E81DF36"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827DB76" w14:textId="77777777" w:rsidTr="006A23CD">
        <w:tc>
          <w:tcPr>
            <w:tcW w:w="675" w:type="dxa"/>
          </w:tcPr>
          <w:p w14:paraId="2A73151C"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1BFD91F7"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16: Ali so na voljo ustrezne finančne zmožnosti za dejavnosti, povezane s pripravo in posodobitvami ocene tveganja za posamezno nesrečo?</w:t>
            </w:r>
          </w:p>
        </w:tc>
        <w:tc>
          <w:tcPr>
            <w:tcW w:w="1134" w:type="dxa"/>
          </w:tcPr>
          <w:p w14:paraId="69D56C72"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3BAE48B3"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Ocena tveganja za potres je bila izdelana brez dodatnih finančnih sredstev. Ocenjujemo, da bodo za izvedbo posodobitev in nadgradnjo ocene tveganja za potres potrebna finančna sredstva.</w:t>
            </w:r>
          </w:p>
        </w:tc>
      </w:tr>
      <w:tr w:rsidR="006A23CD" w:rsidRPr="00BF49CD" w14:paraId="3A9A0E4C" w14:textId="77777777" w:rsidTr="006A23CD">
        <w:tc>
          <w:tcPr>
            <w:tcW w:w="675" w:type="dxa"/>
            <w:shd w:val="clear" w:color="auto" w:fill="D6E3BC"/>
          </w:tcPr>
          <w:p w14:paraId="1C1B0EF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5518FB8E"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3.1.8</w:t>
            </w:r>
          </w:p>
        </w:tc>
        <w:tc>
          <w:tcPr>
            <w:tcW w:w="1134" w:type="dxa"/>
            <w:shd w:val="clear" w:color="auto" w:fill="D6E3BC"/>
          </w:tcPr>
          <w:p w14:paraId="3A7765C8"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2,00</w:t>
            </w:r>
          </w:p>
        </w:tc>
        <w:tc>
          <w:tcPr>
            <w:tcW w:w="3651" w:type="dxa"/>
            <w:shd w:val="clear" w:color="auto" w:fill="D6E3BC"/>
          </w:tcPr>
          <w:p w14:paraId="1188726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37EEC6F" w14:textId="77777777" w:rsidTr="006A23CD">
        <w:tc>
          <w:tcPr>
            <w:tcW w:w="675" w:type="dxa"/>
            <w:shd w:val="clear" w:color="auto" w:fill="F2DBDB"/>
          </w:tcPr>
          <w:p w14:paraId="43233F8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3A4896DA"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FINANČNIH ZMOŽNOSTI</w:t>
            </w:r>
          </w:p>
        </w:tc>
        <w:tc>
          <w:tcPr>
            <w:tcW w:w="1134" w:type="dxa"/>
            <w:shd w:val="clear" w:color="auto" w:fill="F2DBDB"/>
          </w:tcPr>
          <w:p w14:paraId="0DCFF241"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 xml:space="preserve">2,00 (2) </w:t>
            </w:r>
          </w:p>
        </w:tc>
        <w:tc>
          <w:tcPr>
            <w:tcW w:w="3651" w:type="dxa"/>
            <w:shd w:val="clear" w:color="auto" w:fill="F2DBDB"/>
          </w:tcPr>
          <w:p w14:paraId="7D8D5EE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B59BCBC" w14:textId="77777777" w:rsidTr="006A23CD">
        <w:tc>
          <w:tcPr>
            <w:tcW w:w="675" w:type="dxa"/>
            <w:shd w:val="clear" w:color="auto" w:fill="76923C"/>
          </w:tcPr>
          <w:p w14:paraId="2741256F" w14:textId="77777777" w:rsidR="006A23CD" w:rsidRPr="00BF49CD" w:rsidRDefault="006A23CD" w:rsidP="006A23CD">
            <w:pPr>
              <w:numPr>
                <w:ilvl w:val="0"/>
                <w:numId w:val="49"/>
              </w:numPr>
              <w:spacing w:before="100" w:beforeAutospacing="1" w:after="100" w:afterAutospacing="1"/>
              <w:jc w:val="center"/>
              <w:rPr>
                <w:rFonts w:ascii="Arial" w:hAnsi="Arial" w:cs="Arial"/>
                <w:b/>
                <w:sz w:val="22"/>
                <w:szCs w:val="22"/>
              </w:rPr>
            </w:pPr>
          </w:p>
        </w:tc>
        <w:tc>
          <w:tcPr>
            <w:tcW w:w="3828" w:type="dxa"/>
            <w:shd w:val="clear" w:color="auto" w:fill="76923C"/>
          </w:tcPr>
          <w:p w14:paraId="0945D544" w14:textId="77777777" w:rsidR="006A23CD" w:rsidRPr="00BF49CD" w:rsidRDefault="006A23CD" w:rsidP="0071389E">
            <w:pPr>
              <w:spacing w:before="100" w:beforeAutospacing="1" w:after="100" w:afterAutospacing="1"/>
              <w:jc w:val="right"/>
              <w:rPr>
                <w:rFonts w:ascii="Arial" w:hAnsi="Arial" w:cs="Arial"/>
                <w:b/>
                <w:sz w:val="22"/>
                <w:szCs w:val="22"/>
              </w:rPr>
            </w:pPr>
            <w:r w:rsidRPr="00BF49CD">
              <w:rPr>
                <w:rFonts w:ascii="Arial" w:hAnsi="Arial" w:cs="Arial"/>
                <w:b/>
                <w:sz w:val="22"/>
                <w:szCs w:val="22"/>
              </w:rPr>
              <w:t>OCENA ZMOŽNOSTI ZA OCENO TVEGANJA ZA OBRAVNAVANO NESREČO</w:t>
            </w:r>
          </w:p>
        </w:tc>
        <w:tc>
          <w:tcPr>
            <w:tcW w:w="1134" w:type="dxa"/>
            <w:shd w:val="clear" w:color="auto" w:fill="76923C"/>
          </w:tcPr>
          <w:p w14:paraId="57133F2F" w14:textId="5D0EEC46"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2,9</w:t>
            </w:r>
            <w:r w:rsidR="00C202F4">
              <w:rPr>
                <w:rFonts w:ascii="Arial" w:hAnsi="Arial" w:cs="Arial"/>
                <w:sz w:val="22"/>
                <w:szCs w:val="22"/>
              </w:rPr>
              <w:t>4</w:t>
            </w:r>
            <w:r>
              <w:rPr>
                <w:rFonts w:ascii="Arial" w:hAnsi="Arial" w:cs="Arial"/>
                <w:sz w:val="22"/>
                <w:szCs w:val="22"/>
              </w:rPr>
              <w:t>(3)</w:t>
            </w:r>
          </w:p>
        </w:tc>
        <w:tc>
          <w:tcPr>
            <w:tcW w:w="3651" w:type="dxa"/>
            <w:shd w:val="clear" w:color="auto" w:fill="76923C"/>
          </w:tcPr>
          <w:p w14:paraId="186BD1BB"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0FDC212" w14:textId="77777777" w:rsidTr="006A23CD">
        <w:tc>
          <w:tcPr>
            <w:tcW w:w="675" w:type="dxa"/>
            <w:shd w:val="clear" w:color="auto" w:fill="76923C"/>
          </w:tcPr>
          <w:p w14:paraId="3CAA7547" w14:textId="77777777" w:rsidR="006A23CD" w:rsidRPr="00BF49CD" w:rsidRDefault="006A23CD" w:rsidP="006A23CD">
            <w:pPr>
              <w:numPr>
                <w:ilvl w:val="0"/>
                <w:numId w:val="49"/>
              </w:numPr>
              <w:spacing w:before="100" w:beforeAutospacing="1" w:after="100" w:afterAutospacing="1"/>
              <w:jc w:val="center"/>
              <w:rPr>
                <w:rFonts w:ascii="Arial" w:hAnsi="Arial" w:cs="Arial"/>
                <w:b/>
                <w:sz w:val="22"/>
                <w:szCs w:val="22"/>
              </w:rPr>
            </w:pPr>
          </w:p>
        </w:tc>
        <w:tc>
          <w:tcPr>
            <w:tcW w:w="3828" w:type="dxa"/>
            <w:shd w:val="clear" w:color="auto" w:fill="76923C"/>
          </w:tcPr>
          <w:p w14:paraId="7261FDBB" w14:textId="77777777" w:rsidR="006A23CD" w:rsidRPr="00BF49CD" w:rsidRDefault="006A23CD" w:rsidP="0071389E">
            <w:pPr>
              <w:spacing w:before="100" w:beforeAutospacing="1" w:after="100" w:afterAutospacing="1"/>
              <w:rPr>
                <w:rFonts w:ascii="Arial" w:hAnsi="Arial" w:cs="Arial"/>
                <w:b/>
                <w:sz w:val="22"/>
                <w:szCs w:val="22"/>
              </w:rPr>
            </w:pPr>
            <w:r w:rsidRPr="00BF49CD">
              <w:rPr>
                <w:rFonts w:ascii="Arial" w:hAnsi="Arial" w:cs="Arial"/>
                <w:b/>
                <w:sz w:val="22"/>
                <w:szCs w:val="22"/>
              </w:rPr>
              <w:t>NAČRTOVANJE UKREPOV ZA PREVENTIVO IN PRIPRAVLJENOST</w:t>
            </w:r>
          </w:p>
        </w:tc>
        <w:tc>
          <w:tcPr>
            <w:tcW w:w="1134" w:type="dxa"/>
            <w:shd w:val="clear" w:color="auto" w:fill="76923C"/>
          </w:tcPr>
          <w:p w14:paraId="344FE014"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76923C"/>
          </w:tcPr>
          <w:p w14:paraId="77541D87"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3335210" w14:textId="77777777" w:rsidTr="006A23CD">
        <w:tc>
          <w:tcPr>
            <w:tcW w:w="675" w:type="dxa"/>
            <w:shd w:val="clear" w:color="auto" w:fill="F2DBDB"/>
          </w:tcPr>
          <w:p w14:paraId="520B1A7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0F02E65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UPRAVNE ZMOŽNOSTI</w:t>
            </w:r>
          </w:p>
        </w:tc>
        <w:tc>
          <w:tcPr>
            <w:tcW w:w="1134" w:type="dxa"/>
            <w:shd w:val="clear" w:color="auto" w:fill="F2DBDB"/>
          </w:tcPr>
          <w:p w14:paraId="7D4AE699"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3D7D83B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C124227" w14:textId="77777777" w:rsidTr="006A23CD">
        <w:tc>
          <w:tcPr>
            <w:tcW w:w="675" w:type="dxa"/>
            <w:shd w:val="clear" w:color="auto" w:fill="D6E3BC"/>
          </w:tcPr>
          <w:p w14:paraId="32DFDAF9"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50E04DE9"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3.2.1 Koordinacija</w:t>
            </w:r>
          </w:p>
        </w:tc>
        <w:tc>
          <w:tcPr>
            <w:tcW w:w="1134" w:type="dxa"/>
            <w:shd w:val="clear" w:color="auto" w:fill="D6E3BC"/>
          </w:tcPr>
          <w:p w14:paraId="4819BA1D"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1E05B58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DC4970A" w14:textId="77777777" w:rsidTr="006A23CD">
        <w:tc>
          <w:tcPr>
            <w:tcW w:w="675" w:type="dxa"/>
          </w:tcPr>
          <w:p w14:paraId="4380B5E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BCF095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17: Ali so subjektom, ki sodelujejo pri načrtovanju ukrepov za preventivo in pripravljenost, dodeljene jasno opredeljene odgovornosti in vloge oziroma naloge?</w:t>
            </w:r>
          </w:p>
        </w:tc>
        <w:tc>
          <w:tcPr>
            <w:tcW w:w="1134" w:type="dxa"/>
          </w:tcPr>
          <w:p w14:paraId="10A5AE04" w14:textId="545B0C5C" w:rsidR="006A23CD" w:rsidRPr="00BF49CD" w:rsidRDefault="00C202F4"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F118268"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Naloge in pristojnosti subjektov so določene z Zakonom o Vladi Republike Slovenije in z resornimi predpisi.</w:t>
            </w:r>
          </w:p>
        </w:tc>
      </w:tr>
      <w:tr w:rsidR="006A23CD" w:rsidRPr="00BF49CD" w14:paraId="5EFEF068" w14:textId="77777777" w:rsidTr="006A23CD">
        <w:tc>
          <w:tcPr>
            <w:tcW w:w="675" w:type="dxa"/>
          </w:tcPr>
          <w:p w14:paraId="19E32A82"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AE288D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18: Ali so odgovornosti za načrtovanje ukrepov za preventivo in pripravljenost, ki se nanašajo na posamezno tveganje za nesrečo, jasno dodeljene in ali se redno preverjajo?</w:t>
            </w:r>
          </w:p>
        </w:tc>
        <w:tc>
          <w:tcPr>
            <w:tcW w:w="1134" w:type="dxa"/>
          </w:tcPr>
          <w:p w14:paraId="1FA8116C"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0DB11F00"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Naloge in pristojnosti subjektov so določene z Zakonom o Vladi Republike Slovenije in z resornimi predpisi. Pravni akti se po potrebi obdobno spreminjajo glede na nove okoliščine in potrebe.</w:t>
            </w:r>
          </w:p>
        </w:tc>
      </w:tr>
      <w:tr w:rsidR="006A23CD" w:rsidRPr="00BF49CD" w14:paraId="24F89088" w14:textId="77777777" w:rsidTr="006A23CD">
        <w:tc>
          <w:tcPr>
            <w:tcW w:w="675" w:type="dxa"/>
            <w:shd w:val="clear" w:color="auto" w:fill="D6E3BC"/>
          </w:tcPr>
          <w:p w14:paraId="7559A27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0ABAA386"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3.2.1</w:t>
            </w:r>
          </w:p>
        </w:tc>
        <w:tc>
          <w:tcPr>
            <w:tcW w:w="1134" w:type="dxa"/>
            <w:shd w:val="clear" w:color="auto" w:fill="D6E3BC"/>
          </w:tcPr>
          <w:p w14:paraId="351FFB8F" w14:textId="01727093" w:rsidR="006A23CD" w:rsidRPr="00BF49CD" w:rsidRDefault="00C202F4" w:rsidP="0071389E">
            <w:pPr>
              <w:spacing w:before="100" w:beforeAutospacing="1" w:after="100" w:afterAutospacing="1"/>
              <w:jc w:val="center"/>
              <w:rPr>
                <w:rFonts w:ascii="Arial" w:hAnsi="Arial" w:cs="Arial"/>
                <w:sz w:val="22"/>
                <w:szCs w:val="22"/>
              </w:rPr>
            </w:pPr>
            <w:r>
              <w:rPr>
                <w:rFonts w:ascii="Arial" w:hAnsi="Arial" w:cs="Arial"/>
                <w:sz w:val="22"/>
                <w:szCs w:val="22"/>
              </w:rPr>
              <w:t>3,50</w:t>
            </w:r>
          </w:p>
        </w:tc>
        <w:tc>
          <w:tcPr>
            <w:tcW w:w="3651" w:type="dxa"/>
            <w:shd w:val="clear" w:color="auto" w:fill="D6E3BC"/>
          </w:tcPr>
          <w:p w14:paraId="2702796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CA37144" w14:textId="77777777" w:rsidTr="006A23CD">
        <w:tc>
          <w:tcPr>
            <w:tcW w:w="675" w:type="dxa"/>
            <w:shd w:val="clear" w:color="auto" w:fill="D6E3BC"/>
          </w:tcPr>
          <w:p w14:paraId="6ECD6DA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59F454A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3.2.2 Strokovno znanje</w:t>
            </w:r>
          </w:p>
        </w:tc>
        <w:tc>
          <w:tcPr>
            <w:tcW w:w="1134" w:type="dxa"/>
            <w:shd w:val="clear" w:color="auto" w:fill="D6E3BC"/>
          </w:tcPr>
          <w:p w14:paraId="0D60019B"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372A4B9C"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CA8C50C" w14:textId="77777777" w:rsidTr="006A23CD">
        <w:tc>
          <w:tcPr>
            <w:tcW w:w="675" w:type="dxa"/>
          </w:tcPr>
          <w:p w14:paraId="553D367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28602BC2"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19: Ali je za načrtovanje ukrepov za preventivo in pripravljenost na podlagi rezultatov ocene tveganja za posamezno nesrečo na voljo dovolj strokovnjakov?</w:t>
            </w:r>
          </w:p>
        </w:tc>
        <w:tc>
          <w:tcPr>
            <w:tcW w:w="1134" w:type="dxa"/>
          </w:tcPr>
          <w:p w14:paraId="0C7B7CDC" w14:textId="7BEB4C6B"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7871AD0E" w14:textId="3AD740E6" w:rsidR="006A23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Zlasti v ministrstvih in organih, ki jim je vir financiranja državni proračun</w:t>
            </w:r>
            <w:r>
              <w:rPr>
                <w:rFonts w:ascii="Arial" w:hAnsi="Arial" w:cs="Arial"/>
                <w:sz w:val="22"/>
                <w:szCs w:val="22"/>
              </w:rPr>
              <w:t xml:space="preserve"> je strokovno kadrovanje preskromno.</w:t>
            </w:r>
            <w:r w:rsidR="00C202F4">
              <w:rPr>
                <w:rFonts w:ascii="Arial" w:hAnsi="Arial" w:cs="Arial"/>
                <w:sz w:val="22"/>
                <w:szCs w:val="22"/>
              </w:rPr>
              <w:t xml:space="preserve"> </w:t>
            </w:r>
            <w:r>
              <w:rPr>
                <w:rFonts w:ascii="Arial" w:hAnsi="Arial" w:cs="Arial"/>
                <w:sz w:val="22"/>
                <w:szCs w:val="22"/>
              </w:rPr>
              <w:t>V praksi je viden upad števila strokovnjakov</w:t>
            </w:r>
            <w:r w:rsidR="00B55451">
              <w:rPr>
                <w:rFonts w:ascii="Arial" w:hAnsi="Arial" w:cs="Arial"/>
                <w:sz w:val="22"/>
                <w:szCs w:val="22"/>
              </w:rPr>
              <w:t>.</w:t>
            </w:r>
          </w:p>
          <w:p w14:paraId="3C08E793"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AAF4B7A" w14:textId="77777777" w:rsidTr="006A23CD">
        <w:tc>
          <w:tcPr>
            <w:tcW w:w="675" w:type="dxa"/>
          </w:tcPr>
          <w:p w14:paraId="319C449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5300FA0D"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20: Ali je na voljo učinkovito usposabljanje za strokovnjake na različnih ravneh, ki so odgovorni za načrtovanje ukrepov za preventivo in pripravljenost?</w:t>
            </w:r>
          </w:p>
        </w:tc>
        <w:tc>
          <w:tcPr>
            <w:tcW w:w="1134" w:type="dxa"/>
          </w:tcPr>
          <w:p w14:paraId="67859558" w14:textId="3275AB9E"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0ABF3BE5" w14:textId="77777777" w:rsidR="006A23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Kadri v procesu gradnje in ugotavljanja obstoječega stanja objektov se zagotavljajo preko izobraževalnega sistema. Licence za udeležence pri graditvi se dodeljujejo na podlagi izpolnjevanja pogojev predpisanih z gradbeno zakonodajo. Na področju VPNDN pa je najpomembnejše usposabljanje tisto, ki temelji na lastnih izkušnjah, pridobljenih z delom na svojem delovnem področju in na usposabljanjih v okviru sistema VPNDN ter na vajah zaščite, reševanja in pomoči na področju potresa.</w:t>
            </w:r>
          </w:p>
          <w:p w14:paraId="65697B62" w14:textId="2DF7B5A3" w:rsidR="006A23CD" w:rsidRPr="00AB77F5" w:rsidRDefault="006A23CD" w:rsidP="0071389E">
            <w:pPr>
              <w:spacing w:before="100" w:beforeAutospacing="1" w:after="100" w:afterAutospacing="1"/>
              <w:jc w:val="both"/>
              <w:rPr>
                <w:rFonts w:ascii="Arial" w:hAnsi="Arial" w:cs="Arial"/>
                <w:sz w:val="22"/>
                <w:szCs w:val="22"/>
                <w:rPrChange w:id="67" w:author="Spela.Sovinc" w:date="2024-03-18T15:00:00Z">
                  <w:rPr>
                    <w:rFonts w:ascii="Arial" w:hAnsi="Arial" w:cs="Arial"/>
                    <w:sz w:val="22"/>
                    <w:szCs w:val="22"/>
                    <w:lang w:val="en-US"/>
                  </w:rPr>
                </w:rPrChange>
              </w:rPr>
            </w:pPr>
            <w:r>
              <w:rPr>
                <w:rFonts w:ascii="Arial" w:hAnsi="Arial" w:cs="Arial"/>
                <w:sz w:val="22"/>
                <w:szCs w:val="22"/>
              </w:rPr>
              <w:t xml:space="preserve">V </w:t>
            </w:r>
            <w:r w:rsidRPr="0008412F">
              <w:rPr>
                <w:rFonts w:ascii="Arial" w:hAnsi="Arial" w:cs="Arial"/>
                <w:sz w:val="22"/>
                <w:szCs w:val="22"/>
              </w:rPr>
              <w:t>VPNDN</w:t>
            </w:r>
            <w:r>
              <w:rPr>
                <w:rFonts w:ascii="Arial" w:hAnsi="Arial" w:cs="Arial"/>
                <w:sz w:val="22"/>
                <w:szCs w:val="22"/>
              </w:rPr>
              <w:t xml:space="preserve"> sodi tudi dodatno usposabljanje subjektov v procesu </w:t>
            </w:r>
            <w:r>
              <w:rPr>
                <w:rFonts w:ascii="Arial" w:hAnsi="Arial" w:cs="Arial"/>
                <w:sz w:val="22"/>
                <w:szCs w:val="22"/>
              </w:rPr>
              <w:lastRenderedPageBreak/>
              <w:t>gradnje, ki je predvideno v Resoluciji o krepitvi potresne varnosti</w:t>
            </w:r>
            <w:r w:rsidR="00C10952">
              <w:rPr>
                <w:rFonts w:ascii="Arial" w:hAnsi="Arial" w:cs="Arial"/>
                <w:sz w:val="22"/>
                <w:szCs w:val="22"/>
              </w:rPr>
              <w:t xml:space="preserve"> do leta 2050 »PREHITIMO POTRES«</w:t>
            </w:r>
            <w:r>
              <w:rPr>
                <w:rFonts w:ascii="Arial" w:hAnsi="Arial" w:cs="Arial"/>
                <w:sz w:val="22"/>
                <w:szCs w:val="22"/>
              </w:rPr>
              <w:t>.</w:t>
            </w:r>
          </w:p>
        </w:tc>
      </w:tr>
      <w:tr w:rsidR="006A23CD" w:rsidRPr="00BF49CD" w14:paraId="224A93DB" w14:textId="77777777" w:rsidTr="006A23CD">
        <w:tc>
          <w:tcPr>
            <w:tcW w:w="675" w:type="dxa"/>
          </w:tcPr>
          <w:p w14:paraId="51EF37E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13F5AD3"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21: Ali so strokovnjaki, ki sodelujejo pri načrtovanju ukrepov za preventivo in pripravljenost, obveščeni o splošnih ciljih politike oziroma prednostnih nalogah, povezanih z obvladovanjem tveganj za nesreče?</w:t>
            </w:r>
          </w:p>
        </w:tc>
        <w:tc>
          <w:tcPr>
            <w:tcW w:w="1134" w:type="dxa"/>
          </w:tcPr>
          <w:p w14:paraId="568C314F" w14:textId="20DCB14E" w:rsidR="006A23CD" w:rsidRPr="00BF49CD" w:rsidRDefault="00B55451"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5B4C89AD"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Vsi vpleteni so načeloma seznanjeni o splošnih ciljih in prioritetah, nekateri pri oblikovanju teh ciljev in prioritet tudi sodelujejo.</w:t>
            </w:r>
          </w:p>
        </w:tc>
      </w:tr>
      <w:tr w:rsidR="006A23CD" w:rsidRPr="00BF49CD" w14:paraId="501F03BE" w14:textId="77777777" w:rsidTr="006A23CD">
        <w:tc>
          <w:tcPr>
            <w:tcW w:w="675" w:type="dxa"/>
          </w:tcPr>
          <w:p w14:paraId="2217028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7C8402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22: Ali je vzpostavljen postopek za zagotovitev, da se bo znanje strokovnjakov, pristojnih za načrtovanje ukrepov za preventivo in pripravljenost, ohranilo in naprej razvijalo?</w:t>
            </w:r>
          </w:p>
        </w:tc>
        <w:tc>
          <w:tcPr>
            <w:tcW w:w="1134" w:type="dxa"/>
          </w:tcPr>
          <w:p w14:paraId="08519C25" w14:textId="5F0D2B7E"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DDFDC9B"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Znanje strokovnjakov se lahko pridobi preko izobraževalnega sistema,</w:t>
            </w:r>
            <w:r>
              <w:rPr>
                <w:rFonts w:ascii="Arial" w:hAnsi="Arial" w:cs="Arial"/>
                <w:sz w:val="22"/>
                <w:szCs w:val="22"/>
              </w:rPr>
              <w:t xml:space="preserve"> </w:t>
            </w:r>
            <w:r w:rsidRPr="0008412F">
              <w:rPr>
                <w:rFonts w:ascii="Arial" w:hAnsi="Arial" w:cs="Arial"/>
                <w:sz w:val="22"/>
                <w:szCs w:val="22"/>
              </w:rPr>
              <w:t>usposabljanjem, sodelovanjem in izmenjavo dobrih praks. Na predmetnem področju je pomembna tudi strokovna izmenjava informacij med udeleženimi v procesu načrtovanja obvladovanja tveganj za nesreče.</w:t>
            </w:r>
          </w:p>
        </w:tc>
      </w:tr>
      <w:tr w:rsidR="006A23CD" w:rsidRPr="00BF49CD" w14:paraId="212B8BB2" w14:textId="77777777" w:rsidTr="006A23CD">
        <w:tc>
          <w:tcPr>
            <w:tcW w:w="675" w:type="dxa"/>
            <w:shd w:val="clear" w:color="auto" w:fill="D6E3BC"/>
          </w:tcPr>
          <w:p w14:paraId="50DF7D4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8D59377"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3.2.2</w:t>
            </w:r>
          </w:p>
        </w:tc>
        <w:tc>
          <w:tcPr>
            <w:tcW w:w="1134" w:type="dxa"/>
            <w:shd w:val="clear" w:color="auto" w:fill="D6E3BC"/>
          </w:tcPr>
          <w:p w14:paraId="2486F614" w14:textId="477BB285" w:rsidR="006A23CD" w:rsidRPr="00BF49CD" w:rsidRDefault="00B55451" w:rsidP="0071389E">
            <w:pPr>
              <w:spacing w:before="100" w:beforeAutospacing="1" w:after="100" w:afterAutospacing="1"/>
              <w:jc w:val="center"/>
              <w:rPr>
                <w:rFonts w:ascii="Arial" w:hAnsi="Arial" w:cs="Arial"/>
                <w:sz w:val="22"/>
                <w:szCs w:val="22"/>
              </w:rPr>
            </w:pPr>
            <w:r>
              <w:rPr>
                <w:rFonts w:ascii="Arial" w:hAnsi="Arial" w:cs="Arial"/>
                <w:sz w:val="22"/>
                <w:szCs w:val="22"/>
              </w:rPr>
              <w:t>2,75</w:t>
            </w:r>
          </w:p>
        </w:tc>
        <w:tc>
          <w:tcPr>
            <w:tcW w:w="3651" w:type="dxa"/>
            <w:shd w:val="clear" w:color="auto" w:fill="D6E3BC"/>
          </w:tcPr>
          <w:p w14:paraId="689B196E"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40AF1CB8" w14:textId="77777777" w:rsidTr="006A23CD">
        <w:tc>
          <w:tcPr>
            <w:tcW w:w="675" w:type="dxa"/>
            <w:shd w:val="clear" w:color="auto" w:fill="D6E3BC"/>
          </w:tcPr>
          <w:p w14:paraId="1E9AF35F"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97756D5"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3.2.3 Metodologija</w:t>
            </w:r>
          </w:p>
        </w:tc>
        <w:tc>
          <w:tcPr>
            <w:tcW w:w="1134" w:type="dxa"/>
            <w:shd w:val="clear" w:color="auto" w:fill="D6E3BC"/>
          </w:tcPr>
          <w:p w14:paraId="324B029F"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02B04E0E"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01F5FBC" w14:textId="77777777" w:rsidTr="006A23CD">
        <w:tc>
          <w:tcPr>
            <w:tcW w:w="675" w:type="dxa"/>
          </w:tcPr>
          <w:p w14:paraId="18ED8A1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BD6D377"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23: Ali so različni pristojni subjekti razvili metodologije za načrtovanje obvladovanja tveganj za nesreče? Kateri so najpomembnejši elementi teh metodologij?</w:t>
            </w:r>
          </w:p>
        </w:tc>
        <w:tc>
          <w:tcPr>
            <w:tcW w:w="1134" w:type="dxa"/>
          </w:tcPr>
          <w:p w14:paraId="2B7B70E5"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39A6D3FD"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Ukrepe za spremljanje stanja potresov izvaja Urad za seizmologijo, raziskovalne inštitucije izvajajo računske analize in eksperimente za izvajanje preventivnih ukrepov. Pri obstoječih objektih bi bilo potrebno vzpostaviti celostno strategijo prenove, ki bi vključevala tudi potresno varnost objektov.</w:t>
            </w:r>
          </w:p>
        </w:tc>
      </w:tr>
      <w:tr w:rsidR="006A23CD" w:rsidRPr="00BF49CD" w14:paraId="589E7480" w14:textId="77777777" w:rsidTr="006A23CD">
        <w:tc>
          <w:tcPr>
            <w:tcW w:w="675" w:type="dxa"/>
          </w:tcPr>
          <w:p w14:paraId="5EA88C6E"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03204FB3"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24: Ali metodologije za načrtovanje obvladovanja tveganj za nesreče vključujejo opredelitev infrastrukture, ki je pomembna za ublažitev opredeljenih tveganj?</w:t>
            </w:r>
          </w:p>
        </w:tc>
        <w:tc>
          <w:tcPr>
            <w:tcW w:w="1134" w:type="dxa"/>
          </w:tcPr>
          <w:p w14:paraId="099E438C"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17920A36"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Infrastruktura je opredeljena z metodologijo, ki jo predpisuje </w:t>
            </w:r>
            <w:r>
              <w:rPr>
                <w:rFonts w:ascii="Arial" w:hAnsi="Arial" w:cs="Arial"/>
                <w:sz w:val="22"/>
                <w:szCs w:val="22"/>
              </w:rPr>
              <w:t>gradbeni zakon</w:t>
            </w:r>
            <w:r w:rsidRPr="0008412F">
              <w:rPr>
                <w:rFonts w:ascii="Arial" w:hAnsi="Arial" w:cs="Arial"/>
                <w:sz w:val="22"/>
                <w:szCs w:val="22"/>
              </w:rPr>
              <w:t>, podzakonski akti in Pravilnik o mehanski odpornosti in stabilnosti objektov s pripadajočimi standardi.</w:t>
            </w:r>
          </w:p>
        </w:tc>
      </w:tr>
      <w:tr w:rsidR="006A23CD" w:rsidRPr="00BF49CD" w14:paraId="74219E6A" w14:textId="77777777" w:rsidTr="006A23CD">
        <w:tc>
          <w:tcPr>
            <w:tcW w:w="675" w:type="dxa"/>
            <w:shd w:val="clear" w:color="auto" w:fill="D6E3BC"/>
          </w:tcPr>
          <w:p w14:paraId="51E83A9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551D6E9A"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3.2.3</w:t>
            </w:r>
          </w:p>
        </w:tc>
        <w:tc>
          <w:tcPr>
            <w:tcW w:w="1134" w:type="dxa"/>
            <w:shd w:val="clear" w:color="auto" w:fill="D6E3BC"/>
          </w:tcPr>
          <w:p w14:paraId="6528F46B"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4,00</w:t>
            </w:r>
          </w:p>
        </w:tc>
        <w:tc>
          <w:tcPr>
            <w:tcW w:w="3651" w:type="dxa"/>
            <w:shd w:val="clear" w:color="auto" w:fill="D6E3BC"/>
          </w:tcPr>
          <w:p w14:paraId="6F358AF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B9B0064" w14:textId="77777777" w:rsidTr="006A23CD">
        <w:tc>
          <w:tcPr>
            <w:tcW w:w="675" w:type="dxa"/>
            <w:shd w:val="clear" w:color="auto" w:fill="D6E3BC"/>
          </w:tcPr>
          <w:p w14:paraId="48C7439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1F79C8A9"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3.2.4 Drugi deležniki</w:t>
            </w:r>
          </w:p>
        </w:tc>
        <w:tc>
          <w:tcPr>
            <w:tcW w:w="1134" w:type="dxa"/>
            <w:shd w:val="clear" w:color="auto" w:fill="D6E3BC"/>
          </w:tcPr>
          <w:p w14:paraId="1E13C115"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6E2F341"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4E31CB37" w14:textId="77777777" w:rsidTr="006A23CD">
        <w:tc>
          <w:tcPr>
            <w:tcW w:w="675" w:type="dxa"/>
          </w:tcPr>
          <w:p w14:paraId="046AFF3B"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17CE3A8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25: Ali so relevantni javni in zasebni deležniki (sodelujoči organi, drugi sodelujoči) obveščeni o postopku načrtovanja in vključeni vanj?</w:t>
            </w:r>
          </w:p>
        </w:tc>
        <w:tc>
          <w:tcPr>
            <w:tcW w:w="1134" w:type="dxa"/>
          </w:tcPr>
          <w:p w14:paraId="5DA6FF97" w14:textId="5DFFC0C2"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6AA81B72"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Relevantni deležniki so večinoma obveščeni in delno tudi vključeni.</w:t>
            </w:r>
          </w:p>
        </w:tc>
      </w:tr>
      <w:tr w:rsidR="006A23CD" w:rsidRPr="00BF49CD" w14:paraId="076A0A00" w14:textId="77777777" w:rsidTr="006A23CD">
        <w:tc>
          <w:tcPr>
            <w:tcW w:w="675" w:type="dxa"/>
          </w:tcPr>
          <w:p w14:paraId="674DDEE9"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16D79FF"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26: Ali se o ugotovitvah tveganja v oceni tveganja za posamezno nesrečo obvesti javnost ali zasebna podjetja, in če da, kako je zagotovljeno spodbujanje javnosti in teh podjetij k načrtovanju ukrepov za preventivo in pripravljenost?</w:t>
            </w:r>
          </w:p>
        </w:tc>
        <w:tc>
          <w:tcPr>
            <w:tcW w:w="1134" w:type="dxa"/>
          </w:tcPr>
          <w:p w14:paraId="4FEDEDF3"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4</w:t>
            </w:r>
          </w:p>
        </w:tc>
        <w:tc>
          <w:tcPr>
            <w:tcW w:w="3651" w:type="dxa"/>
          </w:tcPr>
          <w:p w14:paraId="75CE5399"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Ocena tveganja za potres je javna, javnost se spodbuja k izvajanju osebne in vzajemne zaščite tako s strani M</w:t>
            </w:r>
            <w:r>
              <w:rPr>
                <w:rFonts w:ascii="Arial" w:hAnsi="Arial" w:cs="Arial"/>
                <w:sz w:val="22"/>
                <w:szCs w:val="22"/>
              </w:rPr>
              <w:t>NVP</w:t>
            </w:r>
            <w:r w:rsidRPr="0008412F">
              <w:rPr>
                <w:rFonts w:ascii="Arial" w:hAnsi="Arial" w:cs="Arial"/>
                <w:sz w:val="22"/>
                <w:szCs w:val="22"/>
              </w:rPr>
              <w:t>, URSZR, kot tudi s strani izobraževalnih in raziskovalnih inštitucij.</w:t>
            </w:r>
          </w:p>
        </w:tc>
      </w:tr>
      <w:tr w:rsidR="006A23CD" w:rsidRPr="00BF49CD" w14:paraId="1B398C9E" w14:textId="77777777" w:rsidTr="006A23CD">
        <w:tc>
          <w:tcPr>
            <w:tcW w:w="675" w:type="dxa"/>
          </w:tcPr>
          <w:p w14:paraId="0A0E476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0D5934E"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 xml:space="preserve">Vprašanje 27: Ali so subjekti na nacionalni ali </w:t>
            </w:r>
            <w:proofErr w:type="spellStart"/>
            <w:r w:rsidRPr="00BF49CD">
              <w:rPr>
                <w:rFonts w:ascii="Arial" w:hAnsi="Arial" w:cs="Arial"/>
                <w:sz w:val="22"/>
                <w:szCs w:val="22"/>
              </w:rPr>
              <w:t>podnacionalni</w:t>
            </w:r>
            <w:proofErr w:type="spellEnd"/>
            <w:r w:rsidRPr="00BF49CD">
              <w:rPr>
                <w:rFonts w:ascii="Arial" w:hAnsi="Arial" w:cs="Arial"/>
                <w:sz w:val="22"/>
                <w:szCs w:val="22"/>
              </w:rPr>
              <w:t xml:space="preserve"> ravni vključeni v čezmejno načrtovanje ukrepov za preventivo in pripravljenost?</w:t>
            </w:r>
          </w:p>
        </w:tc>
        <w:tc>
          <w:tcPr>
            <w:tcW w:w="1134" w:type="dxa"/>
          </w:tcPr>
          <w:p w14:paraId="7C80F837" w14:textId="115B856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7ABF50DC" w14:textId="77777777" w:rsidR="006A23CD" w:rsidRPr="00044CCD" w:rsidRDefault="006A23CD" w:rsidP="0071389E">
            <w:pPr>
              <w:spacing w:before="100" w:beforeAutospacing="1" w:after="100" w:afterAutospacing="1"/>
              <w:jc w:val="both"/>
              <w:rPr>
                <w:rFonts w:ascii="Arial" w:hAnsi="Arial" w:cs="Arial"/>
                <w:sz w:val="22"/>
                <w:szCs w:val="22"/>
              </w:rPr>
            </w:pPr>
            <w:r w:rsidRPr="00044CCD">
              <w:rPr>
                <w:rFonts w:ascii="Arial" w:hAnsi="Arial" w:cs="Arial"/>
                <w:sz w:val="22"/>
                <w:szCs w:val="22"/>
              </w:rPr>
              <w:t xml:space="preserve">V čezmejno načrtovanje ukrepov za preventivo na področju potresa je vzpostavljeno sodelovanje seizmoloških organov pri ugotavljanju seizmoloških pojavov širšega področja, razvito je tudi sodelovanje preko usklajevanja raziskovalnih programov in študij značilnih konstrukcijskih sistemov. </w:t>
            </w:r>
          </w:p>
          <w:p w14:paraId="188E03EE" w14:textId="77777777" w:rsidR="006A23CD" w:rsidRPr="00BF49CD" w:rsidRDefault="006A23CD" w:rsidP="0071389E">
            <w:pPr>
              <w:spacing w:before="100" w:beforeAutospacing="1" w:after="100" w:afterAutospacing="1"/>
              <w:jc w:val="both"/>
              <w:rPr>
                <w:rFonts w:ascii="Arial" w:hAnsi="Arial" w:cs="Arial"/>
                <w:sz w:val="22"/>
                <w:szCs w:val="22"/>
              </w:rPr>
            </w:pPr>
            <w:r w:rsidRPr="00044CCD">
              <w:rPr>
                <w:rFonts w:ascii="Arial" w:hAnsi="Arial" w:cs="Arial"/>
                <w:sz w:val="22"/>
                <w:szCs w:val="22"/>
              </w:rPr>
              <w:t xml:space="preserve">Na področju VPNDN organizacije </w:t>
            </w:r>
            <w:r>
              <w:rPr>
                <w:rFonts w:ascii="Arial" w:hAnsi="Arial" w:cs="Arial"/>
                <w:sz w:val="22"/>
                <w:szCs w:val="22"/>
              </w:rPr>
              <w:t xml:space="preserve">subjektov </w:t>
            </w:r>
            <w:r w:rsidRPr="00044CCD">
              <w:rPr>
                <w:rFonts w:ascii="Arial" w:hAnsi="Arial" w:cs="Arial"/>
                <w:sz w:val="22"/>
                <w:szCs w:val="22"/>
              </w:rPr>
              <w:t>v drugih državah članicah v načrtovanje ukrepov niso vključene, ima pa URSZR sklenjene številne dvostranske sporazume o sodelovanju na področju VPNDN.</w:t>
            </w:r>
          </w:p>
        </w:tc>
      </w:tr>
      <w:tr w:rsidR="006A23CD" w:rsidRPr="00BF49CD" w14:paraId="0CC80DB5" w14:textId="77777777" w:rsidTr="006A23CD">
        <w:tc>
          <w:tcPr>
            <w:tcW w:w="675" w:type="dxa"/>
            <w:shd w:val="clear" w:color="auto" w:fill="D6E3BC"/>
          </w:tcPr>
          <w:p w14:paraId="09D443FF"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F4142C3"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3.2.4</w:t>
            </w:r>
          </w:p>
        </w:tc>
        <w:tc>
          <w:tcPr>
            <w:tcW w:w="1134" w:type="dxa"/>
            <w:shd w:val="clear" w:color="auto" w:fill="D6E3BC"/>
          </w:tcPr>
          <w:p w14:paraId="75AB045C" w14:textId="2D1E6B45"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B55451">
              <w:rPr>
                <w:rFonts w:ascii="Arial" w:hAnsi="Arial" w:cs="Arial"/>
                <w:sz w:val="22"/>
                <w:szCs w:val="22"/>
              </w:rPr>
              <w:t>33</w:t>
            </w:r>
          </w:p>
        </w:tc>
        <w:tc>
          <w:tcPr>
            <w:tcW w:w="3651" w:type="dxa"/>
            <w:shd w:val="clear" w:color="auto" w:fill="D6E3BC"/>
          </w:tcPr>
          <w:p w14:paraId="3CD32F3D"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9C29C03" w14:textId="77777777" w:rsidTr="006A23CD">
        <w:tc>
          <w:tcPr>
            <w:tcW w:w="675" w:type="dxa"/>
            <w:shd w:val="clear" w:color="auto" w:fill="D6E3BC"/>
          </w:tcPr>
          <w:p w14:paraId="71C2845C"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4E5CB2AF"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3.2.5 Obveščanje in komuniciranje</w:t>
            </w:r>
          </w:p>
        </w:tc>
        <w:tc>
          <w:tcPr>
            <w:tcW w:w="1134" w:type="dxa"/>
            <w:shd w:val="clear" w:color="auto" w:fill="D6E3BC"/>
          </w:tcPr>
          <w:p w14:paraId="553FC7C1"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0ADF0B56"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911A47E" w14:textId="77777777" w:rsidTr="006A23CD">
        <w:tc>
          <w:tcPr>
            <w:tcW w:w="675" w:type="dxa"/>
          </w:tcPr>
          <w:p w14:paraId="29E7FAA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4387B129"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28: Ali so relevantni deležniki (sodelujoči organi, drugi sodelujoči), vključno z državljani, obveščeni o pomembnih elementih načrtovanja obvladovanja tveganja za posamezno nesrečo?</w:t>
            </w:r>
          </w:p>
        </w:tc>
        <w:tc>
          <w:tcPr>
            <w:tcW w:w="1134" w:type="dxa"/>
          </w:tcPr>
          <w:p w14:paraId="47A4393A" w14:textId="5F5E3648"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02343CEB"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Relevantni deležniki so večinoma ustrezno obveščeni o ključnih elementih načrtovanja, tudi državljani so o nekaterih vsebinah obveščeni, določeni strateški dokumenti so javni.</w:t>
            </w:r>
          </w:p>
        </w:tc>
      </w:tr>
      <w:tr w:rsidR="006A23CD" w:rsidRPr="00BF49CD" w14:paraId="702DBE11" w14:textId="77777777" w:rsidTr="006A23CD">
        <w:tc>
          <w:tcPr>
            <w:tcW w:w="675" w:type="dxa"/>
            <w:shd w:val="clear" w:color="auto" w:fill="D6E3BC"/>
          </w:tcPr>
          <w:p w14:paraId="24E0343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483F120B"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3.2.5</w:t>
            </w:r>
          </w:p>
        </w:tc>
        <w:tc>
          <w:tcPr>
            <w:tcW w:w="1134" w:type="dxa"/>
            <w:shd w:val="clear" w:color="auto" w:fill="D6E3BC"/>
          </w:tcPr>
          <w:p w14:paraId="36A40C75" w14:textId="3D74DEC3"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r w:rsidR="00B55451">
              <w:rPr>
                <w:rFonts w:ascii="Arial" w:hAnsi="Arial" w:cs="Arial"/>
                <w:sz w:val="22"/>
                <w:szCs w:val="22"/>
              </w:rPr>
              <w:t>00</w:t>
            </w:r>
          </w:p>
        </w:tc>
        <w:tc>
          <w:tcPr>
            <w:tcW w:w="3651" w:type="dxa"/>
            <w:shd w:val="clear" w:color="auto" w:fill="D6E3BC"/>
          </w:tcPr>
          <w:p w14:paraId="4E7EC3E3"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BDEFA78" w14:textId="77777777" w:rsidTr="006A23CD">
        <w:tc>
          <w:tcPr>
            <w:tcW w:w="675" w:type="dxa"/>
            <w:shd w:val="clear" w:color="auto" w:fill="F2DBDB"/>
          </w:tcPr>
          <w:p w14:paraId="25E193E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59F2E266"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UPRAVNIH ZMOŽNOSTI</w:t>
            </w:r>
          </w:p>
        </w:tc>
        <w:tc>
          <w:tcPr>
            <w:tcW w:w="1134" w:type="dxa"/>
            <w:shd w:val="clear" w:color="auto" w:fill="F2DBDB"/>
          </w:tcPr>
          <w:p w14:paraId="55E43DB8" w14:textId="2D20DD1F"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CD42E4">
              <w:rPr>
                <w:rFonts w:ascii="Arial" w:hAnsi="Arial" w:cs="Arial"/>
                <w:sz w:val="22"/>
                <w:szCs w:val="22"/>
              </w:rPr>
              <w:t>12</w:t>
            </w:r>
            <w:r>
              <w:rPr>
                <w:rFonts w:ascii="Arial" w:hAnsi="Arial" w:cs="Arial"/>
                <w:sz w:val="22"/>
                <w:szCs w:val="22"/>
              </w:rPr>
              <w:t xml:space="preserve"> (3)</w:t>
            </w:r>
          </w:p>
        </w:tc>
        <w:tc>
          <w:tcPr>
            <w:tcW w:w="3651" w:type="dxa"/>
            <w:shd w:val="clear" w:color="auto" w:fill="F2DBDB"/>
          </w:tcPr>
          <w:p w14:paraId="30208D71"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0EC958D" w14:textId="77777777" w:rsidTr="006A23CD">
        <w:tc>
          <w:tcPr>
            <w:tcW w:w="675" w:type="dxa"/>
            <w:shd w:val="clear" w:color="auto" w:fill="F2DBDB"/>
          </w:tcPr>
          <w:p w14:paraId="643BC64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643369C9"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TEHNIČNE ZMOŽNOSTI</w:t>
            </w:r>
          </w:p>
        </w:tc>
        <w:tc>
          <w:tcPr>
            <w:tcW w:w="1134" w:type="dxa"/>
            <w:shd w:val="clear" w:color="auto" w:fill="F2DBDB"/>
          </w:tcPr>
          <w:p w14:paraId="236E40DA"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57BAB633"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154CB53" w14:textId="77777777" w:rsidTr="006A23CD">
        <w:tc>
          <w:tcPr>
            <w:tcW w:w="675" w:type="dxa"/>
            <w:shd w:val="clear" w:color="auto" w:fill="D6E3BC"/>
          </w:tcPr>
          <w:p w14:paraId="7F31FF9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C2714A1"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3.2.6 Oprema</w:t>
            </w:r>
          </w:p>
        </w:tc>
        <w:tc>
          <w:tcPr>
            <w:tcW w:w="1134" w:type="dxa"/>
            <w:shd w:val="clear" w:color="auto" w:fill="D6E3BC"/>
          </w:tcPr>
          <w:p w14:paraId="424F3722"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402FA9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D6F14FE" w14:textId="77777777" w:rsidTr="006A23CD">
        <w:tc>
          <w:tcPr>
            <w:tcW w:w="675" w:type="dxa"/>
          </w:tcPr>
          <w:p w14:paraId="1D08FFD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auto"/>
          </w:tcPr>
          <w:p w14:paraId="7D4C19B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29: Ali so na voljo oprema in orodja za podporo in/ali izvedbo načrtovanja ukrepov za preventivo in pripravljenost?</w:t>
            </w:r>
          </w:p>
        </w:tc>
        <w:tc>
          <w:tcPr>
            <w:tcW w:w="1134" w:type="dxa"/>
          </w:tcPr>
          <w:p w14:paraId="6B83ABA4"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55C9FE6" w14:textId="77777777" w:rsidR="006A23CD" w:rsidRPr="00BF49CD" w:rsidRDefault="006A23CD" w:rsidP="0071389E">
            <w:pPr>
              <w:spacing w:before="100" w:beforeAutospacing="1" w:after="100" w:afterAutospacing="1"/>
              <w:jc w:val="both"/>
              <w:rPr>
                <w:rFonts w:ascii="Arial" w:hAnsi="Arial" w:cs="Arial"/>
                <w:sz w:val="22"/>
                <w:szCs w:val="22"/>
              </w:rPr>
            </w:pPr>
            <w:r>
              <w:rPr>
                <w:rFonts w:ascii="Arial" w:hAnsi="Arial" w:cs="Arial"/>
                <w:sz w:val="22"/>
                <w:szCs w:val="22"/>
              </w:rPr>
              <w:t>Večinoma so na voljo.</w:t>
            </w:r>
          </w:p>
        </w:tc>
      </w:tr>
      <w:tr w:rsidR="006A23CD" w:rsidRPr="00BF49CD" w14:paraId="150419D7" w14:textId="77777777" w:rsidTr="006A23CD">
        <w:tc>
          <w:tcPr>
            <w:tcW w:w="675" w:type="dxa"/>
            <w:shd w:val="clear" w:color="auto" w:fill="D6E3BC"/>
          </w:tcPr>
          <w:p w14:paraId="6985375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6A8704D"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3.2.6</w:t>
            </w:r>
          </w:p>
        </w:tc>
        <w:tc>
          <w:tcPr>
            <w:tcW w:w="1134" w:type="dxa"/>
            <w:shd w:val="clear" w:color="auto" w:fill="D6E3BC"/>
          </w:tcPr>
          <w:p w14:paraId="76E90B31"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3,00</w:t>
            </w:r>
          </w:p>
        </w:tc>
        <w:tc>
          <w:tcPr>
            <w:tcW w:w="3651" w:type="dxa"/>
            <w:shd w:val="clear" w:color="auto" w:fill="D6E3BC"/>
          </w:tcPr>
          <w:p w14:paraId="655F531B"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0879238" w14:textId="77777777" w:rsidTr="006A23CD">
        <w:tc>
          <w:tcPr>
            <w:tcW w:w="675" w:type="dxa"/>
            <w:shd w:val="clear" w:color="auto" w:fill="F2DBDB"/>
          </w:tcPr>
          <w:p w14:paraId="595FF73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519BD5F7"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TEHNIČNIH ZMOŽNOSTI</w:t>
            </w:r>
          </w:p>
        </w:tc>
        <w:tc>
          <w:tcPr>
            <w:tcW w:w="1134" w:type="dxa"/>
            <w:shd w:val="clear" w:color="auto" w:fill="F2DBDB"/>
          </w:tcPr>
          <w:p w14:paraId="626C4E87"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3,00 (3)</w:t>
            </w:r>
          </w:p>
        </w:tc>
        <w:tc>
          <w:tcPr>
            <w:tcW w:w="3651" w:type="dxa"/>
            <w:shd w:val="clear" w:color="auto" w:fill="F2DBDB"/>
          </w:tcPr>
          <w:p w14:paraId="700D7D29"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CF9C085" w14:textId="77777777" w:rsidTr="006A23CD">
        <w:tc>
          <w:tcPr>
            <w:tcW w:w="675" w:type="dxa"/>
            <w:shd w:val="clear" w:color="auto" w:fill="F2DBDB"/>
          </w:tcPr>
          <w:p w14:paraId="7C013FC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bookmarkStart w:id="68" w:name="_Hlk153890692"/>
          </w:p>
        </w:tc>
        <w:tc>
          <w:tcPr>
            <w:tcW w:w="3828" w:type="dxa"/>
            <w:shd w:val="clear" w:color="auto" w:fill="F2DBDB"/>
          </w:tcPr>
          <w:p w14:paraId="56F9133B"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FINANČNE ZMOŽNOSTI</w:t>
            </w:r>
          </w:p>
        </w:tc>
        <w:tc>
          <w:tcPr>
            <w:tcW w:w="1134" w:type="dxa"/>
            <w:shd w:val="clear" w:color="auto" w:fill="F2DBDB"/>
          </w:tcPr>
          <w:p w14:paraId="2C63992C"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03F8058E"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061EA9FE" w14:textId="77777777" w:rsidTr="006A23CD">
        <w:tc>
          <w:tcPr>
            <w:tcW w:w="675" w:type="dxa"/>
            <w:shd w:val="clear" w:color="auto" w:fill="D6E3BC"/>
          </w:tcPr>
          <w:p w14:paraId="745BA76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7B31E245"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3.2.7 Financiranje</w:t>
            </w:r>
          </w:p>
        </w:tc>
        <w:tc>
          <w:tcPr>
            <w:tcW w:w="1134" w:type="dxa"/>
            <w:shd w:val="clear" w:color="auto" w:fill="D6E3BC"/>
          </w:tcPr>
          <w:p w14:paraId="43C278C3"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169FA8E2"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68C0F87" w14:textId="77777777" w:rsidTr="006A23CD">
        <w:tc>
          <w:tcPr>
            <w:tcW w:w="675" w:type="dxa"/>
          </w:tcPr>
          <w:p w14:paraId="616C181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0AE5FC23"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30: Ali se v okviru postopka načrtovanja ocenijo finančne potrebe za izvedbo ukrepov za preventivo in pripravljenost ter opredelijo mogoči viri financiranja?</w:t>
            </w:r>
          </w:p>
        </w:tc>
        <w:tc>
          <w:tcPr>
            <w:tcW w:w="1134" w:type="dxa"/>
          </w:tcPr>
          <w:p w14:paraId="340677E6" w14:textId="1D021CFC"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77327A55"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Načrtovanje in izvajanje ukrepov sta med seboj povezana, za ustrezno izvajanje nalog je treba načrtovati tudi finančna sredstva in vire.</w:t>
            </w:r>
          </w:p>
        </w:tc>
      </w:tr>
      <w:tr w:rsidR="006A23CD" w:rsidRPr="00BF49CD" w14:paraId="7665CEA3" w14:textId="77777777" w:rsidTr="006A23CD">
        <w:tc>
          <w:tcPr>
            <w:tcW w:w="675" w:type="dxa"/>
          </w:tcPr>
          <w:p w14:paraId="263CA99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00434095"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31: Ali se v okviru postopka načrtovanja upoštevajo prihodnji naložbeni načrti in morebitna vloga zasebnega financiranja?</w:t>
            </w:r>
          </w:p>
        </w:tc>
        <w:tc>
          <w:tcPr>
            <w:tcW w:w="1134" w:type="dxa"/>
          </w:tcPr>
          <w:p w14:paraId="2F113A1E" w14:textId="39D61006"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42EF6E43"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Vzpostaviti je treba mehanizem za finančno spodbujanje prenov starejših objektov, ki vključuje tudi potresno odpornost. Načrtovanje in izpopolnjevanje ukrepov za preventivo in pripravljenost bi moralo biti v tesni povezavi s prihodnjimi naložbenimi načrti.</w:t>
            </w:r>
          </w:p>
        </w:tc>
      </w:tr>
      <w:tr w:rsidR="006A23CD" w:rsidRPr="00BF49CD" w14:paraId="31A07A00" w14:textId="77777777" w:rsidTr="006A23CD">
        <w:tc>
          <w:tcPr>
            <w:tcW w:w="675" w:type="dxa"/>
          </w:tcPr>
          <w:p w14:paraId="3AB53C4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55D71DD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32: Ali se v okviru postopka načrtovanja vnaprej opredelijo oziroma sprejmejo postopki ali načrti, s katerimi se zagotovi financiranje ukrepov za preventivo in pripravljenost za ublažitev ugotovljenega tveganja za nesrečo?</w:t>
            </w:r>
          </w:p>
        </w:tc>
        <w:tc>
          <w:tcPr>
            <w:tcW w:w="1134" w:type="dxa"/>
          </w:tcPr>
          <w:p w14:paraId="38A02F46" w14:textId="2296BB28"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7442616D"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Brez urejenega financiranja ni mogoče izvajati ustreznega načrtovanja ukrepov, financiranje ukrepov za preventivo je prepuščeno investitorju, financiranje delovanja sistema VPNDN pa se zagotavlja prek proračuna RS, in proračunov lokalnih skupnosti.</w:t>
            </w:r>
          </w:p>
        </w:tc>
      </w:tr>
      <w:tr w:rsidR="006A23CD" w:rsidRPr="00BF49CD" w14:paraId="4F7CBA8A" w14:textId="77777777" w:rsidTr="006A23CD">
        <w:tc>
          <w:tcPr>
            <w:tcW w:w="675" w:type="dxa"/>
            <w:shd w:val="clear" w:color="auto" w:fill="D6E3BC"/>
          </w:tcPr>
          <w:p w14:paraId="74751EF3"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4C313F05"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3.2.7</w:t>
            </w:r>
          </w:p>
        </w:tc>
        <w:tc>
          <w:tcPr>
            <w:tcW w:w="1134" w:type="dxa"/>
            <w:shd w:val="clear" w:color="auto" w:fill="D6E3BC"/>
          </w:tcPr>
          <w:p w14:paraId="184B8EA4" w14:textId="3478A5DC"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r w:rsidR="00B55451">
              <w:rPr>
                <w:rFonts w:ascii="Arial" w:hAnsi="Arial" w:cs="Arial"/>
                <w:sz w:val="22"/>
                <w:szCs w:val="22"/>
              </w:rPr>
              <w:t>00</w:t>
            </w:r>
          </w:p>
        </w:tc>
        <w:tc>
          <w:tcPr>
            <w:tcW w:w="3651" w:type="dxa"/>
            <w:shd w:val="clear" w:color="auto" w:fill="D6E3BC"/>
          </w:tcPr>
          <w:p w14:paraId="25ABEBAB"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C91C6A0" w14:textId="77777777" w:rsidTr="006A23CD">
        <w:tc>
          <w:tcPr>
            <w:tcW w:w="675" w:type="dxa"/>
            <w:shd w:val="clear" w:color="auto" w:fill="F2DBDB"/>
          </w:tcPr>
          <w:p w14:paraId="7F0D1B8B"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34E6946A"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FINANČNIH ZMOŽNOSTI</w:t>
            </w:r>
          </w:p>
        </w:tc>
        <w:tc>
          <w:tcPr>
            <w:tcW w:w="1134" w:type="dxa"/>
            <w:shd w:val="clear" w:color="auto" w:fill="F2DBDB"/>
          </w:tcPr>
          <w:p w14:paraId="0CD87629" w14:textId="2CEA9F1D"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r w:rsidR="00B55451">
              <w:rPr>
                <w:rFonts w:ascii="Arial" w:hAnsi="Arial" w:cs="Arial"/>
                <w:sz w:val="22"/>
                <w:szCs w:val="22"/>
              </w:rPr>
              <w:t>00</w:t>
            </w:r>
            <w:r>
              <w:rPr>
                <w:rFonts w:ascii="Arial" w:hAnsi="Arial" w:cs="Arial"/>
                <w:sz w:val="22"/>
                <w:szCs w:val="22"/>
              </w:rPr>
              <w:t xml:space="preserve"> (2)</w:t>
            </w:r>
          </w:p>
        </w:tc>
        <w:tc>
          <w:tcPr>
            <w:tcW w:w="3651" w:type="dxa"/>
            <w:shd w:val="clear" w:color="auto" w:fill="F2DBDB"/>
          </w:tcPr>
          <w:p w14:paraId="6739B997"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2C0B80E" w14:textId="77777777" w:rsidTr="006A23CD">
        <w:tc>
          <w:tcPr>
            <w:tcW w:w="675" w:type="dxa"/>
            <w:shd w:val="clear" w:color="auto" w:fill="76923C"/>
          </w:tcPr>
          <w:p w14:paraId="6F7DA9C2" w14:textId="77777777" w:rsidR="006A23CD" w:rsidRPr="00BF49CD" w:rsidRDefault="006A23CD" w:rsidP="006A23CD">
            <w:pPr>
              <w:numPr>
                <w:ilvl w:val="0"/>
                <w:numId w:val="49"/>
              </w:numPr>
              <w:spacing w:before="100" w:beforeAutospacing="1" w:after="100" w:afterAutospacing="1"/>
              <w:jc w:val="center"/>
              <w:rPr>
                <w:rFonts w:ascii="Arial" w:hAnsi="Arial" w:cs="Arial"/>
                <w:b/>
                <w:sz w:val="22"/>
                <w:szCs w:val="22"/>
              </w:rPr>
            </w:pPr>
          </w:p>
        </w:tc>
        <w:tc>
          <w:tcPr>
            <w:tcW w:w="3828" w:type="dxa"/>
            <w:shd w:val="clear" w:color="auto" w:fill="76923C"/>
          </w:tcPr>
          <w:p w14:paraId="42E67C2D" w14:textId="77777777" w:rsidR="006A23CD" w:rsidRPr="00BF49CD" w:rsidRDefault="006A23CD" w:rsidP="0071389E">
            <w:pPr>
              <w:spacing w:before="100" w:beforeAutospacing="1" w:after="100" w:afterAutospacing="1"/>
              <w:jc w:val="right"/>
              <w:rPr>
                <w:rFonts w:ascii="Arial" w:hAnsi="Arial" w:cs="Arial"/>
                <w:b/>
                <w:sz w:val="22"/>
                <w:szCs w:val="22"/>
              </w:rPr>
            </w:pPr>
            <w:r w:rsidRPr="00BF49CD">
              <w:rPr>
                <w:rFonts w:ascii="Arial" w:hAnsi="Arial" w:cs="Arial"/>
                <w:b/>
                <w:sz w:val="22"/>
                <w:szCs w:val="22"/>
              </w:rPr>
              <w:t>OCENA ZMOŽNOSTI NAČRTOVANJA UKREPOV ZA PREVENTIVO IN PRIPRAVLJENOST</w:t>
            </w:r>
          </w:p>
        </w:tc>
        <w:tc>
          <w:tcPr>
            <w:tcW w:w="1134" w:type="dxa"/>
            <w:shd w:val="clear" w:color="auto" w:fill="76923C"/>
          </w:tcPr>
          <w:p w14:paraId="1F369833" w14:textId="4DD57927" w:rsidR="006A23CD" w:rsidRPr="00BF49CD" w:rsidRDefault="00B55451" w:rsidP="0071389E">
            <w:pPr>
              <w:spacing w:before="100" w:beforeAutospacing="1" w:after="100" w:afterAutospacing="1"/>
              <w:jc w:val="center"/>
              <w:rPr>
                <w:rFonts w:ascii="Arial" w:hAnsi="Arial" w:cs="Arial"/>
                <w:sz w:val="22"/>
                <w:szCs w:val="22"/>
              </w:rPr>
            </w:pPr>
            <w:r>
              <w:rPr>
                <w:rFonts w:ascii="Arial" w:hAnsi="Arial" w:cs="Arial"/>
                <w:sz w:val="22"/>
                <w:szCs w:val="22"/>
              </w:rPr>
              <w:t>2,71</w:t>
            </w:r>
            <w:r w:rsidR="006A23CD">
              <w:rPr>
                <w:rFonts w:ascii="Arial" w:hAnsi="Arial" w:cs="Arial"/>
                <w:sz w:val="22"/>
                <w:szCs w:val="22"/>
              </w:rPr>
              <w:t xml:space="preserve"> (3)</w:t>
            </w:r>
          </w:p>
        </w:tc>
        <w:tc>
          <w:tcPr>
            <w:tcW w:w="3651" w:type="dxa"/>
            <w:shd w:val="clear" w:color="auto" w:fill="76923C"/>
          </w:tcPr>
          <w:p w14:paraId="0C79ABCE"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44A61B9" w14:textId="77777777" w:rsidTr="006A23CD">
        <w:tc>
          <w:tcPr>
            <w:tcW w:w="675" w:type="dxa"/>
            <w:shd w:val="clear" w:color="auto" w:fill="76923C"/>
          </w:tcPr>
          <w:p w14:paraId="2661D019" w14:textId="77777777" w:rsidR="006A23CD" w:rsidRPr="00BF49CD" w:rsidRDefault="006A23CD" w:rsidP="006A23CD">
            <w:pPr>
              <w:numPr>
                <w:ilvl w:val="0"/>
                <w:numId w:val="49"/>
              </w:numPr>
              <w:spacing w:before="100" w:beforeAutospacing="1" w:after="100" w:afterAutospacing="1"/>
              <w:jc w:val="center"/>
              <w:rPr>
                <w:rFonts w:ascii="Arial" w:hAnsi="Arial" w:cs="Arial"/>
                <w:b/>
                <w:sz w:val="22"/>
                <w:szCs w:val="22"/>
              </w:rPr>
            </w:pPr>
          </w:p>
        </w:tc>
        <w:tc>
          <w:tcPr>
            <w:tcW w:w="3828" w:type="dxa"/>
            <w:shd w:val="clear" w:color="auto" w:fill="76923C"/>
          </w:tcPr>
          <w:p w14:paraId="11790ED9" w14:textId="77777777" w:rsidR="006A23CD" w:rsidRPr="00BF49CD" w:rsidRDefault="006A23CD" w:rsidP="0071389E">
            <w:pPr>
              <w:spacing w:before="100" w:beforeAutospacing="1" w:after="100" w:afterAutospacing="1"/>
              <w:rPr>
                <w:rFonts w:ascii="Arial" w:hAnsi="Arial" w:cs="Arial"/>
                <w:b/>
                <w:sz w:val="22"/>
                <w:szCs w:val="22"/>
              </w:rPr>
            </w:pPr>
            <w:r w:rsidRPr="00BF49CD">
              <w:rPr>
                <w:rFonts w:ascii="Arial" w:hAnsi="Arial" w:cs="Arial"/>
                <w:b/>
                <w:sz w:val="22"/>
                <w:szCs w:val="22"/>
              </w:rPr>
              <w:t>IZVAJANJE UKREPOV ZA PREVENTIVO IN PRIPRAVLJENOST</w:t>
            </w:r>
          </w:p>
        </w:tc>
        <w:tc>
          <w:tcPr>
            <w:tcW w:w="1134" w:type="dxa"/>
            <w:shd w:val="clear" w:color="auto" w:fill="76923C"/>
          </w:tcPr>
          <w:p w14:paraId="6C3B6469"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76923C"/>
          </w:tcPr>
          <w:p w14:paraId="3D87F83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DEE821C" w14:textId="77777777" w:rsidTr="006A23CD">
        <w:tc>
          <w:tcPr>
            <w:tcW w:w="675" w:type="dxa"/>
            <w:shd w:val="clear" w:color="auto" w:fill="F2DBDB"/>
          </w:tcPr>
          <w:p w14:paraId="5493C6D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443F9DF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UPRAVNE ZMOŽNOSTI</w:t>
            </w:r>
          </w:p>
        </w:tc>
        <w:tc>
          <w:tcPr>
            <w:tcW w:w="1134" w:type="dxa"/>
            <w:shd w:val="clear" w:color="auto" w:fill="F2DBDB"/>
          </w:tcPr>
          <w:p w14:paraId="579AE1BE"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6BD322E4"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8BACC10" w14:textId="77777777" w:rsidTr="006A23CD">
        <w:tc>
          <w:tcPr>
            <w:tcW w:w="675" w:type="dxa"/>
            <w:shd w:val="clear" w:color="auto" w:fill="D6E3BC"/>
          </w:tcPr>
          <w:p w14:paraId="62023A9F"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0A8FC66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3.3.1 Strategija, politika oziroma metodologija</w:t>
            </w:r>
          </w:p>
        </w:tc>
        <w:tc>
          <w:tcPr>
            <w:tcW w:w="1134" w:type="dxa"/>
            <w:shd w:val="clear" w:color="auto" w:fill="D6E3BC"/>
          </w:tcPr>
          <w:p w14:paraId="48BBDCD9"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6A1452D6"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47ABE3E1" w14:textId="77777777" w:rsidTr="006A23CD">
        <w:tc>
          <w:tcPr>
            <w:tcW w:w="675" w:type="dxa"/>
          </w:tcPr>
          <w:p w14:paraId="2133400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462B371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33: Ali je izvajanje ukrepov za preventivo in pripravljenost povezano z načrtovanjem obvladovanja tveganj za nesreče? Ali je del strategije ali politike in ali je bila opredeljena metodologija?</w:t>
            </w:r>
          </w:p>
        </w:tc>
        <w:tc>
          <w:tcPr>
            <w:tcW w:w="1134" w:type="dxa"/>
          </w:tcPr>
          <w:p w14:paraId="02EC2C58"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96DE30B" w14:textId="73FF4C78"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Načrtovanje in izvajanje ukrepov morata biti neločljivo povezana.</w:t>
            </w:r>
            <w:r>
              <w:rPr>
                <w:rFonts w:ascii="Arial" w:hAnsi="Arial" w:cs="Arial"/>
                <w:sz w:val="22"/>
                <w:szCs w:val="22"/>
              </w:rPr>
              <w:t xml:space="preserve"> Od prve ocene se je povečalo zavedanje o nevarnosti</w:t>
            </w:r>
            <w:r w:rsidR="00732E3D">
              <w:rPr>
                <w:rFonts w:ascii="Arial" w:hAnsi="Arial" w:cs="Arial"/>
                <w:sz w:val="22"/>
                <w:szCs w:val="22"/>
              </w:rPr>
              <w:t xml:space="preserve"> potresov</w:t>
            </w:r>
            <w:r w:rsidRPr="0008412F">
              <w:rPr>
                <w:rFonts w:ascii="Arial" w:hAnsi="Arial" w:cs="Arial"/>
                <w:sz w:val="22"/>
                <w:szCs w:val="22"/>
              </w:rPr>
              <w:t xml:space="preserve">. </w:t>
            </w:r>
          </w:p>
        </w:tc>
      </w:tr>
      <w:tr w:rsidR="006A23CD" w:rsidRPr="00BF49CD" w14:paraId="022087D2" w14:textId="77777777" w:rsidTr="006A23CD">
        <w:tc>
          <w:tcPr>
            <w:tcW w:w="675" w:type="dxa"/>
          </w:tcPr>
          <w:p w14:paraId="28521923"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709B2ADB"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34: Ali so razvite metode za poročanje o škodi in človeških žrtvah ter ali se stroški škode ocenijo, dokumentirajo in hranijo?</w:t>
            </w:r>
          </w:p>
        </w:tc>
        <w:tc>
          <w:tcPr>
            <w:tcW w:w="1134" w:type="dxa"/>
          </w:tcPr>
          <w:p w14:paraId="0BC7F6EB" w14:textId="73E129EC"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11584375"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Podlaga za ocenjevanje škode so Zakon o varstvu pred naravnimi in drugimi nesrečami, Zakon o odpravi posledic naravnih nesreč in Uredba o metodologiji za ocenjevanje škode. Podatki o škodi in posledicah se prek komisij za ocenjevanje škode in podatkov ministrstev zbirajo v aplikaciji AJDA, ki jo upravlja URSZR. Končni podatki o škodi so uradni in jih sprejme Vlada RS.</w:t>
            </w:r>
          </w:p>
        </w:tc>
      </w:tr>
      <w:bookmarkEnd w:id="68"/>
      <w:tr w:rsidR="006A23CD" w:rsidRPr="00BF49CD" w14:paraId="7E00267D" w14:textId="77777777" w:rsidTr="006A23CD">
        <w:tc>
          <w:tcPr>
            <w:tcW w:w="675" w:type="dxa"/>
            <w:shd w:val="clear" w:color="auto" w:fill="D6E3BC"/>
          </w:tcPr>
          <w:p w14:paraId="35072C2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6F34A13D"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3.3.1</w:t>
            </w:r>
          </w:p>
        </w:tc>
        <w:tc>
          <w:tcPr>
            <w:tcW w:w="1134" w:type="dxa"/>
            <w:shd w:val="clear" w:color="auto" w:fill="D6E3BC"/>
          </w:tcPr>
          <w:p w14:paraId="511A9B4B" w14:textId="2CD7BCAE"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B55451">
              <w:rPr>
                <w:rFonts w:ascii="Arial" w:hAnsi="Arial" w:cs="Arial"/>
                <w:sz w:val="22"/>
                <w:szCs w:val="22"/>
              </w:rPr>
              <w:t>00</w:t>
            </w:r>
          </w:p>
        </w:tc>
        <w:tc>
          <w:tcPr>
            <w:tcW w:w="3651" w:type="dxa"/>
            <w:shd w:val="clear" w:color="auto" w:fill="D6E3BC"/>
          </w:tcPr>
          <w:p w14:paraId="04C46916"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05EB36DB" w14:textId="77777777" w:rsidTr="006A23CD">
        <w:tc>
          <w:tcPr>
            <w:tcW w:w="675" w:type="dxa"/>
            <w:shd w:val="clear" w:color="auto" w:fill="D6E3BC"/>
          </w:tcPr>
          <w:p w14:paraId="66D17DC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0DD2F23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3.3.2 Koordinacija</w:t>
            </w:r>
          </w:p>
        </w:tc>
        <w:tc>
          <w:tcPr>
            <w:tcW w:w="1134" w:type="dxa"/>
            <w:shd w:val="clear" w:color="auto" w:fill="D6E3BC"/>
          </w:tcPr>
          <w:p w14:paraId="70A30749"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395B7D85"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FBDB3ED" w14:textId="77777777" w:rsidTr="006A23CD">
        <w:tc>
          <w:tcPr>
            <w:tcW w:w="675" w:type="dxa"/>
          </w:tcPr>
          <w:p w14:paraId="2BA4136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50881CF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35: Ali so subjektom, ki sodelujejo pri izvajanju ukrepov za preventivo in pripravljenost, dodeljene jasno opredeljene odgovornosti in vloge oziroma naloge?</w:t>
            </w:r>
          </w:p>
        </w:tc>
        <w:tc>
          <w:tcPr>
            <w:tcW w:w="1134" w:type="dxa"/>
          </w:tcPr>
          <w:p w14:paraId="10CC40CB" w14:textId="5DFB04C0" w:rsidR="006A23CD" w:rsidRPr="00BF49CD" w:rsidRDefault="00B55451"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06DE7867"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Naloge in pristojnosti subjektov so določene z Zakon o vladi in z resornimi predpisi.</w:t>
            </w:r>
          </w:p>
        </w:tc>
      </w:tr>
      <w:tr w:rsidR="006A23CD" w:rsidRPr="00BF49CD" w14:paraId="74C1D8B5" w14:textId="77777777" w:rsidTr="006A23CD">
        <w:tc>
          <w:tcPr>
            <w:tcW w:w="675" w:type="dxa"/>
            <w:shd w:val="clear" w:color="auto" w:fill="D6E3BC"/>
          </w:tcPr>
          <w:p w14:paraId="4BAC60E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F0DE3D8"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3.3.2</w:t>
            </w:r>
          </w:p>
        </w:tc>
        <w:tc>
          <w:tcPr>
            <w:tcW w:w="1134" w:type="dxa"/>
            <w:shd w:val="clear" w:color="auto" w:fill="D6E3BC"/>
          </w:tcPr>
          <w:p w14:paraId="42EAA737" w14:textId="286EB5A7" w:rsidR="006A23CD" w:rsidRPr="00BF49CD" w:rsidRDefault="00B55451"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6A23CD">
              <w:rPr>
                <w:rFonts w:ascii="Arial" w:hAnsi="Arial" w:cs="Arial"/>
                <w:sz w:val="22"/>
                <w:szCs w:val="22"/>
              </w:rPr>
              <w:t>,00</w:t>
            </w:r>
          </w:p>
        </w:tc>
        <w:tc>
          <w:tcPr>
            <w:tcW w:w="3651" w:type="dxa"/>
            <w:shd w:val="clear" w:color="auto" w:fill="D6E3BC"/>
          </w:tcPr>
          <w:p w14:paraId="3F1DC957"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72CFC30" w14:textId="77777777" w:rsidTr="006A23CD">
        <w:tc>
          <w:tcPr>
            <w:tcW w:w="675" w:type="dxa"/>
            <w:shd w:val="clear" w:color="auto" w:fill="D6E3BC"/>
          </w:tcPr>
          <w:p w14:paraId="4BA38A3E"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5BFB5B57"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3.3.3 Strokovno znanje</w:t>
            </w:r>
          </w:p>
        </w:tc>
        <w:tc>
          <w:tcPr>
            <w:tcW w:w="1134" w:type="dxa"/>
            <w:shd w:val="clear" w:color="auto" w:fill="D6E3BC"/>
          </w:tcPr>
          <w:p w14:paraId="54EC0B3F"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E784647"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960D44E" w14:textId="77777777" w:rsidTr="006A23CD">
        <w:tc>
          <w:tcPr>
            <w:tcW w:w="675" w:type="dxa"/>
          </w:tcPr>
          <w:p w14:paraId="43D3BAF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2CB792E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36: Ali porazdelitev odgovornosti med strokovnjaki, ki sodelujejo pri izvajanju ukrepov za preventivo in pripravljenost, ustreza najnovejšim razmeram in ali je na voljo dovolj sredstev za izvajanje ukrepov za preventivo in pripravljenost na podlagi postopka načrtovanja?</w:t>
            </w:r>
          </w:p>
        </w:tc>
        <w:tc>
          <w:tcPr>
            <w:tcW w:w="1134" w:type="dxa"/>
          </w:tcPr>
          <w:p w14:paraId="198BA294"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1CE8C882"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Naloge in pristojnosti subjektov so določene z Zakon o Vladi Republike Slovenije in z resornimi predpisi.</w:t>
            </w:r>
          </w:p>
        </w:tc>
      </w:tr>
      <w:tr w:rsidR="006A23CD" w:rsidRPr="00BF49CD" w14:paraId="62B104EF" w14:textId="77777777" w:rsidTr="006A23CD">
        <w:tc>
          <w:tcPr>
            <w:tcW w:w="675" w:type="dxa"/>
          </w:tcPr>
          <w:p w14:paraId="02BD8D3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CDEC7B4"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37: Ali so strokovnjaki, ki so odgovorni za izvajanje ukrepov za preventivo in pripravljenost, ustrezno obveščeni in usposobljeni ter imajo dovolj izkušenj?</w:t>
            </w:r>
          </w:p>
        </w:tc>
        <w:tc>
          <w:tcPr>
            <w:tcW w:w="1134" w:type="dxa"/>
          </w:tcPr>
          <w:p w14:paraId="49A006A1" w14:textId="0ED6137D"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1B2B2ED9"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Strokovnjaki, ki so odgovorni za izvajanje ukrepov za preventivo in pripravljenost, so večinoma ustrezno obveščeni in usposobljeni ter imajo zadostne izkušnje.</w:t>
            </w:r>
          </w:p>
        </w:tc>
      </w:tr>
      <w:tr w:rsidR="006A23CD" w:rsidRPr="00BF49CD" w14:paraId="1B7F85E4" w14:textId="77777777" w:rsidTr="006A23CD">
        <w:tc>
          <w:tcPr>
            <w:tcW w:w="675" w:type="dxa"/>
            <w:shd w:val="clear" w:color="auto" w:fill="D6E3BC"/>
          </w:tcPr>
          <w:p w14:paraId="3C17375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61B1E6E1"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3.3.3</w:t>
            </w:r>
          </w:p>
        </w:tc>
        <w:tc>
          <w:tcPr>
            <w:tcW w:w="1134" w:type="dxa"/>
            <w:shd w:val="clear" w:color="auto" w:fill="D6E3BC"/>
          </w:tcPr>
          <w:p w14:paraId="00F33862" w14:textId="1ADBD320"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B55451">
              <w:rPr>
                <w:rFonts w:ascii="Arial" w:hAnsi="Arial" w:cs="Arial"/>
                <w:sz w:val="22"/>
                <w:szCs w:val="22"/>
              </w:rPr>
              <w:t>00</w:t>
            </w:r>
          </w:p>
        </w:tc>
        <w:tc>
          <w:tcPr>
            <w:tcW w:w="3651" w:type="dxa"/>
            <w:shd w:val="clear" w:color="auto" w:fill="D6E3BC"/>
          </w:tcPr>
          <w:p w14:paraId="0DC6B7A2"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957992B" w14:textId="77777777" w:rsidTr="006A23CD">
        <w:tc>
          <w:tcPr>
            <w:tcW w:w="675" w:type="dxa"/>
            <w:shd w:val="clear" w:color="auto" w:fill="D6E3BC"/>
          </w:tcPr>
          <w:p w14:paraId="0640381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68B555CF"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3.3.4 Drugi deležniki</w:t>
            </w:r>
          </w:p>
        </w:tc>
        <w:tc>
          <w:tcPr>
            <w:tcW w:w="1134" w:type="dxa"/>
            <w:shd w:val="clear" w:color="auto" w:fill="D6E3BC"/>
          </w:tcPr>
          <w:p w14:paraId="0FA9E146"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0333E7FD"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322F627" w14:textId="77777777" w:rsidTr="006A23CD">
        <w:tc>
          <w:tcPr>
            <w:tcW w:w="675" w:type="dxa"/>
          </w:tcPr>
          <w:p w14:paraId="309BF2AC"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9B9783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 xml:space="preserve">Vprašanje 38: Ali so relevantni deležniki (sodelujoči organi, drugi sodelujoči) obveščeni o izvajanju ukrepov za preventivo in </w:t>
            </w:r>
            <w:r w:rsidRPr="00BF49CD">
              <w:rPr>
                <w:rFonts w:ascii="Arial" w:hAnsi="Arial" w:cs="Arial"/>
                <w:sz w:val="22"/>
                <w:szCs w:val="22"/>
              </w:rPr>
              <w:lastRenderedPageBreak/>
              <w:t>pripravljenost ter ali pri tem sodelujejo?</w:t>
            </w:r>
          </w:p>
        </w:tc>
        <w:tc>
          <w:tcPr>
            <w:tcW w:w="1134" w:type="dxa"/>
          </w:tcPr>
          <w:p w14:paraId="0B44C320"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lastRenderedPageBreak/>
              <w:t>4</w:t>
            </w:r>
          </w:p>
        </w:tc>
        <w:tc>
          <w:tcPr>
            <w:tcW w:w="3651" w:type="dxa"/>
          </w:tcPr>
          <w:p w14:paraId="67FE5580"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Relevantni deležniki, so za izvajanje ukrepov za preventivo in pripravljenost večinoma ustrezno obveščeni in usposobljeni ter imajo zadostne izkušnje.</w:t>
            </w:r>
          </w:p>
        </w:tc>
      </w:tr>
      <w:tr w:rsidR="006A23CD" w:rsidRPr="00BF49CD" w14:paraId="147A8F8D" w14:textId="77777777" w:rsidTr="006A23CD">
        <w:tc>
          <w:tcPr>
            <w:tcW w:w="675" w:type="dxa"/>
          </w:tcPr>
          <w:p w14:paraId="0F4A0A2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2674B87D"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 xml:space="preserve">Vprašanje 39: Ali je subjekt na nacionalni ali </w:t>
            </w:r>
            <w:proofErr w:type="spellStart"/>
            <w:r w:rsidRPr="00BF49CD">
              <w:rPr>
                <w:rFonts w:ascii="Arial" w:hAnsi="Arial" w:cs="Arial"/>
                <w:sz w:val="22"/>
                <w:szCs w:val="22"/>
              </w:rPr>
              <w:t>podnacionalni</w:t>
            </w:r>
            <w:proofErr w:type="spellEnd"/>
            <w:r w:rsidRPr="00BF49CD">
              <w:rPr>
                <w:rFonts w:ascii="Arial" w:hAnsi="Arial" w:cs="Arial"/>
                <w:sz w:val="22"/>
                <w:szCs w:val="22"/>
              </w:rPr>
              <w:t xml:space="preserve"> ravni vključen v izvajanje čezmejnih ukrepov za preventivo in pripravljenost?</w:t>
            </w:r>
          </w:p>
        </w:tc>
        <w:tc>
          <w:tcPr>
            <w:tcW w:w="1134" w:type="dxa"/>
          </w:tcPr>
          <w:p w14:paraId="66D654F8" w14:textId="0225E816"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4786ABD3"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Tako na nacionalni kot na </w:t>
            </w:r>
            <w:proofErr w:type="spellStart"/>
            <w:r w:rsidRPr="0008412F">
              <w:rPr>
                <w:rFonts w:ascii="Arial" w:hAnsi="Arial" w:cs="Arial"/>
                <w:sz w:val="22"/>
                <w:szCs w:val="22"/>
              </w:rPr>
              <w:t>podnacionalni</w:t>
            </w:r>
            <w:proofErr w:type="spellEnd"/>
            <w:r w:rsidRPr="0008412F">
              <w:rPr>
                <w:rFonts w:ascii="Arial" w:hAnsi="Arial" w:cs="Arial"/>
                <w:sz w:val="22"/>
                <w:szCs w:val="22"/>
              </w:rPr>
              <w:t xml:space="preserve"> ravni se izvajajo usklajevanja programov dela naših in tujih strokovnjakov na področju potresne varnosti. Na področju VPNDN pa so v sklopu URSZR sklenjeni številni dvostranski sporazumi o sodelovanju na področju VPNDN..</w:t>
            </w:r>
          </w:p>
        </w:tc>
      </w:tr>
      <w:tr w:rsidR="006A23CD" w:rsidRPr="00BF49CD" w14:paraId="55670892" w14:textId="77777777" w:rsidTr="006A23CD">
        <w:tc>
          <w:tcPr>
            <w:tcW w:w="675" w:type="dxa"/>
          </w:tcPr>
          <w:p w14:paraId="3CE1DC28"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FC7AC65"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40: Ali je izvajanje ukrepov za preventivo in pripravljenost javnih in zasebnih deležnikov dovolj kakovostno, da se dosežejo pričakovani rezultati v smislu blažitve tveganja za nesrečo?</w:t>
            </w:r>
          </w:p>
        </w:tc>
        <w:tc>
          <w:tcPr>
            <w:tcW w:w="1134" w:type="dxa"/>
          </w:tcPr>
          <w:p w14:paraId="6A2D6B91" w14:textId="0A2B4D3E" w:rsidR="006A23CD" w:rsidRPr="00BF49CD" w:rsidRDefault="00F729D8"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6B848173"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Ukrepi zadostne kakovosti so urejeni z veljavno gradbeno zakonodajo in sistemom dovoljevanja gradnje</w:t>
            </w:r>
          </w:p>
        </w:tc>
      </w:tr>
      <w:tr w:rsidR="006A23CD" w:rsidRPr="00BF49CD" w14:paraId="46D200A5" w14:textId="77777777" w:rsidTr="006A23CD">
        <w:tc>
          <w:tcPr>
            <w:tcW w:w="675" w:type="dxa"/>
            <w:shd w:val="clear" w:color="auto" w:fill="D6E3BC"/>
          </w:tcPr>
          <w:p w14:paraId="6CC0A32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540E2E5"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3.3.4</w:t>
            </w:r>
          </w:p>
        </w:tc>
        <w:tc>
          <w:tcPr>
            <w:tcW w:w="1134" w:type="dxa"/>
            <w:shd w:val="clear" w:color="auto" w:fill="D6E3BC"/>
          </w:tcPr>
          <w:p w14:paraId="154D3440" w14:textId="7FD504FD"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F729D8">
              <w:rPr>
                <w:rFonts w:ascii="Arial" w:hAnsi="Arial" w:cs="Arial"/>
                <w:sz w:val="22"/>
                <w:szCs w:val="22"/>
              </w:rPr>
              <w:t>,33</w:t>
            </w:r>
          </w:p>
        </w:tc>
        <w:tc>
          <w:tcPr>
            <w:tcW w:w="3651" w:type="dxa"/>
            <w:shd w:val="clear" w:color="auto" w:fill="D6E3BC"/>
          </w:tcPr>
          <w:p w14:paraId="4DDA328C"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1963C8D" w14:textId="77777777" w:rsidTr="006A23CD">
        <w:tc>
          <w:tcPr>
            <w:tcW w:w="675" w:type="dxa"/>
            <w:shd w:val="clear" w:color="auto" w:fill="D6E3BC"/>
          </w:tcPr>
          <w:p w14:paraId="016FA75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3736F93"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3.3.5 Postopki</w:t>
            </w:r>
          </w:p>
        </w:tc>
        <w:tc>
          <w:tcPr>
            <w:tcW w:w="1134" w:type="dxa"/>
            <w:shd w:val="clear" w:color="auto" w:fill="D6E3BC"/>
          </w:tcPr>
          <w:p w14:paraId="6E8C325E"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13752EEF"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198113A" w14:textId="77777777" w:rsidTr="006A23CD">
        <w:tc>
          <w:tcPr>
            <w:tcW w:w="675" w:type="dxa"/>
          </w:tcPr>
          <w:p w14:paraId="4B9DA9C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7A86950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 xml:space="preserve">Vprašanje 41: Ali izvajanje ukrepov za preventivo in pripravljenost vključuje razvoj postopkov za zgodnje opozarjanje, aktiviranje, </w:t>
            </w:r>
            <w:proofErr w:type="spellStart"/>
            <w:r w:rsidRPr="00BF49CD">
              <w:rPr>
                <w:rFonts w:ascii="Arial" w:hAnsi="Arial" w:cs="Arial"/>
                <w:sz w:val="22"/>
                <w:szCs w:val="22"/>
              </w:rPr>
              <w:t>dispečerstvo</w:t>
            </w:r>
            <w:proofErr w:type="spellEnd"/>
            <w:r w:rsidRPr="00BF49CD">
              <w:rPr>
                <w:rFonts w:ascii="Arial" w:hAnsi="Arial" w:cs="Arial"/>
                <w:sz w:val="22"/>
                <w:szCs w:val="22"/>
              </w:rPr>
              <w:t xml:space="preserve">, </w:t>
            </w:r>
            <w:proofErr w:type="spellStart"/>
            <w:r w:rsidRPr="00BF49CD">
              <w:rPr>
                <w:rFonts w:ascii="Arial" w:hAnsi="Arial" w:cs="Arial"/>
                <w:sz w:val="22"/>
                <w:szCs w:val="22"/>
              </w:rPr>
              <w:t>deaktiviranje</w:t>
            </w:r>
            <w:proofErr w:type="spellEnd"/>
            <w:r w:rsidRPr="00BF49CD">
              <w:rPr>
                <w:rFonts w:ascii="Arial" w:hAnsi="Arial" w:cs="Arial"/>
                <w:sz w:val="22"/>
                <w:szCs w:val="22"/>
              </w:rPr>
              <w:t xml:space="preserve"> ali spremljanje?</w:t>
            </w:r>
          </w:p>
        </w:tc>
        <w:tc>
          <w:tcPr>
            <w:tcW w:w="1134" w:type="dxa"/>
          </w:tcPr>
          <w:p w14:paraId="1810ED31" w14:textId="347B6E68" w:rsidR="006A23CD" w:rsidRPr="00BF49CD" w:rsidRDefault="00F729D8"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5C681FC8" w14:textId="77777777" w:rsidR="006A23CD" w:rsidRPr="00BF49CD" w:rsidRDefault="006A23CD" w:rsidP="0071389E">
            <w:pPr>
              <w:spacing w:before="100" w:beforeAutospacing="1" w:after="100" w:afterAutospacing="1"/>
              <w:jc w:val="both"/>
              <w:rPr>
                <w:rFonts w:ascii="Arial" w:hAnsi="Arial" w:cs="Arial"/>
                <w:sz w:val="22"/>
                <w:szCs w:val="22"/>
              </w:rPr>
            </w:pPr>
            <w:r>
              <w:rPr>
                <w:rFonts w:ascii="Arial" w:hAnsi="Arial" w:cs="Arial"/>
                <w:sz w:val="22"/>
                <w:szCs w:val="22"/>
              </w:rPr>
              <w:t>P</w:t>
            </w:r>
            <w:r w:rsidRPr="0008412F">
              <w:rPr>
                <w:rFonts w:ascii="Arial" w:hAnsi="Arial" w:cs="Arial"/>
                <w:sz w:val="22"/>
                <w:szCs w:val="22"/>
              </w:rPr>
              <w:t>ostopki obstajajo. V zvezi s preventivo so zlasti pomembni ocena potresne nevarnosti posameznih območij, gradnja potresno odpornih objektov in ozaveščanje o pomembnosti potresno odpornih objektov. Komunikacija med ARSO (hitra in natančna določitev žarišča potresa) in sistemom VPNDN na področju obveščanja o potresih je stalna in ustaljena.</w:t>
            </w:r>
          </w:p>
        </w:tc>
      </w:tr>
      <w:tr w:rsidR="006A23CD" w:rsidRPr="00BF49CD" w14:paraId="638119C8" w14:textId="77777777" w:rsidTr="006A23CD">
        <w:tc>
          <w:tcPr>
            <w:tcW w:w="675" w:type="dxa"/>
            <w:shd w:val="clear" w:color="auto" w:fill="D6E3BC"/>
          </w:tcPr>
          <w:p w14:paraId="61D9A22E"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752F9CD1"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3.3.5</w:t>
            </w:r>
          </w:p>
        </w:tc>
        <w:tc>
          <w:tcPr>
            <w:tcW w:w="1134" w:type="dxa"/>
            <w:shd w:val="clear" w:color="auto" w:fill="D6E3BC"/>
          </w:tcPr>
          <w:p w14:paraId="3EA00386" w14:textId="7C75657B" w:rsidR="006A23CD" w:rsidRPr="00BF49CD" w:rsidRDefault="00F729D8"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6A23CD">
              <w:rPr>
                <w:rFonts w:ascii="Arial" w:hAnsi="Arial" w:cs="Arial"/>
                <w:sz w:val="22"/>
                <w:szCs w:val="22"/>
              </w:rPr>
              <w:t>,00</w:t>
            </w:r>
          </w:p>
        </w:tc>
        <w:tc>
          <w:tcPr>
            <w:tcW w:w="3651" w:type="dxa"/>
            <w:shd w:val="clear" w:color="auto" w:fill="D6E3BC"/>
          </w:tcPr>
          <w:p w14:paraId="1BB4006D"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4D7C779A" w14:textId="77777777" w:rsidTr="006A23CD">
        <w:tc>
          <w:tcPr>
            <w:tcW w:w="675" w:type="dxa"/>
            <w:shd w:val="clear" w:color="auto" w:fill="D6E3BC"/>
          </w:tcPr>
          <w:p w14:paraId="6AC6F2BB"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6D5AF16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3.3.6 Obveščanje in komuniciranje</w:t>
            </w:r>
          </w:p>
        </w:tc>
        <w:tc>
          <w:tcPr>
            <w:tcW w:w="1134" w:type="dxa"/>
            <w:shd w:val="clear" w:color="auto" w:fill="D6E3BC"/>
          </w:tcPr>
          <w:p w14:paraId="54EC1E30"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014EF793"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9E0442D" w14:textId="77777777" w:rsidTr="006A23CD">
        <w:tc>
          <w:tcPr>
            <w:tcW w:w="675" w:type="dxa"/>
          </w:tcPr>
          <w:p w14:paraId="3B05277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4FC6C67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 xml:space="preserve">Vprašanje 42: Ali so potrebne informacije na voljo in se redno izmenjujejo znotraj subjekta na nacionalni ali </w:t>
            </w:r>
            <w:proofErr w:type="spellStart"/>
            <w:r w:rsidRPr="00BF49CD">
              <w:rPr>
                <w:rFonts w:ascii="Arial" w:hAnsi="Arial" w:cs="Arial"/>
                <w:sz w:val="22"/>
                <w:szCs w:val="22"/>
              </w:rPr>
              <w:t>podnacionalni</w:t>
            </w:r>
            <w:proofErr w:type="spellEnd"/>
            <w:r w:rsidRPr="00BF49CD">
              <w:rPr>
                <w:rFonts w:ascii="Arial" w:hAnsi="Arial" w:cs="Arial"/>
                <w:sz w:val="22"/>
                <w:szCs w:val="22"/>
              </w:rPr>
              <w:t xml:space="preserve"> ravni?</w:t>
            </w:r>
          </w:p>
        </w:tc>
        <w:tc>
          <w:tcPr>
            <w:tcW w:w="1134" w:type="dxa"/>
          </w:tcPr>
          <w:p w14:paraId="17B951E0" w14:textId="322C8E9A"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B86B526"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Informacije so razpoložljive in se praviloma izmenjujejo, so pa še možnosti za izboljšanje.</w:t>
            </w:r>
          </w:p>
        </w:tc>
      </w:tr>
      <w:tr w:rsidR="006A23CD" w:rsidRPr="00BF49CD" w14:paraId="324E8D55" w14:textId="77777777" w:rsidTr="006A23CD">
        <w:tc>
          <w:tcPr>
            <w:tcW w:w="675" w:type="dxa"/>
          </w:tcPr>
          <w:p w14:paraId="6BA4563A"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1A8CCDC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43: Ali se izvajajo komunikacijske strategije in ali se uporabljajo različna medijska orodja (vključno z družbenimi mediji) za učinkovito izmenjavo informacij z državljani, za ozaveščanje in krepitev zaupanja?</w:t>
            </w:r>
          </w:p>
        </w:tc>
        <w:tc>
          <w:tcPr>
            <w:tcW w:w="1134" w:type="dxa"/>
          </w:tcPr>
          <w:p w14:paraId="26BF3BE9" w14:textId="1F43A50A"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116A33B6" w14:textId="77777777" w:rsidR="006A23CD" w:rsidRPr="00BF49CD" w:rsidRDefault="006A23CD" w:rsidP="0071389E">
            <w:pPr>
              <w:spacing w:before="100" w:beforeAutospacing="1" w:after="100" w:afterAutospacing="1"/>
              <w:jc w:val="both"/>
              <w:rPr>
                <w:rFonts w:ascii="Arial" w:hAnsi="Arial" w:cs="Arial"/>
                <w:sz w:val="22"/>
                <w:szCs w:val="22"/>
              </w:rPr>
            </w:pPr>
            <w:r>
              <w:rPr>
                <w:rFonts w:ascii="Arial" w:hAnsi="Arial" w:cs="Arial"/>
                <w:sz w:val="22"/>
                <w:szCs w:val="22"/>
              </w:rPr>
              <w:t>P</w:t>
            </w:r>
            <w:r w:rsidRPr="0008412F">
              <w:rPr>
                <w:rFonts w:ascii="Arial" w:hAnsi="Arial" w:cs="Arial"/>
                <w:sz w:val="22"/>
                <w:szCs w:val="22"/>
              </w:rPr>
              <w:t>ristojna ministrstva in strokovne službe se poslužujejo različnih komunikacijskih pristopov pri obveščanju in ozaveščanju javnosti, uporablja pa se že tudi sodobna družbena omrežja.</w:t>
            </w:r>
          </w:p>
        </w:tc>
      </w:tr>
      <w:tr w:rsidR="006A23CD" w:rsidRPr="00BF49CD" w14:paraId="29B6CFA3" w14:textId="77777777" w:rsidTr="006A23CD">
        <w:tc>
          <w:tcPr>
            <w:tcW w:w="675" w:type="dxa"/>
            <w:shd w:val="clear" w:color="auto" w:fill="D6E3BC"/>
          </w:tcPr>
          <w:p w14:paraId="0A90C2E9"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6E920DA1"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3.3.6</w:t>
            </w:r>
          </w:p>
        </w:tc>
        <w:tc>
          <w:tcPr>
            <w:tcW w:w="1134" w:type="dxa"/>
            <w:shd w:val="clear" w:color="auto" w:fill="D6E3BC"/>
          </w:tcPr>
          <w:p w14:paraId="7421C109" w14:textId="281BDD3D"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F729D8">
              <w:rPr>
                <w:rFonts w:ascii="Arial" w:hAnsi="Arial" w:cs="Arial"/>
                <w:sz w:val="22"/>
                <w:szCs w:val="22"/>
              </w:rPr>
              <w:t>00</w:t>
            </w:r>
          </w:p>
        </w:tc>
        <w:tc>
          <w:tcPr>
            <w:tcW w:w="3651" w:type="dxa"/>
            <w:shd w:val="clear" w:color="auto" w:fill="D6E3BC"/>
          </w:tcPr>
          <w:p w14:paraId="4DF777AC"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4BCF2F70" w14:textId="77777777" w:rsidTr="006A23CD">
        <w:tc>
          <w:tcPr>
            <w:tcW w:w="675" w:type="dxa"/>
            <w:shd w:val="clear" w:color="auto" w:fill="F2DBDB"/>
          </w:tcPr>
          <w:p w14:paraId="654864FF"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2557811A"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UPRAVNIH ZMOŽNOSTI</w:t>
            </w:r>
          </w:p>
        </w:tc>
        <w:tc>
          <w:tcPr>
            <w:tcW w:w="1134" w:type="dxa"/>
            <w:shd w:val="clear" w:color="auto" w:fill="F2DBDB"/>
          </w:tcPr>
          <w:p w14:paraId="29007C97" w14:textId="66948BEE"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F729D8">
              <w:rPr>
                <w:rFonts w:ascii="Arial" w:hAnsi="Arial" w:cs="Arial"/>
                <w:sz w:val="22"/>
                <w:szCs w:val="22"/>
              </w:rPr>
              <w:t>06</w:t>
            </w:r>
            <w:r>
              <w:rPr>
                <w:rFonts w:ascii="Arial" w:hAnsi="Arial" w:cs="Arial"/>
                <w:sz w:val="22"/>
                <w:szCs w:val="22"/>
              </w:rPr>
              <w:t xml:space="preserve"> (</w:t>
            </w:r>
            <w:r w:rsidR="00F729D8">
              <w:rPr>
                <w:rFonts w:ascii="Arial" w:hAnsi="Arial" w:cs="Arial"/>
                <w:sz w:val="22"/>
                <w:szCs w:val="22"/>
              </w:rPr>
              <w:t>3</w:t>
            </w:r>
            <w:r>
              <w:rPr>
                <w:rFonts w:ascii="Arial" w:hAnsi="Arial" w:cs="Arial"/>
                <w:sz w:val="22"/>
                <w:szCs w:val="22"/>
              </w:rPr>
              <w:t>)</w:t>
            </w:r>
          </w:p>
        </w:tc>
        <w:tc>
          <w:tcPr>
            <w:tcW w:w="3651" w:type="dxa"/>
            <w:shd w:val="clear" w:color="auto" w:fill="F2DBDB"/>
          </w:tcPr>
          <w:p w14:paraId="12B884E6"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5D0CBEC" w14:textId="77777777" w:rsidTr="006A23CD">
        <w:tc>
          <w:tcPr>
            <w:tcW w:w="675" w:type="dxa"/>
            <w:shd w:val="clear" w:color="auto" w:fill="F2DBDB"/>
          </w:tcPr>
          <w:p w14:paraId="665BCB4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6A916835"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TEHNIČNE ZMOŽNOSTI</w:t>
            </w:r>
          </w:p>
        </w:tc>
        <w:tc>
          <w:tcPr>
            <w:tcW w:w="1134" w:type="dxa"/>
            <w:shd w:val="clear" w:color="auto" w:fill="F2DBDB"/>
          </w:tcPr>
          <w:p w14:paraId="6757B329"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2A811A0A"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3CBE8148" w14:textId="77777777" w:rsidTr="006A23CD">
        <w:tc>
          <w:tcPr>
            <w:tcW w:w="675" w:type="dxa"/>
            <w:shd w:val="clear" w:color="auto" w:fill="D6E3BC"/>
          </w:tcPr>
          <w:p w14:paraId="262BF1DB"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7EEA1F3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3.3.7 Infrastruktura, vključno z IT</w:t>
            </w:r>
          </w:p>
        </w:tc>
        <w:tc>
          <w:tcPr>
            <w:tcW w:w="1134" w:type="dxa"/>
            <w:shd w:val="clear" w:color="auto" w:fill="D6E3BC"/>
          </w:tcPr>
          <w:p w14:paraId="76BC9E2D"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3D0D27D9"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074CDD9D" w14:textId="77777777" w:rsidTr="006A23CD">
        <w:tc>
          <w:tcPr>
            <w:tcW w:w="675" w:type="dxa"/>
          </w:tcPr>
          <w:p w14:paraId="73726BA3"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07984D2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44: Ali se analizira stanje infrastrukture, ki je relevantna za izvajanje ukrepov za preventivo in pripravljenost?</w:t>
            </w:r>
          </w:p>
        </w:tc>
        <w:tc>
          <w:tcPr>
            <w:tcW w:w="1134" w:type="dxa"/>
          </w:tcPr>
          <w:p w14:paraId="78D53552"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266B8EAA"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Analiziranje stanja relevantne infrastrukture je osnova za njeno nadgradnjo, zamenjavo, posodobitev ali dopolnitev in kot taka neobhodna.</w:t>
            </w:r>
          </w:p>
        </w:tc>
      </w:tr>
      <w:tr w:rsidR="006A23CD" w:rsidRPr="00BF49CD" w14:paraId="7A30C29E" w14:textId="77777777" w:rsidTr="006A23CD">
        <w:tc>
          <w:tcPr>
            <w:tcW w:w="675" w:type="dxa"/>
            <w:shd w:val="clear" w:color="auto" w:fill="D6E3BC"/>
          </w:tcPr>
          <w:p w14:paraId="2ADE78F3"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3D2BC7F"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3.3.7</w:t>
            </w:r>
          </w:p>
        </w:tc>
        <w:tc>
          <w:tcPr>
            <w:tcW w:w="1134" w:type="dxa"/>
            <w:shd w:val="clear" w:color="auto" w:fill="D6E3BC"/>
          </w:tcPr>
          <w:p w14:paraId="36963326"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3,00</w:t>
            </w:r>
          </w:p>
        </w:tc>
        <w:tc>
          <w:tcPr>
            <w:tcW w:w="3651" w:type="dxa"/>
            <w:shd w:val="clear" w:color="auto" w:fill="D6E3BC"/>
          </w:tcPr>
          <w:p w14:paraId="3B34F892"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1F804E2" w14:textId="77777777" w:rsidTr="006A23CD">
        <w:tc>
          <w:tcPr>
            <w:tcW w:w="675" w:type="dxa"/>
            <w:shd w:val="clear" w:color="auto" w:fill="D6E3BC"/>
          </w:tcPr>
          <w:p w14:paraId="3BA70F79"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13097A57"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3.3.8 Oprema in zaloge</w:t>
            </w:r>
          </w:p>
        </w:tc>
        <w:tc>
          <w:tcPr>
            <w:tcW w:w="1134" w:type="dxa"/>
            <w:shd w:val="clear" w:color="auto" w:fill="D6E3BC"/>
          </w:tcPr>
          <w:p w14:paraId="6DA705DD"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3B98DA35"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0C42BE5E" w14:textId="77777777" w:rsidTr="006A23CD">
        <w:tc>
          <w:tcPr>
            <w:tcW w:w="675" w:type="dxa"/>
          </w:tcPr>
          <w:p w14:paraId="52E045F1"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00E8018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45: Ali se vodi evidenca razpoložljive opreme za izvajanje ukrepov za preventivo in pripravljenost? Ali se v okviru izvajanja ukrepov za preventivo in pripravljenost opredelijo mogoče potrebe po opremi na podlagi veljavne evidence?</w:t>
            </w:r>
          </w:p>
        </w:tc>
        <w:tc>
          <w:tcPr>
            <w:tcW w:w="1134" w:type="dxa"/>
          </w:tcPr>
          <w:p w14:paraId="5F8E41E5"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6F82E972"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Oprema za izvajanje ukrepov za preventivo je vključena v opremo za graditev objektov. </w:t>
            </w:r>
            <w:r w:rsidRPr="0008412F">
              <w:rPr>
                <w:rFonts w:ascii="Arial" w:hAnsi="Arial" w:cs="Arial"/>
                <w:iCs/>
                <w:sz w:val="22"/>
                <w:szCs w:val="22"/>
              </w:rPr>
              <w:t>Glede izvedbe potresne utrditve starejših obstoječih objektov bi bilo treba izvesti analize potresne varnosti teh objektov s predlogi možnih rešitev.</w:t>
            </w:r>
          </w:p>
        </w:tc>
      </w:tr>
      <w:tr w:rsidR="006A23CD" w:rsidRPr="00BF49CD" w14:paraId="582CA9F8" w14:textId="77777777" w:rsidTr="006A23CD">
        <w:tc>
          <w:tcPr>
            <w:tcW w:w="675" w:type="dxa"/>
          </w:tcPr>
          <w:p w14:paraId="778DCAA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15A54756"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46: Ali se med izvajanjem ukrepov za preventivo in pripravljenost ugotovijo tveganja dobavne verige in ali se sprejmejo ukrepi za zmanjšanje tveganja za motnje v oskrbi?</w:t>
            </w:r>
          </w:p>
        </w:tc>
        <w:tc>
          <w:tcPr>
            <w:tcW w:w="1134" w:type="dxa"/>
          </w:tcPr>
          <w:p w14:paraId="00AE64B8"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D5A9C58"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Ne glede na eventualne motnje v dobavni verigi morajo biti objekti zgrajeni v skladu z zakoni in predpisi o potresni varnosti, s čimer so zagotovljeni ukrepi za preventivo.</w:t>
            </w:r>
          </w:p>
        </w:tc>
      </w:tr>
      <w:tr w:rsidR="006A23CD" w:rsidRPr="00BF49CD" w14:paraId="3CF9B5E1" w14:textId="77777777" w:rsidTr="006A23CD">
        <w:tc>
          <w:tcPr>
            <w:tcW w:w="675" w:type="dxa"/>
            <w:shd w:val="clear" w:color="auto" w:fill="D6E3BC"/>
          </w:tcPr>
          <w:p w14:paraId="448177C5"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35DC90E4"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3.3.8</w:t>
            </w:r>
          </w:p>
        </w:tc>
        <w:tc>
          <w:tcPr>
            <w:tcW w:w="1134" w:type="dxa"/>
            <w:shd w:val="clear" w:color="auto" w:fill="D6E3BC"/>
          </w:tcPr>
          <w:p w14:paraId="69AF49E0"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3,00</w:t>
            </w:r>
          </w:p>
        </w:tc>
        <w:tc>
          <w:tcPr>
            <w:tcW w:w="3651" w:type="dxa"/>
            <w:shd w:val="clear" w:color="auto" w:fill="D6E3BC"/>
          </w:tcPr>
          <w:p w14:paraId="04B2086B"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0219F82" w14:textId="77777777" w:rsidTr="006A23CD">
        <w:tc>
          <w:tcPr>
            <w:tcW w:w="675" w:type="dxa"/>
            <w:shd w:val="clear" w:color="auto" w:fill="D6E3BC"/>
          </w:tcPr>
          <w:p w14:paraId="52C35DBE"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2BF0162B"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3.3.9 Strokovno-tehnično znanje</w:t>
            </w:r>
          </w:p>
        </w:tc>
        <w:tc>
          <w:tcPr>
            <w:tcW w:w="1134" w:type="dxa"/>
            <w:shd w:val="clear" w:color="auto" w:fill="D6E3BC"/>
          </w:tcPr>
          <w:p w14:paraId="348F48C9"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77E826B3"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ED269A6" w14:textId="77777777" w:rsidTr="006A23CD">
        <w:tc>
          <w:tcPr>
            <w:tcW w:w="675" w:type="dxa"/>
          </w:tcPr>
          <w:p w14:paraId="44F10914"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DF62FB6"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47: Ali imajo strokovnjaki, ki so pristojni za izvajanje ukrepov za preventivo in pripravljenost, strokovno-tehnično znanje, da lahko zagotovijo ustrezno izvajanje ukrepov, ter ali je poskrbljeno za ohranjanje in nadaljnji razvoj tega znanja?</w:t>
            </w:r>
          </w:p>
        </w:tc>
        <w:tc>
          <w:tcPr>
            <w:tcW w:w="1134" w:type="dxa"/>
          </w:tcPr>
          <w:p w14:paraId="18914517" w14:textId="21598915"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18145375"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Ustrezno tehnično znanje načeloma ni vprašljivo, vendar so za ustrezno izvajanje ukrepov potrebni še drugi pogoji (zadostno število kadrov, finančno pokritje izvajanja ukrepov itd.).</w:t>
            </w:r>
          </w:p>
        </w:tc>
      </w:tr>
      <w:tr w:rsidR="006A23CD" w:rsidRPr="00BF49CD" w14:paraId="53F92E0C" w14:textId="77777777" w:rsidTr="006A23CD">
        <w:tc>
          <w:tcPr>
            <w:tcW w:w="675" w:type="dxa"/>
          </w:tcPr>
          <w:p w14:paraId="492BDD58"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2D76338"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 xml:space="preserve">Vprašanje 48: Ali imajo strokovnjaki, ki so pristojni za izvajanje ukrepov za preventivo in pripravljenost, ustrezno znanje o nabavnih in logističnih postopkih, ki so potrebni za opravljanje njihovih nalog, in ali jim je </w:t>
            </w:r>
            <w:r w:rsidRPr="00BF49CD">
              <w:rPr>
                <w:rFonts w:ascii="Arial" w:hAnsi="Arial" w:cs="Arial"/>
                <w:sz w:val="22"/>
                <w:szCs w:val="22"/>
              </w:rPr>
              <w:lastRenderedPageBreak/>
              <w:t>bilo zagotovljeno ustrezno usposabljanje za uporabo teh postopkov?</w:t>
            </w:r>
          </w:p>
        </w:tc>
        <w:tc>
          <w:tcPr>
            <w:tcW w:w="1134" w:type="dxa"/>
          </w:tcPr>
          <w:p w14:paraId="0C06248D" w14:textId="1273C4FC"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lastRenderedPageBreak/>
              <w:t>3</w:t>
            </w:r>
          </w:p>
        </w:tc>
        <w:tc>
          <w:tcPr>
            <w:tcW w:w="3651" w:type="dxa"/>
          </w:tcPr>
          <w:p w14:paraId="62B4FA74"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 xml:space="preserve">Strokovnjaki, ki se ukvarjajo s preventivo, imajo za to pridobljena ustrezna znanja. Pomembna je ustrezna povezava med strokovnjaki, ki so zadolženi za izvajanje ukrepov za preventivo in </w:t>
            </w:r>
            <w:r w:rsidRPr="0008412F">
              <w:rPr>
                <w:rFonts w:ascii="Arial" w:hAnsi="Arial" w:cs="Arial"/>
                <w:sz w:val="22"/>
                <w:szCs w:val="22"/>
              </w:rPr>
              <w:lastRenderedPageBreak/>
              <w:t>pripravljenost in službami, pristojnimi za logistične postopke v okviru določenega strokovnega organa.</w:t>
            </w:r>
          </w:p>
        </w:tc>
      </w:tr>
      <w:tr w:rsidR="006A23CD" w:rsidRPr="00BF49CD" w14:paraId="47C41655" w14:textId="77777777" w:rsidTr="006A23CD">
        <w:tc>
          <w:tcPr>
            <w:tcW w:w="675" w:type="dxa"/>
          </w:tcPr>
          <w:p w14:paraId="19687082"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56B0DF27"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49: Ali imajo strokovnjaki, ki so pristojni za izvajanje ukrepov za preventivo in pripravljenost, ustrezno znanje za načrtovanje življenjskega cikla in zmožnosti za takojšen odziv in ali se te metodologije uporabijo za pregled delovanja opreme in sistemov ter povečanje zmožnosti v nujnih primerih?</w:t>
            </w:r>
          </w:p>
        </w:tc>
        <w:tc>
          <w:tcPr>
            <w:tcW w:w="1134" w:type="dxa"/>
          </w:tcPr>
          <w:p w14:paraId="5A6DB049" w14:textId="50576FFA"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3D10C78C"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Vprašanje opominja na to, na kako širok spekter področij lahko vpliva velika in kompleksna naravna nesreča in da je odprava posledic, sanacija in vnovično pripravljanje na nesrečo potrebna na širokem spektru področij. Na vprašanje je delno odgovorjeno že v odgovorih na vprašanja 22, 37, 47 in 48.</w:t>
            </w:r>
          </w:p>
        </w:tc>
      </w:tr>
      <w:tr w:rsidR="006A23CD" w:rsidRPr="00BF49CD" w14:paraId="79F01669" w14:textId="77777777" w:rsidTr="006A23CD">
        <w:tc>
          <w:tcPr>
            <w:tcW w:w="675" w:type="dxa"/>
            <w:shd w:val="clear" w:color="auto" w:fill="D6E3BC"/>
          </w:tcPr>
          <w:p w14:paraId="489997DD"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4763E315"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3.3.9</w:t>
            </w:r>
          </w:p>
        </w:tc>
        <w:tc>
          <w:tcPr>
            <w:tcW w:w="1134" w:type="dxa"/>
            <w:shd w:val="clear" w:color="auto" w:fill="D6E3BC"/>
          </w:tcPr>
          <w:p w14:paraId="5E0B88C0" w14:textId="3258F739"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F729D8">
              <w:rPr>
                <w:rFonts w:ascii="Arial" w:hAnsi="Arial" w:cs="Arial"/>
                <w:sz w:val="22"/>
                <w:szCs w:val="22"/>
              </w:rPr>
              <w:t>00</w:t>
            </w:r>
          </w:p>
        </w:tc>
        <w:tc>
          <w:tcPr>
            <w:tcW w:w="3651" w:type="dxa"/>
            <w:shd w:val="clear" w:color="auto" w:fill="D6E3BC"/>
          </w:tcPr>
          <w:p w14:paraId="7B8A0BB5"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34DE610" w14:textId="77777777" w:rsidTr="006A23CD">
        <w:tc>
          <w:tcPr>
            <w:tcW w:w="675" w:type="dxa"/>
            <w:shd w:val="clear" w:color="auto" w:fill="F2DBDB"/>
          </w:tcPr>
          <w:p w14:paraId="0A98BD7F"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20AA74A6"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TEHNIČNIH ZMOŽNOSTI</w:t>
            </w:r>
          </w:p>
        </w:tc>
        <w:tc>
          <w:tcPr>
            <w:tcW w:w="1134" w:type="dxa"/>
            <w:shd w:val="clear" w:color="auto" w:fill="F2DBDB"/>
          </w:tcPr>
          <w:p w14:paraId="4649D108" w14:textId="07DB33BE"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3,</w:t>
            </w:r>
            <w:r w:rsidR="00F729D8">
              <w:rPr>
                <w:rFonts w:ascii="Arial" w:hAnsi="Arial" w:cs="Arial"/>
                <w:sz w:val="22"/>
                <w:szCs w:val="22"/>
              </w:rPr>
              <w:t>00</w:t>
            </w:r>
            <w:r>
              <w:rPr>
                <w:rFonts w:ascii="Arial" w:hAnsi="Arial" w:cs="Arial"/>
                <w:sz w:val="22"/>
                <w:szCs w:val="22"/>
              </w:rPr>
              <w:t xml:space="preserve"> (3)</w:t>
            </w:r>
          </w:p>
        </w:tc>
        <w:tc>
          <w:tcPr>
            <w:tcW w:w="3651" w:type="dxa"/>
            <w:shd w:val="clear" w:color="auto" w:fill="F2DBDB"/>
          </w:tcPr>
          <w:p w14:paraId="18E4F9BF"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1955B2E7" w14:textId="77777777" w:rsidTr="006A23CD">
        <w:tc>
          <w:tcPr>
            <w:tcW w:w="675" w:type="dxa"/>
            <w:shd w:val="clear" w:color="auto" w:fill="F2DBDB"/>
          </w:tcPr>
          <w:p w14:paraId="7E7FA6D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02305456"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FINANČNE ZMOŽNOSTI</w:t>
            </w:r>
          </w:p>
        </w:tc>
        <w:tc>
          <w:tcPr>
            <w:tcW w:w="1134" w:type="dxa"/>
            <w:shd w:val="clear" w:color="auto" w:fill="F2DBDB"/>
          </w:tcPr>
          <w:p w14:paraId="13200CA2"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F2DBDB"/>
          </w:tcPr>
          <w:p w14:paraId="4F916ED5"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5AF3451A" w14:textId="77777777" w:rsidTr="006A23CD">
        <w:tc>
          <w:tcPr>
            <w:tcW w:w="675" w:type="dxa"/>
            <w:shd w:val="clear" w:color="auto" w:fill="D6E3BC"/>
          </w:tcPr>
          <w:p w14:paraId="07BD1360"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7B9CF9FA"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3.3.10 Financiranje</w:t>
            </w:r>
          </w:p>
        </w:tc>
        <w:tc>
          <w:tcPr>
            <w:tcW w:w="1134" w:type="dxa"/>
            <w:shd w:val="clear" w:color="auto" w:fill="D6E3BC"/>
          </w:tcPr>
          <w:p w14:paraId="502EDD30" w14:textId="77777777" w:rsidR="006A23CD" w:rsidRPr="00BF49CD" w:rsidRDefault="006A23CD" w:rsidP="0071389E">
            <w:pPr>
              <w:spacing w:before="100" w:beforeAutospacing="1" w:after="100" w:afterAutospacing="1"/>
              <w:jc w:val="center"/>
              <w:rPr>
                <w:rFonts w:ascii="Arial" w:hAnsi="Arial" w:cs="Arial"/>
                <w:sz w:val="22"/>
                <w:szCs w:val="22"/>
              </w:rPr>
            </w:pPr>
          </w:p>
        </w:tc>
        <w:tc>
          <w:tcPr>
            <w:tcW w:w="3651" w:type="dxa"/>
            <w:shd w:val="clear" w:color="auto" w:fill="D6E3BC"/>
          </w:tcPr>
          <w:p w14:paraId="30E84D89"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0F96337A" w14:textId="77777777" w:rsidTr="006A23CD">
        <w:tc>
          <w:tcPr>
            <w:tcW w:w="675" w:type="dxa"/>
          </w:tcPr>
          <w:p w14:paraId="41AEE976"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6E3F26BC"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50: Ali so pri izvajanju ukrepov za preventivo in pripravljenost, ki so potrebni za zmanjšanje ali ublažitev ugotovljenega tveganja za nesrečo oziroma prilagoditev nanje, opredeljeni oziroma določeni proračun, pravna podlaga in postopki, da se omogoči vnaprejšnje načrtovanje za prožno dodeljevanje sredstev?</w:t>
            </w:r>
          </w:p>
        </w:tc>
        <w:tc>
          <w:tcPr>
            <w:tcW w:w="1134" w:type="dxa"/>
          </w:tcPr>
          <w:p w14:paraId="07BDF675" w14:textId="01D6DF63"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w:t>
            </w:r>
          </w:p>
        </w:tc>
        <w:tc>
          <w:tcPr>
            <w:tcW w:w="3651" w:type="dxa"/>
          </w:tcPr>
          <w:p w14:paraId="1DA4993C" w14:textId="77777777" w:rsidR="006A23CD" w:rsidRDefault="006A23CD" w:rsidP="0071389E">
            <w:pPr>
              <w:pStyle w:val="Default"/>
              <w:jc w:val="both"/>
              <w:rPr>
                <w:iCs/>
                <w:sz w:val="22"/>
                <w:szCs w:val="22"/>
              </w:rPr>
            </w:pPr>
            <w:r w:rsidRPr="0008412F">
              <w:rPr>
                <w:iCs/>
                <w:sz w:val="22"/>
                <w:szCs w:val="22"/>
              </w:rPr>
              <w:t>Glede preventive finančna sredstva zagotavljajo investitorji v sklopu celotne izgradnje in prenove objektov, tako je investicija odvisna le od finančnih zmogljivosti in pripravljenosti investitorja.</w:t>
            </w:r>
          </w:p>
          <w:p w14:paraId="4E974526" w14:textId="77777777" w:rsidR="006A23CD" w:rsidRDefault="006A23CD" w:rsidP="0071389E">
            <w:pPr>
              <w:pStyle w:val="Default"/>
              <w:jc w:val="both"/>
              <w:rPr>
                <w:iCs/>
                <w:sz w:val="22"/>
                <w:szCs w:val="22"/>
              </w:rPr>
            </w:pPr>
            <w:r w:rsidRPr="0008412F">
              <w:rPr>
                <w:iCs/>
                <w:sz w:val="22"/>
                <w:szCs w:val="22"/>
              </w:rPr>
              <w:t>Za izredne dogodke bi bilo treba predvideti finančna sredstva na državni ravni. Urejeno financiranje je zelo pomembna podlaga za nemoteno izvajanje ukrepov za preventivo in pripravljenost.</w:t>
            </w:r>
          </w:p>
          <w:p w14:paraId="1C449F0B"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6E1D694D" w14:textId="77777777" w:rsidTr="006A23CD">
        <w:tc>
          <w:tcPr>
            <w:tcW w:w="675" w:type="dxa"/>
          </w:tcPr>
          <w:p w14:paraId="104197EE"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tcPr>
          <w:p w14:paraId="3F6E3950" w14:textId="77777777" w:rsidR="006A23CD" w:rsidRPr="00BF49CD" w:rsidRDefault="006A23CD" w:rsidP="0071389E">
            <w:pPr>
              <w:spacing w:before="100" w:beforeAutospacing="1" w:after="100" w:afterAutospacing="1"/>
              <w:jc w:val="both"/>
              <w:rPr>
                <w:rFonts w:ascii="Arial" w:hAnsi="Arial" w:cs="Arial"/>
                <w:sz w:val="22"/>
                <w:szCs w:val="22"/>
              </w:rPr>
            </w:pPr>
            <w:r w:rsidRPr="00BF49CD">
              <w:rPr>
                <w:rFonts w:ascii="Arial" w:hAnsi="Arial" w:cs="Arial"/>
                <w:sz w:val="22"/>
                <w:szCs w:val="22"/>
              </w:rPr>
              <w:t>Vprašanje 51: Ali se v okviru izvajanja ukrepov za preventivo in pripravljenost pripravijo sporazumi z deležniki o delitvi stroškov?</w:t>
            </w:r>
          </w:p>
        </w:tc>
        <w:tc>
          <w:tcPr>
            <w:tcW w:w="1134" w:type="dxa"/>
          </w:tcPr>
          <w:p w14:paraId="02998037" w14:textId="661128D4" w:rsidR="006A23CD" w:rsidRPr="00BF49CD" w:rsidRDefault="00F729D8" w:rsidP="0071389E">
            <w:pPr>
              <w:spacing w:before="100" w:beforeAutospacing="1" w:after="100" w:afterAutospacing="1"/>
              <w:jc w:val="center"/>
              <w:rPr>
                <w:rFonts w:ascii="Arial" w:hAnsi="Arial" w:cs="Arial"/>
                <w:sz w:val="22"/>
                <w:szCs w:val="22"/>
              </w:rPr>
            </w:pPr>
            <w:r>
              <w:rPr>
                <w:rFonts w:ascii="Arial" w:hAnsi="Arial" w:cs="Arial"/>
                <w:sz w:val="22"/>
                <w:szCs w:val="22"/>
              </w:rPr>
              <w:t>3</w:t>
            </w:r>
          </w:p>
        </w:tc>
        <w:tc>
          <w:tcPr>
            <w:tcW w:w="3651" w:type="dxa"/>
          </w:tcPr>
          <w:p w14:paraId="55D882C3" w14:textId="77777777" w:rsidR="006A23CD" w:rsidRPr="00BF49CD" w:rsidRDefault="006A23CD" w:rsidP="0071389E">
            <w:pPr>
              <w:spacing w:before="100" w:beforeAutospacing="1" w:after="100" w:afterAutospacing="1"/>
              <w:jc w:val="both"/>
              <w:rPr>
                <w:rFonts w:ascii="Arial" w:hAnsi="Arial" w:cs="Arial"/>
                <w:sz w:val="22"/>
                <w:szCs w:val="22"/>
              </w:rPr>
            </w:pPr>
            <w:r w:rsidRPr="0008412F">
              <w:rPr>
                <w:rFonts w:ascii="Arial" w:hAnsi="Arial" w:cs="Arial"/>
                <w:sz w:val="22"/>
                <w:szCs w:val="22"/>
              </w:rPr>
              <w:t>Na področju zagotavljanja potresne varnosti takšnih sporazumov ni.</w:t>
            </w:r>
            <w:r w:rsidRPr="0008412F">
              <w:rPr>
                <w:iCs/>
                <w:sz w:val="22"/>
                <w:szCs w:val="22"/>
              </w:rPr>
              <w:t xml:space="preserve"> </w:t>
            </w:r>
            <w:r w:rsidRPr="0008412F">
              <w:rPr>
                <w:rFonts w:ascii="Arial" w:hAnsi="Arial" w:cs="Arial"/>
                <w:sz w:val="22"/>
                <w:szCs w:val="22"/>
              </w:rPr>
              <w:t>Ob večjih nesrečah pa se lahko s prerazporeditvijo finančnih sredstev oziroma rebalansom proračuna predvsem na državni ravni omogoča prožnejše dodeljevanje finančnih sredstev glede na potrebe in aktivnosti po večjih nesrečah.</w:t>
            </w:r>
          </w:p>
        </w:tc>
      </w:tr>
      <w:tr w:rsidR="006A23CD" w:rsidRPr="00BF49CD" w14:paraId="0C1C90BB" w14:textId="77777777" w:rsidTr="006A23CD">
        <w:tc>
          <w:tcPr>
            <w:tcW w:w="675" w:type="dxa"/>
            <w:shd w:val="clear" w:color="auto" w:fill="D6E3BC"/>
          </w:tcPr>
          <w:p w14:paraId="795DA67B"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D6E3BC"/>
          </w:tcPr>
          <w:p w14:paraId="18C8B219"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za 3.3.10</w:t>
            </w:r>
          </w:p>
        </w:tc>
        <w:tc>
          <w:tcPr>
            <w:tcW w:w="1134" w:type="dxa"/>
            <w:shd w:val="clear" w:color="auto" w:fill="D6E3BC"/>
          </w:tcPr>
          <w:p w14:paraId="666534D5"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2,50</w:t>
            </w:r>
          </w:p>
        </w:tc>
        <w:tc>
          <w:tcPr>
            <w:tcW w:w="3651" w:type="dxa"/>
            <w:shd w:val="clear" w:color="auto" w:fill="D6E3BC"/>
          </w:tcPr>
          <w:p w14:paraId="53A8C1B8"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2628139" w14:textId="77777777" w:rsidTr="006A23CD">
        <w:tc>
          <w:tcPr>
            <w:tcW w:w="675" w:type="dxa"/>
            <w:shd w:val="clear" w:color="auto" w:fill="F2DBDB"/>
          </w:tcPr>
          <w:p w14:paraId="3EE90417" w14:textId="77777777" w:rsidR="006A23CD" w:rsidRPr="00BF49CD" w:rsidRDefault="006A23CD" w:rsidP="006A23CD">
            <w:pPr>
              <w:numPr>
                <w:ilvl w:val="0"/>
                <w:numId w:val="49"/>
              </w:numPr>
              <w:spacing w:before="100" w:beforeAutospacing="1" w:after="100" w:afterAutospacing="1"/>
              <w:jc w:val="center"/>
              <w:rPr>
                <w:rFonts w:ascii="Arial" w:hAnsi="Arial" w:cs="Arial"/>
                <w:sz w:val="22"/>
                <w:szCs w:val="22"/>
              </w:rPr>
            </w:pPr>
          </w:p>
        </w:tc>
        <w:tc>
          <w:tcPr>
            <w:tcW w:w="3828" w:type="dxa"/>
            <w:shd w:val="clear" w:color="auto" w:fill="F2DBDB"/>
          </w:tcPr>
          <w:p w14:paraId="0C4EBC01" w14:textId="77777777" w:rsidR="006A23CD" w:rsidRPr="00BF49CD" w:rsidRDefault="006A23CD" w:rsidP="0071389E">
            <w:pPr>
              <w:spacing w:before="100" w:beforeAutospacing="1" w:after="100" w:afterAutospacing="1"/>
              <w:jc w:val="right"/>
              <w:rPr>
                <w:rFonts w:ascii="Arial" w:hAnsi="Arial" w:cs="Arial"/>
                <w:sz w:val="22"/>
                <w:szCs w:val="22"/>
              </w:rPr>
            </w:pPr>
            <w:r w:rsidRPr="00BF49CD">
              <w:rPr>
                <w:rFonts w:ascii="Arial" w:hAnsi="Arial" w:cs="Arial"/>
                <w:sz w:val="22"/>
                <w:szCs w:val="22"/>
              </w:rPr>
              <w:t>OCENA RAVNI FINANČNIH ZMOŽNOSTI</w:t>
            </w:r>
          </w:p>
        </w:tc>
        <w:tc>
          <w:tcPr>
            <w:tcW w:w="1134" w:type="dxa"/>
            <w:shd w:val="clear" w:color="auto" w:fill="F2DBDB"/>
          </w:tcPr>
          <w:p w14:paraId="438F1714" w14:textId="77777777" w:rsidR="006A23CD" w:rsidRPr="00BF49CD" w:rsidRDefault="006A23CD" w:rsidP="0071389E">
            <w:pPr>
              <w:spacing w:before="100" w:beforeAutospacing="1" w:after="100" w:afterAutospacing="1"/>
              <w:jc w:val="center"/>
              <w:rPr>
                <w:rFonts w:ascii="Arial" w:hAnsi="Arial" w:cs="Arial"/>
                <w:sz w:val="22"/>
                <w:szCs w:val="22"/>
              </w:rPr>
            </w:pPr>
            <w:r>
              <w:rPr>
                <w:rFonts w:ascii="Arial" w:hAnsi="Arial" w:cs="Arial"/>
                <w:sz w:val="22"/>
                <w:szCs w:val="22"/>
              </w:rPr>
              <w:t>2,50 (2)</w:t>
            </w:r>
          </w:p>
        </w:tc>
        <w:tc>
          <w:tcPr>
            <w:tcW w:w="3651" w:type="dxa"/>
            <w:shd w:val="clear" w:color="auto" w:fill="F2DBDB"/>
          </w:tcPr>
          <w:p w14:paraId="63753441"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28CB8F31" w14:textId="77777777" w:rsidTr="006A23CD">
        <w:tc>
          <w:tcPr>
            <w:tcW w:w="675" w:type="dxa"/>
            <w:shd w:val="clear" w:color="auto" w:fill="76923C"/>
          </w:tcPr>
          <w:p w14:paraId="380438DB" w14:textId="77777777" w:rsidR="006A23CD" w:rsidRPr="00BF49CD" w:rsidRDefault="006A23CD" w:rsidP="006A23CD">
            <w:pPr>
              <w:numPr>
                <w:ilvl w:val="0"/>
                <w:numId w:val="49"/>
              </w:numPr>
              <w:spacing w:before="100" w:beforeAutospacing="1" w:after="100" w:afterAutospacing="1"/>
              <w:jc w:val="center"/>
              <w:rPr>
                <w:rFonts w:ascii="Arial" w:hAnsi="Arial" w:cs="Arial"/>
                <w:b/>
                <w:sz w:val="22"/>
                <w:szCs w:val="22"/>
              </w:rPr>
            </w:pPr>
          </w:p>
        </w:tc>
        <w:tc>
          <w:tcPr>
            <w:tcW w:w="3828" w:type="dxa"/>
            <w:shd w:val="clear" w:color="auto" w:fill="76923C"/>
          </w:tcPr>
          <w:p w14:paraId="1505F889" w14:textId="77777777" w:rsidR="006A23CD" w:rsidRPr="00BF49CD" w:rsidRDefault="006A23CD" w:rsidP="0071389E">
            <w:pPr>
              <w:spacing w:before="100" w:beforeAutospacing="1" w:after="100" w:afterAutospacing="1"/>
              <w:jc w:val="right"/>
              <w:rPr>
                <w:rFonts w:ascii="Arial" w:hAnsi="Arial" w:cs="Arial"/>
                <w:b/>
                <w:sz w:val="22"/>
                <w:szCs w:val="22"/>
              </w:rPr>
            </w:pPr>
            <w:r w:rsidRPr="00BF49CD">
              <w:rPr>
                <w:rFonts w:ascii="Arial" w:hAnsi="Arial" w:cs="Arial"/>
                <w:b/>
                <w:sz w:val="22"/>
                <w:szCs w:val="22"/>
              </w:rPr>
              <w:t>OCENA ZMOŽNOSTI IZVAJANJA UKREPOV ZA PREVENTIVO IN PRIPRAVLJENOST</w:t>
            </w:r>
          </w:p>
        </w:tc>
        <w:tc>
          <w:tcPr>
            <w:tcW w:w="1134" w:type="dxa"/>
            <w:shd w:val="clear" w:color="auto" w:fill="76923C"/>
          </w:tcPr>
          <w:p w14:paraId="211C647B" w14:textId="2381B906" w:rsidR="006A23CD" w:rsidRPr="00BF49CD" w:rsidRDefault="00F729D8" w:rsidP="0071389E">
            <w:pPr>
              <w:spacing w:before="100" w:beforeAutospacing="1" w:after="100" w:afterAutospacing="1"/>
              <w:jc w:val="center"/>
              <w:rPr>
                <w:rFonts w:ascii="Arial" w:hAnsi="Arial" w:cs="Arial"/>
                <w:sz w:val="22"/>
                <w:szCs w:val="22"/>
              </w:rPr>
            </w:pPr>
            <w:r>
              <w:rPr>
                <w:rFonts w:ascii="Arial" w:hAnsi="Arial" w:cs="Arial"/>
                <w:sz w:val="22"/>
                <w:szCs w:val="22"/>
              </w:rPr>
              <w:t>2,85</w:t>
            </w:r>
            <w:r w:rsidR="006A23CD">
              <w:rPr>
                <w:rFonts w:ascii="Arial" w:hAnsi="Arial" w:cs="Arial"/>
                <w:sz w:val="22"/>
                <w:szCs w:val="22"/>
              </w:rPr>
              <w:t xml:space="preserve"> (3)</w:t>
            </w:r>
          </w:p>
        </w:tc>
        <w:tc>
          <w:tcPr>
            <w:tcW w:w="3651" w:type="dxa"/>
            <w:shd w:val="clear" w:color="auto" w:fill="76923C"/>
          </w:tcPr>
          <w:p w14:paraId="59478BD0" w14:textId="77777777" w:rsidR="006A23CD" w:rsidRPr="00BF49CD" w:rsidRDefault="006A23CD" w:rsidP="0071389E">
            <w:pPr>
              <w:spacing w:before="100" w:beforeAutospacing="1" w:after="100" w:afterAutospacing="1"/>
              <w:jc w:val="both"/>
              <w:rPr>
                <w:rFonts w:ascii="Arial" w:hAnsi="Arial" w:cs="Arial"/>
                <w:sz w:val="22"/>
                <w:szCs w:val="22"/>
              </w:rPr>
            </w:pPr>
          </w:p>
        </w:tc>
      </w:tr>
      <w:tr w:rsidR="006A23CD" w:rsidRPr="00BF49CD" w14:paraId="7588CEF6" w14:textId="77777777" w:rsidTr="006A23CD">
        <w:tc>
          <w:tcPr>
            <w:tcW w:w="675" w:type="dxa"/>
            <w:shd w:val="clear" w:color="auto" w:fill="76923C"/>
          </w:tcPr>
          <w:p w14:paraId="24412278" w14:textId="77777777" w:rsidR="006A23CD" w:rsidRPr="00BF49CD" w:rsidRDefault="006A23CD" w:rsidP="006A23CD">
            <w:pPr>
              <w:numPr>
                <w:ilvl w:val="0"/>
                <w:numId w:val="49"/>
              </w:numPr>
              <w:spacing w:before="100" w:beforeAutospacing="1" w:after="100" w:afterAutospacing="1"/>
              <w:jc w:val="center"/>
              <w:rPr>
                <w:rFonts w:ascii="Arial" w:hAnsi="Arial" w:cs="Arial"/>
                <w:b/>
                <w:i/>
                <w:sz w:val="22"/>
                <w:szCs w:val="22"/>
              </w:rPr>
            </w:pPr>
          </w:p>
        </w:tc>
        <w:tc>
          <w:tcPr>
            <w:tcW w:w="3828" w:type="dxa"/>
            <w:shd w:val="clear" w:color="auto" w:fill="76923C"/>
          </w:tcPr>
          <w:p w14:paraId="71D41CFF" w14:textId="77777777" w:rsidR="006A23CD" w:rsidRPr="00BF49CD" w:rsidRDefault="006A23CD" w:rsidP="0071389E">
            <w:pPr>
              <w:spacing w:before="100" w:beforeAutospacing="1" w:after="100" w:afterAutospacing="1"/>
              <w:jc w:val="right"/>
              <w:rPr>
                <w:rFonts w:ascii="Arial" w:hAnsi="Arial" w:cs="Arial"/>
                <w:b/>
                <w:i/>
                <w:sz w:val="22"/>
                <w:szCs w:val="22"/>
              </w:rPr>
            </w:pPr>
            <w:r w:rsidRPr="00BF49CD">
              <w:rPr>
                <w:rFonts w:ascii="Arial" w:hAnsi="Arial" w:cs="Arial"/>
                <w:b/>
                <w:i/>
                <w:sz w:val="22"/>
                <w:szCs w:val="22"/>
              </w:rPr>
              <w:t>SKUPNA OCENA ZMOŽNOSTI OBVLADOVANJA TVEGANJA ZA OBRAVNAVANO NESREČO</w:t>
            </w:r>
          </w:p>
        </w:tc>
        <w:tc>
          <w:tcPr>
            <w:tcW w:w="1134" w:type="dxa"/>
            <w:shd w:val="clear" w:color="auto" w:fill="76923C"/>
          </w:tcPr>
          <w:p w14:paraId="716966CF" w14:textId="54D03E2B" w:rsidR="006A23CD" w:rsidRPr="00BF49CD" w:rsidRDefault="00F729D8" w:rsidP="0071389E">
            <w:pPr>
              <w:spacing w:before="100" w:beforeAutospacing="1" w:after="100" w:afterAutospacing="1"/>
              <w:jc w:val="center"/>
              <w:rPr>
                <w:rFonts w:ascii="Arial" w:hAnsi="Arial" w:cs="Arial"/>
                <w:sz w:val="22"/>
                <w:szCs w:val="22"/>
              </w:rPr>
            </w:pPr>
            <w:r>
              <w:rPr>
                <w:rFonts w:ascii="Arial" w:hAnsi="Arial" w:cs="Arial"/>
                <w:sz w:val="22"/>
                <w:szCs w:val="22"/>
              </w:rPr>
              <w:t xml:space="preserve">2,83 </w:t>
            </w:r>
            <w:r w:rsidR="006A23CD">
              <w:rPr>
                <w:rFonts w:ascii="Arial" w:hAnsi="Arial" w:cs="Arial"/>
                <w:sz w:val="22"/>
                <w:szCs w:val="22"/>
              </w:rPr>
              <w:t>(3)</w:t>
            </w:r>
          </w:p>
        </w:tc>
        <w:tc>
          <w:tcPr>
            <w:tcW w:w="3651" w:type="dxa"/>
            <w:shd w:val="clear" w:color="auto" w:fill="76923C"/>
          </w:tcPr>
          <w:p w14:paraId="7399FCEC" w14:textId="77777777" w:rsidR="006A23CD" w:rsidRPr="00BF49CD" w:rsidRDefault="006A23CD" w:rsidP="0071389E">
            <w:pPr>
              <w:spacing w:before="100" w:beforeAutospacing="1" w:after="100" w:afterAutospacing="1"/>
              <w:jc w:val="both"/>
              <w:rPr>
                <w:rFonts w:ascii="Arial" w:hAnsi="Arial" w:cs="Arial"/>
                <w:sz w:val="22"/>
                <w:szCs w:val="22"/>
              </w:rPr>
            </w:pPr>
          </w:p>
        </w:tc>
      </w:tr>
    </w:tbl>
    <w:p w14:paraId="69835E2D" w14:textId="77777777" w:rsidR="00452F2D" w:rsidRPr="0008412F" w:rsidRDefault="00452F2D" w:rsidP="008243EA">
      <w:pPr>
        <w:spacing w:line="276" w:lineRule="auto"/>
        <w:jc w:val="both"/>
        <w:rPr>
          <w:rFonts w:ascii="Arial" w:hAnsi="Arial" w:cs="Arial"/>
          <w:sz w:val="22"/>
          <w:szCs w:val="22"/>
          <w:highlight w:val="cyan"/>
          <w:lang w:eastAsia="en-US"/>
        </w:rPr>
      </w:pPr>
    </w:p>
    <w:p w14:paraId="6C80D8CF" w14:textId="77777777" w:rsidR="002B3E7B" w:rsidRPr="0008412F" w:rsidRDefault="002B3E7B" w:rsidP="008243EA">
      <w:pPr>
        <w:spacing w:line="276" w:lineRule="auto"/>
        <w:jc w:val="both"/>
        <w:rPr>
          <w:rFonts w:ascii="Arial" w:hAnsi="Arial" w:cs="Arial"/>
          <w:sz w:val="22"/>
          <w:szCs w:val="22"/>
          <w:lang w:eastAsia="en-US"/>
        </w:rPr>
      </w:pPr>
    </w:p>
    <w:p w14:paraId="260A620E" w14:textId="10EF6E91" w:rsidR="00E61884" w:rsidRPr="0008412F" w:rsidRDefault="002B3E7B"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 xml:space="preserve">Iz preglednice izhaja, da nobenemu odgovoru na vprašanja ni bila dodeljena nižja raven kot </w:t>
      </w:r>
      <w:r w:rsidR="00F067FB" w:rsidRPr="0008412F">
        <w:rPr>
          <w:rFonts w:ascii="Arial" w:hAnsi="Arial" w:cs="Arial"/>
          <w:sz w:val="22"/>
          <w:szCs w:val="22"/>
          <w:lang w:eastAsia="en-US"/>
        </w:rPr>
        <w:t>2</w:t>
      </w:r>
      <w:r w:rsidR="00724799" w:rsidRPr="0008412F">
        <w:rPr>
          <w:rFonts w:ascii="Arial" w:hAnsi="Arial" w:cs="Arial"/>
          <w:sz w:val="22"/>
          <w:szCs w:val="22"/>
          <w:lang w:eastAsia="en-US"/>
        </w:rPr>
        <w:t xml:space="preserve">, </w:t>
      </w:r>
      <w:r w:rsidR="0084478C">
        <w:rPr>
          <w:rFonts w:ascii="Arial" w:hAnsi="Arial" w:cs="Arial"/>
          <w:sz w:val="22"/>
          <w:szCs w:val="22"/>
          <w:lang w:eastAsia="en-US"/>
        </w:rPr>
        <w:t xml:space="preserve">tudi </w:t>
      </w:r>
      <w:r w:rsidR="00724799" w:rsidRPr="0008412F">
        <w:rPr>
          <w:rFonts w:ascii="Arial" w:hAnsi="Arial" w:cs="Arial"/>
          <w:sz w:val="22"/>
          <w:szCs w:val="22"/>
          <w:lang w:eastAsia="en-US"/>
        </w:rPr>
        <w:t xml:space="preserve">za ocene </w:t>
      </w:r>
      <w:r w:rsidR="00235231" w:rsidRPr="0008412F">
        <w:rPr>
          <w:rFonts w:ascii="Arial" w:hAnsi="Arial" w:cs="Arial"/>
          <w:sz w:val="22"/>
          <w:szCs w:val="22"/>
          <w:lang w:eastAsia="en-US"/>
        </w:rPr>
        <w:t xml:space="preserve">oziroma vrednosti </w:t>
      </w:r>
      <w:r w:rsidR="00724799" w:rsidRPr="0008412F">
        <w:rPr>
          <w:rFonts w:ascii="Arial" w:hAnsi="Arial" w:cs="Arial"/>
          <w:sz w:val="22"/>
          <w:szCs w:val="22"/>
          <w:lang w:eastAsia="en-US"/>
        </w:rPr>
        <w:t>na ostalih nivojih oziroma vsebinskih sklopih</w:t>
      </w:r>
      <w:r w:rsidR="00A54868" w:rsidRPr="0008412F">
        <w:rPr>
          <w:rFonts w:ascii="Arial" w:hAnsi="Arial" w:cs="Arial"/>
          <w:sz w:val="22"/>
          <w:szCs w:val="22"/>
          <w:lang w:eastAsia="en-US"/>
        </w:rPr>
        <w:t xml:space="preserve"> ni bila dodeljena nižja raven kot </w:t>
      </w:r>
      <w:r w:rsidR="0084478C">
        <w:rPr>
          <w:rFonts w:ascii="Arial" w:hAnsi="Arial" w:cs="Arial"/>
          <w:sz w:val="22"/>
          <w:szCs w:val="22"/>
          <w:lang w:eastAsia="en-US"/>
        </w:rPr>
        <w:t xml:space="preserve">2, dodeljena </w:t>
      </w:r>
      <w:r w:rsidR="00D85DA7">
        <w:rPr>
          <w:rFonts w:ascii="Arial" w:hAnsi="Arial" w:cs="Arial"/>
          <w:sz w:val="22"/>
          <w:szCs w:val="22"/>
          <w:lang w:eastAsia="en-US"/>
        </w:rPr>
        <w:t>stopnja</w:t>
      </w:r>
      <w:r w:rsidR="0084478C">
        <w:rPr>
          <w:rFonts w:ascii="Arial" w:hAnsi="Arial" w:cs="Arial"/>
          <w:sz w:val="22"/>
          <w:szCs w:val="22"/>
          <w:lang w:eastAsia="en-US"/>
        </w:rPr>
        <w:t xml:space="preserve"> tretjega nivoja pa</w:t>
      </w:r>
      <w:r w:rsidR="009E6668">
        <w:rPr>
          <w:rFonts w:ascii="Arial" w:hAnsi="Arial" w:cs="Arial"/>
          <w:sz w:val="22"/>
          <w:szCs w:val="22"/>
          <w:lang w:eastAsia="en-US"/>
        </w:rPr>
        <w:t>, razen s finančnega vidika,</w:t>
      </w:r>
      <w:r w:rsidR="0084478C">
        <w:rPr>
          <w:rFonts w:ascii="Arial" w:hAnsi="Arial" w:cs="Arial"/>
          <w:sz w:val="22"/>
          <w:szCs w:val="22"/>
          <w:lang w:eastAsia="en-US"/>
        </w:rPr>
        <w:t xml:space="preserve"> ni bila nižja od 3</w:t>
      </w:r>
      <w:r w:rsidRPr="0008412F">
        <w:rPr>
          <w:rFonts w:ascii="Arial" w:hAnsi="Arial" w:cs="Arial"/>
          <w:sz w:val="22"/>
          <w:szCs w:val="22"/>
          <w:lang w:eastAsia="en-US"/>
        </w:rPr>
        <w:t>.</w:t>
      </w:r>
      <w:r w:rsidR="00275686">
        <w:rPr>
          <w:rFonts w:ascii="Arial" w:hAnsi="Arial" w:cs="Arial"/>
          <w:sz w:val="22"/>
          <w:szCs w:val="22"/>
          <w:lang w:eastAsia="en-US"/>
        </w:rPr>
        <w:t xml:space="preserve"> </w:t>
      </w:r>
    </w:p>
    <w:p w14:paraId="77607971" w14:textId="77777777" w:rsidR="002B3E7B" w:rsidRPr="0008412F" w:rsidRDefault="002B3E7B" w:rsidP="008243EA">
      <w:pPr>
        <w:spacing w:line="276" w:lineRule="auto"/>
        <w:jc w:val="both"/>
        <w:rPr>
          <w:rFonts w:ascii="Arial" w:hAnsi="Arial" w:cs="Arial"/>
          <w:sz w:val="22"/>
          <w:szCs w:val="22"/>
          <w:highlight w:val="cyan"/>
          <w:lang w:eastAsia="en-US"/>
        </w:rPr>
      </w:pPr>
    </w:p>
    <w:p w14:paraId="4B1FD365" w14:textId="77777777" w:rsidR="00292D94" w:rsidRPr="0008412F" w:rsidRDefault="00292D94" w:rsidP="008243EA">
      <w:pPr>
        <w:spacing w:line="276" w:lineRule="auto"/>
        <w:jc w:val="both"/>
        <w:rPr>
          <w:rFonts w:ascii="Arial" w:hAnsi="Arial" w:cs="Arial"/>
          <w:sz w:val="22"/>
          <w:szCs w:val="22"/>
          <w:lang w:eastAsia="en-US"/>
        </w:rPr>
      </w:pPr>
      <w:r w:rsidRPr="0008412F">
        <w:rPr>
          <w:rFonts w:ascii="Arial" w:hAnsi="Arial" w:cs="Arial"/>
          <w:sz w:val="22"/>
          <w:szCs w:val="22"/>
          <w:lang w:eastAsia="en-US"/>
        </w:rPr>
        <w:t>Naslednja preglednica predstavl</w:t>
      </w:r>
      <w:r w:rsidR="00BA514E" w:rsidRPr="0008412F">
        <w:rPr>
          <w:rFonts w:ascii="Arial" w:hAnsi="Arial" w:cs="Arial"/>
          <w:sz w:val="22"/>
          <w:szCs w:val="22"/>
          <w:lang w:eastAsia="en-US"/>
        </w:rPr>
        <w:t xml:space="preserve">ja </w:t>
      </w:r>
      <w:r w:rsidRPr="0008412F">
        <w:rPr>
          <w:rFonts w:ascii="Arial" w:hAnsi="Arial" w:cs="Arial"/>
          <w:sz w:val="22"/>
          <w:szCs w:val="22"/>
          <w:lang w:eastAsia="en-US"/>
        </w:rPr>
        <w:t xml:space="preserve">zmožnost obvladovanja tveganja za </w:t>
      </w:r>
      <w:r w:rsidR="009C2911" w:rsidRPr="0008412F">
        <w:rPr>
          <w:rFonts w:ascii="Arial" w:hAnsi="Arial" w:cs="Arial"/>
          <w:sz w:val="22"/>
          <w:szCs w:val="22"/>
          <w:lang w:eastAsia="en-US"/>
        </w:rPr>
        <w:t>potres</w:t>
      </w:r>
      <w:r w:rsidRPr="0008412F">
        <w:rPr>
          <w:rFonts w:ascii="Arial" w:hAnsi="Arial" w:cs="Arial"/>
          <w:sz w:val="22"/>
          <w:szCs w:val="22"/>
          <w:lang w:eastAsia="en-US"/>
        </w:rPr>
        <w:t xml:space="preserve"> glede na posamezne vsebinske sklope</w:t>
      </w:r>
      <w:r w:rsidR="008B614C" w:rsidRPr="0008412F">
        <w:rPr>
          <w:rFonts w:ascii="Arial" w:hAnsi="Arial" w:cs="Arial"/>
          <w:sz w:val="22"/>
          <w:szCs w:val="22"/>
          <w:lang w:eastAsia="en-US"/>
        </w:rPr>
        <w:t xml:space="preserve"> </w:t>
      </w:r>
      <w:r w:rsidR="00E86E1D" w:rsidRPr="0008412F">
        <w:rPr>
          <w:rFonts w:ascii="Arial" w:hAnsi="Arial" w:cs="Arial"/>
          <w:sz w:val="22"/>
          <w:szCs w:val="22"/>
          <w:lang w:eastAsia="en-US"/>
        </w:rPr>
        <w:t>od tretjega do prvega nivoja.</w:t>
      </w:r>
    </w:p>
    <w:p w14:paraId="1EFDA089" w14:textId="77777777" w:rsidR="00292D94" w:rsidRPr="0008412F" w:rsidRDefault="00292D94" w:rsidP="008243EA">
      <w:pPr>
        <w:spacing w:line="276" w:lineRule="auto"/>
        <w:jc w:val="both"/>
        <w:rPr>
          <w:rFonts w:ascii="Arial" w:hAnsi="Arial" w:cs="Arial"/>
          <w:sz w:val="22"/>
          <w:szCs w:val="22"/>
          <w:highlight w:val="cyan"/>
          <w:lang w:eastAsia="en-US"/>
        </w:rPr>
      </w:pPr>
    </w:p>
    <w:p w14:paraId="03046F41" w14:textId="77777777" w:rsidR="00B547CD" w:rsidRPr="0008412F" w:rsidRDefault="00B547CD" w:rsidP="008243EA">
      <w:pPr>
        <w:spacing w:line="276" w:lineRule="auto"/>
        <w:jc w:val="both"/>
        <w:rPr>
          <w:rFonts w:ascii="Arial" w:hAnsi="Arial" w:cs="Arial"/>
          <w:sz w:val="22"/>
          <w:szCs w:val="22"/>
          <w:highlight w:val="cyan"/>
          <w:lang w:eastAsia="en-US"/>
        </w:rPr>
      </w:pPr>
    </w:p>
    <w:p w14:paraId="5C2CCF07" w14:textId="77777777" w:rsidR="00A77C8C" w:rsidRDefault="00A77C8C">
      <w:pPr>
        <w:rPr>
          <w:rFonts w:ascii="Arial" w:hAnsi="Arial" w:cs="Arial"/>
          <w:sz w:val="22"/>
          <w:szCs w:val="22"/>
          <w:lang w:eastAsia="en-US"/>
        </w:rPr>
      </w:pPr>
      <w:r>
        <w:rPr>
          <w:rFonts w:ascii="Arial" w:hAnsi="Arial" w:cs="Arial"/>
          <w:sz w:val="22"/>
          <w:szCs w:val="22"/>
          <w:lang w:eastAsia="en-US"/>
        </w:rPr>
        <w:br w:type="page"/>
      </w:r>
    </w:p>
    <w:p w14:paraId="3E0F2526" w14:textId="77777777" w:rsidR="00292D94" w:rsidRPr="0008412F" w:rsidRDefault="00292D94" w:rsidP="00B11E19">
      <w:pPr>
        <w:jc w:val="both"/>
        <w:rPr>
          <w:rFonts w:ascii="Arial" w:hAnsi="Arial" w:cs="Arial"/>
          <w:sz w:val="22"/>
          <w:szCs w:val="22"/>
          <w:lang w:eastAsia="en-US"/>
        </w:rPr>
      </w:pPr>
      <w:r w:rsidRPr="0008412F">
        <w:rPr>
          <w:rFonts w:ascii="Arial" w:hAnsi="Arial" w:cs="Arial"/>
          <w:sz w:val="22"/>
          <w:szCs w:val="22"/>
          <w:lang w:eastAsia="en-US"/>
        </w:rPr>
        <w:lastRenderedPageBreak/>
        <w:t xml:space="preserve">Preglednica </w:t>
      </w:r>
      <w:r w:rsidR="006943FF" w:rsidRPr="0008412F">
        <w:rPr>
          <w:rFonts w:ascii="Arial" w:hAnsi="Arial" w:cs="Arial"/>
          <w:sz w:val="22"/>
          <w:szCs w:val="22"/>
          <w:lang w:eastAsia="en-US"/>
        </w:rPr>
        <w:t>7</w:t>
      </w:r>
      <w:r w:rsidRPr="0008412F">
        <w:rPr>
          <w:rFonts w:ascii="Arial" w:hAnsi="Arial" w:cs="Arial"/>
          <w:sz w:val="22"/>
          <w:szCs w:val="22"/>
          <w:lang w:eastAsia="en-US"/>
        </w:rPr>
        <w:t xml:space="preserve">: </w:t>
      </w:r>
      <w:r w:rsidR="00B11E19" w:rsidRPr="0008412F">
        <w:rPr>
          <w:rFonts w:ascii="Arial" w:hAnsi="Arial" w:cs="Arial"/>
          <w:sz w:val="22"/>
          <w:szCs w:val="22"/>
          <w:lang w:eastAsia="en-US"/>
        </w:rPr>
        <w:t>Ugotovljene vrednosti in stopnje z</w:t>
      </w:r>
      <w:r w:rsidRPr="0008412F">
        <w:rPr>
          <w:rFonts w:ascii="Arial" w:hAnsi="Arial" w:cs="Arial"/>
          <w:sz w:val="22"/>
          <w:szCs w:val="22"/>
          <w:lang w:eastAsia="en-US"/>
        </w:rPr>
        <w:t>možnost</w:t>
      </w:r>
      <w:r w:rsidR="00B11E19" w:rsidRPr="0008412F">
        <w:rPr>
          <w:rFonts w:ascii="Arial" w:hAnsi="Arial" w:cs="Arial"/>
          <w:sz w:val="22"/>
          <w:szCs w:val="22"/>
          <w:lang w:eastAsia="en-US"/>
        </w:rPr>
        <w:t>i</w:t>
      </w:r>
      <w:r w:rsidRPr="0008412F">
        <w:rPr>
          <w:rFonts w:ascii="Arial" w:hAnsi="Arial" w:cs="Arial"/>
          <w:sz w:val="22"/>
          <w:szCs w:val="22"/>
          <w:lang w:eastAsia="en-US"/>
        </w:rPr>
        <w:t xml:space="preserve"> obvladovanj</w:t>
      </w:r>
      <w:r w:rsidR="00130B48" w:rsidRPr="0008412F">
        <w:rPr>
          <w:rFonts w:ascii="Arial" w:hAnsi="Arial" w:cs="Arial"/>
          <w:sz w:val="22"/>
          <w:szCs w:val="22"/>
          <w:lang w:eastAsia="en-US"/>
        </w:rPr>
        <w:t xml:space="preserve">a tveganja za </w:t>
      </w:r>
      <w:r w:rsidR="008B77B7" w:rsidRPr="0008412F">
        <w:rPr>
          <w:rFonts w:ascii="Arial" w:hAnsi="Arial" w:cs="Arial"/>
          <w:sz w:val="22"/>
          <w:szCs w:val="22"/>
          <w:lang w:eastAsia="en-US"/>
        </w:rPr>
        <w:t>potres</w:t>
      </w:r>
      <w:r w:rsidR="00130B48" w:rsidRPr="0008412F">
        <w:rPr>
          <w:rFonts w:ascii="Arial" w:hAnsi="Arial" w:cs="Arial"/>
          <w:sz w:val="22"/>
          <w:szCs w:val="22"/>
          <w:lang w:eastAsia="en-US"/>
        </w:rPr>
        <w:t xml:space="preserve"> po </w:t>
      </w:r>
      <w:r w:rsidRPr="0008412F">
        <w:rPr>
          <w:rFonts w:ascii="Arial" w:hAnsi="Arial" w:cs="Arial"/>
          <w:sz w:val="22"/>
          <w:szCs w:val="22"/>
          <w:lang w:eastAsia="en-US"/>
        </w:rPr>
        <w:t xml:space="preserve"> vsebinskih sklopih</w:t>
      </w:r>
      <w:r w:rsidR="005C6C4F" w:rsidRPr="0008412F">
        <w:rPr>
          <w:rFonts w:ascii="Arial" w:hAnsi="Arial" w:cs="Arial"/>
          <w:sz w:val="22"/>
          <w:szCs w:val="22"/>
          <w:lang w:eastAsia="en-US"/>
        </w:rPr>
        <w:t xml:space="preserve"> od četrtega do prvega nivoja</w:t>
      </w:r>
    </w:p>
    <w:p w14:paraId="6610F8F8" w14:textId="77777777" w:rsidR="00292D94" w:rsidRPr="0008412F" w:rsidRDefault="00292D94" w:rsidP="00B11E19">
      <w:pPr>
        <w:jc w:val="both"/>
        <w:rPr>
          <w:rFonts w:ascii="Arial" w:hAnsi="Arial" w:cs="Arial"/>
          <w:sz w:val="22"/>
          <w:szCs w:val="22"/>
          <w:highlight w:val="cyan"/>
          <w:lang w:eastAsia="en-US"/>
        </w:rPr>
      </w:pPr>
    </w:p>
    <w:tbl>
      <w:tblPr>
        <w:tblStyle w:val="Tabelamrea"/>
        <w:tblW w:w="9464" w:type="dxa"/>
        <w:tblLayout w:type="fixed"/>
        <w:tblLook w:val="04A0" w:firstRow="1" w:lastRow="0" w:firstColumn="1" w:lastColumn="0" w:noHBand="0" w:noVBand="1"/>
      </w:tblPr>
      <w:tblGrid>
        <w:gridCol w:w="2660"/>
        <w:gridCol w:w="1701"/>
        <w:gridCol w:w="1701"/>
        <w:gridCol w:w="1701"/>
        <w:gridCol w:w="1701"/>
      </w:tblGrid>
      <w:tr w:rsidR="00724799" w:rsidRPr="0008412F" w14:paraId="1F87BC89" w14:textId="77777777" w:rsidTr="00724799">
        <w:trPr>
          <w:tblHeader/>
        </w:trPr>
        <w:tc>
          <w:tcPr>
            <w:tcW w:w="2660" w:type="dxa"/>
          </w:tcPr>
          <w:p w14:paraId="342C3DF4" w14:textId="77777777" w:rsidR="00724799" w:rsidRPr="0008412F" w:rsidRDefault="00724799" w:rsidP="008243EA">
            <w:pPr>
              <w:spacing w:line="276" w:lineRule="auto"/>
              <w:jc w:val="both"/>
              <w:rPr>
                <w:rFonts w:ascii="Arial" w:hAnsi="Arial" w:cs="Arial"/>
                <w:b/>
                <w:sz w:val="22"/>
                <w:szCs w:val="22"/>
                <w:lang w:eastAsia="en-US"/>
              </w:rPr>
            </w:pPr>
            <w:r w:rsidRPr="0008412F">
              <w:rPr>
                <w:rFonts w:ascii="Arial" w:hAnsi="Arial" w:cs="Arial"/>
                <w:b/>
                <w:sz w:val="22"/>
                <w:szCs w:val="22"/>
                <w:lang w:eastAsia="en-US"/>
              </w:rPr>
              <w:t>Vsebinski sklopi</w:t>
            </w:r>
          </w:p>
        </w:tc>
        <w:tc>
          <w:tcPr>
            <w:tcW w:w="1701" w:type="dxa"/>
          </w:tcPr>
          <w:p w14:paraId="205176C9" w14:textId="77777777" w:rsidR="00724799" w:rsidRPr="0008412F" w:rsidRDefault="00FE5E89" w:rsidP="009C2911">
            <w:pPr>
              <w:jc w:val="center"/>
              <w:rPr>
                <w:rFonts w:ascii="Arial" w:hAnsi="Arial" w:cs="Arial"/>
                <w:b/>
                <w:sz w:val="22"/>
                <w:szCs w:val="22"/>
                <w:lang w:eastAsia="en-US"/>
              </w:rPr>
            </w:pPr>
            <w:r w:rsidRPr="0008412F">
              <w:rPr>
                <w:rFonts w:ascii="Arial" w:hAnsi="Arial" w:cs="Arial"/>
                <w:b/>
                <w:sz w:val="22"/>
                <w:szCs w:val="22"/>
                <w:lang w:eastAsia="en-US"/>
              </w:rPr>
              <w:t>Vrednost</w:t>
            </w:r>
            <w:r w:rsidR="00724799" w:rsidRPr="0008412F">
              <w:rPr>
                <w:rFonts w:ascii="Arial" w:hAnsi="Arial" w:cs="Arial"/>
                <w:b/>
                <w:sz w:val="22"/>
                <w:szCs w:val="22"/>
                <w:lang w:eastAsia="en-US"/>
              </w:rPr>
              <w:t xml:space="preserve"> zmožnosti obvladovanja tveganja za </w:t>
            </w:r>
            <w:r w:rsidR="009C2911" w:rsidRPr="0008412F">
              <w:rPr>
                <w:rFonts w:ascii="Arial" w:hAnsi="Arial" w:cs="Arial"/>
                <w:b/>
                <w:sz w:val="22"/>
                <w:szCs w:val="22"/>
                <w:lang w:eastAsia="en-US"/>
              </w:rPr>
              <w:t>potres</w:t>
            </w:r>
          </w:p>
        </w:tc>
        <w:tc>
          <w:tcPr>
            <w:tcW w:w="1701" w:type="dxa"/>
          </w:tcPr>
          <w:p w14:paraId="7046B8E2" w14:textId="77777777" w:rsidR="00724799" w:rsidRPr="0008412F" w:rsidRDefault="00724799" w:rsidP="00BA514E">
            <w:pPr>
              <w:jc w:val="center"/>
              <w:rPr>
                <w:rFonts w:ascii="Arial" w:hAnsi="Arial" w:cs="Arial"/>
                <w:b/>
                <w:sz w:val="22"/>
                <w:szCs w:val="22"/>
                <w:lang w:eastAsia="en-US"/>
              </w:rPr>
            </w:pPr>
            <w:r w:rsidRPr="0008412F">
              <w:rPr>
                <w:rFonts w:ascii="Arial" w:hAnsi="Arial" w:cs="Arial"/>
                <w:b/>
                <w:sz w:val="22"/>
                <w:szCs w:val="22"/>
                <w:lang w:eastAsia="en-US"/>
              </w:rPr>
              <w:t xml:space="preserve">Vrednost in stopnja zmožnosti obvladovanja tveganja za </w:t>
            </w:r>
            <w:r w:rsidR="009C2911" w:rsidRPr="0008412F">
              <w:rPr>
                <w:rFonts w:ascii="Arial" w:hAnsi="Arial" w:cs="Arial"/>
                <w:b/>
                <w:sz w:val="22"/>
                <w:szCs w:val="22"/>
                <w:lang w:eastAsia="en-US"/>
              </w:rPr>
              <w:t>potres</w:t>
            </w:r>
          </w:p>
        </w:tc>
        <w:tc>
          <w:tcPr>
            <w:tcW w:w="1701" w:type="dxa"/>
          </w:tcPr>
          <w:p w14:paraId="642FBB52" w14:textId="77777777" w:rsidR="00724799" w:rsidRPr="0008412F" w:rsidRDefault="00724799" w:rsidP="00BA514E">
            <w:pPr>
              <w:jc w:val="center"/>
              <w:rPr>
                <w:rFonts w:ascii="Arial" w:hAnsi="Arial" w:cs="Arial"/>
                <w:b/>
                <w:sz w:val="22"/>
                <w:szCs w:val="22"/>
                <w:lang w:eastAsia="en-US"/>
              </w:rPr>
            </w:pPr>
            <w:r w:rsidRPr="0008412F">
              <w:rPr>
                <w:rFonts w:ascii="Arial" w:hAnsi="Arial" w:cs="Arial"/>
                <w:b/>
                <w:sz w:val="22"/>
                <w:szCs w:val="22"/>
                <w:lang w:eastAsia="en-US"/>
              </w:rPr>
              <w:t xml:space="preserve">Vrednost in stopnja zmožnosti obvladovanja tveganja za </w:t>
            </w:r>
            <w:r w:rsidR="009C2911" w:rsidRPr="0008412F">
              <w:rPr>
                <w:rFonts w:ascii="Arial" w:hAnsi="Arial" w:cs="Arial"/>
                <w:b/>
                <w:sz w:val="22"/>
                <w:szCs w:val="22"/>
                <w:lang w:eastAsia="en-US"/>
              </w:rPr>
              <w:t>potres</w:t>
            </w:r>
          </w:p>
        </w:tc>
        <w:tc>
          <w:tcPr>
            <w:tcW w:w="1701" w:type="dxa"/>
          </w:tcPr>
          <w:p w14:paraId="1632377F" w14:textId="77777777" w:rsidR="00724799" w:rsidRPr="0008412F" w:rsidRDefault="00724799" w:rsidP="00BA514E">
            <w:pPr>
              <w:jc w:val="center"/>
              <w:rPr>
                <w:rFonts w:ascii="Arial" w:hAnsi="Arial" w:cs="Arial"/>
                <w:b/>
                <w:sz w:val="22"/>
                <w:szCs w:val="22"/>
                <w:lang w:eastAsia="en-US"/>
              </w:rPr>
            </w:pPr>
            <w:r w:rsidRPr="0008412F">
              <w:rPr>
                <w:rFonts w:ascii="Arial" w:hAnsi="Arial" w:cs="Arial"/>
                <w:b/>
                <w:sz w:val="22"/>
                <w:szCs w:val="22"/>
                <w:lang w:eastAsia="en-US"/>
              </w:rPr>
              <w:t xml:space="preserve">Vrednost in stopnja zmožnosti obvladovanja tveganja za </w:t>
            </w:r>
            <w:r w:rsidR="009C2911" w:rsidRPr="0008412F">
              <w:rPr>
                <w:rFonts w:ascii="Arial" w:hAnsi="Arial" w:cs="Arial"/>
                <w:b/>
                <w:sz w:val="22"/>
                <w:szCs w:val="22"/>
                <w:lang w:eastAsia="en-US"/>
              </w:rPr>
              <w:t>potres</w:t>
            </w:r>
          </w:p>
        </w:tc>
      </w:tr>
      <w:tr w:rsidR="00724799" w:rsidRPr="0008412F" w14:paraId="7B6BB9C7" w14:textId="77777777" w:rsidTr="00FE5E89">
        <w:tc>
          <w:tcPr>
            <w:tcW w:w="2660" w:type="dxa"/>
          </w:tcPr>
          <w:p w14:paraId="35588C7E" w14:textId="77777777" w:rsidR="00724799" w:rsidRPr="0008412F" w:rsidRDefault="00B23F37" w:rsidP="00046BAA">
            <w:pPr>
              <w:rPr>
                <w:rFonts w:ascii="Arial" w:hAnsi="Arial" w:cs="Arial"/>
                <w:sz w:val="22"/>
                <w:szCs w:val="22"/>
                <w:lang w:eastAsia="en-US"/>
              </w:rPr>
            </w:pPr>
            <w:r w:rsidRPr="0008412F">
              <w:rPr>
                <w:rFonts w:ascii="Arial" w:hAnsi="Arial" w:cs="Arial"/>
                <w:sz w:val="22"/>
                <w:szCs w:val="22"/>
                <w:lang w:eastAsia="en-US"/>
              </w:rPr>
              <w:t>Okvir</w:t>
            </w:r>
          </w:p>
        </w:tc>
        <w:tc>
          <w:tcPr>
            <w:tcW w:w="1701" w:type="dxa"/>
            <w:shd w:val="clear" w:color="auto" w:fill="auto"/>
          </w:tcPr>
          <w:p w14:paraId="21128482" w14:textId="77777777" w:rsidR="00724799" w:rsidRPr="0008412F" w:rsidRDefault="00B23F37" w:rsidP="00BA514E">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4,00</w:t>
            </w:r>
          </w:p>
        </w:tc>
        <w:tc>
          <w:tcPr>
            <w:tcW w:w="1701" w:type="dxa"/>
            <w:shd w:val="clear" w:color="auto" w:fill="auto"/>
          </w:tcPr>
          <w:p w14:paraId="5E7234AF"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5E5C0606"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0B5FF5F7"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B23F37" w:rsidRPr="0008412F" w14:paraId="5132BFFA" w14:textId="77777777" w:rsidTr="00FE5E89">
        <w:tc>
          <w:tcPr>
            <w:tcW w:w="2660" w:type="dxa"/>
          </w:tcPr>
          <w:p w14:paraId="6EC2F835" w14:textId="77777777" w:rsidR="00B23F37" w:rsidRPr="0008412F" w:rsidRDefault="00B23F37" w:rsidP="00046BAA">
            <w:pPr>
              <w:rPr>
                <w:rFonts w:ascii="Arial" w:hAnsi="Arial" w:cs="Arial"/>
                <w:sz w:val="22"/>
                <w:szCs w:val="22"/>
                <w:lang w:eastAsia="en-US"/>
              </w:rPr>
            </w:pPr>
            <w:r w:rsidRPr="0008412F">
              <w:rPr>
                <w:rFonts w:ascii="Arial" w:hAnsi="Arial" w:cs="Arial"/>
                <w:sz w:val="22"/>
                <w:szCs w:val="22"/>
                <w:lang w:eastAsia="en-US"/>
              </w:rPr>
              <w:t>Koordinacija</w:t>
            </w:r>
          </w:p>
        </w:tc>
        <w:tc>
          <w:tcPr>
            <w:tcW w:w="1701" w:type="dxa"/>
            <w:shd w:val="clear" w:color="auto" w:fill="auto"/>
          </w:tcPr>
          <w:p w14:paraId="48B8FF44" w14:textId="77777777" w:rsidR="00B23F37" w:rsidRPr="0008412F" w:rsidRDefault="009C2911" w:rsidP="00BA514E">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2,66</w:t>
            </w:r>
          </w:p>
        </w:tc>
        <w:tc>
          <w:tcPr>
            <w:tcW w:w="1701" w:type="dxa"/>
            <w:shd w:val="clear" w:color="auto" w:fill="auto"/>
          </w:tcPr>
          <w:p w14:paraId="7C25B0D6" w14:textId="77777777" w:rsidR="00B23F37" w:rsidRPr="0008412F" w:rsidRDefault="00B23F37"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4CFDF97A" w14:textId="77777777" w:rsidR="00B23F37" w:rsidRPr="0008412F" w:rsidRDefault="00B23F37" w:rsidP="00BA514E">
            <w:pPr>
              <w:spacing w:line="276" w:lineRule="auto"/>
              <w:jc w:val="center"/>
              <w:rPr>
                <w:rFonts w:ascii="Arial" w:hAnsi="Arial" w:cs="Arial"/>
                <w:sz w:val="22"/>
                <w:szCs w:val="22"/>
                <w:highlight w:val="cyan"/>
                <w:lang w:eastAsia="en-US"/>
              </w:rPr>
            </w:pPr>
          </w:p>
        </w:tc>
        <w:tc>
          <w:tcPr>
            <w:tcW w:w="1701" w:type="dxa"/>
          </w:tcPr>
          <w:p w14:paraId="4658A159" w14:textId="77777777" w:rsidR="00B23F37" w:rsidRPr="0008412F" w:rsidRDefault="00B23F37" w:rsidP="00BA514E">
            <w:pPr>
              <w:spacing w:line="276" w:lineRule="auto"/>
              <w:jc w:val="center"/>
              <w:rPr>
                <w:rFonts w:ascii="Arial" w:hAnsi="Arial" w:cs="Arial"/>
                <w:sz w:val="22"/>
                <w:szCs w:val="22"/>
                <w:highlight w:val="cyan"/>
                <w:lang w:eastAsia="en-US"/>
              </w:rPr>
            </w:pPr>
          </w:p>
        </w:tc>
      </w:tr>
      <w:tr w:rsidR="00B23F37" w:rsidRPr="0008412F" w14:paraId="7BAE184F" w14:textId="77777777" w:rsidTr="00FE5E89">
        <w:tc>
          <w:tcPr>
            <w:tcW w:w="2660" w:type="dxa"/>
          </w:tcPr>
          <w:p w14:paraId="22FBC233" w14:textId="77777777" w:rsidR="00B23F37" w:rsidRPr="0008412F" w:rsidRDefault="00B23F37" w:rsidP="00046BAA">
            <w:pPr>
              <w:rPr>
                <w:rFonts w:ascii="Arial" w:hAnsi="Arial" w:cs="Arial"/>
                <w:sz w:val="22"/>
                <w:szCs w:val="22"/>
                <w:lang w:eastAsia="en-US"/>
              </w:rPr>
            </w:pPr>
            <w:r w:rsidRPr="0008412F">
              <w:rPr>
                <w:rFonts w:ascii="Arial" w:hAnsi="Arial" w:cs="Arial"/>
                <w:sz w:val="22"/>
                <w:szCs w:val="22"/>
                <w:lang w:eastAsia="en-US"/>
              </w:rPr>
              <w:t>Strokovno znanje</w:t>
            </w:r>
          </w:p>
        </w:tc>
        <w:tc>
          <w:tcPr>
            <w:tcW w:w="1701" w:type="dxa"/>
            <w:shd w:val="clear" w:color="auto" w:fill="auto"/>
          </w:tcPr>
          <w:p w14:paraId="2F55D2FA" w14:textId="28AF26AA" w:rsidR="00B23F37" w:rsidRPr="0008412F" w:rsidRDefault="00E74E32" w:rsidP="0082236E">
            <w:pPr>
              <w:spacing w:line="276" w:lineRule="auto"/>
              <w:jc w:val="center"/>
              <w:rPr>
                <w:rFonts w:ascii="Arial" w:hAnsi="Arial" w:cs="Arial"/>
                <w:sz w:val="22"/>
                <w:szCs w:val="22"/>
                <w:highlight w:val="cyan"/>
                <w:lang w:eastAsia="en-US"/>
              </w:rPr>
            </w:pPr>
            <w:r>
              <w:rPr>
                <w:rFonts w:ascii="Arial" w:hAnsi="Arial" w:cs="Arial"/>
                <w:sz w:val="22"/>
                <w:szCs w:val="22"/>
                <w:lang w:eastAsia="en-US"/>
              </w:rPr>
              <w:t>3,00</w:t>
            </w:r>
          </w:p>
        </w:tc>
        <w:tc>
          <w:tcPr>
            <w:tcW w:w="1701" w:type="dxa"/>
            <w:shd w:val="clear" w:color="auto" w:fill="auto"/>
          </w:tcPr>
          <w:p w14:paraId="0A8BA05C" w14:textId="77777777" w:rsidR="00B23F37" w:rsidRPr="0008412F" w:rsidRDefault="00B23F37"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29938D3D" w14:textId="77777777" w:rsidR="00B23F37" w:rsidRPr="0008412F" w:rsidRDefault="00B23F37" w:rsidP="00BA514E">
            <w:pPr>
              <w:spacing w:line="276" w:lineRule="auto"/>
              <w:jc w:val="center"/>
              <w:rPr>
                <w:rFonts w:ascii="Arial" w:hAnsi="Arial" w:cs="Arial"/>
                <w:sz w:val="22"/>
                <w:szCs w:val="22"/>
                <w:highlight w:val="cyan"/>
                <w:lang w:eastAsia="en-US"/>
              </w:rPr>
            </w:pPr>
          </w:p>
        </w:tc>
        <w:tc>
          <w:tcPr>
            <w:tcW w:w="1701" w:type="dxa"/>
          </w:tcPr>
          <w:p w14:paraId="1C9E3042" w14:textId="77777777" w:rsidR="00B23F37" w:rsidRPr="0008412F" w:rsidRDefault="00B23F37" w:rsidP="00BA514E">
            <w:pPr>
              <w:spacing w:line="276" w:lineRule="auto"/>
              <w:jc w:val="center"/>
              <w:rPr>
                <w:rFonts w:ascii="Arial" w:hAnsi="Arial" w:cs="Arial"/>
                <w:sz w:val="22"/>
                <w:szCs w:val="22"/>
                <w:highlight w:val="cyan"/>
                <w:lang w:eastAsia="en-US"/>
              </w:rPr>
            </w:pPr>
          </w:p>
        </w:tc>
      </w:tr>
      <w:tr w:rsidR="00724799" w:rsidRPr="0008412F" w14:paraId="2901BCB2" w14:textId="77777777" w:rsidTr="00FE5E89">
        <w:tc>
          <w:tcPr>
            <w:tcW w:w="2660" w:type="dxa"/>
          </w:tcPr>
          <w:p w14:paraId="60E781B6" w14:textId="77777777" w:rsidR="00724799" w:rsidRPr="0008412F" w:rsidRDefault="00B23F37" w:rsidP="00046BAA">
            <w:pPr>
              <w:rPr>
                <w:rFonts w:ascii="Arial" w:hAnsi="Arial" w:cs="Arial"/>
                <w:sz w:val="22"/>
                <w:szCs w:val="22"/>
                <w:lang w:eastAsia="en-US"/>
              </w:rPr>
            </w:pPr>
            <w:r w:rsidRPr="0008412F">
              <w:rPr>
                <w:rFonts w:ascii="Arial" w:hAnsi="Arial" w:cs="Arial"/>
                <w:sz w:val="22"/>
                <w:szCs w:val="22"/>
                <w:lang w:eastAsia="en-US"/>
              </w:rPr>
              <w:t>Drugi deležniki</w:t>
            </w:r>
          </w:p>
        </w:tc>
        <w:tc>
          <w:tcPr>
            <w:tcW w:w="1701" w:type="dxa"/>
            <w:shd w:val="clear" w:color="auto" w:fill="auto"/>
          </w:tcPr>
          <w:p w14:paraId="2C681C6D" w14:textId="77777777" w:rsidR="00724799" w:rsidRPr="0008412F" w:rsidRDefault="00B23F37" w:rsidP="00BA514E">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3,00</w:t>
            </w:r>
          </w:p>
        </w:tc>
        <w:tc>
          <w:tcPr>
            <w:tcW w:w="1701" w:type="dxa"/>
            <w:shd w:val="clear" w:color="auto" w:fill="auto"/>
          </w:tcPr>
          <w:p w14:paraId="31175E5C"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688BC450"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54F7298C"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724799" w:rsidRPr="0008412F" w14:paraId="6D1F80C6" w14:textId="77777777" w:rsidTr="00FE5E89">
        <w:tc>
          <w:tcPr>
            <w:tcW w:w="2660" w:type="dxa"/>
          </w:tcPr>
          <w:p w14:paraId="42B0D487" w14:textId="77777777" w:rsidR="00724799" w:rsidRPr="0008412F" w:rsidRDefault="00B23F37" w:rsidP="00046BAA">
            <w:pPr>
              <w:rPr>
                <w:rFonts w:ascii="Arial" w:hAnsi="Arial" w:cs="Arial"/>
                <w:sz w:val="22"/>
                <w:szCs w:val="22"/>
                <w:lang w:eastAsia="en-US"/>
              </w:rPr>
            </w:pPr>
            <w:r w:rsidRPr="0008412F">
              <w:rPr>
                <w:rFonts w:ascii="Arial" w:hAnsi="Arial" w:cs="Arial"/>
                <w:sz w:val="22"/>
                <w:szCs w:val="22"/>
                <w:lang w:eastAsia="en-US"/>
              </w:rPr>
              <w:t>Obveščanje in komuniciranje</w:t>
            </w:r>
          </w:p>
        </w:tc>
        <w:tc>
          <w:tcPr>
            <w:tcW w:w="1701" w:type="dxa"/>
            <w:shd w:val="clear" w:color="auto" w:fill="auto"/>
          </w:tcPr>
          <w:p w14:paraId="14D60D0C" w14:textId="77777777" w:rsidR="00724799" w:rsidRPr="0008412F" w:rsidRDefault="00B23F37" w:rsidP="00BA514E">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4,00</w:t>
            </w:r>
          </w:p>
        </w:tc>
        <w:tc>
          <w:tcPr>
            <w:tcW w:w="1701" w:type="dxa"/>
            <w:shd w:val="clear" w:color="auto" w:fill="auto"/>
          </w:tcPr>
          <w:p w14:paraId="72BF3C34"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2D759599"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12F8C80E"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724799" w:rsidRPr="0008412F" w14:paraId="198DEB0F" w14:textId="77777777" w:rsidTr="009C2911">
        <w:tc>
          <w:tcPr>
            <w:tcW w:w="2660" w:type="dxa"/>
          </w:tcPr>
          <w:p w14:paraId="6C9C14E7"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 xml:space="preserve">Upravne zmožnosti za Oceno tveganja za </w:t>
            </w:r>
            <w:r w:rsidR="009C2911" w:rsidRPr="0008412F">
              <w:rPr>
                <w:rFonts w:ascii="Arial" w:hAnsi="Arial" w:cs="Arial"/>
                <w:sz w:val="22"/>
                <w:szCs w:val="22"/>
                <w:lang w:eastAsia="en-US"/>
              </w:rPr>
              <w:t>potres</w:t>
            </w:r>
          </w:p>
        </w:tc>
        <w:tc>
          <w:tcPr>
            <w:tcW w:w="1701" w:type="dxa"/>
            <w:shd w:val="clear" w:color="auto" w:fill="auto"/>
          </w:tcPr>
          <w:p w14:paraId="3ADACE31"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shd w:val="clear" w:color="auto" w:fill="FFFF00"/>
          </w:tcPr>
          <w:p w14:paraId="7724F368" w14:textId="7570F5D5" w:rsidR="00724799" w:rsidRPr="0008412F" w:rsidRDefault="00724799" w:rsidP="009C2911">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3,</w:t>
            </w:r>
            <w:r w:rsidR="00E74E32">
              <w:rPr>
                <w:rFonts w:ascii="Arial" w:hAnsi="Arial" w:cs="Arial"/>
                <w:sz w:val="22"/>
                <w:szCs w:val="22"/>
                <w:lang w:eastAsia="en-US"/>
              </w:rPr>
              <w:t>3</w:t>
            </w:r>
            <w:r w:rsidR="006A23CD" w:rsidRPr="0008412F">
              <w:rPr>
                <w:rFonts w:ascii="Arial" w:hAnsi="Arial" w:cs="Arial"/>
                <w:sz w:val="22"/>
                <w:szCs w:val="22"/>
                <w:lang w:eastAsia="en-US"/>
              </w:rPr>
              <w:t xml:space="preserve">3 </w:t>
            </w:r>
            <w:r w:rsidRPr="0008412F">
              <w:rPr>
                <w:rFonts w:ascii="Arial" w:hAnsi="Arial" w:cs="Arial"/>
                <w:sz w:val="22"/>
                <w:szCs w:val="22"/>
                <w:lang w:eastAsia="en-US"/>
              </w:rPr>
              <w:t>(</w:t>
            </w:r>
            <w:r w:rsidR="009C2911" w:rsidRPr="0008412F">
              <w:rPr>
                <w:rFonts w:ascii="Arial" w:hAnsi="Arial" w:cs="Arial"/>
                <w:sz w:val="22"/>
                <w:szCs w:val="22"/>
                <w:lang w:eastAsia="en-US"/>
              </w:rPr>
              <w:t>3</w:t>
            </w:r>
            <w:r w:rsidRPr="0008412F">
              <w:rPr>
                <w:rFonts w:ascii="Arial" w:hAnsi="Arial" w:cs="Arial"/>
                <w:sz w:val="22"/>
                <w:szCs w:val="22"/>
                <w:lang w:eastAsia="en-US"/>
              </w:rPr>
              <w:t>)</w:t>
            </w:r>
          </w:p>
        </w:tc>
        <w:tc>
          <w:tcPr>
            <w:tcW w:w="1701" w:type="dxa"/>
            <w:shd w:val="clear" w:color="auto" w:fill="auto"/>
          </w:tcPr>
          <w:p w14:paraId="5F9AD32B"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51A3F229"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724799" w:rsidRPr="0008412F" w14:paraId="18F6C779" w14:textId="77777777" w:rsidTr="00FE5E89">
        <w:tc>
          <w:tcPr>
            <w:tcW w:w="2660" w:type="dxa"/>
          </w:tcPr>
          <w:p w14:paraId="747F61F5" w14:textId="77777777" w:rsidR="00724799" w:rsidRPr="0008412F" w:rsidRDefault="00B23F37" w:rsidP="00046BAA">
            <w:pPr>
              <w:rPr>
                <w:rFonts w:ascii="Arial" w:hAnsi="Arial" w:cs="Arial"/>
                <w:sz w:val="22"/>
                <w:szCs w:val="22"/>
                <w:lang w:eastAsia="en-US"/>
              </w:rPr>
            </w:pPr>
            <w:r w:rsidRPr="0008412F">
              <w:rPr>
                <w:rFonts w:ascii="Arial" w:hAnsi="Arial" w:cs="Arial"/>
                <w:sz w:val="22"/>
                <w:szCs w:val="22"/>
                <w:lang w:eastAsia="en-US"/>
              </w:rPr>
              <w:t>Metodologija</w:t>
            </w:r>
          </w:p>
        </w:tc>
        <w:tc>
          <w:tcPr>
            <w:tcW w:w="1701" w:type="dxa"/>
            <w:shd w:val="clear" w:color="auto" w:fill="auto"/>
          </w:tcPr>
          <w:p w14:paraId="55DDE718" w14:textId="77777777" w:rsidR="00724799" w:rsidRPr="0008412F" w:rsidRDefault="00B23F37" w:rsidP="00BA514E">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3,50</w:t>
            </w:r>
          </w:p>
        </w:tc>
        <w:tc>
          <w:tcPr>
            <w:tcW w:w="1701" w:type="dxa"/>
            <w:shd w:val="clear" w:color="auto" w:fill="auto"/>
          </w:tcPr>
          <w:p w14:paraId="3CF75D8F"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78CD089E"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6CD09526"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724799" w:rsidRPr="0008412F" w14:paraId="1D53EE90" w14:textId="77777777" w:rsidTr="00FE5E89">
        <w:tc>
          <w:tcPr>
            <w:tcW w:w="2660" w:type="dxa"/>
          </w:tcPr>
          <w:p w14:paraId="4E4F1964" w14:textId="77777777" w:rsidR="00724799" w:rsidRPr="0008412F" w:rsidRDefault="00B23F37" w:rsidP="00046BAA">
            <w:pPr>
              <w:rPr>
                <w:rFonts w:ascii="Arial" w:hAnsi="Arial" w:cs="Arial"/>
                <w:sz w:val="22"/>
                <w:szCs w:val="22"/>
                <w:lang w:eastAsia="en-US"/>
              </w:rPr>
            </w:pPr>
            <w:r w:rsidRPr="0008412F">
              <w:rPr>
                <w:rFonts w:ascii="Arial" w:hAnsi="Arial" w:cs="Arial"/>
                <w:sz w:val="22"/>
                <w:szCs w:val="22"/>
                <w:lang w:eastAsia="en-US"/>
              </w:rPr>
              <w:t>Informacijska in komunikacijska tehnologija</w:t>
            </w:r>
          </w:p>
        </w:tc>
        <w:tc>
          <w:tcPr>
            <w:tcW w:w="1701" w:type="dxa"/>
            <w:shd w:val="clear" w:color="auto" w:fill="auto"/>
          </w:tcPr>
          <w:p w14:paraId="4B8DE027" w14:textId="77777777" w:rsidR="00724799" w:rsidRPr="0008412F" w:rsidRDefault="00B23F37" w:rsidP="00BA514E">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3,50</w:t>
            </w:r>
          </w:p>
        </w:tc>
        <w:tc>
          <w:tcPr>
            <w:tcW w:w="1701" w:type="dxa"/>
            <w:shd w:val="clear" w:color="auto" w:fill="auto"/>
          </w:tcPr>
          <w:p w14:paraId="1CDD154E"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688722B5"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234B5DA3"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724799" w:rsidRPr="0008412F" w14:paraId="6C1E7491" w14:textId="77777777" w:rsidTr="00724799">
        <w:tc>
          <w:tcPr>
            <w:tcW w:w="2660" w:type="dxa"/>
          </w:tcPr>
          <w:p w14:paraId="37F3D491"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 xml:space="preserve">Tehnične zmožnosti za Oceno tveganja za </w:t>
            </w:r>
            <w:r w:rsidR="009D18FA" w:rsidRPr="0008412F">
              <w:rPr>
                <w:rFonts w:ascii="Arial" w:hAnsi="Arial" w:cs="Arial"/>
                <w:sz w:val="22"/>
                <w:szCs w:val="22"/>
                <w:lang w:eastAsia="en-US"/>
              </w:rPr>
              <w:t>potres</w:t>
            </w:r>
          </w:p>
        </w:tc>
        <w:tc>
          <w:tcPr>
            <w:tcW w:w="1701" w:type="dxa"/>
            <w:shd w:val="clear" w:color="auto" w:fill="auto"/>
          </w:tcPr>
          <w:p w14:paraId="202E98BE"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shd w:val="clear" w:color="auto" w:fill="FFFF00"/>
          </w:tcPr>
          <w:p w14:paraId="36A6713D" w14:textId="77777777" w:rsidR="00724799" w:rsidRPr="0008412F" w:rsidRDefault="00724799" w:rsidP="00BA514E">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3,50 (3)</w:t>
            </w:r>
          </w:p>
        </w:tc>
        <w:tc>
          <w:tcPr>
            <w:tcW w:w="1701" w:type="dxa"/>
            <w:shd w:val="clear" w:color="auto" w:fill="auto"/>
          </w:tcPr>
          <w:p w14:paraId="2A52FE30"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4CEE46C9"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4F2A36" w:rsidRPr="0008412F" w14:paraId="3120075E" w14:textId="77777777" w:rsidTr="00FE5E89">
        <w:tc>
          <w:tcPr>
            <w:tcW w:w="2660" w:type="dxa"/>
          </w:tcPr>
          <w:p w14:paraId="676ADFED" w14:textId="77777777" w:rsidR="004F2A36" w:rsidRPr="0008412F" w:rsidRDefault="00B23F37" w:rsidP="00046BAA">
            <w:pPr>
              <w:rPr>
                <w:rFonts w:ascii="Arial" w:hAnsi="Arial" w:cs="Arial"/>
                <w:sz w:val="22"/>
                <w:szCs w:val="22"/>
                <w:lang w:eastAsia="en-US"/>
              </w:rPr>
            </w:pPr>
            <w:r w:rsidRPr="0008412F">
              <w:rPr>
                <w:rFonts w:ascii="Arial" w:hAnsi="Arial" w:cs="Arial"/>
                <w:sz w:val="22"/>
                <w:szCs w:val="22"/>
                <w:lang w:eastAsia="en-US"/>
              </w:rPr>
              <w:t>Financiranje</w:t>
            </w:r>
          </w:p>
        </w:tc>
        <w:tc>
          <w:tcPr>
            <w:tcW w:w="1701" w:type="dxa"/>
            <w:shd w:val="clear" w:color="auto" w:fill="auto"/>
          </w:tcPr>
          <w:p w14:paraId="0A1D6DAE" w14:textId="77777777" w:rsidR="004F2A36" w:rsidRPr="0008412F" w:rsidRDefault="009D18FA" w:rsidP="009D18FA">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B23F37" w:rsidRPr="0008412F">
              <w:rPr>
                <w:rFonts w:ascii="Arial" w:hAnsi="Arial" w:cs="Arial"/>
                <w:sz w:val="22"/>
                <w:szCs w:val="22"/>
                <w:lang w:eastAsia="en-US"/>
              </w:rPr>
              <w:t>,</w:t>
            </w:r>
            <w:r w:rsidRPr="0008412F">
              <w:rPr>
                <w:rFonts w:ascii="Arial" w:hAnsi="Arial" w:cs="Arial"/>
                <w:sz w:val="22"/>
                <w:szCs w:val="22"/>
                <w:lang w:eastAsia="en-US"/>
              </w:rPr>
              <w:t>0</w:t>
            </w:r>
            <w:r w:rsidR="00B23F37" w:rsidRPr="0008412F">
              <w:rPr>
                <w:rFonts w:ascii="Arial" w:hAnsi="Arial" w:cs="Arial"/>
                <w:sz w:val="22"/>
                <w:szCs w:val="22"/>
                <w:lang w:eastAsia="en-US"/>
              </w:rPr>
              <w:t>0</w:t>
            </w:r>
          </w:p>
        </w:tc>
        <w:tc>
          <w:tcPr>
            <w:tcW w:w="1701" w:type="dxa"/>
            <w:shd w:val="clear" w:color="auto" w:fill="auto"/>
          </w:tcPr>
          <w:p w14:paraId="260552E0" w14:textId="77777777" w:rsidR="004F2A36" w:rsidRPr="0008412F" w:rsidRDefault="004F2A36" w:rsidP="00BA514E">
            <w:pPr>
              <w:spacing w:line="276" w:lineRule="auto"/>
              <w:jc w:val="center"/>
              <w:rPr>
                <w:rFonts w:ascii="Arial" w:hAnsi="Arial" w:cs="Arial"/>
                <w:sz w:val="22"/>
                <w:szCs w:val="22"/>
                <w:lang w:eastAsia="en-US"/>
              </w:rPr>
            </w:pPr>
          </w:p>
        </w:tc>
        <w:tc>
          <w:tcPr>
            <w:tcW w:w="1701" w:type="dxa"/>
            <w:shd w:val="clear" w:color="auto" w:fill="auto"/>
          </w:tcPr>
          <w:p w14:paraId="35492ABA" w14:textId="77777777" w:rsidR="004F2A36" w:rsidRPr="0008412F" w:rsidRDefault="004F2A36" w:rsidP="00BA514E">
            <w:pPr>
              <w:spacing w:line="276" w:lineRule="auto"/>
              <w:jc w:val="center"/>
              <w:rPr>
                <w:rFonts w:ascii="Arial" w:hAnsi="Arial" w:cs="Arial"/>
                <w:sz w:val="22"/>
                <w:szCs w:val="22"/>
                <w:highlight w:val="cyan"/>
                <w:lang w:eastAsia="en-US"/>
              </w:rPr>
            </w:pPr>
          </w:p>
        </w:tc>
        <w:tc>
          <w:tcPr>
            <w:tcW w:w="1701" w:type="dxa"/>
          </w:tcPr>
          <w:p w14:paraId="52F8E2C2" w14:textId="77777777" w:rsidR="004F2A36" w:rsidRPr="0008412F" w:rsidRDefault="004F2A36" w:rsidP="00BA514E">
            <w:pPr>
              <w:spacing w:line="276" w:lineRule="auto"/>
              <w:jc w:val="center"/>
              <w:rPr>
                <w:rFonts w:ascii="Arial" w:hAnsi="Arial" w:cs="Arial"/>
                <w:sz w:val="22"/>
                <w:szCs w:val="22"/>
                <w:highlight w:val="cyan"/>
                <w:lang w:eastAsia="en-US"/>
              </w:rPr>
            </w:pPr>
          </w:p>
        </w:tc>
      </w:tr>
      <w:tr w:rsidR="00724799" w:rsidRPr="0008412F" w14:paraId="0C4FD831" w14:textId="77777777" w:rsidTr="00557869">
        <w:tc>
          <w:tcPr>
            <w:tcW w:w="2660" w:type="dxa"/>
          </w:tcPr>
          <w:p w14:paraId="34C7614A"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 xml:space="preserve">Finančne možnosti za Oceno tveganja za </w:t>
            </w:r>
            <w:r w:rsidR="009D18FA" w:rsidRPr="0008412F">
              <w:rPr>
                <w:rFonts w:ascii="Arial" w:hAnsi="Arial" w:cs="Arial"/>
                <w:sz w:val="22"/>
                <w:szCs w:val="22"/>
                <w:lang w:eastAsia="en-US"/>
              </w:rPr>
              <w:t>potres</w:t>
            </w:r>
          </w:p>
        </w:tc>
        <w:tc>
          <w:tcPr>
            <w:tcW w:w="1701" w:type="dxa"/>
            <w:shd w:val="clear" w:color="auto" w:fill="auto"/>
          </w:tcPr>
          <w:p w14:paraId="5FEC19F0"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FFC000"/>
          </w:tcPr>
          <w:p w14:paraId="7FAC0604" w14:textId="77777777" w:rsidR="00724799" w:rsidRPr="0008412F" w:rsidRDefault="009D18FA" w:rsidP="009D18FA">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724799" w:rsidRPr="0008412F">
              <w:rPr>
                <w:rFonts w:ascii="Arial" w:hAnsi="Arial" w:cs="Arial"/>
                <w:sz w:val="22"/>
                <w:szCs w:val="22"/>
                <w:lang w:eastAsia="en-US"/>
              </w:rPr>
              <w:t>,</w:t>
            </w:r>
            <w:r w:rsidRPr="0008412F">
              <w:rPr>
                <w:rFonts w:ascii="Arial" w:hAnsi="Arial" w:cs="Arial"/>
                <w:sz w:val="22"/>
                <w:szCs w:val="22"/>
                <w:lang w:eastAsia="en-US"/>
              </w:rPr>
              <w:t>0</w:t>
            </w:r>
            <w:r w:rsidR="00724799" w:rsidRPr="0008412F">
              <w:rPr>
                <w:rFonts w:ascii="Arial" w:hAnsi="Arial" w:cs="Arial"/>
                <w:sz w:val="22"/>
                <w:szCs w:val="22"/>
                <w:lang w:eastAsia="en-US"/>
              </w:rPr>
              <w:t>0 (</w:t>
            </w:r>
            <w:r w:rsidRPr="0008412F">
              <w:rPr>
                <w:rFonts w:ascii="Arial" w:hAnsi="Arial" w:cs="Arial"/>
                <w:sz w:val="22"/>
                <w:szCs w:val="22"/>
                <w:lang w:eastAsia="en-US"/>
              </w:rPr>
              <w:t>2</w:t>
            </w:r>
            <w:r w:rsidR="00724799" w:rsidRPr="0008412F">
              <w:rPr>
                <w:rFonts w:ascii="Arial" w:hAnsi="Arial" w:cs="Arial"/>
                <w:sz w:val="22"/>
                <w:szCs w:val="22"/>
                <w:lang w:eastAsia="en-US"/>
              </w:rPr>
              <w:t>)</w:t>
            </w:r>
          </w:p>
        </w:tc>
        <w:tc>
          <w:tcPr>
            <w:tcW w:w="1701" w:type="dxa"/>
            <w:shd w:val="clear" w:color="auto" w:fill="auto"/>
          </w:tcPr>
          <w:p w14:paraId="056FD4FF"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2E4AF2C2"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724799" w:rsidRPr="0008412F" w14:paraId="2D752A80" w14:textId="77777777" w:rsidTr="00D27F9C">
        <w:tc>
          <w:tcPr>
            <w:tcW w:w="2660" w:type="dxa"/>
            <w:tcBorders>
              <w:bottom w:val="single" w:sz="12" w:space="0" w:color="auto"/>
            </w:tcBorders>
          </w:tcPr>
          <w:p w14:paraId="6E258FDD" w14:textId="77777777" w:rsidR="00724799" w:rsidRPr="0008412F" w:rsidRDefault="00724799" w:rsidP="00046BAA">
            <w:pPr>
              <w:rPr>
                <w:rFonts w:ascii="Arial" w:hAnsi="Arial" w:cs="Arial"/>
                <w:i/>
                <w:sz w:val="22"/>
                <w:szCs w:val="22"/>
                <w:lang w:eastAsia="en-US"/>
              </w:rPr>
            </w:pPr>
            <w:r w:rsidRPr="0008412F">
              <w:rPr>
                <w:rFonts w:ascii="Arial" w:hAnsi="Arial" w:cs="Arial"/>
                <w:i/>
                <w:sz w:val="22"/>
                <w:szCs w:val="22"/>
                <w:lang w:eastAsia="en-US"/>
              </w:rPr>
              <w:t xml:space="preserve">Zmožnost obvladovanja tveganja za </w:t>
            </w:r>
            <w:r w:rsidR="00B931B4" w:rsidRPr="0008412F">
              <w:rPr>
                <w:rFonts w:ascii="Arial" w:hAnsi="Arial" w:cs="Arial"/>
                <w:i/>
                <w:sz w:val="22"/>
                <w:szCs w:val="22"/>
                <w:lang w:eastAsia="en-US"/>
              </w:rPr>
              <w:t>potres</w:t>
            </w:r>
            <w:r w:rsidRPr="0008412F">
              <w:rPr>
                <w:rFonts w:ascii="Arial" w:hAnsi="Arial" w:cs="Arial"/>
                <w:i/>
                <w:sz w:val="22"/>
                <w:szCs w:val="22"/>
                <w:lang w:eastAsia="en-US"/>
              </w:rPr>
              <w:t xml:space="preserve"> na področju Ocene tveganja za </w:t>
            </w:r>
            <w:r w:rsidR="00557869" w:rsidRPr="0008412F">
              <w:rPr>
                <w:rFonts w:ascii="Arial" w:hAnsi="Arial" w:cs="Arial"/>
                <w:i/>
                <w:sz w:val="22"/>
                <w:szCs w:val="22"/>
                <w:lang w:eastAsia="en-US"/>
              </w:rPr>
              <w:t>potres</w:t>
            </w:r>
          </w:p>
        </w:tc>
        <w:tc>
          <w:tcPr>
            <w:tcW w:w="1701" w:type="dxa"/>
            <w:tcBorders>
              <w:bottom w:val="single" w:sz="12" w:space="0" w:color="auto"/>
            </w:tcBorders>
            <w:shd w:val="clear" w:color="auto" w:fill="auto"/>
          </w:tcPr>
          <w:p w14:paraId="320CF6BD"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Borders>
              <w:bottom w:val="single" w:sz="12" w:space="0" w:color="auto"/>
            </w:tcBorders>
            <w:shd w:val="clear" w:color="auto" w:fill="auto"/>
          </w:tcPr>
          <w:p w14:paraId="36628867"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Borders>
              <w:bottom w:val="single" w:sz="12" w:space="0" w:color="auto"/>
            </w:tcBorders>
            <w:shd w:val="clear" w:color="auto" w:fill="FFFF00"/>
          </w:tcPr>
          <w:p w14:paraId="7D17A5CA" w14:textId="2AE5CAC8" w:rsidR="00724799" w:rsidRPr="0008412F" w:rsidRDefault="009D18FA" w:rsidP="009D18FA">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2</w:t>
            </w:r>
            <w:r w:rsidR="00724799" w:rsidRPr="0008412F">
              <w:rPr>
                <w:rFonts w:ascii="Arial" w:hAnsi="Arial" w:cs="Arial"/>
                <w:sz w:val="22"/>
                <w:szCs w:val="22"/>
                <w:lang w:eastAsia="en-US"/>
              </w:rPr>
              <w:t>,</w:t>
            </w:r>
            <w:r w:rsidR="006A23CD" w:rsidRPr="0008412F">
              <w:rPr>
                <w:rFonts w:ascii="Arial" w:hAnsi="Arial" w:cs="Arial"/>
                <w:sz w:val="22"/>
                <w:szCs w:val="22"/>
                <w:lang w:eastAsia="en-US"/>
              </w:rPr>
              <w:t>9</w:t>
            </w:r>
            <w:r w:rsidR="00E74E32">
              <w:rPr>
                <w:rFonts w:ascii="Arial" w:hAnsi="Arial" w:cs="Arial"/>
                <w:sz w:val="22"/>
                <w:szCs w:val="22"/>
                <w:lang w:eastAsia="en-US"/>
              </w:rPr>
              <w:t>4</w:t>
            </w:r>
            <w:r w:rsidR="006A23CD">
              <w:rPr>
                <w:rFonts w:ascii="Arial" w:hAnsi="Arial" w:cs="Arial"/>
                <w:sz w:val="22"/>
                <w:szCs w:val="22"/>
                <w:lang w:eastAsia="en-US"/>
              </w:rPr>
              <w:t xml:space="preserve"> </w:t>
            </w:r>
            <w:r w:rsidR="00724799" w:rsidRPr="0008412F">
              <w:rPr>
                <w:rFonts w:ascii="Arial" w:hAnsi="Arial" w:cs="Arial"/>
                <w:sz w:val="22"/>
                <w:szCs w:val="22"/>
                <w:lang w:eastAsia="en-US"/>
              </w:rPr>
              <w:t>(3)</w:t>
            </w:r>
          </w:p>
        </w:tc>
        <w:tc>
          <w:tcPr>
            <w:tcW w:w="1701" w:type="dxa"/>
            <w:tcBorders>
              <w:bottom w:val="single" w:sz="12" w:space="0" w:color="auto"/>
            </w:tcBorders>
          </w:tcPr>
          <w:p w14:paraId="0F403670"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4F2A36" w:rsidRPr="0008412F" w14:paraId="5F735473" w14:textId="77777777" w:rsidTr="00D27F9C">
        <w:tc>
          <w:tcPr>
            <w:tcW w:w="2660" w:type="dxa"/>
            <w:tcBorders>
              <w:top w:val="single" w:sz="12" w:space="0" w:color="auto"/>
            </w:tcBorders>
          </w:tcPr>
          <w:p w14:paraId="02EC32BE" w14:textId="77777777" w:rsidR="004F2A36" w:rsidRPr="0008412F" w:rsidRDefault="00B23F37" w:rsidP="00046BAA">
            <w:pPr>
              <w:rPr>
                <w:rFonts w:ascii="Arial" w:hAnsi="Arial" w:cs="Arial"/>
                <w:sz w:val="22"/>
                <w:szCs w:val="22"/>
                <w:lang w:eastAsia="en-US"/>
              </w:rPr>
            </w:pPr>
            <w:r w:rsidRPr="0008412F">
              <w:rPr>
                <w:rFonts w:ascii="Arial" w:hAnsi="Arial" w:cs="Arial"/>
                <w:sz w:val="22"/>
                <w:szCs w:val="22"/>
                <w:lang w:eastAsia="en-US"/>
              </w:rPr>
              <w:t>Koordinacija</w:t>
            </w:r>
          </w:p>
        </w:tc>
        <w:tc>
          <w:tcPr>
            <w:tcW w:w="1701" w:type="dxa"/>
            <w:tcBorders>
              <w:top w:val="single" w:sz="12" w:space="0" w:color="auto"/>
            </w:tcBorders>
            <w:shd w:val="clear" w:color="auto" w:fill="auto"/>
          </w:tcPr>
          <w:p w14:paraId="3A634604" w14:textId="2AE85735" w:rsidR="004F2A36" w:rsidRPr="0008412F" w:rsidRDefault="00E74E32" w:rsidP="00BA514E">
            <w:pPr>
              <w:spacing w:line="276" w:lineRule="auto"/>
              <w:jc w:val="center"/>
              <w:rPr>
                <w:rFonts w:ascii="Arial" w:hAnsi="Arial" w:cs="Arial"/>
                <w:sz w:val="22"/>
                <w:szCs w:val="22"/>
                <w:lang w:eastAsia="en-US"/>
              </w:rPr>
            </w:pPr>
            <w:r>
              <w:rPr>
                <w:rFonts w:ascii="Arial" w:hAnsi="Arial" w:cs="Arial"/>
                <w:sz w:val="22"/>
                <w:szCs w:val="22"/>
                <w:lang w:eastAsia="en-US"/>
              </w:rPr>
              <w:t>3,50</w:t>
            </w:r>
          </w:p>
        </w:tc>
        <w:tc>
          <w:tcPr>
            <w:tcW w:w="1701" w:type="dxa"/>
            <w:tcBorders>
              <w:top w:val="single" w:sz="12" w:space="0" w:color="auto"/>
            </w:tcBorders>
            <w:shd w:val="clear" w:color="auto" w:fill="auto"/>
          </w:tcPr>
          <w:p w14:paraId="0D81DAA1" w14:textId="77777777" w:rsidR="004F2A36" w:rsidRPr="0008412F" w:rsidRDefault="004F2A36" w:rsidP="00BA514E">
            <w:pPr>
              <w:spacing w:line="276" w:lineRule="auto"/>
              <w:jc w:val="center"/>
              <w:rPr>
                <w:rFonts w:ascii="Arial" w:hAnsi="Arial" w:cs="Arial"/>
                <w:sz w:val="22"/>
                <w:szCs w:val="22"/>
                <w:highlight w:val="cyan"/>
                <w:lang w:eastAsia="en-US"/>
              </w:rPr>
            </w:pPr>
          </w:p>
        </w:tc>
        <w:tc>
          <w:tcPr>
            <w:tcW w:w="1701" w:type="dxa"/>
            <w:tcBorders>
              <w:top w:val="single" w:sz="12" w:space="0" w:color="auto"/>
            </w:tcBorders>
            <w:shd w:val="clear" w:color="auto" w:fill="auto"/>
          </w:tcPr>
          <w:p w14:paraId="49AD0E6E" w14:textId="77777777" w:rsidR="004F2A36" w:rsidRPr="0008412F" w:rsidRDefault="004F2A36" w:rsidP="00BA514E">
            <w:pPr>
              <w:spacing w:line="276" w:lineRule="auto"/>
              <w:jc w:val="center"/>
              <w:rPr>
                <w:rFonts w:ascii="Arial" w:hAnsi="Arial" w:cs="Arial"/>
                <w:sz w:val="22"/>
                <w:szCs w:val="22"/>
                <w:highlight w:val="cyan"/>
                <w:lang w:eastAsia="en-US"/>
              </w:rPr>
            </w:pPr>
          </w:p>
        </w:tc>
        <w:tc>
          <w:tcPr>
            <w:tcW w:w="1701" w:type="dxa"/>
            <w:tcBorders>
              <w:top w:val="single" w:sz="12" w:space="0" w:color="auto"/>
            </w:tcBorders>
          </w:tcPr>
          <w:p w14:paraId="0F0F77CB" w14:textId="77777777" w:rsidR="004F2A36" w:rsidRPr="0008412F" w:rsidRDefault="004F2A36" w:rsidP="00BA514E">
            <w:pPr>
              <w:spacing w:line="276" w:lineRule="auto"/>
              <w:jc w:val="center"/>
              <w:rPr>
                <w:rFonts w:ascii="Arial" w:hAnsi="Arial" w:cs="Arial"/>
                <w:sz w:val="22"/>
                <w:szCs w:val="22"/>
                <w:highlight w:val="cyan"/>
                <w:lang w:eastAsia="en-US"/>
              </w:rPr>
            </w:pPr>
          </w:p>
        </w:tc>
      </w:tr>
      <w:tr w:rsidR="004F2A36" w:rsidRPr="0008412F" w14:paraId="7DC45BEA" w14:textId="77777777" w:rsidTr="00FE5E89">
        <w:tc>
          <w:tcPr>
            <w:tcW w:w="2660" w:type="dxa"/>
          </w:tcPr>
          <w:p w14:paraId="667BB856" w14:textId="77777777" w:rsidR="004F2A36" w:rsidRPr="0008412F" w:rsidRDefault="00B23F37" w:rsidP="00046BAA">
            <w:pPr>
              <w:rPr>
                <w:rFonts w:ascii="Arial" w:hAnsi="Arial" w:cs="Arial"/>
                <w:sz w:val="22"/>
                <w:szCs w:val="22"/>
                <w:lang w:eastAsia="en-US"/>
              </w:rPr>
            </w:pPr>
            <w:r w:rsidRPr="0008412F">
              <w:rPr>
                <w:rFonts w:ascii="Arial" w:hAnsi="Arial" w:cs="Arial"/>
                <w:sz w:val="22"/>
                <w:szCs w:val="22"/>
                <w:lang w:eastAsia="en-US"/>
              </w:rPr>
              <w:t xml:space="preserve">Strokovno znanje </w:t>
            </w:r>
          </w:p>
        </w:tc>
        <w:tc>
          <w:tcPr>
            <w:tcW w:w="1701" w:type="dxa"/>
            <w:shd w:val="clear" w:color="auto" w:fill="auto"/>
          </w:tcPr>
          <w:p w14:paraId="335B9F0C" w14:textId="5B106C02" w:rsidR="004F2A36" w:rsidRPr="0008412F" w:rsidRDefault="00E74E32" w:rsidP="00D84E81">
            <w:pPr>
              <w:spacing w:line="276" w:lineRule="auto"/>
              <w:jc w:val="center"/>
              <w:rPr>
                <w:rFonts w:ascii="Arial" w:hAnsi="Arial" w:cs="Arial"/>
                <w:sz w:val="22"/>
                <w:szCs w:val="22"/>
                <w:lang w:eastAsia="en-US"/>
              </w:rPr>
            </w:pPr>
            <w:r>
              <w:rPr>
                <w:rFonts w:ascii="Arial" w:hAnsi="Arial" w:cs="Arial"/>
                <w:sz w:val="22"/>
                <w:szCs w:val="22"/>
                <w:lang w:eastAsia="en-US"/>
              </w:rPr>
              <w:t>2,75</w:t>
            </w:r>
          </w:p>
        </w:tc>
        <w:tc>
          <w:tcPr>
            <w:tcW w:w="1701" w:type="dxa"/>
            <w:shd w:val="clear" w:color="auto" w:fill="auto"/>
          </w:tcPr>
          <w:p w14:paraId="5CF16719" w14:textId="77777777" w:rsidR="004F2A36" w:rsidRPr="0008412F" w:rsidRDefault="004F2A36" w:rsidP="00BA514E">
            <w:pPr>
              <w:spacing w:line="276" w:lineRule="auto"/>
              <w:jc w:val="center"/>
              <w:rPr>
                <w:rFonts w:ascii="Arial" w:hAnsi="Arial" w:cs="Arial"/>
                <w:sz w:val="22"/>
                <w:szCs w:val="22"/>
                <w:highlight w:val="cyan"/>
                <w:lang w:eastAsia="en-US"/>
              </w:rPr>
            </w:pPr>
          </w:p>
        </w:tc>
        <w:tc>
          <w:tcPr>
            <w:tcW w:w="1701" w:type="dxa"/>
            <w:shd w:val="clear" w:color="auto" w:fill="auto"/>
          </w:tcPr>
          <w:p w14:paraId="340D1ED2" w14:textId="77777777" w:rsidR="004F2A36" w:rsidRPr="0008412F" w:rsidRDefault="004F2A36" w:rsidP="00BA514E">
            <w:pPr>
              <w:spacing w:line="276" w:lineRule="auto"/>
              <w:jc w:val="center"/>
              <w:rPr>
                <w:rFonts w:ascii="Arial" w:hAnsi="Arial" w:cs="Arial"/>
                <w:sz w:val="22"/>
                <w:szCs w:val="22"/>
                <w:highlight w:val="cyan"/>
                <w:lang w:eastAsia="en-US"/>
              </w:rPr>
            </w:pPr>
          </w:p>
        </w:tc>
        <w:tc>
          <w:tcPr>
            <w:tcW w:w="1701" w:type="dxa"/>
          </w:tcPr>
          <w:p w14:paraId="766437FA" w14:textId="77777777" w:rsidR="004F2A36" w:rsidRPr="0008412F" w:rsidRDefault="004F2A36" w:rsidP="00BA514E">
            <w:pPr>
              <w:spacing w:line="276" w:lineRule="auto"/>
              <w:jc w:val="center"/>
              <w:rPr>
                <w:rFonts w:ascii="Arial" w:hAnsi="Arial" w:cs="Arial"/>
                <w:sz w:val="22"/>
                <w:szCs w:val="22"/>
                <w:highlight w:val="cyan"/>
                <w:lang w:eastAsia="en-US"/>
              </w:rPr>
            </w:pPr>
          </w:p>
        </w:tc>
      </w:tr>
      <w:tr w:rsidR="004F2A36" w:rsidRPr="0008412F" w14:paraId="4AC8C4EA" w14:textId="77777777" w:rsidTr="00FE5E89">
        <w:tc>
          <w:tcPr>
            <w:tcW w:w="2660" w:type="dxa"/>
          </w:tcPr>
          <w:p w14:paraId="71072800" w14:textId="77777777" w:rsidR="004F2A36" w:rsidRPr="0008412F" w:rsidRDefault="004F2A36" w:rsidP="00046BAA">
            <w:pPr>
              <w:rPr>
                <w:rFonts w:ascii="Arial" w:hAnsi="Arial" w:cs="Arial"/>
                <w:sz w:val="22"/>
                <w:szCs w:val="22"/>
                <w:lang w:eastAsia="en-US"/>
              </w:rPr>
            </w:pPr>
            <w:r w:rsidRPr="0008412F">
              <w:rPr>
                <w:rFonts w:ascii="Arial" w:hAnsi="Arial" w:cs="Arial"/>
                <w:sz w:val="22"/>
                <w:szCs w:val="22"/>
                <w:lang w:eastAsia="en-US"/>
              </w:rPr>
              <w:t>Metodologija</w:t>
            </w:r>
          </w:p>
        </w:tc>
        <w:tc>
          <w:tcPr>
            <w:tcW w:w="1701" w:type="dxa"/>
            <w:shd w:val="clear" w:color="auto" w:fill="auto"/>
          </w:tcPr>
          <w:p w14:paraId="3A967BEA" w14:textId="77777777" w:rsidR="004F2A36" w:rsidRPr="0008412F" w:rsidRDefault="00557869" w:rsidP="00BA514E">
            <w:pPr>
              <w:spacing w:line="276" w:lineRule="auto"/>
              <w:jc w:val="center"/>
              <w:rPr>
                <w:rFonts w:ascii="Arial" w:hAnsi="Arial" w:cs="Arial"/>
                <w:sz w:val="22"/>
                <w:szCs w:val="22"/>
                <w:lang w:eastAsia="en-US"/>
              </w:rPr>
            </w:pPr>
            <w:r w:rsidRPr="0008412F">
              <w:rPr>
                <w:rFonts w:ascii="Arial" w:hAnsi="Arial" w:cs="Arial"/>
                <w:sz w:val="22"/>
                <w:szCs w:val="22"/>
                <w:lang w:eastAsia="en-US"/>
              </w:rPr>
              <w:t>4</w:t>
            </w:r>
            <w:r w:rsidR="00FE5E89" w:rsidRPr="0008412F">
              <w:rPr>
                <w:rFonts w:ascii="Arial" w:hAnsi="Arial" w:cs="Arial"/>
                <w:sz w:val="22"/>
                <w:szCs w:val="22"/>
                <w:lang w:eastAsia="en-US"/>
              </w:rPr>
              <w:t>,00</w:t>
            </w:r>
          </w:p>
        </w:tc>
        <w:tc>
          <w:tcPr>
            <w:tcW w:w="1701" w:type="dxa"/>
            <w:shd w:val="clear" w:color="auto" w:fill="auto"/>
          </w:tcPr>
          <w:p w14:paraId="3A1C99D9" w14:textId="77777777" w:rsidR="004F2A36" w:rsidRPr="0008412F" w:rsidRDefault="004F2A36" w:rsidP="00BA514E">
            <w:pPr>
              <w:spacing w:line="276" w:lineRule="auto"/>
              <w:jc w:val="center"/>
              <w:rPr>
                <w:rFonts w:ascii="Arial" w:hAnsi="Arial" w:cs="Arial"/>
                <w:sz w:val="22"/>
                <w:szCs w:val="22"/>
                <w:lang w:eastAsia="en-US"/>
              </w:rPr>
            </w:pPr>
          </w:p>
        </w:tc>
        <w:tc>
          <w:tcPr>
            <w:tcW w:w="1701" w:type="dxa"/>
            <w:shd w:val="clear" w:color="auto" w:fill="auto"/>
          </w:tcPr>
          <w:p w14:paraId="7646EB80" w14:textId="77777777" w:rsidR="004F2A36" w:rsidRPr="0008412F" w:rsidRDefault="004F2A36" w:rsidP="00BA514E">
            <w:pPr>
              <w:spacing w:line="276" w:lineRule="auto"/>
              <w:jc w:val="center"/>
              <w:rPr>
                <w:rFonts w:ascii="Arial" w:hAnsi="Arial" w:cs="Arial"/>
                <w:sz w:val="22"/>
                <w:szCs w:val="22"/>
                <w:lang w:eastAsia="en-US"/>
              </w:rPr>
            </w:pPr>
          </w:p>
        </w:tc>
        <w:tc>
          <w:tcPr>
            <w:tcW w:w="1701" w:type="dxa"/>
          </w:tcPr>
          <w:p w14:paraId="19C58D41" w14:textId="77777777" w:rsidR="004F2A36" w:rsidRPr="0008412F" w:rsidRDefault="004F2A36" w:rsidP="00BA514E">
            <w:pPr>
              <w:spacing w:line="276" w:lineRule="auto"/>
              <w:jc w:val="center"/>
              <w:rPr>
                <w:rFonts w:ascii="Arial" w:hAnsi="Arial" w:cs="Arial"/>
                <w:sz w:val="22"/>
                <w:szCs w:val="22"/>
                <w:lang w:eastAsia="en-US"/>
              </w:rPr>
            </w:pPr>
          </w:p>
        </w:tc>
      </w:tr>
      <w:tr w:rsidR="004F2A36" w:rsidRPr="0008412F" w14:paraId="5498EBA8" w14:textId="77777777" w:rsidTr="00FE5E89">
        <w:tc>
          <w:tcPr>
            <w:tcW w:w="2660" w:type="dxa"/>
          </w:tcPr>
          <w:p w14:paraId="133717BB" w14:textId="77777777" w:rsidR="004F2A36" w:rsidRPr="0008412F" w:rsidRDefault="004F2A36" w:rsidP="00046BAA">
            <w:pPr>
              <w:rPr>
                <w:rFonts w:ascii="Arial" w:hAnsi="Arial" w:cs="Arial"/>
                <w:sz w:val="22"/>
                <w:szCs w:val="22"/>
                <w:lang w:eastAsia="en-US"/>
              </w:rPr>
            </w:pPr>
            <w:r w:rsidRPr="0008412F">
              <w:rPr>
                <w:rFonts w:ascii="Arial" w:hAnsi="Arial" w:cs="Arial"/>
                <w:sz w:val="22"/>
                <w:szCs w:val="22"/>
                <w:lang w:eastAsia="en-US"/>
              </w:rPr>
              <w:t>Drugi deležniki</w:t>
            </w:r>
          </w:p>
        </w:tc>
        <w:tc>
          <w:tcPr>
            <w:tcW w:w="1701" w:type="dxa"/>
            <w:shd w:val="clear" w:color="auto" w:fill="auto"/>
          </w:tcPr>
          <w:p w14:paraId="439628CA" w14:textId="699AFDE0" w:rsidR="004F2A36" w:rsidRPr="0008412F" w:rsidRDefault="004F2A36"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E74E32">
              <w:rPr>
                <w:rFonts w:ascii="Arial" w:hAnsi="Arial" w:cs="Arial"/>
                <w:sz w:val="22"/>
                <w:szCs w:val="22"/>
                <w:lang w:eastAsia="en-US"/>
              </w:rPr>
              <w:t>33</w:t>
            </w:r>
          </w:p>
        </w:tc>
        <w:tc>
          <w:tcPr>
            <w:tcW w:w="1701" w:type="dxa"/>
            <w:shd w:val="clear" w:color="auto" w:fill="auto"/>
          </w:tcPr>
          <w:p w14:paraId="72A7AEA3" w14:textId="77777777" w:rsidR="004F2A36" w:rsidRPr="0008412F" w:rsidRDefault="004F2A36" w:rsidP="00BA514E">
            <w:pPr>
              <w:spacing w:line="276" w:lineRule="auto"/>
              <w:jc w:val="center"/>
              <w:rPr>
                <w:rFonts w:ascii="Arial" w:hAnsi="Arial" w:cs="Arial"/>
                <w:sz w:val="22"/>
                <w:szCs w:val="22"/>
                <w:lang w:eastAsia="en-US"/>
              </w:rPr>
            </w:pPr>
          </w:p>
        </w:tc>
        <w:tc>
          <w:tcPr>
            <w:tcW w:w="1701" w:type="dxa"/>
            <w:shd w:val="clear" w:color="auto" w:fill="auto"/>
          </w:tcPr>
          <w:p w14:paraId="25E39A94" w14:textId="77777777" w:rsidR="004F2A36" w:rsidRPr="0008412F" w:rsidRDefault="004F2A36" w:rsidP="00BA514E">
            <w:pPr>
              <w:spacing w:line="276" w:lineRule="auto"/>
              <w:jc w:val="center"/>
              <w:rPr>
                <w:rFonts w:ascii="Arial" w:hAnsi="Arial" w:cs="Arial"/>
                <w:sz w:val="22"/>
                <w:szCs w:val="22"/>
                <w:lang w:eastAsia="en-US"/>
              </w:rPr>
            </w:pPr>
          </w:p>
        </w:tc>
        <w:tc>
          <w:tcPr>
            <w:tcW w:w="1701" w:type="dxa"/>
          </w:tcPr>
          <w:p w14:paraId="27ADE0E1" w14:textId="77777777" w:rsidR="004F2A36" w:rsidRPr="0008412F" w:rsidRDefault="004F2A36" w:rsidP="00BA514E">
            <w:pPr>
              <w:spacing w:line="276" w:lineRule="auto"/>
              <w:jc w:val="center"/>
              <w:rPr>
                <w:rFonts w:ascii="Arial" w:hAnsi="Arial" w:cs="Arial"/>
                <w:sz w:val="22"/>
                <w:szCs w:val="22"/>
                <w:lang w:eastAsia="en-US"/>
              </w:rPr>
            </w:pPr>
          </w:p>
        </w:tc>
      </w:tr>
      <w:tr w:rsidR="004F2A36" w:rsidRPr="0008412F" w14:paraId="2987AA7E" w14:textId="77777777" w:rsidTr="00FE5E89">
        <w:tc>
          <w:tcPr>
            <w:tcW w:w="2660" w:type="dxa"/>
          </w:tcPr>
          <w:p w14:paraId="099576A8" w14:textId="77777777" w:rsidR="004F2A36" w:rsidRPr="0008412F" w:rsidRDefault="004F2A36" w:rsidP="00046BAA">
            <w:pPr>
              <w:rPr>
                <w:rFonts w:ascii="Arial" w:hAnsi="Arial" w:cs="Arial"/>
                <w:sz w:val="22"/>
                <w:szCs w:val="22"/>
                <w:lang w:eastAsia="en-US"/>
              </w:rPr>
            </w:pPr>
            <w:r w:rsidRPr="0008412F">
              <w:rPr>
                <w:rFonts w:ascii="Arial" w:hAnsi="Arial" w:cs="Arial"/>
                <w:sz w:val="22"/>
                <w:szCs w:val="22"/>
                <w:lang w:eastAsia="en-US"/>
              </w:rPr>
              <w:t>Obveščanje in komuniciranje</w:t>
            </w:r>
          </w:p>
        </w:tc>
        <w:tc>
          <w:tcPr>
            <w:tcW w:w="1701" w:type="dxa"/>
            <w:shd w:val="clear" w:color="auto" w:fill="auto"/>
          </w:tcPr>
          <w:p w14:paraId="45F5D0B7" w14:textId="432F5575" w:rsidR="004F2A36" w:rsidRPr="0008412F" w:rsidRDefault="00557869"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FE5E89" w:rsidRPr="0008412F">
              <w:rPr>
                <w:rFonts w:ascii="Arial" w:hAnsi="Arial" w:cs="Arial"/>
                <w:sz w:val="22"/>
                <w:szCs w:val="22"/>
                <w:lang w:eastAsia="en-US"/>
              </w:rPr>
              <w:t>,</w:t>
            </w:r>
            <w:r w:rsidR="00E74E32">
              <w:rPr>
                <w:rFonts w:ascii="Arial" w:hAnsi="Arial" w:cs="Arial"/>
                <w:sz w:val="22"/>
                <w:szCs w:val="22"/>
                <w:lang w:eastAsia="en-US"/>
              </w:rPr>
              <w:t>00</w:t>
            </w:r>
          </w:p>
        </w:tc>
        <w:tc>
          <w:tcPr>
            <w:tcW w:w="1701" w:type="dxa"/>
            <w:shd w:val="clear" w:color="auto" w:fill="auto"/>
          </w:tcPr>
          <w:p w14:paraId="0254D37A" w14:textId="77777777" w:rsidR="004F2A36" w:rsidRPr="0008412F" w:rsidRDefault="004F2A36" w:rsidP="00BA514E">
            <w:pPr>
              <w:spacing w:line="276" w:lineRule="auto"/>
              <w:jc w:val="center"/>
              <w:rPr>
                <w:rFonts w:ascii="Arial" w:hAnsi="Arial" w:cs="Arial"/>
                <w:sz w:val="22"/>
                <w:szCs w:val="22"/>
                <w:lang w:eastAsia="en-US"/>
              </w:rPr>
            </w:pPr>
          </w:p>
        </w:tc>
        <w:tc>
          <w:tcPr>
            <w:tcW w:w="1701" w:type="dxa"/>
            <w:shd w:val="clear" w:color="auto" w:fill="auto"/>
          </w:tcPr>
          <w:p w14:paraId="0B419E61" w14:textId="77777777" w:rsidR="004F2A36" w:rsidRPr="0008412F" w:rsidRDefault="004F2A36" w:rsidP="00BA514E">
            <w:pPr>
              <w:spacing w:line="276" w:lineRule="auto"/>
              <w:jc w:val="center"/>
              <w:rPr>
                <w:rFonts w:ascii="Arial" w:hAnsi="Arial" w:cs="Arial"/>
                <w:sz w:val="22"/>
                <w:szCs w:val="22"/>
                <w:lang w:eastAsia="en-US"/>
              </w:rPr>
            </w:pPr>
          </w:p>
        </w:tc>
        <w:tc>
          <w:tcPr>
            <w:tcW w:w="1701" w:type="dxa"/>
          </w:tcPr>
          <w:p w14:paraId="6F65A569" w14:textId="77777777" w:rsidR="004F2A36" w:rsidRPr="0008412F" w:rsidRDefault="004F2A36" w:rsidP="00BA514E">
            <w:pPr>
              <w:spacing w:line="276" w:lineRule="auto"/>
              <w:jc w:val="center"/>
              <w:rPr>
                <w:rFonts w:ascii="Arial" w:hAnsi="Arial" w:cs="Arial"/>
                <w:sz w:val="22"/>
                <w:szCs w:val="22"/>
                <w:lang w:eastAsia="en-US"/>
              </w:rPr>
            </w:pPr>
          </w:p>
        </w:tc>
      </w:tr>
      <w:tr w:rsidR="00724799" w:rsidRPr="0008412F" w14:paraId="2AF111DE" w14:textId="77777777" w:rsidTr="00724799">
        <w:tc>
          <w:tcPr>
            <w:tcW w:w="2660" w:type="dxa"/>
          </w:tcPr>
          <w:p w14:paraId="54A469FB"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Upravne zmožnosti za načrtovanje ukrepov</w:t>
            </w:r>
          </w:p>
        </w:tc>
        <w:tc>
          <w:tcPr>
            <w:tcW w:w="1701" w:type="dxa"/>
            <w:shd w:val="clear" w:color="auto" w:fill="auto"/>
          </w:tcPr>
          <w:p w14:paraId="4282A397"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FFFF00"/>
          </w:tcPr>
          <w:p w14:paraId="28CAB6CB" w14:textId="680D600D" w:rsidR="00724799" w:rsidRPr="0008412F" w:rsidRDefault="00724799"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E74E32">
              <w:rPr>
                <w:rFonts w:ascii="Arial" w:hAnsi="Arial" w:cs="Arial"/>
                <w:sz w:val="22"/>
                <w:szCs w:val="22"/>
                <w:lang w:eastAsia="en-US"/>
              </w:rPr>
              <w:t>12</w:t>
            </w:r>
            <w:r w:rsidR="006F7BB5" w:rsidRPr="0008412F">
              <w:rPr>
                <w:rFonts w:ascii="Arial" w:hAnsi="Arial" w:cs="Arial"/>
                <w:sz w:val="22"/>
                <w:szCs w:val="22"/>
                <w:lang w:eastAsia="en-US"/>
              </w:rPr>
              <w:t xml:space="preserve"> </w:t>
            </w:r>
            <w:r w:rsidRPr="0008412F">
              <w:rPr>
                <w:rFonts w:ascii="Arial" w:hAnsi="Arial" w:cs="Arial"/>
                <w:sz w:val="22"/>
                <w:szCs w:val="22"/>
                <w:lang w:eastAsia="en-US"/>
              </w:rPr>
              <w:t>(3)</w:t>
            </w:r>
          </w:p>
        </w:tc>
        <w:tc>
          <w:tcPr>
            <w:tcW w:w="1701" w:type="dxa"/>
            <w:shd w:val="clear" w:color="auto" w:fill="auto"/>
          </w:tcPr>
          <w:p w14:paraId="03D3428C"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Pr>
          <w:p w14:paraId="5AAC9C32" w14:textId="77777777" w:rsidR="00724799" w:rsidRPr="0008412F" w:rsidRDefault="00724799" w:rsidP="00BA514E">
            <w:pPr>
              <w:spacing w:line="276" w:lineRule="auto"/>
              <w:jc w:val="center"/>
              <w:rPr>
                <w:rFonts w:ascii="Arial" w:hAnsi="Arial" w:cs="Arial"/>
                <w:sz w:val="22"/>
                <w:szCs w:val="22"/>
                <w:lang w:eastAsia="en-US"/>
              </w:rPr>
            </w:pPr>
          </w:p>
        </w:tc>
      </w:tr>
      <w:tr w:rsidR="009E2D7C" w:rsidRPr="0008412F" w14:paraId="09B9B954" w14:textId="77777777" w:rsidTr="00FE5E89">
        <w:tc>
          <w:tcPr>
            <w:tcW w:w="2660" w:type="dxa"/>
          </w:tcPr>
          <w:p w14:paraId="7D47341B"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Oprema</w:t>
            </w:r>
          </w:p>
        </w:tc>
        <w:tc>
          <w:tcPr>
            <w:tcW w:w="1701" w:type="dxa"/>
            <w:shd w:val="clear" w:color="auto" w:fill="auto"/>
          </w:tcPr>
          <w:p w14:paraId="2FA6F46F" w14:textId="77777777" w:rsidR="009E2D7C" w:rsidRPr="0008412F" w:rsidRDefault="009E2D7C" w:rsidP="00BA514E">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FE5E89" w:rsidRPr="0008412F">
              <w:rPr>
                <w:rFonts w:ascii="Arial" w:hAnsi="Arial" w:cs="Arial"/>
                <w:sz w:val="22"/>
                <w:szCs w:val="22"/>
                <w:lang w:eastAsia="en-US"/>
              </w:rPr>
              <w:t>,00</w:t>
            </w:r>
          </w:p>
        </w:tc>
        <w:tc>
          <w:tcPr>
            <w:tcW w:w="1701" w:type="dxa"/>
            <w:shd w:val="clear" w:color="auto" w:fill="auto"/>
          </w:tcPr>
          <w:p w14:paraId="32FC0D48"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0A965D86" w14:textId="77777777" w:rsidR="009E2D7C" w:rsidRPr="0008412F" w:rsidRDefault="009E2D7C" w:rsidP="00BA514E">
            <w:pPr>
              <w:spacing w:line="276" w:lineRule="auto"/>
              <w:jc w:val="center"/>
              <w:rPr>
                <w:rFonts w:ascii="Arial" w:hAnsi="Arial" w:cs="Arial"/>
                <w:sz w:val="22"/>
                <w:szCs w:val="22"/>
                <w:highlight w:val="cyan"/>
                <w:lang w:eastAsia="en-US"/>
              </w:rPr>
            </w:pPr>
          </w:p>
        </w:tc>
        <w:tc>
          <w:tcPr>
            <w:tcW w:w="1701" w:type="dxa"/>
          </w:tcPr>
          <w:p w14:paraId="458E9367" w14:textId="77777777" w:rsidR="009E2D7C" w:rsidRPr="0008412F" w:rsidRDefault="009E2D7C" w:rsidP="00BA514E">
            <w:pPr>
              <w:spacing w:line="276" w:lineRule="auto"/>
              <w:jc w:val="center"/>
              <w:rPr>
                <w:rFonts w:ascii="Arial" w:hAnsi="Arial" w:cs="Arial"/>
                <w:sz w:val="22"/>
                <w:szCs w:val="22"/>
                <w:highlight w:val="cyan"/>
                <w:lang w:eastAsia="en-US"/>
              </w:rPr>
            </w:pPr>
          </w:p>
        </w:tc>
      </w:tr>
      <w:tr w:rsidR="00724799" w:rsidRPr="0008412F" w14:paraId="438A1B45" w14:textId="77777777" w:rsidTr="00724799">
        <w:tc>
          <w:tcPr>
            <w:tcW w:w="2660" w:type="dxa"/>
          </w:tcPr>
          <w:p w14:paraId="35077600"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Tehnične zmožnosti za načrtovanje ukrepov</w:t>
            </w:r>
          </w:p>
        </w:tc>
        <w:tc>
          <w:tcPr>
            <w:tcW w:w="1701" w:type="dxa"/>
            <w:shd w:val="clear" w:color="auto" w:fill="auto"/>
          </w:tcPr>
          <w:p w14:paraId="7A46B776"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FFFF00"/>
          </w:tcPr>
          <w:p w14:paraId="05F9256E" w14:textId="77777777" w:rsidR="00724799" w:rsidRPr="0008412F" w:rsidRDefault="00724799" w:rsidP="00BA514E">
            <w:pPr>
              <w:spacing w:line="276" w:lineRule="auto"/>
              <w:jc w:val="center"/>
              <w:rPr>
                <w:rFonts w:ascii="Arial" w:hAnsi="Arial" w:cs="Arial"/>
                <w:sz w:val="22"/>
                <w:szCs w:val="22"/>
                <w:lang w:eastAsia="en-US"/>
              </w:rPr>
            </w:pPr>
            <w:r w:rsidRPr="0008412F">
              <w:rPr>
                <w:rFonts w:ascii="Arial" w:hAnsi="Arial" w:cs="Arial"/>
                <w:sz w:val="22"/>
                <w:szCs w:val="22"/>
                <w:lang w:eastAsia="en-US"/>
              </w:rPr>
              <w:t>3,00 (3)</w:t>
            </w:r>
          </w:p>
        </w:tc>
        <w:tc>
          <w:tcPr>
            <w:tcW w:w="1701" w:type="dxa"/>
            <w:shd w:val="clear" w:color="auto" w:fill="auto"/>
          </w:tcPr>
          <w:p w14:paraId="421D8E4E" w14:textId="77777777" w:rsidR="00724799" w:rsidRPr="0008412F" w:rsidRDefault="00724799" w:rsidP="00BA514E">
            <w:pPr>
              <w:spacing w:line="276" w:lineRule="auto"/>
              <w:jc w:val="center"/>
              <w:rPr>
                <w:rFonts w:ascii="Arial" w:hAnsi="Arial" w:cs="Arial"/>
                <w:sz w:val="22"/>
                <w:szCs w:val="22"/>
                <w:highlight w:val="cyan"/>
                <w:lang w:eastAsia="en-US"/>
              </w:rPr>
            </w:pPr>
          </w:p>
        </w:tc>
        <w:tc>
          <w:tcPr>
            <w:tcW w:w="1701" w:type="dxa"/>
          </w:tcPr>
          <w:p w14:paraId="02E919A9" w14:textId="77777777" w:rsidR="00724799" w:rsidRPr="0008412F" w:rsidRDefault="00724799" w:rsidP="00BA514E">
            <w:pPr>
              <w:spacing w:line="276" w:lineRule="auto"/>
              <w:jc w:val="center"/>
              <w:rPr>
                <w:rFonts w:ascii="Arial" w:hAnsi="Arial" w:cs="Arial"/>
                <w:sz w:val="22"/>
                <w:szCs w:val="22"/>
                <w:highlight w:val="cyan"/>
                <w:lang w:eastAsia="en-US"/>
              </w:rPr>
            </w:pPr>
          </w:p>
        </w:tc>
      </w:tr>
      <w:tr w:rsidR="009E2D7C" w:rsidRPr="0008412F" w14:paraId="440C3612" w14:textId="77777777" w:rsidTr="00FE5E89">
        <w:tc>
          <w:tcPr>
            <w:tcW w:w="2660" w:type="dxa"/>
          </w:tcPr>
          <w:p w14:paraId="24450CB9"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Financiranje</w:t>
            </w:r>
          </w:p>
        </w:tc>
        <w:tc>
          <w:tcPr>
            <w:tcW w:w="1701" w:type="dxa"/>
            <w:shd w:val="clear" w:color="auto" w:fill="auto"/>
          </w:tcPr>
          <w:p w14:paraId="0805D9D8" w14:textId="2DC3403B" w:rsidR="009E2D7C" w:rsidRPr="0008412F" w:rsidRDefault="00533BBB"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9E2D7C" w:rsidRPr="0008412F">
              <w:rPr>
                <w:rFonts w:ascii="Arial" w:hAnsi="Arial" w:cs="Arial"/>
                <w:sz w:val="22"/>
                <w:szCs w:val="22"/>
                <w:lang w:eastAsia="en-US"/>
              </w:rPr>
              <w:t>,</w:t>
            </w:r>
            <w:r w:rsidR="00E74E32">
              <w:rPr>
                <w:rFonts w:ascii="Arial" w:hAnsi="Arial" w:cs="Arial"/>
                <w:sz w:val="22"/>
                <w:szCs w:val="22"/>
                <w:lang w:eastAsia="en-US"/>
              </w:rPr>
              <w:t>00</w:t>
            </w:r>
          </w:p>
        </w:tc>
        <w:tc>
          <w:tcPr>
            <w:tcW w:w="1701" w:type="dxa"/>
            <w:shd w:val="clear" w:color="auto" w:fill="auto"/>
          </w:tcPr>
          <w:p w14:paraId="6382F5A1"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32160A3D"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12939D74" w14:textId="77777777" w:rsidR="009E2D7C" w:rsidRPr="0008412F" w:rsidRDefault="009E2D7C" w:rsidP="00BA514E">
            <w:pPr>
              <w:spacing w:line="276" w:lineRule="auto"/>
              <w:jc w:val="center"/>
              <w:rPr>
                <w:rFonts w:ascii="Arial" w:hAnsi="Arial" w:cs="Arial"/>
                <w:sz w:val="22"/>
                <w:szCs w:val="22"/>
                <w:lang w:eastAsia="en-US"/>
              </w:rPr>
            </w:pPr>
          </w:p>
        </w:tc>
      </w:tr>
      <w:tr w:rsidR="00724799" w:rsidRPr="0008412F" w14:paraId="649DBFE9" w14:textId="77777777" w:rsidTr="006A23CD">
        <w:tc>
          <w:tcPr>
            <w:tcW w:w="2660" w:type="dxa"/>
            <w:tcBorders>
              <w:bottom w:val="single" w:sz="4" w:space="0" w:color="auto"/>
            </w:tcBorders>
          </w:tcPr>
          <w:p w14:paraId="23831C98"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Finančne zmožnosti za načrtovanje ukrepov</w:t>
            </w:r>
          </w:p>
        </w:tc>
        <w:tc>
          <w:tcPr>
            <w:tcW w:w="1701" w:type="dxa"/>
            <w:tcBorders>
              <w:bottom w:val="single" w:sz="4" w:space="0" w:color="auto"/>
            </w:tcBorders>
            <w:shd w:val="clear" w:color="auto" w:fill="auto"/>
          </w:tcPr>
          <w:p w14:paraId="77ECB4B4"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Borders>
              <w:bottom w:val="single" w:sz="4" w:space="0" w:color="auto"/>
            </w:tcBorders>
            <w:shd w:val="clear" w:color="auto" w:fill="FFC000"/>
          </w:tcPr>
          <w:p w14:paraId="4EDD5427" w14:textId="42CE4E19" w:rsidR="00724799" w:rsidRPr="0008412F" w:rsidRDefault="00533BBB"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724799" w:rsidRPr="0008412F">
              <w:rPr>
                <w:rFonts w:ascii="Arial" w:hAnsi="Arial" w:cs="Arial"/>
                <w:sz w:val="22"/>
                <w:szCs w:val="22"/>
                <w:lang w:eastAsia="en-US"/>
              </w:rPr>
              <w:t>,</w:t>
            </w:r>
            <w:r w:rsidR="00E74E32">
              <w:rPr>
                <w:rFonts w:ascii="Arial" w:hAnsi="Arial" w:cs="Arial"/>
                <w:sz w:val="22"/>
                <w:szCs w:val="22"/>
                <w:lang w:eastAsia="en-US"/>
              </w:rPr>
              <w:t>0</w:t>
            </w:r>
            <w:r w:rsidR="006A23CD" w:rsidRPr="0008412F">
              <w:rPr>
                <w:rFonts w:ascii="Arial" w:hAnsi="Arial" w:cs="Arial"/>
                <w:sz w:val="22"/>
                <w:szCs w:val="22"/>
                <w:lang w:eastAsia="en-US"/>
              </w:rPr>
              <w:t xml:space="preserve">0 </w:t>
            </w:r>
            <w:r w:rsidR="00724799" w:rsidRPr="0008412F">
              <w:rPr>
                <w:rFonts w:ascii="Arial" w:hAnsi="Arial" w:cs="Arial"/>
                <w:sz w:val="22"/>
                <w:szCs w:val="22"/>
                <w:lang w:eastAsia="en-US"/>
              </w:rPr>
              <w:t>(</w:t>
            </w:r>
            <w:r w:rsidRPr="0008412F">
              <w:rPr>
                <w:rFonts w:ascii="Arial" w:hAnsi="Arial" w:cs="Arial"/>
                <w:sz w:val="22"/>
                <w:szCs w:val="22"/>
                <w:lang w:eastAsia="en-US"/>
              </w:rPr>
              <w:t>2</w:t>
            </w:r>
            <w:r w:rsidR="00724799" w:rsidRPr="0008412F">
              <w:rPr>
                <w:rFonts w:ascii="Arial" w:hAnsi="Arial" w:cs="Arial"/>
                <w:sz w:val="22"/>
                <w:szCs w:val="22"/>
                <w:lang w:eastAsia="en-US"/>
              </w:rPr>
              <w:t>)</w:t>
            </w:r>
          </w:p>
        </w:tc>
        <w:tc>
          <w:tcPr>
            <w:tcW w:w="1701" w:type="dxa"/>
            <w:tcBorders>
              <w:bottom w:val="single" w:sz="4" w:space="0" w:color="auto"/>
            </w:tcBorders>
            <w:shd w:val="clear" w:color="auto" w:fill="auto"/>
          </w:tcPr>
          <w:p w14:paraId="1BF23243"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Borders>
              <w:bottom w:val="single" w:sz="4" w:space="0" w:color="auto"/>
            </w:tcBorders>
          </w:tcPr>
          <w:p w14:paraId="357F02DE" w14:textId="77777777" w:rsidR="00724799" w:rsidRPr="0008412F" w:rsidRDefault="00724799" w:rsidP="00BA514E">
            <w:pPr>
              <w:spacing w:line="276" w:lineRule="auto"/>
              <w:jc w:val="center"/>
              <w:rPr>
                <w:rFonts w:ascii="Arial" w:hAnsi="Arial" w:cs="Arial"/>
                <w:sz w:val="22"/>
                <w:szCs w:val="22"/>
                <w:lang w:eastAsia="en-US"/>
              </w:rPr>
            </w:pPr>
          </w:p>
        </w:tc>
      </w:tr>
      <w:tr w:rsidR="00724799" w:rsidRPr="0008412F" w14:paraId="217D89CB" w14:textId="77777777" w:rsidTr="006A23CD">
        <w:tc>
          <w:tcPr>
            <w:tcW w:w="2660" w:type="dxa"/>
            <w:tcBorders>
              <w:top w:val="single" w:sz="4" w:space="0" w:color="auto"/>
              <w:left w:val="single" w:sz="4" w:space="0" w:color="auto"/>
              <w:bottom w:val="single" w:sz="12" w:space="0" w:color="auto"/>
              <w:right w:val="single" w:sz="4" w:space="0" w:color="auto"/>
            </w:tcBorders>
          </w:tcPr>
          <w:p w14:paraId="12D82F81" w14:textId="77777777" w:rsidR="00724799" w:rsidRPr="0008412F" w:rsidRDefault="00724799" w:rsidP="00046BAA">
            <w:pPr>
              <w:rPr>
                <w:rFonts w:ascii="Arial" w:hAnsi="Arial" w:cs="Arial"/>
                <w:i/>
                <w:sz w:val="22"/>
                <w:szCs w:val="22"/>
                <w:lang w:eastAsia="en-US"/>
              </w:rPr>
            </w:pPr>
            <w:r w:rsidRPr="0008412F">
              <w:rPr>
                <w:rFonts w:ascii="Arial" w:hAnsi="Arial" w:cs="Arial"/>
                <w:i/>
                <w:sz w:val="22"/>
                <w:szCs w:val="22"/>
                <w:lang w:eastAsia="en-US"/>
              </w:rPr>
              <w:t xml:space="preserve">Zmožnost obvladovanja tveganja za </w:t>
            </w:r>
            <w:r w:rsidR="00533BBB" w:rsidRPr="0008412F">
              <w:rPr>
                <w:rFonts w:ascii="Arial" w:hAnsi="Arial" w:cs="Arial"/>
                <w:i/>
                <w:sz w:val="22"/>
                <w:szCs w:val="22"/>
                <w:lang w:eastAsia="en-US"/>
              </w:rPr>
              <w:t>potres</w:t>
            </w:r>
            <w:r w:rsidRPr="0008412F">
              <w:rPr>
                <w:rFonts w:ascii="Arial" w:hAnsi="Arial" w:cs="Arial"/>
                <w:i/>
                <w:sz w:val="22"/>
                <w:szCs w:val="22"/>
                <w:lang w:eastAsia="en-US"/>
              </w:rPr>
              <w:t xml:space="preserve"> na področju načrtovanja ukrepov</w:t>
            </w:r>
          </w:p>
        </w:tc>
        <w:tc>
          <w:tcPr>
            <w:tcW w:w="1701" w:type="dxa"/>
            <w:tcBorders>
              <w:top w:val="single" w:sz="4" w:space="0" w:color="auto"/>
              <w:left w:val="single" w:sz="4" w:space="0" w:color="auto"/>
              <w:bottom w:val="single" w:sz="12" w:space="0" w:color="auto"/>
              <w:right w:val="single" w:sz="4" w:space="0" w:color="auto"/>
            </w:tcBorders>
            <w:shd w:val="clear" w:color="auto" w:fill="auto"/>
          </w:tcPr>
          <w:p w14:paraId="0AA323E2"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Borders>
              <w:top w:val="single" w:sz="4" w:space="0" w:color="auto"/>
              <w:left w:val="single" w:sz="4" w:space="0" w:color="auto"/>
              <w:bottom w:val="single" w:sz="12" w:space="0" w:color="auto"/>
              <w:right w:val="single" w:sz="4" w:space="0" w:color="auto"/>
            </w:tcBorders>
            <w:shd w:val="clear" w:color="auto" w:fill="auto"/>
          </w:tcPr>
          <w:p w14:paraId="2FA45B89"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Borders>
              <w:top w:val="single" w:sz="4" w:space="0" w:color="auto"/>
              <w:left w:val="single" w:sz="4" w:space="0" w:color="auto"/>
              <w:bottom w:val="single" w:sz="12" w:space="0" w:color="auto"/>
              <w:right w:val="single" w:sz="4" w:space="0" w:color="auto"/>
            </w:tcBorders>
            <w:shd w:val="clear" w:color="auto" w:fill="FFFF00"/>
          </w:tcPr>
          <w:p w14:paraId="4F5866B8" w14:textId="70806DF4" w:rsidR="00724799" w:rsidRPr="0008412F" w:rsidRDefault="00E74E32" w:rsidP="00533BBB">
            <w:pPr>
              <w:spacing w:line="276" w:lineRule="auto"/>
              <w:jc w:val="center"/>
              <w:rPr>
                <w:rFonts w:ascii="Arial" w:hAnsi="Arial" w:cs="Arial"/>
                <w:sz w:val="22"/>
                <w:szCs w:val="22"/>
                <w:lang w:eastAsia="en-US"/>
              </w:rPr>
            </w:pPr>
            <w:r>
              <w:rPr>
                <w:rFonts w:ascii="Arial" w:hAnsi="Arial" w:cs="Arial"/>
                <w:sz w:val="22"/>
                <w:szCs w:val="22"/>
                <w:lang w:eastAsia="en-US"/>
              </w:rPr>
              <w:t>2,71</w:t>
            </w:r>
            <w:r w:rsidR="00724799" w:rsidRPr="0008412F">
              <w:rPr>
                <w:rFonts w:ascii="Arial" w:hAnsi="Arial" w:cs="Arial"/>
                <w:sz w:val="22"/>
                <w:szCs w:val="22"/>
                <w:lang w:eastAsia="en-US"/>
              </w:rPr>
              <w:t xml:space="preserve"> (3)</w:t>
            </w:r>
          </w:p>
        </w:tc>
        <w:tc>
          <w:tcPr>
            <w:tcW w:w="1701" w:type="dxa"/>
            <w:tcBorders>
              <w:top w:val="single" w:sz="4" w:space="0" w:color="auto"/>
              <w:left w:val="single" w:sz="4" w:space="0" w:color="auto"/>
              <w:bottom w:val="single" w:sz="12" w:space="0" w:color="auto"/>
              <w:right w:val="single" w:sz="4" w:space="0" w:color="auto"/>
            </w:tcBorders>
          </w:tcPr>
          <w:p w14:paraId="0D69736B" w14:textId="77777777" w:rsidR="00724799" w:rsidRPr="0008412F" w:rsidRDefault="00724799" w:rsidP="00BA514E">
            <w:pPr>
              <w:spacing w:line="276" w:lineRule="auto"/>
              <w:jc w:val="center"/>
              <w:rPr>
                <w:rFonts w:ascii="Arial" w:hAnsi="Arial" w:cs="Arial"/>
                <w:sz w:val="22"/>
                <w:szCs w:val="22"/>
                <w:lang w:eastAsia="en-US"/>
              </w:rPr>
            </w:pPr>
          </w:p>
        </w:tc>
      </w:tr>
      <w:tr w:rsidR="009E2D7C" w:rsidRPr="0008412F" w14:paraId="79888217" w14:textId="77777777" w:rsidTr="00E05E11">
        <w:tc>
          <w:tcPr>
            <w:tcW w:w="2660" w:type="dxa"/>
            <w:tcBorders>
              <w:top w:val="single" w:sz="12" w:space="0" w:color="auto"/>
            </w:tcBorders>
          </w:tcPr>
          <w:p w14:paraId="681BF3E1"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Strategija/politika/</w:t>
            </w:r>
          </w:p>
          <w:p w14:paraId="1367F55A"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lastRenderedPageBreak/>
              <w:t>metodologija</w:t>
            </w:r>
          </w:p>
        </w:tc>
        <w:tc>
          <w:tcPr>
            <w:tcW w:w="1701" w:type="dxa"/>
            <w:tcBorders>
              <w:top w:val="single" w:sz="12" w:space="0" w:color="auto"/>
            </w:tcBorders>
            <w:shd w:val="clear" w:color="auto" w:fill="auto"/>
          </w:tcPr>
          <w:p w14:paraId="163C45C7" w14:textId="3718C2C0" w:rsidR="009E2D7C" w:rsidRPr="0008412F" w:rsidRDefault="009E2D7C"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lastRenderedPageBreak/>
              <w:t>3,</w:t>
            </w:r>
            <w:r w:rsidR="00E74E32">
              <w:rPr>
                <w:rFonts w:ascii="Arial" w:hAnsi="Arial" w:cs="Arial"/>
                <w:sz w:val="22"/>
                <w:szCs w:val="22"/>
                <w:lang w:eastAsia="en-US"/>
              </w:rPr>
              <w:t>00</w:t>
            </w:r>
          </w:p>
        </w:tc>
        <w:tc>
          <w:tcPr>
            <w:tcW w:w="1701" w:type="dxa"/>
            <w:tcBorders>
              <w:top w:val="single" w:sz="12" w:space="0" w:color="auto"/>
            </w:tcBorders>
            <w:shd w:val="clear" w:color="auto" w:fill="auto"/>
          </w:tcPr>
          <w:p w14:paraId="214DB318"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Borders>
              <w:top w:val="single" w:sz="12" w:space="0" w:color="auto"/>
            </w:tcBorders>
            <w:shd w:val="clear" w:color="auto" w:fill="auto"/>
          </w:tcPr>
          <w:p w14:paraId="3CDC645B"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Borders>
              <w:top w:val="single" w:sz="12" w:space="0" w:color="auto"/>
            </w:tcBorders>
          </w:tcPr>
          <w:p w14:paraId="6E02B938" w14:textId="77777777" w:rsidR="009E2D7C" w:rsidRPr="0008412F" w:rsidRDefault="009E2D7C" w:rsidP="00BA514E">
            <w:pPr>
              <w:spacing w:line="276" w:lineRule="auto"/>
              <w:jc w:val="center"/>
              <w:rPr>
                <w:rFonts w:ascii="Arial" w:hAnsi="Arial" w:cs="Arial"/>
                <w:sz w:val="22"/>
                <w:szCs w:val="22"/>
                <w:lang w:eastAsia="en-US"/>
              </w:rPr>
            </w:pPr>
          </w:p>
        </w:tc>
      </w:tr>
      <w:tr w:rsidR="009E2D7C" w:rsidRPr="0008412F" w14:paraId="77B633C0" w14:textId="77777777" w:rsidTr="00FE5E89">
        <w:tc>
          <w:tcPr>
            <w:tcW w:w="2660" w:type="dxa"/>
          </w:tcPr>
          <w:p w14:paraId="04F3AA2A"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Koordinacija</w:t>
            </w:r>
          </w:p>
        </w:tc>
        <w:tc>
          <w:tcPr>
            <w:tcW w:w="1701" w:type="dxa"/>
            <w:shd w:val="clear" w:color="auto" w:fill="auto"/>
          </w:tcPr>
          <w:p w14:paraId="12D3BFD6" w14:textId="5BC8DB11" w:rsidR="009E2D7C" w:rsidRPr="0008412F" w:rsidRDefault="00E74E32" w:rsidP="004E3445">
            <w:pPr>
              <w:spacing w:line="276" w:lineRule="auto"/>
              <w:jc w:val="center"/>
              <w:rPr>
                <w:rFonts w:ascii="Arial" w:hAnsi="Arial" w:cs="Arial"/>
                <w:sz w:val="22"/>
                <w:szCs w:val="22"/>
                <w:lang w:eastAsia="en-US"/>
              </w:rPr>
            </w:pPr>
            <w:r>
              <w:rPr>
                <w:rFonts w:ascii="Arial" w:hAnsi="Arial" w:cs="Arial"/>
                <w:sz w:val="22"/>
                <w:szCs w:val="22"/>
                <w:lang w:eastAsia="en-US"/>
              </w:rPr>
              <w:t>3</w:t>
            </w:r>
            <w:r w:rsidR="00185F38" w:rsidRPr="0008412F">
              <w:rPr>
                <w:rFonts w:ascii="Arial" w:hAnsi="Arial" w:cs="Arial"/>
                <w:sz w:val="22"/>
                <w:szCs w:val="22"/>
                <w:lang w:eastAsia="en-US"/>
              </w:rPr>
              <w:t>,00</w:t>
            </w:r>
          </w:p>
        </w:tc>
        <w:tc>
          <w:tcPr>
            <w:tcW w:w="1701" w:type="dxa"/>
            <w:shd w:val="clear" w:color="auto" w:fill="auto"/>
          </w:tcPr>
          <w:p w14:paraId="60733F85"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4058B5CC"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26431CD7" w14:textId="77777777" w:rsidR="009E2D7C" w:rsidRPr="0008412F" w:rsidRDefault="009E2D7C" w:rsidP="00BA514E">
            <w:pPr>
              <w:spacing w:line="276" w:lineRule="auto"/>
              <w:jc w:val="center"/>
              <w:rPr>
                <w:rFonts w:ascii="Arial" w:hAnsi="Arial" w:cs="Arial"/>
                <w:sz w:val="22"/>
                <w:szCs w:val="22"/>
                <w:lang w:eastAsia="en-US"/>
              </w:rPr>
            </w:pPr>
          </w:p>
        </w:tc>
      </w:tr>
      <w:tr w:rsidR="009E2D7C" w:rsidRPr="0008412F" w14:paraId="1FE94E9D" w14:textId="77777777" w:rsidTr="00FE5E89">
        <w:tc>
          <w:tcPr>
            <w:tcW w:w="2660" w:type="dxa"/>
          </w:tcPr>
          <w:p w14:paraId="23EC502D"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Strokovno znanje</w:t>
            </w:r>
          </w:p>
        </w:tc>
        <w:tc>
          <w:tcPr>
            <w:tcW w:w="1701" w:type="dxa"/>
            <w:shd w:val="clear" w:color="auto" w:fill="auto"/>
          </w:tcPr>
          <w:p w14:paraId="3BCC98E7" w14:textId="50075CF2" w:rsidR="009E2D7C" w:rsidRPr="0008412F" w:rsidRDefault="004E3445"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FE5E89" w:rsidRPr="0008412F">
              <w:rPr>
                <w:rFonts w:ascii="Arial" w:hAnsi="Arial" w:cs="Arial"/>
                <w:sz w:val="22"/>
                <w:szCs w:val="22"/>
                <w:lang w:eastAsia="en-US"/>
              </w:rPr>
              <w:t>,</w:t>
            </w:r>
            <w:r w:rsidR="00E74E32">
              <w:rPr>
                <w:rFonts w:ascii="Arial" w:hAnsi="Arial" w:cs="Arial"/>
                <w:sz w:val="22"/>
                <w:szCs w:val="22"/>
                <w:lang w:eastAsia="en-US"/>
              </w:rPr>
              <w:t>00</w:t>
            </w:r>
          </w:p>
        </w:tc>
        <w:tc>
          <w:tcPr>
            <w:tcW w:w="1701" w:type="dxa"/>
            <w:shd w:val="clear" w:color="auto" w:fill="auto"/>
          </w:tcPr>
          <w:p w14:paraId="3312A57E"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6D63A8DD"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23521B2D" w14:textId="77777777" w:rsidR="009E2D7C" w:rsidRPr="0008412F" w:rsidRDefault="009E2D7C" w:rsidP="00BA514E">
            <w:pPr>
              <w:spacing w:line="276" w:lineRule="auto"/>
              <w:jc w:val="center"/>
              <w:rPr>
                <w:rFonts w:ascii="Arial" w:hAnsi="Arial" w:cs="Arial"/>
                <w:sz w:val="22"/>
                <w:szCs w:val="22"/>
                <w:lang w:eastAsia="en-US"/>
              </w:rPr>
            </w:pPr>
          </w:p>
        </w:tc>
      </w:tr>
      <w:tr w:rsidR="009E2D7C" w:rsidRPr="0008412F" w14:paraId="16CEE946" w14:textId="77777777" w:rsidTr="00FE5E89">
        <w:tc>
          <w:tcPr>
            <w:tcW w:w="2660" w:type="dxa"/>
          </w:tcPr>
          <w:p w14:paraId="54799887"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Drugi deležniki</w:t>
            </w:r>
          </w:p>
        </w:tc>
        <w:tc>
          <w:tcPr>
            <w:tcW w:w="1701" w:type="dxa"/>
            <w:shd w:val="clear" w:color="auto" w:fill="auto"/>
          </w:tcPr>
          <w:p w14:paraId="57DD556C" w14:textId="6C2B7FE0" w:rsidR="009E2D7C" w:rsidRPr="0008412F" w:rsidRDefault="006F7BB5" w:rsidP="00D84E81">
            <w:pPr>
              <w:spacing w:line="276" w:lineRule="auto"/>
              <w:jc w:val="center"/>
              <w:rPr>
                <w:rFonts w:ascii="Arial" w:hAnsi="Arial" w:cs="Arial"/>
                <w:sz w:val="22"/>
                <w:szCs w:val="22"/>
                <w:lang w:eastAsia="en-US"/>
              </w:rPr>
            </w:pPr>
            <w:r>
              <w:rPr>
                <w:rFonts w:ascii="Arial" w:hAnsi="Arial" w:cs="Arial"/>
                <w:sz w:val="22"/>
                <w:szCs w:val="22"/>
                <w:lang w:eastAsia="en-US"/>
              </w:rPr>
              <w:t>3,</w:t>
            </w:r>
            <w:r w:rsidR="00E74E32">
              <w:rPr>
                <w:rFonts w:ascii="Arial" w:hAnsi="Arial" w:cs="Arial"/>
                <w:sz w:val="22"/>
                <w:szCs w:val="22"/>
                <w:lang w:eastAsia="en-US"/>
              </w:rPr>
              <w:t>33</w:t>
            </w:r>
          </w:p>
        </w:tc>
        <w:tc>
          <w:tcPr>
            <w:tcW w:w="1701" w:type="dxa"/>
            <w:shd w:val="clear" w:color="auto" w:fill="auto"/>
          </w:tcPr>
          <w:p w14:paraId="6122FD07"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1651EBDC"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5FD20321" w14:textId="77777777" w:rsidR="009E2D7C" w:rsidRPr="0008412F" w:rsidRDefault="009E2D7C" w:rsidP="00BA514E">
            <w:pPr>
              <w:spacing w:line="276" w:lineRule="auto"/>
              <w:jc w:val="center"/>
              <w:rPr>
                <w:rFonts w:ascii="Arial" w:hAnsi="Arial" w:cs="Arial"/>
                <w:sz w:val="22"/>
                <w:szCs w:val="22"/>
                <w:lang w:eastAsia="en-US"/>
              </w:rPr>
            </w:pPr>
          </w:p>
        </w:tc>
      </w:tr>
      <w:tr w:rsidR="009E2D7C" w:rsidRPr="0008412F" w14:paraId="1F6FFC3C" w14:textId="77777777" w:rsidTr="00FE5E89">
        <w:tc>
          <w:tcPr>
            <w:tcW w:w="2660" w:type="dxa"/>
          </w:tcPr>
          <w:p w14:paraId="1AD7E591"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Postopki</w:t>
            </w:r>
          </w:p>
        </w:tc>
        <w:tc>
          <w:tcPr>
            <w:tcW w:w="1701" w:type="dxa"/>
            <w:shd w:val="clear" w:color="auto" w:fill="auto"/>
          </w:tcPr>
          <w:p w14:paraId="678EBBEC" w14:textId="404A32EB" w:rsidR="009E2D7C" w:rsidRPr="0008412F" w:rsidRDefault="00E74E32" w:rsidP="00BA514E">
            <w:pPr>
              <w:spacing w:line="276" w:lineRule="auto"/>
              <w:jc w:val="center"/>
              <w:rPr>
                <w:rFonts w:ascii="Arial" w:hAnsi="Arial" w:cs="Arial"/>
                <w:sz w:val="22"/>
                <w:szCs w:val="22"/>
                <w:lang w:eastAsia="en-US"/>
              </w:rPr>
            </w:pPr>
            <w:r>
              <w:rPr>
                <w:rFonts w:ascii="Arial" w:hAnsi="Arial" w:cs="Arial"/>
                <w:sz w:val="22"/>
                <w:szCs w:val="22"/>
                <w:lang w:eastAsia="en-US"/>
              </w:rPr>
              <w:t>3</w:t>
            </w:r>
            <w:r w:rsidR="00FE5E89" w:rsidRPr="0008412F">
              <w:rPr>
                <w:rFonts w:ascii="Arial" w:hAnsi="Arial" w:cs="Arial"/>
                <w:sz w:val="22"/>
                <w:szCs w:val="22"/>
                <w:lang w:eastAsia="en-US"/>
              </w:rPr>
              <w:t>,00</w:t>
            </w:r>
          </w:p>
        </w:tc>
        <w:tc>
          <w:tcPr>
            <w:tcW w:w="1701" w:type="dxa"/>
            <w:shd w:val="clear" w:color="auto" w:fill="auto"/>
          </w:tcPr>
          <w:p w14:paraId="69CC3B2D"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5B072382"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3BEA1D3A" w14:textId="77777777" w:rsidR="009E2D7C" w:rsidRPr="0008412F" w:rsidRDefault="009E2D7C" w:rsidP="00BA514E">
            <w:pPr>
              <w:spacing w:line="276" w:lineRule="auto"/>
              <w:jc w:val="center"/>
              <w:rPr>
                <w:rFonts w:ascii="Arial" w:hAnsi="Arial" w:cs="Arial"/>
                <w:sz w:val="22"/>
                <w:szCs w:val="22"/>
                <w:lang w:eastAsia="en-US"/>
              </w:rPr>
            </w:pPr>
          </w:p>
        </w:tc>
      </w:tr>
      <w:tr w:rsidR="009E2D7C" w:rsidRPr="0008412F" w14:paraId="64621957" w14:textId="77777777" w:rsidTr="00FE5E89">
        <w:tc>
          <w:tcPr>
            <w:tcW w:w="2660" w:type="dxa"/>
          </w:tcPr>
          <w:p w14:paraId="262C4C2F"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Obveščanje in komuniciranje</w:t>
            </w:r>
          </w:p>
        </w:tc>
        <w:tc>
          <w:tcPr>
            <w:tcW w:w="1701" w:type="dxa"/>
            <w:shd w:val="clear" w:color="auto" w:fill="auto"/>
          </w:tcPr>
          <w:p w14:paraId="0C737E5F" w14:textId="56299CF4" w:rsidR="009E2D7C" w:rsidRPr="0008412F" w:rsidRDefault="009E2D7C"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E74E32">
              <w:rPr>
                <w:rFonts w:ascii="Arial" w:hAnsi="Arial" w:cs="Arial"/>
                <w:sz w:val="22"/>
                <w:szCs w:val="22"/>
                <w:lang w:eastAsia="en-US"/>
              </w:rPr>
              <w:t>00</w:t>
            </w:r>
          </w:p>
        </w:tc>
        <w:tc>
          <w:tcPr>
            <w:tcW w:w="1701" w:type="dxa"/>
            <w:shd w:val="clear" w:color="auto" w:fill="auto"/>
          </w:tcPr>
          <w:p w14:paraId="45C3A714"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7DED7650"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19E0E947" w14:textId="77777777" w:rsidR="009E2D7C" w:rsidRPr="0008412F" w:rsidRDefault="009E2D7C" w:rsidP="00BA514E">
            <w:pPr>
              <w:spacing w:line="276" w:lineRule="auto"/>
              <w:jc w:val="center"/>
              <w:rPr>
                <w:rFonts w:ascii="Arial" w:hAnsi="Arial" w:cs="Arial"/>
                <w:sz w:val="22"/>
                <w:szCs w:val="22"/>
                <w:lang w:eastAsia="en-US"/>
              </w:rPr>
            </w:pPr>
          </w:p>
        </w:tc>
      </w:tr>
      <w:tr w:rsidR="009E2D7C" w:rsidRPr="0008412F" w14:paraId="2DA90DEB" w14:textId="77777777" w:rsidTr="00BE0279">
        <w:tc>
          <w:tcPr>
            <w:tcW w:w="2660" w:type="dxa"/>
          </w:tcPr>
          <w:p w14:paraId="22730290"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Upravne zmožnosti za izvajanje ukrepov</w:t>
            </w:r>
          </w:p>
        </w:tc>
        <w:tc>
          <w:tcPr>
            <w:tcW w:w="1701" w:type="dxa"/>
            <w:shd w:val="clear" w:color="auto" w:fill="auto"/>
          </w:tcPr>
          <w:p w14:paraId="31360DA1"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FFFF00"/>
          </w:tcPr>
          <w:p w14:paraId="01B59FA0" w14:textId="12EE10B0" w:rsidR="009E2D7C" w:rsidRPr="0082236E" w:rsidRDefault="009E2D7C" w:rsidP="00D84E81">
            <w:pPr>
              <w:spacing w:line="276" w:lineRule="auto"/>
              <w:jc w:val="center"/>
              <w:rPr>
                <w:rFonts w:ascii="Arial" w:hAnsi="Arial" w:cs="Arial"/>
                <w:sz w:val="22"/>
                <w:szCs w:val="22"/>
              </w:rPr>
            </w:pPr>
            <w:r w:rsidRPr="0082236E">
              <w:rPr>
                <w:rFonts w:ascii="Arial" w:hAnsi="Arial" w:cs="Arial"/>
                <w:sz w:val="22"/>
                <w:szCs w:val="22"/>
              </w:rPr>
              <w:t>3,</w:t>
            </w:r>
            <w:r w:rsidR="00E74E32">
              <w:rPr>
                <w:rFonts w:ascii="Arial" w:hAnsi="Arial" w:cs="Arial"/>
                <w:sz w:val="22"/>
                <w:szCs w:val="22"/>
              </w:rPr>
              <w:t>06</w:t>
            </w:r>
            <w:r w:rsidR="006F7BB5" w:rsidRPr="0082236E">
              <w:rPr>
                <w:rFonts w:ascii="Arial" w:hAnsi="Arial" w:cs="Arial"/>
                <w:sz w:val="22"/>
                <w:szCs w:val="22"/>
              </w:rPr>
              <w:t xml:space="preserve"> </w:t>
            </w:r>
            <w:r w:rsidRPr="0082236E">
              <w:rPr>
                <w:rFonts w:ascii="Arial" w:hAnsi="Arial" w:cs="Arial"/>
                <w:sz w:val="22"/>
                <w:szCs w:val="22"/>
              </w:rPr>
              <w:t>(</w:t>
            </w:r>
            <w:r w:rsidR="00E74E32">
              <w:rPr>
                <w:rFonts w:ascii="Arial" w:hAnsi="Arial" w:cs="Arial"/>
                <w:sz w:val="22"/>
                <w:szCs w:val="22"/>
              </w:rPr>
              <w:t>3</w:t>
            </w:r>
            <w:r w:rsidRPr="0082236E">
              <w:rPr>
                <w:rFonts w:ascii="Arial" w:hAnsi="Arial" w:cs="Arial"/>
                <w:sz w:val="22"/>
                <w:szCs w:val="22"/>
              </w:rPr>
              <w:t>)</w:t>
            </w:r>
          </w:p>
        </w:tc>
        <w:tc>
          <w:tcPr>
            <w:tcW w:w="1701" w:type="dxa"/>
            <w:shd w:val="clear" w:color="auto" w:fill="auto"/>
          </w:tcPr>
          <w:p w14:paraId="2FB97134"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78389495" w14:textId="77777777" w:rsidR="009E2D7C" w:rsidRPr="0008412F" w:rsidRDefault="009E2D7C" w:rsidP="00BA514E">
            <w:pPr>
              <w:spacing w:line="276" w:lineRule="auto"/>
              <w:jc w:val="center"/>
              <w:rPr>
                <w:rFonts w:ascii="Arial" w:hAnsi="Arial" w:cs="Arial"/>
                <w:sz w:val="22"/>
                <w:szCs w:val="22"/>
                <w:lang w:eastAsia="en-US"/>
              </w:rPr>
            </w:pPr>
          </w:p>
        </w:tc>
      </w:tr>
      <w:tr w:rsidR="00724799" w:rsidRPr="0008412F" w14:paraId="7F468CF7" w14:textId="77777777" w:rsidTr="00FE5E89">
        <w:tc>
          <w:tcPr>
            <w:tcW w:w="2660" w:type="dxa"/>
          </w:tcPr>
          <w:p w14:paraId="4987B887" w14:textId="77777777" w:rsidR="00724799" w:rsidRPr="0008412F" w:rsidRDefault="009E2D7C" w:rsidP="00046BAA">
            <w:pPr>
              <w:rPr>
                <w:rFonts w:ascii="Arial" w:hAnsi="Arial" w:cs="Arial"/>
                <w:sz w:val="22"/>
                <w:szCs w:val="22"/>
                <w:lang w:eastAsia="en-US"/>
              </w:rPr>
            </w:pPr>
            <w:r w:rsidRPr="0008412F">
              <w:rPr>
                <w:rFonts w:ascii="Arial" w:hAnsi="Arial" w:cs="Arial"/>
                <w:sz w:val="22"/>
                <w:szCs w:val="22"/>
                <w:lang w:eastAsia="en-US"/>
              </w:rPr>
              <w:t>Infrastruktura, vključno z IT</w:t>
            </w:r>
          </w:p>
        </w:tc>
        <w:tc>
          <w:tcPr>
            <w:tcW w:w="1701" w:type="dxa"/>
            <w:shd w:val="clear" w:color="auto" w:fill="auto"/>
          </w:tcPr>
          <w:p w14:paraId="76BEE9CF" w14:textId="77777777" w:rsidR="00724799" w:rsidRPr="0008412F" w:rsidRDefault="00804364" w:rsidP="00BA514E">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FE5E89" w:rsidRPr="0008412F">
              <w:rPr>
                <w:rFonts w:ascii="Arial" w:hAnsi="Arial" w:cs="Arial"/>
                <w:sz w:val="22"/>
                <w:szCs w:val="22"/>
                <w:lang w:eastAsia="en-US"/>
              </w:rPr>
              <w:t>,00</w:t>
            </w:r>
          </w:p>
        </w:tc>
        <w:tc>
          <w:tcPr>
            <w:tcW w:w="1701" w:type="dxa"/>
            <w:shd w:val="clear" w:color="auto" w:fill="auto"/>
          </w:tcPr>
          <w:p w14:paraId="151C9114"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auto"/>
          </w:tcPr>
          <w:p w14:paraId="03F66EE2"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Pr>
          <w:p w14:paraId="20087393" w14:textId="77777777" w:rsidR="00724799" w:rsidRPr="0008412F" w:rsidRDefault="00724799" w:rsidP="00BA514E">
            <w:pPr>
              <w:spacing w:line="276" w:lineRule="auto"/>
              <w:jc w:val="center"/>
              <w:rPr>
                <w:rFonts w:ascii="Arial" w:hAnsi="Arial" w:cs="Arial"/>
                <w:sz w:val="22"/>
                <w:szCs w:val="22"/>
                <w:lang w:eastAsia="en-US"/>
              </w:rPr>
            </w:pPr>
          </w:p>
        </w:tc>
      </w:tr>
      <w:tr w:rsidR="009E2D7C" w:rsidRPr="0008412F" w14:paraId="5E624CD0" w14:textId="77777777" w:rsidTr="00FE5E89">
        <w:tc>
          <w:tcPr>
            <w:tcW w:w="2660" w:type="dxa"/>
          </w:tcPr>
          <w:p w14:paraId="509AD345"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Oprema in zaloge</w:t>
            </w:r>
          </w:p>
        </w:tc>
        <w:tc>
          <w:tcPr>
            <w:tcW w:w="1701" w:type="dxa"/>
            <w:shd w:val="clear" w:color="auto" w:fill="auto"/>
          </w:tcPr>
          <w:p w14:paraId="5EA7DB80" w14:textId="77777777" w:rsidR="009E2D7C" w:rsidRPr="0008412F" w:rsidRDefault="00F86373" w:rsidP="00804364">
            <w:pPr>
              <w:spacing w:line="276" w:lineRule="auto"/>
              <w:jc w:val="center"/>
              <w:rPr>
                <w:rFonts w:ascii="Arial" w:hAnsi="Arial" w:cs="Arial"/>
                <w:sz w:val="22"/>
                <w:szCs w:val="22"/>
                <w:lang w:eastAsia="en-US"/>
              </w:rPr>
            </w:pPr>
            <w:r w:rsidRPr="0008412F">
              <w:rPr>
                <w:rFonts w:ascii="Arial" w:hAnsi="Arial" w:cs="Arial"/>
                <w:sz w:val="22"/>
                <w:szCs w:val="22"/>
                <w:lang w:eastAsia="en-US"/>
              </w:rPr>
              <w:t>3,00</w:t>
            </w:r>
          </w:p>
        </w:tc>
        <w:tc>
          <w:tcPr>
            <w:tcW w:w="1701" w:type="dxa"/>
            <w:shd w:val="clear" w:color="auto" w:fill="auto"/>
          </w:tcPr>
          <w:p w14:paraId="689CAABE"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5D4F34C8"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42A8BCDD" w14:textId="77777777" w:rsidR="009E2D7C" w:rsidRPr="0008412F" w:rsidRDefault="009E2D7C" w:rsidP="00BA514E">
            <w:pPr>
              <w:spacing w:line="276" w:lineRule="auto"/>
              <w:jc w:val="center"/>
              <w:rPr>
                <w:rFonts w:ascii="Arial" w:hAnsi="Arial" w:cs="Arial"/>
                <w:sz w:val="22"/>
                <w:szCs w:val="22"/>
                <w:lang w:eastAsia="en-US"/>
              </w:rPr>
            </w:pPr>
          </w:p>
        </w:tc>
      </w:tr>
      <w:tr w:rsidR="009E2D7C" w:rsidRPr="0008412F" w14:paraId="6819117D" w14:textId="77777777" w:rsidTr="00FE5E89">
        <w:tc>
          <w:tcPr>
            <w:tcW w:w="2660" w:type="dxa"/>
          </w:tcPr>
          <w:p w14:paraId="7C29C24B" w14:textId="77777777" w:rsidR="009E2D7C" w:rsidRPr="0008412F" w:rsidRDefault="009E2D7C" w:rsidP="00046BAA">
            <w:pPr>
              <w:rPr>
                <w:rFonts w:ascii="Arial" w:hAnsi="Arial" w:cs="Arial"/>
                <w:sz w:val="22"/>
                <w:szCs w:val="22"/>
                <w:lang w:eastAsia="en-US"/>
              </w:rPr>
            </w:pPr>
            <w:r w:rsidRPr="0008412F">
              <w:rPr>
                <w:rFonts w:ascii="Arial" w:hAnsi="Arial" w:cs="Arial"/>
                <w:sz w:val="22"/>
                <w:szCs w:val="22"/>
                <w:lang w:eastAsia="en-US"/>
              </w:rPr>
              <w:t xml:space="preserve">Strokovno tehnično znanje </w:t>
            </w:r>
          </w:p>
        </w:tc>
        <w:tc>
          <w:tcPr>
            <w:tcW w:w="1701" w:type="dxa"/>
            <w:shd w:val="clear" w:color="auto" w:fill="auto"/>
          </w:tcPr>
          <w:p w14:paraId="690FA550" w14:textId="7407C70E" w:rsidR="009E2D7C" w:rsidRPr="0008412F" w:rsidRDefault="009E2D7C" w:rsidP="00D84E81">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FE5E89" w:rsidRPr="0008412F">
              <w:rPr>
                <w:rFonts w:ascii="Arial" w:hAnsi="Arial" w:cs="Arial"/>
                <w:sz w:val="22"/>
                <w:szCs w:val="22"/>
                <w:lang w:eastAsia="en-US"/>
              </w:rPr>
              <w:t>,</w:t>
            </w:r>
            <w:r w:rsidR="00E74E32">
              <w:rPr>
                <w:rFonts w:ascii="Arial" w:hAnsi="Arial" w:cs="Arial"/>
                <w:sz w:val="22"/>
                <w:szCs w:val="22"/>
                <w:lang w:eastAsia="en-US"/>
              </w:rPr>
              <w:t>0</w:t>
            </w:r>
            <w:r w:rsidR="00E05E11" w:rsidRPr="0008412F">
              <w:rPr>
                <w:rFonts w:ascii="Arial" w:hAnsi="Arial" w:cs="Arial"/>
                <w:sz w:val="22"/>
                <w:szCs w:val="22"/>
                <w:lang w:eastAsia="en-US"/>
              </w:rPr>
              <w:t>0</w:t>
            </w:r>
          </w:p>
        </w:tc>
        <w:tc>
          <w:tcPr>
            <w:tcW w:w="1701" w:type="dxa"/>
            <w:shd w:val="clear" w:color="auto" w:fill="auto"/>
          </w:tcPr>
          <w:p w14:paraId="1845E7D3" w14:textId="77777777" w:rsidR="009E2D7C" w:rsidRPr="0008412F" w:rsidRDefault="009E2D7C" w:rsidP="00BA514E">
            <w:pPr>
              <w:spacing w:line="276" w:lineRule="auto"/>
              <w:jc w:val="center"/>
              <w:rPr>
                <w:rFonts w:ascii="Arial" w:hAnsi="Arial" w:cs="Arial"/>
                <w:sz w:val="22"/>
                <w:szCs w:val="22"/>
                <w:lang w:eastAsia="en-US"/>
              </w:rPr>
            </w:pPr>
          </w:p>
        </w:tc>
        <w:tc>
          <w:tcPr>
            <w:tcW w:w="1701" w:type="dxa"/>
            <w:shd w:val="clear" w:color="auto" w:fill="auto"/>
          </w:tcPr>
          <w:p w14:paraId="4CDB437F" w14:textId="77777777" w:rsidR="009E2D7C" w:rsidRPr="0008412F" w:rsidRDefault="009E2D7C" w:rsidP="00BA514E">
            <w:pPr>
              <w:spacing w:line="276" w:lineRule="auto"/>
              <w:jc w:val="center"/>
              <w:rPr>
                <w:rFonts w:ascii="Arial" w:hAnsi="Arial" w:cs="Arial"/>
                <w:sz w:val="22"/>
                <w:szCs w:val="22"/>
                <w:lang w:eastAsia="en-US"/>
              </w:rPr>
            </w:pPr>
          </w:p>
        </w:tc>
        <w:tc>
          <w:tcPr>
            <w:tcW w:w="1701" w:type="dxa"/>
          </w:tcPr>
          <w:p w14:paraId="12B941AC" w14:textId="77777777" w:rsidR="009E2D7C" w:rsidRPr="0008412F" w:rsidRDefault="009E2D7C" w:rsidP="00BA514E">
            <w:pPr>
              <w:spacing w:line="276" w:lineRule="auto"/>
              <w:jc w:val="center"/>
              <w:rPr>
                <w:rFonts w:ascii="Arial" w:hAnsi="Arial" w:cs="Arial"/>
                <w:sz w:val="22"/>
                <w:szCs w:val="22"/>
                <w:lang w:eastAsia="en-US"/>
              </w:rPr>
            </w:pPr>
          </w:p>
        </w:tc>
      </w:tr>
      <w:tr w:rsidR="00724799" w:rsidRPr="0008412F" w14:paraId="78297DFA" w14:textId="77777777" w:rsidTr="00724799">
        <w:tc>
          <w:tcPr>
            <w:tcW w:w="2660" w:type="dxa"/>
          </w:tcPr>
          <w:p w14:paraId="24C0D67B"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Tehnične zmožnosti za izvajanje ukrepov</w:t>
            </w:r>
          </w:p>
        </w:tc>
        <w:tc>
          <w:tcPr>
            <w:tcW w:w="1701" w:type="dxa"/>
            <w:shd w:val="clear" w:color="auto" w:fill="auto"/>
          </w:tcPr>
          <w:p w14:paraId="14F10002"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FFFF00"/>
          </w:tcPr>
          <w:p w14:paraId="7C99FF99" w14:textId="7B233A25" w:rsidR="00724799" w:rsidRPr="0008412F" w:rsidRDefault="009E2D7C" w:rsidP="00804364">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E74E32">
              <w:rPr>
                <w:rFonts w:ascii="Arial" w:hAnsi="Arial" w:cs="Arial"/>
                <w:sz w:val="22"/>
                <w:szCs w:val="22"/>
                <w:lang w:eastAsia="en-US"/>
              </w:rPr>
              <w:t>00</w:t>
            </w:r>
            <w:r w:rsidR="00E05E11" w:rsidRPr="0008412F">
              <w:rPr>
                <w:rFonts w:ascii="Arial" w:hAnsi="Arial" w:cs="Arial"/>
                <w:sz w:val="22"/>
                <w:szCs w:val="22"/>
                <w:lang w:eastAsia="en-US"/>
              </w:rPr>
              <w:t xml:space="preserve"> </w:t>
            </w:r>
            <w:r w:rsidR="00724799" w:rsidRPr="0008412F">
              <w:rPr>
                <w:rFonts w:ascii="Arial" w:hAnsi="Arial" w:cs="Arial"/>
                <w:sz w:val="22"/>
                <w:szCs w:val="22"/>
                <w:lang w:eastAsia="en-US"/>
              </w:rPr>
              <w:t>(3)</w:t>
            </w:r>
          </w:p>
          <w:p w14:paraId="3AEF9D99" w14:textId="77777777" w:rsidR="00F86373" w:rsidRPr="0008412F" w:rsidRDefault="00F86373" w:rsidP="00804364">
            <w:pPr>
              <w:spacing w:line="276" w:lineRule="auto"/>
              <w:jc w:val="center"/>
              <w:rPr>
                <w:rFonts w:ascii="Arial" w:hAnsi="Arial" w:cs="Arial"/>
                <w:sz w:val="22"/>
                <w:szCs w:val="22"/>
                <w:lang w:eastAsia="en-US"/>
              </w:rPr>
            </w:pPr>
          </w:p>
        </w:tc>
        <w:tc>
          <w:tcPr>
            <w:tcW w:w="1701" w:type="dxa"/>
            <w:shd w:val="clear" w:color="auto" w:fill="auto"/>
          </w:tcPr>
          <w:p w14:paraId="157DCABB"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Pr>
          <w:p w14:paraId="15D71ABD" w14:textId="77777777" w:rsidR="00724799" w:rsidRPr="0008412F" w:rsidRDefault="00724799" w:rsidP="00BA514E">
            <w:pPr>
              <w:spacing w:line="276" w:lineRule="auto"/>
              <w:jc w:val="center"/>
              <w:rPr>
                <w:rFonts w:ascii="Arial" w:hAnsi="Arial" w:cs="Arial"/>
                <w:sz w:val="22"/>
                <w:szCs w:val="22"/>
                <w:lang w:eastAsia="en-US"/>
              </w:rPr>
            </w:pPr>
          </w:p>
        </w:tc>
      </w:tr>
      <w:tr w:rsidR="00724799" w:rsidRPr="0008412F" w14:paraId="6B4A0FE9" w14:textId="77777777" w:rsidTr="00FE5E89">
        <w:tc>
          <w:tcPr>
            <w:tcW w:w="2660" w:type="dxa"/>
          </w:tcPr>
          <w:p w14:paraId="6AD2DE4C" w14:textId="77777777" w:rsidR="00724799" w:rsidRPr="0008412F" w:rsidRDefault="009E2D7C" w:rsidP="00046BAA">
            <w:pPr>
              <w:rPr>
                <w:rFonts w:ascii="Arial" w:hAnsi="Arial" w:cs="Arial"/>
                <w:sz w:val="22"/>
                <w:szCs w:val="22"/>
                <w:lang w:eastAsia="en-US"/>
              </w:rPr>
            </w:pPr>
            <w:r w:rsidRPr="0008412F">
              <w:rPr>
                <w:rFonts w:ascii="Arial" w:hAnsi="Arial" w:cs="Arial"/>
                <w:sz w:val="22"/>
                <w:szCs w:val="22"/>
                <w:lang w:eastAsia="en-US"/>
              </w:rPr>
              <w:t>Financiranje izvajanja ukrepov</w:t>
            </w:r>
          </w:p>
        </w:tc>
        <w:tc>
          <w:tcPr>
            <w:tcW w:w="1701" w:type="dxa"/>
            <w:shd w:val="clear" w:color="auto" w:fill="auto"/>
          </w:tcPr>
          <w:p w14:paraId="36A6FAD4" w14:textId="7B00F1F7" w:rsidR="00724799" w:rsidRPr="0008412F" w:rsidRDefault="00892FBE" w:rsidP="00096EA9">
            <w:pPr>
              <w:spacing w:line="276" w:lineRule="auto"/>
              <w:jc w:val="center"/>
              <w:rPr>
                <w:rFonts w:ascii="Arial" w:hAnsi="Arial" w:cs="Arial"/>
                <w:sz w:val="22"/>
                <w:szCs w:val="22"/>
                <w:lang w:eastAsia="en-US"/>
              </w:rPr>
            </w:pPr>
            <w:r w:rsidRPr="00096EA9">
              <w:rPr>
                <w:rFonts w:ascii="Arial" w:hAnsi="Arial" w:cs="Arial"/>
                <w:sz w:val="22"/>
                <w:szCs w:val="22"/>
                <w:lang w:eastAsia="en-US"/>
              </w:rPr>
              <w:t>2</w:t>
            </w:r>
            <w:r w:rsidR="00FE5E89" w:rsidRPr="00096EA9">
              <w:rPr>
                <w:rFonts w:ascii="Arial" w:hAnsi="Arial" w:cs="Arial"/>
                <w:sz w:val="22"/>
                <w:szCs w:val="22"/>
                <w:lang w:eastAsia="en-US"/>
              </w:rPr>
              <w:t>,</w:t>
            </w:r>
            <w:r w:rsidR="00096EA9" w:rsidRPr="00096EA9">
              <w:rPr>
                <w:rFonts w:ascii="Arial" w:hAnsi="Arial" w:cs="Arial"/>
                <w:sz w:val="22"/>
                <w:szCs w:val="22"/>
                <w:lang w:eastAsia="en-US"/>
              </w:rPr>
              <w:t>50</w:t>
            </w:r>
          </w:p>
        </w:tc>
        <w:tc>
          <w:tcPr>
            <w:tcW w:w="1701" w:type="dxa"/>
            <w:shd w:val="clear" w:color="auto" w:fill="auto"/>
          </w:tcPr>
          <w:p w14:paraId="3EF15C2D"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auto"/>
          </w:tcPr>
          <w:p w14:paraId="4C69F6ED"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Pr>
          <w:p w14:paraId="1832AE01" w14:textId="77777777" w:rsidR="00724799" w:rsidRPr="0008412F" w:rsidRDefault="00724799" w:rsidP="00BA514E">
            <w:pPr>
              <w:spacing w:line="276" w:lineRule="auto"/>
              <w:jc w:val="center"/>
              <w:rPr>
                <w:rFonts w:ascii="Arial" w:hAnsi="Arial" w:cs="Arial"/>
                <w:sz w:val="22"/>
                <w:szCs w:val="22"/>
                <w:lang w:eastAsia="en-US"/>
              </w:rPr>
            </w:pPr>
          </w:p>
        </w:tc>
      </w:tr>
      <w:tr w:rsidR="00724799" w:rsidRPr="0008412F" w14:paraId="6358BBA2" w14:textId="77777777" w:rsidTr="00E05E11">
        <w:tc>
          <w:tcPr>
            <w:tcW w:w="2660" w:type="dxa"/>
          </w:tcPr>
          <w:p w14:paraId="13515CA7" w14:textId="77777777" w:rsidR="00724799" w:rsidRPr="0008412F" w:rsidRDefault="00724799" w:rsidP="00046BAA">
            <w:pPr>
              <w:rPr>
                <w:rFonts w:ascii="Arial" w:hAnsi="Arial" w:cs="Arial"/>
                <w:sz w:val="22"/>
                <w:szCs w:val="22"/>
                <w:lang w:eastAsia="en-US"/>
              </w:rPr>
            </w:pPr>
            <w:r w:rsidRPr="0008412F">
              <w:rPr>
                <w:rFonts w:ascii="Arial" w:hAnsi="Arial" w:cs="Arial"/>
                <w:sz w:val="22"/>
                <w:szCs w:val="22"/>
                <w:lang w:eastAsia="en-US"/>
              </w:rPr>
              <w:t>Finančne zmožnosti za izvajanje ukrepov</w:t>
            </w:r>
          </w:p>
        </w:tc>
        <w:tc>
          <w:tcPr>
            <w:tcW w:w="1701" w:type="dxa"/>
            <w:shd w:val="clear" w:color="auto" w:fill="auto"/>
          </w:tcPr>
          <w:p w14:paraId="335C21A6"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FFC000"/>
          </w:tcPr>
          <w:p w14:paraId="7083B2DF" w14:textId="44265FFF" w:rsidR="00724799" w:rsidRPr="0008412F" w:rsidRDefault="00892FBE" w:rsidP="00096EA9">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724799" w:rsidRPr="00096EA9">
              <w:rPr>
                <w:rFonts w:ascii="Arial" w:hAnsi="Arial" w:cs="Arial"/>
                <w:sz w:val="22"/>
                <w:szCs w:val="22"/>
                <w:lang w:eastAsia="en-US"/>
              </w:rPr>
              <w:t>,</w:t>
            </w:r>
            <w:r w:rsidR="00096EA9" w:rsidRPr="00096EA9">
              <w:rPr>
                <w:rFonts w:ascii="Arial" w:hAnsi="Arial" w:cs="Arial"/>
                <w:sz w:val="22"/>
                <w:szCs w:val="22"/>
                <w:lang w:eastAsia="en-US"/>
              </w:rPr>
              <w:t xml:space="preserve">50 </w:t>
            </w:r>
            <w:r w:rsidR="00724799" w:rsidRPr="00096EA9">
              <w:rPr>
                <w:rFonts w:ascii="Arial" w:hAnsi="Arial" w:cs="Arial"/>
                <w:sz w:val="22"/>
                <w:szCs w:val="22"/>
                <w:lang w:eastAsia="en-US"/>
              </w:rPr>
              <w:t>(</w:t>
            </w:r>
            <w:r w:rsidRPr="00096EA9">
              <w:rPr>
                <w:rFonts w:ascii="Arial" w:hAnsi="Arial" w:cs="Arial"/>
                <w:sz w:val="22"/>
                <w:szCs w:val="22"/>
                <w:lang w:eastAsia="en-US"/>
              </w:rPr>
              <w:t>2</w:t>
            </w:r>
            <w:r w:rsidR="00724799" w:rsidRPr="00096EA9">
              <w:rPr>
                <w:rFonts w:ascii="Arial" w:hAnsi="Arial" w:cs="Arial"/>
                <w:sz w:val="22"/>
                <w:szCs w:val="22"/>
                <w:lang w:eastAsia="en-US"/>
              </w:rPr>
              <w:t>)</w:t>
            </w:r>
          </w:p>
        </w:tc>
        <w:tc>
          <w:tcPr>
            <w:tcW w:w="1701" w:type="dxa"/>
            <w:shd w:val="clear" w:color="auto" w:fill="auto"/>
          </w:tcPr>
          <w:p w14:paraId="0771FF7D"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Pr>
          <w:p w14:paraId="3B63163B" w14:textId="77777777" w:rsidR="00724799" w:rsidRPr="0008412F" w:rsidRDefault="00724799" w:rsidP="00BA514E">
            <w:pPr>
              <w:spacing w:line="276" w:lineRule="auto"/>
              <w:jc w:val="center"/>
              <w:rPr>
                <w:rFonts w:ascii="Arial" w:hAnsi="Arial" w:cs="Arial"/>
                <w:sz w:val="22"/>
                <w:szCs w:val="22"/>
                <w:lang w:eastAsia="en-US"/>
              </w:rPr>
            </w:pPr>
          </w:p>
        </w:tc>
      </w:tr>
      <w:tr w:rsidR="00724799" w:rsidRPr="0008412F" w14:paraId="18679C76" w14:textId="77777777" w:rsidTr="00E05E11">
        <w:tc>
          <w:tcPr>
            <w:tcW w:w="2660" w:type="dxa"/>
          </w:tcPr>
          <w:p w14:paraId="5E232CC3" w14:textId="77777777" w:rsidR="00724799" w:rsidRPr="0008412F" w:rsidRDefault="00724799" w:rsidP="00046BAA">
            <w:pPr>
              <w:rPr>
                <w:rFonts w:ascii="Arial" w:hAnsi="Arial" w:cs="Arial"/>
                <w:i/>
                <w:sz w:val="22"/>
                <w:szCs w:val="22"/>
                <w:lang w:eastAsia="en-US"/>
              </w:rPr>
            </w:pPr>
            <w:r w:rsidRPr="0008412F">
              <w:rPr>
                <w:rFonts w:ascii="Arial" w:hAnsi="Arial" w:cs="Arial"/>
                <w:i/>
                <w:sz w:val="22"/>
                <w:szCs w:val="22"/>
                <w:lang w:eastAsia="en-US"/>
              </w:rPr>
              <w:t xml:space="preserve">Zmožnost obvladovanja tveganja za </w:t>
            </w:r>
            <w:r w:rsidR="005825C1" w:rsidRPr="0008412F">
              <w:rPr>
                <w:rFonts w:ascii="Arial" w:hAnsi="Arial" w:cs="Arial"/>
                <w:i/>
                <w:sz w:val="22"/>
                <w:szCs w:val="22"/>
                <w:lang w:eastAsia="en-US"/>
              </w:rPr>
              <w:t>potres</w:t>
            </w:r>
            <w:r w:rsidRPr="0008412F">
              <w:rPr>
                <w:rFonts w:ascii="Arial" w:hAnsi="Arial" w:cs="Arial"/>
                <w:i/>
                <w:sz w:val="22"/>
                <w:szCs w:val="22"/>
                <w:lang w:eastAsia="en-US"/>
              </w:rPr>
              <w:t xml:space="preserve"> na področju izvajanja ukrepov</w:t>
            </w:r>
          </w:p>
        </w:tc>
        <w:tc>
          <w:tcPr>
            <w:tcW w:w="1701" w:type="dxa"/>
            <w:shd w:val="clear" w:color="auto" w:fill="auto"/>
          </w:tcPr>
          <w:p w14:paraId="067918CC"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auto"/>
          </w:tcPr>
          <w:p w14:paraId="6EB9096C"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FFFF00"/>
          </w:tcPr>
          <w:p w14:paraId="4BAB60BB" w14:textId="0266E4A0" w:rsidR="00724799" w:rsidRPr="0008412F" w:rsidRDefault="00E74E32" w:rsidP="00BA514E">
            <w:pPr>
              <w:spacing w:line="276" w:lineRule="auto"/>
              <w:jc w:val="center"/>
              <w:rPr>
                <w:rFonts w:ascii="Arial" w:hAnsi="Arial" w:cs="Arial"/>
                <w:sz w:val="22"/>
                <w:szCs w:val="22"/>
                <w:lang w:eastAsia="en-US"/>
              </w:rPr>
            </w:pPr>
            <w:r>
              <w:rPr>
                <w:rFonts w:ascii="Arial" w:hAnsi="Arial" w:cs="Arial"/>
                <w:sz w:val="22"/>
                <w:szCs w:val="22"/>
                <w:lang w:eastAsia="en-US"/>
              </w:rPr>
              <w:t>2</w:t>
            </w:r>
            <w:r w:rsidR="0082236E">
              <w:rPr>
                <w:rFonts w:ascii="Arial" w:hAnsi="Arial" w:cs="Arial"/>
                <w:sz w:val="22"/>
                <w:szCs w:val="22"/>
                <w:lang w:eastAsia="en-US"/>
              </w:rPr>
              <w:t>,</w:t>
            </w:r>
            <w:r>
              <w:rPr>
                <w:rFonts w:ascii="Arial" w:hAnsi="Arial" w:cs="Arial"/>
                <w:sz w:val="22"/>
                <w:szCs w:val="22"/>
                <w:lang w:eastAsia="en-US"/>
              </w:rPr>
              <w:t>85</w:t>
            </w:r>
            <w:r w:rsidR="00E05E11" w:rsidRPr="0008412F">
              <w:rPr>
                <w:rFonts w:ascii="Arial" w:hAnsi="Arial" w:cs="Arial"/>
                <w:sz w:val="22"/>
                <w:szCs w:val="22"/>
                <w:lang w:eastAsia="en-US"/>
              </w:rPr>
              <w:t xml:space="preserve"> </w:t>
            </w:r>
            <w:r w:rsidR="00724799" w:rsidRPr="0008412F">
              <w:rPr>
                <w:rFonts w:ascii="Arial" w:hAnsi="Arial" w:cs="Arial"/>
                <w:sz w:val="22"/>
                <w:szCs w:val="22"/>
                <w:lang w:eastAsia="en-US"/>
              </w:rPr>
              <w:t>(3)</w:t>
            </w:r>
          </w:p>
          <w:p w14:paraId="08AAC060" w14:textId="77777777" w:rsidR="005825C1" w:rsidRPr="0008412F" w:rsidRDefault="005825C1" w:rsidP="005825C1">
            <w:pPr>
              <w:spacing w:line="276" w:lineRule="auto"/>
              <w:jc w:val="center"/>
              <w:rPr>
                <w:rFonts w:ascii="Arial" w:hAnsi="Arial" w:cs="Arial"/>
                <w:sz w:val="22"/>
                <w:szCs w:val="22"/>
                <w:lang w:eastAsia="en-US"/>
              </w:rPr>
            </w:pPr>
          </w:p>
        </w:tc>
        <w:tc>
          <w:tcPr>
            <w:tcW w:w="1701" w:type="dxa"/>
          </w:tcPr>
          <w:p w14:paraId="19A2DF92" w14:textId="77777777" w:rsidR="00724799" w:rsidRPr="0008412F" w:rsidRDefault="00724799" w:rsidP="00BA514E">
            <w:pPr>
              <w:spacing w:line="276" w:lineRule="auto"/>
              <w:jc w:val="center"/>
              <w:rPr>
                <w:rFonts w:ascii="Arial" w:hAnsi="Arial" w:cs="Arial"/>
                <w:sz w:val="22"/>
                <w:szCs w:val="22"/>
                <w:lang w:eastAsia="en-US"/>
              </w:rPr>
            </w:pPr>
          </w:p>
        </w:tc>
      </w:tr>
      <w:tr w:rsidR="00724799" w:rsidRPr="0008412F" w14:paraId="5BF99E55" w14:textId="77777777" w:rsidTr="00E05E11">
        <w:tc>
          <w:tcPr>
            <w:tcW w:w="2660" w:type="dxa"/>
          </w:tcPr>
          <w:p w14:paraId="59EA2C17" w14:textId="77777777" w:rsidR="00724799" w:rsidRPr="0008412F" w:rsidRDefault="00724799" w:rsidP="00046BAA">
            <w:pPr>
              <w:rPr>
                <w:rFonts w:ascii="Arial" w:hAnsi="Arial" w:cs="Arial"/>
                <w:b/>
                <w:sz w:val="22"/>
                <w:szCs w:val="22"/>
                <w:lang w:eastAsia="en-US"/>
              </w:rPr>
            </w:pPr>
            <w:r w:rsidRPr="0008412F">
              <w:rPr>
                <w:rFonts w:ascii="Arial" w:hAnsi="Arial" w:cs="Arial"/>
                <w:b/>
                <w:sz w:val="22"/>
                <w:szCs w:val="22"/>
                <w:lang w:eastAsia="en-US"/>
              </w:rPr>
              <w:t xml:space="preserve">Skupna ocena vrednosti in stopnje zmožnosti obvladovanja tveganja za </w:t>
            </w:r>
            <w:r w:rsidR="00A54868" w:rsidRPr="0008412F">
              <w:rPr>
                <w:rFonts w:ascii="Arial" w:hAnsi="Arial" w:cs="Arial"/>
                <w:b/>
                <w:sz w:val="22"/>
                <w:szCs w:val="22"/>
                <w:lang w:eastAsia="en-US"/>
              </w:rPr>
              <w:t>potres</w:t>
            </w:r>
          </w:p>
        </w:tc>
        <w:tc>
          <w:tcPr>
            <w:tcW w:w="1701" w:type="dxa"/>
            <w:shd w:val="clear" w:color="auto" w:fill="auto"/>
          </w:tcPr>
          <w:p w14:paraId="07AA444D"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Pr>
          <w:p w14:paraId="2A0AFE90" w14:textId="77777777" w:rsidR="00724799" w:rsidRPr="0008412F" w:rsidRDefault="00724799" w:rsidP="00BA514E">
            <w:pPr>
              <w:spacing w:line="276" w:lineRule="auto"/>
              <w:jc w:val="center"/>
              <w:rPr>
                <w:rFonts w:ascii="Arial" w:hAnsi="Arial" w:cs="Arial"/>
                <w:sz w:val="22"/>
                <w:szCs w:val="22"/>
                <w:lang w:eastAsia="en-US"/>
              </w:rPr>
            </w:pPr>
          </w:p>
        </w:tc>
        <w:tc>
          <w:tcPr>
            <w:tcW w:w="1701" w:type="dxa"/>
          </w:tcPr>
          <w:p w14:paraId="02D4A3D2" w14:textId="77777777" w:rsidR="00724799" w:rsidRPr="0008412F" w:rsidRDefault="00724799" w:rsidP="00BA514E">
            <w:pPr>
              <w:spacing w:line="276" w:lineRule="auto"/>
              <w:jc w:val="center"/>
              <w:rPr>
                <w:rFonts w:ascii="Arial" w:hAnsi="Arial" w:cs="Arial"/>
                <w:sz w:val="22"/>
                <w:szCs w:val="22"/>
                <w:lang w:eastAsia="en-US"/>
              </w:rPr>
            </w:pPr>
          </w:p>
        </w:tc>
        <w:tc>
          <w:tcPr>
            <w:tcW w:w="1701" w:type="dxa"/>
            <w:shd w:val="clear" w:color="auto" w:fill="FFFF00"/>
          </w:tcPr>
          <w:p w14:paraId="329D6A09" w14:textId="5D7C3694" w:rsidR="00724799" w:rsidRPr="0008412F" w:rsidRDefault="00E74E32" w:rsidP="00096EA9">
            <w:pPr>
              <w:spacing w:line="276" w:lineRule="auto"/>
              <w:jc w:val="center"/>
              <w:rPr>
                <w:rFonts w:ascii="Arial" w:hAnsi="Arial" w:cs="Arial"/>
                <w:sz w:val="22"/>
                <w:szCs w:val="22"/>
                <w:lang w:eastAsia="en-US"/>
              </w:rPr>
            </w:pPr>
            <w:r>
              <w:rPr>
                <w:rFonts w:ascii="Arial" w:hAnsi="Arial" w:cs="Arial"/>
                <w:sz w:val="22"/>
                <w:szCs w:val="22"/>
                <w:lang w:eastAsia="en-US"/>
              </w:rPr>
              <w:t>2,83</w:t>
            </w:r>
            <w:r w:rsidR="006F7BB5" w:rsidRPr="0008412F">
              <w:rPr>
                <w:rFonts w:ascii="Arial" w:hAnsi="Arial" w:cs="Arial"/>
                <w:sz w:val="22"/>
                <w:szCs w:val="22"/>
                <w:lang w:eastAsia="en-US"/>
              </w:rPr>
              <w:t xml:space="preserve"> </w:t>
            </w:r>
            <w:r w:rsidR="00724799" w:rsidRPr="0008412F">
              <w:rPr>
                <w:rFonts w:ascii="Arial" w:hAnsi="Arial" w:cs="Arial"/>
                <w:sz w:val="22"/>
                <w:szCs w:val="22"/>
                <w:lang w:eastAsia="en-US"/>
              </w:rPr>
              <w:t>(3)</w:t>
            </w:r>
          </w:p>
        </w:tc>
      </w:tr>
    </w:tbl>
    <w:p w14:paraId="123C032A" w14:textId="77777777" w:rsidR="00951B7D" w:rsidRPr="0008412F" w:rsidRDefault="00951B7D" w:rsidP="008243EA">
      <w:pPr>
        <w:spacing w:line="276" w:lineRule="auto"/>
        <w:jc w:val="both"/>
        <w:rPr>
          <w:rFonts w:ascii="Arial" w:hAnsi="Arial" w:cs="Arial"/>
          <w:sz w:val="22"/>
          <w:szCs w:val="22"/>
          <w:highlight w:val="cyan"/>
          <w:lang w:eastAsia="en-US"/>
        </w:rPr>
      </w:pPr>
    </w:p>
    <w:p w14:paraId="23522565" w14:textId="77777777" w:rsidR="00335569" w:rsidRPr="0008412F" w:rsidRDefault="00335569" w:rsidP="008243EA">
      <w:pPr>
        <w:spacing w:line="276" w:lineRule="auto"/>
        <w:jc w:val="both"/>
        <w:rPr>
          <w:rFonts w:ascii="Arial" w:hAnsi="Arial" w:cs="Arial"/>
          <w:sz w:val="22"/>
          <w:szCs w:val="22"/>
          <w:lang w:eastAsia="en-US"/>
        </w:rPr>
      </w:pPr>
    </w:p>
    <w:p w14:paraId="217163F1" w14:textId="1D81749C" w:rsidR="001F7C60" w:rsidRPr="0008412F" w:rsidRDefault="00901784" w:rsidP="008243EA">
      <w:pPr>
        <w:spacing w:line="276" w:lineRule="auto"/>
        <w:jc w:val="both"/>
        <w:rPr>
          <w:rFonts w:ascii="Arial" w:hAnsi="Arial" w:cs="Arial"/>
          <w:sz w:val="22"/>
          <w:szCs w:val="22"/>
          <w:lang w:eastAsia="en-US"/>
        </w:rPr>
      </w:pPr>
      <w:r w:rsidRPr="00390E7F">
        <w:rPr>
          <w:rFonts w:ascii="Arial" w:hAnsi="Arial" w:cs="Arial"/>
          <w:sz w:val="22"/>
          <w:szCs w:val="22"/>
          <w:lang w:eastAsia="en-US"/>
        </w:rPr>
        <w:t>Iz pregledni</w:t>
      </w:r>
      <w:r w:rsidR="001F7C60" w:rsidRPr="00390E7F">
        <w:rPr>
          <w:rFonts w:ascii="Arial" w:hAnsi="Arial" w:cs="Arial"/>
          <w:sz w:val="22"/>
          <w:szCs w:val="22"/>
          <w:lang w:eastAsia="en-US"/>
        </w:rPr>
        <w:t xml:space="preserve">ce </w:t>
      </w:r>
      <w:r w:rsidR="006943FF" w:rsidRPr="00390E7F">
        <w:rPr>
          <w:rFonts w:ascii="Arial" w:hAnsi="Arial" w:cs="Arial"/>
          <w:sz w:val="22"/>
          <w:szCs w:val="22"/>
          <w:lang w:eastAsia="en-US"/>
        </w:rPr>
        <w:t>7</w:t>
      </w:r>
      <w:r w:rsidRPr="00390E7F">
        <w:rPr>
          <w:rFonts w:ascii="Arial" w:hAnsi="Arial" w:cs="Arial"/>
          <w:sz w:val="22"/>
          <w:szCs w:val="22"/>
          <w:lang w:eastAsia="en-US"/>
        </w:rPr>
        <w:t xml:space="preserve"> </w:t>
      </w:r>
      <w:r w:rsidR="001F7C60" w:rsidRPr="00390E7F">
        <w:rPr>
          <w:rFonts w:ascii="Arial" w:hAnsi="Arial" w:cs="Arial"/>
          <w:sz w:val="22"/>
          <w:szCs w:val="22"/>
          <w:lang w:eastAsia="en-US"/>
        </w:rPr>
        <w:t>izhaja, da je</w:t>
      </w:r>
      <w:r w:rsidR="008B77B7" w:rsidRPr="00390E7F">
        <w:rPr>
          <w:rFonts w:ascii="Arial" w:hAnsi="Arial" w:cs="Arial"/>
          <w:sz w:val="22"/>
          <w:szCs w:val="22"/>
          <w:lang w:eastAsia="en-US"/>
        </w:rPr>
        <w:t xml:space="preserve"> </w:t>
      </w:r>
      <w:r w:rsidR="001F7C60" w:rsidRPr="00390E7F">
        <w:rPr>
          <w:rFonts w:ascii="Arial" w:hAnsi="Arial" w:cs="Arial"/>
          <w:sz w:val="22"/>
          <w:szCs w:val="22"/>
          <w:lang w:eastAsia="en-US"/>
        </w:rPr>
        <w:t xml:space="preserve">najbolje ocenjeno področje </w:t>
      </w:r>
      <w:r w:rsidR="00275FAC">
        <w:rPr>
          <w:rFonts w:ascii="Arial" w:hAnsi="Arial" w:cs="Arial"/>
          <w:sz w:val="22"/>
          <w:szCs w:val="22"/>
          <w:lang w:eastAsia="en-US"/>
        </w:rPr>
        <w:t>tehničnih zmožnosti na področju ocene tveganja za potres (3,50,</w:t>
      </w:r>
      <w:r w:rsidR="00275FAC" w:rsidRPr="00275FAC">
        <w:rPr>
          <w:rFonts w:ascii="Arial" w:hAnsi="Arial" w:cs="Arial"/>
          <w:sz w:val="22"/>
          <w:szCs w:val="22"/>
          <w:lang w:eastAsia="en-US"/>
        </w:rPr>
        <w:t xml:space="preserve"> </w:t>
      </w:r>
      <w:r w:rsidR="00275FAC" w:rsidRPr="00390E7F">
        <w:rPr>
          <w:rFonts w:ascii="Arial" w:hAnsi="Arial" w:cs="Arial"/>
          <w:sz w:val="22"/>
          <w:szCs w:val="22"/>
          <w:lang w:eastAsia="en-US"/>
        </w:rPr>
        <w:t>najvišja mogoče ocena je 4,00</w:t>
      </w:r>
      <w:r w:rsidR="00275FAC">
        <w:rPr>
          <w:rFonts w:ascii="Arial" w:hAnsi="Arial" w:cs="Arial"/>
          <w:sz w:val="22"/>
          <w:szCs w:val="22"/>
          <w:lang w:eastAsia="en-US"/>
        </w:rPr>
        <w:t xml:space="preserve">), nato pa sledijo </w:t>
      </w:r>
      <w:r w:rsidR="00390E7F" w:rsidRPr="00390E7F">
        <w:rPr>
          <w:rFonts w:ascii="Arial" w:hAnsi="Arial" w:cs="Arial"/>
          <w:sz w:val="22"/>
          <w:szCs w:val="22"/>
          <w:lang w:eastAsia="en-US"/>
        </w:rPr>
        <w:t>upravn</w:t>
      </w:r>
      <w:r w:rsidR="00275FAC">
        <w:rPr>
          <w:rFonts w:ascii="Arial" w:hAnsi="Arial" w:cs="Arial"/>
          <w:sz w:val="22"/>
          <w:szCs w:val="22"/>
          <w:lang w:eastAsia="en-US"/>
        </w:rPr>
        <w:t>e</w:t>
      </w:r>
      <w:r w:rsidR="00390E7F" w:rsidRPr="00390E7F">
        <w:rPr>
          <w:rFonts w:ascii="Arial" w:hAnsi="Arial" w:cs="Arial"/>
          <w:sz w:val="22"/>
          <w:szCs w:val="22"/>
          <w:lang w:eastAsia="en-US"/>
        </w:rPr>
        <w:t xml:space="preserve"> </w:t>
      </w:r>
      <w:r w:rsidR="00B61F9B" w:rsidRPr="00390E7F">
        <w:rPr>
          <w:rFonts w:ascii="Arial" w:hAnsi="Arial" w:cs="Arial"/>
          <w:sz w:val="22"/>
          <w:szCs w:val="22"/>
          <w:lang w:eastAsia="en-US"/>
        </w:rPr>
        <w:t xml:space="preserve">zmožnosti za </w:t>
      </w:r>
      <w:r w:rsidR="00275FAC">
        <w:rPr>
          <w:rFonts w:ascii="Arial" w:hAnsi="Arial" w:cs="Arial"/>
          <w:sz w:val="22"/>
          <w:szCs w:val="22"/>
          <w:lang w:eastAsia="en-US"/>
        </w:rPr>
        <w:t>na področju ocene tveganja za potres</w:t>
      </w:r>
      <w:r w:rsidR="00B61F9B" w:rsidRPr="00390E7F">
        <w:rPr>
          <w:rFonts w:ascii="Arial" w:hAnsi="Arial" w:cs="Arial"/>
          <w:sz w:val="22"/>
          <w:szCs w:val="22"/>
          <w:lang w:eastAsia="en-US"/>
        </w:rPr>
        <w:t xml:space="preserve"> (vrednost 3,</w:t>
      </w:r>
      <w:r w:rsidR="00275FAC">
        <w:rPr>
          <w:rFonts w:ascii="Arial" w:hAnsi="Arial" w:cs="Arial"/>
          <w:sz w:val="22"/>
          <w:szCs w:val="22"/>
          <w:lang w:eastAsia="en-US"/>
        </w:rPr>
        <w:t>3</w:t>
      </w:r>
      <w:r w:rsidR="00E05E11">
        <w:rPr>
          <w:rFonts w:ascii="Arial" w:hAnsi="Arial" w:cs="Arial"/>
          <w:sz w:val="22"/>
          <w:szCs w:val="22"/>
          <w:lang w:eastAsia="en-US"/>
        </w:rPr>
        <w:t>3</w:t>
      </w:r>
      <w:r w:rsidR="00B61F9B" w:rsidRPr="00390E7F">
        <w:rPr>
          <w:rFonts w:ascii="Arial" w:hAnsi="Arial" w:cs="Arial"/>
          <w:sz w:val="22"/>
          <w:szCs w:val="22"/>
          <w:lang w:eastAsia="en-US"/>
        </w:rPr>
        <w:t>,)</w:t>
      </w:r>
      <w:r w:rsidR="00E76B84" w:rsidRPr="00390E7F">
        <w:rPr>
          <w:rFonts w:ascii="Arial" w:hAnsi="Arial" w:cs="Arial"/>
          <w:sz w:val="22"/>
          <w:szCs w:val="22"/>
          <w:lang w:eastAsia="en-US"/>
        </w:rPr>
        <w:t>.</w:t>
      </w:r>
      <w:r w:rsidR="001F7C60" w:rsidRPr="00390E7F">
        <w:rPr>
          <w:rFonts w:ascii="Arial" w:hAnsi="Arial" w:cs="Arial"/>
          <w:sz w:val="22"/>
          <w:szCs w:val="22"/>
          <w:lang w:eastAsia="en-US"/>
        </w:rPr>
        <w:t xml:space="preserve"> </w:t>
      </w:r>
      <w:r w:rsidR="00275FAC">
        <w:rPr>
          <w:rFonts w:ascii="Arial" w:hAnsi="Arial" w:cs="Arial"/>
          <w:sz w:val="22"/>
          <w:szCs w:val="22"/>
          <w:lang w:eastAsia="en-US"/>
        </w:rPr>
        <w:t>Najslabše</w:t>
      </w:r>
      <w:r w:rsidR="00275FAC" w:rsidRPr="0008412F">
        <w:rPr>
          <w:rFonts w:ascii="Arial" w:hAnsi="Arial" w:cs="Arial"/>
          <w:sz w:val="22"/>
          <w:szCs w:val="22"/>
          <w:lang w:eastAsia="en-US"/>
        </w:rPr>
        <w:t xml:space="preserve"> je ocenjeno področje finančnih zmožnosti</w:t>
      </w:r>
      <w:r w:rsidR="00275FAC">
        <w:rPr>
          <w:rFonts w:ascii="Arial" w:hAnsi="Arial" w:cs="Arial"/>
          <w:sz w:val="22"/>
          <w:szCs w:val="22"/>
          <w:lang w:eastAsia="en-US"/>
        </w:rPr>
        <w:t xml:space="preserve"> na vseh treh ocenjevanjih področjih</w:t>
      </w:r>
      <w:r w:rsidR="00275FAC" w:rsidRPr="00275FAC">
        <w:rPr>
          <w:rFonts w:ascii="Arial" w:hAnsi="Arial" w:cs="Arial"/>
          <w:sz w:val="22"/>
          <w:szCs w:val="22"/>
          <w:lang w:eastAsia="en-US"/>
        </w:rPr>
        <w:t xml:space="preserve"> </w:t>
      </w:r>
      <w:r w:rsidR="00275FAC" w:rsidRPr="00390E7F">
        <w:rPr>
          <w:rFonts w:ascii="Arial" w:hAnsi="Arial" w:cs="Arial"/>
          <w:sz w:val="22"/>
          <w:szCs w:val="22"/>
          <w:lang w:eastAsia="en-US"/>
        </w:rPr>
        <w:t>(vrednost 2,00</w:t>
      </w:r>
      <w:r w:rsidR="00275FAC">
        <w:rPr>
          <w:rFonts w:ascii="Arial" w:hAnsi="Arial" w:cs="Arial"/>
          <w:sz w:val="22"/>
          <w:szCs w:val="22"/>
          <w:lang w:eastAsia="en-US"/>
        </w:rPr>
        <w:t xml:space="preserve"> ali 2,50</w:t>
      </w:r>
      <w:r w:rsidR="00275FAC" w:rsidRPr="00390E7F">
        <w:rPr>
          <w:rFonts w:ascii="Arial" w:hAnsi="Arial" w:cs="Arial"/>
          <w:sz w:val="22"/>
          <w:szCs w:val="22"/>
          <w:lang w:eastAsia="en-US"/>
        </w:rPr>
        <w:t>)</w:t>
      </w:r>
      <w:r w:rsidR="00275FAC" w:rsidRPr="0008412F">
        <w:rPr>
          <w:rFonts w:ascii="Arial" w:hAnsi="Arial" w:cs="Arial"/>
          <w:sz w:val="22"/>
          <w:szCs w:val="22"/>
          <w:lang w:eastAsia="en-US"/>
        </w:rPr>
        <w:t>,</w:t>
      </w:r>
      <w:r w:rsidR="00A73DE2" w:rsidRPr="00390E7F">
        <w:rPr>
          <w:rFonts w:ascii="Arial" w:hAnsi="Arial" w:cs="Arial"/>
          <w:sz w:val="22"/>
          <w:szCs w:val="22"/>
          <w:lang w:eastAsia="en-US"/>
        </w:rPr>
        <w:t>.</w:t>
      </w:r>
      <w:r w:rsidR="005A773F" w:rsidRPr="005A773F">
        <w:rPr>
          <w:rFonts w:ascii="Arial" w:hAnsi="Arial" w:cs="Arial"/>
          <w:sz w:val="22"/>
          <w:szCs w:val="22"/>
          <w:lang w:eastAsia="en-US"/>
        </w:rPr>
        <w:t xml:space="preserve"> </w:t>
      </w:r>
      <w:r w:rsidR="005A773F" w:rsidRPr="001A7D43">
        <w:rPr>
          <w:rFonts w:ascii="Arial" w:hAnsi="Arial" w:cs="Arial"/>
          <w:sz w:val="22"/>
          <w:szCs w:val="22"/>
          <w:lang w:eastAsia="en-US"/>
        </w:rPr>
        <w:t>Ustrezni finančni pogoji pa so ključni zlasti pri izvajanju ukrepov za preventivo in pripravljenost.</w:t>
      </w:r>
      <w:r w:rsidR="005B6B89" w:rsidRPr="00390E7F">
        <w:rPr>
          <w:rFonts w:ascii="Arial" w:hAnsi="Arial" w:cs="Arial"/>
          <w:sz w:val="22"/>
          <w:szCs w:val="22"/>
          <w:lang w:eastAsia="en-US"/>
        </w:rPr>
        <w:t xml:space="preserve"> </w:t>
      </w:r>
      <w:r w:rsidR="00A509D2" w:rsidRPr="00390E7F">
        <w:rPr>
          <w:rFonts w:ascii="Arial" w:hAnsi="Arial" w:cs="Arial"/>
          <w:sz w:val="22"/>
          <w:szCs w:val="22"/>
          <w:lang w:eastAsia="en-US"/>
        </w:rPr>
        <w:t xml:space="preserve">Na drugem nivoju ocenjevanja je </w:t>
      </w:r>
      <w:r w:rsidR="00A96A87" w:rsidRPr="00390E7F">
        <w:rPr>
          <w:rFonts w:ascii="Arial" w:hAnsi="Arial" w:cs="Arial"/>
          <w:sz w:val="22"/>
          <w:szCs w:val="22"/>
          <w:lang w:eastAsia="en-US"/>
        </w:rPr>
        <w:t>bila najbolje</w:t>
      </w:r>
      <w:r w:rsidR="00A509D2" w:rsidRPr="00390E7F">
        <w:rPr>
          <w:rFonts w:ascii="Arial" w:hAnsi="Arial" w:cs="Arial"/>
          <w:sz w:val="22"/>
          <w:szCs w:val="22"/>
          <w:lang w:eastAsia="en-US"/>
        </w:rPr>
        <w:t xml:space="preserve"> ocenjena </w:t>
      </w:r>
      <w:r w:rsidR="00A73DE2" w:rsidRPr="00390E7F">
        <w:rPr>
          <w:rFonts w:ascii="Arial" w:hAnsi="Arial" w:cs="Arial"/>
          <w:sz w:val="22"/>
          <w:szCs w:val="22"/>
          <w:lang w:eastAsia="en-US"/>
        </w:rPr>
        <w:t>zmožnost</w:t>
      </w:r>
      <w:r w:rsidR="003521A2" w:rsidRPr="00390E7F">
        <w:rPr>
          <w:rFonts w:ascii="Arial" w:hAnsi="Arial" w:cs="Arial"/>
          <w:sz w:val="22"/>
          <w:szCs w:val="22"/>
          <w:lang w:eastAsia="en-US"/>
        </w:rPr>
        <w:t xml:space="preserve"> obvladovanja tveganja za potres za</w:t>
      </w:r>
      <w:r w:rsidR="00AD41DC">
        <w:rPr>
          <w:rFonts w:ascii="Arial" w:hAnsi="Arial" w:cs="Arial"/>
          <w:sz w:val="22"/>
          <w:szCs w:val="22"/>
          <w:lang w:eastAsia="en-US"/>
        </w:rPr>
        <w:t xml:space="preserve"> na področju ocene tveganja za potres (2,94), sledi izvajanje ukrepo</w:t>
      </w:r>
      <w:r w:rsidR="00641120">
        <w:rPr>
          <w:rFonts w:ascii="Arial" w:hAnsi="Arial" w:cs="Arial"/>
          <w:sz w:val="22"/>
          <w:szCs w:val="22"/>
          <w:lang w:eastAsia="en-US"/>
        </w:rPr>
        <w:t xml:space="preserve">v </w:t>
      </w:r>
      <w:r w:rsidR="00AD41DC">
        <w:rPr>
          <w:rFonts w:ascii="Arial" w:hAnsi="Arial" w:cs="Arial"/>
          <w:sz w:val="22"/>
          <w:szCs w:val="22"/>
          <w:lang w:eastAsia="en-US"/>
        </w:rPr>
        <w:t>za preventivo in pripravljenost (</w:t>
      </w:r>
      <w:r w:rsidR="00641120">
        <w:rPr>
          <w:rFonts w:ascii="Arial" w:hAnsi="Arial" w:cs="Arial"/>
          <w:sz w:val="22"/>
          <w:szCs w:val="22"/>
          <w:lang w:eastAsia="en-US"/>
        </w:rPr>
        <w:t>2,8</w:t>
      </w:r>
      <w:r w:rsidR="00AD41DC">
        <w:rPr>
          <w:rFonts w:ascii="Arial" w:hAnsi="Arial" w:cs="Arial"/>
          <w:sz w:val="22"/>
          <w:szCs w:val="22"/>
          <w:lang w:eastAsia="en-US"/>
        </w:rPr>
        <w:t>5), najslabše pa so bile ocenjene zmožnosti na področju načrtovanja ukrepov za preventivo i</w:t>
      </w:r>
      <w:r w:rsidR="00641120">
        <w:rPr>
          <w:rFonts w:ascii="Arial" w:hAnsi="Arial" w:cs="Arial"/>
          <w:sz w:val="22"/>
          <w:szCs w:val="22"/>
          <w:lang w:eastAsia="en-US"/>
        </w:rPr>
        <w:t>n</w:t>
      </w:r>
      <w:r w:rsidR="00AD41DC">
        <w:rPr>
          <w:rFonts w:ascii="Arial" w:hAnsi="Arial" w:cs="Arial"/>
          <w:sz w:val="22"/>
          <w:szCs w:val="22"/>
          <w:lang w:eastAsia="en-US"/>
        </w:rPr>
        <w:t xml:space="preserve"> pripravljenost (2,71)</w:t>
      </w:r>
      <w:r w:rsidR="003521A2" w:rsidRPr="00390E7F">
        <w:rPr>
          <w:rFonts w:ascii="Arial" w:hAnsi="Arial" w:cs="Arial"/>
          <w:sz w:val="22"/>
          <w:szCs w:val="22"/>
          <w:lang w:eastAsia="en-US"/>
        </w:rPr>
        <w:t xml:space="preserve"> </w:t>
      </w:r>
      <w:r w:rsidR="00A509D2" w:rsidRPr="00390E7F">
        <w:rPr>
          <w:rFonts w:ascii="Arial" w:hAnsi="Arial" w:cs="Arial"/>
          <w:sz w:val="22"/>
          <w:szCs w:val="22"/>
          <w:lang w:eastAsia="en-US"/>
        </w:rPr>
        <w:t>Skupna vrednost zmožnosti obvladov</w:t>
      </w:r>
      <w:r w:rsidR="00FE5E89" w:rsidRPr="00390E7F">
        <w:rPr>
          <w:rFonts w:ascii="Arial" w:hAnsi="Arial" w:cs="Arial"/>
          <w:sz w:val="22"/>
          <w:szCs w:val="22"/>
          <w:lang w:eastAsia="en-US"/>
        </w:rPr>
        <w:t xml:space="preserve">anja tveganja za </w:t>
      </w:r>
      <w:r w:rsidR="005B2FD2" w:rsidRPr="00390E7F">
        <w:rPr>
          <w:rFonts w:ascii="Arial" w:hAnsi="Arial" w:cs="Arial"/>
          <w:sz w:val="22"/>
          <w:szCs w:val="22"/>
          <w:lang w:eastAsia="en-US"/>
        </w:rPr>
        <w:t>potres</w:t>
      </w:r>
      <w:r w:rsidR="00FE5E89" w:rsidRPr="00390E7F">
        <w:rPr>
          <w:rFonts w:ascii="Arial" w:hAnsi="Arial" w:cs="Arial"/>
          <w:sz w:val="22"/>
          <w:szCs w:val="22"/>
          <w:lang w:eastAsia="en-US"/>
        </w:rPr>
        <w:t xml:space="preserve"> znaša</w:t>
      </w:r>
      <w:r w:rsidR="004363C2">
        <w:rPr>
          <w:rFonts w:ascii="Arial" w:hAnsi="Arial" w:cs="Arial"/>
          <w:sz w:val="22"/>
          <w:szCs w:val="22"/>
          <w:lang w:eastAsia="en-US"/>
        </w:rPr>
        <w:t xml:space="preserve"> </w:t>
      </w:r>
      <w:r w:rsidR="009E6668">
        <w:rPr>
          <w:rFonts w:ascii="Arial" w:hAnsi="Arial" w:cs="Arial"/>
          <w:sz w:val="22"/>
          <w:szCs w:val="22"/>
          <w:lang w:eastAsia="en-US"/>
        </w:rPr>
        <w:t>2,83</w:t>
      </w:r>
      <w:r w:rsidR="00EA7E04" w:rsidRPr="00390E7F">
        <w:rPr>
          <w:rFonts w:ascii="Arial" w:hAnsi="Arial" w:cs="Arial"/>
          <w:sz w:val="22"/>
          <w:szCs w:val="22"/>
          <w:lang w:eastAsia="en-US"/>
        </w:rPr>
        <w:t xml:space="preserve">, kar obenem pomeni, da </w:t>
      </w:r>
      <w:r w:rsidR="00AD41DC">
        <w:rPr>
          <w:rFonts w:ascii="Arial" w:hAnsi="Arial" w:cs="Arial"/>
          <w:sz w:val="22"/>
          <w:szCs w:val="22"/>
          <w:lang w:eastAsia="en-US"/>
        </w:rPr>
        <w:t>so</w:t>
      </w:r>
      <w:r w:rsidR="00EA7E04" w:rsidRPr="00390E7F">
        <w:rPr>
          <w:rFonts w:ascii="Arial" w:hAnsi="Arial" w:cs="Arial"/>
          <w:sz w:val="22"/>
          <w:szCs w:val="22"/>
          <w:lang w:eastAsia="en-US"/>
        </w:rPr>
        <w:t xml:space="preserve"> zmožnosti obvladovanja tveganja za </w:t>
      </w:r>
      <w:r w:rsidR="005B2FD2" w:rsidRPr="00390E7F">
        <w:rPr>
          <w:rFonts w:ascii="Arial" w:hAnsi="Arial" w:cs="Arial"/>
          <w:sz w:val="22"/>
          <w:szCs w:val="22"/>
          <w:lang w:eastAsia="en-US"/>
        </w:rPr>
        <w:t>potres</w:t>
      </w:r>
      <w:r w:rsidR="00EA7E04" w:rsidRPr="00390E7F">
        <w:rPr>
          <w:rFonts w:ascii="Arial" w:hAnsi="Arial" w:cs="Arial"/>
          <w:sz w:val="22"/>
          <w:szCs w:val="22"/>
          <w:lang w:eastAsia="en-US"/>
        </w:rPr>
        <w:t xml:space="preserve"> </w:t>
      </w:r>
      <w:r w:rsidR="00AD41DC">
        <w:rPr>
          <w:rFonts w:ascii="Arial" w:hAnsi="Arial" w:cs="Arial"/>
          <w:sz w:val="22"/>
          <w:szCs w:val="22"/>
          <w:lang w:eastAsia="en-US"/>
        </w:rPr>
        <w:t xml:space="preserve">opredeljene s </w:t>
      </w:r>
      <w:r w:rsidR="00EA7E04" w:rsidRPr="00390E7F">
        <w:rPr>
          <w:rFonts w:ascii="Arial" w:hAnsi="Arial" w:cs="Arial"/>
          <w:sz w:val="22"/>
          <w:szCs w:val="22"/>
          <w:lang w:eastAsia="en-US"/>
        </w:rPr>
        <w:t>3</w:t>
      </w:r>
      <w:r w:rsidR="005C6C4F" w:rsidRPr="00390E7F">
        <w:rPr>
          <w:rFonts w:ascii="Arial" w:hAnsi="Arial" w:cs="Arial"/>
          <w:sz w:val="22"/>
          <w:szCs w:val="22"/>
          <w:lang w:eastAsia="en-US"/>
        </w:rPr>
        <w:t>.</w:t>
      </w:r>
      <w:r w:rsidR="00EA7E04" w:rsidRPr="00390E7F">
        <w:rPr>
          <w:rFonts w:ascii="Arial" w:hAnsi="Arial" w:cs="Arial"/>
          <w:sz w:val="22"/>
          <w:szCs w:val="22"/>
          <w:lang w:eastAsia="en-US"/>
        </w:rPr>
        <w:t xml:space="preserve"> stopnj</w:t>
      </w:r>
      <w:r w:rsidR="00AD41DC">
        <w:rPr>
          <w:rFonts w:ascii="Arial" w:hAnsi="Arial" w:cs="Arial"/>
          <w:sz w:val="22"/>
          <w:szCs w:val="22"/>
          <w:lang w:eastAsia="en-US"/>
        </w:rPr>
        <w:t>o</w:t>
      </w:r>
      <w:r w:rsidR="00EA7E04" w:rsidRPr="00390E7F">
        <w:rPr>
          <w:rFonts w:ascii="Arial" w:hAnsi="Arial" w:cs="Arial"/>
          <w:sz w:val="22"/>
          <w:szCs w:val="22"/>
          <w:lang w:eastAsia="en-US"/>
        </w:rPr>
        <w:t xml:space="preserve"> zmožnosti obvladovanja tveganja od štirih mogočih</w:t>
      </w:r>
      <w:r w:rsidR="00A509D2" w:rsidRPr="00390E7F">
        <w:rPr>
          <w:rFonts w:ascii="Arial" w:hAnsi="Arial" w:cs="Arial"/>
          <w:sz w:val="22"/>
          <w:szCs w:val="22"/>
          <w:lang w:eastAsia="en-US"/>
        </w:rPr>
        <w:t>.</w:t>
      </w:r>
      <w:r w:rsidR="00275FAC">
        <w:rPr>
          <w:rFonts w:ascii="Arial" w:hAnsi="Arial" w:cs="Arial"/>
          <w:sz w:val="22"/>
          <w:szCs w:val="22"/>
          <w:lang w:eastAsia="en-US"/>
        </w:rPr>
        <w:t xml:space="preserve"> To je nekaj manj, kot je bi</w:t>
      </w:r>
      <w:r w:rsidR="009E6668">
        <w:rPr>
          <w:rFonts w:ascii="Arial" w:hAnsi="Arial" w:cs="Arial"/>
          <w:sz w:val="22"/>
          <w:szCs w:val="22"/>
          <w:lang w:eastAsia="en-US"/>
        </w:rPr>
        <w:t xml:space="preserve">lo ugotovljeno v prvi verziji te ocene iz leta 2018, ko je znašala </w:t>
      </w:r>
      <w:r w:rsidR="00AD41DC">
        <w:rPr>
          <w:rFonts w:ascii="Arial" w:hAnsi="Arial" w:cs="Arial"/>
          <w:sz w:val="22"/>
          <w:szCs w:val="22"/>
          <w:lang w:eastAsia="en-US"/>
        </w:rPr>
        <w:t>2,91.</w:t>
      </w:r>
    </w:p>
    <w:p w14:paraId="1613DCA2" w14:textId="77777777" w:rsidR="00F747B6" w:rsidRPr="0008412F" w:rsidRDefault="00F747B6" w:rsidP="008243EA">
      <w:pPr>
        <w:spacing w:line="276" w:lineRule="auto"/>
        <w:jc w:val="both"/>
        <w:rPr>
          <w:rFonts w:ascii="Arial" w:hAnsi="Arial" w:cs="Arial"/>
          <w:sz w:val="22"/>
          <w:szCs w:val="22"/>
          <w:highlight w:val="cyan"/>
          <w:lang w:eastAsia="en-US"/>
        </w:rPr>
      </w:pPr>
    </w:p>
    <w:p w14:paraId="33B998C9" w14:textId="4D081DEA" w:rsidR="005A773F" w:rsidRDefault="005A773F" w:rsidP="005A773F">
      <w:pPr>
        <w:spacing w:line="276" w:lineRule="auto"/>
        <w:jc w:val="both"/>
        <w:rPr>
          <w:rFonts w:ascii="Arial" w:hAnsi="Arial" w:cs="Arial"/>
          <w:sz w:val="22"/>
          <w:szCs w:val="22"/>
          <w:lang w:eastAsia="en-US"/>
        </w:rPr>
      </w:pPr>
      <w:r>
        <w:rPr>
          <w:rFonts w:ascii="Arial" w:hAnsi="Arial" w:cs="Arial"/>
          <w:sz w:val="22"/>
          <w:szCs w:val="22"/>
          <w:lang w:eastAsia="en-US"/>
        </w:rPr>
        <w:lastRenderedPageBreak/>
        <w:t>S</w:t>
      </w:r>
      <w:r w:rsidR="00275FAC">
        <w:rPr>
          <w:rFonts w:ascii="Arial" w:hAnsi="Arial" w:cs="Arial"/>
          <w:sz w:val="22"/>
          <w:szCs w:val="22"/>
          <w:lang w:eastAsia="en-US"/>
        </w:rPr>
        <w:t>plošno pripravljenost družbe za potres in zmožnost obvladovanja tv</w:t>
      </w:r>
      <w:r>
        <w:rPr>
          <w:rFonts w:ascii="Arial" w:hAnsi="Arial" w:cs="Arial"/>
          <w:sz w:val="22"/>
          <w:szCs w:val="22"/>
          <w:lang w:eastAsia="en-US"/>
        </w:rPr>
        <w:t xml:space="preserve">eganja zanj lahko ocenjujemo </w:t>
      </w:r>
      <w:r w:rsidR="00275FAC">
        <w:rPr>
          <w:rFonts w:ascii="Arial" w:hAnsi="Arial" w:cs="Arial"/>
          <w:sz w:val="22"/>
          <w:szCs w:val="22"/>
          <w:lang w:eastAsia="en-US"/>
        </w:rPr>
        <w:t>kot solidno</w:t>
      </w:r>
      <w:r>
        <w:rPr>
          <w:rFonts w:ascii="Arial" w:hAnsi="Arial" w:cs="Arial"/>
          <w:sz w:val="22"/>
          <w:szCs w:val="22"/>
          <w:lang w:eastAsia="en-US"/>
        </w:rPr>
        <w:t>.</w:t>
      </w:r>
      <w:r w:rsidR="00275FAC">
        <w:rPr>
          <w:rFonts w:ascii="Arial" w:hAnsi="Arial" w:cs="Arial"/>
          <w:sz w:val="22"/>
          <w:szCs w:val="22"/>
          <w:lang w:eastAsia="en-US"/>
        </w:rPr>
        <w:t xml:space="preserve"> </w:t>
      </w:r>
    </w:p>
    <w:p w14:paraId="130402A7" w14:textId="2B73D38B" w:rsidR="00F747B6" w:rsidRDefault="00F747B6" w:rsidP="005A773F">
      <w:pPr>
        <w:spacing w:line="276" w:lineRule="auto"/>
        <w:jc w:val="both"/>
        <w:rPr>
          <w:rFonts w:ascii="Arial" w:hAnsi="Arial" w:cs="Arial"/>
          <w:sz w:val="22"/>
          <w:szCs w:val="22"/>
          <w:lang w:eastAsia="en-US"/>
        </w:rPr>
      </w:pPr>
    </w:p>
    <w:p w14:paraId="1BE6854E" w14:textId="215532E9" w:rsidR="00A77C8C" w:rsidRDefault="005A773F" w:rsidP="00BE0279">
      <w:pPr>
        <w:spacing w:line="276" w:lineRule="auto"/>
        <w:jc w:val="both"/>
        <w:rPr>
          <w:rFonts w:ascii="Arial" w:hAnsi="Arial" w:cs="Arial"/>
          <w:b/>
          <w:color w:val="548DD4" w:themeColor="text2" w:themeTint="99"/>
          <w:lang w:eastAsia="en-US"/>
        </w:rPr>
      </w:pPr>
      <w:r w:rsidRPr="00EA0E54">
        <w:rPr>
          <w:rFonts w:ascii="Arial" w:hAnsi="Arial" w:cs="Arial"/>
          <w:sz w:val="22"/>
          <w:szCs w:val="22"/>
          <w:lang w:eastAsia="en-US"/>
        </w:rPr>
        <w:t xml:space="preserve">Nadaljnji napredek, zlasti pri načrtovanju in izvajanju ukrepov za preventivo in pripravljenost, lahko iščemo v večji ozaveščenosti glede </w:t>
      </w:r>
      <w:r>
        <w:rPr>
          <w:rFonts w:ascii="Arial" w:hAnsi="Arial" w:cs="Arial"/>
          <w:sz w:val="22"/>
          <w:szCs w:val="22"/>
          <w:lang w:eastAsia="en-US"/>
        </w:rPr>
        <w:t xml:space="preserve">pomembnosti </w:t>
      </w:r>
      <w:r w:rsidRPr="00EA0E54">
        <w:rPr>
          <w:rFonts w:ascii="Arial" w:hAnsi="Arial" w:cs="Arial"/>
          <w:sz w:val="22"/>
          <w:szCs w:val="22"/>
          <w:lang w:eastAsia="en-US"/>
        </w:rPr>
        <w:t xml:space="preserve">potresno odporne </w:t>
      </w:r>
      <w:r w:rsidRPr="00EE314F">
        <w:rPr>
          <w:rFonts w:ascii="Arial" w:hAnsi="Arial" w:cs="Arial"/>
          <w:sz w:val="22"/>
          <w:szCs w:val="22"/>
          <w:lang w:eastAsia="en-US"/>
        </w:rPr>
        <w:t>gradnje zlasti na področju prenov</w:t>
      </w:r>
      <w:r>
        <w:rPr>
          <w:rFonts w:ascii="Arial" w:hAnsi="Arial" w:cs="Arial"/>
          <w:sz w:val="22"/>
          <w:szCs w:val="22"/>
          <w:lang w:eastAsia="en-US"/>
        </w:rPr>
        <w:t xml:space="preserve"> obstoječih potresno ranljivih objektov, ocenjevanju dejanskega stanja obstoječih objektov (stavb in gradbeno inženirskih objektov) in predvsem v finančnih spodbudah za </w:t>
      </w:r>
      <w:r w:rsidRPr="00EE314F">
        <w:rPr>
          <w:rFonts w:ascii="Arial" w:hAnsi="Arial" w:cs="Arial"/>
          <w:sz w:val="22"/>
          <w:szCs w:val="22"/>
          <w:lang w:eastAsia="en-US"/>
        </w:rPr>
        <w:t>celovite prenove stavb, ki bi vključeval</w:t>
      </w:r>
      <w:r>
        <w:rPr>
          <w:rFonts w:ascii="Arial" w:hAnsi="Arial" w:cs="Arial"/>
          <w:sz w:val="22"/>
          <w:szCs w:val="22"/>
          <w:lang w:eastAsia="en-US"/>
        </w:rPr>
        <w:t>e</w:t>
      </w:r>
      <w:r w:rsidRPr="00EE314F">
        <w:rPr>
          <w:rFonts w:ascii="Arial" w:hAnsi="Arial" w:cs="Arial"/>
          <w:sz w:val="22"/>
          <w:szCs w:val="22"/>
          <w:lang w:eastAsia="en-US"/>
        </w:rPr>
        <w:t xml:space="preserve"> tudi </w:t>
      </w:r>
      <w:r>
        <w:rPr>
          <w:rFonts w:ascii="Arial" w:hAnsi="Arial" w:cs="Arial"/>
          <w:sz w:val="22"/>
          <w:szCs w:val="22"/>
          <w:lang w:eastAsia="en-US"/>
        </w:rPr>
        <w:t xml:space="preserve">povečanje </w:t>
      </w:r>
      <w:r w:rsidRPr="00EE314F">
        <w:rPr>
          <w:rFonts w:ascii="Arial" w:hAnsi="Arial" w:cs="Arial"/>
          <w:sz w:val="22"/>
          <w:szCs w:val="22"/>
          <w:lang w:eastAsia="en-US"/>
        </w:rPr>
        <w:t>potresn</w:t>
      </w:r>
      <w:r>
        <w:rPr>
          <w:rFonts w:ascii="Arial" w:hAnsi="Arial" w:cs="Arial"/>
          <w:sz w:val="22"/>
          <w:szCs w:val="22"/>
          <w:lang w:eastAsia="en-US"/>
        </w:rPr>
        <w:t>e</w:t>
      </w:r>
      <w:r w:rsidRPr="00EE314F">
        <w:rPr>
          <w:rFonts w:ascii="Arial" w:hAnsi="Arial" w:cs="Arial"/>
          <w:sz w:val="22"/>
          <w:szCs w:val="22"/>
          <w:lang w:eastAsia="en-US"/>
        </w:rPr>
        <w:t xml:space="preserve"> odpornost</w:t>
      </w:r>
      <w:r>
        <w:rPr>
          <w:rFonts w:ascii="Arial" w:hAnsi="Arial" w:cs="Arial"/>
          <w:sz w:val="22"/>
          <w:szCs w:val="22"/>
          <w:lang w:eastAsia="en-US"/>
        </w:rPr>
        <w:t>i</w:t>
      </w:r>
      <w:r w:rsidRPr="00EE314F">
        <w:rPr>
          <w:rFonts w:ascii="Arial" w:hAnsi="Arial" w:cs="Arial"/>
          <w:sz w:val="22"/>
          <w:szCs w:val="22"/>
          <w:lang w:eastAsia="en-US"/>
        </w:rPr>
        <w:t xml:space="preserve"> objektov</w:t>
      </w:r>
      <w:r>
        <w:rPr>
          <w:rFonts w:ascii="Arial" w:hAnsi="Arial" w:cs="Arial"/>
          <w:sz w:val="22"/>
          <w:szCs w:val="22"/>
          <w:lang w:eastAsia="en-US"/>
        </w:rPr>
        <w:t>, saj le-te predstavljajo velik finančni zalogaj</w:t>
      </w:r>
      <w:r w:rsidRPr="00EE314F">
        <w:rPr>
          <w:rFonts w:ascii="Arial" w:hAnsi="Arial" w:cs="Arial"/>
          <w:sz w:val="22"/>
          <w:szCs w:val="22"/>
          <w:lang w:eastAsia="en-US"/>
        </w:rPr>
        <w:t>.</w:t>
      </w:r>
      <w:r>
        <w:rPr>
          <w:rFonts w:ascii="Arial" w:hAnsi="Arial" w:cs="Arial"/>
          <w:sz w:val="22"/>
          <w:szCs w:val="22"/>
          <w:lang w:eastAsia="en-US"/>
        </w:rPr>
        <w:t>.</w:t>
      </w:r>
    </w:p>
    <w:p w14:paraId="7594C37F" w14:textId="77777777" w:rsidR="00A77C8C" w:rsidRDefault="00A77C8C" w:rsidP="00951B7D">
      <w:pPr>
        <w:rPr>
          <w:rFonts w:ascii="Arial" w:hAnsi="Arial" w:cs="Arial"/>
          <w:b/>
          <w:color w:val="548DD4" w:themeColor="text2" w:themeTint="99"/>
          <w:lang w:eastAsia="en-US"/>
        </w:rPr>
      </w:pPr>
    </w:p>
    <w:p w14:paraId="63E940D6" w14:textId="77777777" w:rsidR="005A773F" w:rsidRDefault="005A773F" w:rsidP="00951B7D">
      <w:pPr>
        <w:rPr>
          <w:rFonts w:ascii="Arial" w:hAnsi="Arial" w:cs="Arial"/>
          <w:b/>
          <w:color w:val="548DD4" w:themeColor="text2" w:themeTint="99"/>
          <w:lang w:eastAsia="en-US"/>
        </w:rPr>
      </w:pPr>
    </w:p>
    <w:p w14:paraId="562D26E8" w14:textId="6AC81DCC" w:rsidR="00245CF1" w:rsidRPr="00FC4302" w:rsidRDefault="00245CF1" w:rsidP="007357AF">
      <w:pPr>
        <w:pStyle w:val="Naslov1"/>
        <w:rPr>
          <w:sz w:val="22"/>
          <w:szCs w:val="22"/>
        </w:rPr>
      </w:pPr>
      <w:bookmarkStart w:id="69" w:name="_Toc145422403"/>
      <w:bookmarkStart w:id="70" w:name="_Toc146198542"/>
      <w:bookmarkStart w:id="71" w:name="_Toc146198543"/>
      <w:bookmarkEnd w:id="69"/>
      <w:bookmarkEnd w:id="70"/>
      <w:r w:rsidRPr="0008412F">
        <w:t xml:space="preserve"> Ugotovitve s pojasnili</w:t>
      </w:r>
      <w:bookmarkEnd w:id="71"/>
    </w:p>
    <w:p w14:paraId="1D3A6B26" w14:textId="77777777" w:rsidR="00245CF1" w:rsidRPr="0008412F" w:rsidRDefault="00245CF1" w:rsidP="008243EA">
      <w:pPr>
        <w:spacing w:line="276" w:lineRule="auto"/>
        <w:jc w:val="both"/>
        <w:rPr>
          <w:rFonts w:ascii="Arial" w:hAnsi="Arial" w:cs="Arial"/>
          <w:sz w:val="22"/>
          <w:szCs w:val="22"/>
          <w:highlight w:val="cyan"/>
          <w:lang w:eastAsia="en-US"/>
        </w:rPr>
      </w:pPr>
    </w:p>
    <w:p w14:paraId="1713F3A3" w14:textId="71A5C97A" w:rsidR="002B3810" w:rsidRDefault="00B2696A" w:rsidP="00BE0279">
      <w:pPr>
        <w:spacing w:line="276" w:lineRule="auto"/>
        <w:jc w:val="both"/>
        <w:rPr>
          <w:rFonts w:ascii="Arial" w:hAnsi="Arial" w:cs="Arial"/>
          <w:sz w:val="22"/>
          <w:szCs w:val="22"/>
        </w:rPr>
      </w:pPr>
      <w:r w:rsidRPr="0008412F">
        <w:rPr>
          <w:rFonts w:ascii="Arial" w:hAnsi="Arial" w:cs="Arial"/>
          <w:sz w:val="22"/>
          <w:szCs w:val="22"/>
          <w:lang w:eastAsia="en-US"/>
        </w:rPr>
        <w:t xml:space="preserve">Ocena zmožnosti obvladovanja tveganja za </w:t>
      </w:r>
      <w:r w:rsidR="00BD3D36" w:rsidRPr="0008412F">
        <w:rPr>
          <w:rFonts w:ascii="Arial" w:hAnsi="Arial" w:cs="Arial"/>
          <w:sz w:val="22"/>
          <w:szCs w:val="22"/>
          <w:lang w:eastAsia="en-US"/>
        </w:rPr>
        <w:t>potres</w:t>
      </w:r>
      <w:r w:rsidRPr="0008412F">
        <w:rPr>
          <w:rFonts w:ascii="Arial" w:hAnsi="Arial" w:cs="Arial"/>
          <w:sz w:val="22"/>
          <w:szCs w:val="22"/>
          <w:lang w:eastAsia="en-US"/>
        </w:rPr>
        <w:t xml:space="preserve"> ima za cilj ugotoviti sposobnost države obvladovanj</w:t>
      </w:r>
      <w:r w:rsidR="0008412F">
        <w:rPr>
          <w:rFonts w:ascii="Arial" w:hAnsi="Arial" w:cs="Arial"/>
          <w:sz w:val="22"/>
          <w:szCs w:val="22"/>
          <w:lang w:eastAsia="en-US"/>
        </w:rPr>
        <w:t>a</w:t>
      </w:r>
      <w:r w:rsidRPr="0008412F">
        <w:rPr>
          <w:rFonts w:ascii="Arial" w:hAnsi="Arial" w:cs="Arial"/>
          <w:sz w:val="22"/>
          <w:szCs w:val="22"/>
          <w:lang w:eastAsia="en-US"/>
        </w:rPr>
        <w:t xml:space="preserve"> tveganja za </w:t>
      </w:r>
      <w:r w:rsidR="00316F6D" w:rsidRPr="0008412F">
        <w:rPr>
          <w:rFonts w:ascii="Arial" w:hAnsi="Arial" w:cs="Arial"/>
          <w:sz w:val="22"/>
          <w:szCs w:val="22"/>
          <w:lang w:eastAsia="en-US"/>
        </w:rPr>
        <w:t>potres</w:t>
      </w:r>
      <w:r w:rsidRPr="0008412F">
        <w:rPr>
          <w:rFonts w:ascii="Arial" w:hAnsi="Arial" w:cs="Arial"/>
          <w:sz w:val="22"/>
          <w:szCs w:val="22"/>
          <w:lang w:eastAsia="en-US"/>
        </w:rPr>
        <w:t xml:space="preserve"> glede na vplive, ugotovljene v Oceni tveganja za </w:t>
      </w:r>
      <w:r w:rsidR="00316F6D" w:rsidRPr="0008412F">
        <w:rPr>
          <w:rFonts w:ascii="Arial" w:hAnsi="Arial" w:cs="Arial"/>
          <w:sz w:val="22"/>
          <w:szCs w:val="22"/>
          <w:lang w:eastAsia="en-US"/>
        </w:rPr>
        <w:t>potres</w:t>
      </w:r>
      <w:r w:rsidRPr="0008412F">
        <w:rPr>
          <w:rFonts w:ascii="Arial" w:hAnsi="Arial" w:cs="Arial"/>
          <w:sz w:val="22"/>
          <w:szCs w:val="22"/>
          <w:lang w:eastAsia="en-US"/>
        </w:rPr>
        <w:t>.</w:t>
      </w:r>
      <w:r w:rsidR="00716014" w:rsidRPr="0008412F">
        <w:rPr>
          <w:rFonts w:ascii="Arial" w:hAnsi="Arial" w:cs="Arial"/>
          <w:sz w:val="22"/>
          <w:szCs w:val="22"/>
          <w:lang w:eastAsia="en-US"/>
        </w:rPr>
        <w:t xml:space="preserve"> Na verjetnost ozirom</w:t>
      </w:r>
      <w:r w:rsidR="00F747B6" w:rsidRPr="0008412F">
        <w:rPr>
          <w:rFonts w:ascii="Arial" w:hAnsi="Arial" w:cs="Arial"/>
          <w:sz w:val="22"/>
          <w:szCs w:val="22"/>
          <w:lang w:eastAsia="en-US"/>
        </w:rPr>
        <w:t xml:space="preserve">a pogostost pojavljanja </w:t>
      </w:r>
      <w:r w:rsidR="00316F6D" w:rsidRPr="0008412F">
        <w:rPr>
          <w:rFonts w:ascii="Arial" w:hAnsi="Arial" w:cs="Arial"/>
          <w:sz w:val="22"/>
          <w:szCs w:val="22"/>
          <w:lang w:eastAsia="en-US"/>
        </w:rPr>
        <w:t>potresa</w:t>
      </w:r>
      <w:r w:rsidR="00F747B6" w:rsidRPr="0008412F">
        <w:rPr>
          <w:rFonts w:ascii="Arial" w:hAnsi="Arial" w:cs="Arial"/>
          <w:sz w:val="22"/>
          <w:szCs w:val="22"/>
          <w:lang w:eastAsia="en-US"/>
        </w:rPr>
        <w:t xml:space="preserve"> namreč</w:t>
      </w:r>
      <w:r w:rsidR="00716014" w:rsidRPr="0008412F">
        <w:rPr>
          <w:rFonts w:ascii="Arial" w:hAnsi="Arial" w:cs="Arial"/>
          <w:sz w:val="22"/>
          <w:szCs w:val="22"/>
          <w:lang w:eastAsia="en-US"/>
        </w:rPr>
        <w:t xml:space="preserve"> ni mogoče vplivati.</w:t>
      </w:r>
      <w:r w:rsidR="00FC6DF7">
        <w:rPr>
          <w:rFonts w:ascii="Arial" w:hAnsi="Arial" w:cs="Arial"/>
          <w:sz w:val="22"/>
          <w:szCs w:val="22"/>
          <w:lang w:eastAsia="en-US"/>
        </w:rPr>
        <w:t xml:space="preserve"> </w:t>
      </w:r>
      <w:r w:rsidR="00D7361C" w:rsidRPr="0008412F">
        <w:rPr>
          <w:rFonts w:ascii="Arial" w:hAnsi="Arial" w:cs="Arial"/>
          <w:sz w:val="22"/>
          <w:szCs w:val="22"/>
        </w:rPr>
        <w:t xml:space="preserve">Potres je naravni pojav, ko v Zemljini notranjosti pride do nenadne sprostitve nakopičenih elastičnih napetosti, pri katerem se sproščena energija razširja v obliki seizmičnega valovanja. Ko potresno valovanje doseže površje z zadostno energijo, da povzroči neželene posledice na ljudi, objekte ali naravo, govorimo o potresu kot o naravni nesreči. </w:t>
      </w:r>
    </w:p>
    <w:p w14:paraId="73767D91" w14:textId="55E03E81" w:rsidR="002B3810" w:rsidRDefault="00D7361C" w:rsidP="00C44072">
      <w:pPr>
        <w:spacing w:before="100" w:beforeAutospacing="1" w:line="276" w:lineRule="auto"/>
        <w:jc w:val="both"/>
        <w:rPr>
          <w:rFonts w:ascii="Arial" w:hAnsi="Arial" w:cs="Arial"/>
          <w:sz w:val="22"/>
          <w:szCs w:val="22"/>
        </w:rPr>
      </w:pPr>
      <w:r w:rsidRPr="0008412F">
        <w:rPr>
          <w:rFonts w:ascii="Arial" w:hAnsi="Arial" w:cs="Arial"/>
          <w:sz w:val="22"/>
          <w:szCs w:val="22"/>
        </w:rPr>
        <w:t>Potresa ni mogoče napovedati</w:t>
      </w:r>
      <w:r w:rsidR="00864DD2">
        <w:rPr>
          <w:rFonts w:ascii="Arial" w:hAnsi="Arial" w:cs="Arial"/>
          <w:sz w:val="22"/>
          <w:szCs w:val="22"/>
        </w:rPr>
        <w:t xml:space="preserve"> in </w:t>
      </w:r>
      <w:r w:rsidR="001945E0" w:rsidRPr="0008412F">
        <w:rPr>
          <w:rFonts w:ascii="Arial" w:hAnsi="Arial" w:cs="Arial"/>
          <w:sz w:val="22"/>
          <w:szCs w:val="22"/>
        </w:rPr>
        <w:t xml:space="preserve">je eden izmed pojavov v naravi, ki ga ne moremo nadzorovati oziroma kontrolirati, lahko pa ga zelo dobro merimo. </w:t>
      </w:r>
      <w:r w:rsidR="00313860">
        <w:rPr>
          <w:rFonts w:ascii="Arial" w:hAnsi="Arial" w:cs="Arial"/>
          <w:sz w:val="22"/>
          <w:szCs w:val="22"/>
        </w:rPr>
        <w:t>P</w:t>
      </w:r>
      <w:r w:rsidR="00313860" w:rsidRPr="0008412F">
        <w:rPr>
          <w:rFonts w:ascii="Arial" w:hAnsi="Arial" w:cs="Arial"/>
          <w:sz w:val="22"/>
          <w:szCs w:val="22"/>
        </w:rPr>
        <w:t xml:space="preserve">otres </w:t>
      </w:r>
      <w:r w:rsidR="001945E0" w:rsidRPr="0008412F">
        <w:rPr>
          <w:rFonts w:ascii="Arial" w:hAnsi="Arial" w:cs="Arial"/>
          <w:sz w:val="22"/>
          <w:szCs w:val="22"/>
        </w:rPr>
        <w:t xml:space="preserve">vedno spremlja visoka stopnja presenečenja in negotovosti, saj udari nenadoma in nepredvidljivo. </w:t>
      </w:r>
    </w:p>
    <w:p w14:paraId="23BC1D36" w14:textId="425348F7" w:rsidR="002B3810" w:rsidRDefault="00B2696A" w:rsidP="00C44072">
      <w:pPr>
        <w:spacing w:before="100" w:beforeAutospacing="1" w:line="276" w:lineRule="auto"/>
        <w:jc w:val="both"/>
        <w:rPr>
          <w:rFonts w:ascii="Arial" w:hAnsi="Arial" w:cs="Arial"/>
          <w:sz w:val="22"/>
          <w:szCs w:val="22"/>
        </w:rPr>
      </w:pPr>
      <w:r w:rsidRPr="0008412F">
        <w:rPr>
          <w:rFonts w:ascii="Arial" w:hAnsi="Arial" w:cs="Arial"/>
          <w:sz w:val="22"/>
          <w:szCs w:val="22"/>
          <w:lang w:eastAsia="en-US"/>
        </w:rPr>
        <w:t>R</w:t>
      </w:r>
      <w:r w:rsidR="001945E0" w:rsidRPr="0008412F">
        <w:rPr>
          <w:rFonts w:ascii="Arial" w:hAnsi="Arial" w:cs="Arial"/>
          <w:sz w:val="22"/>
          <w:szCs w:val="22"/>
          <w:lang w:eastAsia="en-US"/>
        </w:rPr>
        <w:t xml:space="preserve">epublika </w:t>
      </w:r>
      <w:r w:rsidRPr="0008412F">
        <w:rPr>
          <w:rFonts w:ascii="Arial" w:hAnsi="Arial" w:cs="Arial"/>
          <w:sz w:val="22"/>
          <w:szCs w:val="22"/>
          <w:lang w:eastAsia="en-US"/>
        </w:rPr>
        <w:t>S</w:t>
      </w:r>
      <w:r w:rsidR="001945E0" w:rsidRPr="0008412F">
        <w:rPr>
          <w:rFonts w:ascii="Arial" w:hAnsi="Arial" w:cs="Arial"/>
          <w:sz w:val="22"/>
          <w:szCs w:val="22"/>
          <w:lang w:eastAsia="en-US"/>
        </w:rPr>
        <w:t>lovenija</w:t>
      </w:r>
      <w:r w:rsidR="004335AF" w:rsidRPr="0008412F">
        <w:rPr>
          <w:rFonts w:ascii="Arial" w:hAnsi="Arial" w:cs="Arial"/>
          <w:sz w:val="22"/>
          <w:szCs w:val="22"/>
          <w:lang w:eastAsia="en-US"/>
        </w:rPr>
        <w:t xml:space="preserve"> sodi med države, kjer </w:t>
      </w:r>
      <w:r w:rsidR="00D7361C" w:rsidRPr="0008412F">
        <w:rPr>
          <w:rFonts w:ascii="Arial" w:hAnsi="Arial" w:cs="Arial"/>
          <w:sz w:val="22"/>
          <w:szCs w:val="22"/>
          <w:lang w:eastAsia="en-US"/>
        </w:rPr>
        <w:t>potres</w:t>
      </w:r>
      <w:r w:rsidR="004335AF" w:rsidRPr="0008412F">
        <w:rPr>
          <w:rFonts w:ascii="Arial" w:hAnsi="Arial" w:cs="Arial"/>
          <w:sz w:val="22"/>
          <w:szCs w:val="22"/>
          <w:lang w:eastAsia="en-US"/>
        </w:rPr>
        <w:t xml:space="preserve"> lahko povzroči hude posledice. </w:t>
      </w:r>
      <w:r w:rsidR="0008412F">
        <w:rPr>
          <w:rFonts w:ascii="Arial" w:hAnsi="Arial" w:cs="Arial"/>
          <w:sz w:val="22"/>
          <w:szCs w:val="22"/>
        </w:rPr>
        <w:t>Tako kot v</w:t>
      </w:r>
      <w:r w:rsidR="001945E0" w:rsidRPr="0008412F">
        <w:rPr>
          <w:rFonts w:ascii="Arial" w:hAnsi="Arial" w:cs="Arial"/>
          <w:sz w:val="22"/>
          <w:szCs w:val="22"/>
        </w:rPr>
        <w:t xml:space="preserve"> večini drugih držav se </w:t>
      </w:r>
      <w:r w:rsidR="0008412F">
        <w:rPr>
          <w:rFonts w:ascii="Arial" w:hAnsi="Arial" w:cs="Arial"/>
          <w:sz w:val="22"/>
          <w:szCs w:val="22"/>
        </w:rPr>
        <w:t>tudi v</w:t>
      </w:r>
      <w:r w:rsidR="0008412F" w:rsidRPr="0008412F">
        <w:rPr>
          <w:rFonts w:ascii="Arial" w:hAnsi="Arial" w:cs="Arial"/>
          <w:sz w:val="22"/>
          <w:szCs w:val="22"/>
        </w:rPr>
        <w:t xml:space="preserve"> Republiki Sloveniji </w:t>
      </w:r>
      <w:r w:rsidR="001945E0" w:rsidRPr="0008412F">
        <w:rPr>
          <w:rFonts w:ascii="Arial" w:hAnsi="Arial" w:cs="Arial"/>
          <w:sz w:val="22"/>
          <w:szCs w:val="22"/>
        </w:rPr>
        <w:t>opiramo predvsem na ocenjevanje potresne nevarnosti, ki je podlaga za potresno odporno gradnjo stavb. Potresna nevarnost se oceni s pomočjo podatkov o potresih iz preteklosti in geoloških značilnosti ozemlja. Na osnovi tega se pripravijo karte potresne nevarnosti.</w:t>
      </w:r>
    </w:p>
    <w:p w14:paraId="02B96C13" w14:textId="77777777" w:rsidR="004A2C23" w:rsidRPr="0008412F" w:rsidRDefault="004A2C23" w:rsidP="008243EA">
      <w:pPr>
        <w:spacing w:line="276" w:lineRule="auto"/>
        <w:jc w:val="both"/>
        <w:rPr>
          <w:rFonts w:ascii="Arial" w:hAnsi="Arial" w:cs="Arial"/>
          <w:sz w:val="22"/>
          <w:szCs w:val="22"/>
          <w:highlight w:val="cyan"/>
          <w:lang w:eastAsia="en-US"/>
        </w:rPr>
      </w:pPr>
    </w:p>
    <w:p w14:paraId="1E73C502" w14:textId="7D36B85C" w:rsidR="00F04693" w:rsidRPr="007F78A9" w:rsidRDefault="00E540CB" w:rsidP="00FC0C45">
      <w:pPr>
        <w:spacing w:line="276" w:lineRule="auto"/>
        <w:jc w:val="both"/>
        <w:rPr>
          <w:rFonts w:ascii="Arial" w:hAnsi="Arial" w:cs="Arial"/>
          <w:color w:val="FF0000"/>
          <w:sz w:val="22"/>
          <w:szCs w:val="22"/>
        </w:rPr>
      </w:pPr>
      <w:r w:rsidRPr="0008412F">
        <w:rPr>
          <w:rFonts w:ascii="Arial" w:hAnsi="Arial" w:cs="Arial"/>
          <w:sz w:val="22"/>
          <w:szCs w:val="22"/>
          <w:lang w:eastAsia="en-US"/>
        </w:rPr>
        <w:t xml:space="preserve">V okviru ocene so bili identificirani ukrepi za preventivo in pripravljenost, s katerimi bi bilo v </w:t>
      </w:r>
      <w:r w:rsidR="005E4028" w:rsidRPr="0008412F">
        <w:rPr>
          <w:rFonts w:ascii="Arial" w:hAnsi="Arial" w:cs="Arial"/>
          <w:sz w:val="22"/>
          <w:szCs w:val="22"/>
          <w:lang w:eastAsia="en-US"/>
        </w:rPr>
        <w:t>prihodnosti</w:t>
      </w:r>
      <w:r w:rsidRPr="0008412F">
        <w:rPr>
          <w:rFonts w:ascii="Arial" w:hAnsi="Arial" w:cs="Arial"/>
          <w:sz w:val="22"/>
          <w:szCs w:val="22"/>
          <w:lang w:eastAsia="en-US"/>
        </w:rPr>
        <w:t xml:space="preserve"> ob njihovem ustreznem načrtovanju in</w:t>
      </w:r>
      <w:r w:rsidR="005E4028" w:rsidRPr="0008412F">
        <w:rPr>
          <w:rFonts w:ascii="Arial" w:hAnsi="Arial" w:cs="Arial"/>
          <w:sz w:val="22"/>
          <w:szCs w:val="22"/>
          <w:lang w:eastAsia="en-US"/>
        </w:rPr>
        <w:t xml:space="preserve"> izvajanju v doglednem času </w:t>
      </w:r>
      <w:r w:rsidR="00B1202E" w:rsidRPr="0008412F">
        <w:rPr>
          <w:rFonts w:ascii="Arial" w:hAnsi="Arial" w:cs="Arial"/>
          <w:sz w:val="22"/>
          <w:szCs w:val="22"/>
          <w:lang w:eastAsia="en-US"/>
        </w:rPr>
        <w:t>mogoče zmanjšat</w:t>
      </w:r>
      <w:r w:rsidRPr="0008412F">
        <w:rPr>
          <w:rFonts w:ascii="Arial" w:hAnsi="Arial" w:cs="Arial"/>
          <w:sz w:val="22"/>
          <w:szCs w:val="22"/>
          <w:lang w:eastAsia="en-US"/>
        </w:rPr>
        <w:t>i p</w:t>
      </w:r>
      <w:r w:rsidR="00B1202E" w:rsidRPr="0008412F">
        <w:rPr>
          <w:rFonts w:ascii="Arial" w:hAnsi="Arial" w:cs="Arial"/>
          <w:sz w:val="22"/>
          <w:szCs w:val="22"/>
          <w:lang w:eastAsia="en-US"/>
        </w:rPr>
        <w:t xml:space="preserve">osledice </w:t>
      </w:r>
      <w:r w:rsidR="001945E0" w:rsidRPr="0008412F">
        <w:rPr>
          <w:rFonts w:ascii="Arial" w:hAnsi="Arial" w:cs="Arial"/>
          <w:sz w:val="22"/>
          <w:szCs w:val="22"/>
          <w:lang w:eastAsia="en-US"/>
        </w:rPr>
        <w:t>potresa.</w:t>
      </w:r>
      <w:r w:rsidR="006B5A21" w:rsidRPr="0008412F">
        <w:rPr>
          <w:rFonts w:ascii="Arial" w:hAnsi="Arial" w:cs="Arial"/>
          <w:sz w:val="22"/>
          <w:szCs w:val="22"/>
          <w:lang w:eastAsia="en-US"/>
        </w:rPr>
        <w:t xml:space="preserve"> </w:t>
      </w:r>
      <w:r w:rsidR="00B2696A" w:rsidRPr="0008412F">
        <w:rPr>
          <w:rFonts w:ascii="Arial" w:hAnsi="Arial" w:cs="Arial"/>
          <w:sz w:val="22"/>
          <w:szCs w:val="22"/>
          <w:lang w:eastAsia="en-US"/>
        </w:rPr>
        <w:t>U</w:t>
      </w:r>
      <w:r w:rsidR="002E2ECC" w:rsidRPr="0008412F">
        <w:rPr>
          <w:rFonts w:ascii="Arial" w:hAnsi="Arial" w:cs="Arial"/>
          <w:sz w:val="22"/>
          <w:szCs w:val="22"/>
          <w:lang w:eastAsia="en-US"/>
        </w:rPr>
        <w:t>krepi za preventivo i</w:t>
      </w:r>
      <w:r w:rsidR="00DD2810" w:rsidRPr="0008412F">
        <w:rPr>
          <w:rFonts w:ascii="Arial" w:hAnsi="Arial" w:cs="Arial"/>
          <w:sz w:val="22"/>
          <w:szCs w:val="22"/>
          <w:lang w:eastAsia="en-US"/>
        </w:rPr>
        <w:t>n pripravljenost</w:t>
      </w:r>
      <w:r w:rsidR="002E2ECC" w:rsidRPr="0008412F">
        <w:rPr>
          <w:rFonts w:ascii="Arial" w:hAnsi="Arial" w:cs="Arial"/>
          <w:sz w:val="22"/>
          <w:szCs w:val="22"/>
          <w:lang w:eastAsia="en-US"/>
        </w:rPr>
        <w:t xml:space="preserve"> </w:t>
      </w:r>
      <w:r w:rsidRPr="0008412F">
        <w:rPr>
          <w:rFonts w:ascii="Arial" w:hAnsi="Arial" w:cs="Arial"/>
          <w:sz w:val="22"/>
          <w:szCs w:val="22"/>
          <w:lang w:eastAsia="en-US"/>
        </w:rPr>
        <w:t xml:space="preserve">so bili identificirani na </w:t>
      </w:r>
      <w:r w:rsidR="000C3D3C" w:rsidRPr="0008412F">
        <w:rPr>
          <w:rFonts w:ascii="Arial" w:hAnsi="Arial" w:cs="Arial"/>
          <w:sz w:val="22"/>
          <w:szCs w:val="22"/>
          <w:lang w:eastAsia="en-US"/>
        </w:rPr>
        <w:t>M</w:t>
      </w:r>
      <w:r w:rsidR="00313860">
        <w:rPr>
          <w:rFonts w:ascii="Arial" w:hAnsi="Arial" w:cs="Arial"/>
          <w:sz w:val="22"/>
          <w:szCs w:val="22"/>
          <w:lang w:eastAsia="en-US"/>
        </w:rPr>
        <w:t>NV</w:t>
      </w:r>
      <w:r w:rsidR="001945E0" w:rsidRPr="0008412F">
        <w:rPr>
          <w:rFonts w:ascii="Arial" w:hAnsi="Arial" w:cs="Arial"/>
          <w:sz w:val="22"/>
          <w:szCs w:val="22"/>
          <w:lang w:eastAsia="en-US"/>
        </w:rPr>
        <w:t xml:space="preserve">P </w:t>
      </w:r>
      <w:r w:rsidRPr="0008412F">
        <w:rPr>
          <w:rFonts w:ascii="Arial" w:hAnsi="Arial" w:cs="Arial"/>
          <w:sz w:val="22"/>
          <w:szCs w:val="22"/>
          <w:lang w:eastAsia="en-US"/>
        </w:rPr>
        <w:t>(za pod</w:t>
      </w:r>
      <w:r w:rsidR="006B5A21" w:rsidRPr="0008412F">
        <w:rPr>
          <w:rFonts w:ascii="Arial" w:hAnsi="Arial" w:cs="Arial"/>
          <w:sz w:val="22"/>
          <w:szCs w:val="22"/>
          <w:lang w:eastAsia="en-US"/>
        </w:rPr>
        <w:t xml:space="preserve">ročje </w:t>
      </w:r>
      <w:r w:rsidR="001945E0" w:rsidRPr="0008412F">
        <w:rPr>
          <w:rFonts w:ascii="Arial" w:hAnsi="Arial" w:cs="Arial"/>
          <w:sz w:val="22"/>
          <w:szCs w:val="22"/>
          <w:lang w:eastAsia="en-US"/>
        </w:rPr>
        <w:t>graditve objektov</w:t>
      </w:r>
      <w:r w:rsidRPr="0008412F">
        <w:rPr>
          <w:rFonts w:ascii="Arial" w:hAnsi="Arial" w:cs="Arial"/>
          <w:sz w:val="22"/>
          <w:szCs w:val="22"/>
          <w:lang w:eastAsia="en-US"/>
        </w:rPr>
        <w:t>)</w:t>
      </w:r>
      <w:r w:rsidR="001945E0" w:rsidRPr="0008412F">
        <w:rPr>
          <w:rFonts w:ascii="Arial" w:hAnsi="Arial" w:cs="Arial"/>
          <w:sz w:val="22"/>
          <w:szCs w:val="22"/>
          <w:lang w:eastAsia="en-US"/>
        </w:rPr>
        <w:t xml:space="preserve"> </w:t>
      </w:r>
      <w:r w:rsidRPr="0008412F">
        <w:rPr>
          <w:rFonts w:ascii="Arial" w:hAnsi="Arial" w:cs="Arial"/>
          <w:sz w:val="22"/>
          <w:szCs w:val="22"/>
          <w:lang w:eastAsia="en-US"/>
        </w:rPr>
        <w:t xml:space="preserve">in na URSZR (za področje VPNDN – oziroma </w:t>
      </w:r>
      <w:r w:rsidR="00A20AA0" w:rsidRPr="0008412F">
        <w:rPr>
          <w:rFonts w:ascii="Arial" w:hAnsi="Arial" w:cs="Arial"/>
          <w:sz w:val="22"/>
          <w:szCs w:val="22"/>
          <w:lang w:eastAsia="en-US"/>
        </w:rPr>
        <w:t xml:space="preserve">področje </w:t>
      </w:r>
      <w:r w:rsidR="00D27474" w:rsidRPr="0008412F">
        <w:rPr>
          <w:rFonts w:ascii="Arial" w:hAnsi="Arial" w:cs="Arial"/>
          <w:sz w:val="22"/>
          <w:szCs w:val="22"/>
          <w:lang w:eastAsia="en-US"/>
        </w:rPr>
        <w:t xml:space="preserve">sistema VPNDN na </w:t>
      </w:r>
      <w:r w:rsidR="001945E0" w:rsidRPr="0008412F">
        <w:rPr>
          <w:rFonts w:ascii="Arial" w:hAnsi="Arial" w:cs="Arial"/>
          <w:sz w:val="22"/>
          <w:szCs w:val="22"/>
          <w:lang w:eastAsia="en-US"/>
        </w:rPr>
        <w:t>potres</w:t>
      </w:r>
      <w:r w:rsidR="00D27474" w:rsidRPr="0008412F">
        <w:rPr>
          <w:rFonts w:ascii="Arial" w:hAnsi="Arial" w:cs="Arial"/>
          <w:sz w:val="22"/>
          <w:szCs w:val="22"/>
          <w:lang w:eastAsia="en-US"/>
        </w:rPr>
        <w:t>).</w:t>
      </w:r>
      <w:r w:rsidR="00F04693" w:rsidRPr="0008412F">
        <w:rPr>
          <w:rFonts w:ascii="Arial" w:hAnsi="Arial" w:cs="Arial"/>
          <w:sz w:val="22"/>
          <w:szCs w:val="22"/>
          <w:lang w:eastAsia="en-US"/>
        </w:rPr>
        <w:t xml:space="preserve"> Ti ukrepi s</w:t>
      </w:r>
      <w:r w:rsidR="001945E0" w:rsidRPr="0008412F">
        <w:rPr>
          <w:rFonts w:ascii="Arial" w:hAnsi="Arial" w:cs="Arial"/>
          <w:sz w:val="22"/>
          <w:szCs w:val="22"/>
          <w:lang w:eastAsia="en-US"/>
        </w:rPr>
        <w:t>o</w:t>
      </w:r>
      <w:r w:rsidR="00F04693" w:rsidRPr="0008412F">
        <w:rPr>
          <w:rFonts w:ascii="Arial" w:hAnsi="Arial" w:cs="Arial"/>
          <w:sz w:val="22"/>
          <w:szCs w:val="22"/>
          <w:lang w:eastAsia="en-US"/>
        </w:rPr>
        <w:t xml:space="preserve"> predstavljeni v razvidih</w:t>
      </w:r>
      <w:r w:rsidR="00B2696A" w:rsidRPr="0008412F">
        <w:rPr>
          <w:rFonts w:ascii="Arial" w:hAnsi="Arial" w:cs="Arial"/>
          <w:sz w:val="22"/>
          <w:szCs w:val="22"/>
          <w:lang w:eastAsia="en-US"/>
        </w:rPr>
        <w:t>, ki so</w:t>
      </w:r>
      <w:r w:rsidR="001945E0" w:rsidRPr="0008412F">
        <w:rPr>
          <w:rFonts w:ascii="Arial" w:hAnsi="Arial" w:cs="Arial"/>
          <w:sz w:val="22"/>
          <w:szCs w:val="22"/>
          <w:lang w:eastAsia="en-US"/>
        </w:rPr>
        <w:t xml:space="preserve"> </w:t>
      </w:r>
      <w:r w:rsidR="00B2696A" w:rsidRPr="0008412F">
        <w:rPr>
          <w:rFonts w:ascii="Arial" w:hAnsi="Arial" w:cs="Arial"/>
          <w:sz w:val="22"/>
          <w:szCs w:val="22"/>
          <w:lang w:eastAsia="en-US"/>
        </w:rPr>
        <w:t>priloga te ocene</w:t>
      </w:r>
      <w:r w:rsidR="00F04693" w:rsidRPr="0008412F">
        <w:rPr>
          <w:rFonts w:ascii="Arial" w:hAnsi="Arial" w:cs="Arial"/>
          <w:sz w:val="22"/>
          <w:szCs w:val="22"/>
          <w:lang w:eastAsia="en-US"/>
        </w:rPr>
        <w:t xml:space="preserve">. </w:t>
      </w:r>
      <w:r w:rsidR="00B2696A" w:rsidRPr="0008412F">
        <w:rPr>
          <w:rFonts w:ascii="Arial" w:hAnsi="Arial" w:cs="Arial"/>
          <w:sz w:val="22"/>
          <w:szCs w:val="22"/>
        </w:rPr>
        <w:t>Pripravljen</w:t>
      </w:r>
      <w:r w:rsidR="00FC0C45" w:rsidRPr="0008412F">
        <w:rPr>
          <w:rFonts w:ascii="Arial" w:hAnsi="Arial" w:cs="Arial"/>
          <w:sz w:val="22"/>
          <w:szCs w:val="22"/>
        </w:rPr>
        <w:t>a</w:t>
      </w:r>
      <w:r w:rsidR="00B2696A" w:rsidRPr="0008412F">
        <w:rPr>
          <w:rFonts w:ascii="Arial" w:hAnsi="Arial" w:cs="Arial"/>
          <w:sz w:val="22"/>
          <w:szCs w:val="22"/>
        </w:rPr>
        <w:t xml:space="preserve"> s</w:t>
      </w:r>
      <w:r w:rsidR="00FC0C45" w:rsidRPr="0008412F">
        <w:rPr>
          <w:rFonts w:ascii="Arial" w:hAnsi="Arial" w:cs="Arial"/>
          <w:sz w:val="22"/>
          <w:szCs w:val="22"/>
        </w:rPr>
        <w:t>ta</w:t>
      </w:r>
      <w:r w:rsidR="00B2696A" w:rsidRPr="0008412F">
        <w:rPr>
          <w:rFonts w:ascii="Arial" w:hAnsi="Arial" w:cs="Arial"/>
          <w:sz w:val="22"/>
          <w:szCs w:val="22"/>
        </w:rPr>
        <w:t xml:space="preserve"> bil</w:t>
      </w:r>
      <w:r w:rsidR="00FC0C45" w:rsidRPr="0008412F">
        <w:rPr>
          <w:rFonts w:ascii="Arial" w:hAnsi="Arial" w:cs="Arial"/>
          <w:sz w:val="22"/>
          <w:szCs w:val="22"/>
        </w:rPr>
        <w:t>a</w:t>
      </w:r>
      <w:r w:rsidR="00F04693" w:rsidRPr="0008412F">
        <w:rPr>
          <w:rFonts w:ascii="Arial" w:hAnsi="Arial" w:cs="Arial"/>
          <w:sz w:val="22"/>
          <w:szCs w:val="22"/>
        </w:rPr>
        <w:t xml:space="preserve"> </w:t>
      </w:r>
      <w:r w:rsidR="00FC0C45" w:rsidRPr="0008412F">
        <w:rPr>
          <w:rFonts w:ascii="Arial" w:hAnsi="Arial" w:cs="Arial"/>
          <w:sz w:val="22"/>
          <w:szCs w:val="22"/>
        </w:rPr>
        <w:t>dva</w:t>
      </w:r>
      <w:r w:rsidR="00F04693" w:rsidRPr="0008412F">
        <w:rPr>
          <w:rFonts w:ascii="Arial" w:hAnsi="Arial" w:cs="Arial"/>
          <w:sz w:val="22"/>
          <w:szCs w:val="22"/>
        </w:rPr>
        <w:t xml:space="preserve"> področn</w:t>
      </w:r>
      <w:r w:rsidR="00FC0C45" w:rsidRPr="0008412F">
        <w:rPr>
          <w:rFonts w:ascii="Arial" w:hAnsi="Arial" w:cs="Arial"/>
          <w:sz w:val="22"/>
          <w:szCs w:val="22"/>
        </w:rPr>
        <w:t>a</w:t>
      </w:r>
      <w:r w:rsidR="001B768F" w:rsidRPr="0008412F">
        <w:rPr>
          <w:rFonts w:ascii="Arial" w:hAnsi="Arial" w:cs="Arial"/>
          <w:sz w:val="22"/>
          <w:szCs w:val="22"/>
        </w:rPr>
        <w:t xml:space="preserve"> razvid</w:t>
      </w:r>
      <w:r w:rsidR="00FC0C45" w:rsidRPr="0008412F">
        <w:rPr>
          <w:rFonts w:ascii="Arial" w:hAnsi="Arial" w:cs="Arial"/>
          <w:sz w:val="22"/>
          <w:szCs w:val="22"/>
        </w:rPr>
        <w:t>a</w:t>
      </w:r>
      <w:r w:rsidR="001B768F" w:rsidRPr="0008412F">
        <w:rPr>
          <w:rFonts w:ascii="Arial" w:hAnsi="Arial" w:cs="Arial"/>
          <w:sz w:val="22"/>
          <w:szCs w:val="22"/>
        </w:rPr>
        <w:t xml:space="preserve">, identificiranih pa </w:t>
      </w:r>
      <w:r w:rsidR="00B2696A" w:rsidRPr="0008412F">
        <w:rPr>
          <w:rFonts w:ascii="Arial" w:hAnsi="Arial" w:cs="Arial"/>
          <w:sz w:val="22"/>
          <w:szCs w:val="22"/>
        </w:rPr>
        <w:t xml:space="preserve">skupaj </w:t>
      </w:r>
      <w:r w:rsidR="000F6DC1">
        <w:rPr>
          <w:rFonts w:ascii="Arial" w:hAnsi="Arial" w:cs="Arial"/>
          <w:sz w:val="22"/>
          <w:szCs w:val="22"/>
        </w:rPr>
        <w:t>16</w:t>
      </w:r>
      <w:r w:rsidR="00F04693" w:rsidRPr="0008412F">
        <w:rPr>
          <w:rFonts w:ascii="Arial" w:hAnsi="Arial" w:cs="Arial"/>
          <w:sz w:val="22"/>
          <w:szCs w:val="22"/>
        </w:rPr>
        <w:t xml:space="preserve"> ukrepov za preventivo in pripravljenost. </w:t>
      </w:r>
      <w:r w:rsidR="000F6DC1">
        <w:rPr>
          <w:rFonts w:ascii="Arial" w:hAnsi="Arial" w:cs="Arial"/>
          <w:sz w:val="22"/>
          <w:szCs w:val="22"/>
        </w:rPr>
        <w:t>Šest</w:t>
      </w:r>
      <w:r w:rsidR="007F78A9" w:rsidRPr="0008412F">
        <w:rPr>
          <w:rFonts w:ascii="Arial" w:hAnsi="Arial" w:cs="Arial"/>
          <w:sz w:val="22"/>
          <w:szCs w:val="22"/>
        </w:rPr>
        <w:t xml:space="preserve"> ukrep</w:t>
      </w:r>
      <w:r w:rsidR="007F78A9">
        <w:rPr>
          <w:rFonts w:ascii="Arial" w:hAnsi="Arial" w:cs="Arial"/>
          <w:sz w:val="22"/>
          <w:szCs w:val="22"/>
        </w:rPr>
        <w:t>ov</w:t>
      </w:r>
      <w:r w:rsidR="007F78A9" w:rsidRPr="0008412F">
        <w:rPr>
          <w:rFonts w:ascii="Arial" w:hAnsi="Arial" w:cs="Arial"/>
          <w:sz w:val="22"/>
          <w:szCs w:val="22"/>
        </w:rPr>
        <w:t xml:space="preserve"> </w:t>
      </w:r>
      <w:r w:rsidR="00F04693" w:rsidRPr="0008412F">
        <w:rPr>
          <w:rFonts w:ascii="Arial" w:hAnsi="Arial" w:cs="Arial"/>
          <w:sz w:val="22"/>
          <w:szCs w:val="22"/>
        </w:rPr>
        <w:t>je identificiral</w:t>
      </w:r>
      <w:r w:rsidR="00FC0C45" w:rsidRPr="0008412F">
        <w:rPr>
          <w:rFonts w:ascii="Arial" w:hAnsi="Arial" w:cs="Arial"/>
          <w:sz w:val="22"/>
          <w:szCs w:val="22"/>
        </w:rPr>
        <w:t xml:space="preserve"> </w:t>
      </w:r>
      <w:r w:rsidR="00313860" w:rsidRPr="0008412F">
        <w:rPr>
          <w:rFonts w:ascii="Arial" w:hAnsi="Arial" w:cs="Arial"/>
          <w:sz w:val="22"/>
          <w:szCs w:val="22"/>
        </w:rPr>
        <w:t>M</w:t>
      </w:r>
      <w:r w:rsidR="00313860">
        <w:rPr>
          <w:rFonts w:ascii="Arial" w:hAnsi="Arial" w:cs="Arial"/>
          <w:sz w:val="22"/>
          <w:szCs w:val="22"/>
        </w:rPr>
        <w:t>NV</w:t>
      </w:r>
      <w:r w:rsidR="00313860" w:rsidRPr="0008412F">
        <w:rPr>
          <w:rFonts w:ascii="Arial" w:hAnsi="Arial" w:cs="Arial"/>
          <w:sz w:val="22"/>
          <w:szCs w:val="22"/>
        </w:rPr>
        <w:t>P</w:t>
      </w:r>
      <w:r w:rsidR="000F6DC1">
        <w:rPr>
          <w:rFonts w:ascii="Arial" w:hAnsi="Arial" w:cs="Arial"/>
          <w:sz w:val="22"/>
          <w:szCs w:val="22"/>
        </w:rPr>
        <w:t>, 10</w:t>
      </w:r>
      <w:r w:rsidR="00FC0C45" w:rsidRPr="0008412F">
        <w:rPr>
          <w:rFonts w:ascii="Arial" w:hAnsi="Arial" w:cs="Arial"/>
          <w:sz w:val="22"/>
          <w:szCs w:val="22"/>
        </w:rPr>
        <w:t xml:space="preserve"> pa</w:t>
      </w:r>
      <w:r w:rsidR="001B768F" w:rsidRPr="0008412F">
        <w:rPr>
          <w:rFonts w:ascii="Arial" w:hAnsi="Arial" w:cs="Arial"/>
          <w:sz w:val="22"/>
          <w:szCs w:val="22"/>
        </w:rPr>
        <w:t xml:space="preserve"> URSZR</w:t>
      </w:r>
      <w:r w:rsidR="007F78A9" w:rsidRPr="007357AF">
        <w:rPr>
          <w:rFonts w:ascii="Arial" w:hAnsi="Arial" w:cs="Arial"/>
          <w:sz w:val="22"/>
          <w:szCs w:val="22"/>
        </w:rPr>
        <w:t>.</w:t>
      </w:r>
    </w:p>
    <w:p w14:paraId="5A59A8BB" w14:textId="77777777" w:rsidR="00FC0C45" w:rsidRPr="0008412F" w:rsidRDefault="00FC0C45" w:rsidP="00FC0C45">
      <w:pPr>
        <w:spacing w:line="276" w:lineRule="auto"/>
        <w:jc w:val="both"/>
        <w:rPr>
          <w:rFonts w:ascii="Arial" w:hAnsi="Arial" w:cs="Arial"/>
          <w:sz w:val="22"/>
          <w:szCs w:val="22"/>
          <w:highlight w:val="cyan"/>
        </w:rPr>
      </w:pPr>
    </w:p>
    <w:p w14:paraId="3CAAF7F5" w14:textId="77777777" w:rsidR="006072A2" w:rsidRPr="0008412F" w:rsidRDefault="0088686B" w:rsidP="008243EA">
      <w:pPr>
        <w:spacing w:line="276" w:lineRule="auto"/>
        <w:jc w:val="both"/>
        <w:rPr>
          <w:rFonts w:ascii="Arial" w:hAnsi="Arial" w:cs="Arial"/>
          <w:sz w:val="22"/>
          <w:szCs w:val="22"/>
          <w:highlight w:val="cyan"/>
          <w:lang w:eastAsia="en-US"/>
        </w:rPr>
      </w:pPr>
      <w:r w:rsidRPr="0008412F">
        <w:rPr>
          <w:rFonts w:ascii="Arial" w:hAnsi="Arial" w:cs="Arial"/>
          <w:sz w:val="22"/>
          <w:szCs w:val="22"/>
          <w:lang w:eastAsia="en-US"/>
        </w:rPr>
        <w:t xml:space="preserve">Za obvladovanje tveganja za </w:t>
      </w:r>
      <w:r w:rsidR="00FC0C45" w:rsidRPr="0008412F">
        <w:rPr>
          <w:rFonts w:ascii="Arial" w:hAnsi="Arial" w:cs="Arial"/>
          <w:sz w:val="22"/>
          <w:szCs w:val="22"/>
          <w:lang w:eastAsia="en-US"/>
        </w:rPr>
        <w:t>potres</w:t>
      </w:r>
      <w:r w:rsidRPr="0008412F">
        <w:rPr>
          <w:rFonts w:ascii="Arial" w:hAnsi="Arial" w:cs="Arial"/>
          <w:sz w:val="22"/>
          <w:szCs w:val="22"/>
          <w:lang w:eastAsia="en-US"/>
        </w:rPr>
        <w:t xml:space="preserve"> so pomembni predvsem ukrepi </w:t>
      </w:r>
      <w:r w:rsidR="0008412F">
        <w:rPr>
          <w:rFonts w:ascii="Arial" w:hAnsi="Arial" w:cs="Arial"/>
          <w:sz w:val="22"/>
          <w:szCs w:val="22"/>
          <w:lang w:eastAsia="en-US"/>
        </w:rPr>
        <w:t>na področju</w:t>
      </w:r>
      <w:r w:rsidRPr="0008412F">
        <w:rPr>
          <w:rFonts w:ascii="Arial" w:hAnsi="Arial" w:cs="Arial"/>
          <w:sz w:val="22"/>
          <w:szCs w:val="22"/>
          <w:lang w:eastAsia="en-US"/>
        </w:rPr>
        <w:t xml:space="preserve"> preventiv</w:t>
      </w:r>
      <w:r w:rsidR="0008412F">
        <w:rPr>
          <w:rFonts w:ascii="Arial" w:hAnsi="Arial" w:cs="Arial"/>
          <w:sz w:val="22"/>
          <w:szCs w:val="22"/>
          <w:lang w:eastAsia="en-US"/>
        </w:rPr>
        <w:t>e</w:t>
      </w:r>
      <w:r w:rsidRPr="0008412F">
        <w:rPr>
          <w:rFonts w:ascii="Arial" w:hAnsi="Arial" w:cs="Arial"/>
          <w:sz w:val="22"/>
          <w:szCs w:val="22"/>
          <w:lang w:eastAsia="en-US"/>
        </w:rPr>
        <w:t xml:space="preserve">, </w:t>
      </w:r>
      <w:r w:rsidR="00827165" w:rsidRPr="0008412F">
        <w:rPr>
          <w:rFonts w:ascii="Arial" w:hAnsi="Arial" w:cs="Arial"/>
          <w:sz w:val="22"/>
          <w:szCs w:val="22"/>
          <w:lang w:eastAsia="en-US"/>
        </w:rPr>
        <w:t>ki se nanašajo na varno gradnjo</w:t>
      </w:r>
      <w:r w:rsidR="00DC50C6">
        <w:rPr>
          <w:rFonts w:ascii="Arial" w:hAnsi="Arial" w:cs="Arial"/>
          <w:sz w:val="22"/>
          <w:szCs w:val="22"/>
          <w:lang w:eastAsia="en-US"/>
        </w:rPr>
        <w:t xml:space="preserve"> in uporabo objektov</w:t>
      </w:r>
      <w:r w:rsidR="0008412F">
        <w:rPr>
          <w:rFonts w:ascii="Arial" w:hAnsi="Arial" w:cs="Arial"/>
          <w:sz w:val="22"/>
          <w:szCs w:val="22"/>
          <w:lang w:eastAsia="en-US"/>
        </w:rPr>
        <w:t>.</w:t>
      </w:r>
    </w:p>
    <w:p w14:paraId="05F74CAC" w14:textId="77777777" w:rsidR="006072A2" w:rsidRPr="0008412F" w:rsidRDefault="006072A2" w:rsidP="008243EA">
      <w:pPr>
        <w:spacing w:line="276" w:lineRule="auto"/>
        <w:jc w:val="both"/>
        <w:rPr>
          <w:rFonts w:ascii="Arial" w:hAnsi="Arial" w:cs="Arial"/>
          <w:sz w:val="22"/>
          <w:szCs w:val="22"/>
          <w:highlight w:val="cyan"/>
          <w:lang w:eastAsia="en-US"/>
        </w:rPr>
      </w:pPr>
    </w:p>
    <w:p w14:paraId="7B450DB7" w14:textId="77777777" w:rsidR="000D4DBF" w:rsidRPr="0008412F" w:rsidRDefault="000D4DBF" w:rsidP="000D4DBF">
      <w:pPr>
        <w:pStyle w:val="tevilnatoka"/>
        <w:numPr>
          <w:ilvl w:val="0"/>
          <w:numId w:val="0"/>
        </w:numPr>
        <w:tabs>
          <w:tab w:val="left" w:pos="708"/>
        </w:tabs>
        <w:spacing w:line="276" w:lineRule="auto"/>
        <w:ind w:right="-142"/>
        <w:rPr>
          <w:rFonts w:cs="Arial"/>
          <w:sz w:val="22"/>
          <w:szCs w:val="22"/>
        </w:rPr>
      </w:pPr>
      <w:r w:rsidRPr="0008412F">
        <w:rPr>
          <w:rFonts w:cs="Arial"/>
          <w:sz w:val="22"/>
          <w:szCs w:val="22"/>
        </w:rPr>
        <w:t xml:space="preserve">Sprejemljiva tveganja za posamezne nesreče opredeljuje </w:t>
      </w:r>
      <w:r w:rsidR="00FF0188" w:rsidRPr="0008412F">
        <w:rPr>
          <w:rFonts w:cs="Arial"/>
          <w:sz w:val="22"/>
          <w:szCs w:val="22"/>
        </w:rPr>
        <w:t xml:space="preserve">že Sklep o mehanizmu Unije na področju civilne zaščite in smernica Evropske komisije za ocenjevanje zmožnosti obvladovanja tveganj za nesreče, </w:t>
      </w:r>
      <w:r w:rsidR="0088686B" w:rsidRPr="0008412F">
        <w:rPr>
          <w:rFonts w:cs="Arial"/>
          <w:sz w:val="22"/>
          <w:szCs w:val="22"/>
        </w:rPr>
        <w:t xml:space="preserve">vsebuje pa jih tudi </w:t>
      </w:r>
      <w:r w:rsidR="00FF0188" w:rsidRPr="0008412F">
        <w:rPr>
          <w:rFonts w:cs="Arial"/>
          <w:sz w:val="22"/>
          <w:szCs w:val="22"/>
        </w:rPr>
        <w:t>18.c člen Uredbe</w:t>
      </w:r>
      <w:r w:rsidR="0088686B" w:rsidRPr="0008412F">
        <w:rPr>
          <w:rFonts w:cs="Arial"/>
          <w:sz w:val="22"/>
          <w:szCs w:val="22"/>
        </w:rPr>
        <w:t xml:space="preserve"> o izvajanju sklepa o mehanizmu Unije na področju civilne zaščite</w:t>
      </w:r>
      <w:r w:rsidRPr="0008412F">
        <w:rPr>
          <w:rFonts w:cs="Arial"/>
          <w:sz w:val="22"/>
          <w:szCs w:val="22"/>
        </w:rPr>
        <w:t xml:space="preserve">. Gre za »velikost« posameznega tveganja za nesrečo, ki </w:t>
      </w:r>
      <w:r w:rsidR="00E25E48" w:rsidRPr="0008412F">
        <w:rPr>
          <w:rStyle w:val="hps"/>
          <w:rFonts w:cs="Arial"/>
          <w:sz w:val="22"/>
          <w:szCs w:val="22"/>
        </w:rPr>
        <w:t>prek vplivov tveganja in verjetnosti za nesrečo</w:t>
      </w:r>
      <w:r w:rsidR="00E25E48" w:rsidRPr="0008412F">
        <w:rPr>
          <w:rFonts w:cs="Arial"/>
          <w:sz w:val="22"/>
          <w:szCs w:val="22"/>
        </w:rPr>
        <w:t xml:space="preserve"> </w:t>
      </w:r>
      <w:r w:rsidRPr="0008412F">
        <w:rPr>
          <w:rFonts w:cs="Arial"/>
          <w:sz w:val="22"/>
          <w:szCs w:val="22"/>
        </w:rPr>
        <w:t xml:space="preserve">za državo predstavlja še sprejemljive </w:t>
      </w:r>
      <w:r w:rsidRPr="0008412F">
        <w:rPr>
          <w:rStyle w:val="hps"/>
          <w:rFonts w:cs="Arial"/>
          <w:sz w:val="22"/>
          <w:szCs w:val="22"/>
        </w:rPr>
        <w:t xml:space="preserve">izgube. </w:t>
      </w:r>
      <w:r w:rsidRPr="0008412F">
        <w:rPr>
          <w:rFonts w:cs="Arial"/>
          <w:sz w:val="22"/>
          <w:szCs w:val="22"/>
        </w:rPr>
        <w:t xml:space="preserve">Sprejemljiva tveganja za nesreče bi v bistvu morala predstavljati cilj, do katerega naj bi postopno prišli z </w:t>
      </w:r>
      <w:r w:rsidRPr="0008412F">
        <w:rPr>
          <w:rFonts w:cs="Arial"/>
          <w:sz w:val="22"/>
          <w:szCs w:val="22"/>
        </w:rPr>
        <w:lastRenderedPageBreak/>
        <w:t xml:space="preserve">ustreznim načrtovanjem in izvajanjem ukrepov za preventivo in pripravljenost, ki so v pristojnosti vseh ministrstev. To pomeni, da brez opredelitve sprejemljivega tveganja za nesreče ni mogoče ustrezno vsebinsko in časovno ustrezno prilagoditi oziroma dolgoročno ustrezno izpopolniti/izboljšati načrtovanja in izvajanja ukrepov za preventivo in pripravljenost, da bi te cilje (zmanjšanje vplivov tveganja in/ali verjetnosti nesreče) lahko dosegli. </w:t>
      </w:r>
      <w:r w:rsidR="00DC50C6">
        <w:rPr>
          <w:rFonts w:cs="Arial"/>
          <w:sz w:val="22"/>
          <w:szCs w:val="22"/>
        </w:rPr>
        <w:t>V</w:t>
      </w:r>
      <w:r w:rsidRPr="0008412F">
        <w:rPr>
          <w:rFonts w:cs="Arial"/>
          <w:sz w:val="22"/>
          <w:szCs w:val="22"/>
        </w:rPr>
        <w:t>erjetnost</w:t>
      </w:r>
      <w:r w:rsidR="00DC50C6">
        <w:rPr>
          <w:rFonts w:cs="Arial"/>
          <w:sz w:val="22"/>
          <w:szCs w:val="22"/>
        </w:rPr>
        <w:t xml:space="preserve"> pojava potresa</w:t>
      </w:r>
      <w:r w:rsidRPr="0008412F">
        <w:rPr>
          <w:rFonts w:cs="Arial"/>
          <w:sz w:val="22"/>
          <w:szCs w:val="22"/>
        </w:rPr>
        <w:t xml:space="preserve"> ni mogoče zmanjšati, </w:t>
      </w:r>
      <w:r w:rsidR="00827165" w:rsidRPr="0008412F">
        <w:rPr>
          <w:rFonts w:cs="Arial"/>
          <w:sz w:val="22"/>
          <w:szCs w:val="22"/>
        </w:rPr>
        <w:t>z varno gradnjo in potresno prenovo o</w:t>
      </w:r>
      <w:r w:rsidR="00DC50C6">
        <w:rPr>
          <w:rFonts w:cs="Arial"/>
          <w:sz w:val="22"/>
          <w:szCs w:val="22"/>
        </w:rPr>
        <w:t>b</w:t>
      </w:r>
      <w:r w:rsidR="00827165" w:rsidRPr="0008412F">
        <w:rPr>
          <w:rFonts w:cs="Arial"/>
          <w:sz w:val="22"/>
          <w:szCs w:val="22"/>
        </w:rPr>
        <w:t xml:space="preserve">stoječih objektov se </w:t>
      </w:r>
      <w:r w:rsidRPr="0008412F">
        <w:rPr>
          <w:rFonts w:cs="Arial"/>
          <w:sz w:val="22"/>
          <w:szCs w:val="22"/>
        </w:rPr>
        <w:t xml:space="preserve">lahko </w:t>
      </w:r>
      <w:r w:rsidR="00827165" w:rsidRPr="0008412F">
        <w:rPr>
          <w:rFonts w:cs="Arial"/>
          <w:sz w:val="22"/>
          <w:szCs w:val="22"/>
        </w:rPr>
        <w:t xml:space="preserve">le </w:t>
      </w:r>
      <w:r w:rsidR="00DC50C6">
        <w:rPr>
          <w:rFonts w:cs="Arial"/>
          <w:sz w:val="22"/>
          <w:szCs w:val="22"/>
        </w:rPr>
        <w:t>omili</w:t>
      </w:r>
      <w:r w:rsidR="00827165" w:rsidRPr="0008412F">
        <w:rPr>
          <w:rFonts w:cs="Arial"/>
          <w:sz w:val="22"/>
          <w:szCs w:val="22"/>
        </w:rPr>
        <w:t xml:space="preserve"> </w:t>
      </w:r>
      <w:r w:rsidRPr="0008412F">
        <w:rPr>
          <w:rFonts w:cs="Arial"/>
          <w:sz w:val="22"/>
          <w:szCs w:val="22"/>
        </w:rPr>
        <w:t>njegove vplive.</w:t>
      </w:r>
    </w:p>
    <w:p w14:paraId="232C1E44" w14:textId="77777777" w:rsidR="000D4DBF" w:rsidRPr="0008412F" w:rsidRDefault="000D4DBF" w:rsidP="002E2ECC">
      <w:pPr>
        <w:spacing w:line="276" w:lineRule="auto"/>
        <w:jc w:val="both"/>
        <w:rPr>
          <w:rFonts w:ascii="Arial" w:hAnsi="Arial" w:cs="Arial"/>
          <w:sz w:val="22"/>
          <w:szCs w:val="22"/>
          <w:highlight w:val="cyan"/>
          <w:lang w:eastAsia="en-US"/>
        </w:rPr>
      </w:pPr>
    </w:p>
    <w:p w14:paraId="6E91E90C" w14:textId="77777777" w:rsidR="000D4DBF" w:rsidRPr="0094260C" w:rsidRDefault="009F5879" w:rsidP="002E2ECC">
      <w:pPr>
        <w:spacing w:line="276" w:lineRule="auto"/>
        <w:jc w:val="both"/>
        <w:rPr>
          <w:rFonts w:ascii="Arial" w:hAnsi="Arial" w:cs="Arial"/>
          <w:sz w:val="22"/>
          <w:szCs w:val="22"/>
          <w:lang w:eastAsia="en-US"/>
        </w:rPr>
      </w:pPr>
      <w:r w:rsidRPr="0008412F">
        <w:rPr>
          <w:rFonts w:ascii="Arial" w:hAnsi="Arial" w:cs="Arial"/>
          <w:sz w:val="22"/>
          <w:szCs w:val="22"/>
          <w:lang w:eastAsia="en-US"/>
        </w:rPr>
        <w:t>Izh</w:t>
      </w:r>
      <w:r w:rsidR="001A101F" w:rsidRPr="0008412F">
        <w:rPr>
          <w:rFonts w:ascii="Arial" w:hAnsi="Arial" w:cs="Arial"/>
          <w:sz w:val="22"/>
          <w:szCs w:val="22"/>
          <w:lang w:eastAsia="en-US"/>
        </w:rPr>
        <w:t>od</w:t>
      </w:r>
      <w:r w:rsidR="00DC50C6">
        <w:rPr>
          <w:rFonts w:ascii="Arial" w:hAnsi="Arial" w:cs="Arial"/>
          <w:sz w:val="22"/>
          <w:szCs w:val="22"/>
          <w:lang w:eastAsia="en-US"/>
        </w:rPr>
        <w:t>i</w:t>
      </w:r>
      <w:r w:rsidR="001A101F" w:rsidRPr="0008412F">
        <w:rPr>
          <w:rFonts w:ascii="Arial" w:hAnsi="Arial" w:cs="Arial"/>
          <w:sz w:val="22"/>
          <w:szCs w:val="22"/>
          <w:lang w:eastAsia="en-US"/>
        </w:rPr>
        <w:t>šča za ugotavljanje sp</w:t>
      </w:r>
      <w:r w:rsidR="000D4DBF" w:rsidRPr="0008412F">
        <w:rPr>
          <w:rFonts w:ascii="Arial" w:hAnsi="Arial" w:cs="Arial"/>
          <w:sz w:val="22"/>
          <w:szCs w:val="22"/>
          <w:lang w:eastAsia="en-US"/>
        </w:rPr>
        <w:t>r</w:t>
      </w:r>
      <w:r w:rsidR="001A101F" w:rsidRPr="0008412F">
        <w:rPr>
          <w:rFonts w:ascii="Arial" w:hAnsi="Arial" w:cs="Arial"/>
          <w:sz w:val="22"/>
          <w:szCs w:val="22"/>
          <w:lang w:eastAsia="en-US"/>
        </w:rPr>
        <w:t>e</w:t>
      </w:r>
      <w:r w:rsidR="000D4DBF" w:rsidRPr="0008412F">
        <w:rPr>
          <w:rFonts w:ascii="Arial" w:hAnsi="Arial" w:cs="Arial"/>
          <w:sz w:val="22"/>
          <w:szCs w:val="22"/>
          <w:lang w:eastAsia="en-US"/>
        </w:rPr>
        <w:t>jemljivega tve</w:t>
      </w:r>
      <w:r w:rsidR="001A101F" w:rsidRPr="0008412F">
        <w:rPr>
          <w:rFonts w:ascii="Arial" w:hAnsi="Arial" w:cs="Arial"/>
          <w:sz w:val="22"/>
          <w:szCs w:val="22"/>
          <w:lang w:eastAsia="en-US"/>
        </w:rPr>
        <w:t>g</w:t>
      </w:r>
      <w:r w:rsidR="000D4DBF" w:rsidRPr="0008412F">
        <w:rPr>
          <w:rFonts w:ascii="Arial" w:hAnsi="Arial" w:cs="Arial"/>
          <w:sz w:val="22"/>
          <w:szCs w:val="22"/>
          <w:lang w:eastAsia="en-US"/>
        </w:rPr>
        <w:t xml:space="preserve">anja za </w:t>
      </w:r>
      <w:r w:rsidR="00071742" w:rsidRPr="0008412F">
        <w:rPr>
          <w:rFonts w:ascii="Arial" w:hAnsi="Arial" w:cs="Arial"/>
          <w:sz w:val="22"/>
          <w:szCs w:val="22"/>
          <w:lang w:eastAsia="en-US"/>
        </w:rPr>
        <w:t>potres</w:t>
      </w:r>
      <w:r w:rsidR="000D4DBF" w:rsidRPr="0008412F">
        <w:rPr>
          <w:rFonts w:ascii="Arial" w:hAnsi="Arial" w:cs="Arial"/>
          <w:sz w:val="22"/>
          <w:szCs w:val="22"/>
          <w:lang w:eastAsia="en-US"/>
        </w:rPr>
        <w:t xml:space="preserve"> </w:t>
      </w:r>
      <w:r w:rsidR="00827165" w:rsidRPr="0008412F">
        <w:rPr>
          <w:rFonts w:ascii="Arial" w:hAnsi="Arial" w:cs="Arial"/>
          <w:sz w:val="22"/>
          <w:szCs w:val="22"/>
          <w:lang w:eastAsia="en-US"/>
        </w:rPr>
        <w:t>je</w:t>
      </w:r>
      <w:r w:rsidR="000D4DBF" w:rsidRPr="0008412F">
        <w:rPr>
          <w:rFonts w:ascii="Arial" w:hAnsi="Arial" w:cs="Arial"/>
          <w:sz w:val="22"/>
          <w:szCs w:val="22"/>
          <w:lang w:eastAsia="en-US"/>
        </w:rPr>
        <w:t xml:space="preserve"> predstavljal</w:t>
      </w:r>
      <w:r w:rsidR="006B02EA" w:rsidRPr="0008412F">
        <w:rPr>
          <w:rFonts w:ascii="Arial" w:hAnsi="Arial" w:cs="Arial"/>
          <w:sz w:val="22"/>
          <w:szCs w:val="22"/>
          <w:lang w:eastAsia="en-US"/>
        </w:rPr>
        <w:t xml:space="preserve"> scenarij tveganja za </w:t>
      </w:r>
      <w:r w:rsidR="00827165" w:rsidRPr="0008412F">
        <w:rPr>
          <w:rFonts w:ascii="Arial" w:hAnsi="Arial" w:cs="Arial"/>
          <w:sz w:val="22"/>
          <w:szCs w:val="22"/>
          <w:lang w:eastAsia="en-US"/>
        </w:rPr>
        <w:t>potres</w:t>
      </w:r>
      <w:r w:rsidR="000D4DBF" w:rsidRPr="0008412F">
        <w:rPr>
          <w:rFonts w:ascii="Arial" w:hAnsi="Arial" w:cs="Arial"/>
          <w:sz w:val="22"/>
          <w:szCs w:val="22"/>
          <w:lang w:eastAsia="en-US"/>
        </w:rPr>
        <w:t xml:space="preserve"> </w:t>
      </w:r>
      <w:r w:rsidR="006B02EA" w:rsidRPr="0008412F">
        <w:rPr>
          <w:rFonts w:ascii="Arial" w:hAnsi="Arial" w:cs="Arial"/>
          <w:sz w:val="22"/>
          <w:szCs w:val="22"/>
          <w:lang w:eastAsia="en-US"/>
        </w:rPr>
        <w:t xml:space="preserve">na območju </w:t>
      </w:r>
      <w:r w:rsidR="00814252" w:rsidRPr="0008412F">
        <w:rPr>
          <w:rFonts w:ascii="Arial" w:hAnsi="Arial" w:cs="Arial"/>
          <w:sz w:val="22"/>
          <w:szCs w:val="22"/>
          <w:lang w:eastAsia="en-US"/>
        </w:rPr>
        <w:t>mestne občine Ljubljana</w:t>
      </w:r>
      <w:r w:rsidR="000D4DBF" w:rsidRPr="0008412F">
        <w:rPr>
          <w:rFonts w:ascii="Arial" w:hAnsi="Arial" w:cs="Arial"/>
          <w:sz w:val="22"/>
          <w:szCs w:val="22"/>
          <w:lang w:eastAsia="en-US"/>
        </w:rPr>
        <w:t xml:space="preserve">, opredeljen v Scenariju tveganja </w:t>
      </w:r>
      <w:r w:rsidR="006B02EA" w:rsidRPr="0008412F">
        <w:rPr>
          <w:rFonts w:ascii="Arial" w:hAnsi="Arial" w:cs="Arial"/>
          <w:sz w:val="22"/>
          <w:szCs w:val="22"/>
          <w:lang w:eastAsia="en-US"/>
        </w:rPr>
        <w:t>2</w:t>
      </w:r>
      <w:r w:rsidR="000D4DBF" w:rsidRPr="0008412F">
        <w:rPr>
          <w:rFonts w:ascii="Arial" w:hAnsi="Arial" w:cs="Arial"/>
          <w:sz w:val="22"/>
          <w:szCs w:val="22"/>
          <w:lang w:eastAsia="en-US"/>
        </w:rPr>
        <w:t xml:space="preserve"> Ocene tveganja za </w:t>
      </w:r>
      <w:r w:rsidR="006B02EA" w:rsidRPr="0008412F">
        <w:rPr>
          <w:rFonts w:ascii="Arial" w:hAnsi="Arial" w:cs="Arial"/>
          <w:sz w:val="22"/>
          <w:szCs w:val="22"/>
          <w:lang w:eastAsia="en-US"/>
        </w:rPr>
        <w:t>potres</w:t>
      </w:r>
      <w:r w:rsidR="000D4DBF" w:rsidRPr="0008412F">
        <w:rPr>
          <w:rFonts w:ascii="Arial" w:hAnsi="Arial" w:cs="Arial"/>
          <w:sz w:val="22"/>
          <w:szCs w:val="22"/>
          <w:lang w:eastAsia="en-US"/>
        </w:rPr>
        <w:t xml:space="preserve">. Oblikovanje sprejemljivega tveganja za </w:t>
      </w:r>
      <w:r w:rsidR="00DA4FEE" w:rsidRPr="0008412F">
        <w:rPr>
          <w:rFonts w:ascii="Arial" w:hAnsi="Arial" w:cs="Arial"/>
          <w:sz w:val="22"/>
          <w:szCs w:val="22"/>
          <w:lang w:eastAsia="en-US"/>
        </w:rPr>
        <w:t>potres</w:t>
      </w:r>
      <w:r w:rsidR="000D4DBF" w:rsidRPr="0008412F">
        <w:rPr>
          <w:rFonts w:ascii="Arial" w:hAnsi="Arial" w:cs="Arial"/>
          <w:sz w:val="22"/>
          <w:szCs w:val="22"/>
          <w:lang w:eastAsia="en-US"/>
        </w:rPr>
        <w:t xml:space="preserve"> je potekalo tako, da se je ocenjevalo, za koliko bi bile </w:t>
      </w:r>
      <w:r w:rsidR="00606B96" w:rsidRPr="0008412F">
        <w:rPr>
          <w:rFonts w:ascii="Arial" w:hAnsi="Arial" w:cs="Arial"/>
          <w:sz w:val="22"/>
          <w:szCs w:val="22"/>
          <w:lang w:eastAsia="en-US"/>
        </w:rPr>
        <w:t xml:space="preserve">manjše </w:t>
      </w:r>
      <w:r w:rsidR="000D4DBF" w:rsidRPr="0008412F">
        <w:rPr>
          <w:rFonts w:ascii="Arial" w:hAnsi="Arial" w:cs="Arial"/>
          <w:sz w:val="22"/>
          <w:szCs w:val="22"/>
          <w:lang w:eastAsia="en-US"/>
        </w:rPr>
        <w:t xml:space="preserve">posledice </w:t>
      </w:r>
      <w:r w:rsidR="00DA4FEE" w:rsidRPr="0008412F">
        <w:rPr>
          <w:rFonts w:ascii="Arial" w:hAnsi="Arial" w:cs="Arial"/>
          <w:sz w:val="22"/>
          <w:szCs w:val="22"/>
          <w:lang w:eastAsia="en-US"/>
        </w:rPr>
        <w:t>potresa</w:t>
      </w:r>
      <w:r w:rsidR="000D4DBF" w:rsidRPr="0008412F">
        <w:rPr>
          <w:rFonts w:ascii="Arial" w:hAnsi="Arial" w:cs="Arial"/>
          <w:sz w:val="22"/>
          <w:szCs w:val="22"/>
          <w:lang w:eastAsia="en-US"/>
        </w:rPr>
        <w:t xml:space="preserve">, če bi </w:t>
      </w:r>
      <w:r w:rsidR="00DA4FEE" w:rsidRPr="0008412F">
        <w:rPr>
          <w:rFonts w:ascii="Arial" w:hAnsi="Arial" w:cs="Arial"/>
          <w:sz w:val="22"/>
          <w:szCs w:val="22"/>
          <w:lang w:eastAsia="en-US"/>
        </w:rPr>
        <w:t xml:space="preserve">se izvedla ojačitev potresno ranljivih stanovanjskih stavb v mestni občini Ljubljana. </w:t>
      </w:r>
      <w:r w:rsidR="00007F5E" w:rsidRPr="0094260C">
        <w:rPr>
          <w:rFonts w:ascii="Arial" w:hAnsi="Arial" w:cs="Arial"/>
          <w:sz w:val="22"/>
          <w:szCs w:val="22"/>
          <w:lang w:eastAsia="en-US"/>
        </w:rPr>
        <w:t>Na podlagi teh ocen so bile ocenjene</w:t>
      </w:r>
      <w:r w:rsidR="000D4DBF" w:rsidRPr="0094260C">
        <w:rPr>
          <w:rFonts w:ascii="Arial" w:hAnsi="Arial" w:cs="Arial"/>
          <w:sz w:val="22"/>
          <w:szCs w:val="22"/>
          <w:lang w:eastAsia="en-US"/>
        </w:rPr>
        <w:t xml:space="preserve"> </w:t>
      </w:r>
      <w:r w:rsidR="0094260C" w:rsidRPr="0094260C">
        <w:rPr>
          <w:rFonts w:ascii="Arial" w:hAnsi="Arial" w:cs="Arial"/>
          <w:sz w:val="22"/>
          <w:szCs w:val="22"/>
          <w:lang w:eastAsia="en-US"/>
        </w:rPr>
        <w:t xml:space="preserve"> </w:t>
      </w:r>
      <w:r w:rsidR="000D4DBF" w:rsidRPr="0094260C">
        <w:rPr>
          <w:rFonts w:ascii="Arial" w:hAnsi="Arial" w:cs="Arial"/>
          <w:sz w:val="22"/>
          <w:szCs w:val="22"/>
          <w:lang w:eastAsia="en-US"/>
        </w:rPr>
        <w:t xml:space="preserve">posledice </w:t>
      </w:r>
      <w:r w:rsidR="0094260C" w:rsidRPr="0094260C">
        <w:rPr>
          <w:rFonts w:ascii="Arial" w:hAnsi="Arial" w:cs="Arial"/>
          <w:sz w:val="22"/>
          <w:szCs w:val="22"/>
          <w:lang w:eastAsia="en-US"/>
        </w:rPr>
        <w:t>potresa</w:t>
      </w:r>
      <w:r w:rsidR="000D4DBF" w:rsidRPr="0094260C">
        <w:rPr>
          <w:rFonts w:ascii="Arial" w:hAnsi="Arial" w:cs="Arial"/>
          <w:sz w:val="22"/>
          <w:szCs w:val="22"/>
          <w:lang w:eastAsia="en-US"/>
        </w:rPr>
        <w:t>, ki sestavljajo sprejemljivo t</w:t>
      </w:r>
      <w:r w:rsidR="0088686B" w:rsidRPr="0094260C">
        <w:rPr>
          <w:rFonts w:ascii="Arial" w:hAnsi="Arial" w:cs="Arial"/>
          <w:sz w:val="22"/>
          <w:szCs w:val="22"/>
          <w:lang w:eastAsia="en-US"/>
        </w:rPr>
        <w:t xml:space="preserve">veganje za </w:t>
      </w:r>
      <w:r w:rsidR="0094260C" w:rsidRPr="0094260C">
        <w:rPr>
          <w:rFonts w:ascii="Arial" w:hAnsi="Arial" w:cs="Arial"/>
          <w:sz w:val="22"/>
          <w:szCs w:val="22"/>
          <w:lang w:eastAsia="en-US"/>
        </w:rPr>
        <w:t>potres</w:t>
      </w:r>
      <w:r w:rsidR="0088686B" w:rsidRPr="0094260C">
        <w:rPr>
          <w:rFonts w:ascii="Arial" w:hAnsi="Arial" w:cs="Arial"/>
          <w:sz w:val="22"/>
          <w:szCs w:val="22"/>
          <w:lang w:eastAsia="en-US"/>
        </w:rPr>
        <w:t xml:space="preserve"> glede na vse </w:t>
      </w:r>
      <w:r w:rsidR="0094260C" w:rsidRPr="0094260C">
        <w:rPr>
          <w:rFonts w:ascii="Arial" w:hAnsi="Arial" w:cs="Arial"/>
          <w:sz w:val="22"/>
          <w:szCs w:val="22"/>
          <w:lang w:eastAsia="en-US"/>
        </w:rPr>
        <w:t xml:space="preserve">tri </w:t>
      </w:r>
      <w:r w:rsidR="0088686B" w:rsidRPr="0094260C">
        <w:rPr>
          <w:rFonts w:ascii="Arial" w:hAnsi="Arial" w:cs="Arial"/>
          <w:sz w:val="22"/>
          <w:szCs w:val="22"/>
          <w:lang w:eastAsia="en-US"/>
        </w:rPr>
        <w:t xml:space="preserve">scenarije tveganja iz Ocene </w:t>
      </w:r>
      <w:r w:rsidR="001A101F" w:rsidRPr="0094260C">
        <w:rPr>
          <w:rFonts w:ascii="Arial" w:hAnsi="Arial" w:cs="Arial"/>
          <w:sz w:val="22"/>
          <w:szCs w:val="22"/>
          <w:lang w:eastAsia="en-US"/>
        </w:rPr>
        <w:t xml:space="preserve">tveganja za </w:t>
      </w:r>
      <w:r w:rsidR="0094260C" w:rsidRPr="0094260C">
        <w:rPr>
          <w:rFonts w:ascii="Arial" w:hAnsi="Arial" w:cs="Arial"/>
          <w:sz w:val="22"/>
          <w:szCs w:val="22"/>
          <w:lang w:eastAsia="en-US"/>
        </w:rPr>
        <w:t>potres</w:t>
      </w:r>
      <w:r w:rsidR="001A101F" w:rsidRPr="0094260C">
        <w:rPr>
          <w:rFonts w:ascii="Arial" w:hAnsi="Arial" w:cs="Arial"/>
          <w:sz w:val="22"/>
          <w:szCs w:val="22"/>
          <w:lang w:eastAsia="en-US"/>
        </w:rPr>
        <w:t xml:space="preserve">. </w:t>
      </w:r>
      <w:r w:rsidR="00606B96" w:rsidRPr="0094260C">
        <w:rPr>
          <w:rFonts w:ascii="Arial" w:hAnsi="Arial" w:cs="Arial"/>
          <w:sz w:val="22"/>
          <w:szCs w:val="22"/>
          <w:lang w:eastAsia="en-US"/>
        </w:rPr>
        <w:t xml:space="preserve">Prikazane so </w:t>
      </w:r>
      <w:r w:rsidR="00FF0188" w:rsidRPr="0094260C">
        <w:rPr>
          <w:rFonts w:ascii="Arial" w:hAnsi="Arial" w:cs="Arial"/>
          <w:sz w:val="22"/>
          <w:szCs w:val="22"/>
          <w:lang w:eastAsia="en-US"/>
        </w:rPr>
        <w:t>v preglednici</w:t>
      </w:r>
      <w:r w:rsidR="0094260C">
        <w:rPr>
          <w:rFonts w:ascii="Arial" w:hAnsi="Arial" w:cs="Arial"/>
          <w:sz w:val="22"/>
          <w:szCs w:val="22"/>
          <w:lang w:eastAsia="en-US"/>
        </w:rPr>
        <w:t xml:space="preserve"> 8</w:t>
      </w:r>
      <w:r w:rsidR="00FF0188" w:rsidRPr="0094260C">
        <w:rPr>
          <w:rFonts w:ascii="Arial" w:hAnsi="Arial" w:cs="Arial"/>
          <w:sz w:val="22"/>
          <w:szCs w:val="22"/>
          <w:lang w:eastAsia="en-US"/>
        </w:rPr>
        <w:t>.</w:t>
      </w:r>
    </w:p>
    <w:p w14:paraId="6EA66319" w14:textId="77777777" w:rsidR="00C717D0" w:rsidRPr="0094260C" w:rsidRDefault="00C717D0" w:rsidP="002E2ECC">
      <w:pPr>
        <w:spacing w:line="276" w:lineRule="auto"/>
        <w:jc w:val="both"/>
        <w:rPr>
          <w:rFonts w:ascii="Arial" w:hAnsi="Arial" w:cs="Arial"/>
          <w:sz w:val="22"/>
          <w:szCs w:val="22"/>
          <w:lang w:eastAsia="en-US"/>
        </w:rPr>
      </w:pPr>
    </w:p>
    <w:p w14:paraId="7FBAF1DA" w14:textId="77777777" w:rsidR="00264609" w:rsidRPr="0008412F" w:rsidRDefault="00264609" w:rsidP="00264609">
      <w:pPr>
        <w:jc w:val="both"/>
        <w:rPr>
          <w:rFonts w:ascii="Arial" w:hAnsi="Arial" w:cs="Arial"/>
          <w:sz w:val="22"/>
          <w:szCs w:val="22"/>
          <w:lang w:eastAsia="en-US"/>
        </w:rPr>
      </w:pPr>
      <w:r w:rsidRPr="00B3727A">
        <w:rPr>
          <w:rFonts w:ascii="Arial" w:hAnsi="Arial" w:cs="Arial"/>
          <w:sz w:val="22"/>
          <w:szCs w:val="22"/>
          <w:lang w:eastAsia="en-US"/>
        </w:rPr>
        <w:t xml:space="preserve">Preglednica 8: </w:t>
      </w:r>
      <w:r w:rsidR="00E17A15" w:rsidRPr="009F1CAE">
        <w:rPr>
          <w:rFonts w:ascii="Arial" w:hAnsi="Arial" w:cs="Arial"/>
          <w:sz w:val="22"/>
          <w:szCs w:val="22"/>
          <w:lang w:eastAsia="en-US"/>
        </w:rPr>
        <w:t>Predvideno zmanjšanje posledic potres</w:t>
      </w:r>
      <w:r w:rsidR="00E17A15">
        <w:rPr>
          <w:rFonts w:ascii="Arial" w:hAnsi="Arial" w:cs="Arial"/>
          <w:sz w:val="22"/>
          <w:szCs w:val="22"/>
          <w:lang w:eastAsia="en-US"/>
        </w:rPr>
        <w:t>a</w:t>
      </w:r>
      <w:r w:rsidR="00E17A15" w:rsidRPr="009F1CAE">
        <w:rPr>
          <w:rFonts w:ascii="Arial" w:hAnsi="Arial" w:cs="Arial"/>
          <w:sz w:val="22"/>
          <w:szCs w:val="22"/>
          <w:lang w:eastAsia="en-US"/>
        </w:rPr>
        <w:t xml:space="preserve"> iz scenarijev tveganja Ocene tveganja za potres ob 10 % ojačitvi potresno </w:t>
      </w:r>
      <w:r w:rsidR="00E17A15" w:rsidRPr="00BE0279">
        <w:rPr>
          <w:rFonts w:ascii="Arial" w:hAnsi="Arial" w:cs="Arial"/>
          <w:sz w:val="22"/>
          <w:szCs w:val="22"/>
          <w:lang w:eastAsia="en-US"/>
        </w:rPr>
        <w:t>ranljivih</w:t>
      </w:r>
      <w:r w:rsidR="00E17A15" w:rsidRPr="009F1CAE">
        <w:rPr>
          <w:rFonts w:ascii="Arial" w:hAnsi="Arial" w:cs="Arial"/>
          <w:sz w:val="22"/>
          <w:szCs w:val="22"/>
          <w:lang w:eastAsia="en-US"/>
        </w:rPr>
        <w:t xml:space="preserve"> obstoječih stanovanjskih stavb</w:t>
      </w:r>
    </w:p>
    <w:p w14:paraId="41DD2FEF" w14:textId="77777777" w:rsidR="00264609" w:rsidRPr="0008412F" w:rsidRDefault="00264609" w:rsidP="00264609">
      <w:pPr>
        <w:jc w:val="both"/>
        <w:rPr>
          <w:rFonts w:ascii="Arial" w:hAnsi="Arial" w:cs="Arial"/>
          <w:sz w:val="22"/>
          <w:szCs w:val="22"/>
          <w:highlight w:val="cyan"/>
          <w:lang w:eastAsia="en-US"/>
        </w:rPr>
      </w:pPr>
    </w:p>
    <w:tbl>
      <w:tblPr>
        <w:tblStyle w:val="Tabelamrea"/>
        <w:tblW w:w="0" w:type="auto"/>
        <w:tblLook w:val="04A0" w:firstRow="1" w:lastRow="0" w:firstColumn="1" w:lastColumn="0" w:noHBand="0" w:noVBand="1"/>
      </w:tblPr>
      <w:tblGrid>
        <w:gridCol w:w="2270"/>
        <w:gridCol w:w="2258"/>
        <w:gridCol w:w="2274"/>
        <w:gridCol w:w="2258"/>
      </w:tblGrid>
      <w:tr w:rsidR="00264609" w:rsidRPr="0008412F" w14:paraId="65CD8687" w14:textId="77777777" w:rsidTr="003105E1">
        <w:trPr>
          <w:tblHeader/>
        </w:trPr>
        <w:tc>
          <w:tcPr>
            <w:tcW w:w="2295" w:type="dxa"/>
          </w:tcPr>
          <w:p w14:paraId="5D84AFBA" w14:textId="77777777" w:rsidR="00264609" w:rsidRPr="0008412F" w:rsidRDefault="00264609" w:rsidP="003105E1">
            <w:pPr>
              <w:pStyle w:val="Odstavekseznama"/>
              <w:spacing w:after="0" w:line="240" w:lineRule="auto"/>
              <w:ind w:left="0"/>
              <w:jc w:val="center"/>
              <w:rPr>
                <w:rFonts w:ascii="Arial" w:hAnsi="Arial" w:cs="Arial"/>
                <w:bCs/>
                <w:lang w:eastAsia="sl-SI"/>
              </w:rPr>
            </w:pPr>
          </w:p>
        </w:tc>
        <w:tc>
          <w:tcPr>
            <w:tcW w:w="2295" w:type="dxa"/>
          </w:tcPr>
          <w:p w14:paraId="46564C7C" w14:textId="77777777" w:rsidR="00264609" w:rsidRPr="0008412F" w:rsidRDefault="00264609" w:rsidP="003105E1">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Scenarij tveganja 1</w:t>
            </w:r>
          </w:p>
        </w:tc>
        <w:tc>
          <w:tcPr>
            <w:tcW w:w="2295" w:type="dxa"/>
          </w:tcPr>
          <w:p w14:paraId="77C109AF" w14:textId="77777777" w:rsidR="00264609" w:rsidRDefault="00264609" w:rsidP="003105E1">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Scenarij tveganja 2</w:t>
            </w:r>
          </w:p>
          <w:p w14:paraId="439D7A35" w14:textId="77777777" w:rsidR="007C4D47" w:rsidRPr="00E17A15" w:rsidRDefault="007C4D47" w:rsidP="003105E1">
            <w:pPr>
              <w:pStyle w:val="Odstavekseznama"/>
              <w:spacing w:after="0" w:line="240" w:lineRule="auto"/>
              <w:ind w:left="0"/>
              <w:jc w:val="center"/>
              <w:rPr>
                <w:rFonts w:ascii="Arial" w:hAnsi="Arial" w:cs="Arial"/>
                <w:b/>
                <w:bCs/>
                <w:lang w:eastAsia="sl-SI"/>
              </w:rPr>
            </w:pPr>
            <w:r w:rsidRPr="00E17A15">
              <w:rPr>
                <w:rFonts w:ascii="Arial" w:hAnsi="Arial" w:cs="Arial"/>
                <w:b/>
                <w:bCs/>
                <w:lang w:eastAsia="sl-SI"/>
              </w:rPr>
              <w:t>(območje MO Ljubljana)</w:t>
            </w:r>
          </w:p>
        </w:tc>
        <w:tc>
          <w:tcPr>
            <w:tcW w:w="2295" w:type="dxa"/>
          </w:tcPr>
          <w:p w14:paraId="0B661202" w14:textId="77777777" w:rsidR="00264609" w:rsidRPr="0008412F" w:rsidRDefault="00264609" w:rsidP="003105E1">
            <w:pPr>
              <w:pStyle w:val="Odstavekseznama"/>
              <w:spacing w:after="0" w:line="240" w:lineRule="auto"/>
              <w:ind w:left="0"/>
              <w:jc w:val="center"/>
              <w:rPr>
                <w:rFonts w:ascii="Arial" w:hAnsi="Arial" w:cs="Arial"/>
                <w:b/>
                <w:bCs/>
                <w:lang w:eastAsia="sl-SI"/>
              </w:rPr>
            </w:pPr>
            <w:r w:rsidRPr="0008412F">
              <w:rPr>
                <w:rFonts w:ascii="Arial" w:hAnsi="Arial" w:cs="Arial"/>
                <w:b/>
                <w:bCs/>
                <w:lang w:eastAsia="sl-SI"/>
              </w:rPr>
              <w:t>Scenarij tveganja 3</w:t>
            </w:r>
          </w:p>
        </w:tc>
      </w:tr>
      <w:tr w:rsidR="00264609" w:rsidRPr="0008412F" w14:paraId="333F11A6" w14:textId="77777777" w:rsidTr="003105E1">
        <w:tc>
          <w:tcPr>
            <w:tcW w:w="2295" w:type="dxa"/>
          </w:tcPr>
          <w:p w14:paraId="18AEE4E7"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Število mrtvih ljudi</w:t>
            </w:r>
          </w:p>
          <w:p w14:paraId="08902F10"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1E6A34AF"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Stopnja vpliva</w:t>
            </w:r>
          </w:p>
        </w:tc>
        <w:tc>
          <w:tcPr>
            <w:tcW w:w="2295" w:type="dxa"/>
          </w:tcPr>
          <w:p w14:paraId="6B73D611"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do 5</w:t>
            </w:r>
          </w:p>
          <w:p w14:paraId="55E848BB"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4B3AFFD4"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31755650"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2295" w:type="dxa"/>
          </w:tcPr>
          <w:p w14:paraId="7D7CFCEC" w14:textId="77777777" w:rsidR="00264609" w:rsidRPr="0008412F" w:rsidRDefault="00264609" w:rsidP="003105E1">
            <w:pPr>
              <w:jc w:val="center"/>
              <w:rPr>
                <w:rFonts w:ascii="Arial" w:hAnsi="Arial" w:cs="Arial"/>
                <w:sz w:val="22"/>
                <w:szCs w:val="22"/>
              </w:rPr>
            </w:pPr>
            <w:r w:rsidRPr="0008412F">
              <w:rPr>
                <w:rFonts w:ascii="Arial" w:hAnsi="Arial" w:cs="Arial"/>
                <w:sz w:val="22"/>
                <w:szCs w:val="22"/>
              </w:rPr>
              <w:t>54</w:t>
            </w:r>
          </w:p>
          <w:p w14:paraId="3EFFDCF9" w14:textId="77777777" w:rsidR="00264609" w:rsidRPr="0008412F" w:rsidRDefault="00264609" w:rsidP="003105E1">
            <w:pPr>
              <w:jc w:val="center"/>
              <w:rPr>
                <w:rFonts w:ascii="Arial" w:hAnsi="Arial" w:cs="Arial"/>
                <w:sz w:val="22"/>
                <w:szCs w:val="22"/>
              </w:rPr>
            </w:pPr>
          </w:p>
          <w:p w14:paraId="78CD2461" w14:textId="77777777" w:rsidR="00264609" w:rsidRPr="0008412F" w:rsidRDefault="00264609" w:rsidP="003105E1">
            <w:pPr>
              <w:jc w:val="center"/>
              <w:rPr>
                <w:rFonts w:ascii="Arial" w:hAnsi="Arial" w:cs="Arial"/>
                <w:sz w:val="22"/>
                <w:szCs w:val="22"/>
              </w:rPr>
            </w:pPr>
          </w:p>
          <w:p w14:paraId="70F99AF7" w14:textId="77777777" w:rsidR="00264609" w:rsidRPr="0008412F" w:rsidRDefault="00264609" w:rsidP="003105E1">
            <w:pPr>
              <w:jc w:val="center"/>
              <w:rPr>
                <w:rFonts w:ascii="Arial" w:hAnsi="Arial" w:cs="Arial"/>
                <w:sz w:val="22"/>
                <w:szCs w:val="22"/>
              </w:rPr>
            </w:pPr>
            <w:r w:rsidRPr="0008412F">
              <w:rPr>
                <w:rFonts w:ascii="Arial" w:hAnsi="Arial" w:cs="Arial"/>
                <w:sz w:val="22"/>
                <w:szCs w:val="22"/>
              </w:rPr>
              <w:t>4</w:t>
            </w:r>
          </w:p>
        </w:tc>
        <w:tc>
          <w:tcPr>
            <w:tcW w:w="2295" w:type="dxa"/>
          </w:tcPr>
          <w:p w14:paraId="32BAEE24"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10</w:t>
            </w:r>
          </w:p>
          <w:p w14:paraId="484EB105"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0DE9F3C5"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63399612"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w:t>
            </w:r>
          </w:p>
        </w:tc>
      </w:tr>
      <w:tr w:rsidR="00264609" w:rsidRPr="0008412F" w14:paraId="01F715E9" w14:textId="77777777" w:rsidTr="003105E1">
        <w:tc>
          <w:tcPr>
            <w:tcW w:w="2295" w:type="dxa"/>
          </w:tcPr>
          <w:p w14:paraId="1594D05E"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Število ranjenih ali bolnih ljudi</w:t>
            </w:r>
          </w:p>
          <w:p w14:paraId="090A6F6F"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70619B29"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Stopnja vpliva</w:t>
            </w:r>
          </w:p>
        </w:tc>
        <w:tc>
          <w:tcPr>
            <w:tcW w:w="2295" w:type="dxa"/>
          </w:tcPr>
          <w:p w14:paraId="6B8A69AE" w14:textId="77777777" w:rsidR="00264609" w:rsidRPr="0008412F" w:rsidRDefault="00264609" w:rsidP="003105E1">
            <w:pPr>
              <w:pStyle w:val="Odstavekseznama"/>
              <w:spacing w:line="240" w:lineRule="auto"/>
              <w:ind w:left="0"/>
              <w:jc w:val="center"/>
              <w:rPr>
                <w:rFonts w:ascii="Arial" w:hAnsi="Arial" w:cs="Arial"/>
                <w:bCs/>
                <w:lang w:eastAsia="sl-SI"/>
              </w:rPr>
            </w:pPr>
            <w:r w:rsidRPr="0008412F">
              <w:rPr>
                <w:rFonts w:ascii="Arial" w:hAnsi="Arial" w:cs="Arial"/>
                <w:bCs/>
                <w:lang w:eastAsia="sl-SI"/>
              </w:rPr>
              <w:t>45</w:t>
            </w:r>
          </w:p>
          <w:p w14:paraId="380526BB"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38ABAAC7"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c>
          <w:tcPr>
            <w:tcW w:w="2295" w:type="dxa"/>
          </w:tcPr>
          <w:p w14:paraId="2CC35BC7" w14:textId="77777777" w:rsidR="00264609" w:rsidRPr="0008412F" w:rsidRDefault="00264609" w:rsidP="003105E1">
            <w:pPr>
              <w:jc w:val="center"/>
              <w:rPr>
                <w:rFonts w:ascii="Arial" w:hAnsi="Arial" w:cs="Arial"/>
                <w:sz w:val="22"/>
                <w:szCs w:val="22"/>
              </w:rPr>
            </w:pPr>
            <w:r w:rsidRPr="0008412F">
              <w:rPr>
                <w:rFonts w:ascii="Arial" w:hAnsi="Arial" w:cs="Arial"/>
                <w:sz w:val="22"/>
                <w:szCs w:val="22"/>
              </w:rPr>
              <w:t>540</w:t>
            </w:r>
          </w:p>
          <w:p w14:paraId="5DA49FB5" w14:textId="77777777" w:rsidR="00264609" w:rsidRPr="0008412F" w:rsidRDefault="00264609" w:rsidP="003105E1">
            <w:pPr>
              <w:jc w:val="center"/>
              <w:rPr>
                <w:rFonts w:ascii="Arial" w:hAnsi="Arial" w:cs="Arial"/>
                <w:sz w:val="22"/>
                <w:szCs w:val="22"/>
              </w:rPr>
            </w:pPr>
          </w:p>
          <w:p w14:paraId="0F8FC85C" w14:textId="77777777" w:rsidR="00264609" w:rsidRPr="0008412F" w:rsidRDefault="00264609" w:rsidP="003105E1">
            <w:pPr>
              <w:jc w:val="center"/>
              <w:rPr>
                <w:rFonts w:ascii="Arial" w:hAnsi="Arial" w:cs="Arial"/>
                <w:sz w:val="22"/>
                <w:szCs w:val="22"/>
              </w:rPr>
            </w:pPr>
          </w:p>
          <w:p w14:paraId="1A063097" w14:textId="77777777" w:rsidR="00264609" w:rsidRPr="0008412F" w:rsidRDefault="00264609" w:rsidP="003105E1">
            <w:pPr>
              <w:jc w:val="center"/>
              <w:rPr>
                <w:rFonts w:ascii="Arial" w:hAnsi="Arial" w:cs="Arial"/>
                <w:sz w:val="22"/>
                <w:szCs w:val="22"/>
              </w:rPr>
            </w:pPr>
            <w:r w:rsidRPr="0008412F">
              <w:rPr>
                <w:rFonts w:ascii="Arial" w:hAnsi="Arial" w:cs="Arial"/>
                <w:sz w:val="22"/>
                <w:szCs w:val="22"/>
              </w:rPr>
              <w:t>4</w:t>
            </w:r>
          </w:p>
        </w:tc>
        <w:tc>
          <w:tcPr>
            <w:tcW w:w="2295" w:type="dxa"/>
          </w:tcPr>
          <w:p w14:paraId="7A82C90C" w14:textId="77777777" w:rsidR="00264609" w:rsidRPr="0008412F" w:rsidRDefault="00B3727A" w:rsidP="003105E1">
            <w:pPr>
              <w:pStyle w:val="Odstavekseznama"/>
              <w:spacing w:line="240" w:lineRule="auto"/>
              <w:ind w:left="0"/>
              <w:jc w:val="center"/>
              <w:rPr>
                <w:rFonts w:ascii="Arial" w:hAnsi="Arial" w:cs="Arial"/>
                <w:bCs/>
                <w:lang w:eastAsia="sl-SI"/>
              </w:rPr>
            </w:pPr>
            <w:r>
              <w:rPr>
                <w:rFonts w:ascii="Arial" w:hAnsi="Arial" w:cs="Arial"/>
                <w:bCs/>
                <w:lang w:eastAsia="sl-SI"/>
              </w:rPr>
              <w:t>99</w:t>
            </w:r>
          </w:p>
          <w:p w14:paraId="0667DA68"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593283CC"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w:t>
            </w:r>
          </w:p>
        </w:tc>
      </w:tr>
      <w:tr w:rsidR="00264609" w:rsidRPr="0008412F" w14:paraId="7F83EBDC" w14:textId="77777777" w:rsidTr="003105E1">
        <w:tc>
          <w:tcPr>
            <w:tcW w:w="2295" w:type="dxa"/>
          </w:tcPr>
          <w:p w14:paraId="7F10353A" w14:textId="77777777" w:rsidR="00264609" w:rsidRPr="0008412F" w:rsidRDefault="00264609" w:rsidP="003105E1">
            <w:pPr>
              <w:pStyle w:val="Odstavekseznama"/>
              <w:spacing w:line="240" w:lineRule="auto"/>
              <w:ind w:left="0"/>
              <w:jc w:val="center"/>
              <w:rPr>
                <w:rFonts w:ascii="Arial" w:hAnsi="Arial" w:cs="Arial"/>
                <w:bCs/>
                <w:lang w:eastAsia="sl-SI"/>
              </w:rPr>
            </w:pPr>
            <w:r w:rsidRPr="0008412F">
              <w:rPr>
                <w:rFonts w:ascii="Arial" w:hAnsi="Arial" w:cs="Arial"/>
                <w:bCs/>
                <w:lang w:eastAsia="sl-SI"/>
              </w:rPr>
              <w:t>Število evakuiranih ljudi (trajni ukrep)</w:t>
            </w:r>
          </w:p>
          <w:p w14:paraId="2BD6EB02"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 xml:space="preserve">Stopnja vpliva </w:t>
            </w:r>
          </w:p>
        </w:tc>
        <w:tc>
          <w:tcPr>
            <w:tcW w:w="2295" w:type="dxa"/>
          </w:tcPr>
          <w:p w14:paraId="6F027CB9" w14:textId="77777777" w:rsidR="00264609" w:rsidRPr="0008412F" w:rsidRDefault="00264609" w:rsidP="003105E1">
            <w:pPr>
              <w:pStyle w:val="Odstavekseznama"/>
              <w:spacing w:line="240" w:lineRule="auto"/>
              <w:ind w:left="0"/>
              <w:jc w:val="center"/>
              <w:rPr>
                <w:rFonts w:ascii="Arial" w:hAnsi="Arial" w:cs="Arial"/>
                <w:bCs/>
                <w:lang w:eastAsia="sl-SI"/>
              </w:rPr>
            </w:pPr>
            <w:r w:rsidRPr="0008412F">
              <w:rPr>
                <w:rFonts w:ascii="Arial" w:hAnsi="Arial" w:cs="Arial"/>
                <w:bCs/>
                <w:lang w:eastAsia="sl-SI"/>
              </w:rPr>
              <w:t>do 20</w:t>
            </w:r>
          </w:p>
          <w:p w14:paraId="4D77AC9C"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0325A9A1"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2295" w:type="dxa"/>
          </w:tcPr>
          <w:p w14:paraId="56E92781" w14:textId="77777777" w:rsidR="00264609" w:rsidRPr="0008412F" w:rsidRDefault="00264609" w:rsidP="003105E1">
            <w:pPr>
              <w:jc w:val="center"/>
              <w:rPr>
                <w:rFonts w:ascii="Arial" w:hAnsi="Arial" w:cs="Arial"/>
                <w:sz w:val="22"/>
                <w:szCs w:val="22"/>
              </w:rPr>
            </w:pPr>
            <w:r w:rsidRPr="0008412F">
              <w:rPr>
                <w:rFonts w:ascii="Arial" w:hAnsi="Arial" w:cs="Arial"/>
                <w:sz w:val="22"/>
                <w:szCs w:val="22"/>
              </w:rPr>
              <w:t>4670</w:t>
            </w:r>
          </w:p>
          <w:p w14:paraId="499D6B8A" w14:textId="77777777" w:rsidR="00264609" w:rsidRPr="0008412F" w:rsidRDefault="00264609" w:rsidP="003105E1">
            <w:pPr>
              <w:jc w:val="center"/>
              <w:rPr>
                <w:rFonts w:ascii="Arial" w:hAnsi="Arial" w:cs="Arial"/>
                <w:sz w:val="22"/>
                <w:szCs w:val="22"/>
              </w:rPr>
            </w:pPr>
          </w:p>
          <w:p w14:paraId="37335849" w14:textId="77777777" w:rsidR="00264609" w:rsidRPr="0008412F" w:rsidRDefault="00264609" w:rsidP="003105E1">
            <w:pPr>
              <w:jc w:val="center"/>
              <w:rPr>
                <w:rFonts w:ascii="Arial" w:hAnsi="Arial" w:cs="Arial"/>
                <w:sz w:val="22"/>
                <w:szCs w:val="22"/>
              </w:rPr>
            </w:pPr>
          </w:p>
          <w:p w14:paraId="47CEC97A" w14:textId="77777777" w:rsidR="00264609" w:rsidRPr="0008412F" w:rsidRDefault="00264609" w:rsidP="003105E1">
            <w:pPr>
              <w:jc w:val="center"/>
              <w:rPr>
                <w:rFonts w:ascii="Arial" w:hAnsi="Arial" w:cs="Arial"/>
                <w:sz w:val="22"/>
                <w:szCs w:val="22"/>
              </w:rPr>
            </w:pPr>
            <w:r w:rsidRPr="0008412F">
              <w:rPr>
                <w:rFonts w:ascii="Arial" w:hAnsi="Arial" w:cs="Arial"/>
                <w:sz w:val="22"/>
                <w:szCs w:val="22"/>
              </w:rPr>
              <w:t>5</w:t>
            </w:r>
          </w:p>
        </w:tc>
        <w:tc>
          <w:tcPr>
            <w:tcW w:w="2295" w:type="dxa"/>
          </w:tcPr>
          <w:p w14:paraId="631428CE" w14:textId="77777777" w:rsidR="00264609" w:rsidRPr="0008412F" w:rsidRDefault="00264609" w:rsidP="003105E1">
            <w:pPr>
              <w:pStyle w:val="Odstavekseznama"/>
              <w:spacing w:line="240" w:lineRule="auto"/>
              <w:ind w:left="0"/>
              <w:jc w:val="center"/>
              <w:rPr>
                <w:rFonts w:ascii="Arial" w:hAnsi="Arial" w:cs="Arial"/>
                <w:bCs/>
                <w:lang w:eastAsia="sl-SI"/>
              </w:rPr>
            </w:pPr>
            <w:r w:rsidRPr="0008412F">
              <w:rPr>
                <w:rFonts w:ascii="Arial" w:hAnsi="Arial" w:cs="Arial"/>
                <w:bCs/>
                <w:lang w:eastAsia="sl-SI"/>
              </w:rPr>
              <w:t>81</w:t>
            </w:r>
          </w:p>
          <w:p w14:paraId="176E5EB9"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0034AAAA"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3</w:t>
            </w:r>
          </w:p>
        </w:tc>
      </w:tr>
      <w:tr w:rsidR="00264609" w:rsidRPr="0008412F" w14:paraId="56BCA632" w14:textId="77777777" w:rsidTr="003105E1">
        <w:tc>
          <w:tcPr>
            <w:tcW w:w="2295" w:type="dxa"/>
          </w:tcPr>
          <w:p w14:paraId="02FC484B"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 xml:space="preserve">Gospodarski in </w:t>
            </w:r>
            <w:proofErr w:type="spellStart"/>
            <w:r w:rsidRPr="0008412F">
              <w:rPr>
                <w:rFonts w:ascii="Arial" w:hAnsi="Arial" w:cs="Arial"/>
                <w:bCs/>
                <w:lang w:eastAsia="sl-SI"/>
              </w:rPr>
              <w:t>okoljski</w:t>
            </w:r>
            <w:proofErr w:type="spellEnd"/>
            <w:r w:rsidRPr="0008412F">
              <w:rPr>
                <w:rFonts w:ascii="Arial" w:hAnsi="Arial" w:cs="Arial"/>
                <w:bCs/>
                <w:lang w:eastAsia="sl-SI"/>
              </w:rPr>
              <w:t xml:space="preserve"> vplivi in vplivi na kulturno dediščino </w:t>
            </w:r>
          </w:p>
          <w:p w14:paraId="236E205E"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52DC75B0"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stopnja vplivov</w:t>
            </w:r>
          </w:p>
        </w:tc>
        <w:tc>
          <w:tcPr>
            <w:tcW w:w="2295" w:type="dxa"/>
          </w:tcPr>
          <w:p w14:paraId="6E9BD2FA"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 xml:space="preserve"> 21 milijonov evrov</w:t>
            </w:r>
          </w:p>
          <w:p w14:paraId="6AF9AC31"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074FB8E2"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18746AEE" w14:textId="3E566E11" w:rsidR="00264609" w:rsidRPr="0008412F" w:rsidRDefault="00B3727A" w:rsidP="003105E1">
            <w:pPr>
              <w:pStyle w:val="Odstavekseznama"/>
              <w:spacing w:after="0" w:line="240" w:lineRule="auto"/>
              <w:ind w:left="0"/>
              <w:jc w:val="center"/>
              <w:rPr>
                <w:rFonts w:ascii="Arial" w:hAnsi="Arial" w:cs="Arial"/>
                <w:bCs/>
                <w:lang w:eastAsia="sl-SI"/>
              </w:rPr>
            </w:pPr>
            <w:r>
              <w:rPr>
                <w:rFonts w:ascii="Arial" w:hAnsi="Arial" w:cs="Arial"/>
                <w:bCs/>
                <w:lang w:eastAsia="sl-SI"/>
              </w:rPr>
              <w:t>(0,0</w:t>
            </w:r>
            <w:r w:rsidR="0017689E">
              <w:rPr>
                <w:rFonts w:ascii="Arial" w:hAnsi="Arial" w:cs="Arial"/>
                <w:bCs/>
                <w:lang w:eastAsia="sl-SI"/>
              </w:rPr>
              <w:t>6</w:t>
            </w:r>
            <w:r>
              <w:rPr>
                <w:rFonts w:ascii="Arial" w:hAnsi="Arial" w:cs="Arial"/>
                <w:bCs/>
                <w:lang w:eastAsia="sl-SI"/>
              </w:rPr>
              <w:t xml:space="preserve"> % BDP</w:t>
            </w:r>
            <w:r w:rsidR="00FC6DF7">
              <w:rPr>
                <w:rFonts w:ascii="Arial" w:hAnsi="Arial" w:cs="Arial"/>
                <w:bCs/>
                <w:lang w:eastAsia="sl-SI"/>
              </w:rPr>
              <w:t xml:space="preserve"> iz leta 2014</w:t>
            </w:r>
            <w:r>
              <w:rPr>
                <w:rFonts w:ascii="Arial" w:hAnsi="Arial" w:cs="Arial"/>
                <w:bCs/>
                <w:lang w:eastAsia="sl-SI"/>
              </w:rPr>
              <w:t>)</w:t>
            </w:r>
          </w:p>
          <w:p w14:paraId="4536E21C"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658D281B"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c>
          <w:tcPr>
            <w:tcW w:w="2295" w:type="dxa"/>
          </w:tcPr>
          <w:p w14:paraId="73488F23" w14:textId="77777777" w:rsidR="00264609" w:rsidRPr="0008412F" w:rsidRDefault="00264609" w:rsidP="003105E1">
            <w:pPr>
              <w:pStyle w:val="Odstavekseznama"/>
              <w:spacing w:after="0" w:line="240" w:lineRule="auto"/>
              <w:ind w:left="0"/>
              <w:rPr>
                <w:rFonts w:ascii="Arial" w:hAnsi="Arial" w:cs="Arial"/>
                <w:bCs/>
                <w:lang w:eastAsia="sl-SI"/>
              </w:rPr>
            </w:pPr>
            <w:r w:rsidRPr="0008412F">
              <w:rPr>
                <w:rFonts w:ascii="Arial" w:hAnsi="Arial" w:cs="Arial"/>
                <w:bCs/>
                <w:lang w:eastAsia="sl-SI"/>
              </w:rPr>
              <w:t>2.722.117.566 evrov</w:t>
            </w:r>
          </w:p>
          <w:p w14:paraId="41A8312B"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6C731769"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1655FA5A" w14:textId="6AAD691E" w:rsidR="00B3727A" w:rsidRPr="0008412F" w:rsidRDefault="00B3727A" w:rsidP="00B3727A">
            <w:pPr>
              <w:pStyle w:val="Odstavekseznama"/>
              <w:spacing w:after="0" w:line="240" w:lineRule="auto"/>
              <w:ind w:left="0"/>
              <w:jc w:val="center"/>
              <w:rPr>
                <w:rFonts w:ascii="Arial" w:hAnsi="Arial" w:cs="Arial"/>
                <w:bCs/>
                <w:lang w:eastAsia="sl-SI"/>
              </w:rPr>
            </w:pPr>
            <w:r>
              <w:rPr>
                <w:rFonts w:ascii="Arial" w:hAnsi="Arial" w:cs="Arial"/>
                <w:bCs/>
                <w:lang w:eastAsia="sl-SI"/>
              </w:rPr>
              <w:t>(7,</w:t>
            </w:r>
            <w:r w:rsidR="0017689E">
              <w:rPr>
                <w:rFonts w:ascii="Arial" w:hAnsi="Arial" w:cs="Arial"/>
                <w:bCs/>
                <w:lang w:eastAsia="sl-SI"/>
              </w:rPr>
              <w:t>52</w:t>
            </w:r>
            <w:r>
              <w:rPr>
                <w:rFonts w:ascii="Arial" w:hAnsi="Arial" w:cs="Arial"/>
                <w:bCs/>
                <w:lang w:eastAsia="sl-SI"/>
              </w:rPr>
              <w:t xml:space="preserve"> % BDP</w:t>
            </w:r>
            <w:r w:rsidR="00FC6DF7">
              <w:rPr>
                <w:rFonts w:ascii="Arial" w:hAnsi="Arial" w:cs="Arial"/>
                <w:bCs/>
                <w:lang w:eastAsia="sl-SI"/>
              </w:rPr>
              <w:t xml:space="preserve"> iz leta 2014</w:t>
            </w:r>
            <w:r>
              <w:rPr>
                <w:rFonts w:ascii="Arial" w:hAnsi="Arial" w:cs="Arial"/>
                <w:bCs/>
                <w:lang w:eastAsia="sl-SI"/>
              </w:rPr>
              <w:t>)</w:t>
            </w:r>
          </w:p>
          <w:p w14:paraId="7B72150D"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629E8310"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5</w:t>
            </w:r>
          </w:p>
        </w:tc>
        <w:tc>
          <w:tcPr>
            <w:tcW w:w="2295" w:type="dxa"/>
          </w:tcPr>
          <w:p w14:paraId="7616FA04"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14 milijonov evrov</w:t>
            </w:r>
          </w:p>
          <w:p w14:paraId="6A82594C"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25A89D8A"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50B0844F" w14:textId="159C211F" w:rsidR="00B3727A" w:rsidRPr="0008412F" w:rsidRDefault="00B3727A" w:rsidP="00B3727A">
            <w:pPr>
              <w:pStyle w:val="Odstavekseznama"/>
              <w:spacing w:after="0" w:line="240" w:lineRule="auto"/>
              <w:ind w:left="0"/>
              <w:jc w:val="center"/>
              <w:rPr>
                <w:rFonts w:ascii="Arial" w:hAnsi="Arial" w:cs="Arial"/>
                <w:bCs/>
                <w:lang w:eastAsia="sl-SI"/>
              </w:rPr>
            </w:pPr>
            <w:r>
              <w:rPr>
                <w:rFonts w:ascii="Arial" w:hAnsi="Arial" w:cs="Arial"/>
                <w:bCs/>
                <w:lang w:eastAsia="sl-SI"/>
              </w:rPr>
              <w:t>(0,04 % BDP</w:t>
            </w:r>
            <w:r w:rsidR="00FC6DF7">
              <w:rPr>
                <w:rFonts w:ascii="Arial" w:hAnsi="Arial" w:cs="Arial"/>
                <w:bCs/>
                <w:lang w:eastAsia="sl-SI"/>
              </w:rPr>
              <w:t xml:space="preserve"> iz leta 2014</w:t>
            </w:r>
            <w:r>
              <w:rPr>
                <w:rFonts w:ascii="Arial" w:hAnsi="Arial" w:cs="Arial"/>
                <w:bCs/>
                <w:lang w:eastAsia="sl-SI"/>
              </w:rPr>
              <w:t>)</w:t>
            </w:r>
          </w:p>
          <w:p w14:paraId="1ED0A7FD" w14:textId="77777777" w:rsidR="00264609" w:rsidRPr="0008412F" w:rsidRDefault="00264609" w:rsidP="00B3727A">
            <w:pPr>
              <w:pStyle w:val="Odstavekseznama"/>
              <w:spacing w:after="0" w:line="240" w:lineRule="auto"/>
              <w:ind w:left="0"/>
              <w:rPr>
                <w:rFonts w:ascii="Arial" w:hAnsi="Arial" w:cs="Arial"/>
                <w:bCs/>
                <w:lang w:eastAsia="sl-SI"/>
              </w:rPr>
            </w:pPr>
          </w:p>
          <w:p w14:paraId="45C94DDB"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1</w:t>
            </w:r>
          </w:p>
        </w:tc>
      </w:tr>
      <w:tr w:rsidR="00264609" w:rsidRPr="0008412F" w14:paraId="7BD625CC" w14:textId="77777777" w:rsidTr="003105E1">
        <w:tc>
          <w:tcPr>
            <w:tcW w:w="2295" w:type="dxa"/>
            <w:vAlign w:val="bottom"/>
          </w:tcPr>
          <w:p w14:paraId="1E40ABA0"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Vrednost političnih in družbenih vplivov</w:t>
            </w:r>
          </w:p>
          <w:p w14:paraId="3204DC56"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7F85A675"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stopnja vplivov</w:t>
            </w:r>
          </w:p>
        </w:tc>
        <w:tc>
          <w:tcPr>
            <w:tcW w:w="2295" w:type="dxa"/>
            <w:vAlign w:val="bottom"/>
          </w:tcPr>
          <w:p w14:paraId="454FC0D4" w14:textId="5B6C9937" w:rsidR="00264609" w:rsidRPr="0008412F" w:rsidRDefault="00264609" w:rsidP="003105E1">
            <w:pPr>
              <w:pStyle w:val="Odstavekseznama"/>
              <w:spacing w:line="240" w:lineRule="auto"/>
              <w:ind w:left="0"/>
              <w:jc w:val="center"/>
              <w:rPr>
                <w:rFonts w:ascii="Arial" w:hAnsi="Arial" w:cs="Arial"/>
                <w:bCs/>
                <w:lang w:eastAsia="sl-SI"/>
              </w:rPr>
            </w:pPr>
            <w:r w:rsidRPr="0008412F">
              <w:rPr>
                <w:rFonts w:ascii="Arial" w:hAnsi="Arial" w:cs="Arial"/>
                <w:bCs/>
                <w:lang w:eastAsia="sl-SI"/>
              </w:rPr>
              <w:t>2,</w:t>
            </w:r>
            <w:r w:rsidR="0017689E">
              <w:rPr>
                <w:rFonts w:ascii="Arial" w:hAnsi="Arial" w:cs="Arial"/>
                <w:bCs/>
                <w:lang w:eastAsia="sl-SI"/>
              </w:rPr>
              <w:t>72</w:t>
            </w:r>
          </w:p>
          <w:p w14:paraId="1FA55544" w14:textId="7F30DDDF" w:rsidR="00264609" w:rsidRPr="0008412F" w:rsidRDefault="0017689E" w:rsidP="003105E1">
            <w:pPr>
              <w:pStyle w:val="Odstavekseznama"/>
              <w:spacing w:line="240" w:lineRule="auto"/>
              <w:ind w:left="0"/>
              <w:jc w:val="center"/>
              <w:rPr>
                <w:rFonts w:ascii="Arial" w:hAnsi="Arial" w:cs="Arial"/>
                <w:bCs/>
                <w:lang w:eastAsia="sl-SI"/>
              </w:rPr>
            </w:pPr>
            <w:r>
              <w:rPr>
                <w:rFonts w:ascii="Arial" w:hAnsi="Arial" w:cs="Arial"/>
                <w:bCs/>
                <w:lang w:eastAsia="sl-SI"/>
              </w:rPr>
              <w:t>3</w:t>
            </w:r>
          </w:p>
        </w:tc>
        <w:tc>
          <w:tcPr>
            <w:tcW w:w="2295" w:type="dxa"/>
            <w:vAlign w:val="bottom"/>
          </w:tcPr>
          <w:p w14:paraId="24C4D9C9" w14:textId="5DDF6BFC" w:rsidR="00264609" w:rsidRPr="0008412F" w:rsidRDefault="0017689E" w:rsidP="003105E1">
            <w:pPr>
              <w:pStyle w:val="Odstavekseznama"/>
              <w:spacing w:line="240" w:lineRule="auto"/>
              <w:ind w:left="0"/>
              <w:jc w:val="center"/>
              <w:rPr>
                <w:rFonts w:ascii="Arial" w:hAnsi="Arial" w:cs="Arial"/>
                <w:bCs/>
                <w:lang w:eastAsia="sl-SI"/>
              </w:rPr>
            </w:pPr>
            <w:r>
              <w:rPr>
                <w:rFonts w:ascii="Arial" w:hAnsi="Arial" w:cs="Arial"/>
                <w:bCs/>
                <w:lang w:eastAsia="sl-SI"/>
              </w:rPr>
              <w:t>3</w:t>
            </w:r>
            <w:r w:rsidR="00264609" w:rsidRPr="0008412F">
              <w:rPr>
                <w:rFonts w:ascii="Arial" w:hAnsi="Arial" w:cs="Arial"/>
                <w:bCs/>
                <w:lang w:eastAsia="sl-SI"/>
              </w:rPr>
              <w:t>,67</w:t>
            </w:r>
          </w:p>
          <w:p w14:paraId="2EE3C3D2" w14:textId="2907CA84" w:rsidR="00264609" w:rsidRPr="0008412F" w:rsidRDefault="0017689E" w:rsidP="003105E1">
            <w:pPr>
              <w:pStyle w:val="Odstavekseznama"/>
              <w:spacing w:line="240" w:lineRule="auto"/>
              <w:ind w:left="0"/>
              <w:jc w:val="center"/>
              <w:rPr>
                <w:rFonts w:ascii="Arial" w:hAnsi="Arial" w:cs="Arial"/>
                <w:bCs/>
                <w:lang w:eastAsia="sl-SI"/>
              </w:rPr>
            </w:pPr>
            <w:r>
              <w:rPr>
                <w:rFonts w:ascii="Arial" w:hAnsi="Arial" w:cs="Arial"/>
                <w:bCs/>
                <w:lang w:eastAsia="sl-SI"/>
              </w:rPr>
              <w:t>4</w:t>
            </w:r>
          </w:p>
        </w:tc>
        <w:tc>
          <w:tcPr>
            <w:tcW w:w="2295" w:type="dxa"/>
            <w:vAlign w:val="bottom"/>
          </w:tcPr>
          <w:p w14:paraId="72DC13EC" w14:textId="77977435" w:rsidR="00264609" w:rsidRPr="0008412F" w:rsidRDefault="0017689E" w:rsidP="003105E1">
            <w:pPr>
              <w:pStyle w:val="Odstavekseznama"/>
              <w:spacing w:line="240" w:lineRule="auto"/>
              <w:ind w:left="0"/>
              <w:jc w:val="center"/>
              <w:rPr>
                <w:rFonts w:ascii="Arial" w:hAnsi="Arial" w:cs="Arial"/>
                <w:bCs/>
                <w:lang w:eastAsia="sl-SI"/>
              </w:rPr>
            </w:pPr>
            <w:r>
              <w:rPr>
                <w:rFonts w:ascii="Arial" w:hAnsi="Arial" w:cs="Arial"/>
                <w:bCs/>
                <w:lang w:eastAsia="sl-SI"/>
              </w:rPr>
              <w:t>3,00</w:t>
            </w:r>
          </w:p>
          <w:p w14:paraId="7FF52D41" w14:textId="5A6D1087" w:rsidR="00264609" w:rsidRPr="0008412F" w:rsidRDefault="0017689E" w:rsidP="003105E1">
            <w:pPr>
              <w:pStyle w:val="Odstavekseznama"/>
              <w:spacing w:line="240" w:lineRule="auto"/>
              <w:ind w:left="0"/>
              <w:jc w:val="center"/>
              <w:rPr>
                <w:rFonts w:ascii="Arial" w:hAnsi="Arial" w:cs="Arial"/>
                <w:bCs/>
                <w:lang w:eastAsia="sl-SI"/>
              </w:rPr>
            </w:pPr>
            <w:r>
              <w:rPr>
                <w:rFonts w:ascii="Arial" w:hAnsi="Arial" w:cs="Arial"/>
                <w:bCs/>
                <w:lang w:eastAsia="sl-SI"/>
              </w:rPr>
              <w:t>3</w:t>
            </w:r>
          </w:p>
        </w:tc>
      </w:tr>
      <w:tr w:rsidR="00264609" w:rsidRPr="0008412F" w14:paraId="7769886D" w14:textId="77777777" w:rsidTr="003105E1">
        <w:tc>
          <w:tcPr>
            <w:tcW w:w="2295" w:type="dxa"/>
          </w:tcPr>
          <w:p w14:paraId="617507CE" w14:textId="77777777" w:rsidR="00264609"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Verjetnost</w:t>
            </w:r>
          </w:p>
          <w:p w14:paraId="61B95E0C" w14:textId="77777777" w:rsidR="005522D4" w:rsidRDefault="005522D4" w:rsidP="003105E1">
            <w:pPr>
              <w:pStyle w:val="Odstavekseznama"/>
              <w:spacing w:after="0" w:line="240" w:lineRule="auto"/>
              <w:ind w:left="0"/>
              <w:jc w:val="center"/>
              <w:rPr>
                <w:rFonts w:ascii="Arial" w:hAnsi="Arial" w:cs="Arial"/>
                <w:bCs/>
                <w:lang w:eastAsia="sl-SI"/>
              </w:rPr>
            </w:pPr>
          </w:p>
          <w:p w14:paraId="1F59E800" w14:textId="77777777" w:rsidR="005522D4" w:rsidRDefault="005522D4" w:rsidP="003105E1">
            <w:pPr>
              <w:pStyle w:val="Odstavekseznama"/>
              <w:spacing w:after="0" w:line="240" w:lineRule="auto"/>
              <w:ind w:left="0"/>
              <w:jc w:val="center"/>
              <w:rPr>
                <w:rFonts w:ascii="Arial" w:hAnsi="Arial" w:cs="Arial"/>
                <w:bCs/>
                <w:lang w:eastAsia="sl-SI"/>
              </w:rPr>
            </w:pPr>
          </w:p>
          <w:p w14:paraId="57260238" w14:textId="77777777" w:rsidR="005522D4" w:rsidRPr="00E17A15" w:rsidRDefault="00110883" w:rsidP="003105E1">
            <w:pPr>
              <w:pStyle w:val="Odstavekseznama"/>
              <w:spacing w:after="0" w:line="240" w:lineRule="auto"/>
              <w:ind w:left="0"/>
              <w:jc w:val="center"/>
              <w:rPr>
                <w:rFonts w:ascii="Arial" w:hAnsi="Arial" w:cs="Arial"/>
                <w:bCs/>
                <w:lang w:eastAsia="sl-SI"/>
              </w:rPr>
            </w:pPr>
            <w:r w:rsidRPr="00E17A15">
              <w:rPr>
                <w:rFonts w:ascii="Arial" w:hAnsi="Arial" w:cs="Arial"/>
                <w:bCs/>
                <w:lang w:eastAsia="sl-SI"/>
              </w:rPr>
              <w:t>Stopnja vpliva</w:t>
            </w:r>
          </w:p>
        </w:tc>
        <w:tc>
          <w:tcPr>
            <w:tcW w:w="2295" w:type="dxa"/>
          </w:tcPr>
          <w:p w14:paraId="682FFD5A"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enkrat na 100 do 250 let</w:t>
            </w:r>
          </w:p>
          <w:p w14:paraId="14174BD3"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5CC4A73B"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c>
          <w:tcPr>
            <w:tcW w:w="2295" w:type="dxa"/>
          </w:tcPr>
          <w:p w14:paraId="7F506A81"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enkrat na 100 do 250 let</w:t>
            </w:r>
          </w:p>
          <w:p w14:paraId="4B12E287"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2E894510"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c>
          <w:tcPr>
            <w:tcW w:w="2295" w:type="dxa"/>
          </w:tcPr>
          <w:p w14:paraId="632B3F7E"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enkrat na 100 do 250 let</w:t>
            </w:r>
          </w:p>
          <w:p w14:paraId="0D2FA5F5" w14:textId="77777777" w:rsidR="00264609" w:rsidRPr="0008412F" w:rsidRDefault="00264609" w:rsidP="003105E1">
            <w:pPr>
              <w:pStyle w:val="Odstavekseznama"/>
              <w:spacing w:after="0" w:line="240" w:lineRule="auto"/>
              <w:ind w:left="0"/>
              <w:jc w:val="center"/>
              <w:rPr>
                <w:rFonts w:ascii="Arial" w:hAnsi="Arial" w:cs="Arial"/>
                <w:bCs/>
                <w:lang w:eastAsia="sl-SI"/>
              </w:rPr>
            </w:pPr>
          </w:p>
          <w:p w14:paraId="77FE7208" w14:textId="77777777" w:rsidR="00264609" w:rsidRPr="0008412F" w:rsidRDefault="00264609" w:rsidP="003105E1">
            <w:pPr>
              <w:pStyle w:val="Odstavekseznama"/>
              <w:spacing w:after="0" w:line="240" w:lineRule="auto"/>
              <w:ind w:left="0"/>
              <w:jc w:val="center"/>
              <w:rPr>
                <w:rFonts w:ascii="Arial" w:hAnsi="Arial" w:cs="Arial"/>
                <w:bCs/>
                <w:lang w:eastAsia="sl-SI"/>
              </w:rPr>
            </w:pPr>
            <w:r w:rsidRPr="0008412F">
              <w:rPr>
                <w:rFonts w:ascii="Arial" w:hAnsi="Arial" w:cs="Arial"/>
                <w:bCs/>
                <w:lang w:eastAsia="sl-SI"/>
              </w:rPr>
              <w:t>2</w:t>
            </w:r>
          </w:p>
        </w:tc>
      </w:tr>
    </w:tbl>
    <w:p w14:paraId="26A3B09D" w14:textId="77777777" w:rsidR="00C717D0" w:rsidRDefault="00C717D0" w:rsidP="00C717D0">
      <w:pPr>
        <w:jc w:val="both"/>
        <w:rPr>
          <w:rFonts w:ascii="Arial" w:hAnsi="Arial" w:cs="Arial"/>
          <w:sz w:val="22"/>
          <w:szCs w:val="22"/>
          <w:highlight w:val="cyan"/>
          <w:lang w:eastAsia="en-US"/>
        </w:rPr>
      </w:pPr>
    </w:p>
    <w:p w14:paraId="06692BE2" w14:textId="77777777" w:rsidR="005A773F" w:rsidRDefault="005A773F" w:rsidP="00C717D0">
      <w:pPr>
        <w:jc w:val="both"/>
        <w:rPr>
          <w:rFonts w:ascii="Arial" w:hAnsi="Arial" w:cs="Arial"/>
          <w:sz w:val="22"/>
          <w:szCs w:val="22"/>
          <w:lang w:eastAsia="en-US"/>
        </w:rPr>
      </w:pPr>
    </w:p>
    <w:p w14:paraId="70BB49FA" w14:textId="77777777" w:rsidR="00AF7478" w:rsidRDefault="00F307EA" w:rsidP="00BE0279">
      <w:pPr>
        <w:spacing w:line="276" w:lineRule="auto"/>
        <w:jc w:val="both"/>
        <w:rPr>
          <w:rFonts w:ascii="Arial" w:hAnsi="Arial" w:cs="Arial"/>
          <w:sz w:val="22"/>
          <w:szCs w:val="22"/>
          <w:lang w:eastAsia="en-US"/>
        </w:rPr>
      </w:pPr>
      <w:r w:rsidRPr="00517E94">
        <w:rPr>
          <w:rFonts w:ascii="Arial" w:hAnsi="Arial" w:cs="Arial"/>
          <w:sz w:val="22"/>
          <w:szCs w:val="22"/>
          <w:lang w:eastAsia="en-US"/>
        </w:rPr>
        <w:lastRenderedPageBreak/>
        <w:t>V preglednici 8 je prikazano predvideno zmanjšanje posledic potresa iz scenarijev tveganja</w:t>
      </w:r>
      <w:r w:rsidRPr="009F1CAE">
        <w:rPr>
          <w:rFonts w:ascii="Arial" w:hAnsi="Arial" w:cs="Arial"/>
          <w:sz w:val="22"/>
          <w:szCs w:val="22"/>
          <w:lang w:eastAsia="en-US"/>
        </w:rPr>
        <w:t xml:space="preserve"> Ocene tveganja za potres ob 10 % ojačitvi potresno ranljivih obstoječih stanovanjskih stavb</w:t>
      </w:r>
      <w:r>
        <w:rPr>
          <w:rFonts w:ascii="Arial" w:hAnsi="Arial" w:cs="Arial"/>
          <w:sz w:val="22"/>
          <w:szCs w:val="22"/>
          <w:lang w:eastAsia="en-US"/>
        </w:rPr>
        <w:t>, ki so bile v Oceni tveganja za potres obravnavane v scenarijih 1, 2</w:t>
      </w:r>
      <w:r w:rsidR="00AF7478">
        <w:rPr>
          <w:rFonts w:ascii="Arial" w:hAnsi="Arial" w:cs="Arial"/>
          <w:sz w:val="22"/>
          <w:szCs w:val="22"/>
          <w:lang w:eastAsia="en-US"/>
        </w:rPr>
        <w:t xml:space="preserve"> (le za MO Ljubljana)</w:t>
      </w:r>
      <w:r>
        <w:rPr>
          <w:rFonts w:ascii="Arial" w:hAnsi="Arial" w:cs="Arial"/>
          <w:sz w:val="22"/>
          <w:szCs w:val="22"/>
          <w:lang w:eastAsia="en-US"/>
        </w:rPr>
        <w:t xml:space="preserve"> in 3</w:t>
      </w:r>
      <w:r w:rsidR="00AF7478">
        <w:rPr>
          <w:rFonts w:ascii="Arial" w:hAnsi="Arial" w:cs="Arial"/>
          <w:sz w:val="22"/>
          <w:szCs w:val="22"/>
          <w:lang w:eastAsia="en-US"/>
        </w:rPr>
        <w:t xml:space="preserve">, kar ocenjujemo kot začetni korak pri uresničevanju zagotavljanja potresno odpornejših stavb. Glede na današnje vedenje </w:t>
      </w:r>
      <w:r w:rsidR="00517E94">
        <w:rPr>
          <w:rFonts w:ascii="Arial" w:hAnsi="Arial" w:cs="Arial"/>
          <w:sz w:val="22"/>
          <w:szCs w:val="22"/>
          <w:lang w:eastAsia="en-US"/>
        </w:rPr>
        <w:t xml:space="preserve">o stanju obstoječih objektov, zavedanja o pomembnosti potresne ojačitve potresno ogroženih obstoječih objektov ter </w:t>
      </w:r>
      <w:r w:rsidR="00AF7478">
        <w:rPr>
          <w:rFonts w:ascii="Arial" w:hAnsi="Arial" w:cs="Arial"/>
          <w:sz w:val="22"/>
          <w:szCs w:val="22"/>
          <w:lang w:eastAsia="en-US"/>
        </w:rPr>
        <w:t>finančne zmožnosti posameznih investitorjev in države ni mogoče predvideti, kdaj bi bil lahko takšen cilj dosežen.</w:t>
      </w:r>
    </w:p>
    <w:p w14:paraId="5C11FEF2" w14:textId="77777777" w:rsidR="007F5D81" w:rsidRPr="0008412F" w:rsidRDefault="007F5D81" w:rsidP="00BE0279">
      <w:pPr>
        <w:spacing w:line="276" w:lineRule="auto"/>
        <w:jc w:val="both"/>
        <w:rPr>
          <w:rFonts w:ascii="Arial" w:hAnsi="Arial" w:cs="Arial"/>
          <w:sz w:val="22"/>
          <w:szCs w:val="22"/>
          <w:highlight w:val="cyan"/>
          <w:lang w:eastAsia="en-US"/>
        </w:rPr>
      </w:pPr>
    </w:p>
    <w:p w14:paraId="396E5EF5" w14:textId="77777777" w:rsidR="0088686B" w:rsidRDefault="0094260C" w:rsidP="002E2ECC">
      <w:pPr>
        <w:spacing w:line="276" w:lineRule="auto"/>
        <w:jc w:val="both"/>
        <w:rPr>
          <w:rFonts w:ascii="Arial" w:hAnsi="Arial" w:cs="Arial"/>
          <w:sz w:val="22"/>
          <w:szCs w:val="22"/>
          <w:lang w:eastAsia="en-US"/>
        </w:rPr>
      </w:pPr>
      <w:r w:rsidRPr="0008412F">
        <w:rPr>
          <w:rFonts w:ascii="Arial" w:hAnsi="Arial" w:cs="Arial"/>
          <w:sz w:val="22"/>
          <w:szCs w:val="22"/>
          <w:lang w:eastAsia="en-US"/>
        </w:rPr>
        <w:t>Analiza obstoječega stanja in ukrepi za povečanje potresne varnosti obstoječih objektov so se začeli izvajati s študijami v raziskovalnih organizacijah ter izdelavo računalniških aplikacij POTROG, kar omogoča ugotavljanje dejanskega stanja</w:t>
      </w:r>
      <w:r>
        <w:rPr>
          <w:rFonts w:ascii="Arial" w:hAnsi="Arial" w:cs="Arial"/>
          <w:sz w:val="22"/>
          <w:szCs w:val="22"/>
          <w:lang w:eastAsia="en-US"/>
        </w:rPr>
        <w:t xml:space="preserve"> in s tem daje možnost</w:t>
      </w:r>
      <w:r w:rsidRPr="0008412F">
        <w:rPr>
          <w:rFonts w:ascii="Arial" w:hAnsi="Arial" w:cs="Arial"/>
          <w:sz w:val="22"/>
          <w:szCs w:val="22"/>
          <w:lang w:eastAsia="en-US"/>
        </w:rPr>
        <w:t xml:space="preserve"> </w:t>
      </w:r>
      <w:r>
        <w:rPr>
          <w:rFonts w:ascii="Arial" w:hAnsi="Arial" w:cs="Arial"/>
          <w:sz w:val="22"/>
          <w:szCs w:val="22"/>
          <w:lang w:eastAsia="en-US"/>
        </w:rPr>
        <w:t>učinkovitega in</w:t>
      </w:r>
      <w:r w:rsidRPr="0008412F">
        <w:rPr>
          <w:rFonts w:ascii="Arial" w:hAnsi="Arial" w:cs="Arial"/>
          <w:sz w:val="22"/>
          <w:szCs w:val="22"/>
          <w:lang w:eastAsia="en-US"/>
        </w:rPr>
        <w:t xml:space="preserve"> strokovne</w:t>
      </w:r>
      <w:r>
        <w:rPr>
          <w:rFonts w:ascii="Arial" w:hAnsi="Arial" w:cs="Arial"/>
          <w:sz w:val="22"/>
          <w:szCs w:val="22"/>
          <w:lang w:eastAsia="en-US"/>
        </w:rPr>
        <w:t>ga</w:t>
      </w:r>
      <w:r w:rsidRPr="0008412F">
        <w:rPr>
          <w:rFonts w:ascii="Arial" w:hAnsi="Arial" w:cs="Arial"/>
          <w:sz w:val="22"/>
          <w:szCs w:val="22"/>
          <w:lang w:eastAsia="en-US"/>
        </w:rPr>
        <w:t xml:space="preserve"> pristop</w:t>
      </w:r>
      <w:r>
        <w:rPr>
          <w:rFonts w:ascii="Arial" w:hAnsi="Arial" w:cs="Arial"/>
          <w:sz w:val="22"/>
          <w:szCs w:val="22"/>
          <w:lang w:eastAsia="en-US"/>
        </w:rPr>
        <w:t>a</w:t>
      </w:r>
      <w:r w:rsidRPr="0008412F">
        <w:rPr>
          <w:rFonts w:ascii="Arial" w:hAnsi="Arial" w:cs="Arial"/>
          <w:sz w:val="22"/>
          <w:szCs w:val="22"/>
          <w:lang w:eastAsia="en-US"/>
        </w:rPr>
        <w:t xml:space="preserve"> oblikovanja rešitev. Za nadaljnje izvajanje teh ukrepov in samo </w:t>
      </w:r>
      <w:r>
        <w:rPr>
          <w:rFonts w:ascii="Arial" w:hAnsi="Arial" w:cs="Arial"/>
          <w:sz w:val="22"/>
          <w:szCs w:val="22"/>
          <w:lang w:eastAsia="en-US"/>
        </w:rPr>
        <w:t>realizacijo ojačitve potresno ranljivih objektov je treba pozornost usmeriti na zagotavljanje finančnih sredstev in finančnih spodbud investitorjem za celovite prenove objektov, ki zajemajo poleg energetskih prenov tudi posege za povečanje potresne odpornosti objektov.</w:t>
      </w:r>
    </w:p>
    <w:p w14:paraId="5A3DBD10" w14:textId="77777777" w:rsidR="0094260C" w:rsidRPr="0008412F" w:rsidRDefault="0094260C" w:rsidP="002E2ECC">
      <w:pPr>
        <w:spacing w:line="276" w:lineRule="auto"/>
        <w:jc w:val="both"/>
        <w:rPr>
          <w:rFonts w:ascii="Arial" w:hAnsi="Arial" w:cs="Arial"/>
          <w:sz w:val="22"/>
          <w:szCs w:val="22"/>
          <w:highlight w:val="cyan"/>
          <w:lang w:eastAsia="en-US"/>
        </w:rPr>
      </w:pPr>
    </w:p>
    <w:p w14:paraId="0D8AE369" w14:textId="77777777" w:rsidR="00901784" w:rsidRPr="0008412F" w:rsidRDefault="002E5B48" w:rsidP="00901784">
      <w:pPr>
        <w:spacing w:line="276" w:lineRule="auto"/>
        <w:jc w:val="both"/>
        <w:rPr>
          <w:rFonts w:ascii="Arial" w:hAnsi="Arial" w:cs="Arial"/>
          <w:sz w:val="22"/>
          <w:szCs w:val="22"/>
          <w:lang w:eastAsia="en-US"/>
        </w:rPr>
      </w:pPr>
      <w:r w:rsidRPr="0008412F">
        <w:rPr>
          <w:rFonts w:ascii="Arial" w:hAnsi="Arial" w:cs="Arial"/>
          <w:sz w:val="22"/>
          <w:szCs w:val="22"/>
          <w:lang w:eastAsia="en-US"/>
        </w:rPr>
        <w:t xml:space="preserve">Prek </w:t>
      </w:r>
      <w:r w:rsidR="006B5A21" w:rsidRPr="0008412F">
        <w:rPr>
          <w:rFonts w:ascii="Arial" w:hAnsi="Arial" w:cs="Arial"/>
          <w:sz w:val="22"/>
          <w:szCs w:val="22"/>
          <w:lang w:eastAsia="en-US"/>
        </w:rPr>
        <w:t>vprašanj, neposredno pre</w:t>
      </w:r>
      <w:r w:rsidR="00D47ED6" w:rsidRPr="0008412F">
        <w:rPr>
          <w:rFonts w:ascii="Arial" w:hAnsi="Arial" w:cs="Arial"/>
          <w:sz w:val="22"/>
          <w:szCs w:val="22"/>
          <w:lang w:eastAsia="en-US"/>
        </w:rPr>
        <w:t>vzetih iz predmetne smernice Evropske komisije za ocenj</w:t>
      </w:r>
      <w:r w:rsidR="006072A2" w:rsidRPr="0008412F">
        <w:rPr>
          <w:rFonts w:ascii="Arial" w:hAnsi="Arial" w:cs="Arial"/>
          <w:sz w:val="22"/>
          <w:szCs w:val="22"/>
          <w:lang w:eastAsia="en-US"/>
        </w:rPr>
        <w:t>e</w:t>
      </w:r>
      <w:r w:rsidR="00D47ED6" w:rsidRPr="0008412F">
        <w:rPr>
          <w:rFonts w:ascii="Arial" w:hAnsi="Arial" w:cs="Arial"/>
          <w:sz w:val="22"/>
          <w:szCs w:val="22"/>
          <w:lang w:eastAsia="en-US"/>
        </w:rPr>
        <w:t>vanje ob</w:t>
      </w:r>
      <w:r w:rsidR="0094260C">
        <w:rPr>
          <w:rFonts w:ascii="Arial" w:hAnsi="Arial" w:cs="Arial"/>
          <w:sz w:val="22"/>
          <w:szCs w:val="22"/>
          <w:lang w:eastAsia="en-US"/>
        </w:rPr>
        <w:t>v</w:t>
      </w:r>
      <w:r w:rsidR="00D47ED6" w:rsidRPr="0008412F">
        <w:rPr>
          <w:rFonts w:ascii="Arial" w:hAnsi="Arial" w:cs="Arial"/>
          <w:sz w:val="22"/>
          <w:szCs w:val="22"/>
          <w:lang w:eastAsia="en-US"/>
        </w:rPr>
        <w:t>ladovanja tveganj za nesreče</w:t>
      </w:r>
      <w:r w:rsidR="00901784" w:rsidRPr="0008412F">
        <w:rPr>
          <w:rFonts w:ascii="Arial" w:hAnsi="Arial" w:cs="Arial"/>
          <w:sz w:val="22"/>
          <w:szCs w:val="22"/>
          <w:lang w:eastAsia="en-US"/>
        </w:rPr>
        <w:t>,</w:t>
      </w:r>
      <w:r w:rsidR="00D47ED6" w:rsidRPr="0008412F">
        <w:rPr>
          <w:rFonts w:ascii="Arial" w:hAnsi="Arial" w:cs="Arial"/>
          <w:sz w:val="22"/>
          <w:szCs w:val="22"/>
          <w:lang w:eastAsia="en-US"/>
        </w:rPr>
        <w:t xml:space="preserve"> so </w:t>
      </w:r>
      <w:r w:rsidR="00901784" w:rsidRPr="0008412F">
        <w:rPr>
          <w:rFonts w:ascii="Arial" w:hAnsi="Arial" w:cs="Arial"/>
          <w:sz w:val="22"/>
          <w:szCs w:val="22"/>
          <w:lang w:eastAsia="en-US"/>
        </w:rPr>
        <w:t>bile v oceni</w:t>
      </w:r>
      <w:r w:rsidR="00D47ED6" w:rsidRPr="0008412F">
        <w:rPr>
          <w:rFonts w:ascii="Arial" w:hAnsi="Arial" w:cs="Arial"/>
          <w:sz w:val="22"/>
          <w:szCs w:val="22"/>
          <w:lang w:eastAsia="en-US"/>
        </w:rPr>
        <w:t xml:space="preserve"> ocenjene zmožnosti za obvladovanje tveganja za </w:t>
      </w:r>
      <w:r w:rsidR="006B02EA" w:rsidRPr="0008412F">
        <w:rPr>
          <w:rFonts w:ascii="Arial" w:hAnsi="Arial" w:cs="Arial"/>
          <w:sz w:val="22"/>
          <w:szCs w:val="22"/>
          <w:lang w:eastAsia="en-US"/>
        </w:rPr>
        <w:t>potres</w:t>
      </w:r>
      <w:r w:rsidR="00D47ED6" w:rsidRPr="0008412F">
        <w:rPr>
          <w:rFonts w:ascii="Arial" w:hAnsi="Arial" w:cs="Arial"/>
          <w:sz w:val="22"/>
          <w:szCs w:val="22"/>
          <w:lang w:eastAsia="en-US"/>
        </w:rPr>
        <w:t xml:space="preserve"> na </w:t>
      </w:r>
      <w:r w:rsidR="006072A2" w:rsidRPr="0008412F">
        <w:rPr>
          <w:rFonts w:ascii="Arial" w:hAnsi="Arial" w:cs="Arial"/>
          <w:sz w:val="22"/>
          <w:szCs w:val="22"/>
          <w:lang w:eastAsia="en-US"/>
        </w:rPr>
        <w:t>po</w:t>
      </w:r>
      <w:r w:rsidR="006B5A21" w:rsidRPr="0008412F">
        <w:rPr>
          <w:rFonts w:ascii="Arial" w:hAnsi="Arial" w:cs="Arial"/>
          <w:sz w:val="22"/>
          <w:szCs w:val="22"/>
          <w:lang w:eastAsia="en-US"/>
        </w:rPr>
        <w:t>d</w:t>
      </w:r>
      <w:r w:rsidR="006072A2" w:rsidRPr="0008412F">
        <w:rPr>
          <w:rFonts w:ascii="Arial" w:hAnsi="Arial" w:cs="Arial"/>
          <w:sz w:val="22"/>
          <w:szCs w:val="22"/>
          <w:lang w:eastAsia="en-US"/>
        </w:rPr>
        <w:t xml:space="preserve">ročju ocenjevanja tveganja za </w:t>
      </w:r>
      <w:r w:rsidR="006B02EA" w:rsidRPr="0008412F">
        <w:rPr>
          <w:rFonts w:ascii="Arial" w:hAnsi="Arial" w:cs="Arial"/>
          <w:sz w:val="22"/>
          <w:szCs w:val="22"/>
          <w:lang w:eastAsia="en-US"/>
        </w:rPr>
        <w:t>potres</w:t>
      </w:r>
      <w:r w:rsidR="006072A2" w:rsidRPr="0008412F">
        <w:rPr>
          <w:rFonts w:ascii="Arial" w:hAnsi="Arial" w:cs="Arial"/>
          <w:sz w:val="22"/>
          <w:szCs w:val="22"/>
          <w:lang w:eastAsia="en-US"/>
        </w:rPr>
        <w:t>, načrtovanja ukrepov za preventivo in pripravljenost ter izva</w:t>
      </w:r>
      <w:r w:rsidR="006B5A21" w:rsidRPr="0008412F">
        <w:rPr>
          <w:rFonts w:ascii="Arial" w:hAnsi="Arial" w:cs="Arial"/>
          <w:sz w:val="22"/>
          <w:szCs w:val="22"/>
          <w:lang w:eastAsia="en-US"/>
        </w:rPr>
        <w:t xml:space="preserve">janja </w:t>
      </w:r>
      <w:r w:rsidR="006072A2" w:rsidRPr="0008412F">
        <w:rPr>
          <w:rFonts w:ascii="Arial" w:hAnsi="Arial" w:cs="Arial"/>
          <w:sz w:val="22"/>
          <w:szCs w:val="22"/>
          <w:lang w:eastAsia="en-US"/>
        </w:rPr>
        <w:t>ukrepov z</w:t>
      </w:r>
      <w:r w:rsidR="005E4028" w:rsidRPr="0008412F">
        <w:rPr>
          <w:rFonts w:ascii="Arial" w:hAnsi="Arial" w:cs="Arial"/>
          <w:sz w:val="22"/>
          <w:szCs w:val="22"/>
          <w:lang w:eastAsia="en-US"/>
        </w:rPr>
        <w:t xml:space="preserve">a preventivo in pripravljenost </w:t>
      </w:r>
      <w:r w:rsidR="0094260C">
        <w:rPr>
          <w:rFonts w:ascii="Arial" w:hAnsi="Arial" w:cs="Arial"/>
          <w:sz w:val="22"/>
          <w:szCs w:val="22"/>
          <w:lang w:eastAsia="en-US"/>
        </w:rPr>
        <w:t>z</w:t>
      </w:r>
      <w:r w:rsidR="006072A2" w:rsidRPr="0008412F">
        <w:rPr>
          <w:rFonts w:ascii="Arial" w:hAnsi="Arial" w:cs="Arial"/>
          <w:sz w:val="22"/>
          <w:szCs w:val="22"/>
          <w:lang w:eastAsia="en-US"/>
        </w:rPr>
        <w:t xml:space="preserve"> upravnega, tehničnega in finančnega</w:t>
      </w:r>
      <w:r w:rsidR="0094260C">
        <w:rPr>
          <w:rFonts w:ascii="Arial" w:hAnsi="Arial" w:cs="Arial"/>
          <w:sz w:val="22"/>
          <w:szCs w:val="22"/>
          <w:lang w:eastAsia="en-US"/>
        </w:rPr>
        <w:t xml:space="preserve"> vidika</w:t>
      </w:r>
      <w:r w:rsidR="006072A2" w:rsidRPr="0008412F">
        <w:rPr>
          <w:rFonts w:ascii="Arial" w:hAnsi="Arial" w:cs="Arial"/>
          <w:sz w:val="22"/>
          <w:szCs w:val="22"/>
          <w:lang w:eastAsia="en-US"/>
        </w:rPr>
        <w:t xml:space="preserve">. </w:t>
      </w:r>
      <w:r w:rsidR="00901784" w:rsidRPr="0008412F">
        <w:rPr>
          <w:rFonts w:ascii="Arial" w:hAnsi="Arial" w:cs="Arial"/>
          <w:sz w:val="22"/>
          <w:szCs w:val="22"/>
          <w:lang w:eastAsia="en-US"/>
        </w:rPr>
        <w:t>Zmožnost obvladovanja tveganja za nesrečo ne pomeni le prizadevanj v smeri zmanjševanja obsega posledic nesreče, temveč tudi zmožnost hitrejšega odpravljanja posledic nesreče in tudi sanacije.</w:t>
      </w:r>
    </w:p>
    <w:p w14:paraId="2442E965" w14:textId="77777777" w:rsidR="00901784" w:rsidRPr="0008412F" w:rsidRDefault="00901784" w:rsidP="00B36499">
      <w:pPr>
        <w:spacing w:line="276" w:lineRule="auto"/>
        <w:jc w:val="both"/>
        <w:rPr>
          <w:rFonts w:ascii="Arial" w:hAnsi="Arial" w:cs="Arial"/>
          <w:sz w:val="22"/>
          <w:szCs w:val="22"/>
          <w:highlight w:val="cyan"/>
          <w:lang w:eastAsia="en-US"/>
        </w:rPr>
      </w:pPr>
    </w:p>
    <w:p w14:paraId="36008EA6" w14:textId="77777777" w:rsidR="00B36499" w:rsidRPr="0008412F" w:rsidRDefault="006B5A21" w:rsidP="00B36499">
      <w:pPr>
        <w:spacing w:line="276" w:lineRule="auto"/>
        <w:jc w:val="both"/>
        <w:rPr>
          <w:rFonts w:ascii="Arial" w:hAnsi="Arial" w:cs="Arial"/>
          <w:sz w:val="22"/>
          <w:szCs w:val="22"/>
          <w:highlight w:val="cyan"/>
          <w:lang w:eastAsia="en-US"/>
        </w:rPr>
      </w:pPr>
      <w:r w:rsidRPr="0008412F">
        <w:rPr>
          <w:rFonts w:ascii="Arial" w:hAnsi="Arial" w:cs="Arial"/>
          <w:sz w:val="22"/>
          <w:szCs w:val="22"/>
          <w:lang w:eastAsia="en-US"/>
        </w:rPr>
        <w:t xml:space="preserve">Skupno število vprašanj je 51, tudi v okviru posameznega področja in vidika so vprašanja </w:t>
      </w:r>
      <w:r w:rsidR="002E5B48" w:rsidRPr="0008412F">
        <w:rPr>
          <w:rFonts w:ascii="Arial" w:hAnsi="Arial" w:cs="Arial"/>
          <w:sz w:val="22"/>
          <w:szCs w:val="22"/>
          <w:lang w:eastAsia="en-US"/>
        </w:rPr>
        <w:t>umeščena</w:t>
      </w:r>
      <w:r w:rsidRPr="0008412F">
        <w:rPr>
          <w:rFonts w:ascii="Arial" w:hAnsi="Arial" w:cs="Arial"/>
          <w:sz w:val="22"/>
          <w:szCs w:val="22"/>
          <w:lang w:eastAsia="en-US"/>
        </w:rPr>
        <w:t xml:space="preserve"> v več podpoglavij, ki vsak zase tvorijo zaokroženo celoto.</w:t>
      </w:r>
      <w:r w:rsidR="00B36499" w:rsidRPr="0008412F">
        <w:rPr>
          <w:rFonts w:ascii="Arial" w:hAnsi="Arial" w:cs="Arial"/>
          <w:sz w:val="22"/>
          <w:szCs w:val="22"/>
          <w:lang w:eastAsia="en-US"/>
        </w:rPr>
        <w:t xml:space="preserve"> Ocenjene ravni pri posameznih odgovorih so lahko tudi delno subjektivne narave, saj Evropska komisija ni pripravila posebnih navodil oziroma metodološkega pristopa in natančnejših kriterijev za ocenjevanje ocene ravni. Zaradi narave vprašanj</w:t>
      </w:r>
      <w:r w:rsidR="006B02EA" w:rsidRPr="0008412F">
        <w:rPr>
          <w:rFonts w:ascii="Arial" w:hAnsi="Arial" w:cs="Arial"/>
          <w:sz w:val="22"/>
          <w:szCs w:val="22"/>
          <w:lang w:eastAsia="en-US"/>
        </w:rPr>
        <w:t xml:space="preserve"> </w:t>
      </w:r>
      <w:r w:rsidR="00B36499" w:rsidRPr="0008412F">
        <w:rPr>
          <w:rFonts w:ascii="Arial" w:hAnsi="Arial" w:cs="Arial"/>
          <w:sz w:val="22"/>
          <w:szCs w:val="22"/>
          <w:lang w:eastAsia="en-US"/>
        </w:rPr>
        <w:t xml:space="preserve">in zaobjemanja praviloma vseh identificiranih ukrepov za </w:t>
      </w:r>
      <w:r w:rsidR="004D7FA2" w:rsidRPr="0008412F">
        <w:rPr>
          <w:rFonts w:ascii="Arial" w:hAnsi="Arial" w:cs="Arial"/>
          <w:sz w:val="22"/>
          <w:szCs w:val="22"/>
          <w:lang w:eastAsia="en-US"/>
        </w:rPr>
        <w:t>preventivo</w:t>
      </w:r>
      <w:r w:rsidR="00B36499" w:rsidRPr="0008412F">
        <w:rPr>
          <w:rFonts w:ascii="Arial" w:hAnsi="Arial" w:cs="Arial"/>
          <w:sz w:val="22"/>
          <w:szCs w:val="22"/>
          <w:lang w:eastAsia="en-US"/>
        </w:rPr>
        <w:t xml:space="preserve"> in pripravljenost praviloma v vsak posamezni odgovor so le-ti po svoji vsebini splošne narave. Ne glede na to je iz Ocene zmožnosti obvladovanja tveganja za </w:t>
      </w:r>
      <w:r w:rsidR="006B02EA" w:rsidRPr="0008412F">
        <w:rPr>
          <w:rFonts w:ascii="Arial" w:hAnsi="Arial" w:cs="Arial"/>
          <w:sz w:val="22"/>
          <w:szCs w:val="22"/>
          <w:lang w:eastAsia="en-US"/>
        </w:rPr>
        <w:t>potres</w:t>
      </w:r>
      <w:r w:rsidR="00B36499" w:rsidRPr="0008412F">
        <w:rPr>
          <w:rFonts w:ascii="Arial" w:hAnsi="Arial" w:cs="Arial"/>
          <w:sz w:val="22"/>
          <w:szCs w:val="22"/>
          <w:lang w:eastAsia="en-US"/>
        </w:rPr>
        <w:t xml:space="preserve"> mogoče oblikovati do</w:t>
      </w:r>
      <w:r w:rsidR="00901784" w:rsidRPr="0008412F">
        <w:rPr>
          <w:rFonts w:ascii="Arial" w:hAnsi="Arial" w:cs="Arial"/>
          <w:sz w:val="22"/>
          <w:szCs w:val="22"/>
          <w:lang w:eastAsia="en-US"/>
        </w:rPr>
        <w:t>ločene zaključke in ugotovitve.</w:t>
      </w:r>
    </w:p>
    <w:p w14:paraId="4E6D50AB" w14:textId="77777777" w:rsidR="0088686B" w:rsidRPr="00051EF4" w:rsidRDefault="0088686B" w:rsidP="008243EA">
      <w:pPr>
        <w:spacing w:line="276" w:lineRule="auto"/>
        <w:jc w:val="both"/>
        <w:rPr>
          <w:rFonts w:ascii="Arial" w:hAnsi="Arial" w:cs="Arial"/>
          <w:sz w:val="22"/>
          <w:szCs w:val="22"/>
          <w:highlight w:val="green"/>
          <w:lang w:eastAsia="en-US"/>
        </w:rPr>
      </w:pPr>
    </w:p>
    <w:p w14:paraId="52BC8C35" w14:textId="77777777" w:rsidR="00A77C8C" w:rsidRDefault="00A77C8C">
      <w:pPr>
        <w:rPr>
          <w:rFonts w:ascii="Arial" w:hAnsi="Arial" w:cs="Arial"/>
          <w:sz w:val="22"/>
          <w:szCs w:val="22"/>
          <w:lang w:eastAsia="en-US"/>
        </w:rPr>
      </w:pPr>
    </w:p>
    <w:p w14:paraId="265BB029" w14:textId="77777777" w:rsidR="00C8416E" w:rsidRDefault="00C8416E">
      <w:pPr>
        <w:rPr>
          <w:rFonts w:ascii="Arial" w:hAnsi="Arial" w:cs="Arial"/>
          <w:sz w:val="22"/>
          <w:szCs w:val="22"/>
          <w:lang w:eastAsia="en-US"/>
        </w:rPr>
      </w:pPr>
      <w:r>
        <w:rPr>
          <w:rFonts w:ascii="Arial" w:hAnsi="Arial" w:cs="Arial"/>
          <w:sz w:val="22"/>
          <w:szCs w:val="22"/>
          <w:lang w:eastAsia="en-US"/>
        </w:rPr>
        <w:br w:type="page"/>
      </w:r>
    </w:p>
    <w:p w14:paraId="2681E5BE" w14:textId="77777777" w:rsidR="004B0ABC" w:rsidRPr="0008412F" w:rsidRDefault="004B0ABC" w:rsidP="004B0ABC">
      <w:pPr>
        <w:jc w:val="both"/>
        <w:rPr>
          <w:rFonts w:ascii="Arial" w:hAnsi="Arial" w:cs="Arial"/>
          <w:sz w:val="22"/>
          <w:szCs w:val="22"/>
          <w:lang w:eastAsia="en-US"/>
        </w:rPr>
      </w:pPr>
      <w:r w:rsidRPr="00AC3F54">
        <w:rPr>
          <w:rFonts w:ascii="Arial" w:hAnsi="Arial" w:cs="Arial"/>
          <w:sz w:val="22"/>
          <w:szCs w:val="22"/>
          <w:lang w:eastAsia="en-US"/>
        </w:rPr>
        <w:lastRenderedPageBreak/>
        <w:t xml:space="preserve">Preglednica </w:t>
      </w:r>
      <w:r w:rsidR="0094260C" w:rsidRPr="00AC3F54">
        <w:rPr>
          <w:rFonts w:ascii="Arial" w:hAnsi="Arial" w:cs="Arial"/>
          <w:sz w:val="22"/>
          <w:szCs w:val="22"/>
          <w:lang w:eastAsia="en-US"/>
        </w:rPr>
        <w:t>9</w:t>
      </w:r>
      <w:r w:rsidRPr="00AC3F54">
        <w:rPr>
          <w:rFonts w:ascii="Arial" w:hAnsi="Arial" w:cs="Arial"/>
          <w:sz w:val="22"/>
          <w:szCs w:val="22"/>
          <w:lang w:eastAsia="en-US"/>
        </w:rPr>
        <w:t xml:space="preserve">: Ugotovljene vrednosti in stopnje zmožnosti obvladovanja tveganja za </w:t>
      </w:r>
      <w:r w:rsidR="00883933" w:rsidRPr="00AC3F54">
        <w:rPr>
          <w:rFonts w:ascii="Arial" w:hAnsi="Arial" w:cs="Arial"/>
          <w:sz w:val="22"/>
          <w:szCs w:val="22"/>
          <w:lang w:eastAsia="en-US"/>
        </w:rPr>
        <w:t>potres</w:t>
      </w:r>
      <w:r w:rsidRPr="00AC3F54">
        <w:rPr>
          <w:rFonts w:ascii="Arial" w:hAnsi="Arial" w:cs="Arial"/>
          <w:sz w:val="22"/>
          <w:szCs w:val="22"/>
          <w:lang w:eastAsia="en-US"/>
        </w:rPr>
        <w:t xml:space="preserve"> po posameznih vsebinskih sklopih</w:t>
      </w:r>
      <w:r w:rsidR="005C6C4F" w:rsidRPr="00AC3F54">
        <w:rPr>
          <w:rFonts w:ascii="Arial" w:hAnsi="Arial" w:cs="Arial"/>
          <w:sz w:val="22"/>
          <w:szCs w:val="22"/>
          <w:lang w:eastAsia="en-US"/>
        </w:rPr>
        <w:t xml:space="preserve"> od tretjega do prvega nivoja</w:t>
      </w:r>
    </w:p>
    <w:p w14:paraId="6057837C" w14:textId="77777777" w:rsidR="004B0ABC" w:rsidRPr="0008412F" w:rsidRDefault="004B0ABC" w:rsidP="004B0ABC">
      <w:pPr>
        <w:jc w:val="both"/>
        <w:rPr>
          <w:rFonts w:ascii="Arial" w:hAnsi="Arial" w:cs="Arial"/>
          <w:sz w:val="22"/>
          <w:szCs w:val="22"/>
          <w:highlight w:val="cyan"/>
          <w:lang w:eastAsia="en-US"/>
        </w:rPr>
      </w:pPr>
    </w:p>
    <w:tbl>
      <w:tblPr>
        <w:tblStyle w:val="Tabelamrea"/>
        <w:tblW w:w="9180" w:type="dxa"/>
        <w:tblLook w:val="04A0" w:firstRow="1" w:lastRow="0" w:firstColumn="1" w:lastColumn="0" w:noHBand="0" w:noVBand="1"/>
      </w:tblPr>
      <w:tblGrid>
        <w:gridCol w:w="3510"/>
        <w:gridCol w:w="1985"/>
        <w:gridCol w:w="1843"/>
        <w:gridCol w:w="1842"/>
      </w:tblGrid>
      <w:tr w:rsidR="004B0ABC" w:rsidRPr="0008412F" w14:paraId="266E0612" w14:textId="77777777" w:rsidTr="00EA7E04">
        <w:trPr>
          <w:tblHeader/>
        </w:trPr>
        <w:tc>
          <w:tcPr>
            <w:tcW w:w="3510" w:type="dxa"/>
          </w:tcPr>
          <w:p w14:paraId="185C279B" w14:textId="77777777" w:rsidR="004B0ABC" w:rsidRPr="0008412F" w:rsidRDefault="004B0ABC" w:rsidP="00FA3440">
            <w:pPr>
              <w:spacing w:line="276" w:lineRule="auto"/>
              <w:jc w:val="both"/>
              <w:rPr>
                <w:rFonts w:ascii="Arial" w:hAnsi="Arial" w:cs="Arial"/>
                <w:b/>
                <w:sz w:val="22"/>
                <w:szCs w:val="22"/>
                <w:lang w:eastAsia="en-US"/>
              </w:rPr>
            </w:pPr>
            <w:r w:rsidRPr="0008412F">
              <w:rPr>
                <w:rFonts w:ascii="Arial" w:hAnsi="Arial" w:cs="Arial"/>
                <w:b/>
                <w:sz w:val="22"/>
                <w:szCs w:val="22"/>
                <w:lang w:eastAsia="en-US"/>
              </w:rPr>
              <w:t>Vsebinski sklopi</w:t>
            </w:r>
          </w:p>
        </w:tc>
        <w:tc>
          <w:tcPr>
            <w:tcW w:w="1985" w:type="dxa"/>
          </w:tcPr>
          <w:p w14:paraId="22682CF1" w14:textId="77777777" w:rsidR="004B0ABC" w:rsidRPr="0008412F" w:rsidRDefault="004B0ABC" w:rsidP="00883933">
            <w:pPr>
              <w:jc w:val="center"/>
              <w:rPr>
                <w:rFonts w:ascii="Arial" w:hAnsi="Arial" w:cs="Arial"/>
                <w:b/>
                <w:sz w:val="22"/>
                <w:szCs w:val="22"/>
                <w:lang w:eastAsia="en-US"/>
              </w:rPr>
            </w:pPr>
            <w:r w:rsidRPr="0008412F">
              <w:rPr>
                <w:rFonts w:ascii="Arial" w:hAnsi="Arial" w:cs="Arial"/>
                <w:b/>
                <w:sz w:val="22"/>
                <w:szCs w:val="22"/>
                <w:lang w:eastAsia="en-US"/>
              </w:rPr>
              <w:t xml:space="preserve">Vrednost in stopnja zmožnosti obvladovanja tveganja za </w:t>
            </w:r>
            <w:r w:rsidR="00883933" w:rsidRPr="0008412F">
              <w:rPr>
                <w:rFonts w:ascii="Arial" w:hAnsi="Arial" w:cs="Arial"/>
                <w:b/>
                <w:sz w:val="22"/>
                <w:szCs w:val="22"/>
                <w:lang w:eastAsia="en-US"/>
              </w:rPr>
              <w:t>potres</w:t>
            </w:r>
          </w:p>
        </w:tc>
        <w:tc>
          <w:tcPr>
            <w:tcW w:w="1843" w:type="dxa"/>
          </w:tcPr>
          <w:p w14:paraId="1190E5E8" w14:textId="77777777" w:rsidR="004B0ABC" w:rsidRPr="0008412F" w:rsidRDefault="004B0ABC" w:rsidP="00883933">
            <w:pPr>
              <w:jc w:val="center"/>
              <w:rPr>
                <w:rFonts w:ascii="Arial" w:hAnsi="Arial" w:cs="Arial"/>
                <w:b/>
                <w:sz w:val="22"/>
                <w:szCs w:val="22"/>
                <w:lang w:eastAsia="en-US"/>
              </w:rPr>
            </w:pPr>
            <w:r w:rsidRPr="0008412F">
              <w:rPr>
                <w:rFonts w:ascii="Arial" w:hAnsi="Arial" w:cs="Arial"/>
                <w:b/>
                <w:sz w:val="22"/>
                <w:szCs w:val="22"/>
                <w:lang w:eastAsia="en-US"/>
              </w:rPr>
              <w:t xml:space="preserve">Vrednost in stopnja zmožnosti obvladovanja tveganja za </w:t>
            </w:r>
            <w:r w:rsidR="00883933" w:rsidRPr="0008412F">
              <w:rPr>
                <w:rFonts w:ascii="Arial" w:hAnsi="Arial" w:cs="Arial"/>
                <w:b/>
                <w:sz w:val="22"/>
                <w:szCs w:val="22"/>
                <w:lang w:eastAsia="en-US"/>
              </w:rPr>
              <w:t>potres</w:t>
            </w:r>
          </w:p>
        </w:tc>
        <w:tc>
          <w:tcPr>
            <w:tcW w:w="1842" w:type="dxa"/>
          </w:tcPr>
          <w:p w14:paraId="7ED0AC46" w14:textId="77777777" w:rsidR="004B0ABC" w:rsidRPr="0008412F" w:rsidRDefault="004B0ABC" w:rsidP="00883933">
            <w:pPr>
              <w:jc w:val="center"/>
              <w:rPr>
                <w:rFonts w:ascii="Arial" w:hAnsi="Arial" w:cs="Arial"/>
                <w:b/>
                <w:sz w:val="22"/>
                <w:szCs w:val="22"/>
                <w:lang w:eastAsia="en-US"/>
              </w:rPr>
            </w:pPr>
            <w:r w:rsidRPr="0008412F">
              <w:rPr>
                <w:rFonts w:ascii="Arial" w:hAnsi="Arial" w:cs="Arial"/>
                <w:b/>
                <w:sz w:val="22"/>
                <w:szCs w:val="22"/>
                <w:lang w:eastAsia="en-US"/>
              </w:rPr>
              <w:t xml:space="preserve">Vrednost in stopnja zmožnosti obvladovanja tveganja za </w:t>
            </w:r>
            <w:r w:rsidR="00883933" w:rsidRPr="0008412F">
              <w:rPr>
                <w:rFonts w:ascii="Arial" w:hAnsi="Arial" w:cs="Arial"/>
                <w:b/>
                <w:sz w:val="22"/>
                <w:szCs w:val="22"/>
                <w:lang w:eastAsia="en-US"/>
              </w:rPr>
              <w:t>potres</w:t>
            </w:r>
          </w:p>
        </w:tc>
      </w:tr>
      <w:tr w:rsidR="004B0ABC" w:rsidRPr="0008412F" w14:paraId="7B8B41F7" w14:textId="77777777" w:rsidTr="00555CE6">
        <w:tc>
          <w:tcPr>
            <w:tcW w:w="3510" w:type="dxa"/>
          </w:tcPr>
          <w:p w14:paraId="65EBB821"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 xml:space="preserve">Upravne zmožnosti za Oceno tveganja za </w:t>
            </w:r>
            <w:r w:rsidR="00D823A5" w:rsidRPr="0008412F">
              <w:rPr>
                <w:rFonts w:ascii="Arial" w:hAnsi="Arial" w:cs="Arial"/>
                <w:sz w:val="22"/>
                <w:szCs w:val="22"/>
                <w:lang w:eastAsia="en-US"/>
              </w:rPr>
              <w:t>potres</w:t>
            </w:r>
          </w:p>
        </w:tc>
        <w:tc>
          <w:tcPr>
            <w:tcW w:w="1985" w:type="dxa"/>
            <w:shd w:val="clear" w:color="auto" w:fill="FFFF00"/>
          </w:tcPr>
          <w:p w14:paraId="1F03B0CB" w14:textId="3127AACF" w:rsidR="004B0ABC" w:rsidRPr="0008412F" w:rsidRDefault="004B0ABC" w:rsidP="00555CE6">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3,</w:t>
            </w:r>
            <w:r w:rsidR="00E74E32">
              <w:rPr>
                <w:rFonts w:ascii="Arial" w:hAnsi="Arial" w:cs="Arial"/>
                <w:sz w:val="22"/>
                <w:szCs w:val="22"/>
                <w:lang w:eastAsia="en-US"/>
              </w:rPr>
              <w:t>3</w:t>
            </w:r>
            <w:r w:rsidR="004363C2" w:rsidRPr="0008412F">
              <w:rPr>
                <w:rFonts w:ascii="Arial" w:hAnsi="Arial" w:cs="Arial"/>
                <w:sz w:val="22"/>
                <w:szCs w:val="22"/>
                <w:lang w:eastAsia="en-US"/>
              </w:rPr>
              <w:t xml:space="preserve">3 </w:t>
            </w:r>
            <w:r w:rsidRPr="0008412F">
              <w:rPr>
                <w:rFonts w:ascii="Arial" w:hAnsi="Arial" w:cs="Arial"/>
                <w:sz w:val="22"/>
                <w:szCs w:val="22"/>
                <w:lang w:eastAsia="en-US"/>
              </w:rPr>
              <w:t>(</w:t>
            </w:r>
            <w:r w:rsidR="00555CE6" w:rsidRPr="0008412F">
              <w:rPr>
                <w:rFonts w:ascii="Arial" w:hAnsi="Arial" w:cs="Arial"/>
                <w:sz w:val="22"/>
                <w:szCs w:val="22"/>
                <w:lang w:eastAsia="en-US"/>
              </w:rPr>
              <w:t>3</w:t>
            </w:r>
            <w:r w:rsidRPr="0008412F">
              <w:rPr>
                <w:rFonts w:ascii="Arial" w:hAnsi="Arial" w:cs="Arial"/>
                <w:sz w:val="22"/>
                <w:szCs w:val="22"/>
                <w:lang w:eastAsia="en-US"/>
              </w:rPr>
              <w:t>)</w:t>
            </w:r>
          </w:p>
        </w:tc>
        <w:tc>
          <w:tcPr>
            <w:tcW w:w="1843" w:type="dxa"/>
            <w:shd w:val="clear" w:color="auto" w:fill="auto"/>
          </w:tcPr>
          <w:p w14:paraId="6BA21750"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44654169"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30701DFF" w14:textId="77777777" w:rsidTr="004363C2">
        <w:tc>
          <w:tcPr>
            <w:tcW w:w="3510" w:type="dxa"/>
          </w:tcPr>
          <w:p w14:paraId="286EA55B"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 xml:space="preserve">Tehnične zmožnosti za Oceno tveganja za </w:t>
            </w:r>
            <w:r w:rsidR="00D823A5" w:rsidRPr="0008412F">
              <w:rPr>
                <w:rFonts w:ascii="Arial" w:hAnsi="Arial" w:cs="Arial"/>
                <w:sz w:val="22"/>
                <w:szCs w:val="22"/>
                <w:lang w:eastAsia="en-US"/>
              </w:rPr>
              <w:t>potres</w:t>
            </w:r>
          </w:p>
        </w:tc>
        <w:tc>
          <w:tcPr>
            <w:tcW w:w="1985" w:type="dxa"/>
            <w:shd w:val="clear" w:color="auto" w:fill="FFFF00"/>
          </w:tcPr>
          <w:p w14:paraId="37CA5B04" w14:textId="77777777" w:rsidR="004B0ABC" w:rsidRPr="00660FD8" w:rsidRDefault="004B0ABC" w:rsidP="00FA3440">
            <w:pPr>
              <w:spacing w:line="276" w:lineRule="auto"/>
              <w:jc w:val="center"/>
              <w:rPr>
                <w:rFonts w:ascii="Arial" w:hAnsi="Arial" w:cs="Arial"/>
                <w:sz w:val="22"/>
                <w:szCs w:val="22"/>
                <w:lang w:eastAsia="en-US"/>
              </w:rPr>
            </w:pPr>
            <w:r w:rsidRPr="0008412F">
              <w:rPr>
                <w:rFonts w:ascii="Arial" w:hAnsi="Arial" w:cs="Arial"/>
                <w:sz w:val="22"/>
                <w:szCs w:val="22"/>
                <w:lang w:eastAsia="en-US"/>
              </w:rPr>
              <w:t>3,50 (3)</w:t>
            </w:r>
          </w:p>
        </w:tc>
        <w:tc>
          <w:tcPr>
            <w:tcW w:w="1843" w:type="dxa"/>
            <w:shd w:val="clear" w:color="auto" w:fill="auto"/>
          </w:tcPr>
          <w:p w14:paraId="691282D1"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06316804"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6497CB67" w14:textId="77777777" w:rsidTr="00C77264">
        <w:tc>
          <w:tcPr>
            <w:tcW w:w="3510" w:type="dxa"/>
          </w:tcPr>
          <w:p w14:paraId="583B907C" w14:textId="77777777" w:rsidR="004B0ABC" w:rsidRPr="0008412F" w:rsidRDefault="00951B7D" w:rsidP="004D7FA2">
            <w:pPr>
              <w:rPr>
                <w:rFonts w:ascii="Arial" w:hAnsi="Arial" w:cs="Arial"/>
                <w:sz w:val="22"/>
                <w:szCs w:val="22"/>
                <w:lang w:eastAsia="en-US"/>
              </w:rPr>
            </w:pPr>
            <w:r w:rsidRPr="0008412F">
              <w:rPr>
                <w:rFonts w:ascii="Arial" w:hAnsi="Arial" w:cs="Arial"/>
                <w:sz w:val="22"/>
                <w:szCs w:val="22"/>
                <w:lang w:eastAsia="en-US"/>
              </w:rPr>
              <w:t xml:space="preserve">Finančne </w:t>
            </w:r>
            <w:r w:rsidR="000525B5" w:rsidRPr="0008412F">
              <w:rPr>
                <w:rFonts w:ascii="Arial" w:hAnsi="Arial" w:cs="Arial"/>
                <w:sz w:val="22"/>
                <w:szCs w:val="22"/>
                <w:lang w:eastAsia="en-US"/>
              </w:rPr>
              <w:t>z</w:t>
            </w:r>
            <w:r w:rsidRPr="0008412F">
              <w:rPr>
                <w:rFonts w:ascii="Arial" w:hAnsi="Arial" w:cs="Arial"/>
                <w:sz w:val="22"/>
                <w:szCs w:val="22"/>
                <w:lang w:eastAsia="en-US"/>
              </w:rPr>
              <w:t>možnosti za Oceno</w:t>
            </w:r>
            <w:r w:rsidR="004B0ABC" w:rsidRPr="0008412F">
              <w:rPr>
                <w:rFonts w:ascii="Arial" w:hAnsi="Arial" w:cs="Arial"/>
                <w:sz w:val="22"/>
                <w:szCs w:val="22"/>
                <w:lang w:eastAsia="en-US"/>
              </w:rPr>
              <w:t xml:space="preserve"> tveganja za </w:t>
            </w:r>
            <w:r w:rsidR="00D823A5" w:rsidRPr="0008412F">
              <w:rPr>
                <w:rFonts w:ascii="Arial" w:hAnsi="Arial" w:cs="Arial"/>
                <w:sz w:val="22"/>
                <w:szCs w:val="22"/>
                <w:lang w:eastAsia="en-US"/>
              </w:rPr>
              <w:t>potres</w:t>
            </w:r>
          </w:p>
        </w:tc>
        <w:tc>
          <w:tcPr>
            <w:tcW w:w="1985" w:type="dxa"/>
            <w:shd w:val="clear" w:color="auto" w:fill="FFC000"/>
          </w:tcPr>
          <w:p w14:paraId="0022BE84" w14:textId="77777777" w:rsidR="004B0ABC" w:rsidRPr="0008412F" w:rsidRDefault="00C77264" w:rsidP="00C77264">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4B0ABC" w:rsidRPr="0008412F">
              <w:rPr>
                <w:rFonts w:ascii="Arial" w:hAnsi="Arial" w:cs="Arial"/>
                <w:sz w:val="22"/>
                <w:szCs w:val="22"/>
                <w:lang w:eastAsia="en-US"/>
              </w:rPr>
              <w:t>,00 (</w:t>
            </w:r>
            <w:r w:rsidRPr="0008412F">
              <w:rPr>
                <w:rFonts w:ascii="Arial" w:hAnsi="Arial" w:cs="Arial"/>
                <w:sz w:val="22"/>
                <w:szCs w:val="22"/>
                <w:lang w:eastAsia="en-US"/>
              </w:rPr>
              <w:t>2</w:t>
            </w:r>
            <w:r w:rsidR="004B0ABC" w:rsidRPr="0008412F">
              <w:rPr>
                <w:rFonts w:ascii="Arial" w:hAnsi="Arial" w:cs="Arial"/>
                <w:sz w:val="22"/>
                <w:szCs w:val="22"/>
                <w:lang w:eastAsia="en-US"/>
              </w:rPr>
              <w:t>)</w:t>
            </w:r>
          </w:p>
        </w:tc>
        <w:tc>
          <w:tcPr>
            <w:tcW w:w="1843" w:type="dxa"/>
            <w:shd w:val="clear" w:color="auto" w:fill="auto"/>
          </w:tcPr>
          <w:p w14:paraId="4FF37CC8" w14:textId="77777777" w:rsidR="004B0ABC" w:rsidRPr="0008412F" w:rsidRDefault="004B0ABC" w:rsidP="00FA3440">
            <w:pPr>
              <w:spacing w:line="276" w:lineRule="auto"/>
              <w:jc w:val="center"/>
              <w:rPr>
                <w:rFonts w:ascii="Arial" w:hAnsi="Arial" w:cs="Arial"/>
                <w:sz w:val="22"/>
                <w:szCs w:val="22"/>
                <w:lang w:eastAsia="en-US"/>
              </w:rPr>
            </w:pPr>
          </w:p>
        </w:tc>
        <w:tc>
          <w:tcPr>
            <w:tcW w:w="1842" w:type="dxa"/>
          </w:tcPr>
          <w:p w14:paraId="4B06F2A7"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01C10A3D" w14:textId="77777777" w:rsidTr="00EA7E04">
        <w:tc>
          <w:tcPr>
            <w:tcW w:w="3510" w:type="dxa"/>
          </w:tcPr>
          <w:p w14:paraId="2E632D59" w14:textId="77777777" w:rsidR="004B0ABC" w:rsidRPr="0008412F" w:rsidRDefault="004B0ABC" w:rsidP="004D7FA2">
            <w:pPr>
              <w:rPr>
                <w:rFonts w:ascii="Arial" w:hAnsi="Arial" w:cs="Arial"/>
                <w:i/>
                <w:sz w:val="22"/>
                <w:szCs w:val="22"/>
                <w:lang w:eastAsia="en-US"/>
              </w:rPr>
            </w:pPr>
            <w:r w:rsidRPr="0008412F">
              <w:rPr>
                <w:rFonts w:ascii="Arial" w:hAnsi="Arial" w:cs="Arial"/>
                <w:i/>
                <w:sz w:val="22"/>
                <w:szCs w:val="22"/>
                <w:lang w:eastAsia="en-US"/>
              </w:rPr>
              <w:t xml:space="preserve">Zmožnost obvladovanja tveganja za </w:t>
            </w:r>
            <w:r w:rsidR="00517900" w:rsidRPr="0008412F">
              <w:rPr>
                <w:rFonts w:ascii="Arial" w:hAnsi="Arial" w:cs="Arial"/>
                <w:i/>
                <w:sz w:val="22"/>
                <w:szCs w:val="22"/>
                <w:lang w:eastAsia="en-US"/>
              </w:rPr>
              <w:t>potres</w:t>
            </w:r>
            <w:r w:rsidRPr="0008412F">
              <w:rPr>
                <w:rFonts w:ascii="Arial" w:hAnsi="Arial" w:cs="Arial"/>
                <w:i/>
                <w:sz w:val="22"/>
                <w:szCs w:val="22"/>
                <w:lang w:eastAsia="en-US"/>
              </w:rPr>
              <w:t xml:space="preserve"> na področju Ocene tveganja za </w:t>
            </w:r>
            <w:r w:rsidR="00D823A5" w:rsidRPr="0008412F">
              <w:rPr>
                <w:rFonts w:ascii="Arial" w:hAnsi="Arial" w:cs="Arial"/>
                <w:i/>
                <w:sz w:val="22"/>
                <w:szCs w:val="22"/>
                <w:lang w:eastAsia="en-US"/>
              </w:rPr>
              <w:t>potres</w:t>
            </w:r>
          </w:p>
        </w:tc>
        <w:tc>
          <w:tcPr>
            <w:tcW w:w="1985" w:type="dxa"/>
            <w:shd w:val="clear" w:color="auto" w:fill="auto"/>
          </w:tcPr>
          <w:p w14:paraId="2DCF7DA2" w14:textId="77777777" w:rsidR="004B0ABC" w:rsidRPr="0008412F" w:rsidRDefault="004B0ABC" w:rsidP="00FA3440">
            <w:pPr>
              <w:spacing w:line="276" w:lineRule="auto"/>
              <w:jc w:val="center"/>
              <w:rPr>
                <w:rFonts w:ascii="Arial" w:hAnsi="Arial" w:cs="Arial"/>
                <w:sz w:val="22"/>
                <w:szCs w:val="22"/>
                <w:lang w:eastAsia="en-US"/>
              </w:rPr>
            </w:pPr>
          </w:p>
        </w:tc>
        <w:tc>
          <w:tcPr>
            <w:tcW w:w="1843" w:type="dxa"/>
            <w:shd w:val="clear" w:color="auto" w:fill="FFFF00"/>
          </w:tcPr>
          <w:p w14:paraId="0C138293" w14:textId="5CFF1406" w:rsidR="004B0ABC" w:rsidRPr="0008412F" w:rsidRDefault="00C77264" w:rsidP="00C77264">
            <w:pPr>
              <w:spacing w:line="276" w:lineRule="auto"/>
              <w:jc w:val="center"/>
              <w:rPr>
                <w:rFonts w:ascii="Arial" w:hAnsi="Arial" w:cs="Arial"/>
                <w:sz w:val="22"/>
                <w:szCs w:val="22"/>
                <w:lang w:eastAsia="en-US"/>
              </w:rPr>
            </w:pPr>
            <w:r w:rsidRPr="0008412F">
              <w:rPr>
                <w:rFonts w:ascii="Arial" w:hAnsi="Arial" w:cs="Arial"/>
                <w:sz w:val="22"/>
                <w:szCs w:val="22"/>
                <w:lang w:eastAsia="en-US"/>
              </w:rPr>
              <w:t>2</w:t>
            </w:r>
            <w:r w:rsidR="004B0ABC" w:rsidRPr="0008412F">
              <w:rPr>
                <w:rFonts w:ascii="Arial" w:hAnsi="Arial" w:cs="Arial"/>
                <w:sz w:val="22"/>
                <w:szCs w:val="22"/>
                <w:lang w:eastAsia="en-US"/>
              </w:rPr>
              <w:t>,</w:t>
            </w:r>
            <w:r w:rsidRPr="0008412F">
              <w:rPr>
                <w:rFonts w:ascii="Arial" w:hAnsi="Arial" w:cs="Arial"/>
                <w:sz w:val="22"/>
                <w:szCs w:val="22"/>
                <w:lang w:eastAsia="en-US"/>
              </w:rPr>
              <w:t>9</w:t>
            </w:r>
            <w:r w:rsidR="00E74E32">
              <w:rPr>
                <w:rFonts w:ascii="Arial" w:hAnsi="Arial" w:cs="Arial"/>
                <w:sz w:val="22"/>
                <w:szCs w:val="22"/>
                <w:lang w:eastAsia="en-US"/>
              </w:rPr>
              <w:t>4</w:t>
            </w:r>
            <w:r w:rsidR="005522D4">
              <w:rPr>
                <w:rFonts w:ascii="Arial" w:hAnsi="Arial" w:cs="Arial"/>
                <w:sz w:val="22"/>
                <w:szCs w:val="22"/>
                <w:lang w:eastAsia="en-US"/>
              </w:rPr>
              <w:t xml:space="preserve"> </w:t>
            </w:r>
            <w:r w:rsidR="004B0ABC" w:rsidRPr="0008412F">
              <w:rPr>
                <w:rFonts w:ascii="Arial" w:hAnsi="Arial" w:cs="Arial"/>
                <w:sz w:val="22"/>
                <w:szCs w:val="22"/>
                <w:lang w:eastAsia="en-US"/>
              </w:rPr>
              <w:t>(3)</w:t>
            </w:r>
          </w:p>
        </w:tc>
        <w:tc>
          <w:tcPr>
            <w:tcW w:w="1842" w:type="dxa"/>
          </w:tcPr>
          <w:p w14:paraId="63850942"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7427E8A9" w14:textId="77777777" w:rsidTr="00EA7E04">
        <w:tc>
          <w:tcPr>
            <w:tcW w:w="3510" w:type="dxa"/>
          </w:tcPr>
          <w:p w14:paraId="65B270CB"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Upravne zmožnosti za načrtovanje ukrepov</w:t>
            </w:r>
          </w:p>
        </w:tc>
        <w:tc>
          <w:tcPr>
            <w:tcW w:w="1985" w:type="dxa"/>
            <w:shd w:val="clear" w:color="auto" w:fill="FFFF00"/>
          </w:tcPr>
          <w:p w14:paraId="099E0327" w14:textId="43878431" w:rsidR="004B0ABC" w:rsidRPr="0008412F" w:rsidRDefault="004B0ABC" w:rsidP="00F25BF2">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E74E32">
              <w:rPr>
                <w:rFonts w:ascii="Arial" w:hAnsi="Arial" w:cs="Arial"/>
                <w:sz w:val="22"/>
                <w:szCs w:val="22"/>
                <w:lang w:eastAsia="en-US"/>
              </w:rPr>
              <w:t>12</w:t>
            </w:r>
            <w:r w:rsidR="00336AE9" w:rsidRPr="0008412F">
              <w:rPr>
                <w:rFonts w:ascii="Arial" w:hAnsi="Arial" w:cs="Arial"/>
                <w:sz w:val="22"/>
                <w:szCs w:val="22"/>
                <w:lang w:eastAsia="en-US"/>
              </w:rPr>
              <w:t xml:space="preserve"> </w:t>
            </w:r>
            <w:r w:rsidRPr="0008412F">
              <w:rPr>
                <w:rFonts w:ascii="Arial" w:hAnsi="Arial" w:cs="Arial"/>
                <w:sz w:val="22"/>
                <w:szCs w:val="22"/>
                <w:lang w:eastAsia="en-US"/>
              </w:rPr>
              <w:t>(3)</w:t>
            </w:r>
          </w:p>
        </w:tc>
        <w:tc>
          <w:tcPr>
            <w:tcW w:w="1843" w:type="dxa"/>
            <w:shd w:val="clear" w:color="auto" w:fill="auto"/>
          </w:tcPr>
          <w:p w14:paraId="0DEBACC3"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254F7428"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0D85F0D7" w14:textId="77777777" w:rsidTr="00EA7E04">
        <w:tc>
          <w:tcPr>
            <w:tcW w:w="3510" w:type="dxa"/>
          </w:tcPr>
          <w:p w14:paraId="3A159C32"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Tehnične zmožnosti za načrtovanje ukrepov</w:t>
            </w:r>
          </w:p>
        </w:tc>
        <w:tc>
          <w:tcPr>
            <w:tcW w:w="1985" w:type="dxa"/>
            <w:shd w:val="clear" w:color="auto" w:fill="FFFF00"/>
          </w:tcPr>
          <w:p w14:paraId="6A160D4B" w14:textId="77777777" w:rsidR="004B0ABC" w:rsidRPr="0008412F" w:rsidRDefault="004B0ABC" w:rsidP="00FA3440">
            <w:pPr>
              <w:spacing w:line="276" w:lineRule="auto"/>
              <w:jc w:val="center"/>
              <w:rPr>
                <w:rFonts w:ascii="Arial" w:hAnsi="Arial" w:cs="Arial"/>
                <w:sz w:val="22"/>
                <w:szCs w:val="22"/>
                <w:lang w:eastAsia="en-US"/>
              </w:rPr>
            </w:pPr>
            <w:r w:rsidRPr="0008412F">
              <w:rPr>
                <w:rFonts w:ascii="Arial" w:hAnsi="Arial" w:cs="Arial"/>
                <w:sz w:val="22"/>
                <w:szCs w:val="22"/>
                <w:lang w:eastAsia="en-US"/>
              </w:rPr>
              <w:t>3,00 (3)</w:t>
            </w:r>
          </w:p>
        </w:tc>
        <w:tc>
          <w:tcPr>
            <w:tcW w:w="1843" w:type="dxa"/>
            <w:shd w:val="clear" w:color="auto" w:fill="auto"/>
          </w:tcPr>
          <w:p w14:paraId="6B08DBFF"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4DECB91A"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5202B2F7" w14:textId="77777777" w:rsidTr="00B23FDE">
        <w:tc>
          <w:tcPr>
            <w:tcW w:w="3510" w:type="dxa"/>
          </w:tcPr>
          <w:p w14:paraId="66752C23"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Finančne zmožnosti za načrtovanje ukrepov</w:t>
            </w:r>
          </w:p>
        </w:tc>
        <w:tc>
          <w:tcPr>
            <w:tcW w:w="1985" w:type="dxa"/>
            <w:shd w:val="clear" w:color="auto" w:fill="FFC000"/>
          </w:tcPr>
          <w:p w14:paraId="382B3838" w14:textId="13961BC6" w:rsidR="004B0ABC" w:rsidRPr="0008412F" w:rsidRDefault="00B23FDE" w:rsidP="0085602D">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2</w:t>
            </w:r>
            <w:r w:rsidR="004B0ABC" w:rsidRPr="0008412F">
              <w:rPr>
                <w:rFonts w:ascii="Arial" w:hAnsi="Arial" w:cs="Arial"/>
                <w:sz w:val="22"/>
                <w:szCs w:val="22"/>
                <w:lang w:eastAsia="en-US"/>
              </w:rPr>
              <w:t>,</w:t>
            </w:r>
            <w:r w:rsidR="00E74E32">
              <w:rPr>
                <w:rFonts w:ascii="Arial" w:hAnsi="Arial" w:cs="Arial"/>
                <w:sz w:val="22"/>
                <w:szCs w:val="22"/>
                <w:lang w:eastAsia="en-US"/>
              </w:rPr>
              <w:t>0</w:t>
            </w:r>
            <w:r w:rsidR="004363C2" w:rsidRPr="0008412F">
              <w:rPr>
                <w:rFonts w:ascii="Arial" w:hAnsi="Arial" w:cs="Arial"/>
                <w:sz w:val="22"/>
                <w:szCs w:val="22"/>
                <w:lang w:eastAsia="en-US"/>
              </w:rPr>
              <w:t xml:space="preserve">0 </w:t>
            </w:r>
            <w:r w:rsidR="004B0ABC" w:rsidRPr="0008412F">
              <w:rPr>
                <w:rFonts w:ascii="Arial" w:hAnsi="Arial" w:cs="Arial"/>
                <w:sz w:val="22"/>
                <w:szCs w:val="22"/>
                <w:lang w:eastAsia="en-US"/>
              </w:rPr>
              <w:t>(</w:t>
            </w:r>
            <w:r w:rsidRPr="0008412F">
              <w:rPr>
                <w:rFonts w:ascii="Arial" w:hAnsi="Arial" w:cs="Arial"/>
                <w:sz w:val="22"/>
                <w:szCs w:val="22"/>
                <w:lang w:eastAsia="en-US"/>
              </w:rPr>
              <w:t>2</w:t>
            </w:r>
            <w:r w:rsidR="004B0ABC" w:rsidRPr="0008412F">
              <w:rPr>
                <w:rFonts w:ascii="Arial" w:hAnsi="Arial" w:cs="Arial"/>
                <w:sz w:val="22"/>
                <w:szCs w:val="22"/>
                <w:lang w:eastAsia="en-US"/>
              </w:rPr>
              <w:t>)</w:t>
            </w:r>
          </w:p>
        </w:tc>
        <w:tc>
          <w:tcPr>
            <w:tcW w:w="1843" w:type="dxa"/>
            <w:shd w:val="clear" w:color="auto" w:fill="auto"/>
          </w:tcPr>
          <w:p w14:paraId="6D189FB2"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64B36A52"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06FA0C68" w14:textId="77777777" w:rsidTr="004363C2">
        <w:tc>
          <w:tcPr>
            <w:tcW w:w="3510" w:type="dxa"/>
          </w:tcPr>
          <w:p w14:paraId="4C988C24" w14:textId="77777777" w:rsidR="004B0ABC" w:rsidRPr="0008412F" w:rsidRDefault="004B0ABC" w:rsidP="004D7FA2">
            <w:pPr>
              <w:rPr>
                <w:rFonts w:ascii="Arial" w:hAnsi="Arial" w:cs="Arial"/>
                <w:i/>
                <w:sz w:val="22"/>
                <w:szCs w:val="22"/>
                <w:lang w:eastAsia="en-US"/>
              </w:rPr>
            </w:pPr>
            <w:r w:rsidRPr="0008412F">
              <w:rPr>
                <w:rFonts w:ascii="Arial" w:hAnsi="Arial" w:cs="Arial"/>
                <w:i/>
                <w:sz w:val="22"/>
                <w:szCs w:val="22"/>
                <w:lang w:eastAsia="en-US"/>
              </w:rPr>
              <w:t xml:space="preserve">Zmožnost obvladovanja tveganja za </w:t>
            </w:r>
            <w:r w:rsidR="00517900" w:rsidRPr="0008412F">
              <w:rPr>
                <w:rFonts w:ascii="Arial" w:hAnsi="Arial" w:cs="Arial"/>
                <w:i/>
                <w:sz w:val="22"/>
                <w:szCs w:val="22"/>
                <w:lang w:eastAsia="en-US"/>
              </w:rPr>
              <w:t>potres</w:t>
            </w:r>
            <w:r w:rsidRPr="0008412F">
              <w:rPr>
                <w:rFonts w:ascii="Arial" w:hAnsi="Arial" w:cs="Arial"/>
                <w:i/>
                <w:sz w:val="22"/>
                <w:szCs w:val="22"/>
                <w:lang w:eastAsia="en-US"/>
              </w:rPr>
              <w:t xml:space="preserve"> na področju načrtovanja ukrepov</w:t>
            </w:r>
          </w:p>
        </w:tc>
        <w:tc>
          <w:tcPr>
            <w:tcW w:w="1985" w:type="dxa"/>
            <w:shd w:val="clear" w:color="auto" w:fill="FFFF00"/>
          </w:tcPr>
          <w:p w14:paraId="134515D3"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3" w:type="dxa"/>
            <w:shd w:val="clear" w:color="auto" w:fill="FFFF00"/>
          </w:tcPr>
          <w:p w14:paraId="5C6303D6" w14:textId="4398AD4F" w:rsidR="004B0ABC" w:rsidRPr="0008412F" w:rsidRDefault="00E74E32" w:rsidP="0085602D">
            <w:pPr>
              <w:spacing w:line="276" w:lineRule="auto"/>
              <w:jc w:val="center"/>
              <w:rPr>
                <w:rFonts w:ascii="Arial" w:hAnsi="Arial" w:cs="Arial"/>
                <w:sz w:val="22"/>
                <w:szCs w:val="22"/>
                <w:highlight w:val="cyan"/>
                <w:lang w:eastAsia="en-US"/>
              </w:rPr>
            </w:pPr>
            <w:r>
              <w:rPr>
                <w:rFonts w:ascii="Arial" w:hAnsi="Arial" w:cs="Arial"/>
                <w:sz w:val="22"/>
                <w:szCs w:val="22"/>
                <w:lang w:eastAsia="en-US"/>
              </w:rPr>
              <w:t>2,71</w:t>
            </w:r>
            <w:r w:rsidR="00336AE9" w:rsidRPr="0008412F">
              <w:rPr>
                <w:rFonts w:ascii="Arial" w:hAnsi="Arial" w:cs="Arial"/>
                <w:sz w:val="22"/>
                <w:szCs w:val="22"/>
                <w:lang w:eastAsia="en-US"/>
              </w:rPr>
              <w:t xml:space="preserve"> </w:t>
            </w:r>
            <w:r w:rsidR="004B0ABC" w:rsidRPr="0008412F">
              <w:rPr>
                <w:rFonts w:ascii="Arial" w:hAnsi="Arial" w:cs="Arial"/>
                <w:sz w:val="22"/>
                <w:szCs w:val="22"/>
                <w:lang w:eastAsia="en-US"/>
              </w:rPr>
              <w:t>(3)</w:t>
            </w:r>
          </w:p>
        </w:tc>
        <w:tc>
          <w:tcPr>
            <w:tcW w:w="1842" w:type="dxa"/>
          </w:tcPr>
          <w:p w14:paraId="5D970DD2"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333CEFF7" w14:textId="77777777" w:rsidTr="00BE0279">
        <w:tc>
          <w:tcPr>
            <w:tcW w:w="3510" w:type="dxa"/>
          </w:tcPr>
          <w:p w14:paraId="41BAA076"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Upravne zmožnosti za izvajanje ukrepov</w:t>
            </w:r>
          </w:p>
        </w:tc>
        <w:tc>
          <w:tcPr>
            <w:tcW w:w="1985" w:type="dxa"/>
            <w:shd w:val="clear" w:color="auto" w:fill="FFFF00"/>
          </w:tcPr>
          <w:p w14:paraId="2FAAAEED" w14:textId="0D2C6A12" w:rsidR="004B0ABC" w:rsidRPr="00120820" w:rsidRDefault="004B0ABC" w:rsidP="00517E94">
            <w:pPr>
              <w:spacing w:line="276" w:lineRule="auto"/>
              <w:jc w:val="center"/>
              <w:rPr>
                <w:rFonts w:ascii="Arial" w:hAnsi="Arial" w:cs="Arial"/>
                <w:sz w:val="22"/>
                <w:szCs w:val="22"/>
                <w:lang w:eastAsia="en-US"/>
              </w:rPr>
            </w:pPr>
            <w:r w:rsidRPr="0008412F">
              <w:rPr>
                <w:rFonts w:ascii="Arial" w:hAnsi="Arial" w:cs="Arial"/>
                <w:sz w:val="22"/>
                <w:szCs w:val="22"/>
                <w:lang w:eastAsia="en-US"/>
              </w:rPr>
              <w:t>3,</w:t>
            </w:r>
            <w:r w:rsidR="00E74E32">
              <w:rPr>
                <w:rFonts w:ascii="Arial" w:hAnsi="Arial" w:cs="Arial"/>
                <w:sz w:val="22"/>
                <w:szCs w:val="22"/>
                <w:lang w:eastAsia="en-US"/>
              </w:rPr>
              <w:t>06</w:t>
            </w:r>
            <w:r w:rsidR="00336AE9" w:rsidRPr="0008412F">
              <w:rPr>
                <w:rFonts w:ascii="Arial" w:hAnsi="Arial" w:cs="Arial"/>
                <w:sz w:val="22"/>
                <w:szCs w:val="22"/>
                <w:lang w:eastAsia="en-US"/>
              </w:rPr>
              <w:t xml:space="preserve"> </w:t>
            </w:r>
            <w:r w:rsidRPr="0008412F">
              <w:rPr>
                <w:rFonts w:ascii="Arial" w:hAnsi="Arial" w:cs="Arial"/>
                <w:sz w:val="22"/>
                <w:szCs w:val="22"/>
                <w:lang w:eastAsia="en-US"/>
              </w:rPr>
              <w:t>(</w:t>
            </w:r>
            <w:r w:rsidR="00E74E32">
              <w:rPr>
                <w:rFonts w:ascii="Arial" w:hAnsi="Arial" w:cs="Arial"/>
                <w:sz w:val="22"/>
                <w:szCs w:val="22"/>
                <w:lang w:eastAsia="en-US"/>
              </w:rPr>
              <w:t>3</w:t>
            </w:r>
            <w:r w:rsidRPr="0008412F">
              <w:rPr>
                <w:rFonts w:ascii="Arial" w:hAnsi="Arial" w:cs="Arial"/>
                <w:sz w:val="22"/>
                <w:szCs w:val="22"/>
                <w:lang w:eastAsia="en-US"/>
              </w:rPr>
              <w:t>)</w:t>
            </w:r>
          </w:p>
        </w:tc>
        <w:tc>
          <w:tcPr>
            <w:tcW w:w="1843" w:type="dxa"/>
            <w:shd w:val="clear" w:color="auto" w:fill="auto"/>
          </w:tcPr>
          <w:p w14:paraId="42058EB1"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6A3FF8E9"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5EC31779" w14:textId="77777777" w:rsidTr="00EA7E04">
        <w:tc>
          <w:tcPr>
            <w:tcW w:w="3510" w:type="dxa"/>
          </w:tcPr>
          <w:p w14:paraId="43CEB118"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Tehnične zmožnosti za izvajanje ukrepov</w:t>
            </w:r>
          </w:p>
        </w:tc>
        <w:tc>
          <w:tcPr>
            <w:tcW w:w="1985" w:type="dxa"/>
            <w:shd w:val="clear" w:color="auto" w:fill="FFFF00"/>
          </w:tcPr>
          <w:p w14:paraId="6B6CC1CE" w14:textId="32E5368D" w:rsidR="004B0ABC" w:rsidRPr="0008412F" w:rsidRDefault="00FE5E89" w:rsidP="0085602D">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3,</w:t>
            </w:r>
            <w:r w:rsidR="00E74E32">
              <w:rPr>
                <w:rFonts w:ascii="Arial" w:hAnsi="Arial" w:cs="Arial"/>
                <w:sz w:val="22"/>
                <w:szCs w:val="22"/>
                <w:lang w:eastAsia="en-US"/>
              </w:rPr>
              <w:t>0</w:t>
            </w:r>
            <w:r w:rsidR="004363C2" w:rsidRPr="0008412F">
              <w:rPr>
                <w:rFonts w:ascii="Arial" w:hAnsi="Arial" w:cs="Arial"/>
                <w:sz w:val="22"/>
                <w:szCs w:val="22"/>
                <w:lang w:eastAsia="en-US"/>
              </w:rPr>
              <w:t xml:space="preserve">0 </w:t>
            </w:r>
            <w:r w:rsidR="004B0ABC" w:rsidRPr="0008412F">
              <w:rPr>
                <w:rFonts w:ascii="Arial" w:hAnsi="Arial" w:cs="Arial"/>
                <w:sz w:val="22"/>
                <w:szCs w:val="22"/>
                <w:lang w:eastAsia="en-US"/>
              </w:rPr>
              <w:t>(3)</w:t>
            </w:r>
          </w:p>
        </w:tc>
        <w:tc>
          <w:tcPr>
            <w:tcW w:w="1843" w:type="dxa"/>
            <w:shd w:val="clear" w:color="auto" w:fill="auto"/>
          </w:tcPr>
          <w:p w14:paraId="4653DEBE"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1A94EFE0"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03A9D372" w14:textId="77777777" w:rsidTr="003E68E3">
        <w:tc>
          <w:tcPr>
            <w:tcW w:w="3510" w:type="dxa"/>
          </w:tcPr>
          <w:p w14:paraId="7D687883" w14:textId="77777777" w:rsidR="004B0ABC" w:rsidRPr="0008412F" w:rsidRDefault="004B0ABC" w:rsidP="004D7FA2">
            <w:pPr>
              <w:rPr>
                <w:rFonts w:ascii="Arial" w:hAnsi="Arial" w:cs="Arial"/>
                <w:sz w:val="22"/>
                <w:szCs w:val="22"/>
                <w:lang w:eastAsia="en-US"/>
              </w:rPr>
            </w:pPr>
            <w:r w:rsidRPr="0008412F">
              <w:rPr>
                <w:rFonts w:ascii="Arial" w:hAnsi="Arial" w:cs="Arial"/>
                <w:sz w:val="22"/>
                <w:szCs w:val="22"/>
                <w:lang w:eastAsia="en-US"/>
              </w:rPr>
              <w:t>Finančne zmožnosti za izvajanje ukrepov</w:t>
            </w:r>
          </w:p>
        </w:tc>
        <w:tc>
          <w:tcPr>
            <w:tcW w:w="1985" w:type="dxa"/>
            <w:shd w:val="clear" w:color="auto" w:fill="FFC000"/>
          </w:tcPr>
          <w:p w14:paraId="2BE42796" w14:textId="77777777" w:rsidR="004B0ABC" w:rsidRPr="0008412F" w:rsidRDefault="003E68E3" w:rsidP="000C26B6">
            <w:pPr>
              <w:spacing w:line="276" w:lineRule="auto"/>
              <w:jc w:val="center"/>
              <w:rPr>
                <w:rFonts w:ascii="Arial" w:hAnsi="Arial" w:cs="Arial"/>
                <w:sz w:val="22"/>
                <w:szCs w:val="22"/>
                <w:highlight w:val="cyan"/>
                <w:lang w:eastAsia="en-US"/>
              </w:rPr>
            </w:pPr>
            <w:r w:rsidRPr="0008412F">
              <w:rPr>
                <w:rFonts w:ascii="Arial" w:hAnsi="Arial" w:cs="Arial"/>
                <w:sz w:val="22"/>
                <w:szCs w:val="22"/>
                <w:lang w:eastAsia="en-US"/>
              </w:rPr>
              <w:t>2</w:t>
            </w:r>
            <w:r w:rsidR="004B0ABC" w:rsidRPr="0008412F">
              <w:rPr>
                <w:rFonts w:ascii="Arial" w:hAnsi="Arial" w:cs="Arial"/>
                <w:sz w:val="22"/>
                <w:szCs w:val="22"/>
                <w:lang w:eastAsia="en-US"/>
              </w:rPr>
              <w:t>,</w:t>
            </w:r>
            <w:r w:rsidR="000C26B6">
              <w:rPr>
                <w:rFonts w:ascii="Arial" w:hAnsi="Arial" w:cs="Arial"/>
                <w:sz w:val="22"/>
                <w:szCs w:val="22"/>
                <w:lang w:eastAsia="en-US"/>
              </w:rPr>
              <w:t>5</w:t>
            </w:r>
            <w:r w:rsidR="000C26B6" w:rsidRPr="0008412F">
              <w:rPr>
                <w:rFonts w:ascii="Arial" w:hAnsi="Arial" w:cs="Arial"/>
                <w:sz w:val="22"/>
                <w:szCs w:val="22"/>
                <w:lang w:eastAsia="en-US"/>
              </w:rPr>
              <w:t xml:space="preserve">0 </w:t>
            </w:r>
            <w:r w:rsidR="004B0ABC" w:rsidRPr="0008412F">
              <w:rPr>
                <w:rFonts w:ascii="Arial" w:hAnsi="Arial" w:cs="Arial"/>
                <w:sz w:val="22"/>
                <w:szCs w:val="22"/>
                <w:lang w:eastAsia="en-US"/>
              </w:rPr>
              <w:t>(</w:t>
            </w:r>
            <w:r w:rsidRPr="0008412F">
              <w:rPr>
                <w:rFonts w:ascii="Arial" w:hAnsi="Arial" w:cs="Arial"/>
                <w:sz w:val="22"/>
                <w:szCs w:val="22"/>
                <w:lang w:eastAsia="en-US"/>
              </w:rPr>
              <w:t>2</w:t>
            </w:r>
            <w:r w:rsidR="004B0ABC" w:rsidRPr="0008412F">
              <w:rPr>
                <w:rFonts w:ascii="Arial" w:hAnsi="Arial" w:cs="Arial"/>
                <w:sz w:val="22"/>
                <w:szCs w:val="22"/>
                <w:lang w:eastAsia="en-US"/>
              </w:rPr>
              <w:t>)</w:t>
            </w:r>
          </w:p>
        </w:tc>
        <w:tc>
          <w:tcPr>
            <w:tcW w:w="1843" w:type="dxa"/>
            <w:shd w:val="clear" w:color="auto" w:fill="auto"/>
          </w:tcPr>
          <w:p w14:paraId="6ACF71D8"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tcPr>
          <w:p w14:paraId="334F48D5"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3687CA09" w14:textId="77777777" w:rsidTr="00EA7E04">
        <w:tc>
          <w:tcPr>
            <w:tcW w:w="3510" w:type="dxa"/>
          </w:tcPr>
          <w:p w14:paraId="25217B81" w14:textId="77777777" w:rsidR="004B0ABC" w:rsidRPr="0008412F" w:rsidRDefault="004B0ABC" w:rsidP="004D7FA2">
            <w:pPr>
              <w:rPr>
                <w:rFonts w:ascii="Arial" w:hAnsi="Arial" w:cs="Arial"/>
                <w:i/>
                <w:sz w:val="22"/>
                <w:szCs w:val="22"/>
                <w:lang w:eastAsia="en-US"/>
              </w:rPr>
            </w:pPr>
            <w:r w:rsidRPr="0008412F">
              <w:rPr>
                <w:rFonts w:ascii="Arial" w:hAnsi="Arial" w:cs="Arial"/>
                <w:i/>
                <w:sz w:val="22"/>
                <w:szCs w:val="22"/>
                <w:lang w:eastAsia="en-US"/>
              </w:rPr>
              <w:t xml:space="preserve">Zmožnost obvladovanja tveganja za </w:t>
            </w:r>
            <w:r w:rsidR="00D823A5" w:rsidRPr="0008412F">
              <w:rPr>
                <w:rFonts w:ascii="Arial" w:hAnsi="Arial" w:cs="Arial"/>
                <w:i/>
                <w:sz w:val="22"/>
                <w:szCs w:val="22"/>
                <w:lang w:eastAsia="en-US"/>
              </w:rPr>
              <w:t>potres</w:t>
            </w:r>
            <w:r w:rsidRPr="0008412F">
              <w:rPr>
                <w:rFonts w:ascii="Arial" w:hAnsi="Arial" w:cs="Arial"/>
                <w:i/>
                <w:sz w:val="22"/>
                <w:szCs w:val="22"/>
                <w:lang w:eastAsia="en-US"/>
              </w:rPr>
              <w:t xml:space="preserve"> na področju izvajanja ukrepov</w:t>
            </w:r>
          </w:p>
        </w:tc>
        <w:tc>
          <w:tcPr>
            <w:tcW w:w="1985" w:type="dxa"/>
            <w:shd w:val="clear" w:color="auto" w:fill="auto"/>
          </w:tcPr>
          <w:p w14:paraId="108BDB75"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3" w:type="dxa"/>
            <w:shd w:val="clear" w:color="auto" w:fill="FFFF00"/>
          </w:tcPr>
          <w:p w14:paraId="606ED7F1" w14:textId="70C21424" w:rsidR="004B0ABC" w:rsidRPr="0008412F" w:rsidRDefault="00E74E32" w:rsidP="000C26B6">
            <w:pPr>
              <w:spacing w:line="276" w:lineRule="auto"/>
              <w:jc w:val="center"/>
              <w:rPr>
                <w:rFonts w:ascii="Arial" w:hAnsi="Arial" w:cs="Arial"/>
                <w:sz w:val="22"/>
                <w:szCs w:val="22"/>
                <w:highlight w:val="cyan"/>
                <w:lang w:eastAsia="en-US"/>
              </w:rPr>
            </w:pPr>
            <w:r>
              <w:rPr>
                <w:rFonts w:ascii="Arial" w:hAnsi="Arial" w:cs="Arial"/>
                <w:sz w:val="22"/>
                <w:szCs w:val="22"/>
                <w:lang w:eastAsia="en-US"/>
              </w:rPr>
              <w:t>2,85</w:t>
            </w:r>
            <w:r w:rsidR="000C26B6" w:rsidRPr="0008412F">
              <w:rPr>
                <w:rFonts w:ascii="Arial" w:hAnsi="Arial" w:cs="Arial"/>
                <w:sz w:val="22"/>
                <w:szCs w:val="22"/>
                <w:lang w:eastAsia="en-US"/>
              </w:rPr>
              <w:t xml:space="preserve"> </w:t>
            </w:r>
            <w:r w:rsidR="004B0ABC" w:rsidRPr="0008412F">
              <w:rPr>
                <w:rFonts w:ascii="Arial" w:hAnsi="Arial" w:cs="Arial"/>
                <w:sz w:val="22"/>
                <w:szCs w:val="22"/>
                <w:lang w:eastAsia="en-US"/>
              </w:rPr>
              <w:t>(3)</w:t>
            </w:r>
          </w:p>
        </w:tc>
        <w:tc>
          <w:tcPr>
            <w:tcW w:w="1842" w:type="dxa"/>
          </w:tcPr>
          <w:p w14:paraId="175F1A7C" w14:textId="77777777" w:rsidR="004B0ABC" w:rsidRPr="0008412F" w:rsidRDefault="004B0ABC" w:rsidP="00FA3440">
            <w:pPr>
              <w:spacing w:line="276" w:lineRule="auto"/>
              <w:jc w:val="center"/>
              <w:rPr>
                <w:rFonts w:ascii="Arial" w:hAnsi="Arial" w:cs="Arial"/>
                <w:sz w:val="22"/>
                <w:szCs w:val="22"/>
                <w:highlight w:val="cyan"/>
                <w:lang w:eastAsia="en-US"/>
              </w:rPr>
            </w:pPr>
          </w:p>
        </w:tc>
      </w:tr>
      <w:tr w:rsidR="004B0ABC" w:rsidRPr="0008412F" w14:paraId="5DC224B1" w14:textId="77777777" w:rsidTr="00EA7E04">
        <w:tc>
          <w:tcPr>
            <w:tcW w:w="3510" w:type="dxa"/>
          </w:tcPr>
          <w:p w14:paraId="125E7D96" w14:textId="77777777" w:rsidR="004B0ABC" w:rsidRPr="0008412F" w:rsidRDefault="00EA7E04" w:rsidP="004D7FA2">
            <w:pPr>
              <w:rPr>
                <w:rFonts w:ascii="Arial" w:hAnsi="Arial" w:cs="Arial"/>
                <w:b/>
                <w:sz w:val="22"/>
                <w:szCs w:val="22"/>
                <w:lang w:eastAsia="en-US"/>
              </w:rPr>
            </w:pPr>
            <w:r w:rsidRPr="0008412F">
              <w:rPr>
                <w:rFonts w:ascii="Arial" w:hAnsi="Arial" w:cs="Arial"/>
                <w:b/>
                <w:sz w:val="22"/>
                <w:szCs w:val="22"/>
                <w:lang w:eastAsia="en-US"/>
              </w:rPr>
              <w:t>Skupna vrednost in stopnja</w:t>
            </w:r>
            <w:r w:rsidR="004B0ABC" w:rsidRPr="0008412F">
              <w:rPr>
                <w:rFonts w:ascii="Arial" w:hAnsi="Arial" w:cs="Arial"/>
                <w:b/>
                <w:sz w:val="22"/>
                <w:szCs w:val="22"/>
                <w:lang w:eastAsia="en-US"/>
              </w:rPr>
              <w:t xml:space="preserve"> zmožnosti obvladovanja tveganja za </w:t>
            </w:r>
            <w:r w:rsidR="00D823A5" w:rsidRPr="0008412F">
              <w:rPr>
                <w:rFonts w:ascii="Arial" w:hAnsi="Arial" w:cs="Arial"/>
                <w:b/>
                <w:sz w:val="22"/>
                <w:szCs w:val="22"/>
                <w:lang w:eastAsia="en-US"/>
              </w:rPr>
              <w:t>potres</w:t>
            </w:r>
          </w:p>
        </w:tc>
        <w:tc>
          <w:tcPr>
            <w:tcW w:w="1985" w:type="dxa"/>
          </w:tcPr>
          <w:p w14:paraId="4E048D74"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3" w:type="dxa"/>
          </w:tcPr>
          <w:p w14:paraId="1FB36A31" w14:textId="77777777" w:rsidR="004B0ABC" w:rsidRPr="0008412F" w:rsidRDefault="004B0ABC" w:rsidP="00FA3440">
            <w:pPr>
              <w:spacing w:line="276" w:lineRule="auto"/>
              <w:jc w:val="center"/>
              <w:rPr>
                <w:rFonts w:ascii="Arial" w:hAnsi="Arial" w:cs="Arial"/>
                <w:sz w:val="22"/>
                <w:szCs w:val="22"/>
                <w:highlight w:val="cyan"/>
                <w:lang w:eastAsia="en-US"/>
              </w:rPr>
            </w:pPr>
          </w:p>
        </w:tc>
        <w:tc>
          <w:tcPr>
            <w:tcW w:w="1842" w:type="dxa"/>
            <w:shd w:val="clear" w:color="auto" w:fill="FFFF00"/>
          </w:tcPr>
          <w:p w14:paraId="40FDA57B" w14:textId="31FD44AD" w:rsidR="004B0ABC" w:rsidRPr="0008412F" w:rsidRDefault="00E74E32" w:rsidP="00517E94">
            <w:pPr>
              <w:spacing w:line="276" w:lineRule="auto"/>
              <w:jc w:val="center"/>
              <w:rPr>
                <w:rFonts w:ascii="Arial" w:hAnsi="Arial" w:cs="Arial"/>
                <w:sz w:val="22"/>
                <w:szCs w:val="22"/>
                <w:highlight w:val="cyan"/>
                <w:lang w:eastAsia="en-US"/>
              </w:rPr>
            </w:pPr>
            <w:r>
              <w:rPr>
                <w:rFonts w:ascii="Arial" w:hAnsi="Arial" w:cs="Arial"/>
                <w:sz w:val="22"/>
                <w:szCs w:val="22"/>
                <w:lang w:eastAsia="en-US"/>
              </w:rPr>
              <w:t>2,93</w:t>
            </w:r>
            <w:r w:rsidR="00336AE9">
              <w:rPr>
                <w:rFonts w:ascii="Arial" w:hAnsi="Arial" w:cs="Arial"/>
                <w:sz w:val="22"/>
                <w:szCs w:val="22"/>
                <w:lang w:eastAsia="en-US"/>
              </w:rPr>
              <w:t xml:space="preserve"> </w:t>
            </w:r>
            <w:r w:rsidR="004B0ABC" w:rsidRPr="0008412F">
              <w:rPr>
                <w:rFonts w:ascii="Arial" w:hAnsi="Arial" w:cs="Arial"/>
                <w:sz w:val="22"/>
                <w:szCs w:val="22"/>
                <w:lang w:eastAsia="en-US"/>
              </w:rPr>
              <w:t>(3)</w:t>
            </w:r>
          </w:p>
        </w:tc>
      </w:tr>
      <w:tr w:rsidR="000E4C08" w:rsidRPr="0008412F" w14:paraId="4FD0FA8B" w14:textId="77777777" w:rsidTr="000E4C08">
        <w:tc>
          <w:tcPr>
            <w:tcW w:w="3510" w:type="dxa"/>
            <w:shd w:val="clear" w:color="auto" w:fill="FFFF00"/>
          </w:tcPr>
          <w:p w14:paraId="45EFF235" w14:textId="77777777" w:rsidR="000E4C08" w:rsidRPr="0008412F" w:rsidRDefault="000E4C08" w:rsidP="000E4C08">
            <w:pPr>
              <w:jc w:val="both"/>
              <w:rPr>
                <w:rFonts w:ascii="Arial" w:hAnsi="Arial" w:cs="Arial"/>
                <w:b/>
                <w:sz w:val="22"/>
                <w:szCs w:val="22"/>
                <w:lang w:eastAsia="en-US"/>
              </w:rPr>
            </w:pPr>
            <w:r w:rsidRPr="0008412F">
              <w:rPr>
                <w:rFonts w:ascii="Arial" w:hAnsi="Arial" w:cs="Arial"/>
                <w:b/>
                <w:sz w:val="22"/>
                <w:szCs w:val="22"/>
                <w:lang w:eastAsia="en-US"/>
              </w:rPr>
              <w:t xml:space="preserve">Razlaga vrednosti in </w:t>
            </w:r>
          </w:p>
          <w:p w14:paraId="5E33CCD9" w14:textId="212BB0E6" w:rsidR="000E4C08" w:rsidRPr="0008412F" w:rsidRDefault="000E4C08" w:rsidP="000E4C08">
            <w:pPr>
              <w:rPr>
                <w:rFonts w:ascii="Arial" w:hAnsi="Arial" w:cs="Arial"/>
                <w:b/>
                <w:sz w:val="22"/>
                <w:szCs w:val="22"/>
                <w:lang w:eastAsia="en-US"/>
              </w:rPr>
            </w:pPr>
            <w:r w:rsidRPr="0008412F">
              <w:rPr>
                <w:rFonts w:ascii="Arial" w:hAnsi="Arial" w:cs="Arial"/>
                <w:b/>
                <w:sz w:val="22"/>
                <w:szCs w:val="22"/>
                <w:lang w:eastAsia="en-US"/>
              </w:rPr>
              <w:t>stopnje zmožnosti obvladovanja tveganja za potres</w:t>
            </w:r>
          </w:p>
        </w:tc>
        <w:tc>
          <w:tcPr>
            <w:tcW w:w="1985" w:type="dxa"/>
            <w:shd w:val="clear" w:color="auto" w:fill="FFFF00"/>
          </w:tcPr>
          <w:p w14:paraId="04468FF4" w14:textId="47953544" w:rsidR="000E4C08" w:rsidRPr="000E4C08" w:rsidRDefault="000E4C08" w:rsidP="00FA3440">
            <w:pPr>
              <w:spacing w:line="276" w:lineRule="auto"/>
              <w:jc w:val="center"/>
              <w:rPr>
                <w:rFonts w:ascii="Arial" w:hAnsi="Arial" w:cs="Arial"/>
                <w:sz w:val="18"/>
                <w:szCs w:val="18"/>
              </w:rPr>
            </w:pPr>
            <w:r w:rsidRPr="006E5279">
              <w:rPr>
                <w:rFonts w:ascii="Arial" w:hAnsi="Arial" w:cs="Arial"/>
                <w:sz w:val="18"/>
                <w:szCs w:val="18"/>
              </w:rPr>
              <w:t>zmožnosti so bile večinoma razvite na ključnih področjih –tveganje za nesrečo se večinoma obvladuje, obstaja verjetnost zmanjšanja vplivov nesreče z ojačitvijo potresno ranljivih obstoječih objektov</w:t>
            </w:r>
          </w:p>
        </w:tc>
        <w:tc>
          <w:tcPr>
            <w:tcW w:w="1843" w:type="dxa"/>
            <w:shd w:val="clear" w:color="auto" w:fill="FFFF00"/>
          </w:tcPr>
          <w:p w14:paraId="220D456E" w14:textId="664B16D1" w:rsidR="000E4C08" w:rsidRPr="000E4C08" w:rsidRDefault="000E4C08" w:rsidP="00FA3440">
            <w:pPr>
              <w:spacing w:line="276" w:lineRule="auto"/>
              <w:jc w:val="center"/>
              <w:rPr>
                <w:rFonts w:ascii="Arial" w:hAnsi="Arial" w:cs="Arial"/>
                <w:sz w:val="18"/>
                <w:szCs w:val="18"/>
              </w:rPr>
            </w:pPr>
            <w:r w:rsidRPr="006E5279">
              <w:rPr>
                <w:rFonts w:ascii="Arial" w:hAnsi="Arial" w:cs="Arial"/>
                <w:sz w:val="18"/>
                <w:szCs w:val="18"/>
              </w:rPr>
              <w:t>zmožnosti so bile večinoma razvite na ključnih področjih</w:t>
            </w:r>
            <w:r>
              <w:rPr>
                <w:rFonts w:ascii="Arial" w:hAnsi="Arial" w:cs="Arial"/>
                <w:sz w:val="18"/>
                <w:szCs w:val="18"/>
              </w:rPr>
              <w:t>-</w:t>
            </w:r>
            <w:r w:rsidRPr="006E5279">
              <w:rPr>
                <w:rFonts w:ascii="Arial" w:hAnsi="Arial" w:cs="Arial"/>
                <w:sz w:val="18"/>
                <w:szCs w:val="18"/>
              </w:rPr>
              <w:t xml:space="preserve"> tveganje za nesrečo se večinoma obvladuje, obstaja verjetnost zmanjšanja vplivov nesreče z ojačitvijo potresno ranljivih obstoječih objektov</w:t>
            </w:r>
          </w:p>
        </w:tc>
        <w:tc>
          <w:tcPr>
            <w:tcW w:w="1842" w:type="dxa"/>
            <w:shd w:val="clear" w:color="auto" w:fill="FFFF00"/>
          </w:tcPr>
          <w:p w14:paraId="722D52DE" w14:textId="40E6AABA" w:rsidR="000E4C08" w:rsidRDefault="000E4C08" w:rsidP="00517E94">
            <w:pPr>
              <w:spacing w:line="276" w:lineRule="auto"/>
              <w:jc w:val="center"/>
              <w:rPr>
                <w:rFonts w:ascii="Arial" w:hAnsi="Arial" w:cs="Arial"/>
                <w:sz w:val="22"/>
                <w:szCs w:val="22"/>
                <w:lang w:eastAsia="en-US"/>
              </w:rPr>
            </w:pPr>
            <w:r w:rsidRPr="006E5279">
              <w:rPr>
                <w:rFonts w:ascii="Arial" w:hAnsi="Arial" w:cs="Arial"/>
                <w:sz w:val="18"/>
                <w:szCs w:val="18"/>
              </w:rPr>
              <w:t>zmožnosti so bile večinoma razvite na ključnih področjih</w:t>
            </w:r>
            <w:r>
              <w:rPr>
                <w:rFonts w:ascii="Arial" w:hAnsi="Arial" w:cs="Arial"/>
                <w:sz w:val="18"/>
                <w:szCs w:val="18"/>
              </w:rPr>
              <w:t>-</w:t>
            </w:r>
            <w:r>
              <w:t xml:space="preserve"> </w:t>
            </w:r>
            <w:r w:rsidRPr="006E5279">
              <w:rPr>
                <w:rFonts w:ascii="Arial" w:hAnsi="Arial" w:cs="Arial"/>
                <w:sz w:val="18"/>
                <w:szCs w:val="18"/>
              </w:rPr>
              <w:t>tveganje za nesrečo se večinoma obvladuje, obstaja verjetnost zmanjšanja vplivov nesreče z ojačitvijo potresno ranljivih obstoječih objektov</w:t>
            </w:r>
          </w:p>
        </w:tc>
      </w:tr>
    </w:tbl>
    <w:p w14:paraId="27E92B99" w14:textId="77777777" w:rsidR="004B0ABC" w:rsidRPr="0008412F" w:rsidRDefault="004B0ABC" w:rsidP="004B0ABC">
      <w:pPr>
        <w:jc w:val="both"/>
        <w:rPr>
          <w:rFonts w:ascii="Arial" w:hAnsi="Arial" w:cs="Arial"/>
          <w:sz w:val="22"/>
          <w:szCs w:val="22"/>
          <w:highlight w:val="cyan"/>
          <w:lang w:eastAsia="en-US"/>
        </w:rPr>
      </w:pPr>
    </w:p>
    <w:p w14:paraId="373A4E25" w14:textId="74A466D0" w:rsidR="000525B5" w:rsidRPr="0008412F" w:rsidRDefault="000525B5" w:rsidP="002C577F">
      <w:pPr>
        <w:spacing w:line="276" w:lineRule="auto"/>
        <w:jc w:val="both"/>
        <w:rPr>
          <w:rFonts w:ascii="Arial" w:hAnsi="Arial" w:cs="Arial"/>
          <w:sz w:val="22"/>
          <w:szCs w:val="22"/>
          <w:lang w:eastAsia="en-US"/>
        </w:rPr>
      </w:pPr>
      <w:r w:rsidRPr="0008412F">
        <w:rPr>
          <w:rFonts w:ascii="Arial" w:hAnsi="Arial" w:cs="Arial"/>
          <w:sz w:val="22"/>
          <w:szCs w:val="22"/>
          <w:lang w:eastAsia="en-US"/>
        </w:rPr>
        <w:t xml:space="preserve">Splošna ugotovitev je, da nobeno posamezno vprašanje ni bilo ocenjeno z nižjo oceno kot 2, posamezna vsebinska področja </w:t>
      </w:r>
      <w:r w:rsidR="000E6D6A">
        <w:rPr>
          <w:rFonts w:ascii="Arial" w:hAnsi="Arial" w:cs="Arial"/>
          <w:sz w:val="22"/>
          <w:szCs w:val="22"/>
          <w:lang w:eastAsia="en-US"/>
        </w:rPr>
        <w:t>na drugem nivoju niso bila ocenjena z nižjo stopnjo kot 2</w:t>
      </w:r>
      <w:r w:rsidR="00641120">
        <w:rPr>
          <w:rFonts w:ascii="Arial" w:hAnsi="Arial" w:cs="Arial"/>
          <w:sz w:val="22"/>
          <w:szCs w:val="22"/>
          <w:lang w:eastAsia="en-US"/>
        </w:rPr>
        <w:t>.</w:t>
      </w:r>
    </w:p>
    <w:p w14:paraId="015FA7C3" w14:textId="31882ECB" w:rsidR="005A773F" w:rsidRPr="00BE0279" w:rsidRDefault="005A773F" w:rsidP="002C577F">
      <w:pPr>
        <w:spacing w:line="276" w:lineRule="auto"/>
        <w:jc w:val="both"/>
        <w:rPr>
          <w:rFonts w:ascii="Arial" w:hAnsi="Arial" w:cs="Arial"/>
          <w:sz w:val="22"/>
          <w:szCs w:val="22"/>
          <w:lang w:eastAsia="en-US"/>
        </w:rPr>
      </w:pPr>
      <w:r>
        <w:rPr>
          <w:rFonts w:ascii="Arial" w:hAnsi="Arial" w:cs="Arial"/>
          <w:sz w:val="22"/>
          <w:szCs w:val="22"/>
          <w:lang w:eastAsia="en-US"/>
        </w:rPr>
        <w:t xml:space="preserve">Na tretji ravni je </w:t>
      </w:r>
      <w:r w:rsidRPr="00390E7F">
        <w:rPr>
          <w:rFonts w:ascii="Arial" w:hAnsi="Arial" w:cs="Arial"/>
          <w:sz w:val="22"/>
          <w:szCs w:val="22"/>
          <w:lang w:eastAsia="en-US"/>
        </w:rPr>
        <w:t xml:space="preserve">najbolje ocenjeno področje </w:t>
      </w:r>
      <w:r>
        <w:rPr>
          <w:rFonts w:ascii="Arial" w:hAnsi="Arial" w:cs="Arial"/>
          <w:sz w:val="22"/>
          <w:szCs w:val="22"/>
          <w:lang w:eastAsia="en-US"/>
        </w:rPr>
        <w:t>tehničnih zmožnosti na področju ocene tveganja za potres (3,50,</w:t>
      </w:r>
      <w:r w:rsidRPr="00275FAC">
        <w:rPr>
          <w:rFonts w:ascii="Arial" w:hAnsi="Arial" w:cs="Arial"/>
          <w:sz w:val="22"/>
          <w:szCs w:val="22"/>
          <w:lang w:eastAsia="en-US"/>
        </w:rPr>
        <w:t xml:space="preserve"> </w:t>
      </w:r>
      <w:r w:rsidR="00641120">
        <w:rPr>
          <w:rFonts w:ascii="Arial" w:hAnsi="Arial" w:cs="Arial"/>
          <w:sz w:val="22"/>
          <w:szCs w:val="22"/>
          <w:lang w:eastAsia="en-US"/>
        </w:rPr>
        <w:t>najvišja mogoča</w:t>
      </w:r>
      <w:r w:rsidRPr="00390E7F">
        <w:rPr>
          <w:rFonts w:ascii="Arial" w:hAnsi="Arial" w:cs="Arial"/>
          <w:sz w:val="22"/>
          <w:szCs w:val="22"/>
          <w:lang w:eastAsia="en-US"/>
        </w:rPr>
        <w:t xml:space="preserve"> ocena je 4,00</w:t>
      </w:r>
      <w:r>
        <w:rPr>
          <w:rFonts w:ascii="Arial" w:hAnsi="Arial" w:cs="Arial"/>
          <w:sz w:val="22"/>
          <w:szCs w:val="22"/>
          <w:lang w:eastAsia="en-US"/>
        </w:rPr>
        <w:t xml:space="preserve">), nato pa sledijo </w:t>
      </w:r>
      <w:r w:rsidRPr="00390E7F">
        <w:rPr>
          <w:rFonts w:ascii="Arial" w:hAnsi="Arial" w:cs="Arial"/>
          <w:sz w:val="22"/>
          <w:szCs w:val="22"/>
          <w:lang w:eastAsia="en-US"/>
        </w:rPr>
        <w:t>upravn</w:t>
      </w:r>
      <w:r>
        <w:rPr>
          <w:rFonts w:ascii="Arial" w:hAnsi="Arial" w:cs="Arial"/>
          <w:sz w:val="22"/>
          <w:szCs w:val="22"/>
          <w:lang w:eastAsia="en-US"/>
        </w:rPr>
        <w:t>e</w:t>
      </w:r>
      <w:r w:rsidRPr="00390E7F">
        <w:rPr>
          <w:rFonts w:ascii="Arial" w:hAnsi="Arial" w:cs="Arial"/>
          <w:sz w:val="22"/>
          <w:szCs w:val="22"/>
          <w:lang w:eastAsia="en-US"/>
        </w:rPr>
        <w:t xml:space="preserve"> zmožnosti za </w:t>
      </w:r>
      <w:r>
        <w:rPr>
          <w:rFonts w:ascii="Arial" w:hAnsi="Arial" w:cs="Arial"/>
          <w:sz w:val="22"/>
          <w:szCs w:val="22"/>
          <w:lang w:eastAsia="en-US"/>
        </w:rPr>
        <w:t xml:space="preserve">na </w:t>
      </w:r>
      <w:r>
        <w:rPr>
          <w:rFonts w:ascii="Arial" w:hAnsi="Arial" w:cs="Arial"/>
          <w:sz w:val="22"/>
          <w:szCs w:val="22"/>
          <w:lang w:eastAsia="en-US"/>
        </w:rPr>
        <w:lastRenderedPageBreak/>
        <w:t>področju ocene tveganja za potres</w:t>
      </w:r>
      <w:r w:rsidRPr="00390E7F">
        <w:rPr>
          <w:rFonts w:ascii="Arial" w:hAnsi="Arial" w:cs="Arial"/>
          <w:sz w:val="22"/>
          <w:szCs w:val="22"/>
          <w:lang w:eastAsia="en-US"/>
        </w:rPr>
        <w:t xml:space="preserve"> (vrednost 3,</w:t>
      </w:r>
      <w:r>
        <w:rPr>
          <w:rFonts w:ascii="Arial" w:hAnsi="Arial" w:cs="Arial"/>
          <w:sz w:val="22"/>
          <w:szCs w:val="22"/>
          <w:lang w:eastAsia="en-US"/>
        </w:rPr>
        <w:t>33</w:t>
      </w:r>
      <w:r w:rsidRPr="00390E7F">
        <w:rPr>
          <w:rFonts w:ascii="Arial" w:hAnsi="Arial" w:cs="Arial"/>
          <w:sz w:val="22"/>
          <w:szCs w:val="22"/>
          <w:lang w:eastAsia="en-US"/>
        </w:rPr>
        <w:t xml:space="preserve">). </w:t>
      </w:r>
      <w:r>
        <w:rPr>
          <w:rFonts w:ascii="Arial" w:hAnsi="Arial" w:cs="Arial"/>
          <w:sz w:val="22"/>
          <w:szCs w:val="22"/>
          <w:lang w:eastAsia="en-US"/>
        </w:rPr>
        <w:t>Najslabše</w:t>
      </w:r>
      <w:r w:rsidRPr="0008412F">
        <w:rPr>
          <w:rFonts w:ascii="Arial" w:hAnsi="Arial" w:cs="Arial"/>
          <w:sz w:val="22"/>
          <w:szCs w:val="22"/>
          <w:lang w:eastAsia="en-US"/>
        </w:rPr>
        <w:t xml:space="preserve"> je ocenjeno področje finančnih zmožnosti</w:t>
      </w:r>
      <w:r>
        <w:rPr>
          <w:rFonts w:ascii="Arial" w:hAnsi="Arial" w:cs="Arial"/>
          <w:sz w:val="22"/>
          <w:szCs w:val="22"/>
          <w:lang w:eastAsia="en-US"/>
        </w:rPr>
        <w:t xml:space="preserve"> na vseh treh ocenjevanjih področjih</w:t>
      </w:r>
      <w:r w:rsidRPr="00275FAC">
        <w:rPr>
          <w:rFonts w:ascii="Arial" w:hAnsi="Arial" w:cs="Arial"/>
          <w:sz w:val="22"/>
          <w:szCs w:val="22"/>
          <w:lang w:eastAsia="en-US"/>
        </w:rPr>
        <w:t xml:space="preserve"> </w:t>
      </w:r>
      <w:r w:rsidRPr="00390E7F">
        <w:rPr>
          <w:rFonts w:ascii="Arial" w:hAnsi="Arial" w:cs="Arial"/>
          <w:sz w:val="22"/>
          <w:szCs w:val="22"/>
          <w:lang w:eastAsia="en-US"/>
        </w:rPr>
        <w:t>(vrednost 2,00</w:t>
      </w:r>
      <w:r>
        <w:rPr>
          <w:rFonts w:ascii="Arial" w:hAnsi="Arial" w:cs="Arial"/>
          <w:sz w:val="22"/>
          <w:szCs w:val="22"/>
          <w:lang w:eastAsia="en-US"/>
        </w:rPr>
        <w:t xml:space="preserve"> ali 2,50</w:t>
      </w:r>
      <w:r w:rsidRPr="00390E7F">
        <w:rPr>
          <w:rFonts w:ascii="Arial" w:hAnsi="Arial" w:cs="Arial"/>
          <w:sz w:val="22"/>
          <w:szCs w:val="22"/>
          <w:lang w:eastAsia="en-US"/>
        </w:rPr>
        <w:t>).</w:t>
      </w:r>
      <w:r w:rsidRPr="005A773F">
        <w:rPr>
          <w:rFonts w:ascii="Arial" w:hAnsi="Arial" w:cs="Arial"/>
          <w:sz w:val="22"/>
          <w:szCs w:val="22"/>
          <w:lang w:eastAsia="en-US"/>
        </w:rPr>
        <w:t xml:space="preserve"> </w:t>
      </w:r>
      <w:r w:rsidRPr="001A7D43">
        <w:rPr>
          <w:rFonts w:ascii="Arial" w:hAnsi="Arial" w:cs="Arial"/>
          <w:sz w:val="22"/>
          <w:szCs w:val="22"/>
          <w:lang w:eastAsia="en-US"/>
        </w:rPr>
        <w:t>Ustrezni finančni pogoji pa so ključni zlasti pri izvajanju ukrepov za preventivo in pripravljenost.</w:t>
      </w:r>
      <w:r w:rsidRPr="00390E7F">
        <w:rPr>
          <w:rFonts w:ascii="Arial" w:hAnsi="Arial" w:cs="Arial"/>
          <w:sz w:val="22"/>
          <w:szCs w:val="22"/>
          <w:lang w:eastAsia="en-US"/>
        </w:rPr>
        <w:t xml:space="preserve"> Na d</w:t>
      </w:r>
      <w:r>
        <w:rPr>
          <w:rFonts w:ascii="Arial" w:hAnsi="Arial" w:cs="Arial"/>
          <w:sz w:val="22"/>
          <w:szCs w:val="22"/>
          <w:lang w:eastAsia="en-US"/>
        </w:rPr>
        <w:t>rugi ravni</w:t>
      </w:r>
      <w:r w:rsidRPr="00390E7F">
        <w:rPr>
          <w:rFonts w:ascii="Arial" w:hAnsi="Arial" w:cs="Arial"/>
          <w:sz w:val="22"/>
          <w:szCs w:val="22"/>
          <w:lang w:eastAsia="en-US"/>
        </w:rPr>
        <w:t xml:space="preserve"> ocenjevanja je bila najbolje ocenjena zmožnost ob</w:t>
      </w:r>
      <w:r>
        <w:rPr>
          <w:rFonts w:ascii="Arial" w:hAnsi="Arial" w:cs="Arial"/>
          <w:sz w:val="22"/>
          <w:szCs w:val="22"/>
          <w:lang w:eastAsia="en-US"/>
        </w:rPr>
        <w:t>vladovanja tveganja za potres  na področju ocene tveganja za potres (2,94), sledi izvajanje ukrepov za preventivo in pripravljenost (2,85), najslabše pa so bile ocenjene zmožnosti na področju načrtovanja ukrepov za preventivo in pripravljenost (2,71).</w:t>
      </w:r>
    </w:p>
    <w:p w14:paraId="6560F154" w14:textId="77777777" w:rsidR="005A773F" w:rsidRDefault="005A773F" w:rsidP="005A773F">
      <w:pPr>
        <w:spacing w:line="276" w:lineRule="auto"/>
        <w:jc w:val="both"/>
        <w:rPr>
          <w:rFonts w:ascii="Arial" w:hAnsi="Arial" w:cs="Arial"/>
          <w:sz w:val="22"/>
          <w:szCs w:val="22"/>
          <w:lang w:eastAsia="en-US"/>
        </w:rPr>
      </w:pPr>
    </w:p>
    <w:p w14:paraId="1D4E7165" w14:textId="3B10F208" w:rsidR="005A773F" w:rsidRPr="0008412F" w:rsidRDefault="005A773F" w:rsidP="005A773F">
      <w:pPr>
        <w:spacing w:line="276" w:lineRule="auto"/>
        <w:jc w:val="both"/>
        <w:rPr>
          <w:rFonts w:ascii="Arial" w:hAnsi="Arial" w:cs="Arial"/>
          <w:sz w:val="22"/>
          <w:szCs w:val="22"/>
          <w:lang w:eastAsia="en-US"/>
        </w:rPr>
      </w:pPr>
      <w:r w:rsidRPr="0008412F">
        <w:rPr>
          <w:rFonts w:ascii="Arial" w:hAnsi="Arial" w:cs="Arial"/>
          <w:sz w:val="22"/>
          <w:szCs w:val="22"/>
          <w:lang w:eastAsia="en-US"/>
        </w:rPr>
        <w:t xml:space="preserve">Skupna ocena zmožnosti obvladovanja tveganja za potres (stopnja </w:t>
      </w:r>
      <w:r w:rsidR="00641120">
        <w:rPr>
          <w:rFonts w:ascii="Arial" w:hAnsi="Arial" w:cs="Arial"/>
          <w:sz w:val="22"/>
          <w:szCs w:val="22"/>
          <w:lang w:eastAsia="en-US"/>
        </w:rPr>
        <w:t>3 od mogočih</w:t>
      </w:r>
      <w:r w:rsidRPr="0008412F">
        <w:rPr>
          <w:rFonts w:ascii="Arial" w:hAnsi="Arial" w:cs="Arial"/>
          <w:sz w:val="22"/>
          <w:szCs w:val="22"/>
          <w:lang w:eastAsia="en-US"/>
        </w:rPr>
        <w:t xml:space="preserve"> 4) in dobljena vrednost (</w:t>
      </w:r>
      <w:r>
        <w:rPr>
          <w:rFonts w:ascii="Arial" w:hAnsi="Arial" w:cs="Arial"/>
          <w:sz w:val="22"/>
          <w:szCs w:val="22"/>
          <w:lang w:eastAsia="en-US"/>
        </w:rPr>
        <w:t>2,83</w:t>
      </w:r>
      <w:r w:rsidRPr="0008412F">
        <w:rPr>
          <w:rFonts w:ascii="Arial" w:hAnsi="Arial" w:cs="Arial"/>
          <w:sz w:val="22"/>
          <w:szCs w:val="22"/>
          <w:lang w:eastAsia="en-US"/>
        </w:rPr>
        <w:t xml:space="preserve"> od </w:t>
      </w:r>
      <w:r w:rsidR="00F26A48">
        <w:rPr>
          <w:rFonts w:ascii="Arial" w:hAnsi="Arial" w:cs="Arial"/>
          <w:sz w:val="22"/>
          <w:szCs w:val="22"/>
          <w:lang w:eastAsia="en-US"/>
        </w:rPr>
        <w:t xml:space="preserve">najvišje </w:t>
      </w:r>
      <w:r w:rsidRPr="0008412F">
        <w:rPr>
          <w:rFonts w:ascii="Arial" w:hAnsi="Arial" w:cs="Arial"/>
          <w:sz w:val="22"/>
          <w:szCs w:val="22"/>
          <w:lang w:eastAsia="en-US"/>
        </w:rPr>
        <w:t>mo</w:t>
      </w:r>
      <w:r w:rsidR="00F26A48">
        <w:rPr>
          <w:rFonts w:ascii="Arial" w:hAnsi="Arial" w:cs="Arial"/>
          <w:sz w:val="22"/>
          <w:szCs w:val="22"/>
          <w:lang w:eastAsia="en-US"/>
        </w:rPr>
        <w:t>goče</w:t>
      </w:r>
      <w:r w:rsidRPr="0008412F">
        <w:rPr>
          <w:rFonts w:ascii="Arial" w:hAnsi="Arial" w:cs="Arial"/>
          <w:sz w:val="22"/>
          <w:szCs w:val="22"/>
          <w:lang w:eastAsia="en-US"/>
        </w:rPr>
        <w:t xml:space="preserve"> 4,00) ne glede na ugotovljene pomanjkljivosti v zvezi s pomanjkljivo potresno prenovo </w:t>
      </w:r>
      <w:r w:rsidR="00641120">
        <w:rPr>
          <w:rFonts w:ascii="Arial" w:hAnsi="Arial" w:cs="Arial"/>
          <w:sz w:val="22"/>
          <w:szCs w:val="22"/>
          <w:lang w:eastAsia="en-US"/>
        </w:rPr>
        <w:t xml:space="preserve">starejših, </w:t>
      </w:r>
      <w:r w:rsidRPr="0008412F">
        <w:rPr>
          <w:rFonts w:ascii="Arial" w:hAnsi="Arial" w:cs="Arial"/>
          <w:sz w:val="22"/>
          <w:szCs w:val="22"/>
          <w:lang w:eastAsia="en-US"/>
        </w:rPr>
        <w:t xml:space="preserve">potresno ranljivih obstoječih objektov, vseeno kažeta na sorazmerno </w:t>
      </w:r>
      <w:r>
        <w:rPr>
          <w:rFonts w:ascii="Arial" w:hAnsi="Arial" w:cs="Arial"/>
          <w:sz w:val="22"/>
          <w:szCs w:val="22"/>
          <w:lang w:eastAsia="en-US"/>
        </w:rPr>
        <w:t>solidno</w:t>
      </w:r>
      <w:r w:rsidRPr="0008412F">
        <w:rPr>
          <w:rFonts w:ascii="Arial" w:hAnsi="Arial" w:cs="Arial"/>
          <w:sz w:val="22"/>
          <w:szCs w:val="22"/>
          <w:lang w:eastAsia="en-US"/>
        </w:rPr>
        <w:t xml:space="preserve"> pripravljenost države na potres, zlasti na račun potresno </w:t>
      </w:r>
      <w:r>
        <w:rPr>
          <w:rFonts w:ascii="Arial" w:hAnsi="Arial" w:cs="Arial"/>
          <w:sz w:val="22"/>
          <w:szCs w:val="22"/>
          <w:lang w:eastAsia="en-US"/>
        </w:rPr>
        <w:t>odporne</w:t>
      </w:r>
      <w:r w:rsidRPr="0008412F">
        <w:rPr>
          <w:rFonts w:ascii="Arial" w:hAnsi="Arial" w:cs="Arial"/>
          <w:sz w:val="22"/>
          <w:szCs w:val="22"/>
          <w:lang w:eastAsia="en-US"/>
        </w:rPr>
        <w:t xml:space="preserve"> gradnje v novejšem času. </w:t>
      </w:r>
      <w:r w:rsidR="00641120">
        <w:rPr>
          <w:rFonts w:ascii="Arial" w:hAnsi="Arial" w:cs="Arial"/>
          <w:sz w:val="22"/>
          <w:szCs w:val="22"/>
          <w:lang w:eastAsia="en-US"/>
        </w:rPr>
        <w:t xml:space="preserve">Za </w:t>
      </w:r>
      <w:r w:rsidR="00641120" w:rsidRPr="0008412F">
        <w:rPr>
          <w:rFonts w:ascii="Arial" w:hAnsi="Arial" w:cs="Arial"/>
          <w:sz w:val="22"/>
          <w:szCs w:val="22"/>
          <w:lang w:eastAsia="en-US"/>
        </w:rPr>
        <w:t>prenov</w:t>
      </w:r>
      <w:r w:rsidR="00641120">
        <w:rPr>
          <w:rFonts w:ascii="Arial" w:hAnsi="Arial" w:cs="Arial"/>
          <w:sz w:val="22"/>
          <w:szCs w:val="22"/>
          <w:lang w:eastAsia="en-US"/>
        </w:rPr>
        <w:t>o</w:t>
      </w:r>
      <w:r w:rsidR="00641120" w:rsidRPr="0008412F">
        <w:rPr>
          <w:rFonts w:ascii="Arial" w:hAnsi="Arial" w:cs="Arial"/>
          <w:sz w:val="22"/>
          <w:szCs w:val="22"/>
          <w:lang w:eastAsia="en-US"/>
        </w:rPr>
        <w:t xml:space="preserve"> potresno </w:t>
      </w:r>
      <w:r w:rsidR="00641120">
        <w:rPr>
          <w:rFonts w:ascii="Arial" w:hAnsi="Arial" w:cs="Arial"/>
          <w:sz w:val="22"/>
          <w:szCs w:val="22"/>
          <w:lang w:eastAsia="en-US"/>
        </w:rPr>
        <w:t>ogroženih</w:t>
      </w:r>
      <w:r w:rsidR="00641120" w:rsidRPr="0008412F">
        <w:rPr>
          <w:rFonts w:ascii="Arial" w:hAnsi="Arial" w:cs="Arial"/>
          <w:sz w:val="22"/>
          <w:szCs w:val="22"/>
          <w:lang w:eastAsia="en-US"/>
        </w:rPr>
        <w:t xml:space="preserve"> objektov grajenih pred letom 2008</w:t>
      </w:r>
      <w:r w:rsidR="00641120">
        <w:rPr>
          <w:rFonts w:ascii="Arial" w:hAnsi="Arial" w:cs="Arial"/>
          <w:sz w:val="22"/>
          <w:szCs w:val="22"/>
          <w:lang w:eastAsia="en-US"/>
        </w:rPr>
        <w:t xml:space="preserve"> bodo potrebna precejšnja dodatna finančna sredstva </w:t>
      </w:r>
      <w:r>
        <w:rPr>
          <w:rFonts w:ascii="Arial" w:hAnsi="Arial" w:cs="Arial"/>
          <w:sz w:val="22"/>
          <w:szCs w:val="22"/>
          <w:lang w:eastAsia="en-US"/>
        </w:rPr>
        <w:t>Vseeno pa velja, da je dobljena vrednost nekoliko nižja od vrednosti, ugotovljene v prvi verziji te ocene iz leta 2018, ko je znašala 2,91.</w:t>
      </w:r>
    </w:p>
    <w:p w14:paraId="499F694D" w14:textId="77777777" w:rsidR="00EA0E54" w:rsidRPr="0008412F" w:rsidRDefault="00EA0E54" w:rsidP="005801CA">
      <w:pPr>
        <w:spacing w:line="276" w:lineRule="auto"/>
        <w:jc w:val="both"/>
        <w:rPr>
          <w:rFonts w:ascii="Arial" w:hAnsi="Arial" w:cs="Arial"/>
          <w:sz w:val="22"/>
          <w:szCs w:val="22"/>
          <w:highlight w:val="cyan"/>
          <w:lang w:eastAsia="en-US"/>
        </w:rPr>
      </w:pPr>
    </w:p>
    <w:p w14:paraId="039796E7" w14:textId="09DFA254" w:rsidR="009A67AF" w:rsidRPr="0008412F" w:rsidRDefault="00B34723" w:rsidP="009A67AF">
      <w:pPr>
        <w:spacing w:line="276" w:lineRule="auto"/>
        <w:jc w:val="both"/>
        <w:rPr>
          <w:rFonts w:ascii="Arial" w:hAnsi="Arial" w:cs="Arial"/>
          <w:sz w:val="22"/>
          <w:szCs w:val="22"/>
          <w:highlight w:val="cyan"/>
          <w:lang w:eastAsia="en-US"/>
        </w:rPr>
      </w:pPr>
      <w:r w:rsidRPr="00EA0E54">
        <w:rPr>
          <w:rFonts w:ascii="Arial" w:hAnsi="Arial" w:cs="Arial"/>
          <w:sz w:val="22"/>
          <w:szCs w:val="22"/>
          <w:lang w:eastAsia="en-US"/>
        </w:rPr>
        <w:t>Nadaljnji napredek</w:t>
      </w:r>
      <w:r w:rsidR="009A67AF" w:rsidRPr="00EA0E54">
        <w:rPr>
          <w:rFonts w:ascii="Arial" w:hAnsi="Arial" w:cs="Arial"/>
          <w:sz w:val="22"/>
          <w:szCs w:val="22"/>
          <w:lang w:eastAsia="en-US"/>
        </w:rPr>
        <w:t>, zlasti pri načrtovanju in izvajanju ukrepov za preventivo in pripravljenost, lahko</w:t>
      </w:r>
      <w:r w:rsidR="00B2696A" w:rsidRPr="00EA0E54">
        <w:rPr>
          <w:rFonts w:ascii="Arial" w:hAnsi="Arial" w:cs="Arial"/>
          <w:sz w:val="22"/>
          <w:szCs w:val="22"/>
          <w:lang w:eastAsia="en-US"/>
        </w:rPr>
        <w:t xml:space="preserve"> </w:t>
      </w:r>
      <w:r w:rsidR="009A67AF" w:rsidRPr="00EA0E54">
        <w:rPr>
          <w:rFonts w:ascii="Arial" w:hAnsi="Arial" w:cs="Arial"/>
          <w:sz w:val="22"/>
          <w:szCs w:val="22"/>
          <w:lang w:eastAsia="en-US"/>
        </w:rPr>
        <w:t>iščemo v večji</w:t>
      </w:r>
      <w:r w:rsidR="00EA0E54" w:rsidRPr="00EA0E54">
        <w:rPr>
          <w:rFonts w:ascii="Arial" w:hAnsi="Arial" w:cs="Arial"/>
          <w:sz w:val="22"/>
          <w:szCs w:val="22"/>
          <w:lang w:eastAsia="en-US"/>
        </w:rPr>
        <w:t xml:space="preserve"> ozaveščenosti glede </w:t>
      </w:r>
      <w:r w:rsidR="00EA0E54">
        <w:rPr>
          <w:rFonts w:ascii="Arial" w:hAnsi="Arial" w:cs="Arial"/>
          <w:sz w:val="22"/>
          <w:szCs w:val="22"/>
          <w:lang w:eastAsia="en-US"/>
        </w:rPr>
        <w:t xml:space="preserve">pomembnosti </w:t>
      </w:r>
      <w:r w:rsidR="00EA0E54" w:rsidRPr="00EA0E54">
        <w:rPr>
          <w:rFonts w:ascii="Arial" w:hAnsi="Arial" w:cs="Arial"/>
          <w:sz w:val="22"/>
          <w:szCs w:val="22"/>
          <w:lang w:eastAsia="en-US"/>
        </w:rPr>
        <w:t xml:space="preserve">potresno odporne </w:t>
      </w:r>
      <w:r w:rsidR="00EA0E54" w:rsidRPr="00EE314F">
        <w:rPr>
          <w:rFonts w:ascii="Arial" w:hAnsi="Arial" w:cs="Arial"/>
          <w:sz w:val="22"/>
          <w:szCs w:val="22"/>
          <w:lang w:eastAsia="en-US"/>
        </w:rPr>
        <w:t>gradnje</w:t>
      </w:r>
      <w:r w:rsidR="00EE314F" w:rsidRPr="00EE314F">
        <w:rPr>
          <w:rFonts w:ascii="Arial" w:hAnsi="Arial" w:cs="Arial"/>
          <w:sz w:val="22"/>
          <w:szCs w:val="22"/>
          <w:lang w:eastAsia="en-US"/>
        </w:rPr>
        <w:t xml:space="preserve"> zlasti na področju prenov</w:t>
      </w:r>
      <w:r w:rsidR="00EE314F">
        <w:rPr>
          <w:rFonts w:ascii="Arial" w:hAnsi="Arial" w:cs="Arial"/>
          <w:sz w:val="22"/>
          <w:szCs w:val="22"/>
          <w:lang w:eastAsia="en-US"/>
        </w:rPr>
        <w:t xml:space="preserve"> obstoječih objektov, ocenjevanju dejanskega stanja obstoječih objektov (stavb in gradbeno inženirskih objektov) in predvsem v finančnih spodbudah za </w:t>
      </w:r>
      <w:r w:rsidR="00EE314F" w:rsidRPr="00EE314F">
        <w:rPr>
          <w:rFonts w:ascii="Arial" w:hAnsi="Arial" w:cs="Arial"/>
          <w:sz w:val="22"/>
          <w:szCs w:val="22"/>
          <w:lang w:eastAsia="en-US"/>
        </w:rPr>
        <w:t>celovite prenove stavb, ki bi vključeval</w:t>
      </w:r>
      <w:r w:rsidR="001A7D43">
        <w:rPr>
          <w:rFonts w:ascii="Arial" w:hAnsi="Arial" w:cs="Arial"/>
          <w:sz w:val="22"/>
          <w:szCs w:val="22"/>
          <w:lang w:eastAsia="en-US"/>
        </w:rPr>
        <w:t>e</w:t>
      </w:r>
      <w:r w:rsidR="00EE314F" w:rsidRPr="00EE314F">
        <w:rPr>
          <w:rFonts w:ascii="Arial" w:hAnsi="Arial" w:cs="Arial"/>
          <w:sz w:val="22"/>
          <w:szCs w:val="22"/>
          <w:lang w:eastAsia="en-US"/>
        </w:rPr>
        <w:t xml:space="preserve"> tudi </w:t>
      </w:r>
      <w:r w:rsidR="001A7D43">
        <w:rPr>
          <w:rFonts w:ascii="Arial" w:hAnsi="Arial" w:cs="Arial"/>
          <w:sz w:val="22"/>
          <w:szCs w:val="22"/>
          <w:lang w:eastAsia="en-US"/>
        </w:rPr>
        <w:t xml:space="preserve">povečanje </w:t>
      </w:r>
      <w:r w:rsidR="00EE314F" w:rsidRPr="00EE314F">
        <w:rPr>
          <w:rFonts w:ascii="Arial" w:hAnsi="Arial" w:cs="Arial"/>
          <w:sz w:val="22"/>
          <w:szCs w:val="22"/>
          <w:lang w:eastAsia="en-US"/>
        </w:rPr>
        <w:t>potresn</w:t>
      </w:r>
      <w:r w:rsidR="001A7D43">
        <w:rPr>
          <w:rFonts w:ascii="Arial" w:hAnsi="Arial" w:cs="Arial"/>
          <w:sz w:val="22"/>
          <w:szCs w:val="22"/>
          <w:lang w:eastAsia="en-US"/>
        </w:rPr>
        <w:t>e</w:t>
      </w:r>
      <w:r w:rsidR="00EE314F" w:rsidRPr="00EE314F">
        <w:rPr>
          <w:rFonts w:ascii="Arial" w:hAnsi="Arial" w:cs="Arial"/>
          <w:sz w:val="22"/>
          <w:szCs w:val="22"/>
          <w:lang w:eastAsia="en-US"/>
        </w:rPr>
        <w:t xml:space="preserve"> odpornost</w:t>
      </w:r>
      <w:r w:rsidR="001A7D43">
        <w:rPr>
          <w:rFonts w:ascii="Arial" w:hAnsi="Arial" w:cs="Arial"/>
          <w:sz w:val="22"/>
          <w:szCs w:val="22"/>
          <w:lang w:eastAsia="en-US"/>
        </w:rPr>
        <w:t>i</w:t>
      </w:r>
      <w:r w:rsidR="00EE314F" w:rsidRPr="00EE314F">
        <w:rPr>
          <w:rFonts w:ascii="Arial" w:hAnsi="Arial" w:cs="Arial"/>
          <w:sz w:val="22"/>
          <w:szCs w:val="22"/>
          <w:lang w:eastAsia="en-US"/>
        </w:rPr>
        <w:t xml:space="preserve"> objektov</w:t>
      </w:r>
      <w:r w:rsidR="005A773F">
        <w:rPr>
          <w:rFonts w:ascii="Arial" w:hAnsi="Arial" w:cs="Arial"/>
          <w:sz w:val="22"/>
          <w:szCs w:val="22"/>
          <w:lang w:eastAsia="en-US"/>
        </w:rPr>
        <w:t>.</w:t>
      </w:r>
    </w:p>
    <w:p w14:paraId="6984CCEB" w14:textId="77777777" w:rsidR="00B831A4" w:rsidRPr="0008412F" w:rsidRDefault="00B831A4" w:rsidP="008243EA">
      <w:pPr>
        <w:spacing w:line="276" w:lineRule="auto"/>
        <w:jc w:val="both"/>
        <w:rPr>
          <w:rFonts w:ascii="Arial" w:hAnsi="Arial" w:cs="Arial"/>
          <w:sz w:val="22"/>
          <w:szCs w:val="22"/>
          <w:highlight w:val="cyan"/>
          <w:lang w:eastAsia="en-US"/>
        </w:rPr>
      </w:pPr>
    </w:p>
    <w:p w14:paraId="3A804DC9" w14:textId="77777777" w:rsidR="00A77C8C" w:rsidRDefault="00A77C8C" w:rsidP="007B115D">
      <w:pPr>
        <w:rPr>
          <w:rFonts w:ascii="Arial" w:hAnsi="Arial" w:cs="Arial"/>
          <w:b/>
          <w:color w:val="548DD4" w:themeColor="text2" w:themeTint="99"/>
        </w:rPr>
      </w:pPr>
      <w:bookmarkStart w:id="72" w:name="_Toc280778660"/>
      <w:bookmarkStart w:id="73" w:name="_Toc394991768"/>
      <w:bookmarkEnd w:id="10"/>
      <w:bookmarkEnd w:id="11"/>
    </w:p>
    <w:p w14:paraId="6734D9E1" w14:textId="77777777" w:rsidR="00A77C8C" w:rsidRDefault="00A77C8C" w:rsidP="007B115D">
      <w:pPr>
        <w:rPr>
          <w:rFonts w:ascii="Arial" w:hAnsi="Arial" w:cs="Arial"/>
          <w:b/>
          <w:color w:val="548DD4" w:themeColor="text2" w:themeTint="99"/>
        </w:rPr>
      </w:pPr>
    </w:p>
    <w:p w14:paraId="71977FFA" w14:textId="77777777" w:rsidR="00A77C8C" w:rsidRDefault="00A77C8C" w:rsidP="007B115D">
      <w:pPr>
        <w:rPr>
          <w:rFonts w:ascii="Arial" w:hAnsi="Arial" w:cs="Arial"/>
          <w:b/>
          <w:color w:val="548DD4" w:themeColor="text2" w:themeTint="99"/>
        </w:rPr>
      </w:pPr>
    </w:p>
    <w:p w14:paraId="5C158198" w14:textId="77777777" w:rsidR="00C8416E" w:rsidRDefault="00C8416E">
      <w:pPr>
        <w:rPr>
          <w:rFonts w:ascii="Arial" w:hAnsi="Arial" w:cs="Arial"/>
          <w:b/>
          <w:color w:val="548DD4" w:themeColor="text2" w:themeTint="99"/>
        </w:rPr>
      </w:pPr>
      <w:r>
        <w:rPr>
          <w:rFonts w:ascii="Arial" w:hAnsi="Arial" w:cs="Arial"/>
          <w:b/>
          <w:color w:val="548DD4" w:themeColor="text2" w:themeTint="99"/>
        </w:rPr>
        <w:br w:type="page"/>
      </w:r>
    </w:p>
    <w:p w14:paraId="40199416" w14:textId="7EA36691" w:rsidR="00823B15" w:rsidRPr="0008412F" w:rsidRDefault="00AC04EA" w:rsidP="007357AF">
      <w:pPr>
        <w:pStyle w:val="Naslov1"/>
        <w:rPr>
          <w:sz w:val="22"/>
          <w:szCs w:val="22"/>
        </w:rPr>
      </w:pPr>
      <w:bookmarkStart w:id="74" w:name="_Toc146198544"/>
      <w:r w:rsidRPr="0008412F">
        <w:lastRenderedPageBreak/>
        <w:t>Razlaga pojmov</w:t>
      </w:r>
      <w:bookmarkEnd w:id="72"/>
      <w:r w:rsidRPr="0008412F">
        <w:t>, kratic in krajšav</w:t>
      </w:r>
      <w:bookmarkEnd w:id="73"/>
      <w:bookmarkEnd w:id="74"/>
    </w:p>
    <w:p w14:paraId="3052F11A" w14:textId="77777777" w:rsidR="00213E61" w:rsidRPr="0008412F" w:rsidRDefault="00213E61" w:rsidP="004D7FA2">
      <w:pPr>
        <w:spacing w:before="100" w:beforeAutospacing="1" w:line="276" w:lineRule="auto"/>
        <w:jc w:val="both"/>
        <w:rPr>
          <w:rFonts w:ascii="Arial" w:hAnsi="Arial" w:cs="Arial"/>
          <w:sz w:val="22"/>
          <w:szCs w:val="22"/>
        </w:rPr>
      </w:pPr>
      <w:r w:rsidRPr="0008412F">
        <w:rPr>
          <w:rFonts w:ascii="Arial" w:hAnsi="Arial" w:cs="Arial"/>
          <w:b/>
          <w:bCs/>
          <w:sz w:val="22"/>
          <w:szCs w:val="22"/>
        </w:rPr>
        <w:t>Intenziteta (I)</w:t>
      </w:r>
      <w:r w:rsidR="00725C75">
        <w:rPr>
          <w:rFonts w:ascii="Arial" w:hAnsi="Arial" w:cs="Arial"/>
          <w:b/>
          <w:bCs/>
          <w:sz w:val="22"/>
          <w:szCs w:val="22"/>
        </w:rPr>
        <w:t>:</w:t>
      </w:r>
      <w:r w:rsidRPr="0008412F">
        <w:rPr>
          <w:rFonts w:ascii="Arial" w:hAnsi="Arial" w:cs="Arial"/>
          <w:sz w:val="22"/>
          <w:szCs w:val="22"/>
        </w:rPr>
        <w:t xml:space="preserve"> subjektivna opisna mera, ki fizikalno ni definirana, za učinke potresa na ljudi, živali, predmete, zgradbe in naravo. Odvisna je od </w:t>
      </w:r>
      <w:r w:rsidRPr="0008412F">
        <w:rPr>
          <w:rFonts w:ascii="Arial" w:hAnsi="Arial" w:cs="Arial"/>
          <w:iCs/>
          <w:sz w:val="22"/>
          <w:szCs w:val="22"/>
        </w:rPr>
        <w:t>magnitude potresa</w:t>
      </w:r>
      <w:r w:rsidRPr="0008412F">
        <w:rPr>
          <w:rFonts w:ascii="Arial" w:hAnsi="Arial" w:cs="Arial"/>
          <w:sz w:val="22"/>
          <w:szCs w:val="22"/>
        </w:rPr>
        <w:t xml:space="preserve">, oddaljenosti od </w:t>
      </w:r>
      <w:r w:rsidRPr="0008412F">
        <w:rPr>
          <w:rFonts w:ascii="Arial" w:hAnsi="Arial" w:cs="Arial"/>
          <w:iCs/>
          <w:sz w:val="22"/>
          <w:szCs w:val="22"/>
        </w:rPr>
        <w:t>nadžarišča</w:t>
      </w:r>
      <w:r w:rsidRPr="0008412F">
        <w:rPr>
          <w:rFonts w:ascii="Arial" w:hAnsi="Arial" w:cs="Arial"/>
          <w:sz w:val="22"/>
          <w:szCs w:val="22"/>
        </w:rPr>
        <w:t xml:space="preserve">, globine </w:t>
      </w:r>
      <w:r w:rsidRPr="0008412F">
        <w:rPr>
          <w:rFonts w:ascii="Arial" w:hAnsi="Arial" w:cs="Arial"/>
          <w:iCs/>
          <w:sz w:val="22"/>
          <w:szCs w:val="22"/>
        </w:rPr>
        <w:t>žarišča</w:t>
      </w:r>
      <w:r w:rsidRPr="0008412F">
        <w:rPr>
          <w:rFonts w:ascii="Arial" w:hAnsi="Arial" w:cs="Arial"/>
          <w:sz w:val="22"/>
          <w:szCs w:val="22"/>
        </w:rPr>
        <w:t xml:space="preserve"> in lokalnih dejavnikov (lokalne geologije, lokalne topografije, medsebojnega delovanja tal in zgradb, resonance, usmerjenosti prelomnega pretrga, kvalitete gradnje...). To je najpomembnejši podatek za prebivalce, saj z njo opisujemo učinke potresa na ljudi, predmete, zgradbe in naravo. Intenziteto se meri v stopnjah </w:t>
      </w:r>
      <w:proofErr w:type="spellStart"/>
      <w:r w:rsidRPr="0008412F">
        <w:rPr>
          <w:rFonts w:ascii="Arial" w:hAnsi="Arial" w:cs="Arial"/>
          <w:sz w:val="22"/>
          <w:szCs w:val="22"/>
        </w:rPr>
        <w:t>intenzitetnih</w:t>
      </w:r>
      <w:proofErr w:type="spellEnd"/>
      <w:r w:rsidRPr="0008412F">
        <w:rPr>
          <w:rFonts w:ascii="Arial" w:hAnsi="Arial" w:cs="Arial"/>
          <w:sz w:val="22"/>
          <w:szCs w:val="22"/>
        </w:rPr>
        <w:t xml:space="preserve"> lestvic </w:t>
      </w:r>
      <w:proofErr w:type="spellStart"/>
      <w:r w:rsidRPr="0008412F">
        <w:rPr>
          <w:rFonts w:ascii="Arial" w:hAnsi="Arial" w:cs="Arial"/>
          <w:sz w:val="22"/>
          <w:szCs w:val="22"/>
        </w:rPr>
        <w:t>brezdimenzionalne</w:t>
      </w:r>
      <w:proofErr w:type="spellEnd"/>
      <w:r w:rsidRPr="0008412F">
        <w:rPr>
          <w:rFonts w:ascii="Arial" w:hAnsi="Arial" w:cs="Arial"/>
          <w:sz w:val="22"/>
          <w:szCs w:val="22"/>
        </w:rPr>
        <w:t xml:space="preserve"> veličine (MCS, MSK, EMS, MM, JMA). V Sloveniji se uporablja evropsko potresno lestvico EMS-98. Intenziteta je po navadi največja v nadžarišču potresa, z oddaljevanjem od nadžarišča pa postopoma slabi. Opredeljena je za omejeno območje, ne za točko, in za skupino </w:t>
      </w:r>
      <w:proofErr w:type="spellStart"/>
      <w:r w:rsidRPr="0008412F">
        <w:rPr>
          <w:rFonts w:ascii="Arial" w:hAnsi="Arial" w:cs="Arial"/>
          <w:sz w:val="22"/>
          <w:szCs w:val="22"/>
        </w:rPr>
        <w:t>ogrožencev</w:t>
      </w:r>
      <w:proofErr w:type="spellEnd"/>
      <w:r w:rsidRPr="0008412F">
        <w:rPr>
          <w:rFonts w:ascii="Arial" w:hAnsi="Arial" w:cs="Arial"/>
          <w:sz w:val="22"/>
          <w:szCs w:val="22"/>
        </w:rPr>
        <w:t xml:space="preserve">, ne za posameznega </w:t>
      </w:r>
      <w:proofErr w:type="spellStart"/>
      <w:r w:rsidRPr="0008412F">
        <w:rPr>
          <w:rFonts w:ascii="Arial" w:hAnsi="Arial" w:cs="Arial"/>
          <w:sz w:val="22"/>
          <w:szCs w:val="22"/>
        </w:rPr>
        <w:t>ogroženca</w:t>
      </w:r>
      <w:proofErr w:type="spellEnd"/>
      <w:r w:rsidRPr="0008412F">
        <w:rPr>
          <w:rFonts w:ascii="Arial" w:hAnsi="Arial" w:cs="Arial"/>
          <w:sz w:val="22"/>
          <w:szCs w:val="22"/>
        </w:rPr>
        <w:t>.</w:t>
      </w:r>
    </w:p>
    <w:p w14:paraId="78F83581" w14:textId="77777777" w:rsidR="00213E61" w:rsidRPr="0008412F" w:rsidRDefault="00213E61" w:rsidP="004D7FA2">
      <w:pPr>
        <w:spacing w:before="100" w:beforeAutospacing="1" w:line="276" w:lineRule="auto"/>
        <w:jc w:val="both"/>
        <w:rPr>
          <w:rFonts w:ascii="Arial" w:hAnsi="Arial" w:cs="Arial"/>
          <w:sz w:val="22"/>
          <w:szCs w:val="22"/>
        </w:rPr>
      </w:pPr>
      <w:proofErr w:type="spellStart"/>
      <w:r w:rsidRPr="0008412F">
        <w:rPr>
          <w:rFonts w:ascii="Arial" w:hAnsi="Arial" w:cs="Arial"/>
          <w:b/>
          <w:bCs/>
          <w:sz w:val="22"/>
          <w:szCs w:val="22"/>
        </w:rPr>
        <w:t>Intenzitetna</w:t>
      </w:r>
      <w:proofErr w:type="spellEnd"/>
      <w:r w:rsidRPr="0008412F">
        <w:rPr>
          <w:rFonts w:ascii="Arial" w:hAnsi="Arial" w:cs="Arial"/>
          <w:b/>
          <w:bCs/>
          <w:sz w:val="22"/>
          <w:szCs w:val="22"/>
        </w:rPr>
        <w:t xml:space="preserve"> (</w:t>
      </w:r>
      <w:proofErr w:type="spellStart"/>
      <w:r w:rsidRPr="0008412F">
        <w:rPr>
          <w:rFonts w:ascii="Arial" w:hAnsi="Arial" w:cs="Arial"/>
          <w:b/>
          <w:bCs/>
          <w:sz w:val="22"/>
          <w:szCs w:val="22"/>
        </w:rPr>
        <w:t>makroseizmična</w:t>
      </w:r>
      <w:proofErr w:type="spellEnd"/>
      <w:r w:rsidRPr="0008412F">
        <w:rPr>
          <w:rFonts w:ascii="Arial" w:hAnsi="Arial" w:cs="Arial"/>
          <w:b/>
          <w:bCs/>
          <w:sz w:val="22"/>
          <w:szCs w:val="22"/>
        </w:rPr>
        <w:t>, potresna) lestvica</w:t>
      </w:r>
      <w:r w:rsidR="00725C75">
        <w:rPr>
          <w:rFonts w:ascii="Arial" w:hAnsi="Arial" w:cs="Arial"/>
          <w:b/>
          <w:bCs/>
          <w:sz w:val="22"/>
          <w:szCs w:val="22"/>
        </w:rPr>
        <w:t>:</w:t>
      </w:r>
      <w:r w:rsidRPr="0008412F">
        <w:rPr>
          <w:rFonts w:ascii="Arial" w:hAnsi="Arial" w:cs="Arial"/>
          <w:sz w:val="22"/>
          <w:szCs w:val="22"/>
        </w:rPr>
        <w:t xml:space="preserve"> celoštevilska, </w:t>
      </w:r>
      <w:proofErr w:type="spellStart"/>
      <w:r w:rsidRPr="0008412F">
        <w:rPr>
          <w:rFonts w:ascii="Arial" w:hAnsi="Arial" w:cs="Arial"/>
          <w:sz w:val="22"/>
          <w:szCs w:val="22"/>
        </w:rPr>
        <w:t>brezdimenzijska</w:t>
      </w:r>
      <w:proofErr w:type="spellEnd"/>
      <w:r w:rsidRPr="0008412F">
        <w:rPr>
          <w:rFonts w:ascii="Arial" w:hAnsi="Arial" w:cs="Arial"/>
          <w:sz w:val="22"/>
          <w:szCs w:val="22"/>
        </w:rPr>
        <w:t xml:space="preserve">, opisna lestvica in deloma količinska mera, ki fizikalno ni definirana. Z </w:t>
      </w:r>
      <w:proofErr w:type="spellStart"/>
      <w:r w:rsidRPr="0008412F">
        <w:rPr>
          <w:rFonts w:ascii="Arial" w:hAnsi="Arial" w:cs="Arial"/>
          <w:sz w:val="22"/>
          <w:szCs w:val="22"/>
        </w:rPr>
        <w:t>intenzitetno</w:t>
      </w:r>
      <w:proofErr w:type="spellEnd"/>
      <w:r w:rsidRPr="0008412F">
        <w:rPr>
          <w:rFonts w:ascii="Arial" w:hAnsi="Arial" w:cs="Arial"/>
          <w:sz w:val="22"/>
          <w:szCs w:val="22"/>
        </w:rPr>
        <w:t xml:space="preserve"> lestvico se skuša ovrednotiti vpliv potresa na objekte visoke in nizke gradnje, predmete, človeka in spremembe v naravi. Trenutno se v svetu uporablja naslednje potresne lestvice:</w:t>
      </w:r>
    </w:p>
    <w:p w14:paraId="65298581" w14:textId="77777777" w:rsidR="00213E61" w:rsidRPr="0008412F" w:rsidRDefault="00213E61" w:rsidP="00213E61">
      <w:pPr>
        <w:numPr>
          <w:ilvl w:val="0"/>
          <w:numId w:val="40"/>
        </w:numPr>
        <w:spacing w:line="360" w:lineRule="auto"/>
        <w:jc w:val="both"/>
        <w:rPr>
          <w:rFonts w:ascii="Arial" w:hAnsi="Arial" w:cs="Arial"/>
          <w:sz w:val="22"/>
          <w:szCs w:val="22"/>
        </w:rPr>
      </w:pPr>
      <w:r w:rsidRPr="0008412F">
        <w:rPr>
          <w:rFonts w:ascii="Arial" w:hAnsi="Arial" w:cs="Arial"/>
          <w:sz w:val="22"/>
          <w:szCs w:val="22"/>
        </w:rPr>
        <w:t>Mercalli-</w:t>
      </w:r>
      <w:proofErr w:type="spellStart"/>
      <w:r w:rsidRPr="0008412F">
        <w:rPr>
          <w:rFonts w:ascii="Arial" w:hAnsi="Arial" w:cs="Arial"/>
          <w:sz w:val="22"/>
          <w:szCs w:val="22"/>
        </w:rPr>
        <w:t>Cancani</w:t>
      </w:r>
      <w:proofErr w:type="spellEnd"/>
      <w:r w:rsidRPr="0008412F">
        <w:rPr>
          <w:rFonts w:ascii="Arial" w:hAnsi="Arial" w:cs="Arial"/>
          <w:sz w:val="22"/>
          <w:szCs w:val="22"/>
        </w:rPr>
        <w:t>-</w:t>
      </w:r>
      <w:proofErr w:type="spellStart"/>
      <w:r w:rsidRPr="0008412F">
        <w:rPr>
          <w:rFonts w:ascii="Arial" w:hAnsi="Arial" w:cs="Arial"/>
          <w:sz w:val="22"/>
          <w:szCs w:val="22"/>
        </w:rPr>
        <w:t>Siebergova</w:t>
      </w:r>
      <w:proofErr w:type="spellEnd"/>
      <w:r w:rsidRPr="0008412F">
        <w:rPr>
          <w:rFonts w:ascii="Arial" w:hAnsi="Arial" w:cs="Arial"/>
          <w:sz w:val="22"/>
          <w:szCs w:val="22"/>
        </w:rPr>
        <w:t xml:space="preserve"> lestvica (MCS), ki ima 12 stopenj  (uporablja se na primer v Italiji);</w:t>
      </w:r>
    </w:p>
    <w:p w14:paraId="04F39895" w14:textId="77777777" w:rsidR="00213E61" w:rsidRPr="0008412F" w:rsidRDefault="00213E61" w:rsidP="00213E61">
      <w:pPr>
        <w:numPr>
          <w:ilvl w:val="0"/>
          <w:numId w:val="40"/>
        </w:numPr>
        <w:spacing w:line="360" w:lineRule="auto"/>
        <w:jc w:val="both"/>
        <w:rPr>
          <w:rFonts w:ascii="Arial" w:hAnsi="Arial" w:cs="Arial"/>
          <w:sz w:val="22"/>
          <w:szCs w:val="22"/>
        </w:rPr>
      </w:pPr>
      <w:r w:rsidRPr="0008412F">
        <w:rPr>
          <w:rFonts w:ascii="Arial" w:hAnsi="Arial" w:cs="Arial"/>
          <w:sz w:val="22"/>
          <w:szCs w:val="22"/>
        </w:rPr>
        <w:t>Modificirana Mercallijeva lestvica (MM), ki ima 12 stopenj (uporablja se na  primer v ZDA);</w:t>
      </w:r>
    </w:p>
    <w:p w14:paraId="10314321" w14:textId="77777777" w:rsidR="00213E61" w:rsidRPr="0008412F" w:rsidRDefault="00213E61" w:rsidP="00213E61">
      <w:pPr>
        <w:numPr>
          <w:ilvl w:val="0"/>
          <w:numId w:val="40"/>
        </w:numPr>
        <w:spacing w:line="360" w:lineRule="auto"/>
        <w:ind w:left="426" w:hanging="426"/>
        <w:jc w:val="both"/>
        <w:rPr>
          <w:rFonts w:ascii="Arial" w:hAnsi="Arial" w:cs="Arial"/>
          <w:sz w:val="22"/>
          <w:szCs w:val="22"/>
        </w:rPr>
      </w:pPr>
      <w:proofErr w:type="spellStart"/>
      <w:r w:rsidRPr="0008412F">
        <w:rPr>
          <w:rFonts w:ascii="Arial" w:hAnsi="Arial" w:cs="Arial"/>
          <w:sz w:val="22"/>
          <w:szCs w:val="22"/>
        </w:rPr>
        <w:t>Medvedev-Sponheuer-Karnikova</w:t>
      </w:r>
      <w:proofErr w:type="spellEnd"/>
      <w:r w:rsidRPr="0008412F">
        <w:rPr>
          <w:rFonts w:ascii="Arial" w:hAnsi="Arial" w:cs="Arial"/>
          <w:sz w:val="22"/>
          <w:szCs w:val="22"/>
        </w:rPr>
        <w:t xml:space="preserve"> potresna lestvica (MSK), ima 12 stopenj (uporablja se na primer v Rusiji, Indiji);</w:t>
      </w:r>
    </w:p>
    <w:p w14:paraId="4CE908E7" w14:textId="77777777" w:rsidR="00213E61" w:rsidRPr="0008412F" w:rsidRDefault="00213E61" w:rsidP="00213E61">
      <w:pPr>
        <w:numPr>
          <w:ilvl w:val="0"/>
          <w:numId w:val="40"/>
        </w:numPr>
        <w:spacing w:line="360" w:lineRule="auto"/>
        <w:jc w:val="both"/>
        <w:rPr>
          <w:rFonts w:ascii="Arial" w:hAnsi="Arial" w:cs="Arial"/>
          <w:sz w:val="22"/>
          <w:szCs w:val="22"/>
        </w:rPr>
      </w:pPr>
      <w:r w:rsidRPr="0008412F">
        <w:rPr>
          <w:rFonts w:ascii="Arial" w:hAnsi="Arial" w:cs="Arial"/>
          <w:sz w:val="22"/>
          <w:szCs w:val="22"/>
        </w:rPr>
        <w:t>Evropska potresna lestvica (EMS), ki ima 12 stopenj (uporablja se v večini evropskih   držav, tudi v Sloveniji) in</w:t>
      </w:r>
    </w:p>
    <w:p w14:paraId="23075D70" w14:textId="77777777" w:rsidR="00213E61" w:rsidRPr="0008412F" w:rsidRDefault="00213E61" w:rsidP="00213E61">
      <w:pPr>
        <w:numPr>
          <w:ilvl w:val="0"/>
          <w:numId w:val="40"/>
        </w:numPr>
        <w:spacing w:line="360" w:lineRule="auto"/>
        <w:jc w:val="both"/>
        <w:rPr>
          <w:rFonts w:ascii="Arial" w:hAnsi="Arial" w:cs="Arial"/>
          <w:sz w:val="22"/>
          <w:szCs w:val="22"/>
        </w:rPr>
      </w:pPr>
      <w:r w:rsidRPr="0008412F">
        <w:rPr>
          <w:rFonts w:ascii="Arial" w:hAnsi="Arial" w:cs="Arial"/>
          <w:sz w:val="22"/>
          <w:szCs w:val="22"/>
        </w:rPr>
        <w:t xml:space="preserve">Japonska potresna lestvica (JMA </w:t>
      </w:r>
      <w:proofErr w:type="spellStart"/>
      <w:r w:rsidRPr="0008412F">
        <w:rPr>
          <w:rFonts w:ascii="Arial" w:hAnsi="Arial" w:cs="Arial"/>
          <w:sz w:val="22"/>
          <w:szCs w:val="22"/>
        </w:rPr>
        <w:t>Seismic</w:t>
      </w:r>
      <w:proofErr w:type="spellEnd"/>
      <w:r w:rsidRPr="0008412F">
        <w:rPr>
          <w:rFonts w:ascii="Arial" w:hAnsi="Arial" w:cs="Arial"/>
          <w:sz w:val="22"/>
          <w:szCs w:val="22"/>
        </w:rPr>
        <w:t xml:space="preserve"> </w:t>
      </w:r>
      <w:proofErr w:type="spellStart"/>
      <w:r w:rsidRPr="0008412F">
        <w:rPr>
          <w:rFonts w:ascii="Arial" w:hAnsi="Arial" w:cs="Arial"/>
          <w:sz w:val="22"/>
          <w:szCs w:val="22"/>
        </w:rPr>
        <w:t>Intensity</w:t>
      </w:r>
      <w:proofErr w:type="spellEnd"/>
      <w:r w:rsidRPr="0008412F">
        <w:rPr>
          <w:rFonts w:ascii="Arial" w:hAnsi="Arial" w:cs="Arial"/>
          <w:sz w:val="22"/>
          <w:szCs w:val="22"/>
        </w:rPr>
        <w:t>), ki ima 10 stopenj, razdeljenih v 7   kategorij (uporablja se na Japonskem).</w:t>
      </w:r>
    </w:p>
    <w:p w14:paraId="6C984B28" w14:textId="432CDE3E" w:rsidR="00213E61" w:rsidRPr="0008412F" w:rsidRDefault="00213E61" w:rsidP="004D7FA2">
      <w:pPr>
        <w:spacing w:before="100" w:beforeAutospacing="1" w:line="276" w:lineRule="auto"/>
        <w:jc w:val="both"/>
        <w:rPr>
          <w:rFonts w:ascii="Arial" w:hAnsi="Arial" w:cs="Arial"/>
          <w:sz w:val="22"/>
          <w:szCs w:val="22"/>
        </w:rPr>
      </w:pPr>
      <w:r w:rsidRPr="0008412F">
        <w:rPr>
          <w:rFonts w:ascii="Arial" w:hAnsi="Arial" w:cs="Arial"/>
          <w:b/>
          <w:bCs/>
          <w:sz w:val="22"/>
          <w:szCs w:val="22"/>
        </w:rPr>
        <w:t>Magnituda (M)</w:t>
      </w:r>
      <w:r w:rsidR="00725C75">
        <w:rPr>
          <w:rFonts w:ascii="Arial" w:hAnsi="Arial" w:cs="Arial"/>
          <w:b/>
          <w:bCs/>
          <w:sz w:val="22"/>
          <w:szCs w:val="22"/>
        </w:rPr>
        <w:t>:</w:t>
      </w:r>
      <w:r w:rsidRPr="0008412F">
        <w:rPr>
          <w:rFonts w:ascii="Arial" w:hAnsi="Arial" w:cs="Arial"/>
          <w:sz w:val="22"/>
          <w:szCs w:val="22"/>
        </w:rPr>
        <w:t xml:space="preserve"> instrumentalno določena </w:t>
      </w:r>
      <w:proofErr w:type="spellStart"/>
      <w:r w:rsidRPr="0008412F">
        <w:rPr>
          <w:rFonts w:ascii="Arial" w:hAnsi="Arial" w:cs="Arial"/>
          <w:sz w:val="22"/>
          <w:szCs w:val="22"/>
        </w:rPr>
        <w:t>brezdimenzijska</w:t>
      </w:r>
      <w:proofErr w:type="spellEnd"/>
      <w:r w:rsidRPr="0008412F">
        <w:rPr>
          <w:rFonts w:ascii="Arial" w:hAnsi="Arial" w:cs="Arial"/>
          <w:sz w:val="22"/>
          <w:szCs w:val="22"/>
        </w:rPr>
        <w:t xml:space="preserve"> številska mera velikosti potresa in ocena za sproščeno energijo v žarišču potresa. Vsak potres ima le eno vrednost magnitude (neodvisno od mesta opazovanja) in več vrednosti intenzitete (glede na opazovano naselje). Izračun magnitude temelji večinoma na zapisih različnih vrst potresnega valovanja. Magnituda nima določene zgornje vrednosti, izjemoma preseže vrednost 9. Največja izmerjena magnituda je dosegla vrednost 9,5 pri potresu v Čilu leta 1960, ocenjena magnituda najmočnejšega potresa v Sloveniji pa 6,8 pri </w:t>
      </w:r>
      <w:r w:rsidR="00FC6DF7">
        <w:rPr>
          <w:rFonts w:ascii="Arial" w:hAnsi="Arial" w:cs="Arial"/>
          <w:sz w:val="22"/>
          <w:szCs w:val="22"/>
        </w:rPr>
        <w:t xml:space="preserve">t. i. Idrijskem </w:t>
      </w:r>
      <w:r w:rsidRPr="0008412F">
        <w:rPr>
          <w:rFonts w:ascii="Arial" w:hAnsi="Arial" w:cs="Arial"/>
          <w:sz w:val="22"/>
          <w:szCs w:val="22"/>
        </w:rPr>
        <w:t>potresu leta 1511.</w:t>
      </w:r>
    </w:p>
    <w:p w14:paraId="29882396" w14:textId="77777777" w:rsidR="00213E61" w:rsidRPr="0008412F" w:rsidRDefault="00213E61" w:rsidP="004D7FA2">
      <w:pPr>
        <w:spacing w:before="100" w:beforeAutospacing="1" w:line="276" w:lineRule="auto"/>
        <w:jc w:val="both"/>
        <w:rPr>
          <w:rFonts w:ascii="Arial" w:hAnsi="Arial" w:cs="Arial"/>
          <w:sz w:val="22"/>
          <w:szCs w:val="22"/>
        </w:rPr>
      </w:pPr>
      <w:r w:rsidRPr="0008412F">
        <w:rPr>
          <w:rFonts w:ascii="Arial" w:hAnsi="Arial" w:cs="Arial"/>
          <w:b/>
          <w:bCs/>
          <w:sz w:val="22"/>
          <w:szCs w:val="22"/>
        </w:rPr>
        <w:t>Potres</w:t>
      </w:r>
      <w:r w:rsidR="00725C75">
        <w:rPr>
          <w:rFonts w:ascii="Arial" w:hAnsi="Arial" w:cs="Arial"/>
          <w:b/>
          <w:bCs/>
          <w:sz w:val="22"/>
          <w:szCs w:val="22"/>
        </w:rPr>
        <w:t>:</w:t>
      </w:r>
      <w:r w:rsidRPr="0008412F">
        <w:rPr>
          <w:rFonts w:ascii="Arial" w:hAnsi="Arial" w:cs="Arial"/>
          <w:sz w:val="22"/>
          <w:szCs w:val="22"/>
        </w:rPr>
        <w:t xml:space="preserve"> tresenje</w:t>
      </w:r>
      <w:r w:rsidRPr="0008412F">
        <w:rPr>
          <w:rFonts w:ascii="Arial" w:hAnsi="Arial" w:cs="Arial"/>
          <w:b/>
          <w:bCs/>
          <w:sz w:val="22"/>
          <w:szCs w:val="22"/>
        </w:rPr>
        <w:t xml:space="preserve"> </w:t>
      </w:r>
      <w:r w:rsidRPr="0008412F">
        <w:rPr>
          <w:rFonts w:ascii="Arial" w:hAnsi="Arial" w:cs="Arial"/>
          <w:sz w:val="22"/>
          <w:szCs w:val="22"/>
        </w:rPr>
        <w:t>tal in sevanje potresne energije (potresno valovanje), ki nastane ob nenadni sprostitvi nakopičenih tektonskih napetosti v Zemljini skorji ali zgornjem delu zemeljskega plašča. Večino potresov povzroči prelomni pretrg in zdrs tektonskih plošč, pogosto pa tudi ognjeniška in magmatska dejavnost ali druge nenadne spremembe mehanske napetosti v Zemlji.</w:t>
      </w:r>
    </w:p>
    <w:p w14:paraId="66C9F440" w14:textId="21AF542B" w:rsidR="00213E61" w:rsidRPr="0008412F" w:rsidRDefault="00213E61" w:rsidP="004D7FA2">
      <w:pPr>
        <w:spacing w:before="100" w:beforeAutospacing="1" w:line="276" w:lineRule="auto"/>
        <w:jc w:val="both"/>
        <w:rPr>
          <w:rFonts w:ascii="Arial" w:hAnsi="Arial" w:cs="Arial"/>
          <w:b/>
          <w:bCs/>
          <w:sz w:val="22"/>
          <w:szCs w:val="22"/>
        </w:rPr>
      </w:pPr>
      <w:r w:rsidRPr="0008412F">
        <w:rPr>
          <w:rFonts w:ascii="Arial" w:hAnsi="Arial" w:cs="Arial"/>
          <w:b/>
          <w:bCs/>
          <w:sz w:val="22"/>
          <w:szCs w:val="22"/>
        </w:rPr>
        <w:t>Potresna nevarnost</w:t>
      </w:r>
      <w:r w:rsidR="00725C75">
        <w:rPr>
          <w:rFonts w:ascii="Arial" w:hAnsi="Arial" w:cs="Arial"/>
          <w:b/>
          <w:bCs/>
          <w:sz w:val="22"/>
          <w:szCs w:val="22"/>
        </w:rPr>
        <w:t>:</w:t>
      </w:r>
      <w:r w:rsidRPr="0008412F">
        <w:rPr>
          <w:rFonts w:ascii="Arial" w:hAnsi="Arial" w:cs="Arial"/>
          <w:b/>
          <w:bCs/>
          <w:sz w:val="22"/>
          <w:szCs w:val="22"/>
        </w:rPr>
        <w:t xml:space="preserve"> </w:t>
      </w:r>
      <w:r w:rsidRPr="0008412F">
        <w:rPr>
          <w:rFonts w:ascii="Arial" w:hAnsi="Arial" w:cs="Arial"/>
          <w:sz w:val="22"/>
          <w:szCs w:val="22"/>
        </w:rPr>
        <w:t xml:space="preserve">(angleško: </w:t>
      </w:r>
      <w:proofErr w:type="spellStart"/>
      <w:r w:rsidRPr="0008412F">
        <w:rPr>
          <w:rFonts w:ascii="Arial" w:hAnsi="Arial" w:cs="Arial"/>
          <w:sz w:val="22"/>
          <w:szCs w:val="22"/>
        </w:rPr>
        <w:t>seismic</w:t>
      </w:r>
      <w:proofErr w:type="spellEnd"/>
      <w:r w:rsidRPr="0008412F">
        <w:rPr>
          <w:rFonts w:ascii="Arial" w:hAnsi="Arial" w:cs="Arial"/>
          <w:sz w:val="22"/>
          <w:szCs w:val="22"/>
        </w:rPr>
        <w:t xml:space="preserve"> hazard) naravna danost za pojav potresa. Je verjetnostni pojem in se jo opredeljuje z verjetnostjo prekoračitve izbrane vrednosti parametra potresnega nihanja tal (projektni pospešek tal, intenziteta</w:t>
      </w:r>
      <w:r w:rsidR="00FC6DF7">
        <w:rPr>
          <w:rFonts w:ascii="Arial" w:hAnsi="Arial" w:cs="Arial"/>
          <w:sz w:val="22"/>
          <w:szCs w:val="22"/>
        </w:rPr>
        <w:t xml:space="preserve"> </w:t>
      </w:r>
      <w:r w:rsidRPr="0008412F">
        <w:rPr>
          <w:rFonts w:ascii="Arial" w:hAnsi="Arial" w:cs="Arial"/>
          <w:sz w:val="22"/>
          <w:szCs w:val="22"/>
        </w:rPr>
        <w:t>…).</w:t>
      </w:r>
    </w:p>
    <w:p w14:paraId="6CAC3561" w14:textId="77777777" w:rsidR="00213E61" w:rsidRPr="0041293F" w:rsidRDefault="00213E61" w:rsidP="004D7FA2">
      <w:pPr>
        <w:spacing w:before="100" w:beforeAutospacing="1" w:line="276" w:lineRule="auto"/>
        <w:jc w:val="both"/>
        <w:rPr>
          <w:rFonts w:ascii="Arial" w:hAnsi="Arial" w:cs="Arial"/>
          <w:b/>
          <w:bCs/>
          <w:sz w:val="22"/>
          <w:szCs w:val="22"/>
        </w:rPr>
      </w:pPr>
      <w:r w:rsidRPr="0041293F">
        <w:rPr>
          <w:rFonts w:ascii="Arial" w:hAnsi="Arial" w:cs="Arial"/>
          <w:b/>
          <w:bCs/>
          <w:sz w:val="22"/>
          <w:szCs w:val="22"/>
        </w:rPr>
        <w:lastRenderedPageBreak/>
        <w:t>Potresna ranljivost</w:t>
      </w:r>
      <w:r w:rsidR="00725C75">
        <w:rPr>
          <w:rFonts w:ascii="Arial" w:hAnsi="Arial" w:cs="Arial"/>
          <w:b/>
          <w:bCs/>
          <w:sz w:val="22"/>
          <w:szCs w:val="22"/>
        </w:rPr>
        <w:t>:</w:t>
      </w:r>
      <w:r w:rsidRPr="0041293F">
        <w:rPr>
          <w:rFonts w:ascii="Arial" w:hAnsi="Arial" w:cs="Arial"/>
          <w:b/>
          <w:bCs/>
          <w:sz w:val="22"/>
          <w:szCs w:val="22"/>
        </w:rPr>
        <w:t xml:space="preserve"> </w:t>
      </w:r>
      <w:r w:rsidRPr="0041293F">
        <w:rPr>
          <w:rFonts w:ascii="Arial" w:hAnsi="Arial" w:cs="Arial"/>
          <w:sz w:val="22"/>
          <w:szCs w:val="22"/>
        </w:rPr>
        <w:t xml:space="preserve">(angleško: </w:t>
      </w:r>
      <w:proofErr w:type="spellStart"/>
      <w:r w:rsidRPr="0041293F">
        <w:rPr>
          <w:rFonts w:ascii="Arial" w:hAnsi="Arial" w:cs="Arial"/>
          <w:sz w:val="22"/>
          <w:szCs w:val="22"/>
        </w:rPr>
        <w:t>seismic</w:t>
      </w:r>
      <w:proofErr w:type="spellEnd"/>
      <w:r w:rsidRPr="0041293F">
        <w:rPr>
          <w:rFonts w:ascii="Arial" w:hAnsi="Arial" w:cs="Arial"/>
          <w:sz w:val="22"/>
          <w:szCs w:val="22"/>
        </w:rPr>
        <w:t xml:space="preserve"> </w:t>
      </w:r>
      <w:proofErr w:type="spellStart"/>
      <w:r w:rsidRPr="0041293F">
        <w:rPr>
          <w:rFonts w:ascii="Arial" w:hAnsi="Arial" w:cs="Arial"/>
          <w:sz w:val="22"/>
          <w:szCs w:val="22"/>
        </w:rPr>
        <w:t>vulnerability</w:t>
      </w:r>
      <w:proofErr w:type="spellEnd"/>
      <w:r w:rsidRPr="0041293F">
        <w:rPr>
          <w:rFonts w:ascii="Arial" w:hAnsi="Arial" w:cs="Arial"/>
          <w:sz w:val="22"/>
          <w:szCs w:val="22"/>
        </w:rPr>
        <w:t xml:space="preserve">) občutljivost </w:t>
      </w:r>
      <w:proofErr w:type="spellStart"/>
      <w:r w:rsidRPr="0041293F">
        <w:rPr>
          <w:rFonts w:ascii="Arial" w:hAnsi="Arial" w:cs="Arial"/>
          <w:sz w:val="22"/>
          <w:szCs w:val="22"/>
        </w:rPr>
        <w:t>ogroženca</w:t>
      </w:r>
      <w:proofErr w:type="spellEnd"/>
      <w:r w:rsidRPr="0041293F">
        <w:rPr>
          <w:rFonts w:ascii="Arial" w:hAnsi="Arial" w:cs="Arial"/>
          <w:sz w:val="22"/>
          <w:szCs w:val="22"/>
        </w:rPr>
        <w:t xml:space="preserve"> (ljudi, stavb, materialnih dobrin...) za potres. Je lastnost stavbe oziroma </w:t>
      </w:r>
      <w:proofErr w:type="spellStart"/>
      <w:r w:rsidRPr="0041293F">
        <w:rPr>
          <w:rFonts w:ascii="Arial" w:hAnsi="Arial" w:cs="Arial"/>
          <w:sz w:val="22"/>
          <w:szCs w:val="22"/>
        </w:rPr>
        <w:t>ogroženca</w:t>
      </w:r>
      <w:proofErr w:type="spellEnd"/>
      <w:r w:rsidRPr="0041293F">
        <w:rPr>
          <w:rFonts w:ascii="Arial" w:hAnsi="Arial" w:cs="Arial"/>
          <w:sz w:val="22"/>
          <w:szCs w:val="22"/>
        </w:rPr>
        <w:t xml:space="preserve"> (in ne lokacije) ter je </w:t>
      </w:r>
      <w:proofErr w:type="spellStart"/>
      <w:r w:rsidRPr="0041293F">
        <w:rPr>
          <w:rFonts w:ascii="Arial" w:hAnsi="Arial" w:cs="Arial"/>
          <w:sz w:val="22"/>
          <w:szCs w:val="22"/>
        </w:rPr>
        <w:t>obratnosorazmerna</w:t>
      </w:r>
      <w:proofErr w:type="spellEnd"/>
      <w:r w:rsidRPr="0041293F">
        <w:rPr>
          <w:rFonts w:ascii="Arial" w:hAnsi="Arial" w:cs="Arial"/>
          <w:sz w:val="22"/>
          <w:szCs w:val="22"/>
        </w:rPr>
        <w:t xml:space="preserve"> potresni odpornosti. Ranljivost se lahko opiše s pričakovano stopnjo izgub ali poškodb objektov, ki bi nastale ob potresu določene stopnje intenzitete ali pospeška tal.</w:t>
      </w:r>
    </w:p>
    <w:p w14:paraId="2588CD4A" w14:textId="77777777" w:rsidR="00213E61" w:rsidRPr="0008412F" w:rsidRDefault="00213E61" w:rsidP="004D7FA2">
      <w:pPr>
        <w:spacing w:before="100" w:beforeAutospacing="1" w:line="276" w:lineRule="auto"/>
        <w:jc w:val="both"/>
        <w:rPr>
          <w:rFonts w:ascii="Arial" w:hAnsi="Arial" w:cs="Arial"/>
          <w:b/>
          <w:bCs/>
          <w:sz w:val="22"/>
          <w:szCs w:val="22"/>
        </w:rPr>
      </w:pPr>
      <w:r w:rsidRPr="0008412F">
        <w:rPr>
          <w:rFonts w:ascii="Arial" w:hAnsi="Arial" w:cs="Arial"/>
          <w:b/>
          <w:bCs/>
          <w:sz w:val="22"/>
          <w:szCs w:val="22"/>
        </w:rPr>
        <w:t>Potresna ogroženost</w:t>
      </w:r>
      <w:r w:rsidR="00725C75">
        <w:rPr>
          <w:rFonts w:ascii="Arial" w:hAnsi="Arial" w:cs="Arial"/>
          <w:b/>
          <w:bCs/>
          <w:sz w:val="22"/>
          <w:szCs w:val="22"/>
        </w:rPr>
        <w:t>:</w:t>
      </w:r>
      <w:r w:rsidRPr="0008412F">
        <w:rPr>
          <w:rFonts w:ascii="Arial" w:hAnsi="Arial" w:cs="Arial"/>
          <w:b/>
          <w:bCs/>
          <w:sz w:val="22"/>
          <w:szCs w:val="22"/>
        </w:rPr>
        <w:t xml:space="preserve"> </w:t>
      </w:r>
      <w:r w:rsidRPr="0008412F">
        <w:rPr>
          <w:rFonts w:ascii="Arial" w:hAnsi="Arial" w:cs="Arial"/>
          <w:sz w:val="22"/>
          <w:szCs w:val="22"/>
        </w:rPr>
        <w:t xml:space="preserve">(angleško: </w:t>
      </w:r>
      <w:proofErr w:type="spellStart"/>
      <w:r w:rsidRPr="0008412F">
        <w:rPr>
          <w:rFonts w:ascii="Arial" w:hAnsi="Arial" w:cs="Arial"/>
          <w:sz w:val="22"/>
          <w:szCs w:val="22"/>
        </w:rPr>
        <w:t>seismic</w:t>
      </w:r>
      <w:proofErr w:type="spellEnd"/>
      <w:r w:rsidRPr="0008412F">
        <w:rPr>
          <w:rFonts w:ascii="Arial" w:hAnsi="Arial" w:cs="Arial"/>
          <w:sz w:val="22"/>
          <w:szCs w:val="22"/>
        </w:rPr>
        <w:t xml:space="preserve"> </w:t>
      </w:r>
      <w:proofErr w:type="spellStart"/>
      <w:r w:rsidRPr="0008412F">
        <w:rPr>
          <w:rFonts w:ascii="Arial" w:hAnsi="Arial" w:cs="Arial"/>
          <w:sz w:val="22"/>
          <w:szCs w:val="22"/>
        </w:rPr>
        <w:t>risk</w:t>
      </w:r>
      <w:proofErr w:type="spellEnd"/>
      <w:r w:rsidRPr="0008412F">
        <w:rPr>
          <w:rFonts w:ascii="Arial" w:hAnsi="Arial" w:cs="Arial"/>
          <w:sz w:val="22"/>
          <w:szCs w:val="22"/>
        </w:rPr>
        <w:t>) pričakovane družbene in ekonomske posledice potresa. Je verjetnostni pojem in je odvisna od potresne nevarnosti, potresne ranljivosti stavb, gostote naseljenosti in časa izpostavljenosti.</w:t>
      </w:r>
    </w:p>
    <w:p w14:paraId="0C385DE3" w14:textId="77777777" w:rsidR="0089369D" w:rsidRDefault="0089369D" w:rsidP="004D7FA2">
      <w:pPr>
        <w:spacing w:before="100" w:beforeAutospacing="1" w:line="276" w:lineRule="auto"/>
        <w:jc w:val="both"/>
        <w:rPr>
          <w:rFonts w:ascii="Arial" w:hAnsi="Arial" w:cs="Arial"/>
          <w:bCs/>
          <w:sz w:val="22"/>
          <w:szCs w:val="22"/>
        </w:rPr>
      </w:pPr>
      <w:r>
        <w:rPr>
          <w:rFonts w:ascii="Arial" w:hAnsi="Arial" w:cs="Arial"/>
          <w:b/>
          <w:bCs/>
          <w:sz w:val="22"/>
          <w:szCs w:val="22"/>
        </w:rPr>
        <w:t>Potresna odpornost</w:t>
      </w:r>
      <w:r w:rsidR="00725C75">
        <w:rPr>
          <w:rFonts w:ascii="Arial" w:hAnsi="Arial" w:cs="Arial"/>
          <w:b/>
          <w:bCs/>
          <w:sz w:val="22"/>
          <w:szCs w:val="22"/>
        </w:rPr>
        <w:t>:</w:t>
      </w:r>
      <w:r>
        <w:rPr>
          <w:rFonts w:ascii="Arial" w:hAnsi="Arial" w:cs="Arial"/>
          <w:b/>
          <w:bCs/>
          <w:sz w:val="22"/>
          <w:szCs w:val="22"/>
        </w:rPr>
        <w:t xml:space="preserve"> </w:t>
      </w:r>
      <w:r w:rsidR="00EA240A">
        <w:rPr>
          <w:rFonts w:ascii="Arial" w:hAnsi="Arial" w:cs="Arial"/>
          <w:bCs/>
          <w:sz w:val="22"/>
          <w:szCs w:val="22"/>
        </w:rPr>
        <w:t>konstrukcija mora biti projektirana in zgrajena tako, da prenese projektni potresni vpliv</w:t>
      </w:r>
      <w:r w:rsidR="00725C75">
        <w:rPr>
          <w:rFonts w:ascii="Arial" w:hAnsi="Arial" w:cs="Arial"/>
          <w:bCs/>
          <w:sz w:val="22"/>
          <w:szCs w:val="22"/>
        </w:rPr>
        <w:t xml:space="preserve">, </w:t>
      </w:r>
      <w:r w:rsidR="00EA240A">
        <w:rPr>
          <w:rFonts w:ascii="Arial" w:hAnsi="Arial" w:cs="Arial"/>
          <w:bCs/>
          <w:sz w:val="22"/>
          <w:szCs w:val="22"/>
        </w:rPr>
        <w:t xml:space="preserve">ne da </w:t>
      </w:r>
      <w:r w:rsidR="00725C75">
        <w:rPr>
          <w:rFonts w:ascii="Arial" w:hAnsi="Arial" w:cs="Arial"/>
          <w:bCs/>
          <w:sz w:val="22"/>
          <w:szCs w:val="22"/>
        </w:rPr>
        <w:t>bi prišlo do porušitve dela ali celote in da ne bi prišlo do takih poškodb, ki bi omejile uporabo objekta oz. da bi bili stroški popravila nesorazmerno veliki v primerjavi s ceno konstrukcije.</w:t>
      </w:r>
    </w:p>
    <w:p w14:paraId="6976844F" w14:textId="77777777" w:rsidR="00213E61" w:rsidRPr="0008412F" w:rsidRDefault="00213E61" w:rsidP="004D7FA2">
      <w:pPr>
        <w:spacing w:before="100" w:beforeAutospacing="1" w:line="276" w:lineRule="auto"/>
        <w:jc w:val="both"/>
        <w:rPr>
          <w:rFonts w:ascii="Arial" w:hAnsi="Arial" w:cs="Arial"/>
          <w:sz w:val="22"/>
          <w:szCs w:val="22"/>
        </w:rPr>
      </w:pPr>
      <w:r w:rsidRPr="00B15FB6">
        <w:rPr>
          <w:rFonts w:ascii="Arial" w:hAnsi="Arial" w:cs="Arial"/>
          <w:b/>
          <w:bCs/>
          <w:sz w:val="22"/>
          <w:szCs w:val="22"/>
        </w:rPr>
        <w:t>Seizmologija</w:t>
      </w:r>
      <w:r w:rsidR="00725C75" w:rsidRPr="00B15FB6">
        <w:rPr>
          <w:rFonts w:ascii="Arial" w:hAnsi="Arial" w:cs="Arial"/>
          <w:b/>
          <w:bCs/>
          <w:sz w:val="22"/>
          <w:szCs w:val="22"/>
        </w:rPr>
        <w:t>:</w:t>
      </w:r>
      <w:r w:rsidRPr="00B15FB6">
        <w:rPr>
          <w:rFonts w:ascii="Arial" w:hAnsi="Arial" w:cs="Arial"/>
          <w:sz w:val="22"/>
          <w:szCs w:val="22"/>
        </w:rPr>
        <w:t xml:space="preserve"> veda o potresih in z njimi povezanimi pojavi. Tesno je povezana s fiziko</w:t>
      </w:r>
      <w:r w:rsidRPr="0008412F">
        <w:rPr>
          <w:rFonts w:ascii="Arial" w:hAnsi="Arial" w:cs="Arial"/>
          <w:sz w:val="22"/>
          <w:szCs w:val="22"/>
        </w:rPr>
        <w:t xml:space="preserve"> Zemljine notranjosti, tektoniko in geologijo ter je del geofizike, ki sodi v sklop naravoslovnih znanosti.</w:t>
      </w:r>
    </w:p>
    <w:p w14:paraId="02BEC968" w14:textId="77777777" w:rsidR="00213E61" w:rsidRPr="0008412F" w:rsidRDefault="00213E61" w:rsidP="00213E61">
      <w:pPr>
        <w:jc w:val="both"/>
        <w:rPr>
          <w:rFonts w:ascii="Arial" w:hAnsi="Arial" w:cs="Arial"/>
          <w:sz w:val="22"/>
          <w:szCs w:val="22"/>
        </w:rPr>
      </w:pPr>
    </w:p>
    <w:p w14:paraId="6C41542D" w14:textId="77777777" w:rsidR="00213E61" w:rsidRPr="0008412F" w:rsidRDefault="00213E61" w:rsidP="00213E61">
      <w:pPr>
        <w:rPr>
          <w:rFonts w:ascii="Arial" w:hAnsi="Arial" w:cs="Arial"/>
          <w:sz w:val="22"/>
          <w:szCs w:val="22"/>
        </w:rPr>
      </w:pPr>
      <w:r w:rsidRPr="0008412F">
        <w:rPr>
          <w:rFonts w:ascii="Arial" w:hAnsi="Arial" w:cs="Arial"/>
          <w:b/>
          <w:bCs/>
          <w:sz w:val="22"/>
          <w:szCs w:val="22"/>
        </w:rPr>
        <w:t>Škoda</w:t>
      </w:r>
      <w:r w:rsidR="00725C75">
        <w:rPr>
          <w:rFonts w:ascii="Arial" w:hAnsi="Arial" w:cs="Arial"/>
          <w:b/>
          <w:bCs/>
          <w:sz w:val="22"/>
          <w:szCs w:val="22"/>
        </w:rPr>
        <w:t>:</w:t>
      </w:r>
      <w:r w:rsidRPr="0008412F">
        <w:rPr>
          <w:rFonts w:ascii="Arial" w:hAnsi="Arial" w:cs="Arial"/>
          <w:sz w:val="22"/>
          <w:szCs w:val="22"/>
        </w:rPr>
        <w:t xml:space="preserve"> ekonomske in druge izgube, ocenjene po nesreči.</w:t>
      </w:r>
    </w:p>
    <w:p w14:paraId="21472170" w14:textId="77777777" w:rsidR="00213E61" w:rsidRPr="0008412F" w:rsidRDefault="00213E61" w:rsidP="00213E61">
      <w:pPr>
        <w:rPr>
          <w:rFonts w:ascii="Arial" w:hAnsi="Arial" w:cs="Arial"/>
          <w:sz w:val="22"/>
          <w:szCs w:val="22"/>
        </w:rPr>
      </w:pPr>
    </w:p>
    <w:p w14:paraId="40DA7D0F" w14:textId="77777777" w:rsidR="00213E61" w:rsidRPr="0008412F" w:rsidRDefault="00213E61" w:rsidP="00213E61">
      <w:pPr>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7272"/>
      </w:tblGrid>
      <w:tr w:rsidR="007955F4" w:rsidRPr="0008412F" w14:paraId="4A38B3F7" w14:textId="77777777" w:rsidTr="00146B2D">
        <w:tc>
          <w:tcPr>
            <w:tcW w:w="1809" w:type="dxa"/>
          </w:tcPr>
          <w:p w14:paraId="18FC8B35" w14:textId="77777777" w:rsidR="00823B15" w:rsidRPr="0008412F" w:rsidRDefault="008D58FF" w:rsidP="0036136B">
            <w:pPr>
              <w:spacing w:line="276" w:lineRule="auto"/>
              <w:jc w:val="both"/>
              <w:rPr>
                <w:rFonts w:ascii="Arial" w:hAnsi="Arial" w:cs="Arial"/>
                <w:sz w:val="22"/>
                <w:szCs w:val="22"/>
                <w:lang w:eastAsia="en-US"/>
              </w:rPr>
            </w:pPr>
            <w:bookmarkStart w:id="75" w:name="_Toc280778662"/>
            <w:bookmarkStart w:id="76" w:name="_Toc366183803"/>
            <w:r w:rsidRPr="0008412F">
              <w:rPr>
                <w:rFonts w:ascii="Arial" w:hAnsi="Arial" w:cs="Arial"/>
                <w:b/>
                <w:sz w:val="22"/>
                <w:szCs w:val="22"/>
              </w:rPr>
              <w:t>ARSO</w:t>
            </w:r>
          </w:p>
        </w:tc>
        <w:tc>
          <w:tcPr>
            <w:tcW w:w="7401" w:type="dxa"/>
          </w:tcPr>
          <w:p w14:paraId="2B75332B" w14:textId="77777777" w:rsidR="007955F4" w:rsidRPr="0008412F" w:rsidRDefault="008D58FF" w:rsidP="0036136B">
            <w:pPr>
              <w:spacing w:line="276" w:lineRule="auto"/>
              <w:rPr>
                <w:rFonts w:ascii="Arial" w:hAnsi="Arial" w:cs="Arial"/>
                <w:sz w:val="22"/>
                <w:szCs w:val="22"/>
                <w:lang w:eastAsia="en-US"/>
              </w:rPr>
            </w:pPr>
            <w:r w:rsidRPr="0008412F">
              <w:rPr>
                <w:rFonts w:ascii="Arial" w:hAnsi="Arial" w:cs="Arial"/>
                <w:sz w:val="22"/>
                <w:szCs w:val="22"/>
              </w:rPr>
              <w:t>Agencija za okolje Republike Slovenije</w:t>
            </w:r>
          </w:p>
        </w:tc>
      </w:tr>
      <w:tr w:rsidR="007955F4" w:rsidRPr="0008412F" w14:paraId="6EA40587" w14:textId="77777777" w:rsidTr="00146B2D">
        <w:tc>
          <w:tcPr>
            <w:tcW w:w="1809" w:type="dxa"/>
          </w:tcPr>
          <w:p w14:paraId="7C5CDF2C" w14:textId="77777777" w:rsidR="00823B15" w:rsidRPr="0008412F" w:rsidRDefault="008D58FF" w:rsidP="0036136B">
            <w:pPr>
              <w:spacing w:line="276" w:lineRule="auto"/>
              <w:jc w:val="both"/>
              <w:rPr>
                <w:rFonts w:ascii="Arial" w:hAnsi="Arial" w:cs="Arial"/>
                <w:sz w:val="22"/>
                <w:szCs w:val="22"/>
                <w:lang w:eastAsia="en-US"/>
              </w:rPr>
            </w:pPr>
            <w:r w:rsidRPr="0008412F">
              <w:rPr>
                <w:rFonts w:ascii="Arial" w:hAnsi="Arial" w:cs="Arial"/>
                <w:b/>
                <w:sz w:val="22"/>
                <w:szCs w:val="22"/>
              </w:rPr>
              <w:t>BDP</w:t>
            </w:r>
          </w:p>
        </w:tc>
        <w:tc>
          <w:tcPr>
            <w:tcW w:w="7401" w:type="dxa"/>
          </w:tcPr>
          <w:p w14:paraId="11EA9007" w14:textId="77777777" w:rsidR="007955F4" w:rsidRPr="0008412F" w:rsidRDefault="008D58FF" w:rsidP="0036136B">
            <w:pPr>
              <w:spacing w:line="276" w:lineRule="auto"/>
              <w:rPr>
                <w:rFonts w:ascii="Arial" w:hAnsi="Arial" w:cs="Arial"/>
                <w:sz w:val="22"/>
                <w:szCs w:val="22"/>
                <w:lang w:eastAsia="en-US"/>
              </w:rPr>
            </w:pPr>
            <w:r w:rsidRPr="0008412F">
              <w:rPr>
                <w:rFonts w:ascii="Arial" w:hAnsi="Arial" w:cs="Arial"/>
                <w:sz w:val="22"/>
                <w:szCs w:val="22"/>
              </w:rPr>
              <w:t>bruto družbeni proizvod</w:t>
            </w:r>
          </w:p>
        </w:tc>
      </w:tr>
      <w:tr w:rsidR="007955F4" w:rsidRPr="0008412F" w14:paraId="4E4E570D" w14:textId="77777777" w:rsidTr="00146B2D">
        <w:tc>
          <w:tcPr>
            <w:tcW w:w="1809" w:type="dxa"/>
          </w:tcPr>
          <w:p w14:paraId="2574F399" w14:textId="77777777" w:rsidR="007955F4" w:rsidRPr="0008412F" w:rsidRDefault="008D58FF" w:rsidP="0036136B">
            <w:pPr>
              <w:spacing w:line="276" w:lineRule="auto"/>
              <w:jc w:val="both"/>
              <w:rPr>
                <w:rFonts w:ascii="Arial" w:hAnsi="Arial" w:cs="Arial"/>
                <w:b/>
                <w:sz w:val="22"/>
                <w:szCs w:val="22"/>
              </w:rPr>
            </w:pPr>
            <w:r w:rsidRPr="0008412F">
              <w:rPr>
                <w:rFonts w:ascii="Arial" w:hAnsi="Arial" w:cs="Arial"/>
                <w:b/>
                <w:sz w:val="22"/>
                <w:szCs w:val="22"/>
              </w:rPr>
              <w:t>CZ</w:t>
            </w:r>
          </w:p>
        </w:tc>
        <w:tc>
          <w:tcPr>
            <w:tcW w:w="7401" w:type="dxa"/>
          </w:tcPr>
          <w:p w14:paraId="12B1E942" w14:textId="77777777" w:rsidR="007955F4" w:rsidRPr="0008412F" w:rsidRDefault="005D178A" w:rsidP="0036136B">
            <w:pPr>
              <w:spacing w:line="276" w:lineRule="auto"/>
              <w:rPr>
                <w:rFonts w:ascii="Arial" w:hAnsi="Arial" w:cs="Arial"/>
                <w:sz w:val="22"/>
                <w:szCs w:val="22"/>
                <w:lang w:eastAsia="en-US"/>
              </w:rPr>
            </w:pPr>
            <w:r w:rsidRPr="0008412F">
              <w:rPr>
                <w:rFonts w:ascii="Arial" w:hAnsi="Arial" w:cs="Arial"/>
                <w:sz w:val="22"/>
                <w:szCs w:val="22"/>
                <w:lang w:eastAsia="en-US"/>
              </w:rPr>
              <w:t>Ci</w:t>
            </w:r>
            <w:r w:rsidR="008D58FF" w:rsidRPr="0008412F">
              <w:rPr>
                <w:rFonts w:ascii="Arial" w:hAnsi="Arial" w:cs="Arial"/>
                <w:sz w:val="22"/>
                <w:szCs w:val="22"/>
                <w:lang w:eastAsia="en-US"/>
              </w:rPr>
              <w:t>vilna zaščita</w:t>
            </w:r>
          </w:p>
        </w:tc>
      </w:tr>
      <w:tr w:rsidR="007955F4" w:rsidRPr="0008412F" w14:paraId="535E41D9" w14:textId="77777777" w:rsidTr="00146B2D">
        <w:tc>
          <w:tcPr>
            <w:tcW w:w="1809" w:type="dxa"/>
          </w:tcPr>
          <w:p w14:paraId="2E6E71E7" w14:textId="77777777" w:rsidR="00823B15" w:rsidRPr="0008412F" w:rsidRDefault="008D58FF" w:rsidP="0036136B">
            <w:pPr>
              <w:spacing w:line="276" w:lineRule="auto"/>
              <w:jc w:val="both"/>
              <w:rPr>
                <w:rFonts w:ascii="Arial" w:hAnsi="Arial" w:cs="Arial"/>
                <w:sz w:val="22"/>
                <w:szCs w:val="22"/>
                <w:lang w:eastAsia="en-US"/>
              </w:rPr>
            </w:pPr>
            <w:r w:rsidRPr="0008412F">
              <w:rPr>
                <w:rFonts w:ascii="Arial" w:hAnsi="Arial" w:cs="Arial"/>
                <w:b/>
                <w:sz w:val="22"/>
                <w:szCs w:val="22"/>
              </w:rPr>
              <w:t>CZ RS</w:t>
            </w:r>
          </w:p>
        </w:tc>
        <w:tc>
          <w:tcPr>
            <w:tcW w:w="7401" w:type="dxa"/>
          </w:tcPr>
          <w:p w14:paraId="5E147F23" w14:textId="77777777" w:rsidR="007955F4" w:rsidRPr="0008412F" w:rsidRDefault="008D58FF" w:rsidP="0036136B">
            <w:pPr>
              <w:spacing w:line="276" w:lineRule="auto"/>
              <w:rPr>
                <w:rFonts w:ascii="Arial" w:hAnsi="Arial" w:cs="Arial"/>
                <w:sz w:val="22"/>
                <w:szCs w:val="22"/>
                <w:lang w:eastAsia="en-US"/>
              </w:rPr>
            </w:pPr>
            <w:r w:rsidRPr="0008412F">
              <w:rPr>
                <w:rFonts w:ascii="Arial" w:hAnsi="Arial" w:cs="Arial"/>
                <w:sz w:val="22"/>
                <w:szCs w:val="22"/>
              </w:rPr>
              <w:t>Civilna zaščita Republike Slovenije</w:t>
            </w:r>
          </w:p>
        </w:tc>
      </w:tr>
      <w:tr w:rsidR="004D1628" w:rsidRPr="0008412F" w14:paraId="689FA667" w14:textId="77777777" w:rsidTr="00146B2D">
        <w:tc>
          <w:tcPr>
            <w:tcW w:w="1809" w:type="dxa"/>
          </w:tcPr>
          <w:p w14:paraId="6210FD65" w14:textId="77777777" w:rsidR="004D1628" w:rsidRPr="0008412F" w:rsidRDefault="004D1628" w:rsidP="0036136B">
            <w:pPr>
              <w:spacing w:line="276" w:lineRule="auto"/>
              <w:jc w:val="both"/>
              <w:rPr>
                <w:rFonts w:ascii="Arial" w:hAnsi="Arial" w:cs="Arial"/>
                <w:b/>
                <w:sz w:val="22"/>
                <w:szCs w:val="22"/>
              </w:rPr>
            </w:pPr>
            <w:r w:rsidRPr="0008412F">
              <w:rPr>
                <w:rFonts w:ascii="Arial" w:hAnsi="Arial" w:cs="Arial"/>
                <w:b/>
                <w:sz w:val="22"/>
                <w:szCs w:val="22"/>
              </w:rPr>
              <w:t>ELES</w:t>
            </w:r>
          </w:p>
        </w:tc>
        <w:tc>
          <w:tcPr>
            <w:tcW w:w="7401" w:type="dxa"/>
          </w:tcPr>
          <w:p w14:paraId="40D5E42F" w14:textId="77777777" w:rsidR="004D1628" w:rsidRPr="0008412F" w:rsidRDefault="004D1628" w:rsidP="0036136B">
            <w:pPr>
              <w:spacing w:line="276" w:lineRule="auto"/>
              <w:jc w:val="both"/>
              <w:rPr>
                <w:rFonts w:ascii="Arial" w:hAnsi="Arial" w:cs="Arial"/>
                <w:sz w:val="22"/>
                <w:szCs w:val="22"/>
              </w:rPr>
            </w:pPr>
            <w:r w:rsidRPr="0008412F">
              <w:rPr>
                <w:rFonts w:ascii="Arial" w:hAnsi="Arial" w:cs="Arial"/>
                <w:sz w:val="22"/>
                <w:szCs w:val="22"/>
              </w:rPr>
              <w:t>Sistems</w:t>
            </w:r>
            <w:r w:rsidR="008740F2" w:rsidRPr="0008412F">
              <w:rPr>
                <w:rFonts w:ascii="Arial" w:hAnsi="Arial" w:cs="Arial"/>
                <w:sz w:val="22"/>
                <w:szCs w:val="22"/>
              </w:rPr>
              <w:t>ki</w:t>
            </w:r>
            <w:r w:rsidRPr="0008412F">
              <w:rPr>
                <w:rFonts w:ascii="Arial" w:hAnsi="Arial" w:cs="Arial"/>
                <w:sz w:val="22"/>
                <w:szCs w:val="22"/>
              </w:rPr>
              <w:t xml:space="preserve"> operater prenosnega omrežja</w:t>
            </w:r>
          </w:p>
        </w:tc>
      </w:tr>
      <w:tr w:rsidR="00CB5875" w:rsidRPr="0008412F" w14:paraId="5BFF4616" w14:textId="77777777" w:rsidTr="00146B2D">
        <w:tc>
          <w:tcPr>
            <w:tcW w:w="1809" w:type="dxa"/>
          </w:tcPr>
          <w:p w14:paraId="4FBFBA9F" w14:textId="77777777" w:rsidR="00CB5875" w:rsidRPr="0008412F" w:rsidRDefault="00CB5875" w:rsidP="00CB5875">
            <w:pPr>
              <w:spacing w:line="276" w:lineRule="auto"/>
              <w:jc w:val="both"/>
              <w:rPr>
                <w:rFonts w:ascii="Arial" w:hAnsi="Arial" w:cs="Arial"/>
                <w:b/>
                <w:sz w:val="22"/>
                <w:szCs w:val="22"/>
              </w:rPr>
            </w:pPr>
            <w:r>
              <w:rPr>
                <w:rFonts w:ascii="Arial" w:hAnsi="Arial" w:cs="Arial"/>
                <w:b/>
                <w:sz w:val="22"/>
                <w:szCs w:val="22"/>
              </w:rPr>
              <w:t>EVROKOD</w:t>
            </w:r>
          </w:p>
        </w:tc>
        <w:tc>
          <w:tcPr>
            <w:tcW w:w="7401" w:type="dxa"/>
          </w:tcPr>
          <w:p w14:paraId="0967539C" w14:textId="77777777" w:rsidR="00CB5875" w:rsidRPr="0008412F" w:rsidRDefault="00CB5875" w:rsidP="0036136B">
            <w:pPr>
              <w:spacing w:line="276" w:lineRule="auto"/>
              <w:jc w:val="both"/>
              <w:rPr>
                <w:rFonts w:ascii="Arial" w:hAnsi="Arial" w:cs="Arial"/>
                <w:sz w:val="22"/>
                <w:szCs w:val="22"/>
              </w:rPr>
            </w:pPr>
            <w:r>
              <w:rPr>
                <w:rFonts w:ascii="Arial" w:hAnsi="Arial" w:cs="Arial"/>
                <w:sz w:val="22"/>
                <w:szCs w:val="22"/>
              </w:rPr>
              <w:t>Evropski standardi</w:t>
            </w:r>
          </w:p>
        </w:tc>
      </w:tr>
      <w:tr w:rsidR="00F20639" w:rsidRPr="0008412F" w14:paraId="7236D105" w14:textId="77777777" w:rsidTr="00146B2D">
        <w:tc>
          <w:tcPr>
            <w:tcW w:w="1809" w:type="dxa"/>
          </w:tcPr>
          <w:p w14:paraId="6B309F98" w14:textId="77777777" w:rsidR="00F20639" w:rsidRPr="0008412F" w:rsidRDefault="00F20639" w:rsidP="0036136B">
            <w:pPr>
              <w:spacing w:line="276" w:lineRule="auto"/>
              <w:jc w:val="both"/>
              <w:rPr>
                <w:rFonts w:ascii="Arial" w:hAnsi="Arial" w:cs="Arial"/>
                <w:b/>
                <w:sz w:val="22"/>
                <w:szCs w:val="22"/>
              </w:rPr>
            </w:pPr>
            <w:r w:rsidRPr="0008412F">
              <w:rPr>
                <w:rFonts w:ascii="Arial" w:hAnsi="Arial" w:cs="Arial"/>
                <w:b/>
                <w:sz w:val="22"/>
                <w:szCs w:val="22"/>
              </w:rPr>
              <w:t>GZ</w:t>
            </w:r>
          </w:p>
        </w:tc>
        <w:tc>
          <w:tcPr>
            <w:tcW w:w="7401" w:type="dxa"/>
          </w:tcPr>
          <w:p w14:paraId="43676FBF" w14:textId="77777777" w:rsidR="00F20639" w:rsidRPr="0008412F" w:rsidRDefault="00F20639" w:rsidP="00CF2025">
            <w:pPr>
              <w:spacing w:line="276" w:lineRule="auto"/>
              <w:rPr>
                <w:rFonts w:ascii="Arial" w:hAnsi="Arial" w:cs="Arial"/>
                <w:sz w:val="22"/>
                <w:szCs w:val="22"/>
                <w:lang w:eastAsia="en-US"/>
              </w:rPr>
            </w:pPr>
            <w:r w:rsidRPr="0008412F">
              <w:rPr>
                <w:rFonts w:ascii="Arial" w:hAnsi="Arial" w:cs="Arial"/>
                <w:sz w:val="22"/>
                <w:szCs w:val="22"/>
                <w:lang w:eastAsia="en-US"/>
              </w:rPr>
              <w:t>Gradbeni zakon</w:t>
            </w:r>
          </w:p>
        </w:tc>
      </w:tr>
      <w:tr w:rsidR="00CF2025" w:rsidRPr="0008412F" w14:paraId="3FB45574" w14:textId="77777777" w:rsidTr="00146B2D">
        <w:tc>
          <w:tcPr>
            <w:tcW w:w="1809" w:type="dxa"/>
          </w:tcPr>
          <w:p w14:paraId="3BFD9677" w14:textId="77777777" w:rsidR="00CF2025" w:rsidRPr="0008412F" w:rsidRDefault="00CF2025" w:rsidP="0036136B">
            <w:pPr>
              <w:spacing w:line="276" w:lineRule="auto"/>
              <w:jc w:val="both"/>
              <w:rPr>
                <w:rFonts w:ascii="Arial" w:hAnsi="Arial" w:cs="Arial"/>
                <w:b/>
                <w:sz w:val="22"/>
                <w:szCs w:val="22"/>
              </w:rPr>
            </w:pPr>
            <w:r w:rsidRPr="0008412F">
              <w:rPr>
                <w:rFonts w:ascii="Arial" w:hAnsi="Arial" w:cs="Arial"/>
                <w:b/>
                <w:sz w:val="22"/>
                <w:szCs w:val="22"/>
              </w:rPr>
              <w:t>ITK</w:t>
            </w:r>
          </w:p>
        </w:tc>
        <w:tc>
          <w:tcPr>
            <w:tcW w:w="7401" w:type="dxa"/>
          </w:tcPr>
          <w:p w14:paraId="0A823192" w14:textId="77777777" w:rsidR="00CF2025" w:rsidRPr="0008412F" w:rsidRDefault="007C2711" w:rsidP="00CF2025">
            <w:pPr>
              <w:spacing w:line="276" w:lineRule="auto"/>
              <w:rPr>
                <w:rFonts w:ascii="Arial" w:hAnsi="Arial" w:cs="Arial"/>
                <w:sz w:val="22"/>
                <w:szCs w:val="22"/>
                <w:lang w:eastAsia="en-US"/>
              </w:rPr>
            </w:pPr>
            <w:r w:rsidRPr="0008412F">
              <w:rPr>
                <w:rFonts w:ascii="Arial" w:hAnsi="Arial" w:cs="Arial"/>
                <w:sz w:val="22"/>
                <w:szCs w:val="22"/>
                <w:lang w:eastAsia="en-US"/>
              </w:rPr>
              <w:t xml:space="preserve">Informacijski in </w:t>
            </w:r>
            <w:r w:rsidR="00CF2025" w:rsidRPr="0008412F">
              <w:rPr>
                <w:rFonts w:ascii="Arial" w:hAnsi="Arial" w:cs="Arial"/>
                <w:sz w:val="22"/>
                <w:szCs w:val="22"/>
                <w:lang w:eastAsia="en-US"/>
              </w:rPr>
              <w:t>telekomunikacijski sistemi</w:t>
            </w:r>
          </w:p>
        </w:tc>
      </w:tr>
      <w:tr w:rsidR="00AC1BE4" w:rsidRPr="0008412F" w14:paraId="7DAFD288" w14:textId="77777777" w:rsidTr="00146B2D">
        <w:tc>
          <w:tcPr>
            <w:tcW w:w="1809" w:type="dxa"/>
          </w:tcPr>
          <w:p w14:paraId="043F0B73" w14:textId="77777777" w:rsidR="00AC1BE4" w:rsidRPr="0008412F" w:rsidRDefault="00AC1BE4" w:rsidP="0036136B">
            <w:pPr>
              <w:spacing w:line="276" w:lineRule="auto"/>
              <w:jc w:val="both"/>
              <w:rPr>
                <w:rFonts w:ascii="Arial" w:hAnsi="Arial" w:cs="Arial"/>
                <w:b/>
                <w:sz w:val="22"/>
                <w:szCs w:val="22"/>
              </w:rPr>
            </w:pPr>
            <w:r>
              <w:rPr>
                <w:rFonts w:ascii="Arial" w:hAnsi="Arial" w:cs="Arial"/>
                <w:b/>
                <w:sz w:val="22"/>
                <w:szCs w:val="22"/>
              </w:rPr>
              <w:t>IZS</w:t>
            </w:r>
          </w:p>
        </w:tc>
        <w:tc>
          <w:tcPr>
            <w:tcW w:w="7401" w:type="dxa"/>
          </w:tcPr>
          <w:p w14:paraId="01A6F91F" w14:textId="77777777" w:rsidR="00AC1BE4" w:rsidRPr="0008412F" w:rsidRDefault="00AC1BE4" w:rsidP="00CF2025">
            <w:pPr>
              <w:spacing w:line="276" w:lineRule="auto"/>
              <w:rPr>
                <w:rFonts w:ascii="Arial" w:hAnsi="Arial" w:cs="Arial"/>
                <w:sz w:val="22"/>
                <w:szCs w:val="22"/>
                <w:lang w:eastAsia="en-US"/>
              </w:rPr>
            </w:pPr>
            <w:r>
              <w:rPr>
                <w:rFonts w:ascii="Arial" w:hAnsi="Arial" w:cs="Arial"/>
                <w:sz w:val="22"/>
                <w:szCs w:val="22"/>
                <w:lang w:eastAsia="en-US"/>
              </w:rPr>
              <w:t>Inženirska zbornica Slovenije</w:t>
            </w:r>
          </w:p>
        </w:tc>
      </w:tr>
      <w:tr w:rsidR="00CF2025" w:rsidRPr="0008412F" w14:paraId="66EDA15A" w14:textId="77777777" w:rsidTr="00146B2D">
        <w:tc>
          <w:tcPr>
            <w:tcW w:w="1809" w:type="dxa"/>
          </w:tcPr>
          <w:p w14:paraId="5D2C950E" w14:textId="77777777" w:rsidR="00CF2025" w:rsidRPr="0008412F" w:rsidRDefault="00CF2025" w:rsidP="0036136B">
            <w:pPr>
              <w:spacing w:line="276" w:lineRule="auto"/>
              <w:jc w:val="both"/>
              <w:rPr>
                <w:rFonts w:ascii="Arial" w:hAnsi="Arial" w:cs="Arial"/>
                <w:b/>
                <w:sz w:val="22"/>
                <w:szCs w:val="22"/>
              </w:rPr>
            </w:pPr>
            <w:r w:rsidRPr="0008412F">
              <w:rPr>
                <w:rFonts w:ascii="Arial" w:hAnsi="Arial" w:cs="Arial"/>
                <w:b/>
                <w:sz w:val="22"/>
                <w:szCs w:val="22"/>
              </w:rPr>
              <w:t>MO</w:t>
            </w:r>
          </w:p>
        </w:tc>
        <w:tc>
          <w:tcPr>
            <w:tcW w:w="7401" w:type="dxa"/>
          </w:tcPr>
          <w:p w14:paraId="125F23D0" w14:textId="77777777" w:rsidR="00CF2025" w:rsidRPr="0008412F" w:rsidRDefault="00CF2025" w:rsidP="0036136B">
            <w:pPr>
              <w:spacing w:line="276" w:lineRule="auto"/>
              <w:rPr>
                <w:rFonts w:ascii="Arial" w:hAnsi="Arial" w:cs="Arial"/>
                <w:sz w:val="22"/>
                <w:szCs w:val="22"/>
              </w:rPr>
            </w:pPr>
            <w:r w:rsidRPr="0008412F">
              <w:rPr>
                <w:rFonts w:ascii="Arial" w:hAnsi="Arial" w:cs="Arial"/>
                <w:sz w:val="22"/>
                <w:szCs w:val="22"/>
              </w:rPr>
              <w:t>Ministrstvo za obrambo</w:t>
            </w:r>
          </w:p>
        </w:tc>
      </w:tr>
      <w:tr w:rsidR="00FC03F7" w:rsidRPr="0008412F" w14:paraId="0A4A486B" w14:textId="77777777" w:rsidTr="00146B2D">
        <w:tc>
          <w:tcPr>
            <w:tcW w:w="1809" w:type="dxa"/>
          </w:tcPr>
          <w:p w14:paraId="4553DBC7" w14:textId="77777777" w:rsidR="00FC03F7" w:rsidRPr="0008412F" w:rsidRDefault="00FC03F7" w:rsidP="0036136B">
            <w:pPr>
              <w:spacing w:line="276" w:lineRule="auto"/>
              <w:jc w:val="both"/>
              <w:rPr>
                <w:rFonts w:ascii="Arial" w:hAnsi="Arial" w:cs="Arial"/>
                <w:b/>
                <w:sz w:val="22"/>
                <w:szCs w:val="22"/>
              </w:rPr>
            </w:pPr>
            <w:r w:rsidRPr="0008412F">
              <w:rPr>
                <w:rFonts w:ascii="Arial" w:hAnsi="Arial" w:cs="Arial"/>
                <w:b/>
                <w:sz w:val="22"/>
                <w:szCs w:val="22"/>
              </w:rPr>
              <w:t>MOP</w:t>
            </w:r>
          </w:p>
        </w:tc>
        <w:tc>
          <w:tcPr>
            <w:tcW w:w="7401" w:type="dxa"/>
          </w:tcPr>
          <w:p w14:paraId="3D233237" w14:textId="77777777" w:rsidR="00FC03F7" w:rsidRPr="0008412F" w:rsidRDefault="00E90D38" w:rsidP="0036136B">
            <w:pPr>
              <w:spacing w:line="276" w:lineRule="auto"/>
              <w:rPr>
                <w:rFonts w:ascii="Arial" w:hAnsi="Arial" w:cs="Arial"/>
                <w:sz w:val="22"/>
                <w:szCs w:val="22"/>
              </w:rPr>
            </w:pPr>
            <w:r>
              <w:rPr>
                <w:rFonts w:ascii="Arial" w:hAnsi="Arial" w:cs="Arial"/>
                <w:sz w:val="22"/>
                <w:szCs w:val="22"/>
              </w:rPr>
              <w:t>Ministr</w:t>
            </w:r>
            <w:r w:rsidR="00FC03F7" w:rsidRPr="0008412F">
              <w:rPr>
                <w:rFonts w:ascii="Arial" w:hAnsi="Arial" w:cs="Arial"/>
                <w:sz w:val="22"/>
                <w:szCs w:val="22"/>
              </w:rPr>
              <w:t>stvo za okolje in prostor</w:t>
            </w:r>
          </w:p>
        </w:tc>
      </w:tr>
      <w:tr w:rsidR="00BA25BA" w:rsidRPr="0008412F" w14:paraId="475E268C" w14:textId="77777777" w:rsidTr="00146B2D">
        <w:tc>
          <w:tcPr>
            <w:tcW w:w="1809" w:type="dxa"/>
          </w:tcPr>
          <w:p w14:paraId="5EC8DB94" w14:textId="77777777" w:rsidR="00BA25BA" w:rsidRPr="0008412F" w:rsidRDefault="00BA25BA" w:rsidP="0036136B">
            <w:pPr>
              <w:spacing w:line="276" w:lineRule="auto"/>
              <w:jc w:val="both"/>
              <w:rPr>
                <w:rFonts w:ascii="Arial" w:hAnsi="Arial" w:cs="Arial"/>
                <w:b/>
                <w:sz w:val="22"/>
                <w:szCs w:val="22"/>
              </w:rPr>
            </w:pPr>
            <w:r w:rsidRPr="0008412F">
              <w:rPr>
                <w:rFonts w:ascii="Arial" w:hAnsi="Arial" w:cs="Arial"/>
                <w:b/>
                <w:sz w:val="22"/>
                <w:szCs w:val="22"/>
              </w:rPr>
              <w:t xml:space="preserve">n. r. </w:t>
            </w:r>
          </w:p>
        </w:tc>
        <w:tc>
          <w:tcPr>
            <w:tcW w:w="7401" w:type="dxa"/>
          </w:tcPr>
          <w:p w14:paraId="5A9CAB22" w14:textId="77777777" w:rsidR="00BA25BA" w:rsidRPr="0008412F" w:rsidRDefault="008A6D24" w:rsidP="0036136B">
            <w:pPr>
              <w:spacing w:line="276" w:lineRule="auto"/>
              <w:rPr>
                <w:rFonts w:ascii="Arial" w:hAnsi="Arial" w:cs="Arial"/>
                <w:sz w:val="22"/>
                <w:szCs w:val="22"/>
              </w:rPr>
            </w:pPr>
            <w:r w:rsidRPr="0008412F">
              <w:rPr>
                <w:rFonts w:ascii="Arial" w:hAnsi="Arial" w:cs="Arial"/>
                <w:sz w:val="22"/>
                <w:szCs w:val="22"/>
              </w:rPr>
              <w:t>v</w:t>
            </w:r>
            <w:r w:rsidR="00871B04" w:rsidRPr="0008412F">
              <w:rPr>
                <w:rFonts w:ascii="Arial" w:hAnsi="Arial" w:cs="Arial"/>
                <w:sz w:val="22"/>
                <w:szCs w:val="22"/>
              </w:rPr>
              <w:t>sebina vprašanja</w:t>
            </w:r>
            <w:r w:rsidR="00BA25BA" w:rsidRPr="0008412F">
              <w:rPr>
                <w:rFonts w:ascii="Arial" w:hAnsi="Arial" w:cs="Arial"/>
                <w:sz w:val="22"/>
                <w:szCs w:val="22"/>
              </w:rPr>
              <w:t xml:space="preserve"> </w:t>
            </w:r>
            <w:r w:rsidR="00871B04" w:rsidRPr="0008412F">
              <w:rPr>
                <w:rFonts w:ascii="Arial" w:hAnsi="Arial" w:cs="Arial"/>
                <w:sz w:val="22"/>
                <w:szCs w:val="22"/>
              </w:rPr>
              <w:t xml:space="preserve">je glede na nesrečo </w:t>
            </w:r>
            <w:proofErr w:type="spellStart"/>
            <w:r w:rsidR="00871B04" w:rsidRPr="0008412F">
              <w:rPr>
                <w:rFonts w:ascii="Arial" w:hAnsi="Arial" w:cs="Arial"/>
                <w:sz w:val="22"/>
                <w:szCs w:val="22"/>
              </w:rPr>
              <w:t>nerelevantna</w:t>
            </w:r>
            <w:proofErr w:type="spellEnd"/>
          </w:p>
        </w:tc>
      </w:tr>
      <w:tr w:rsidR="00E90D38" w:rsidRPr="0008412F" w14:paraId="5BCA2359" w14:textId="77777777" w:rsidTr="00146B2D">
        <w:tc>
          <w:tcPr>
            <w:tcW w:w="1809" w:type="dxa"/>
          </w:tcPr>
          <w:p w14:paraId="01F9919E" w14:textId="77777777" w:rsidR="00E90D38" w:rsidRPr="0008412F" w:rsidRDefault="00E90D38" w:rsidP="0036136B">
            <w:pPr>
              <w:spacing w:line="276" w:lineRule="auto"/>
              <w:jc w:val="both"/>
              <w:rPr>
                <w:rFonts w:ascii="Arial" w:hAnsi="Arial" w:cs="Arial"/>
                <w:b/>
                <w:sz w:val="22"/>
                <w:szCs w:val="22"/>
              </w:rPr>
            </w:pPr>
            <w:r>
              <w:rPr>
                <w:rFonts w:ascii="Arial" w:hAnsi="Arial" w:cs="Arial"/>
                <w:b/>
                <w:sz w:val="22"/>
                <w:szCs w:val="22"/>
              </w:rPr>
              <w:t>POTROG</w:t>
            </w:r>
          </w:p>
        </w:tc>
        <w:tc>
          <w:tcPr>
            <w:tcW w:w="7401" w:type="dxa"/>
          </w:tcPr>
          <w:p w14:paraId="5E541C2F" w14:textId="77777777" w:rsidR="00E90D38" w:rsidRPr="0008412F" w:rsidRDefault="00E90D38" w:rsidP="00E90D38">
            <w:pPr>
              <w:spacing w:line="276" w:lineRule="auto"/>
              <w:rPr>
                <w:rFonts w:ascii="Arial" w:hAnsi="Arial" w:cs="Arial"/>
                <w:sz w:val="22"/>
                <w:szCs w:val="22"/>
              </w:rPr>
            </w:pPr>
            <w:r w:rsidRPr="00E90D38">
              <w:rPr>
                <w:rFonts w:ascii="Arial" w:hAnsi="Arial" w:cs="Arial"/>
                <w:sz w:val="22"/>
                <w:szCs w:val="22"/>
              </w:rPr>
              <w:t>Projekt in računalniške aplikacije za določanje potresne ogroženosti v Sloveniji</w:t>
            </w:r>
          </w:p>
        </w:tc>
      </w:tr>
      <w:tr w:rsidR="007955F4" w:rsidRPr="0008412F" w14:paraId="50FA6EA2" w14:textId="77777777" w:rsidTr="00146B2D">
        <w:tc>
          <w:tcPr>
            <w:tcW w:w="1809" w:type="dxa"/>
          </w:tcPr>
          <w:p w14:paraId="74BAE9DE" w14:textId="77777777" w:rsidR="00823B15" w:rsidRPr="0008412F" w:rsidRDefault="008D58FF" w:rsidP="0036136B">
            <w:pPr>
              <w:spacing w:line="276" w:lineRule="auto"/>
              <w:jc w:val="both"/>
              <w:rPr>
                <w:rFonts w:ascii="Arial" w:hAnsi="Arial" w:cs="Arial"/>
                <w:sz w:val="22"/>
                <w:szCs w:val="22"/>
                <w:lang w:eastAsia="en-US"/>
              </w:rPr>
            </w:pPr>
            <w:r w:rsidRPr="0008412F">
              <w:rPr>
                <w:rFonts w:ascii="Arial" w:hAnsi="Arial" w:cs="Arial"/>
                <w:b/>
                <w:sz w:val="22"/>
                <w:szCs w:val="22"/>
              </w:rPr>
              <w:t>RS</w:t>
            </w:r>
          </w:p>
        </w:tc>
        <w:tc>
          <w:tcPr>
            <w:tcW w:w="7401" w:type="dxa"/>
          </w:tcPr>
          <w:p w14:paraId="41AAD000" w14:textId="77777777" w:rsidR="007955F4" w:rsidRPr="0008412F" w:rsidRDefault="008D58FF" w:rsidP="0036136B">
            <w:pPr>
              <w:spacing w:line="276" w:lineRule="auto"/>
              <w:rPr>
                <w:rFonts w:ascii="Arial" w:hAnsi="Arial" w:cs="Arial"/>
                <w:sz w:val="22"/>
                <w:szCs w:val="22"/>
                <w:lang w:eastAsia="en-US"/>
              </w:rPr>
            </w:pPr>
            <w:r w:rsidRPr="0008412F">
              <w:rPr>
                <w:rFonts w:ascii="Arial" w:hAnsi="Arial" w:cs="Arial"/>
                <w:sz w:val="22"/>
                <w:szCs w:val="22"/>
              </w:rPr>
              <w:t>Republika Slovenija</w:t>
            </w:r>
          </w:p>
        </w:tc>
      </w:tr>
      <w:tr w:rsidR="007955F4" w:rsidRPr="0008412F" w14:paraId="310A51C7" w14:textId="77777777" w:rsidTr="00146B2D">
        <w:tc>
          <w:tcPr>
            <w:tcW w:w="1809" w:type="dxa"/>
          </w:tcPr>
          <w:p w14:paraId="32732680" w14:textId="77777777" w:rsidR="00823B15" w:rsidRPr="0008412F" w:rsidRDefault="008D58FF" w:rsidP="0036136B">
            <w:pPr>
              <w:spacing w:line="276" w:lineRule="auto"/>
              <w:jc w:val="both"/>
              <w:rPr>
                <w:rFonts w:ascii="Arial" w:hAnsi="Arial" w:cs="Arial"/>
                <w:sz w:val="22"/>
                <w:szCs w:val="22"/>
                <w:lang w:eastAsia="en-US"/>
              </w:rPr>
            </w:pPr>
            <w:r w:rsidRPr="0008412F">
              <w:rPr>
                <w:rFonts w:ascii="Arial" w:hAnsi="Arial" w:cs="Arial"/>
                <w:b/>
                <w:sz w:val="22"/>
                <w:szCs w:val="22"/>
              </w:rPr>
              <w:t>SV</w:t>
            </w:r>
          </w:p>
        </w:tc>
        <w:tc>
          <w:tcPr>
            <w:tcW w:w="7401" w:type="dxa"/>
          </w:tcPr>
          <w:p w14:paraId="0698DAB0" w14:textId="77777777" w:rsidR="00823B15" w:rsidRPr="0008412F" w:rsidRDefault="008D58FF" w:rsidP="0036136B">
            <w:pPr>
              <w:spacing w:line="276" w:lineRule="auto"/>
              <w:jc w:val="both"/>
              <w:rPr>
                <w:rFonts w:ascii="Arial" w:hAnsi="Arial" w:cs="Arial"/>
                <w:sz w:val="22"/>
                <w:szCs w:val="22"/>
                <w:lang w:eastAsia="en-US"/>
              </w:rPr>
            </w:pPr>
            <w:r w:rsidRPr="0008412F">
              <w:rPr>
                <w:rFonts w:ascii="Arial" w:hAnsi="Arial" w:cs="Arial"/>
                <w:sz w:val="22"/>
                <w:szCs w:val="22"/>
              </w:rPr>
              <w:t>Slovenska vojska</w:t>
            </w:r>
          </w:p>
        </w:tc>
      </w:tr>
      <w:tr w:rsidR="007955F4" w:rsidRPr="0008412F" w14:paraId="20291847" w14:textId="77777777" w:rsidTr="00146B2D">
        <w:tc>
          <w:tcPr>
            <w:tcW w:w="1809" w:type="dxa"/>
          </w:tcPr>
          <w:p w14:paraId="73F00FD7" w14:textId="77777777" w:rsidR="00823B15" w:rsidRPr="0008412F" w:rsidRDefault="008D58FF" w:rsidP="0036136B">
            <w:pPr>
              <w:spacing w:line="276" w:lineRule="auto"/>
              <w:jc w:val="both"/>
              <w:rPr>
                <w:rFonts w:ascii="Arial" w:hAnsi="Arial" w:cs="Arial"/>
                <w:sz w:val="22"/>
                <w:szCs w:val="22"/>
                <w:lang w:eastAsia="en-US"/>
              </w:rPr>
            </w:pPr>
            <w:r w:rsidRPr="0008412F">
              <w:rPr>
                <w:rFonts w:ascii="Arial" w:hAnsi="Arial" w:cs="Arial"/>
                <w:b/>
                <w:sz w:val="22"/>
                <w:szCs w:val="22"/>
              </w:rPr>
              <w:t>URSZR</w:t>
            </w:r>
          </w:p>
        </w:tc>
        <w:tc>
          <w:tcPr>
            <w:tcW w:w="7401" w:type="dxa"/>
          </w:tcPr>
          <w:p w14:paraId="5B9C8F0F" w14:textId="77777777" w:rsidR="00823B15" w:rsidRPr="0008412F" w:rsidRDefault="008D58FF" w:rsidP="0036136B">
            <w:pPr>
              <w:spacing w:line="276" w:lineRule="auto"/>
              <w:jc w:val="both"/>
              <w:rPr>
                <w:rFonts w:ascii="Arial" w:hAnsi="Arial" w:cs="Arial"/>
                <w:sz w:val="22"/>
                <w:szCs w:val="22"/>
              </w:rPr>
            </w:pPr>
            <w:r w:rsidRPr="0008412F">
              <w:rPr>
                <w:rFonts w:ascii="Arial" w:hAnsi="Arial" w:cs="Arial"/>
                <w:sz w:val="22"/>
                <w:szCs w:val="22"/>
              </w:rPr>
              <w:t>Uprava Republike Slovenije za zaščito in reševanje</w:t>
            </w:r>
          </w:p>
        </w:tc>
      </w:tr>
      <w:tr w:rsidR="007955F4" w:rsidRPr="0008412F" w14:paraId="3144697D" w14:textId="77777777" w:rsidTr="00146B2D">
        <w:tc>
          <w:tcPr>
            <w:tcW w:w="1809" w:type="dxa"/>
          </w:tcPr>
          <w:p w14:paraId="63952FDC" w14:textId="77777777" w:rsidR="007955F4" w:rsidRPr="0008412F" w:rsidRDefault="008D58FF" w:rsidP="0036136B">
            <w:pPr>
              <w:spacing w:line="276" w:lineRule="auto"/>
              <w:jc w:val="both"/>
              <w:rPr>
                <w:rFonts w:ascii="Arial" w:hAnsi="Arial" w:cs="Arial"/>
                <w:b/>
                <w:sz w:val="22"/>
                <w:szCs w:val="22"/>
              </w:rPr>
            </w:pPr>
            <w:r w:rsidRPr="0008412F">
              <w:rPr>
                <w:rFonts w:ascii="Arial" w:hAnsi="Arial" w:cs="Arial"/>
                <w:b/>
                <w:sz w:val="22"/>
                <w:szCs w:val="22"/>
              </w:rPr>
              <w:t>VP</w:t>
            </w:r>
            <w:r w:rsidR="00807783" w:rsidRPr="0008412F">
              <w:rPr>
                <w:rFonts w:ascii="Arial" w:hAnsi="Arial" w:cs="Arial"/>
                <w:b/>
                <w:sz w:val="22"/>
                <w:szCs w:val="22"/>
              </w:rPr>
              <w:t>N</w:t>
            </w:r>
            <w:r w:rsidRPr="0008412F">
              <w:rPr>
                <w:rFonts w:ascii="Arial" w:hAnsi="Arial" w:cs="Arial"/>
                <w:b/>
                <w:sz w:val="22"/>
                <w:szCs w:val="22"/>
              </w:rPr>
              <w:t>DN</w:t>
            </w:r>
          </w:p>
        </w:tc>
        <w:tc>
          <w:tcPr>
            <w:tcW w:w="7401" w:type="dxa"/>
          </w:tcPr>
          <w:p w14:paraId="6D5A037B" w14:textId="77777777" w:rsidR="007955F4" w:rsidRPr="0008412F" w:rsidRDefault="008D58FF" w:rsidP="0036136B">
            <w:pPr>
              <w:spacing w:line="276" w:lineRule="auto"/>
              <w:rPr>
                <w:rFonts w:ascii="Arial" w:hAnsi="Arial" w:cs="Arial"/>
                <w:sz w:val="22"/>
                <w:szCs w:val="22"/>
                <w:lang w:eastAsia="en-US"/>
              </w:rPr>
            </w:pPr>
            <w:r w:rsidRPr="0008412F">
              <w:rPr>
                <w:rFonts w:ascii="Arial" w:hAnsi="Arial" w:cs="Arial"/>
                <w:sz w:val="22"/>
                <w:szCs w:val="22"/>
              </w:rPr>
              <w:t>varstvo pred naravnimi in drugimi nesrečami</w:t>
            </w:r>
          </w:p>
        </w:tc>
      </w:tr>
      <w:tr w:rsidR="007C2711" w:rsidRPr="0008412F" w14:paraId="713B742F" w14:textId="77777777" w:rsidTr="00146B2D">
        <w:tc>
          <w:tcPr>
            <w:tcW w:w="1809" w:type="dxa"/>
          </w:tcPr>
          <w:p w14:paraId="288FB827" w14:textId="77777777" w:rsidR="007C2711" w:rsidRPr="0008412F" w:rsidRDefault="007C2711" w:rsidP="0036136B">
            <w:pPr>
              <w:spacing w:line="276" w:lineRule="auto"/>
              <w:jc w:val="both"/>
              <w:rPr>
                <w:rFonts w:ascii="Arial" w:hAnsi="Arial" w:cs="Arial"/>
                <w:b/>
                <w:sz w:val="22"/>
                <w:szCs w:val="22"/>
              </w:rPr>
            </w:pPr>
            <w:r w:rsidRPr="0008412F">
              <w:rPr>
                <w:rFonts w:ascii="Arial" w:hAnsi="Arial" w:cs="Arial"/>
                <w:b/>
                <w:sz w:val="22"/>
                <w:szCs w:val="22"/>
              </w:rPr>
              <w:t>ZARE</w:t>
            </w:r>
          </w:p>
        </w:tc>
        <w:tc>
          <w:tcPr>
            <w:tcW w:w="7401" w:type="dxa"/>
          </w:tcPr>
          <w:p w14:paraId="2C987E8B" w14:textId="77777777" w:rsidR="007C2711" w:rsidRPr="0008412F" w:rsidRDefault="007C2711" w:rsidP="0036136B">
            <w:pPr>
              <w:spacing w:line="276" w:lineRule="auto"/>
              <w:jc w:val="both"/>
              <w:rPr>
                <w:rFonts w:ascii="Arial" w:hAnsi="Arial" w:cs="Arial"/>
                <w:sz w:val="22"/>
                <w:szCs w:val="22"/>
              </w:rPr>
            </w:pPr>
            <w:r w:rsidRPr="0008412F">
              <w:rPr>
                <w:rFonts w:ascii="Arial" w:hAnsi="Arial" w:cs="Arial"/>
                <w:sz w:val="22"/>
                <w:szCs w:val="22"/>
              </w:rPr>
              <w:t>Radijski sistem in sistem osebnega klica v sistemu VPNDN</w:t>
            </w:r>
          </w:p>
        </w:tc>
      </w:tr>
      <w:tr w:rsidR="00AC1BE4" w:rsidRPr="0008412F" w14:paraId="638310DF" w14:textId="77777777" w:rsidTr="00146B2D">
        <w:tc>
          <w:tcPr>
            <w:tcW w:w="1809" w:type="dxa"/>
          </w:tcPr>
          <w:p w14:paraId="10E5192D" w14:textId="77777777" w:rsidR="00AC1BE4" w:rsidRPr="0008412F" w:rsidRDefault="00AC1BE4" w:rsidP="0036136B">
            <w:pPr>
              <w:spacing w:line="276" w:lineRule="auto"/>
              <w:jc w:val="both"/>
              <w:rPr>
                <w:rFonts w:ascii="Arial" w:hAnsi="Arial" w:cs="Arial"/>
                <w:b/>
                <w:sz w:val="22"/>
                <w:szCs w:val="22"/>
              </w:rPr>
            </w:pPr>
            <w:r>
              <w:rPr>
                <w:rFonts w:ascii="Arial" w:hAnsi="Arial" w:cs="Arial"/>
                <w:b/>
                <w:sz w:val="22"/>
                <w:szCs w:val="22"/>
              </w:rPr>
              <w:t>ZAPS</w:t>
            </w:r>
          </w:p>
        </w:tc>
        <w:tc>
          <w:tcPr>
            <w:tcW w:w="7401" w:type="dxa"/>
          </w:tcPr>
          <w:p w14:paraId="40038E9E" w14:textId="77777777" w:rsidR="00AC1BE4" w:rsidRPr="0008412F" w:rsidRDefault="009513B5" w:rsidP="0036136B">
            <w:pPr>
              <w:spacing w:line="276" w:lineRule="auto"/>
              <w:jc w:val="both"/>
              <w:rPr>
                <w:rFonts w:ascii="Arial" w:hAnsi="Arial" w:cs="Arial"/>
                <w:sz w:val="22"/>
                <w:szCs w:val="22"/>
              </w:rPr>
            </w:pPr>
            <w:r>
              <w:rPr>
                <w:rFonts w:ascii="Arial" w:hAnsi="Arial" w:cs="Arial"/>
                <w:sz w:val="22"/>
                <w:szCs w:val="22"/>
              </w:rPr>
              <w:t>Zbornica za arhitekturo in prostor</w:t>
            </w:r>
          </w:p>
        </w:tc>
      </w:tr>
      <w:tr w:rsidR="00F970DE" w:rsidRPr="0008412F" w14:paraId="0BABC457" w14:textId="77777777" w:rsidTr="00146B2D">
        <w:tc>
          <w:tcPr>
            <w:tcW w:w="1809" w:type="dxa"/>
          </w:tcPr>
          <w:p w14:paraId="362B342C" w14:textId="77777777" w:rsidR="00F970DE" w:rsidRPr="0008412F" w:rsidRDefault="00F20639" w:rsidP="0036136B">
            <w:pPr>
              <w:spacing w:line="276" w:lineRule="auto"/>
              <w:jc w:val="both"/>
              <w:rPr>
                <w:rFonts w:ascii="Arial" w:hAnsi="Arial" w:cs="Arial"/>
                <w:b/>
                <w:sz w:val="22"/>
                <w:szCs w:val="22"/>
              </w:rPr>
            </w:pPr>
            <w:r w:rsidRPr="0008412F">
              <w:rPr>
                <w:rFonts w:ascii="Arial" w:hAnsi="Arial" w:cs="Arial"/>
                <w:b/>
                <w:sz w:val="22"/>
                <w:szCs w:val="22"/>
              </w:rPr>
              <w:t>ZGO</w:t>
            </w:r>
          </w:p>
        </w:tc>
        <w:tc>
          <w:tcPr>
            <w:tcW w:w="7401" w:type="dxa"/>
          </w:tcPr>
          <w:p w14:paraId="327D4ACF" w14:textId="77777777" w:rsidR="00F970DE" w:rsidRPr="0008412F" w:rsidRDefault="00F20639" w:rsidP="0036136B">
            <w:pPr>
              <w:spacing w:line="276" w:lineRule="auto"/>
              <w:jc w:val="both"/>
              <w:rPr>
                <w:rFonts w:ascii="Arial" w:hAnsi="Arial" w:cs="Arial"/>
                <w:sz w:val="22"/>
                <w:szCs w:val="22"/>
              </w:rPr>
            </w:pPr>
            <w:r w:rsidRPr="0008412F">
              <w:rPr>
                <w:rFonts w:ascii="Arial" w:hAnsi="Arial" w:cs="Arial"/>
                <w:sz w:val="22"/>
                <w:szCs w:val="22"/>
              </w:rPr>
              <w:t>Zakon o graditvi objektov</w:t>
            </w:r>
          </w:p>
        </w:tc>
      </w:tr>
      <w:tr w:rsidR="007955F4" w:rsidRPr="0008412F" w14:paraId="63B399B7" w14:textId="77777777" w:rsidTr="00146B2D">
        <w:tc>
          <w:tcPr>
            <w:tcW w:w="1809" w:type="dxa"/>
          </w:tcPr>
          <w:p w14:paraId="5797E89D" w14:textId="77777777" w:rsidR="007955F4" w:rsidRPr="0008412F" w:rsidRDefault="008D58FF" w:rsidP="0036136B">
            <w:pPr>
              <w:spacing w:line="276" w:lineRule="auto"/>
              <w:jc w:val="both"/>
              <w:rPr>
                <w:rFonts w:ascii="Arial" w:hAnsi="Arial" w:cs="Arial"/>
                <w:b/>
                <w:sz w:val="22"/>
                <w:szCs w:val="22"/>
              </w:rPr>
            </w:pPr>
            <w:proofErr w:type="spellStart"/>
            <w:r w:rsidRPr="0008412F">
              <w:rPr>
                <w:rFonts w:ascii="Arial" w:hAnsi="Arial" w:cs="Arial"/>
                <w:b/>
                <w:sz w:val="22"/>
                <w:szCs w:val="22"/>
              </w:rPr>
              <w:t>ZiR</w:t>
            </w:r>
            <w:proofErr w:type="spellEnd"/>
          </w:p>
        </w:tc>
        <w:tc>
          <w:tcPr>
            <w:tcW w:w="7401" w:type="dxa"/>
          </w:tcPr>
          <w:p w14:paraId="79C3B2E9" w14:textId="77777777" w:rsidR="00823B15" w:rsidRPr="0008412F" w:rsidRDefault="008D58FF" w:rsidP="0036136B">
            <w:pPr>
              <w:spacing w:line="276" w:lineRule="auto"/>
              <w:jc w:val="both"/>
              <w:rPr>
                <w:rFonts w:ascii="Arial" w:hAnsi="Arial" w:cs="Arial"/>
                <w:sz w:val="22"/>
                <w:szCs w:val="22"/>
                <w:lang w:eastAsia="en-US"/>
              </w:rPr>
            </w:pPr>
            <w:r w:rsidRPr="0008412F">
              <w:rPr>
                <w:rFonts w:ascii="Arial" w:hAnsi="Arial" w:cs="Arial"/>
                <w:sz w:val="22"/>
                <w:szCs w:val="22"/>
              </w:rPr>
              <w:t>zaščita in reševanje</w:t>
            </w:r>
          </w:p>
        </w:tc>
      </w:tr>
      <w:tr w:rsidR="007955F4" w:rsidRPr="0008412F" w14:paraId="4634092B" w14:textId="77777777" w:rsidTr="00146B2D">
        <w:tc>
          <w:tcPr>
            <w:tcW w:w="1809" w:type="dxa"/>
          </w:tcPr>
          <w:p w14:paraId="7C1CF218" w14:textId="77777777" w:rsidR="007955F4" w:rsidRPr="0008412F" w:rsidRDefault="008D58FF" w:rsidP="0036136B">
            <w:pPr>
              <w:spacing w:line="276" w:lineRule="auto"/>
              <w:jc w:val="both"/>
              <w:rPr>
                <w:rFonts w:ascii="Arial" w:hAnsi="Arial" w:cs="Arial"/>
                <w:b/>
                <w:sz w:val="22"/>
                <w:szCs w:val="22"/>
              </w:rPr>
            </w:pPr>
            <w:r w:rsidRPr="0008412F">
              <w:rPr>
                <w:rFonts w:ascii="Arial" w:hAnsi="Arial" w:cs="Arial"/>
                <w:b/>
                <w:sz w:val="22"/>
                <w:szCs w:val="22"/>
              </w:rPr>
              <w:t>ZRP</w:t>
            </w:r>
          </w:p>
        </w:tc>
        <w:tc>
          <w:tcPr>
            <w:tcW w:w="7401" w:type="dxa"/>
          </w:tcPr>
          <w:p w14:paraId="7D808324" w14:textId="77777777" w:rsidR="007955F4" w:rsidRPr="0008412F" w:rsidRDefault="008D58FF" w:rsidP="0036136B">
            <w:pPr>
              <w:spacing w:line="276" w:lineRule="auto"/>
              <w:rPr>
                <w:rFonts w:ascii="Arial" w:hAnsi="Arial" w:cs="Arial"/>
                <w:sz w:val="22"/>
                <w:szCs w:val="22"/>
                <w:lang w:eastAsia="en-US"/>
              </w:rPr>
            </w:pPr>
            <w:r w:rsidRPr="0008412F">
              <w:rPr>
                <w:rFonts w:ascii="Arial" w:hAnsi="Arial" w:cs="Arial"/>
                <w:sz w:val="22"/>
                <w:szCs w:val="22"/>
              </w:rPr>
              <w:t>zaščita, reševanje in pomoč</w:t>
            </w:r>
          </w:p>
        </w:tc>
      </w:tr>
      <w:tr w:rsidR="007955F4" w:rsidRPr="0008412F" w14:paraId="472DB5C6" w14:textId="77777777" w:rsidTr="00146B2D">
        <w:tc>
          <w:tcPr>
            <w:tcW w:w="1809" w:type="dxa"/>
          </w:tcPr>
          <w:p w14:paraId="555091A8" w14:textId="77777777" w:rsidR="007955F4" w:rsidRPr="0008412F" w:rsidRDefault="008D58FF" w:rsidP="0036136B">
            <w:pPr>
              <w:spacing w:line="276" w:lineRule="auto"/>
              <w:jc w:val="both"/>
              <w:rPr>
                <w:rFonts w:ascii="Arial" w:hAnsi="Arial" w:cs="Arial"/>
                <w:b/>
                <w:sz w:val="22"/>
                <w:szCs w:val="22"/>
              </w:rPr>
            </w:pPr>
            <w:r w:rsidRPr="0008412F">
              <w:rPr>
                <w:rFonts w:ascii="Arial" w:hAnsi="Arial" w:cs="Arial"/>
                <w:b/>
                <w:sz w:val="22"/>
                <w:szCs w:val="22"/>
              </w:rPr>
              <w:t>ZVNDN</w:t>
            </w:r>
          </w:p>
        </w:tc>
        <w:tc>
          <w:tcPr>
            <w:tcW w:w="7401" w:type="dxa"/>
          </w:tcPr>
          <w:p w14:paraId="0EF0CE79" w14:textId="77777777" w:rsidR="007955F4" w:rsidRPr="0008412F" w:rsidRDefault="008D58FF" w:rsidP="0036136B">
            <w:pPr>
              <w:spacing w:line="276" w:lineRule="auto"/>
              <w:rPr>
                <w:rFonts w:ascii="Arial" w:hAnsi="Arial" w:cs="Arial"/>
                <w:sz w:val="22"/>
                <w:szCs w:val="22"/>
                <w:lang w:eastAsia="en-US"/>
              </w:rPr>
            </w:pPr>
            <w:r w:rsidRPr="0008412F">
              <w:rPr>
                <w:rFonts w:ascii="Arial" w:hAnsi="Arial" w:cs="Arial"/>
                <w:sz w:val="22"/>
                <w:szCs w:val="22"/>
                <w:lang w:eastAsia="en-US"/>
              </w:rPr>
              <w:t>Zakon o varstvu pred naravnimi in drugimi nesrečami</w:t>
            </w:r>
          </w:p>
        </w:tc>
      </w:tr>
    </w:tbl>
    <w:p w14:paraId="3FA34126" w14:textId="01D73275" w:rsidR="00AC04EA" w:rsidRPr="0008412F" w:rsidRDefault="00E07DD7" w:rsidP="007357AF">
      <w:pPr>
        <w:pStyle w:val="Naslov1"/>
      </w:pPr>
      <w:r w:rsidRPr="0008412F">
        <w:rPr>
          <w:highlight w:val="cyan"/>
        </w:rPr>
        <w:br w:type="page"/>
      </w:r>
      <w:bookmarkStart w:id="77" w:name="_Toc146198545"/>
      <w:bookmarkEnd w:id="75"/>
      <w:bookmarkEnd w:id="76"/>
      <w:r w:rsidR="006B7886" w:rsidRPr="0008412F">
        <w:lastRenderedPageBreak/>
        <w:t>Viri</w:t>
      </w:r>
      <w:bookmarkEnd w:id="77"/>
    </w:p>
    <w:p w14:paraId="75072EEF" w14:textId="77777777" w:rsidR="007068F6" w:rsidRPr="0008412F" w:rsidRDefault="007068F6" w:rsidP="007068F6">
      <w:pPr>
        <w:rPr>
          <w:rFonts w:ascii="Arial" w:hAnsi="Arial" w:cs="Arial"/>
          <w:lang w:eastAsia="en-US"/>
        </w:rPr>
      </w:pPr>
    </w:p>
    <w:p w14:paraId="2FA088C0" w14:textId="77777777" w:rsidR="00891300" w:rsidRDefault="00891300" w:rsidP="00891300">
      <w:pPr>
        <w:pStyle w:val="Odstavekseznama"/>
        <w:numPr>
          <w:ilvl w:val="0"/>
          <w:numId w:val="41"/>
        </w:numPr>
        <w:rPr>
          <w:rFonts w:ascii="Arial" w:hAnsi="Arial" w:cs="Arial"/>
        </w:rPr>
      </w:pPr>
      <w:r w:rsidRPr="009A7F59">
        <w:rPr>
          <w:rFonts w:ascii="Arial" w:hAnsi="Arial" w:cs="Arial"/>
          <w:bCs/>
        </w:rPr>
        <w:t>Agencija RS za okolje (2011): Katalog potresov v Sloveniji, Arhiv Urada za seizmologijo in geologijo</w:t>
      </w:r>
      <w:r w:rsidRPr="00685767">
        <w:rPr>
          <w:rFonts w:ascii="Arial" w:hAnsi="Arial" w:cs="Arial"/>
        </w:rPr>
        <w:t xml:space="preserve"> </w:t>
      </w:r>
    </w:p>
    <w:p w14:paraId="3CAB0664" w14:textId="62548F7D" w:rsidR="00891300" w:rsidRPr="00685767" w:rsidRDefault="00891300" w:rsidP="00891300">
      <w:pPr>
        <w:pStyle w:val="Odstavekseznama"/>
        <w:numPr>
          <w:ilvl w:val="0"/>
          <w:numId w:val="41"/>
        </w:numPr>
        <w:rPr>
          <w:rFonts w:ascii="Arial" w:hAnsi="Arial" w:cs="Arial"/>
        </w:rPr>
      </w:pPr>
      <w:r w:rsidRPr="003105E1">
        <w:rPr>
          <w:rFonts w:ascii="Arial" w:hAnsi="Arial" w:cs="Arial"/>
        </w:rPr>
        <w:t>M</w:t>
      </w:r>
      <w:r>
        <w:rPr>
          <w:rFonts w:ascii="Arial" w:hAnsi="Arial" w:cs="Arial"/>
        </w:rPr>
        <w:t xml:space="preserve">inistrstvo za </w:t>
      </w:r>
      <w:r w:rsidR="002B11ED">
        <w:rPr>
          <w:rFonts w:ascii="Arial" w:hAnsi="Arial" w:cs="Arial"/>
        </w:rPr>
        <w:t>naravne vire in prostor</w:t>
      </w:r>
      <w:r>
        <w:rPr>
          <w:rFonts w:ascii="Arial" w:hAnsi="Arial" w:cs="Arial"/>
        </w:rPr>
        <w:t xml:space="preserve">, </w:t>
      </w:r>
      <w:r w:rsidRPr="003105E1">
        <w:rPr>
          <w:rFonts w:ascii="Arial" w:hAnsi="Arial" w:cs="Arial"/>
        </w:rPr>
        <w:t>20</w:t>
      </w:r>
      <w:r w:rsidR="002B11ED">
        <w:rPr>
          <w:rFonts w:ascii="Arial" w:hAnsi="Arial" w:cs="Arial"/>
        </w:rPr>
        <w:t>23</w:t>
      </w:r>
      <w:r>
        <w:rPr>
          <w:rFonts w:ascii="Arial" w:hAnsi="Arial" w:cs="Arial"/>
        </w:rPr>
        <w:t xml:space="preserve">, </w:t>
      </w:r>
      <w:r w:rsidRPr="003105E1">
        <w:rPr>
          <w:rFonts w:ascii="Arial" w:hAnsi="Arial" w:cs="Arial"/>
        </w:rPr>
        <w:t xml:space="preserve">Ocena tveganja za potres, verzija </w:t>
      </w:r>
      <w:r w:rsidR="002B11ED">
        <w:rPr>
          <w:rFonts w:ascii="Arial" w:hAnsi="Arial" w:cs="Arial"/>
        </w:rPr>
        <w:t>2</w:t>
      </w:r>
      <w:r w:rsidRPr="003105E1">
        <w:rPr>
          <w:rFonts w:ascii="Arial" w:hAnsi="Arial" w:cs="Arial"/>
        </w:rPr>
        <w:t>.0</w:t>
      </w:r>
      <w:r>
        <w:rPr>
          <w:rFonts w:ascii="Arial" w:hAnsi="Arial" w:cs="Arial"/>
        </w:rPr>
        <w:t xml:space="preserve">, Ljubljana </w:t>
      </w:r>
    </w:p>
    <w:p w14:paraId="0820FF9A" w14:textId="77777777" w:rsidR="00891300" w:rsidRDefault="00891300" w:rsidP="00891300">
      <w:pPr>
        <w:pStyle w:val="Odstavekseznama"/>
        <w:numPr>
          <w:ilvl w:val="0"/>
          <w:numId w:val="41"/>
        </w:numPr>
        <w:tabs>
          <w:tab w:val="left" w:pos="3969"/>
        </w:tabs>
        <w:spacing w:before="100" w:beforeAutospacing="1"/>
        <w:jc w:val="both"/>
        <w:rPr>
          <w:rFonts w:ascii="Arial" w:hAnsi="Arial" w:cs="Arial"/>
        </w:rPr>
      </w:pPr>
      <w:r w:rsidRPr="009A7F59">
        <w:rPr>
          <w:rFonts w:ascii="Arial" w:hAnsi="Arial" w:cs="Arial"/>
          <w:bCs/>
        </w:rPr>
        <w:t>ARSO, spletna stran http://www.arso.gov.si/potresi, publikacija Potresi v letu 2010, Karta</w:t>
      </w:r>
      <w:r w:rsidRPr="009A7F59">
        <w:rPr>
          <w:rFonts w:ascii="Arial" w:hAnsi="Arial" w:cs="Arial"/>
        </w:rPr>
        <w:t xml:space="preserve"> potresne intenzitete Slovenije, Šket </w:t>
      </w:r>
      <w:proofErr w:type="spellStart"/>
      <w:r w:rsidRPr="009A7F59">
        <w:rPr>
          <w:rFonts w:ascii="Arial" w:hAnsi="Arial" w:cs="Arial"/>
        </w:rPr>
        <w:t>Motnikar</w:t>
      </w:r>
      <w:proofErr w:type="spellEnd"/>
      <w:r w:rsidRPr="009A7F59">
        <w:rPr>
          <w:rFonts w:ascii="Arial" w:hAnsi="Arial" w:cs="Arial"/>
        </w:rPr>
        <w:t>, B., Zupančič, P., (2011)</w:t>
      </w:r>
    </w:p>
    <w:p w14:paraId="74FA5F2E" w14:textId="77777777" w:rsidR="00891300" w:rsidRPr="003105E1" w:rsidRDefault="00891300" w:rsidP="00891300">
      <w:pPr>
        <w:pStyle w:val="Odstavekseznama"/>
        <w:numPr>
          <w:ilvl w:val="0"/>
          <w:numId w:val="41"/>
        </w:numPr>
        <w:spacing w:before="100" w:beforeAutospacing="1"/>
        <w:jc w:val="both"/>
        <w:rPr>
          <w:rFonts w:ascii="Arial" w:hAnsi="Arial" w:cs="Arial"/>
        </w:rPr>
      </w:pPr>
      <w:r w:rsidRPr="003105E1">
        <w:rPr>
          <w:rFonts w:ascii="Arial" w:hAnsi="Arial" w:cs="Arial"/>
        </w:rPr>
        <w:t xml:space="preserve">Lapajne, J., Šket </w:t>
      </w:r>
      <w:proofErr w:type="spellStart"/>
      <w:r w:rsidRPr="003105E1">
        <w:rPr>
          <w:rFonts w:ascii="Arial" w:hAnsi="Arial" w:cs="Arial"/>
        </w:rPr>
        <w:t>Motnikar</w:t>
      </w:r>
      <w:proofErr w:type="spellEnd"/>
      <w:r w:rsidRPr="003105E1">
        <w:rPr>
          <w:rFonts w:ascii="Arial" w:hAnsi="Arial" w:cs="Arial"/>
        </w:rPr>
        <w:t xml:space="preserve">, B., Zupančič, P., (2001). Nova karta potresne nevarnosti – projektni pospešek tal namesto intenzitete. </w:t>
      </w:r>
      <w:r w:rsidRPr="003105E1">
        <w:rPr>
          <w:rFonts w:ascii="Arial" w:hAnsi="Arial" w:cs="Arial"/>
          <w:i/>
          <w:iCs/>
        </w:rPr>
        <w:t>Gradbeni vestnik</w:t>
      </w:r>
      <w:r w:rsidRPr="003105E1">
        <w:rPr>
          <w:rFonts w:ascii="Arial" w:hAnsi="Arial" w:cs="Arial"/>
        </w:rPr>
        <w:t xml:space="preserve"> 50, 140-149. </w:t>
      </w:r>
    </w:p>
    <w:p w14:paraId="4422564E" w14:textId="77777777" w:rsidR="00891300" w:rsidRPr="00EF1847" w:rsidRDefault="00891300" w:rsidP="00891300">
      <w:pPr>
        <w:pStyle w:val="Odstavekseznama"/>
        <w:numPr>
          <w:ilvl w:val="0"/>
          <w:numId w:val="41"/>
        </w:numPr>
        <w:tabs>
          <w:tab w:val="left" w:pos="3969"/>
        </w:tabs>
        <w:spacing w:before="100" w:beforeAutospacing="1"/>
        <w:jc w:val="both"/>
        <w:rPr>
          <w:rFonts w:ascii="Arial" w:hAnsi="Arial" w:cs="Arial"/>
        </w:rPr>
      </w:pPr>
      <w:r w:rsidRPr="00EF1847">
        <w:rPr>
          <w:rFonts w:ascii="Arial" w:hAnsi="Arial" w:cs="Arial"/>
        </w:rPr>
        <w:t>Zavod za gradbeništvo Slovenije, Agencija Republike Slovenije za okolje, Inštitut za vodarstvo (2013): Raziskovalni projekt POTROG Potresna ogroženost v Slove</w:t>
      </w:r>
      <w:r w:rsidR="00E01B74">
        <w:rPr>
          <w:rFonts w:ascii="Arial" w:hAnsi="Arial" w:cs="Arial"/>
        </w:rPr>
        <w:t>niji za potrebe Civilne zaščite.</w:t>
      </w:r>
    </w:p>
    <w:p w14:paraId="7455CC12" w14:textId="77777777" w:rsidR="00891300" w:rsidRPr="00685767" w:rsidRDefault="00891300" w:rsidP="00891300">
      <w:pPr>
        <w:pStyle w:val="Odstavekseznama"/>
        <w:numPr>
          <w:ilvl w:val="0"/>
          <w:numId w:val="41"/>
        </w:numPr>
        <w:spacing w:before="100" w:beforeAutospacing="1"/>
        <w:jc w:val="both"/>
        <w:rPr>
          <w:rFonts w:ascii="Arial" w:hAnsi="Arial" w:cs="Arial"/>
        </w:rPr>
      </w:pPr>
      <w:r w:rsidRPr="00685767">
        <w:rPr>
          <w:rFonts w:ascii="Arial" w:hAnsi="Arial" w:cs="Arial"/>
        </w:rPr>
        <w:t xml:space="preserve">Lapajne, J., Šket </w:t>
      </w:r>
      <w:proofErr w:type="spellStart"/>
      <w:r w:rsidRPr="00685767">
        <w:rPr>
          <w:rFonts w:ascii="Arial" w:hAnsi="Arial" w:cs="Arial"/>
        </w:rPr>
        <w:t>Motnikar</w:t>
      </w:r>
      <w:proofErr w:type="spellEnd"/>
      <w:r w:rsidRPr="00685767">
        <w:rPr>
          <w:rFonts w:ascii="Arial" w:hAnsi="Arial" w:cs="Arial"/>
        </w:rPr>
        <w:t>, B., Zupančič, P., (2002a). Tolmač karte potresne nevarnosti Slovenije, MOP, Agencija RS za okolje, Ljubljana.</w:t>
      </w:r>
    </w:p>
    <w:p w14:paraId="1A82B14C" w14:textId="77777777" w:rsidR="00891300" w:rsidRPr="00685767" w:rsidRDefault="00891300" w:rsidP="00891300">
      <w:pPr>
        <w:pStyle w:val="Odstavekseznama"/>
        <w:widowControl w:val="0"/>
        <w:numPr>
          <w:ilvl w:val="0"/>
          <w:numId w:val="41"/>
        </w:numPr>
        <w:spacing w:before="100" w:beforeAutospacing="1"/>
        <w:jc w:val="both"/>
        <w:rPr>
          <w:rFonts w:ascii="Arial" w:hAnsi="Arial" w:cs="Arial"/>
        </w:rPr>
      </w:pPr>
      <w:r w:rsidRPr="00685767">
        <w:rPr>
          <w:rFonts w:ascii="Arial" w:hAnsi="Arial" w:cs="Arial"/>
        </w:rPr>
        <w:t xml:space="preserve">Lapajne, Janez; Šket, </w:t>
      </w:r>
      <w:proofErr w:type="spellStart"/>
      <w:r w:rsidRPr="00685767">
        <w:rPr>
          <w:rFonts w:ascii="Arial" w:hAnsi="Arial" w:cs="Arial"/>
        </w:rPr>
        <w:t>Motnikar</w:t>
      </w:r>
      <w:proofErr w:type="spellEnd"/>
      <w:r w:rsidRPr="00685767">
        <w:rPr>
          <w:rFonts w:ascii="Arial" w:hAnsi="Arial" w:cs="Arial"/>
        </w:rPr>
        <w:t>, Barbara in Zupančič, Polona (2002b): Karte potresne nevarnosti Slovenije. Vir: UJMA, št. 16, str. 241-245; gl. Ur. Bojan Ušeničnik, URSZR, MO. Ljubljana</w:t>
      </w:r>
      <w:r w:rsidR="00E01B74">
        <w:rPr>
          <w:rFonts w:ascii="Arial" w:hAnsi="Arial" w:cs="Arial"/>
        </w:rPr>
        <w:t>.</w:t>
      </w:r>
    </w:p>
    <w:p w14:paraId="22D873AC" w14:textId="3B030C35" w:rsidR="00891300" w:rsidRPr="00094CDE" w:rsidRDefault="00891300" w:rsidP="00BE0279">
      <w:pPr>
        <w:pStyle w:val="Odstavekseznama"/>
        <w:numPr>
          <w:ilvl w:val="0"/>
          <w:numId w:val="41"/>
        </w:numPr>
        <w:autoSpaceDE w:val="0"/>
        <w:autoSpaceDN w:val="0"/>
        <w:adjustRightInd w:val="0"/>
        <w:spacing w:before="100" w:beforeAutospacing="1"/>
        <w:jc w:val="both"/>
        <w:rPr>
          <w:rFonts w:ascii="Arial" w:hAnsi="Arial" w:cs="Arial"/>
        </w:rPr>
      </w:pPr>
      <w:r w:rsidRPr="00094CDE">
        <w:rPr>
          <w:rFonts w:ascii="Arial" w:hAnsi="Arial" w:cs="Arial"/>
        </w:rPr>
        <w:t>Ocena</w:t>
      </w:r>
      <w:r w:rsidR="002B11ED">
        <w:rPr>
          <w:rFonts w:ascii="Arial" w:hAnsi="Arial" w:cs="Arial"/>
        </w:rPr>
        <w:t xml:space="preserve"> </w:t>
      </w:r>
      <w:r w:rsidRPr="00094CDE">
        <w:rPr>
          <w:rFonts w:ascii="Arial" w:hAnsi="Arial" w:cs="Arial"/>
        </w:rPr>
        <w:t>ogroženosti Republike Slovenije</w:t>
      </w:r>
      <w:r w:rsidR="002B11ED">
        <w:rPr>
          <w:rFonts w:ascii="Arial" w:hAnsi="Arial" w:cs="Arial"/>
        </w:rPr>
        <w:t xml:space="preserve"> zaradi potresov</w:t>
      </w:r>
      <w:r w:rsidRPr="00094CDE">
        <w:rPr>
          <w:rFonts w:ascii="Arial" w:hAnsi="Arial" w:cs="Arial"/>
        </w:rPr>
        <w:t xml:space="preserve"> - verzija </w:t>
      </w:r>
      <w:r w:rsidR="002B11ED">
        <w:rPr>
          <w:rFonts w:ascii="Arial" w:hAnsi="Arial" w:cs="Arial"/>
        </w:rPr>
        <w:t>3</w:t>
      </w:r>
      <w:r w:rsidRPr="00094CDE">
        <w:rPr>
          <w:rFonts w:ascii="Arial" w:hAnsi="Arial" w:cs="Arial"/>
        </w:rPr>
        <w:t>.0, Uprava Republike Slovenije za zaščito in reševanje, Ljubljana, junij 201</w:t>
      </w:r>
      <w:r w:rsidR="002B11ED">
        <w:rPr>
          <w:rFonts w:ascii="Arial" w:hAnsi="Arial" w:cs="Arial"/>
        </w:rPr>
        <w:t>8</w:t>
      </w:r>
      <w:r w:rsidRPr="00094CDE">
        <w:rPr>
          <w:rFonts w:ascii="Arial" w:hAnsi="Arial" w:cs="Arial"/>
        </w:rPr>
        <w:t>.</w:t>
      </w:r>
    </w:p>
    <w:p w14:paraId="64DA56C3" w14:textId="77777777" w:rsidR="00891300" w:rsidRPr="00094CDE" w:rsidRDefault="00891300" w:rsidP="00891300">
      <w:pPr>
        <w:pStyle w:val="Odstavekseznama"/>
        <w:numPr>
          <w:ilvl w:val="0"/>
          <w:numId w:val="41"/>
        </w:numPr>
        <w:tabs>
          <w:tab w:val="left" w:pos="3969"/>
        </w:tabs>
        <w:spacing w:before="100" w:beforeAutospacing="1"/>
        <w:jc w:val="both"/>
        <w:rPr>
          <w:rFonts w:ascii="Arial" w:hAnsi="Arial" w:cs="Arial"/>
        </w:rPr>
      </w:pPr>
      <w:r w:rsidRPr="00094CDE">
        <w:rPr>
          <w:rFonts w:ascii="Arial" w:hAnsi="Arial" w:cs="Arial"/>
        </w:rPr>
        <w:t xml:space="preserve">Potres leta 1895 v Ljubljani, ARSO, </w:t>
      </w:r>
      <w:hyperlink r:id="rId14" w:history="1">
        <w:r w:rsidRPr="00094CDE">
          <w:rPr>
            <w:rFonts w:ascii="Arial" w:hAnsi="Arial" w:cs="Arial"/>
          </w:rPr>
          <w:t>http://www.arso.gov.si/potresi</w:t>
        </w:r>
      </w:hyperlink>
      <w:r w:rsidRPr="00094CDE">
        <w:rPr>
          <w:rFonts w:ascii="Arial" w:hAnsi="Arial" w:cs="Arial"/>
        </w:rPr>
        <w:t>.</w:t>
      </w:r>
    </w:p>
    <w:p w14:paraId="273F6968" w14:textId="77777777" w:rsidR="00891300" w:rsidRPr="00094CDE" w:rsidRDefault="00891300" w:rsidP="00891300">
      <w:pPr>
        <w:pStyle w:val="Odstavekseznama"/>
        <w:numPr>
          <w:ilvl w:val="0"/>
          <w:numId w:val="41"/>
        </w:numPr>
        <w:spacing w:before="100" w:beforeAutospacing="1"/>
        <w:jc w:val="both"/>
        <w:rPr>
          <w:rFonts w:ascii="Arial" w:hAnsi="Arial" w:cs="Arial"/>
        </w:rPr>
      </w:pPr>
      <w:r w:rsidRPr="00094CDE">
        <w:rPr>
          <w:rFonts w:ascii="Arial" w:hAnsi="Arial" w:cs="Arial"/>
        </w:rPr>
        <w:t xml:space="preserve">SIST EN 1998-1:2005, </w:t>
      </w:r>
      <w:proofErr w:type="spellStart"/>
      <w:r w:rsidRPr="00094CDE">
        <w:rPr>
          <w:rFonts w:ascii="Arial" w:hAnsi="Arial" w:cs="Arial"/>
        </w:rPr>
        <w:t>Evrokod</w:t>
      </w:r>
      <w:proofErr w:type="spellEnd"/>
      <w:r w:rsidRPr="00094CDE">
        <w:rPr>
          <w:rFonts w:ascii="Arial" w:hAnsi="Arial" w:cs="Arial"/>
        </w:rPr>
        <w:t xml:space="preserve"> 8 - Projektiranje </w:t>
      </w:r>
      <w:proofErr w:type="spellStart"/>
      <w:r w:rsidRPr="00094CDE">
        <w:rPr>
          <w:rFonts w:ascii="Arial" w:hAnsi="Arial" w:cs="Arial"/>
        </w:rPr>
        <w:t>potresnoodpornih</w:t>
      </w:r>
      <w:proofErr w:type="spellEnd"/>
      <w:r w:rsidRPr="00094CDE">
        <w:rPr>
          <w:rFonts w:ascii="Arial" w:hAnsi="Arial" w:cs="Arial"/>
        </w:rPr>
        <w:t xml:space="preserve"> konstrukcij. 1. del: Splošna pravila, potresni vplivi in pravila za stavbe, slovenski standard, Slovenski inštitut za standardizacijo, Ljubljana, 2005. </w:t>
      </w:r>
      <w:proofErr w:type="spellStart"/>
      <w:r w:rsidRPr="00094CDE">
        <w:rPr>
          <w:rFonts w:ascii="Arial" w:hAnsi="Arial" w:cs="Arial"/>
        </w:rPr>
        <w:t>Eurocode</w:t>
      </w:r>
      <w:proofErr w:type="spellEnd"/>
      <w:r w:rsidRPr="00094CDE">
        <w:rPr>
          <w:rFonts w:ascii="Arial" w:hAnsi="Arial" w:cs="Arial"/>
        </w:rPr>
        <w:t xml:space="preserve"> 8: Design </w:t>
      </w:r>
      <w:proofErr w:type="spellStart"/>
      <w:r w:rsidRPr="00094CDE">
        <w:rPr>
          <w:rFonts w:ascii="Arial" w:hAnsi="Arial" w:cs="Arial"/>
        </w:rPr>
        <w:t>of</w:t>
      </w:r>
      <w:proofErr w:type="spellEnd"/>
      <w:r w:rsidRPr="00094CDE">
        <w:rPr>
          <w:rFonts w:ascii="Arial" w:hAnsi="Arial" w:cs="Arial"/>
        </w:rPr>
        <w:t xml:space="preserve"> </w:t>
      </w:r>
      <w:proofErr w:type="spellStart"/>
      <w:r w:rsidRPr="00094CDE">
        <w:rPr>
          <w:rFonts w:ascii="Arial" w:hAnsi="Arial" w:cs="Arial"/>
        </w:rPr>
        <w:t>structures</w:t>
      </w:r>
      <w:proofErr w:type="spellEnd"/>
      <w:r w:rsidRPr="00094CDE">
        <w:rPr>
          <w:rFonts w:ascii="Arial" w:hAnsi="Arial" w:cs="Arial"/>
        </w:rPr>
        <w:t xml:space="preserve"> </w:t>
      </w:r>
      <w:proofErr w:type="spellStart"/>
      <w:r w:rsidRPr="00094CDE">
        <w:rPr>
          <w:rFonts w:ascii="Arial" w:hAnsi="Arial" w:cs="Arial"/>
        </w:rPr>
        <w:t>for</w:t>
      </w:r>
      <w:proofErr w:type="spellEnd"/>
      <w:r w:rsidRPr="00094CDE">
        <w:rPr>
          <w:rFonts w:ascii="Arial" w:hAnsi="Arial" w:cs="Arial"/>
        </w:rPr>
        <w:t xml:space="preserve"> </w:t>
      </w:r>
      <w:proofErr w:type="spellStart"/>
      <w:r w:rsidRPr="00094CDE">
        <w:rPr>
          <w:rFonts w:ascii="Arial" w:hAnsi="Arial" w:cs="Arial"/>
        </w:rPr>
        <w:t>earthquake</w:t>
      </w:r>
      <w:proofErr w:type="spellEnd"/>
      <w:r w:rsidRPr="00094CDE">
        <w:rPr>
          <w:rFonts w:ascii="Arial" w:hAnsi="Arial" w:cs="Arial"/>
        </w:rPr>
        <w:t xml:space="preserve"> </w:t>
      </w:r>
      <w:proofErr w:type="spellStart"/>
      <w:r w:rsidRPr="00094CDE">
        <w:rPr>
          <w:rFonts w:ascii="Arial" w:hAnsi="Arial" w:cs="Arial"/>
        </w:rPr>
        <w:t>resistance</w:t>
      </w:r>
      <w:proofErr w:type="spellEnd"/>
      <w:r w:rsidRPr="00094CDE">
        <w:rPr>
          <w:rFonts w:ascii="Arial" w:hAnsi="Arial" w:cs="Arial"/>
        </w:rPr>
        <w:t xml:space="preserve">. Part 1: General </w:t>
      </w:r>
      <w:proofErr w:type="spellStart"/>
      <w:r w:rsidRPr="00094CDE">
        <w:rPr>
          <w:rFonts w:ascii="Arial" w:hAnsi="Arial" w:cs="Arial"/>
        </w:rPr>
        <w:t>rules</w:t>
      </w:r>
      <w:proofErr w:type="spellEnd"/>
      <w:r w:rsidRPr="00094CDE">
        <w:rPr>
          <w:rFonts w:ascii="Arial" w:hAnsi="Arial" w:cs="Arial"/>
        </w:rPr>
        <w:t xml:space="preserve">, </w:t>
      </w:r>
      <w:proofErr w:type="spellStart"/>
      <w:r w:rsidRPr="00094CDE">
        <w:rPr>
          <w:rFonts w:ascii="Arial" w:hAnsi="Arial" w:cs="Arial"/>
        </w:rPr>
        <w:t>seismic</w:t>
      </w:r>
      <w:proofErr w:type="spellEnd"/>
      <w:r w:rsidRPr="00094CDE">
        <w:rPr>
          <w:rFonts w:ascii="Arial" w:hAnsi="Arial" w:cs="Arial"/>
        </w:rPr>
        <w:t xml:space="preserve"> </w:t>
      </w:r>
      <w:proofErr w:type="spellStart"/>
      <w:r w:rsidRPr="00094CDE">
        <w:rPr>
          <w:rFonts w:ascii="Arial" w:hAnsi="Arial" w:cs="Arial"/>
        </w:rPr>
        <w:t>actions</w:t>
      </w:r>
      <w:proofErr w:type="spellEnd"/>
      <w:r w:rsidRPr="00094CDE">
        <w:rPr>
          <w:rFonts w:ascii="Arial" w:hAnsi="Arial" w:cs="Arial"/>
        </w:rPr>
        <w:t xml:space="preserve"> </w:t>
      </w:r>
      <w:proofErr w:type="spellStart"/>
      <w:r w:rsidRPr="00094CDE">
        <w:rPr>
          <w:rFonts w:ascii="Arial" w:hAnsi="Arial" w:cs="Arial"/>
        </w:rPr>
        <w:t>and</w:t>
      </w:r>
      <w:proofErr w:type="spellEnd"/>
      <w:r w:rsidRPr="00094CDE">
        <w:rPr>
          <w:rFonts w:ascii="Arial" w:hAnsi="Arial" w:cs="Arial"/>
        </w:rPr>
        <w:t xml:space="preserve"> </w:t>
      </w:r>
      <w:proofErr w:type="spellStart"/>
      <w:r w:rsidRPr="00094CDE">
        <w:rPr>
          <w:rFonts w:ascii="Arial" w:hAnsi="Arial" w:cs="Arial"/>
        </w:rPr>
        <w:t>rules</w:t>
      </w:r>
      <w:proofErr w:type="spellEnd"/>
      <w:r w:rsidRPr="00094CDE">
        <w:rPr>
          <w:rFonts w:ascii="Arial" w:hAnsi="Arial" w:cs="Arial"/>
        </w:rPr>
        <w:t xml:space="preserve"> </w:t>
      </w:r>
      <w:proofErr w:type="spellStart"/>
      <w:r w:rsidRPr="00094CDE">
        <w:rPr>
          <w:rFonts w:ascii="Arial" w:hAnsi="Arial" w:cs="Arial"/>
        </w:rPr>
        <w:t>for</w:t>
      </w:r>
      <w:proofErr w:type="spellEnd"/>
      <w:r w:rsidRPr="00094CDE">
        <w:rPr>
          <w:rFonts w:ascii="Arial" w:hAnsi="Arial" w:cs="Arial"/>
        </w:rPr>
        <w:t xml:space="preserve"> </w:t>
      </w:r>
      <w:proofErr w:type="spellStart"/>
      <w:r w:rsidRPr="00094CDE">
        <w:rPr>
          <w:rFonts w:ascii="Arial" w:hAnsi="Arial" w:cs="Arial"/>
        </w:rPr>
        <w:t>buildings</w:t>
      </w:r>
      <w:proofErr w:type="spellEnd"/>
      <w:r w:rsidRPr="00094CDE">
        <w:rPr>
          <w:rFonts w:ascii="Arial" w:hAnsi="Arial" w:cs="Arial"/>
        </w:rPr>
        <w:t>, angl. standard, I.</w:t>
      </w:r>
    </w:p>
    <w:p w14:paraId="46BB8A35" w14:textId="77777777" w:rsidR="00891300" w:rsidRPr="00094CDE" w:rsidRDefault="00891300" w:rsidP="00891300">
      <w:pPr>
        <w:pStyle w:val="Odstavekseznama"/>
        <w:numPr>
          <w:ilvl w:val="0"/>
          <w:numId w:val="41"/>
        </w:numPr>
        <w:spacing w:before="100" w:beforeAutospacing="1"/>
        <w:jc w:val="both"/>
        <w:rPr>
          <w:rFonts w:ascii="Arial" w:hAnsi="Arial" w:cs="Arial"/>
        </w:rPr>
      </w:pPr>
      <w:r w:rsidRPr="00094CDE">
        <w:rPr>
          <w:rFonts w:ascii="Arial" w:hAnsi="Arial" w:cs="Arial"/>
        </w:rPr>
        <w:t xml:space="preserve">SIST EN 1998-1:2005/oA101:2005 - </w:t>
      </w:r>
      <w:proofErr w:type="spellStart"/>
      <w:r w:rsidRPr="00094CDE">
        <w:rPr>
          <w:rFonts w:ascii="Arial" w:hAnsi="Arial" w:cs="Arial"/>
        </w:rPr>
        <w:t>Evrokod</w:t>
      </w:r>
      <w:proofErr w:type="spellEnd"/>
      <w:r w:rsidRPr="00094CDE">
        <w:rPr>
          <w:rFonts w:ascii="Arial" w:hAnsi="Arial" w:cs="Arial"/>
        </w:rPr>
        <w:t xml:space="preserve"> 8 - Projektiranje </w:t>
      </w:r>
      <w:proofErr w:type="spellStart"/>
      <w:r w:rsidRPr="00094CDE">
        <w:rPr>
          <w:rFonts w:ascii="Arial" w:hAnsi="Arial" w:cs="Arial"/>
        </w:rPr>
        <w:t>potresnoodpornih</w:t>
      </w:r>
      <w:proofErr w:type="spellEnd"/>
      <w:r w:rsidRPr="00094CDE">
        <w:rPr>
          <w:rFonts w:ascii="Arial" w:hAnsi="Arial" w:cs="Arial"/>
        </w:rPr>
        <w:t xml:space="preserve"> konstrukcij - 1. del: Splošna pravila, potresni vplivi in pravila za stavbe - Nacionalni dodatek, Slovenski inštitut za standardizacijo, Ljubljana, 2005.</w:t>
      </w:r>
    </w:p>
    <w:p w14:paraId="23B1DB69" w14:textId="28DA8D2C" w:rsidR="00891300" w:rsidRPr="001465C2" w:rsidRDefault="00891300" w:rsidP="00891300">
      <w:pPr>
        <w:pStyle w:val="Telobesedila"/>
        <w:numPr>
          <w:ilvl w:val="0"/>
          <w:numId w:val="41"/>
        </w:numPr>
        <w:jc w:val="both"/>
        <w:rPr>
          <w:rFonts w:ascii="Arial" w:hAnsi="Arial" w:cs="Arial"/>
          <w:bCs/>
          <w:sz w:val="22"/>
          <w:szCs w:val="22"/>
        </w:rPr>
      </w:pPr>
      <w:r w:rsidRPr="00094CDE">
        <w:rPr>
          <w:rFonts w:ascii="Arial" w:hAnsi="Arial" w:cs="Arial"/>
          <w:i/>
          <w:iCs/>
          <w:sz w:val="22"/>
          <w:szCs w:val="22"/>
        </w:rPr>
        <w:t xml:space="preserve">Ur. l. RS, št. 101/05, </w:t>
      </w:r>
      <w:r w:rsidRPr="00094CDE">
        <w:rPr>
          <w:rFonts w:ascii="Arial" w:hAnsi="Arial" w:cs="Arial"/>
          <w:sz w:val="22"/>
          <w:szCs w:val="22"/>
        </w:rPr>
        <w:t>Pravilnik o mehanski odpornosti in stabilnosti objektov</w:t>
      </w:r>
      <w:r w:rsidRPr="00094CDE">
        <w:rPr>
          <w:rFonts w:ascii="Arial" w:hAnsi="Arial" w:cs="Arial"/>
          <w:i/>
          <w:iCs/>
          <w:sz w:val="22"/>
          <w:szCs w:val="22"/>
        </w:rPr>
        <w:t>.</w:t>
      </w:r>
    </w:p>
    <w:p w14:paraId="6366AAF9" w14:textId="02031CB6" w:rsidR="001465C2" w:rsidRDefault="001465C2" w:rsidP="00FC58B5">
      <w:pPr>
        <w:pStyle w:val="Telobesedila"/>
        <w:ind w:left="360"/>
        <w:jc w:val="both"/>
        <w:rPr>
          <w:rFonts w:ascii="Arial" w:hAnsi="Arial" w:cs="Arial"/>
          <w:bCs/>
          <w:sz w:val="22"/>
          <w:szCs w:val="22"/>
        </w:rPr>
      </w:pPr>
    </w:p>
    <w:p w14:paraId="4C7132EE" w14:textId="77777777" w:rsidR="001465C2" w:rsidRPr="001465C2" w:rsidRDefault="001465C2" w:rsidP="001465C2">
      <w:pPr>
        <w:pStyle w:val="Telobesedila"/>
        <w:jc w:val="both"/>
        <w:rPr>
          <w:rFonts w:ascii="Arial" w:hAnsi="Arial" w:cs="Arial"/>
          <w:bCs/>
          <w:sz w:val="22"/>
          <w:szCs w:val="22"/>
        </w:rPr>
      </w:pPr>
    </w:p>
    <w:p w14:paraId="13AC3808" w14:textId="2C44409B" w:rsidR="00BE0279" w:rsidRPr="00094CDE" w:rsidRDefault="00BE0279" w:rsidP="00891300">
      <w:pPr>
        <w:pStyle w:val="Telobesedila"/>
        <w:numPr>
          <w:ilvl w:val="0"/>
          <w:numId w:val="41"/>
        </w:numPr>
        <w:jc w:val="both"/>
        <w:rPr>
          <w:rFonts w:ascii="Arial" w:hAnsi="Arial" w:cs="Arial"/>
          <w:bCs/>
          <w:sz w:val="22"/>
          <w:szCs w:val="22"/>
        </w:rPr>
      </w:pPr>
      <w:r>
        <w:rPr>
          <w:rFonts w:ascii="Arial" w:hAnsi="Arial" w:cs="Arial"/>
          <w:bCs/>
          <w:sz w:val="22"/>
          <w:szCs w:val="22"/>
        </w:rPr>
        <w:t>Nova karta potresne nevarnosti</w:t>
      </w:r>
      <w:r w:rsidR="001465C2">
        <w:rPr>
          <w:rFonts w:ascii="Arial" w:hAnsi="Arial" w:cs="Arial"/>
          <w:bCs/>
          <w:sz w:val="22"/>
          <w:szCs w:val="22"/>
        </w:rPr>
        <w:t xml:space="preserve">, ARSO, </w:t>
      </w:r>
      <w:r w:rsidRPr="00BE0279">
        <w:rPr>
          <w:rFonts w:ascii="Arial" w:hAnsi="Arial" w:cs="Arial"/>
          <w:bCs/>
          <w:sz w:val="22"/>
          <w:szCs w:val="22"/>
        </w:rPr>
        <w:t>https://www.gov.si/novice/2021-03-02-nova-karta-potresne-nevarnosti/</w:t>
      </w:r>
    </w:p>
    <w:p w14:paraId="6C90CE85" w14:textId="4D111757" w:rsidR="00823B15" w:rsidRPr="0008412F" w:rsidRDefault="00350F15" w:rsidP="007357AF">
      <w:pPr>
        <w:pStyle w:val="Naslov1"/>
      </w:pPr>
      <w:bookmarkStart w:id="78" w:name="_Toc394991770"/>
      <w:r w:rsidRPr="0008412F">
        <w:rPr>
          <w:highlight w:val="cyan"/>
        </w:rPr>
        <w:br w:type="page"/>
      </w:r>
      <w:bookmarkStart w:id="79" w:name="_Toc146198546"/>
      <w:r w:rsidR="00AC04EA" w:rsidRPr="0008412F">
        <w:lastRenderedPageBreak/>
        <w:t>Prilog</w:t>
      </w:r>
      <w:bookmarkEnd w:id="78"/>
      <w:r w:rsidR="00AC04EA" w:rsidRPr="0008412F">
        <w:t>e</w:t>
      </w:r>
      <w:bookmarkEnd w:id="79"/>
    </w:p>
    <w:p w14:paraId="0A4FAD4B" w14:textId="77777777" w:rsidR="00106026" w:rsidRPr="0008412F" w:rsidRDefault="00106026" w:rsidP="00375CD5">
      <w:pPr>
        <w:spacing w:line="276" w:lineRule="auto"/>
        <w:rPr>
          <w:rFonts w:ascii="Arial" w:hAnsi="Arial" w:cs="Arial"/>
          <w:sz w:val="22"/>
          <w:szCs w:val="22"/>
          <w:highlight w:val="cyan"/>
          <w:lang w:eastAsia="en-US"/>
        </w:rPr>
      </w:pPr>
    </w:p>
    <w:p w14:paraId="2DB7DC28" w14:textId="77777777" w:rsidR="00350F15" w:rsidRPr="0008412F" w:rsidRDefault="00350F15" w:rsidP="00375CD5">
      <w:pPr>
        <w:spacing w:line="276" w:lineRule="auto"/>
        <w:rPr>
          <w:rFonts w:ascii="Arial" w:hAnsi="Arial" w:cs="Arial"/>
          <w:sz w:val="22"/>
          <w:szCs w:val="22"/>
          <w:highlight w:val="cyan"/>
          <w:lang w:eastAsia="en-US"/>
        </w:rPr>
      </w:pPr>
    </w:p>
    <w:p w14:paraId="0185B012" w14:textId="0A458FAF" w:rsidR="00106026" w:rsidRPr="0008412F" w:rsidRDefault="00375CD5" w:rsidP="00375CD5">
      <w:pPr>
        <w:spacing w:line="276" w:lineRule="auto"/>
        <w:rPr>
          <w:rFonts w:ascii="Arial" w:hAnsi="Arial" w:cs="Arial"/>
          <w:sz w:val="22"/>
          <w:szCs w:val="22"/>
          <w:lang w:eastAsia="en-US"/>
        </w:rPr>
      </w:pPr>
      <w:r w:rsidRPr="0008412F">
        <w:rPr>
          <w:rFonts w:ascii="Arial" w:hAnsi="Arial" w:cs="Arial"/>
          <w:sz w:val="22"/>
          <w:szCs w:val="22"/>
          <w:lang w:eastAsia="en-US"/>
        </w:rPr>
        <w:t>1. R</w:t>
      </w:r>
      <w:r w:rsidR="000E30F2" w:rsidRPr="0008412F">
        <w:rPr>
          <w:rFonts w:ascii="Arial" w:hAnsi="Arial" w:cs="Arial"/>
          <w:sz w:val="22"/>
          <w:szCs w:val="22"/>
          <w:lang w:eastAsia="en-US"/>
        </w:rPr>
        <w:t xml:space="preserve">azvid za področje </w:t>
      </w:r>
      <w:r w:rsidR="00C845ED" w:rsidRPr="0008412F">
        <w:rPr>
          <w:rFonts w:ascii="Arial" w:hAnsi="Arial" w:cs="Arial"/>
          <w:sz w:val="22"/>
          <w:szCs w:val="22"/>
          <w:lang w:eastAsia="en-US"/>
        </w:rPr>
        <w:t>graditve</w:t>
      </w:r>
      <w:r w:rsidR="000E30F2" w:rsidRPr="0008412F">
        <w:rPr>
          <w:rFonts w:ascii="Arial" w:hAnsi="Arial" w:cs="Arial"/>
          <w:sz w:val="22"/>
          <w:szCs w:val="22"/>
          <w:lang w:eastAsia="en-US"/>
        </w:rPr>
        <w:t xml:space="preserve"> (</w:t>
      </w:r>
      <w:r w:rsidR="00F320C3" w:rsidRPr="0008412F">
        <w:rPr>
          <w:rFonts w:ascii="Arial" w:hAnsi="Arial" w:cs="Arial"/>
          <w:sz w:val="22"/>
          <w:szCs w:val="22"/>
          <w:lang w:eastAsia="en-US"/>
        </w:rPr>
        <w:t>M</w:t>
      </w:r>
      <w:r w:rsidR="00F320C3">
        <w:rPr>
          <w:rFonts w:ascii="Arial" w:hAnsi="Arial" w:cs="Arial"/>
          <w:sz w:val="22"/>
          <w:szCs w:val="22"/>
          <w:lang w:eastAsia="en-US"/>
        </w:rPr>
        <w:t>NV</w:t>
      </w:r>
      <w:r w:rsidR="00F320C3" w:rsidRPr="0008412F">
        <w:rPr>
          <w:rFonts w:ascii="Arial" w:hAnsi="Arial" w:cs="Arial"/>
          <w:sz w:val="22"/>
          <w:szCs w:val="22"/>
          <w:lang w:eastAsia="en-US"/>
        </w:rPr>
        <w:t>P</w:t>
      </w:r>
      <w:r w:rsidR="000E30F2" w:rsidRPr="0008412F">
        <w:rPr>
          <w:rFonts w:ascii="Arial" w:hAnsi="Arial" w:cs="Arial"/>
          <w:sz w:val="22"/>
          <w:szCs w:val="22"/>
          <w:lang w:eastAsia="en-US"/>
        </w:rPr>
        <w:t>)</w:t>
      </w:r>
      <w:r w:rsidR="007B115D" w:rsidRPr="0008412F">
        <w:rPr>
          <w:rFonts w:ascii="Arial" w:hAnsi="Arial" w:cs="Arial"/>
          <w:sz w:val="22"/>
          <w:szCs w:val="22"/>
          <w:lang w:eastAsia="en-US"/>
        </w:rPr>
        <w:t>.</w:t>
      </w:r>
    </w:p>
    <w:p w14:paraId="00C0453C" w14:textId="77777777" w:rsidR="000E30F2" w:rsidRPr="0008412F" w:rsidRDefault="000E30F2" w:rsidP="00375CD5">
      <w:pPr>
        <w:spacing w:line="276" w:lineRule="auto"/>
        <w:rPr>
          <w:rFonts w:ascii="Arial" w:hAnsi="Arial" w:cs="Arial"/>
          <w:sz w:val="22"/>
          <w:szCs w:val="22"/>
          <w:highlight w:val="cyan"/>
          <w:lang w:eastAsia="en-US"/>
        </w:rPr>
      </w:pPr>
    </w:p>
    <w:p w14:paraId="6B2CC618" w14:textId="77777777" w:rsidR="00375CD5" w:rsidRPr="0008412F" w:rsidRDefault="00C845ED" w:rsidP="00375CD5">
      <w:pPr>
        <w:spacing w:line="276" w:lineRule="auto"/>
        <w:rPr>
          <w:rFonts w:ascii="Arial" w:hAnsi="Arial" w:cs="Arial"/>
          <w:sz w:val="22"/>
          <w:szCs w:val="22"/>
          <w:lang w:eastAsia="en-US"/>
        </w:rPr>
      </w:pPr>
      <w:r w:rsidRPr="0008412F">
        <w:rPr>
          <w:rFonts w:ascii="Arial" w:hAnsi="Arial" w:cs="Arial"/>
          <w:sz w:val="22"/>
          <w:szCs w:val="22"/>
          <w:lang w:eastAsia="en-US"/>
        </w:rPr>
        <w:t>2</w:t>
      </w:r>
      <w:r w:rsidR="00375CD5" w:rsidRPr="0008412F">
        <w:rPr>
          <w:rFonts w:ascii="Arial" w:hAnsi="Arial" w:cs="Arial"/>
          <w:sz w:val="22"/>
          <w:szCs w:val="22"/>
          <w:lang w:eastAsia="en-US"/>
        </w:rPr>
        <w:t xml:space="preserve">. Razvid </w:t>
      </w:r>
      <w:r w:rsidR="007068F6" w:rsidRPr="0008412F">
        <w:rPr>
          <w:rFonts w:ascii="Arial" w:hAnsi="Arial" w:cs="Arial"/>
          <w:sz w:val="22"/>
          <w:szCs w:val="22"/>
          <w:lang w:eastAsia="en-US"/>
        </w:rPr>
        <w:t>za področje sistema</w:t>
      </w:r>
      <w:r w:rsidR="000E30F2" w:rsidRPr="0008412F">
        <w:rPr>
          <w:rFonts w:ascii="Arial" w:hAnsi="Arial" w:cs="Arial"/>
          <w:sz w:val="22"/>
          <w:szCs w:val="22"/>
          <w:lang w:eastAsia="en-US"/>
        </w:rPr>
        <w:t xml:space="preserve"> VPNDN </w:t>
      </w:r>
      <w:r w:rsidR="00375CD5" w:rsidRPr="0008412F">
        <w:rPr>
          <w:rFonts w:ascii="Arial" w:hAnsi="Arial" w:cs="Arial"/>
          <w:sz w:val="22"/>
          <w:szCs w:val="22"/>
          <w:lang w:eastAsia="en-US"/>
        </w:rPr>
        <w:t>(</w:t>
      </w:r>
      <w:r w:rsidR="000E30F2" w:rsidRPr="0008412F">
        <w:rPr>
          <w:rFonts w:ascii="Arial" w:hAnsi="Arial" w:cs="Arial"/>
          <w:sz w:val="22"/>
          <w:szCs w:val="22"/>
          <w:lang w:eastAsia="en-US"/>
        </w:rPr>
        <w:t>MO,</w:t>
      </w:r>
      <w:r w:rsidR="007068F6" w:rsidRPr="0008412F">
        <w:rPr>
          <w:rFonts w:ascii="Arial" w:hAnsi="Arial" w:cs="Arial"/>
          <w:sz w:val="22"/>
          <w:szCs w:val="22"/>
          <w:lang w:eastAsia="en-US"/>
        </w:rPr>
        <w:t xml:space="preserve"> </w:t>
      </w:r>
      <w:r w:rsidR="000E30F2" w:rsidRPr="0008412F">
        <w:rPr>
          <w:rFonts w:ascii="Arial" w:hAnsi="Arial" w:cs="Arial"/>
          <w:sz w:val="22"/>
          <w:szCs w:val="22"/>
          <w:lang w:eastAsia="en-US"/>
        </w:rPr>
        <w:t>URSZR)</w:t>
      </w:r>
      <w:r w:rsidR="007B115D" w:rsidRPr="0008412F">
        <w:rPr>
          <w:rFonts w:ascii="Arial" w:hAnsi="Arial" w:cs="Arial"/>
          <w:sz w:val="22"/>
          <w:szCs w:val="22"/>
          <w:lang w:eastAsia="en-US"/>
        </w:rPr>
        <w:t>.</w:t>
      </w:r>
    </w:p>
    <w:p w14:paraId="2FB86E02" w14:textId="77777777" w:rsidR="00350F15" w:rsidRPr="0008412F" w:rsidRDefault="00350F15" w:rsidP="00375CD5">
      <w:pPr>
        <w:spacing w:line="276" w:lineRule="auto"/>
        <w:rPr>
          <w:rFonts w:ascii="Arial" w:hAnsi="Arial" w:cs="Arial"/>
          <w:sz w:val="22"/>
          <w:szCs w:val="22"/>
          <w:highlight w:val="cyan"/>
          <w:lang w:eastAsia="en-US"/>
        </w:rPr>
      </w:pPr>
    </w:p>
    <w:p w14:paraId="51610171" w14:textId="77777777" w:rsidR="00350F15" w:rsidRPr="0008412F" w:rsidRDefault="00350F15">
      <w:pPr>
        <w:rPr>
          <w:rFonts w:ascii="Arial" w:hAnsi="Arial" w:cs="Arial"/>
          <w:sz w:val="22"/>
          <w:szCs w:val="22"/>
          <w:highlight w:val="cyan"/>
          <w:lang w:eastAsia="en-US"/>
        </w:rPr>
      </w:pPr>
      <w:r w:rsidRPr="0008412F">
        <w:rPr>
          <w:rFonts w:ascii="Arial" w:hAnsi="Arial" w:cs="Arial"/>
          <w:sz w:val="22"/>
          <w:szCs w:val="22"/>
          <w:highlight w:val="cyan"/>
          <w:lang w:eastAsia="en-US"/>
        </w:rPr>
        <w:br w:type="page"/>
      </w:r>
    </w:p>
    <w:p w14:paraId="1181272B" w14:textId="77777777" w:rsidR="007068F6" w:rsidRPr="0008412F" w:rsidRDefault="007068F6" w:rsidP="00375CD5">
      <w:pPr>
        <w:spacing w:line="276" w:lineRule="auto"/>
        <w:rPr>
          <w:rFonts w:ascii="Arial" w:hAnsi="Arial" w:cs="Arial"/>
          <w:sz w:val="22"/>
          <w:szCs w:val="22"/>
          <w:highlight w:val="cyan"/>
          <w:lang w:eastAsia="en-US"/>
        </w:rPr>
        <w:sectPr w:rsidR="007068F6" w:rsidRPr="0008412F" w:rsidSect="00302E8C">
          <w:headerReference w:type="default" r:id="rId15"/>
          <w:footerReference w:type="default" r:id="rId16"/>
          <w:pgSz w:w="11906" w:h="16838"/>
          <w:pgMar w:top="1418" w:right="1418" w:bottom="1276" w:left="1418" w:header="709" w:footer="709" w:gutter="0"/>
          <w:cols w:space="708"/>
          <w:titlePg/>
          <w:docGrid w:linePitch="360"/>
        </w:sectPr>
      </w:pPr>
    </w:p>
    <w:p w14:paraId="22C84B4E" w14:textId="123D9B32" w:rsidR="00C1215E" w:rsidRPr="0008412F" w:rsidRDefault="00AC04EA" w:rsidP="007357AF">
      <w:pPr>
        <w:pStyle w:val="Naslov1"/>
      </w:pPr>
      <w:bookmarkStart w:id="80" w:name="_Toc146198547"/>
      <w:r w:rsidRPr="0008412F">
        <w:lastRenderedPageBreak/>
        <w:t>Evidenčni list sprememb, dopolnitev in posodobitev</w:t>
      </w:r>
      <w:bookmarkEnd w:id="80"/>
    </w:p>
    <w:p w14:paraId="78FDA907" w14:textId="77777777" w:rsidR="00564DA3" w:rsidRPr="0008412F" w:rsidRDefault="00564DA3" w:rsidP="00390B35">
      <w:pPr>
        <w:spacing w:line="276" w:lineRule="auto"/>
        <w:rPr>
          <w:rFonts w:ascii="Arial" w:hAnsi="Arial" w:cs="Arial"/>
        </w:rPr>
      </w:pPr>
    </w:p>
    <w:p w14:paraId="364A6C80" w14:textId="77777777" w:rsidR="001551C6" w:rsidRPr="0008412F" w:rsidRDefault="001551C6" w:rsidP="003D0B74">
      <w:pPr>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4573"/>
        <w:gridCol w:w="1552"/>
        <w:gridCol w:w="1847"/>
      </w:tblGrid>
      <w:tr w:rsidR="001551C6" w:rsidRPr="006F3D47" w14:paraId="554C12BF" w14:textId="77777777" w:rsidTr="003E393C">
        <w:trPr>
          <w:trHeight w:val="426"/>
        </w:trPr>
        <w:tc>
          <w:tcPr>
            <w:tcW w:w="1088" w:type="dxa"/>
            <w:shd w:val="clear" w:color="auto" w:fill="FFFFFF"/>
          </w:tcPr>
          <w:p w14:paraId="6031472F" w14:textId="77777777" w:rsidR="001551C6" w:rsidRPr="006F3D47" w:rsidRDefault="001551C6" w:rsidP="00266AB0">
            <w:pPr>
              <w:rPr>
                <w:rFonts w:ascii="Arial" w:hAnsi="Arial" w:cs="Arial"/>
                <w:b/>
                <w:sz w:val="22"/>
                <w:szCs w:val="22"/>
              </w:rPr>
            </w:pPr>
            <w:proofErr w:type="spellStart"/>
            <w:r w:rsidRPr="006F3D47">
              <w:rPr>
                <w:rFonts w:ascii="Arial" w:hAnsi="Arial" w:cs="Arial"/>
                <w:b/>
                <w:sz w:val="22"/>
                <w:szCs w:val="22"/>
              </w:rPr>
              <w:t>Zap</w:t>
            </w:r>
            <w:proofErr w:type="spellEnd"/>
            <w:r w:rsidRPr="006F3D47">
              <w:rPr>
                <w:rFonts w:ascii="Arial" w:hAnsi="Arial" w:cs="Arial"/>
                <w:b/>
                <w:sz w:val="22"/>
                <w:szCs w:val="22"/>
              </w:rPr>
              <w:t>. št.</w:t>
            </w:r>
          </w:p>
        </w:tc>
        <w:tc>
          <w:tcPr>
            <w:tcW w:w="4573" w:type="dxa"/>
            <w:shd w:val="clear" w:color="auto" w:fill="FFFFFF"/>
          </w:tcPr>
          <w:p w14:paraId="5D84CA5D" w14:textId="77777777" w:rsidR="001551C6" w:rsidRPr="006F3D47" w:rsidRDefault="001551C6" w:rsidP="00266AB0">
            <w:pPr>
              <w:rPr>
                <w:rFonts w:ascii="Arial" w:hAnsi="Arial" w:cs="Arial"/>
                <w:b/>
                <w:sz w:val="22"/>
                <w:szCs w:val="22"/>
              </w:rPr>
            </w:pPr>
            <w:r w:rsidRPr="006F3D47">
              <w:rPr>
                <w:rFonts w:ascii="Arial" w:hAnsi="Arial" w:cs="Arial"/>
                <w:b/>
                <w:sz w:val="22"/>
                <w:szCs w:val="22"/>
              </w:rPr>
              <w:t>Ažurirano (poglavje, stran)</w:t>
            </w:r>
          </w:p>
        </w:tc>
        <w:tc>
          <w:tcPr>
            <w:tcW w:w="1552" w:type="dxa"/>
            <w:shd w:val="clear" w:color="auto" w:fill="FFFFFF"/>
          </w:tcPr>
          <w:p w14:paraId="4A542807" w14:textId="77777777" w:rsidR="001551C6" w:rsidRPr="006F3D47" w:rsidRDefault="001551C6" w:rsidP="00266AB0">
            <w:pPr>
              <w:rPr>
                <w:rFonts w:ascii="Arial" w:hAnsi="Arial" w:cs="Arial"/>
                <w:b/>
                <w:sz w:val="22"/>
                <w:szCs w:val="22"/>
              </w:rPr>
            </w:pPr>
            <w:r w:rsidRPr="006F3D47">
              <w:rPr>
                <w:rFonts w:ascii="Arial" w:hAnsi="Arial" w:cs="Arial"/>
                <w:b/>
                <w:sz w:val="22"/>
                <w:szCs w:val="22"/>
              </w:rPr>
              <w:t>Datum</w:t>
            </w:r>
          </w:p>
        </w:tc>
        <w:tc>
          <w:tcPr>
            <w:tcW w:w="1847" w:type="dxa"/>
            <w:shd w:val="clear" w:color="auto" w:fill="FFFFFF"/>
          </w:tcPr>
          <w:p w14:paraId="19907102" w14:textId="77777777" w:rsidR="001551C6" w:rsidRPr="006F3D47" w:rsidRDefault="001551C6" w:rsidP="00266AB0">
            <w:pPr>
              <w:rPr>
                <w:rFonts w:ascii="Arial" w:hAnsi="Arial" w:cs="Arial"/>
                <w:b/>
                <w:sz w:val="22"/>
                <w:szCs w:val="22"/>
              </w:rPr>
            </w:pPr>
            <w:r w:rsidRPr="006F3D47">
              <w:rPr>
                <w:rFonts w:ascii="Arial" w:hAnsi="Arial" w:cs="Arial"/>
                <w:b/>
                <w:sz w:val="22"/>
                <w:szCs w:val="22"/>
              </w:rPr>
              <w:t>Ažuriral</w:t>
            </w:r>
          </w:p>
        </w:tc>
      </w:tr>
      <w:tr w:rsidR="001551C6" w:rsidRPr="006F3D47" w14:paraId="495DB539" w14:textId="77777777" w:rsidTr="003E393C">
        <w:trPr>
          <w:trHeight w:val="426"/>
        </w:trPr>
        <w:tc>
          <w:tcPr>
            <w:tcW w:w="1088" w:type="dxa"/>
            <w:shd w:val="clear" w:color="auto" w:fill="FFFFFF"/>
          </w:tcPr>
          <w:p w14:paraId="62780BFE" w14:textId="2740C719" w:rsidR="001551C6" w:rsidRPr="003E393C" w:rsidRDefault="003E393C" w:rsidP="00266AB0">
            <w:pPr>
              <w:rPr>
                <w:rFonts w:ascii="Arial" w:hAnsi="Arial" w:cs="Arial"/>
                <w:sz w:val="22"/>
                <w:szCs w:val="22"/>
              </w:rPr>
            </w:pPr>
            <w:r w:rsidRPr="003E393C">
              <w:rPr>
                <w:rFonts w:ascii="Arial" w:hAnsi="Arial" w:cs="Arial"/>
                <w:sz w:val="22"/>
                <w:szCs w:val="22"/>
              </w:rPr>
              <w:t>1</w:t>
            </w:r>
          </w:p>
        </w:tc>
        <w:tc>
          <w:tcPr>
            <w:tcW w:w="4573" w:type="dxa"/>
            <w:shd w:val="clear" w:color="auto" w:fill="FFFFFF"/>
          </w:tcPr>
          <w:p w14:paraId="3270EA9D" w14:textId="07CE764B" w:rsidR="001551C6" w:rsidRPr="003E393C" w:rsidRDefault="003E393C" w:rsidP="00266AB0">
            <w:pPr>
              <w:rPr>
                <w:rFonts w:ascii="Arial" w:hAnsi="Arial" w:cs="Arial"/>
                <w:sz w:val="22"/>
                <w:szCs w:val="22"/>
              </w:rPr>
            </w:pPr>
            <w:r w:rsidRPr="0032575F">
              <w:rPr>
                <w:rFonts w:ascii="Arial" w:hAnsi="Arial" w:cs="Arial"/>
                <w:sz w:val="22"/>
                <w:szCs w:val="22"/>
              </w:rPr>
              <w:t>V celotnem gradivu: Dopolnitve glede sprememb pravnih podlag</w:t>
            </w:r>
            <w:r w:rsidR="00E238CC">
              <w:rPr>
                <w:rFonts w:ascii="Arial" w:hAnsi="Arial" w:cs="Arial"/>
                <w:sz w:val="22"/>
                <w:szCs w:val="22"/>
              </w:rPr>
              <w:t xml:space="preserve"> in novosti</w:t>
            </w:r>
          </w:p>
        </w:tc>
        <w:tc>
          <w:tcPr>
            <w:tcW w:w="1552" w:type="dxa"/>
            <w:shd w:val="clear" w:color="auto" w:fill="FFFFFF"/>
          </w:tcPr>
          <w:p w14:paraId="30E54C9F" w14:textId="1380DF43" w:rsidR="001551C6" w:rsidRPr="006F3D47" w:rsidRDefault="003E393C" w:rsidP="00266AB0">
            <w:pPr>
              <w:rPr>
                <w:rFonts w:ascii="Arial" w:hAnsi="Arial" w:cs="Arial"/>
                <w:b/>
                <w:color w:val="548DD4"/>
                <w:sz w:val="22"/>
                <w:szCs w:val="22"/>
              </w:rPr>
            </w:pPr>
            <w:r w:rsidRPr="0032575F">
              <w:rPr>
                <w:rFonts w:ascii="Arial" w:hAnsi="Arial" w:cs="Arial"/>
                <w:sz w:val="22"/>
                <w:szCs w:val="22"/>
              </w:rPr>
              <w:t>September 2023</w:t>
            </w:r>
          </w:p>
        </w:tc>
        <w:tc>
          <w:tcPr>
            <w:tcW w:w="1847" w:type="dxa"/>
            <w:shd w:val="clear" w:color="auto" w:fill="FFFFFF"/>
          </w:tcPr>
          <w:p w14:paraId="67B94374" w14:textId="4D04463B" w:rsidR="001551C6" w:rsidRPr="003E393C" w:rsidRDefault="003E393C" w:rsidP="00266AB0">
            <w:pPr>
              <w:rPr>
                <w:rFonts w:ascii="Arial" w:hAnsi="Arial" w:cs="Arial"/>
                <w:sz w:val="22"/>
                <w:szCs w:val="22"/>
              </w:rPr>
            </w:pPr>
            <w:r w:rsidRPr="003E393C">
              <w:rPr>
                <w:rFonts w:ascii="Arial" w:hAnsi="Arial" w:cs="Arial"/>
                <w:sz w:val="22"/>
                <w:szCs w:val="22"/>
              </w:rPr>
              <w:t>MNVP</w:t>
            </w:r>
          </w:p>
        </w:tc>
      </w:tr>
      <w:tr w:rsidR="003E393C" w:rsidRPr="006F3D47" w14:paraId="6117AB7D" w14:textId="77777777" w:rsidTr="003E393C">
        <w:trPr>
          <w:trHeight w:val="426"/>
        </w:trPr>
        <w:tc>
          <w:tcPr>
            <w:tcW w:w="1088" w:type="dxa"/>
            <w:shd w:val="clear" w:color="auto" w:fill="FFFFFF"/>
          </w:tcPr>
          <w:p w14:paraId="2AFE1DC1" w14:textId="3DFBA623" w:rsidR="003E393C" w:rsidRPr="003E393C" w:rsidRDefault="003E393C" w:rsidP="003E393C">
            <w:pPr>
              <w:rPr>
                <w:rFonts w:ascii="Arial" w:hAnsi="Arial" w:cs="Arial"/>
                <w:sz w:val="22"/>
                <w:szCs w:val="22"/>
              </w:rPr>
            </w:pPr>
            <w:r w:rsidRPr="003E393C">
              <w:rPr>
                <w:rFonts w:ascii="Arial" w:hAnsi="Arial" w:cs="Arial"/>
                <w:sz w:val="22"/>
                <w:szCs w:val="22"/>
              </w:rPr>
              <w:t>2</w:t>
            </w:r>
          </w:p>
        </w:tc>
        <w:tc>
          <w:tcPr>
            <w:tcW w:w="4573" w:type="dxa"/>
            <w:shd w:val="clear" w:color="auto" w:fill="FFFFFF"/>
          </w:tcPr>
          <w:p w14:paraId="71C84AFA" w14:textId="2E7AF451" w:rsidR="003E393C" w:rsidRPr="003E393C" w:rsidRDefault="003E393C" w:rsidP="003E393C">
            <w:pPr>
              <w:rPr>
                <w:rFonts w:ascii="Arial" w:hAnsi="Arial" w:cs="Arial"/>
                <w:sz w:val="22"/>
                <w:szCs w:val="22"/>
              </w:rPr>
            </w:pPr>
            <w:r>
              <w:rPr>
                <w:rFonts w:ascii="Arial" w:hAnsi="Arial" w:cs="Arial"/>
                <w:sz w:val="22"/>
                <w:szCs w:val="22"/>
              </w:rPr>
              <w:t>Kazalo je ažurirano glede na spremenjene oziroma nove vsebine v oceni</w:t>
            </w:r>
          </w:p>
        </w:tc>
        <w:tc>
          <w:tcPr>
            <w:tcW w:w="1552" w:type="dxa"/>
            <w:shd w:val="clear" w:color="auto" w:fill="FFFFFF"/>
          </w:tcPr>
          <w:p w14:paraId="2BF15F2B" w14:textId="5201C203" w:rsidR="003E393C" w:rsidRPr="006F3D47" w:rsidRDefault="003E393C" w:rsidP="003E393C">
            <w:pPr>
              <w:rPr>
                <w:rFonts w:ascii="Arial" w:hAnsi="Arial" w:cs="Arial"/>
                <w:b/>
                <w:color w:val="548DD4"/>
                <w:sz w:val="22"/>
                <w:szCs w:val="22"/>
              </w:rPr>
            </w:pPr>
            <w:r w:rsidRPr="0032575F">
              <w:rPr>
                <w:rFonts w:ascii="Arial" w:hAnsi="Arial" w:cs="Arial"/>
                <w:sz w:val="22"/>
                <w:szCs w:val="22"/>
              </w:rPr>
              <w:t>September 2023</w:t>
            </w:r>
          </w:p>
        </w:tc>
        <w:tc>
          <w:tcPr>
            <w:tcW w:w="1847" w:type="dxa"/>
            <w:shd w:val="clear" w:color="auto" w:fill="FFFFFF"/>
          </w:tcPr>
          <w:p w14:paraId="65DCC252" w14:textId="380720FF" w:rsidR="003E393C" w:rsidRPr="003E393C" w:rsidRDefault="003E393C" w:rsidP="003E393C">
            <w:pPr>
              <w:rPr>
                <w:rFonts w:ascii="Arial" w:hAnsi="Arial" w:cs="Arial"/>
                <w:sz w:val="22"/>
                <w:szCs w:val="22"/>
              </w:rPr>
            </w:pPr>
            <w:r w:rsidRPr="003E393C">
              <w:rPr>
                <w:rFonts w:ascii="Arial" w:hAnsi="Arial" w:cs="Arial"/>
                <w:sz w:val="22"/>
                <w:szCs w:val="22"/>
              </w:rPr>
              <w:t>MNVP</w:t>
            </w:r>
          </w:p>
        </w:tc>
      </w:tr>
      <w:tr w:rsidR="003E393C" w:rsidRPr="006F3D47" w14:paraId="6E52589D" w14:textId="77777777" w:rsidTr="003E393C">
        <w:trPr>
          <w:trHeight w:val="426"/>
        </w:trPr>
        <w:tc>
          <w:tcPr>
            <w:tcW w:w="1088" w:type="dxa"/>
            <w:shd w:val="clear" w:color="auto" w:fill="FFFFFF"/>
          </w:tcPr>
          <w:p w14:paraId="641AC33C" w14:textId="5AFA7C5C" w:rsidR="003E393C" w:rsidRPr="003E393C" w:rsidRDefault="003E393C" w:rsidP="003E393C">
            <w:pPr>
              <w:rPr>
                <w:rFonts w:ascii="Arial" w:hAnsi="Arial" w:cs="Arial"/>
                <w:sz w:val="22"/>
                <w:szCs w:val="22"/>
              </w:rPr>
            </w:pPr>
            <w:r>
              <w:rPr>
                <w:rFonts w:ascii="Arial" w:hAnsi="Arial" w:cs="Arial"/>
                <w:sz w:val="22"/>
                <w:szCs w:val="22"/>
              </w:rPr>
              <w:t>3</w:t>
            </w:r>
          </w:p>
        </w:tc>
        <w:tc>
          <w:tcPr>
            <w:tcW w:w="4573" w:type="dxa"/>
            <w:shd w:val="clear" w:color="auto" w:fill="FFFFFF"/>
          </w:tcPr>
          <w:p w14:paraId="71C0B30E" w14:textId="66296ECB" w:rsidR="003E393C" w:rsidRPr="003E393C" w:rsidRDefault="003E393C" w:rsidP="003E393C">
            <w:pPr>
              <w:rPr>
                <w:rFonts w:ascii="Arial" w:hAnsi="Arial" w:cs="Arial"/>
                <w:sz w:val="22"/>
                <w:szCs w:val="22"/>
              </w:rPr>
            </w:pPr>
            <w:r w:rsidRPr="003E393C">
              <w:rPr>
                <w:rFonts w:ascii="Arial" w:hAnsi="Arial" w:cs="Arial"/>
                <w:sz w:val="22"/>
                <w:szCs w:val="22"/>
              </w:rPr>
              <w:t>Dopolnjena sta razvida</w:t>
            </w:r>
          </w:p>
        </w:tc>
        <w:tc>
          <w:tcPr>
            <w:tcW w:w="1552" w:type="dxa"/>
            <w:shd w:val="clear" w:color="auto" w:fill="FFFFFF"/>
          </w:tcPr>
          <w:p w14:paraId="08A20D43" w14:textId="411BD961" w:rsidR="003E393C" w:rsidRPr="006F3D47" w:rsidRDefault="003E393C" w:rsidP="003E393C">
            <w:pPr>
              <w:rPr>
                <w:rFonts w:ascii="Arial" w:hAnsi="Arial" w:cs="Arial"/>
                <w:b/>
                <w:color w:val="548DD4"/>
                <w:sz w:val="22"/>
                <w:szCs w:val="22"/>
              </w:rPr>
            </w:pPr>
            <w:r w:rsidRPr="0032575F">
              <w:rPr>
                <w:rFonts w:ascii="Arial" w:hAnsi="Arial" w:cs="Arial"/>
                <w:sz w:val="22"/>
                <w:szCs w:val="22"/>
              </w:rPr>
              <w:t>September 2023</w:t>
            </w:r>
          </w:p>
        </w:tc>
        <w:tc>
          <w:tcPr>
            <w:tcW w:w="1847" w:type="dxa"/>
            <w:shd w:val="clear" w:color="auto" w:fill="FFFFFF"/>
          </w:tcPr>
          <w:p w14:paraId="4BE3697A" w14:textId="1B3B6FF5" w:rsidR="003E393C" w:rsidRPr="003E393C" w:rsidRDefault="003E393C" w:rsidP="003E393C">
            <w:pPr>
              <w:rPr>
                <w:rFonts w:ascii="Arial" w:hAnsi="Arial" w:cs="Arial"/>
                <w:sz w:val="22"/>
                <w:szCs w:val="22"/>
              </w:rPr>
            </w:pPr>
            <w:r w:rsidRPr="003E393C">
              <w:rPr>
                <w:rFonts w:ascii="Arial" w:hAnsi="Arial" w:cs="Arial"/>
                <w:sz w:val="22"/>
                <w:szCs w:val="22"/>
              </w:rPr>
              <w:t>MNVP</w:t>
            </w:r>
          </w:p>
        </w:tc>
      </w:tr>
      <w:tr w:rsidR="003E393C" w:rsidRPr="006F3D47" w14:paraId="1B0CE71C" w14:textId="77777777" w:rsidTr="003E393C">
        <w:trPr>
          <w:trHeight w:val="426"/>
        </w:trPr>
        <w:tc>
          <w:tcPr>
            <w:tcW w:w="1088" w:type="dxa"/>
            <w:shd w:val="clear" w:color="auto" w:fill="FFFFFF"/>
          </w:tcPr>
          <w:p w14:paraId="681E836E" w14:textId="333D8A40" w:rsidR="003E393C" w:rsidRPr="003E393C" w:rsidRDefault="003E393C" w:rsidP="003E393C">
            <w:pPr>
              <w:rPr>
                <w:rFonts w:ascii="Arial" w:hAnsi="Arial" w:cs="Arial"/>
                <w:sz w:val="22"/>
                <w:szCs w:val="22"/>
              </w:rPr>
            </w:pPr>
            <w:r>
              <w:rPr>
                <w:rFonts w:ascii="Arial" w:hAnsi="Arial" w:cs="Arial"/>
                <w:sz w:val="22"/>
                <w:szCs w:val="22"/>
              </w:rPr>
              <w:t>4</w:t>
            </w:r>
          </w:p>
        </w:tc>
        <w:tc>
          <w:tcPr>
            <w:tcW w:w="4573" w:type="dxa"/>
            <w:shd w:val="clear" w:color="auto" w:fill="FFFFFF"/>
          </w:tcPr>
          <w:p w14:paraId="75A511A9" w14:textId="29E8B8C3" w:rsidR="003E393C" w:rsidRPr="003E393C" w:rsidRDefault="003E393C" w:rsidP="003E393C">
            <w:pPr>
              <w:rPr>
                <w:rFonts w:ascii="Arial" w:hAnsi="Arial" w:cs="Arial"/>
                <w:sz w:val="22"/>
                <w:szCs w:val="22"/>
              </w:rPr>
            </w:pPr>
            <w:r w:rsidRPr="003E393C">
              <w:rPr>
                <w:rFonts w:ascii="Arial" w:hAnsi="Arial" w:cs="Arial"/>
                <w:sz w:val="22"/>
                <w:szCs w:val="22"/>
              </w:rPr>
              <w:t>Posodobljene so tabele</w:t>
            </w:r>
            <w:r>
              <w:rPr>
                <w:rFonts w:ascii="Arial" w:hAnsi="Arial" w:cs="Arial"/>
                <w:sz w:val="22"/>
                <w:szCs w:val="22"/>
              </w:rPr>
              <w:t xml:space="preserve"> ocene</w:t>
            </w:r>
          </w:p>
        </w:tc>
        <w:tc>
          <w:tcPr>
            <w:tcW w:w="1552" w:type="dxa"/>
            <w:shd w:val="clear" w:color="auto" w:fill="FFFFFF"/>
          </w:tcPr>
          <w:p w14:paraId="58A38684" w14:textId="39C98C4E" w:rsidR="003E393C" w:rsidRPr="003E393C" w:rsidRDefault="003E393C" w:rsidP="003E393C">
            <w:pPr>
              <w:rPr>
                <w:rFonts w:ascii="Arial" w:hAnsi="Arial" w:cs="Arial"/>
                <w:sz w:val="22"/>
                <w:szCs w:val="22"/>
              </w:rPr>
            </w:pPr>
            <w:r w:rsidRPr="0032575F">
              <w:rPr>
                <w:rFonts w:ascii="Arial" w:hAnsi="Arial" w:cs="Arial"/>
                <w:sz w:val="22"/>
                <w:szCs w:val="22"/>
              </w:rPr>
              <w:t>September 2023</w:t>
            </w:r>
          </w:p>
        </w:tc>
        <w:tc>
          <w:tcPr>
            <w:tcW w:w="1847" w:type="dxa"/>
            <w:shd w:val="clear" w:color="auto" w:fill="FFFFFF"/>
          </w:tcPr>
          <w:p w14:paraId="146C5531" w14:textId="04184C8E" w:rsidR="003E393C" w:rsidRPr="003E393C" w:rsidRDefault="003E393C" w:rsidP="003E393C">
            <w:pPr>
              <w:rPr>
                <w:rFonts w:ascii="Arial" w:hAnsi="Arial" w:cs="Arial"/>
                <w:sz w:val="22"/>
                <w:szCs w:val="22"/>
              </w:rPr>
            </w:pPr>
            <w:r w:rsidRPr="003E393C">
              <w:rPr>
                <w:rFonts w:ascii="Arial" w:hAnsi="Arial" w:cs="Arial"/>
                <w:sz w:val="22"/>
                <w:szCs w:val="22"/>
              </w:rPr>
              <w:t>MNVP</w:t>
            </w:r>
          </w:p>
        </w:tc>
      </w:tr>
      <w:tr w:rsidR="003E393C" w:rsidRPr="006F3D47" w14:paraId="0188CE32" w14:textId="77777777" w:rsidTr="003E393C">
        <w:trPr>
          <w:trHeight w:val="426"/>
        </w:trPr>
        <w:tc>
          <w:tcPr>
            <w:tcW w:w="1088" w:type="dxa"/>
            <w:shd w:val="clear" w:color="auto" w:fill="FFFFFF"/>
          </w:tcPr>
          <w:p w14:paraId="590ADA63" w14:textId="7449CF27" w:rsidR="003E393C" w:rsidRPr="003E393C" w:rsidRDefault="003E393C" w:rsidP="003E393C">
            <w:pPr>
              <w:rPr>
                <w:rFonts w:ascii="Arial" w:hAnsi="Arial" w:cs="Arial"/>
                <w:sz w:val="22"/>
                <w:szCs w:val="22"/>
              </w:rPr>
            </w:pPr>
            <w:r>
              <w:rPr>
                <w:rFonts w:ascii="Arial" w:hAnsi="Arial" w:cs="Arial"/>
                <w:sz w:val="22"/>
                <w:szCs w:val="22"/>
              </w:rPr>
              <w:t>5</w:t>
            </w:r>
          </w:p>
        </w:tc>
        <w:tc>
          <w:tcPr>
            <w:tcW w:w="4573" w:type="dxa"/>
            <w:shd w:val="clear" w:color="auto" w:fill="FFFFFF"/>
          </w:tcPr>
          <w:p w14:paraId="1068F12B" w14:textId="55FF8B88" w:rsidR="003E393C" w:rsidRPr="003E393C" w:rsidRDefault="003E393C" w:rsidP="003E393C">
            <w:pPr>
              <w:rPr>
                <w:rFonts w:ascii="Arial" w:hAnsi="Arial" w:cs="Arial"/>
                <w:sz w:val="22"/>
                <w:szCs w:val="22"/>
              </w:rPr>
            </w:pPr>
            <w:r>
              <w:rPr>
                <w:rFonts w:ascii="Arial" w:hAnsi="Arial" w:cs="Arial"/>
                <w:sz w:val="22"/>
                <w:szCs w:val="22"/>
              </w:rPr>
              <w:t>V celotnem gradivu so narejene posodobitve zaradi reorganizacije Vlade</w:t>
            </w:r>
          </w:p>
        </w:tc>
        <w:tc>
          <w:tcPr>
            <w:tcW w:w="1552" w:type="dxa"/>
            <w:shd w:val="clear" w:color="auto" w:fill="FFFFFF"/>
          </w:tcPr>
          <w:p w14:paraId="24F8B2FF" w14:textId="38E490EB" w:rsidR="003E393C" w:rsidRPr="003E393C" w:rsidRDefault="003E393C" w:rsidP="003E393C">
            <w:pPr>
              <w:rPr>
                <w:rFonts w:ascii="Arial" w:hAnsi="Arial" w:cs="Arial"/>
                <w:sz w:val="22"/>
                <w:szCs w:val="22"/>
              </w:rPr>
            </w:pPr>
            <w:r w:rsidRPr="0032575F">
              <w:rPr>
                <w:rFonts w:ascii="Arial" w:hAnsi="Arial" w:cs="Arial"/>
                <w:sz w:val="22"/>
                <w:szCs w:val="22"/>
              </w:rPr>
              <w:t>September 2023</w:t>
            </w:r>
          </w:p>
        </w:tc>
        <w:tc>
          <w:tcPr>
            <w:tcW w:w="1847" w:type="dxa"/>
            <w:shd w:val="clear" w:color="auto" w:fill="FFFFFF"/>
          </w:tcPr>
          <w:p w14:paraId="73F7B933" w14:textId="33984989" w:rsidR="003E393C" w:rsidRPr="003E393C" w:rsidRDefault="003E393C" w:rsidP="003E393C">
            <w:pPr>
              <w:rPr>
                <w:rFonts w:ascii="Arial" w:hAnsi="Arial" w:cs="Arial"/>
                <w:sz w:val="22"/>
                <w:szCs w:val="22"/>
              </w:rPr>
            </w:pPr>
            <w:r w:rsidRPr="003E393C">
              <w:rPr>
                <w:rFonts w:ascii="Arial" w:hAnsi="Arial" w:cs="Arial"/>
                <w:sz w:val="22"/>
                <w:szCs w:val="22"/>
              </w:rPr>
              <w:t>MNVP</w:t>
            </w:r>
          </w:p>
        </w:tc>
      </w:tr>
      <w:tr w:rsidR="003E393C" w:rsidRPr="006F3D47" w14:paraId="10852611" w14:textId="77777777" w:rsidTr="003E393C">
        <w:trPr>
          <w:trHeight w:val="426"/>
        </w:trPr>
        <w:tc>
          <w:tcPr>
            <w:tcW w:w="1088" w:type="dxa"/>
            <w:shd w:val="clear" w:color="auto" w:fill="FFFFFF"/>
          </w:tcPr>
          <w:p w14:paraId="785B0098" w14:textId="77777777" w:rsidR="003E393C" w:rsidRPr="003E393C" w:rsidRDefault="003E393C" w:rsidP="003E393C">
            <w:pPr>
              <w:rPr>
                <w:rFonts w:ascii="Arial" w:hAnsi="Arial" w:cs="Arial"/>
                <w:sz w:val="22"/>
                <w:szCs w:val="22"/>
              </w:rPr>
            </w:pPr>
          </w:p>
        </w:tc>
        <w:tc>
          <w:tcPr>
            <w:tcW w:w="4573" w:type="dxa"/>
            <w:shd w:val="clear" w:color="auto" w:fill="FFFFFF"/>
          </w:tcPr>
          <w:p w14:paraId="5632BC68" w14:textId="77777777" w:rsidR="003E393C" w:rsidRPr="003E393C" w:rsidRDefault="003E393C" w:rsidP="003E393C">
            <w:pPr>
              <w:rPr>
                <w:rFonts w:ascii="Arial" w:hAnsi="Arial" w:cs="Arial"/>
                <w:sz w:val="22"/>
                <w:szCs w:val="22"/>
              </w:rPr>
            </w:pPr>
          </w:p>
        </w:tc>
        <w:tc>
          <w:tcPr>
            <w:tcW w:w="1552" w:type="dxa"/>
            <w:shd w:val="clear" w:color="auto" w:fill="FFFFFF"/>
          </w:tcPr>
          <w:p w14:paraId="7372CA74" w14:textId="77777777" w:rsidR="003E393C" w:rsidRPr="003E393C" w:rsidRDefault="003E393C" w:rsidP="003E393C">
            <w:pPr>
              <w:rPr>
                <w:rFonts w:ascii="Arial" w:hAnsi="Arial" w:cs="Arial"/>
                <w:sz w:val="22"/>
                <w:szCs w:val="22"/>
              </w:rPr>
            </w:pPr>
          </w:p>
        </w:tc>
        <w:tc>
          <w:tcPr>
            <w:tcW w:w="1847" w:type="dxa"/>
            <w:shd w:val="clear" w:color="auto" w:fill="FFFFFF"/>
          </w:tcPr>
          <w:p w14:paraId="15CDBAD4" w14:textId="77777777" w:rsidR="003E393C" w:rsidRPr="003E393C" w:rsidRDefault="003E393C" w:rsidP="003E393C">
            <w:pPr>
              <w:rPr>
                <w:rFonts w:ascii="Arial" w:hAnsi="Arial" w:cs="Arial"/>
                <w:sz w:val="22"/>
                <w:szCs w:val="22"/>
              </w:rPr>
            </w:pPr>
          </w:p>
        </w:tc>
      </w:tr>
      <w:tr w:rsidR="003E393C" w:rsidRPr="006F3D47" w14:paraId="0EDF613A" w14:textId="77777777" w:rsidTr="003E393C">
        <w:trPr>
          <w:trHeight w:val="426"/>
        </w:trPr>
        <w:tc>
          <w:tcPr>
            <w:tcW w:w="1088" w:type="dxa"/>
            <w:shd w:val="clear" w:color="auto" w:fill="FFFFFF"/>
          </w:tcPr>
          <w:p w14:paraId="5F1225DA"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56430791"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64862AAD"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0A20295C" w14:textId="77777777" w:rsidR="003E393C" w:rsidRPr="006F3D47" w:rsidRDefault="003E393C" w:rsidP="003E393C">
            <w:pPr>
              <w:rPr>
                <w:rFonts w:ascii="Arial" w:hAnsi="Arial" w:cs="Arial"/>
                <w:b/>
                <w:color w:val="548DD4"/>
                <w:sz w:val="22"/>
                <w:szCs w:val="22"/>
              </w:rPr>
            </w:pPr>
          </w:p>
        </w:tc>
      </w:tr>
      <w:tr w:rsidR="003E393C" w:rsidRPr="006F3D47" w14:paraId="12CA24EE" w14:textId="77777777" w:rsidTr="003E393C">
        <w:trPr>
          <w:trHeight w:val="426"/>
        </w:trPr>
        <w:tc>
          <w:tcPr>
            <w:tcW w:w="1088" w:type="dxa"/>
            <w:shd w:val="clear" w:color="auto" w:fill="FFFFFF"/>
          </w:tcPr>
          <w:p w14:paraId="2AA1A764"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169F7F72"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7FE90344"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292F3327" w14:textId="77777777" w:rsidR="003E393C" w:rsidRPr="006F3D47" w:rsidRDefault="003E393C" w:rsidP="003E393C">
            <w:pPr>
              <w:rPr>
                <w:rFonts w:ascii="Arial" w:hAnsi="Arial" w:cs="Arial"/>
                <w:b/>
                <w:color w:val="548DD4"/>
                <w:sz w:val="22"/>
                <w:szCs w:val="22"/>
              </w:rPr>
            </w:pPr>
          </w:p>
        </w:tc>
      </w:tr>
      <w:tr w:rsidR="003E393C" w:rsidRPr="006F3D47" w14:paraId="290492D3" w14:textId="77777777" w:rsidTr="003E393C">
        <w:trPr>
          <w:trHeight w:val="426"/>
        </w:trPr>
        <w:tc>
          <w:tcPr>
            <w:tcW w:w="1088" w:type="dxa"/>
            <w:shd w:val="clear" w:color="auto" w:fill="FFFFFF"/>
          </w:tcPr>
          <w:p w14:paraId="6FF7760E"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0378EEC0"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516BF25F"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353E1050" w14:textId="77777777" w:rsidR="003E393C" w:rsidRPr="006F3D47" w:rsidRDefault="003E393C" w:rsidP="003E393C">
            <w:pPr>
              <w:rPr>
                <w:rFonts w:ascii="Arial" w:hAnsi="Arial" w:cs="Arial"/>
                <w:b/>
                <w:color w:val="548DD4"/>
                <w:sz w:val="22"/>
                <w:szCs w:val="22"/>
              </w:rPr>
            </w:pPr>
          </w:p>
        </w:tc>
      </w:tr>
      <w:tr w:rsidR="003E393C" w:rsidRPr="006F3D47" w14:paraId="0E3011F0" w14:textId="77777777" w:rsidTr="003E393C">
        <w:trPr>
          <w:trHeight w:val="426"/>
        </w:trPr>
        <w:tc>
          <w:tcPr>
            <w:tcW w:w="1088" w:type="dxa"/>
            <w:shd w:val="clear" w:color="auto" w:fill="FFFFFF"/>
          </w:tcPr>
          <w:p w14:paraId="2F816040"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1156488D"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3629FFC5"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04460B67" w14:textId="77777777" w:rsidR="003E393C" w:rsidRPr="006F3D47" w:rsidRDefault="003E393C" w:rsidP="003E393C">
            <w:pPr>
              <w:rPr>
                <w:rFonts w:ascii="Arial" w:hAnsi="Arial" w:cs="Arial"/>
                <w:b/>
                <w:color w:val="548DD4"/>
                <w:sz w:val="22"/>
                <w:szCs w:val="22"/>
              </w:rPr>
            </w:pPr>
          </w:p>
        </w:tc>
      </w:tr>
      <w:tr w:rsidR="003E393C" w:rsidRPr="006F3D47" w14:paraId="4A5FD6F0" w14:textId="77777777" w:rsidTr="003E393C">
        <w:trPr>
          <w:trHeight w:val="426"/>
        </w:trPr>
        <w:tc>
          <w:tcPr>
            <w:tcW w:w="1088" w:type="dxa"/>
            <w:shd w:val="clear" w:color="auto" w:fill="FFFFFF"/>
          </w:tcPr>
          <w:p w14:paraId="652CDB68"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04EA1FF8"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24D911E3"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368FEC0F" w14:textId="77777777" w:rsidR="003E393C" w:rsidRPr="006F3D47" w:rsidRDefault="003E393C" w:rsidP="003E393C">
            <w:pPr>
              <w:rPr>
                <w:rFonts w:ascii="Arial" w:hAnsi="Arial" w:cs="Arial"/>
                <w:b/>
                <w:color w:val="548DD4"/>
                <w:sz w:val="22"/>
                <w:szCs w:val="22"/>
              </w:rPr>
            </w:pPr>
          </w:p>
        </w:tc>
      </w:tr>
      <w:tr w:rsidR="003E393C" w:rsidRPr="006F3D47" w14:paraId="13CC8275" w14:textId="77777777" w:rsidTr="003E393C">
        <w:trPr>
          <w:trHeight w:val="426"/>
        </w:trPr>
        <w:tc>
          <w:tcPr>
            <w:tcW w:w="1088" w:type="dxa"/>
            <w:shd w:val="clear" w:color="auto" w:fill="FFFFFF"/>
          </w:tcPr>
          <w:p w14:paraId="59C586B5"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09CDBF93"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353B1A82"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3774B83B" w14:textId="77777777" w:rsidR="003E393C" w:rsidRPr="006F3D47" w:rsidRDefault="003E393C" w:rsidP="003E393C">
            <w:pPr>
              <w:rPr>
                <w:rFonts w:ascii="Arial" w:hAnsi="Arial" w:cs="Arial"/>
                <w:b/>
                <w:color w:val="548DD4"/>
                <w:sz w:val="22"/>
                <w:szCs w:val="22"/>
              </w:rPr>
            </w:pPr>
          </w:p>
        </w:tc>
      </w:tr>
      <w:tr w:rsidR="003E393C" w:rsidRPr="006F3D47" w14:paraId="76618AD2" w14:textId="77777777" w:rsidTr="003E393C">
        <w:trPr>
          <w:trHeight w:val="426"/>
        </w:trPr>
        <w:tc>
          <w:tcPr>
            <w:tcW w:w="1088" w:type="dxa"/>
            <w:shd w:val="clear" w:color="auto" w:fill="FFFFFF"/>
          </w:tcPr>
          <w:p w14:paraId="78FC67A2"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06209895"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2B8A40CE"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71E4ECE9" w14:textId="77777777" w:rsidR="003E393C" w:rsidRPr="006F3D47" w:rsidRDefault="003E393C" w:rsidP="003E393C">
            <w:pPr>
              <w:rPr>
                <w:rFonts w:ascii="Arial" w:hAnsi="Arial" w:cs="Arial"/>
                <w:b/>
                <w:color w:val="548DD4"/>
                <w:sz w:val="22"/>
                <w:szCs w:val="22"/>
              </w:rPr>
            </w:pPr>
          </w:p>
        </w:tc>
      </w:tr>
      <w:tr w:rsidR="003E393C" w:rsidRPr="006F3D47" w14:paraId="71503076" w14:textId="77777777" w:rsidTr="003E393C">
        <w:trPr>
          <w:trHeight w:val="426"/>
        </w:trPr>
        <w:tc>
          <w:tcPr>
            <w:tcW w:w="1088" w:type="dxa"/>
            <w:shd w:val="clear" w:color="auto" w:fill="FFFFFF"/>
          </w:tcPr>
          <w:p w14:paraId="171794F3"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7EB9EF16"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3E1623C4"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7266EAF2" w14:textId="77777777" w:rsidR="003E393C" w:rsidRPr="006F3D47" w:rsidRDefault="003E393C" w:rsidP="003E393C">
            <w:pPr>
              <w:rPr>
                <w:rFonts w:ascii="Arial" w:hAnsi="Arial" w:cs="Arial"/>
                <w:b/>
                <w:color w:val="548DD4"/>
                <w:sz w:val="22"/>
                <w:szCs w:val="22"/>
              </w:rPr>
            </w:pPr>
          </w:p>
        </w:tc>
      </w:tr>
      <w:tr w:rsidR="003E393C" w:rsidRPr="006F3D47" w14:paraId="53B11D7F" w14:textId="77777777" w:rsidTr="003E393C">
        <w:trPr>
          <w:trHeight w:val="426"/>
        </w:trPr>
        <w:tc>
          <w:tcPr>
            <w:tcW w:w="1088" w:type="dxa"/>
            <w:shd w:val="clear" w:color="auto" w:fill="FFFFFF"/>
          </w:tcPr>
          <w:p w14:paraId="2C600419"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7A89F5D7"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19A9333E"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0B1F8800" w14:textId="77777777" w:rsidR="003E393C" w:rsidRPr="006F3D47" w:rsidRDefault="003E393C" w:rsidP="003E393C">
            <w:pPr>
              <w:rPr>
                <w:rFonts w:ascii="Arial" w:hAnsi="Arial" w:cs="Arial"/>
                <w:b/>
                <w:color w:val="548DD4"/>
                <w:sz w:val="22"/>
                <w:szCs w:val="22"/>
              </w:rPr>
            </w:pPr>
          </w:p>
        </w:tc>
      </w:tr>
      <w:tr w:rsidR="003E393C" w:rsidRPr="006F3D47" w14:paraId="32350B6D" w14:textId="77777777" w:rsidTr="003E393C">
        <w:trPr>
          <w:trHeight w:val="426"/>
        </w:trPr>
        <w:tc>
          <w:tcPr>
            <w:tcW w:w="1088" w:type="dxa"/>
            <w:shd w:val="clear" w:color="auto" w:fill="FFFFFF"/>
          </w:tcPr>
          <w:p w14:paraId="4CC58580"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509F5CB6"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0CB48A76"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05308A44" w14:textId="77777777" w:rsidR="003E393C" w:rsidRPr="006F3D47" w:rsidRDefault="003E393C" w:rsidP="003E393C">
            <w:pPr>
              <w:rPr>
                <w:rFonts w:ascii="Arial" w:hAnsi="Arial" w:cs="Arial"/>
                <w:b/>
                <w:color w:val="548DD4"/>
                <w:sz w:val="22"/>
                <w:szCs w:val="22"/>
              </w:rPr>
            </w:pPr>
          </w:p>
        </w:tc>
      </w:tr>
      <w:tr w:rsidR="003E393C" w:rsidRPr="006F3D47" w14:paraId="7636C10A" w14:textId="77777777" w:rsidTr="003E393C">
        <w:trPr>
          <w:trHeight w:val="426"/>
        </w:trPr>
        <w:tc>
          <w:tcPr>
            <w:tcW w:w="1088" w:type="dxa"/>
            <w:shd w:val="clear" w:color="auto" w:fill="FFFFFF"/>
          </w:tcPr>
          <w:p w14:paraId="38041B55"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10995157"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64D238B1"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6FD5C014" w14:textId="77777777" w:rsidR="003E393C" w:rsidRPr="006F3D47" w:rsidRDefault="003E393C" w:rsidP="003E393C">
            <w:pPr>
              <w:rPr>
                <w:rFonts w:ascii="Arial" w:hAnsi="Arial" w:cs="Arial"/>
                <w:b/>
                <w:color w:val="548DD4"/>
                <w:sz w:val="22"/>
                <w:szCs w:val="22"/>
              </w:rPr>
            </w:pPr>
          </w:p>
        </w:tc>
      </w:tr>
      <w:tr w:rsidR="003E393C" w:rsidRPr="006F3D47" w14:paraId="11E72457" w14:textId="77777777" w:rsidTr="003E393C">
        <w:trPr>
          <w:trHeight w:val="426"/>
        </w:trPr>
        <w:tc>
          <w:tcPr>
            <w:tcW w:w="1088" w:type="dxa"/>
            <w:shd w:val="clear" w:color="auto" w:fill="FFFFFF"/>
          </w:tcPr>
          <w:p w14:paraId="2D988D8D"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507B29DF"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20022D13"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0E87FC4F" w14:textId="77777777" w:rsidR="003E393C" w:rsidRPr="006F3D47" w:rsidRDefault="003E393C" w:rsidP="003E393C">
            <w:pPr>
              <w:rPr>
                <w:rFonts w:ascii="Arial" w:hAnsi="Arial" w:cs="Arial"/>
                <w:b/>
                <w:color w:val="548DD4"/>
                <w:sz w:val="22"/>
                <w:szCs w:val="22"/>
              </w:rPr>
            </w:pPr>
          </w:p>
        </w:tc>
      </w:tr>
      <w:tr w:rsidR="003E393C" w:rsidRPr="006F3D47" w14:paraId="7436C1C3" w14:textId="77777777" w:rsidTr="003E393C">
        <w:trPr>
          <w:trHeight w:val="426"/>
        </w:trPr>
        <w:tc>
          <w:tcPr>
            <w:tcW w:w="1088" w:type="dxa"/>
            <w:shd w:val="clear" w:color="auto" w:fill="FFFFFF"/>
          </w:tcPr>
          <w:p w14:paraId="6B69D593"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56335C8A"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0B7208F5"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30CE44EB" w14:textId="77777777" w:rsidR="003E393C" w:rsidRPr="006F3D47" w:rsidRDefault="003E393C" w:rsidP="003E393C">
            <w:pPr>
              <w:rPr>
                <w:rFonts w:ascii="Arial" w:hAnsi="Arial" w:cs="Arial"/>
                <w:b/>
                <w:color w:val="548DD4"/>
                <w:sz w:val="22"/>
                <w:szCs w:val="22"/>
              </w:rPr>
            </w:pPr>
          </w:p>
        </w:tc>
      </w:tr>
      <w:tr w:rsidR="003E393C" w:rsidRPr="006F3D47" w14:paraId="597E9431" w14:textId="77777777" w:rsidTr="003E393C">
        <w:trPr>
          <w:trHeight w:val="426"/>
        </w:trPr>
        <w:tc>
          <w:tcPr>
            <w:tcW w:w="1088" w:type="dxa"/>
            <w:shd w:val="clear" w:color="auto" w:fill="FFFFFF"/>
          </w:tcPr>
          <w:p w14:paraId="73B4403C"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65113B4D"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611CDC67"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2B4036AF" w14:textId="77777777" w:rsidR="003E393C" w:rsidRPr="006F3D47" w:rsidRDefault="003E393C" w:rsidP="003E393C">
            <w:pPr>
              <w:rPr>
                <w:rFonts w:ascii="Arial" w:hAnsi="Arial" w:cs="Arial"/>
                <w:b/>
                <w:color w:val="548DD4"/>
                <w:sz w:val="22"/>
                <w:szCs w:val="22"/>
              </w:rPr>
            </w:pPr>
          </w:p>
        </w:tc>
      </w:tr>
      <w:tr w:rsidR="003E393C" w:rsidRPr="006F3D47" w14:paraId="76321E9F" w14:textId="77777777" w:rsidTr="003E393C">
        <w:trPr>
          <w:trHeight w:val="426"/>
        </w:trPr>
        <w:tc>
          <w:tcPr>
            <w:tcW w:w="1088" w:type="dxa"/>
            <w:shd w:val="clear" w:color="auto" w:fill="FFFFFF"/>
          </w:tcPr>
          <w:p w14:paraId="6807F39D"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1419C9BF"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3C5D5398"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635CB254" w14:textId="77777777" w:rsidR="003E393C" w:rsidRPr="006F3D47" w:rsidRDefault="003E393C" w:rsidP="003E393C">
            <w:pPr>
              <w:rPr>
                <w:rFonts w:ascii="Arial" w:hAnsi="Arial" w:cs="Arial"/>
                <w:b/>
                <w:color w:val="548DD4"/>
                <w:sz w:val="22"/>
                <w:szCs w:val="22"/>
              </w:rPr>
            </w:pPr>
          </w:p>
        </w:tc>
      </w:tr>
      <w:tr w:rsidR="003E393C" w:rsidRPr="006F3D47" w14:paraId="2A4ACF04" w14:textId="77777777" w:rsidTr="003E393C">
        <w:trPr>
          <w:trHeight w:val="426"/>
        </w:trPr>
        <w:tc>
          <w:tcPr>
            <w:tcW w:w="1088" w:type="dxa"/>
            <w:shd w:val="clear" w:color="auto" w:fill="FFFFFF"/>
          </w:tcPr>
          <w:p w14:paraId="7BCDBF5B" w14:textId="77777777" w:rsidR="003E393C" w:rsidRPr="006F3D47" w:rsidRDefault="003E393C" w:rsidP="003E393C">
            <w:pPr>
              <w:rPr>
                <w:rFonts w:ascii="Arial" w:hAnsi="Arial" w:cs="Arial"/>
                <w:b/>
                <w:color w:val="548DD4"/>
                <w:sz w:val="22"/>
                <w:szCs w:val="22"/>
              </w:rPr>
            </w:pPr>
          </w:p>
        </w:tc>
        <w:tc>
          <w:tcPr>
            <w:tcW w:w="4573" w:type="dxa"/>
            <w:shd w:val="clear" w:color="auto" w:fill="FFFFFF"/>
          </w:tcPr>
          <w:p w14:paraId="1F33012B" w14:textId="77777777" w:rsidR="003E393C" w:rsidRPr="006F3D47" w:rsidRDefault="003E393C" w:rsidP="003E393C">
            <w:pPr>
              <w:rPr>
                <w:rFonts w:ascii="Arial" w:hAnsi="Arial" w:cs="Arial"/>
                <w:b/>
                <w:color w:val="548DD4"/>
                <w:sz w:val="22"/>
                <w:szCs w:val="22"/>
              </w:rPr>
            </w:pPr>
          </w:p>
        </w:tc>
        <w:tc>
          <w:tcPr>
            <w:tcW w:w="1552" w:type="dxa"/>
            <w:shd w:val="clear" w:color="auto" w:fill="FFFFFF"/>
          </w:tcPr>
          <w:p w14:paraId="02C092E3" w14:textId="77777777" w:rsidR="003E393C" w:rsidRPr="006F3D47" w:rsidRDefault="003E393C" w:rsidP="003E393C">
            <w:pPr>
              <w:rPr>
                <w:rFonts w:ascii="Arial" w:hAnsi="Arial" w:cs="Arial"/>
                <w:b/>
                <w:color w:val="548DD4"/>
                <w:sz w:val="22"/>
                <w:szCs w:val="22"/>
              </w:rPr>
            </w:pPr>
          </w:p>
        </w:tc>
        <w:tc>
          <w:tcPr>
            <w:tcW w:w="1847" w:type="dxa"/>
            <w:shd w:val="clear" w:color="auto" w:fill="FFFFFF"/>
          </w:tcPr>
          <w:p w14:paraId="30CFADC9" w14:textId="77777777" w:rsidR="003E393C" w:rsidRPr="006F3D47" w:rsidRDefault="003E393C" w:rsidP="003E393C">
            <w:pPr>
              <w:rPr>
                <w:rFonts w:ascii="Arial" w:hAnsi="Arial" w:cs="Arial"/>
                <w:b/>
                <w:color w:val="548DD4"/>
                <w:sz w:val="22"/>
                <w:szCs w:val="22"/>
              </w:rPr>
            </w:pPr>
          </w:p>
        </w:tc>
      </w:tr>
    </w:tbl>
    <w:p w14:paraId="12F49284" w14:textId="77777777" w:rsidR="00EE7DF2" w:rsidRPr="0008412F" w:rsidRDefault="00EE7DF2" w:rsidP="003D0B74">
      <w:pPr>
        <w:spacing w:line="276" w:lineRule="auto"/>
        <w:rPr>
          <w:rFonts w:ascii="Arial" w:hAnsi="Arial" w:cs="Arial"/>
        </w:rPr>
      </w:pPr>
    </w:p>
    <w:sectPr w:rsidR="00EE7DF2" w:rsidRPr="0008412F" w:rsidSect="00FD5A0D">
      <w:headerReference w:type="default" r:id="rId17"/>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0F191" w14:textId="77777777" w:rsidR="00A65DC5" w:rsidRDefault="00A65DC5">
      <w:r>
        <w:separator/>
      </w:r>
    </w:p>
  </w:endnote>
  <w:endnote w:type="continuationSeparator" w:id="0">
    <w:p w14:paraId="0D55B290" w14:textId="77777777" w:rsidR="00A65DC5" w:rsidRDefault="00A65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Franklin Gothic Demi Cond">
    <w:panose1 w:val="020B07060304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79DED" w14:textId="77777777" w:rsidR="00AB77F5" w:rsidRDefault="00AB77F5">
    <w:pPr>
      <w:pStyle w:val="Noga"/>
      <w:rPr>
        <w:rFonts w:ascii="Arial" w:hAnsi="Arial" w:cs="Arial"/>
        <w:sz w:val="18"/>
        <w:szCs w:val="18"/>
      </w:rPr>
    </w:pPr>
  </w:p>
  <w:p w14:paraId="2CD2540E" w14:textId="77777777" w:rsidR="00AB77F5" w:rsidRDefault="00AB77F5" w:rsidP="00B474C7">
    <w:pPr>
      <w:pStyle w:val="Noga"/>
      <w:pBdr>
        <w:bottom w:val="single" w:sz="4" w:space="1" w:color="auto"/>
      </w:pBdr>
      <w:rPr>
        <w:rFonts w:ascii="Arial" w:hAnsi="Arial" w:cs="Arial"/>
        <w:sz w:val="18"/>
        <w:szCs w:val="18"/>
      </w:rPr>
    </w:pPr>
  </w:p>
  <w:p w14:paraId="1BEF7774" w14:textId="37026F79" w:rsidR="00AB77F5" w:rsidRPr="0020324F" w:rsidRDefault="00AB77F5">
    <w:pPr>
      <w:pStyle w:val="Noga"/>
      <w:rPr>
        <w:rFonts w:ascii="Arial" w:hAnsi="Arial" w:cs="Arial"/>
        <w:sz w:val="18"/>
        <w:szCs w:val="18"/>
      </w:rPr>
    </w:pPr>
    <w:r>
      <w:rPr>
        <w:rFonts w:ascii="Arial" w:hAnsi="Arial" w:cs="Arial"/>
        <w:sz w:val="18"/>
        <w:szCs w:val="18"/>
      </w:rPr>
      <w:t xml:space="preserve">Ministrstvo za naravne vire in prostor                                              </w:t>
    </w:r>
    <w:r w:rsidRPr="0020324F">
      <w:rPr>
        <w:rFonts w:ascii="Arial" w:hAnsi="Arial" w:cs="Arial"/>
        <w:sz w:val="18"/>
        <w:szCs w:val="18"/>
      </w:rPr>
      <w:t xml:space="preserve">                                                </w:t>
    </w:r>
    <w:r>
      <w:rPr>
        <w:rFonts w:ascii="Arial" w:hAnsi="Arial" w:cs="Arial"/>
        <w:sz w:val="18"/>
        <w:szCs w:val="18"/>
      </w:rPr>
      <w:t xml:space="preserve"> december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3A4D9" w14:textId="77777777" w:rsidR="00AB77F5" w:rsidRDefault="00AB77F5">
    <w:pPr>
      <w:pStyle w:val="Noga"/>
      <w:rPr>
        <w:rFonts w:ascii="Arial" w:hAnsi="Arial" w:cs="Arial"/>
        <w:sz w:val="18"/>
        <w:szCs w:val="18"/>
      </w:rPr>
    </w:pPr>
  </w:p>
  <w:p w14:paraId="1247CEA2" w14:textId="77777777" w:rsidR="00AB77F5" w:rsidRDefault="00AB77F5" w:rsidP="00B474C7">
    <w:pPr>
      <w:pStyle w:val="Noga"/>
      <w:pBdr>
        <w:bottom w:val="single" w:sz="4" w:space="1" w:color="auto"/>
      </w:pBdr>
      <w:rPr>
        <w:rFonts w:ascii="Arial" w:hAnsi="Arial" w:cs="Arial"/>
        <w:sz w:val="18"/>
        <w:szCs w:val="18"/>
      </w:rPr>
    </w:pPr>
  </w:p>
  <w:p w14:paraId="67CEE05D" w14:textId="5EB8C217" w:rsidR="00AB77F5" w:rsidRPr="0020324F" w:rsidRDefault="00AB77F5" w:rsidP="007762A5">
    <w:pPr>
      <w:pStyle w:val="Noga"/>
      <w:rPr>
        <w:rFonts w:ascii="Arial" w:hAnsi="Arial" w:cs="Arial"/>
        <w:sz w:val="18"/>
        <w:szCs w:val="18"/>
      </w:rPr>
    </w:pPr>
    <w:r>
      <w:rPr>
        <w:rFonts w:ascii="Arial" w:hAnsi="Arial" w:cs="Arial"/>
        <w:sz w:val="18"/>
        <w:szCs w:val="18"/>
      </w:rPr>
      <w:t xml:space="preserve">Ministrstvo za naravne vire in prostor                                              </w:t>
    </w:r>
    <w:r w:rsidRPr="0020324F">
      <w:rPr>
        <w:rFonts w:ascii="Arial" w:hAnsi="Arial" w:cs="Arial"/>
        <w:sz w:val="18"/>
        <w:szCs w:val="18"/>
      </w:rPr>
      <w:t xml:space="preserve">           </w:t>
    </w:r>
    <w:r>
      <w:rPr>
        <w:rFonts w:ascii="Arial" w:hAnsi="Arial" w:cs="Arial"/>
        <w:sz w:val="18"/>
        <w:szCs w:val="18"/>
      </w:rPr>
      <w:t xml:space="preserve">    </w:t>
    </w:r>
    <w:r w:rsidRPr="0020324F">
      <w:rPr>
        <w:rFonts w:ascii="Arial" w:hAnsi="Arial" w:cs="Arial"/>
        <w:sz w:val="18"/>
        <w:szCs w:val="18"/>
      </w:rPr>
      <w:t xml:space="preserve">                   </w:t>
    </w:r>
    <w:r>
      <w:rPr>
        <w:rFonts w:ascii="Arial" w:hAnsi="Arial" w:cs="Arial"/>
        <w:sz w:val="18"/>
        <w:szCs w:val="18"/>
      </w:rPr>
      <w:t xml:space="preserve">   december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DB714" w14:textId="77777777" w:rsidR="00A65DC5" w:rsidRDefault="00A65DC5">
      <w:r>
        <w:separator/>
      </w:r>
    </w:p>
  </w:footnote>
  <w:footnote w:type="continuationSeparator" w:id="0">
    <w:p w14:paraId="47800E7C" w14:textId="77777777" w:rsidR="00A65DC5" w:rsidRDefault="00A65DC5">
      <w:r>
        <w:continuationSeparator/>
      </w:r>
    </w:p>
  </w:footnote>
  <w:footnote w:id="1">
    <w:p w14:paraId="3F11C315" w14:textId="77777777" w:rsidR="00AB77F5" w:rsidRPr="001E6F89" w:rsidRDefault="00AB77F5" w:rsidP="005E5A0E">
      <w:pPr>
        <w:pStyle w:val="Sprotnaopomba-besedilo"/>
        <w:rPr>
          <w:rFonts w:ascii="Arial" w:hAnsi="Arial" w:cs="Arial"/>
          <w:sz w:val="16"/>
          <w:szCs w:val="16"/>
        </w:rPr>
      </w:pPr>
      <w:r w:rsidRPr="00EF1F48">
        <w:rPr>
          <w:rStyle w:val="Sprotnaopomba-sklic"/>
          <w:rFonts w:ascii="Arial" w:hAnsi="Arial" w:cs="Arial"/>
          <w:sz w:val="16"/>
        </w:rPr>
        <w:footnoteRef/>
      </w:r>
      <w:r w:rsidRPr="001E6F89">
        <w:rPr>
          <w:rFonts w:ascii="Arial" w:hAnsi="Arial" w:cs="Arial"/>
          <w:sz w:val="16"/>
          <w:szCs w:val="16"/>
        </w:rPr>
        <w:t xml:space="preserve">Vir: </w:t>
      </w:r>
      <w:bookmarkStart w:id="8" w:name="_Hlk143676793"/>
      <w:r>
        <w:fldChar w:fldCharType="begin"/>
      </w:r>
      <w:r>
        <w:instrText>HYPERLINK "http://potresi.arso.gov.si/doc/dokumenti/potresna_nevarnost/Karta_potresne_nevarnosti_2021.jpg"</w:instrText>
      </w:r>
      <w:r>
        <w:fldChar w:fldCharType="separate"/>
      </w:r>
      <w:r w:rsidRPr="001E6F89">
        <w:rPr>
          <w:rFonts w:ascii="Arial" w:hAnsi="Arial" w:cs="Arial"/>
          <w:sz w:val="16"/>
          <w:szCs w:val="16"/>
        </w:rPr>
        <w:t>http://potresi.arso.gov.si/doc/dokumenti/potresna_nevarnost/Karta_potresne_nevarnosti_2021.jpg</w:t>
      </w:r>
      <w:r>
        <w:rPr>
          <w:rFonts w:ascii="Arial" w:hAnsi="Arial" w:cs="Arial"/>
          <w:sz w:val="16"/>
          <w:szCs w:val="16"/>
        </w:rPr>
        <w:fldChar w:fldCharType="end"/>
      </w:r>
      <w:bookmarkEnd w:id="8"/>
    </w:p>
    <w:p w14:paraId="2775E59B" w14:textId="77777777" w:rsidR="00AB77F5" w:rsidRPr="00FC6F0C" w:rsidRDefault="00AB77F5" w:rsidP="005E5A0E">
      <w:pPr>
        <w:pStyle w:val="Sprotnaopomba-besedil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7159" w14:textId="77777777" w:rsidR="00AB77F5" w:rsidRPr="00B474C7" w:rsidRDefault="00AB77F5" w:rsidP="001B1DD8">
    <w:pPr>
      <w:pStyle w:val="Glava"/>
      <w:pBdr>
        <w:bottom w:val="single" w:sz="4" w:space="1" w:color="auto"/>
      </w:pBdr>
      <w:tabs>
        <w:tab w:val="clear" w:pos="8306"/>
        <w:tab w:val="right" w:pos="9072"/>
      </w:tabs>
      <w:rPr>
        <w:rFonts w:ascii="Arial" w:hAnsi="Arial" w:cs="Arial"/>
        <w:sz w:val="16"/>
        <w:szCs w:val="16"/>
      </w:rPr>
    </w:pPr>
    <w:r>
      <w:rPr>
        <w:rFonts w:ascii="Arial" w:hAnsi="Arial" w:cs="Arial"/>
        <w:sz w:val="16"/>
        <w:szCs w:val="16"/>
      </w:rPr>
      <w:t>OCENA ZMOŽNOSTI OBVLADOVANJA TVEGANJA ZA POTRES</w:t>
    </w:r>
    <w:r>
      <w:rPr>
        <w:rFonts w:ascii="Arial" w:hAnsi="Arial" w:cs="Arial"/>
        <w:sz w:val="16"/>
        <w:szCs w:val="16"/>
      </w:rPr>
      <w:tab/>
    </w:r>
    <w:r w:rsidRPr="00B474C7">
      <w:rPr>
        <w:rStyle w:val="tevilkastrani"/>
        <w:rFonts w:ascii="Arial" w:hAnsi="Arial" w:cs="Arial"/>
      </w:rPr>
      <w:fldChar w:fldCharType="begin"/>
    </w:r>
    <w:r w:rsidRPr="00B474C7">
      <w:rPr>
        <w:rStyle w:val="tevilkastrani"/>
        <w:rFonts w:ascii="Arial" w:hAnsi="Arial" w:cs="Arial"/>
      </w:rPr>
      <w:instrText xml:space="preserve"> PAGE </w:instrText>
    </w:r>
    <w:r w:rsidRPr="00B474C7">
      <w:rPr>
        <w:rStyle w:val="tevilkastrani"/>
        <w:rFonts w:ascii="Arial" w:hAnsi="Arial" w:cs="Arial"/>
      </w:rPr>
      <w:fldChar w:fldCharType="separate"/>
    </w:r>
    <w:r>
      <w:rPr>
        <w:rStyle w:val="tevilkastrani"/>
        <w:rFonts w:ascii="Arial" w:hAnsi="Arial" w:cs="Arial"/>
        <w:noProof/>
      </w:rPr>
      <w:t>97</w:t>
    </w:r>
    <w:r w:rsidRPr="00B474C7">
      <w:rPr>
        <w:rStyle w:val="tevilkastrani"/>
        <w:rFonts w:ascii="Arial" w:hAnsi="Arial" w:cs="Arial"/>
      </w:rPr>
      <w:fldChar w:fldCharType="end"/>
    </w:r>
    <w:r w:rsidRPr="00B474C7">
      <w:rPr>
        <w:rStyle w:val="tevilkastrani"/>
        <w:rFonts w:ascii="Arial" w:hAnsi="Arial" w:cs="Arial"/>
      </w:rPr>
      <w:t>/</w:t>
    </w:r>
    <w:r w:rsidRPr="00B474C7">
      <w:rPr>
        <w:rStyle w:val="tevilkastrani"/>
        <w:rFonts w:ascii="Arial" w:hAnsi="Arial" w:cs="Arial"/>
      </w:rPr>
      <w:fldChar w:fldCharType="begin"/>
    </w:r>
    <w:r w:rsidRPr="00B474C7">
      <w:rPr>
        <w:rStyle w:val="tevilkastrani"/>
        <w:rFonts w:ascii="Arial" w:hAnsi="Arial" w:cs="Arial"/>
      </w:rPr>
      <w:instrText xml:space="preserve"> NUMPAGES </w:instrText>
    </w:r>
    <w:r w:rsidRPr="00B474C7">
      <w:rPr>
        <w:rStyle w:val="tevilkastrani"/>
        <w:rFonts w:ascii="Arial" w:hAnsi="Arial" w:cs="Arial"/>
      </w:rPr>
      <w:fldChar w:fldCharType="separate"/>
    </w:r>
    <w:r>
      <w:rPr>
        <w:rStyle w:val="tevilkastrani"/>
        <w:rFonts w:ascii="Arial" w:hAnsi="Arial" w:cs="Arial"/>
        <w:noProof/>
      </w:rPr>
      <w:t>98</w:t>
    </w:r>
    <w:r w:rsidRPr="00B474C7">
      <w:rPr>
        <w:rStyle w:val="tevilkastrani"/>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5CB30" w14:textId="77777777" w:rsidR="00AB77F5" w:rsidRPr="00B474C7" w:rsidRDefault="00AB77F5" w:rsidP="0088459E">
    <w:pPr>
      <w:pStyle w:val="Glava"/>
      <w:pBdr>
        <w:bottom w:val="single" w:sz="4" w:space="1" w:color="auto"/>
      </w:pBdr>
      <w:tabs>
        <w:tab w:val="clear" w:pos="8306"/>
        <w:tab w:val="right" w:pos="8931"/>
      </w:tabs>
      <w:rPr>
        <w:rFonts w:ascii="Arial" w:hAnsi="Arial" w:cs="Arial"/>
        <w:sz w:val="16"/>
        <w:szCs w:val="16"/>
      </w:rPr>
    </w:pPr>
    <w:r>
      <w:rPr>
        <w:rFonts w:ascii="Arial" w:hAnsi="Arial" w:cs="Arial"/>
        <w:sz w:val="16"/>
        <w:szCs w:val="16"/>
      </w:rPr>
      <w:t>OCENA ZMOŽNOSTI OBVLADOVANJA TVEGANJA ZA POTRES</w:t>
    </w:r>
    <w:r w:rsidRPr="00B474C7">
      <w:rPr>
        <w:rFonts w:ascii="Arial" w:hAnsi="Arial" w:cs="Arial"/>
        <w:sz w:val="16"/>
        <w:szCs w:val="16"/>
      </w:rPr>
      <w:tab/>
    </w:r>
    <w:r w:rsidRPr="00B474C7">
      <w:rPr>
        <w:rStyle w:val="tevilkastrani"/>
        <w:rFonts w:ascii="Arial" w:hAnsi="Arial" w:cs="Arial"/>
      </w:rPr>
      <w:fldChar w:fldCharType="begin"/>
    </w:r>
    <w:r w:rsidRPr="00B474C7">
      <w:rPr>
        <w:rStyle w:val="tevilkastrani"/>
        <w:rFonts w:ascii="Arial" w:hAnsi="Arial" w:cs="Arial"/>
      </w:rPr>
      <w:instrText xml:space="preserve"> PAGE </w:instrText>
    </w:r>
    <w:r w:rsidRPr="00B474C7">
      <w:rPr>
        <w:rStyle w:val="tevilkastrani"/>
        <w:rFonts w:ascii="Arial" w:hAnsi="Arial" w:cs="Arial"/>
      </w:rPr>
      <w:fldChar w:fldCharType="separate"/>
    </w:r>
    <w:r>
      <w:rPr>
        <w:rStyle w:val="tevilkastrani"/>
        <w:rFonts w:ascii="Arial" w:hAnsi="Arial" w:cs="Arial"/>
        <w:noProof/>
      </w:rPr>
      <w:t>98</w:t>
    </w:r>
    <w:r w:rsidRPr="00B474C7">
      <w:rPr>
        <w:rStyle w:val="tevilkastrani"/>
        <w:rFonts w:ascii="Arial" w:hAnsi="Arial" w:cs="Arial"/>
      </w:rPr>
      <w:fldChar w:fldCharType="end"/>
    </w:r>
    <w:r w:rsidRPr="00B474C7">
      <w:rPr>
        <w:rStyle w:val="tevilkastrani"/>
        <w:rFonts w:ascii="Arial" w:hAnsi="Arial" w:cs="Arial"/>
      </w:rPr>
      <w:t>/</w:t>
    </w:r>
    <w:r w:rsidRPr="00B474C7">
      <w:rPr>
        <w:rStyle w:val="tevilkastrani"/>
        <w:rFonts w:ascii="Arial" w:hAnsi="Arial" w:cs="Arial"/>
      </w:rPr>
      <w:fldChar w:fldCharType="begin"/>
    </w:r>
    <w:r w:rsidRPr="00B474C7">
      <w:rPr>
        <w:rStyle w:val="tevilkastrani"/>
        <w:rFonts w:ascii="Arial" w:hAnsi="Arial" w:cs="Arial"/>
      </w:rPr>
      <w:instrText xml:space="preserve"> NUMPAGES </w:instrText>
    </w:r>
    <w:r w:rsidRPr="00B474C7">
      <w:rPr>
        <w:rStyle w:val="tevilkastrani"/>
        <w:rFonts w:ascii="Arial" w:hAnsi="Arial" w:cs="Arial"/>
      </w:rPr>
      <w:fldChar w:fldCharType="separate"/>
    </w:r>
    <w:r>
      <w:rPr>
        <w:rStyle w:val="tevilkastrani"/>
        <w:rFonts w:ascii="Arial" w:hAnsi="Arial" w:cs="Arial"/>
        <w:noProof/>
      </w:rPr>
      <w:t>98</w:t>
    </w:r>
    <w:r w:rsidRPr="00B474C7">
      <w:rPr>
        <w:rStyle w:val="tevilkastrani"/>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7875"/>
    <w:multiLevelType w:val="hybridMultilevel"/>
    <w:tmpl w:val="C088D7BE"/>
    <w:lvl w:ilvl="0" w:tplc="88DE3D4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314DB8"/>
    <w:multiLevelType w:val="hybridMultilevel"/>
    <w:tmpl w:val="AC607B6C"/>
    <w:lvl w:ilvl="0" w:tplc="BA1075C0">
      <w:start w:val="1"/>
      <w:numFmt w:val="bullet"/>
      <w:lvlText w:val=""/>
      <w:lvlJc w:val="left"/>
      <w:pPr>
        <w:ind w:left="720" w:hanging="360"/>
      </w:pPr>
      <w:rPr>
        <w:rFonts w:ascii="Symbol" w:hAnsi="Symbol" w:hint="default"/>
      </w:rPr>
    </w:lvl>
    <w:lvl w:ilvl="1" w:tplc="BA1075C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E36949"/>
    <w:multiLevelType w:val="hybridMultilevel"/>
    <w:tmpl w:val="861698C0"/>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3" w15:restartNumberingAfterBreak="0">
    <w:nsid w:val="05577D39"/>
    <w:multiLevelType w:val="hybridMultilevel"/>
    <w:tmpl w:val="977E2222"/>
    <w:lvl w:ilvl="0" w:tplc="0424000B">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076848A3"/>
    <w:multiLevelType w:val="hybridMultilevel"/>
    <w:tmpl w:val="6EAAE662"/>
    <w:lvl w:ilvl="0" w:tplc="FFFFFFFF">
      <w:start w:val="1"/>
      <w:numFmt w:val="decimal"/>
      <w:lvlText w:val="%1."/>
      <w:lvlJc w:val="left"/>
      <w:pPr>
        <w:ind w:left="720" w:hanging="360"/>
      </w:pPr>
      <w:rPr>
        <w:rFonts w:ascii="Arial" w:eastAsia="Times New Roman" w:hAnsi="Arial" w:cs="Aria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B643E0E"/>
    <w:multiLevelType w:val="hybridMultilevel"/>
    <w:tmpl w:val="D3FE75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71485D"/>
    <w:multiLevelType w:val="hybridMultilevel"/>
    <w:tmpl w:val="A7588F02"/>
    <w:lvl w:ilvl="0" w:tplc="195C227E">
      <w:numFmt w:val="bullet"/>
      <w:lvlText w:val="-"/>
      <w:lvlJc w:val="left"/>
      <w:pPr>
        <w:ind w:left="720" w:hanging="360"/>
      </w:pPr>
      <w:rPr>
        <w:rFonts w:ascii="EUAlbertina" w:eastAsiaTheme="minorHAnsi"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9641D5"/>
    <w:multiLevelType w:val="hybridMultilevel"/>
    <w:tmpl w:val="86F852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3609D1"/>
    <w:multiLevelType w:val="hybridMultilevel"/>
    <w:tmpl w:val="6B9A7E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6922DC"/>
    <w:multiLevelType w:val="hybridMultilevel"/>
    <w:tmpl w:val="F7F4F77E"/>
    <w:lvl w:ilvl="0" w:tplc="04240011">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C14CE7"/>
    <w:multiLevelType w:val="hybridMultilevel"/>
    <w:tmpl w:val="6D467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0144D"/>
    <w:multiLevelType w:val="hybridMultilevel"/>
    <w:tmpl w:val="AD9CE980"/>
    <w:lvl w:ilvl="0" w:tplc="BA1075C0">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AC53E97"/>
    <w:multiLevelType w:val="hybridMultilevel"/>
    <w:tmpl w:val="B5726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5D40E9"/>
    <w:multiLevelType w:val="hybridMultilevel"/>
    <w:tmpl w:val="6D945DF6"/>
    <w:lvl w:ilvl="0" w:tplc="29B44982">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90735D"/>
    <w:multiLevelType w:val="hybridMultilevel"/>
    <w:tmpl w:val="F5B8163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A5C387B"/>
    <w:multiLevelType w:val="hybridMultilevel"/>
    <w:tmpl w:val="0EECCC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8F4E93"/>
    <w:multiLevelType w:val="hybridMultilevel"/>
    <w:tmpl w:val="46267B06"/>
    <w:lvl w:ilvl="0" w:tplc="0809000F">
      <w:start w:val="1"/>
      <w:numFmt w:val="bullet"/>
      <w:lvlText w:val=""/>
      <w:lvlJc w:val="left"/>
      <w:pPr>
        <w:tabs>
          <w:tab w:val="num" w:pos="0"/>
        </w:tabs>
      </w:pPr>
      <w:rPr>
        <w:rFonts w:ascii="Symbol" w:hAnsi="Symbol" w:hint="default"/>
        <w:color w:val="auto"/>
      </w:rPr>
    </w:lvl>
    <w:lvl w:ilvl="1" w:tplc="08090019">
      <w:start w:val="1"/>
      <w:numFmt w:val="bullet"/>
      <w:lvlText w:val=""/>
      <w:lvlJc w:val="left"/>
      <w:pPr>
        <w:tabs>
          <w:tab w:val="num" w:pos="1440"/>
        </w:tabs>
        <w:ind w:left="1440" w:hanging="360"/>
      </w:pPr>
      <w:rPr>
        <w:rFonts w:ascii="Symbol" w:hAnsi="Symbol" w:hint="default"/>
        <w:color w:val="auto"/>
      </w:rPr>
    </w:lvl>
    <w:lvl w:ilvl="2" w:tplc="0809001B">
      <w:start w:val="2"/>
      <w:numFmt w:val="bullet"/>
      <w:lvlText w:val="-"/>
      <w:lvlJc w:val="left"/>
      <w:pPr>
        <w:tabs>
          <w:tab w:val="num" w:pos="2235"/>
        </w:tabs>
        <w:ind w:left="2235" w:hanging="435"/>
      </w:pPr>
      <w:rPr>
        <w:rFonts w:ascii="Arial" w:eastAsia="Times New Roman" w:hAnsi="Arial" w:hint="default"/>
        <w:color w:val="auto"/>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A67501"/>
    <w:multiLevelType w:val="hybridMultilevel"/>
    <w:tmpl w:val="110A05D0"/>
    <w:lvl w:ilvl="0" w:tplc="195C227E">
      <w:numFmt w:val="bullet"/>
      <w:lvlText w:val="-"/>
      <w:lvlJc w:val="left"/>
      <w:pPr>
        <w:ind w:left="720" w:hanging="360"/>
      </w:pPr>
      <w:rPr>
        <w:rFonts w:ascii="EUAlbertina" w:eastAsiaTheme="minorHAnsi"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0D51AF"/>
    <w:multiLevelType w:val="hybridMultilevel"/>
    <w:tmpl w:val="BC6E4E94"/>
    <w:lvl w:ilvl="0" w:tplc="BA1075C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240504"/>
    <w:multiLevelType w:val="hybridMultilevel"/>
    <w:tmpl w:val="3E64F5FA"/>
    <w:lvl w:ilvl="0" w:tplc="195C227E">
      <w:numFmt w:val="bullet"/>
      <w:lvlText w:val="-"/>
      <w:lvlJc w:val="left"/>
      <w:pPr>
        <w:ind w:left="720" w:hanging="360"/>
      </w:pPr>
      <w:rPr>
        <w:rFonts w:ascii="EUAlbertina" w:eastAsiaTheme="minorHAnsi"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7A11D2"/>
    <w:multiLevelType w:val="hybridMultilevel"/>
    <w:tmpl w:val="6EAAE662"/>
    <w:lvl w:ilvl="0" w:tplc="FFFFFFFF">
      <w:start w:val="1"/>
      <w:numFmt w:val="decimal"/>
      <w:lvlText w:val="%1."/>
      <w:lvlJc w:val="left"/>
      <w:pPr>
        <w:ind w:left="720" w:hanging="360"/>
      </w:pPr>
      <w:rPr>
        <w:rFonts w:ascii="Arial" w:eastAsia="Times New Roman" w:hAnsi="Arial" w:cs="Aria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369C42DE"/>
    <w:multiLevelType w:val="hybridMultilevel"/>
    <w:tmpl w:val="910C1CE6"/>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2" w15:restartNumberingAfterBreak="0">
    <w:nsid w:val="38F312FA"/>
    <w:multiLevelType w:val="hybridMultilevel"/>
    <w:tmpl w:val="6E6809E0"/>
    <w:lvl w:ilvl="0" w:tplc="BA1075C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0B1CF8"/>
    <w:multiLevelType w:val="hybridMultilevel"/>
    <w:tmpl w:val="FC84F4B8"/>
    <w:lvl w:ilvl="0" w:tplc="BA1075C0">
      <w:start w:val="1"/>
      <w:numFmt w:val="bullet"/>
      <w:lvlText w:val=""/>
      <w:lvlJc w:val="left"/>
      <w:pPr>
        <w:ind w:left="720" w:hanging="360"/>
      </w:pPr>
      <w:rPr>
        <w:rFonts w:ascii="Symbol" w:hAnsi="Symbol" w:hint="default"/>
      </w:rPr>
    </w:lvl>
    <w:lvl w:ilvl="1" w:tplc="BA1075C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A4121C1"/>
    <w:multiLevelType w:val="hybridMultilevel"/>
    <w:tmpl w:val="4E129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0C46FDD"/>
    <w:multiLevelType w:val="hybridMultilevel"/>
    <w:tmpl w:val="46E667B8"/>
    <w:lvl w:ilvl="0" w:tplc="04240017">
      <w:start w:val="1"/>
      <w:numFmt w:val="lowerLetter"/>
      <w:lvlText w:val="%1)"/>
      <w:lvlJc w:val="left"/>
      <w:pPr>
        <w:ind w:left="720" w:hanging="360"/>
      </w:pPr>
    </w:lvl>
    <w:lvl w:ilvl="1" w:tplc="940E7A9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30325C"/>
    <w:multiLevelType w:val="hybridMultilevel"/>
    <w:tmpl w:val="4B486D5A"/>
    <w:lvl w:ilvl="0" w:tplc="04090001">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3114D5"/>
    <w:multiLevelType w:val="hybridMultilevel"/>
    <w:tmpl w:val="FC0E469C"/>
    <w:lvl w:ilvl="0" w:tplc="2D9E59F6">
      <w:start w:val="1"/>
      <w:numFmt w:val="decimal"/>
      <w:pStyle w:val="Naslov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9268B8"/>
    <w:multiLevelType w:val="hybridMultilevel"/>
    <w:tmpl w:val="3E0C9E6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rPr>
    </w:lvl>
    <w:lvl w:ilvl="3">
      <w:start w:val="1"/>
      <w:numFmt w:val="decimal"/>
      <w:isLgl/>
      <w:lvlText w:val="%1.%2.%3.%4"/>
      <w:lvlJc w:val="left"/>
      <w:pPr>
        <w:ind w:left="876" w:hanging="876"/>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15:restartNumberingAfterBreak="0">
    <w:nsid w:val="51CD5D91"/>
    <w:multiLevelType w:val="hybridMultilevel"/>
    <w:tmpl w:val="C22A6CAE"/>
    <w:lvl w:ilvl="0" w:tplc="88DE3D4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360"/>
        </w:tabs>
        <w:ind w:left="360" w:hanging="360"/>
      </w:pPr>
      <w:rPr>
        <w:rFonts w:ascii="Courier New" w:hAnsi="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54CB48C0"/>
    <w:multiLevelType w:val="hybridMultilevel"/>
    <w:tmpl w:val="99C49FC2"/>
    <w:lvl w:ilvl="0" w:tplc="0409000F">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592020F"/>
    <w:multiLevelType w:val="hybridMultilevel"/>
    <w:tmpl w:val="4B6CCC22"/>
    <w:lvl w:ilvl="0" w:tplc="195C227E">
      <w:numFmt w:val="bullet"/>
      <w:lvlText w:val="-"/>
      <w:lvlJc w:val="left"/>
      <w:pPr>
        <w:ind w:left="720" w:hanging="360"/>
      </w:pPr>
      <w:rPr>
        <w:rFonts w:ascii="EUAlbertina" w:eastAsiaTheme="minorHAnsi"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2B2AFE"/>
    <w:multiLevelType w:val="multilevel"/>
    <w:tmpl w:val="0AEAF0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860"/>
        </w:tabs>
        <w:ind w:left="860"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34" w15:restartNumberingAfterBreak="0">
    <w:nsid w:val="58DE1021"/>
    <w:multiLevelType w:val="hybridMultilevel"/>
    <w:tmpl w:val="CC32119E"/>
    <w:lvl w:ilvl="0" w:tplc="D0AC0F78">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8F5681D"/>
    <w:multiLevelType w:val="hybridMultilevel"/>
    <w:tmpl w:val="EA52EA7C"/>
    <w:lvl w:ilvl="0" w:tplc="04090001">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7E4AD4"/>
    <w:multiLevelType w:val="hybridMultilevel"/>
    <w:tmpl w:val="B2004D6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1CF181A"/>
    <w:multiLevelType w:val="hybridMultilevel"/>
    <w:tmpl w:val="A52623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882613"/>
    <w:multiLevelType w:val="hybridMultilevel"/>
    <w:tmpl w:val="A37A2E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F25E07"/>
    <w:multiLevelType w:val="hybridMultilevel"/>
    <w:tmpl w:val="11D683E8"/>
    <w:lvl w:ilvl="0" w:tplc="88DE3D4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360"/>
        </w:tabs>
        <w:ind w:left="360" w:hanging="360"/>
      </w:pPr>
      <w:rPr>
        <w:rFonts w:ascii="Courier New" w:hAnsi="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652A3A3D"/>
    <w:multiLevelType w:val="hybridMultilevel"/>
    <w:tmpl w:val="2AC4255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70C7D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872394D"/>
    <w:multiLevelType w:val="hybridMultilevel"/>
    <w:tmpl w:val="0526D720"/>
    <w:lvl w:ilvl="0" w:tplc="918295E0">
      <w:start w:val="1"/>
      <w:numFmt w:val="bullet"/>
      <w:lvlText w:val=""/>
      <w:lvlJc w:val="left"/>
      <w:pPr>
        <w:tabs>
          <w:tab w:val="num" w:pos="720"/>
        </w:tabs>
        <w:ind w:left="720" w:hanging="360"/>
      </w:pPr>
      <w:rPr>
        <w:rFonts w:ascii="Symbol" w:hAnsi="Symbol" w:hint="default"/>
      </w:rPr>
    </w:lvl>
    <w:lvl w:ilvl="1" w:tplc="603C7144">
      <w:start w:val="1"/>
      <w:numFmt w:val="bullet"/>
      <w:lvlText w:val=""/>
      <w:lvlJc w:val="left"/>
      <w:pPr>
        <w:tabs>
          <w:tab w:val="num" w:pos="1440"/>
        </w:tabs>
        <w:ind w:left="1440" w:hanging="360"/>
      </w:pPr>
      <w:rPr>
        <w:rFonts w:ascii="Symbol" w:hAnsi="Symbol" w:hint="default"/>
      </w:rPr>
    </w:lvl>
    <w:lvl w:ilvl="2" w:tplc="BF000684" w:tentative="1">
      <w:start w:val="1"/>
      <w:numFmt w:val="bullet"/>
      <w:lvlText w:val=""/>
      <w:lvlJc w:val="left"/>
      <w:pPr>
        <w:tabs>
          <w:tab w:val="num" w:pos="2160"/>
        </w:tabs>
        <w:ind w:left="2160" w:hanging="360"/>
      </w:pPr>
      <w:rPr>
        <w:rFonts w:ascii="Wingdings" w:hAnsi="Wingdings" w:hint="default"/>
      </w:rPr>
    </w:lvl>
    <w:lvl w:ilvl="3" w:tplc="4E50CE6A" w:tentative="1">
      <w:start w:val="1"/>
      <w:numFmt w:val="bullet"/>
      <w:lvlText w:val=""/>
      <w:lvlJc w:val="left"/>
      <w:pPr>
        <w:tabs>
          <w:tab w:val="num" w:pos="2880"/>
        </w:tabs>
        <w:ind w:left="2880" w:hanging="360"/>
      </w:pPr>
      <w:rPr>
        <w:rFonts w:ascii="Symbol" w:hAnsi="Symbol" w:hint="default"/>
      </w:rPr>
    </w:lvl>
    <w:lvl w:ilvl="4" w:tplc="5388EB60" w:tentative="1">
      <w:start w:val="1"/>
      <w:numFmt w:val="bullet"/>
      <w:lvlText w:val="o"/>
      <w:lvlJc w:val="left"/>
      <w:pPr>
        <w:tabs>
          <w:tab w:val="num" w:pos="3600"/>
        </w:tabs>
        <w:ind w:left="3600" w:hanging="360"/>
      </w:pPr>
      <w:rPr>
        <w:rFonts w:ascii="Courier New" w:hAnsi="Courier New" w:hint="default"/>
      </w:rPr>
    </w:lvl>
    <w:lvl w:ilvl="5" w:tplc="5D50579E" w:tentative="1">
      <w:start w:val="1"/>
      <w:numFmt w:val="bullet"/>
      <w:lvlText w:val=""/>
      <w:lvlJc w:val="left"/>
      <w:pPr>
        <w:tabs>
          <w:tab w:val="num" w:pos="4320"/>
        </w:tabs>
        <w:ind w:left="4320" w:hanging="360"/>
      </w:pPr>
      <w:rPr>
        <w:rFonts w:ascii="Wingdings" w:hAnsi="Wingdings" w:hint="default"/>
      </w:rPr>
    </w:lvl>
    <w:lvl w:ilvl="6" w:tplc="A8542E6E" w:tentative="1">
      <w:start w:val="1"/>
      <w:numFmt w:val="bullet"/>
      <w:lvlText w:val=""/>
      <w:lvlJc w:val="left"/>
      <w:pPr>
        <w:tabs>
          <w:tab w:val="num" w:pos="5040"/>
        </w:tabs>
        <w:ind w:left="5040" w:hanging="360"/>
      </w:pPr>
      <w:rPr>
        <w:rFonts w:ascii="Symbol" w:hAnsi="Symbol" w:hint="default"/>
      </w:rPr>
    </w:lvl>
    <w:lvl w:ilvl="7" w:tplc="7A5C9742" w:tentative="1">
      <w:start w:val="1"/>
      <w:numFmt w:val="bullet"/>
      <w:lvlText w:val="o"/>
      <w:lvlJc w:val="left"/>
      <w:pPr>
        <w:tabs>
          <w:tab w:val="num" w:pos="5760"/>
        </w:tabs>
        <w:ind w:left="5760" w:hanging="360"/>
      </w:pPr>
      <w:rPr>
        <w:rFonts w:ascii="Courier New" w:hAnsi="Courier New" w:hint="default"/>
      </w:rPr>
    </w:lvl>
    <w:lvl w:ilvl="8" w:tplc="4C62C7D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F137F7"/>
    <w:multiLevelType w:val="hybridMultilevel"/>
    <w:tmpl w:val="7DB4CAD0"/>
    <w:lvl w:ilvl="0" w:tplc="1EEA47E0">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1552033"/>
    <w:multiLevelType w:val="hybridMultilevel"/>
    <w:tmpl w:val="E80EF0A4"/>
    <w:lvl w:ilvl="0" w:tplc="88DE3D40">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82203D6"/>
    <w:multiLevelType w:val="hybridMultilevel"/>
    <w:tmpl w:val="F4B4454E"/>
    <w:lvl w:ilvl="0" w:tplc="BA1075C0">
      <w:start w:val="1"/>
      <w:numFmt w:val="bullet"/>
      <w:lvlText w:val=""/>
      <w:lvlJc w:val="left"/>
      <w:pPr>
        <w:ind w:left="720" w:hanging="360"/>
      </w:pPr>
      <w:rPr>
        <w:rFonts w:ascii="Symbol" w:hAnsi="Symbol" w:hint="default"/>
      </w:rPr>
    </w:lvl>
    <w:lvl w:ilvl="1" w:tplc="BA1075C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9C5BD2"/>
    <w:multiLevelType w:val="hybridMultilevel"/>
    <w:tmpl w:val="C7408A78"/>
    <w:lvl w:ilvl="0" w:tplc="195C227E">
      <w:numFmt w:val="bullet"/>
      <w:lvlText w:val="-"/>
      <w:lvlJc w:val="left"/>
      <w:pPr>
        <w:ind w:left="720" w:hanging="360"/>
      </w:pPr>
      <w:rPr>
        <w:rFonts w:ascii="EUAlbertina" w:eastAsiaTheme="minorHAnsi"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9567D6"/>
    <w:multiLevelType w:val="hybridMultilevel"/>
    <w:tmpl w:val="89724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E8D30A7"/>
    <w:multiLevelType w:val="hybridMultilevel"/>
    <w:tmpl w:val="4D74AE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3"/>
  </w:num>
  <w:num w:numId="2">
    <w:abstractNumId w:val="30"/>
  </w:num>
  <w:num w:numId="3">
    <w:abstractNumId w:val="0"/>
  </w:num>
  <w:num w:numId="4">
    <w:abstractNumId w:val="39"/>
  </w:num>
  <w:num w:numId="5">
    <w:abstractNumId w:val="44"/>
  </w:num>
  <w:num w:numId="6">
    <w:abstractNumId w:val="24"/>
  </w:num>
  <w:num w:numId="7">
    <w:abstractNumId w:val="42"/>
  </w:num>
  <w:num w:numId="8">
    <w:abstractNumId w:val="21"/>
  </w:num>
  <w:num w:numId="9">
    <w:abstractNumId w:val="10"/>
  </w:num>
  <w:num w:numId="10">
    <w:abstractNumId w:val="40"/>
  </w:num>
  <w:num w:numId="11">
    <w:abstractNumId w:val="31"/>
  </w:num>
  <w:num w:numId="12">
    <w:abstractNumId w:val="35"/>
  </w:num>
  <w:num w:numId="13">
    <w:abstractNumId w:val="26"/>
  </w:num>
  <w:num w:numId="14">
    <w:abstractNumId w:val="38"/>
  </w:num>
  <w:num w:numId="15">
    <w:abstractNumId w:val="47"/>
  </w:num>
  <w:num w:numId="16">
    <w:abstractNumId w:val="7"/>
  </w:num>
  <w:num w:numId="17">
    <w:abstractNumId w:val="28"/>
  </w:num>
  <w:num w:numId="18">
    <w:abstractNumId w:val="12"/>
  </w:num>
  <w:num w:numId="19">
    <w:abstractNumId w:val="11"/>
  </w:num>
  <w:num w:numId="20">
    <w:abstractNumId w:val="25"/>
  </w:num>
  <w:num w:numId="21">
    <w:abstractNumId w:val="23"/>
  </w:num>
  <w:num w:numId="22">
    <w:abstractNumId w:val="36"/>
  </w:num>
  <w:num w:numId="23">
    <w:abstractNumId w:val="22"/>
  </w:num>
  <w:num w:numId="24">
    <w:abstractNumId w:val="1"/>
  </w:num>
  <w:num w:numId="25">
    <w:abstractNumId w:val="45"/>
  </w:num>
  <w:num w:numId="26">
    <w:abstractNumId w:val="18"/>
  </w:num>
  <w:num w:numId="27">
    <w:abstractNumId w:val="9"/>
  </w:num>
  <w:num w:numId="28">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9"/>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
  </w:num>
  <w:num w:numId="34">
    <w:abstractNumId w:val="8"/>
  </w:num>
  <w:num w:numId="35">
    <w:abstractNumId w:val="2"/>
  </w:num>
  <w:num w:numId="36">
    <w:abstractNumId w:val="43"/>
  </w:num>
  <w:num w:numId="37">
    <w:abstractNumId w:val="14"/>
  </w:num>
  <w:num w:numId="38">
    <w:abstractNumId w:val="5"/>
  </w:num>
  <w:num w:numId="39">
    <w:abstractNumId w:val="46"/>
  </w:num>
  <w:num w:numId="40">
    <w:abstractNumId w:val="41"/>
  </w:num>
  <w:num w:numId="41">
    <w:abstractNumId w:val="48"/>
  </w:num>
  <w:num w:numId="42">
    <w:abstractNumId w:val="15"/>
  </w:num>
  <w:num w:numId="43">
    <w:abstractNumId w:val="32"/>
  </w:num>
  <w:num w:numId="44">
    <w:abstractNumId w:val="19"/>
  </w:num>
  <w:num w:numId="45">
    <w:abstractNumId w:val="17"/>
  </w:num>
  <w:num w:numId="46">
    <w:abstractNumId w:val="6"/>
  </w:num>
  <w:num w:numId="47">
    <w:abstractNumId w:val="27"/>
  </w:num>
  <w:num w:numId="48">
    <w:abstractNumId w:val="34"/>
  </w:num>
  <w:num w:numId="49">
    <w:abstractNumId w:val="13"/>
  </w:num>
  <w:num w:numId="50">
    <w:abstractNumId w:val="3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pela.Sovinc">
    <w15:presenceInfo w15:providerId="AD" w15:userId="S-1-5-21-3418038131-386958739-927665596-1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19"/>
    <w:rsid w:val="000007BA"/>
    <w:rsid w:val="00000943"/>
    <w:rsid w:val="00000999"/>
    <w:rsid w:val="00001149"/>
    <w:rsid w:val="00003234"/>
    <w:rsid w:val="000032E0"/>
    <w:rsid w:val="00003827"/>
    <w:rsid w:val="00004EDF"/>
    <w:rsid w:val="00005C9E"/>
    <w:rsid w:val="00006134"/>
    <w:rsid w:val="00006B30"/>
    <w:rsid w:val="00007F5E"/>
    <w:rsid w:val="00010BD0"/>
    <w:rsid w:val="00010BE2"/>
    <w:rsid w:val="000110D6"/>
    <w:rsid w:val="000115BC"/>
    <w:rsid w:val="000117C0"/>
    <w:rsid w:val="00011D2A"/>
    <w:rsid w:val="000120AD"/>
    <w:rsid w:val="0001240C"/>
    <w:rsid w:val="000133EC"/>
    <w:rsid w:val="00013868"/>
    <w:rsid w:val="0001395D"/>
    <w:rsid w:val="00013B10"/>
    <w:rsid w:val="00013E2F"/>
    <w:rsid w:val="00014B55"/>
    <w:rsid w:val="00014D0D"/>
    <w:rsid w:val="000156A1"/>
    <w:rsid w:val="0001578A"/>
    <w:rsid w:val="0001606F"/>
    <w:rsid w:val="00016A78"/>
    <w:rsid w:val="000176E0"/>
    <w:rsid w:val="0001794C"/>
    <w:rsid w:val="00020069"/>
    <w:rsid w:val="00020218"/>
    <w:rsid w:val="00021740"/>
    <w:rsid w:val="000217FE"/>
    <w:rsid w:val="00021998"/>
    <w:rsid w:val="00021E3F"/>
    <w:rsid w:val="00021ED9"/>
    <w:rsid w:val="00022D73"/>
    <w:rsid w:val="00023B34"/>
    <w:rsid w:val="000242A1"/>
    <w:rsid w:val="0002547D"/>
    <w:rsid w:val="000260A6"/>
    <w:rsid w:val="000260C0"/>
    <w:rsid w:val="000268D2"/>
    <w:rsid w:val="0002711B"/>
    <w:rsid w:val="000277D7"/>
    <w:rsid w:val="00030823"/>
    <w:rsid w:val="00030F13"/>
    <w:rsid w:val="00031544"/>
    <w:rsid w:val="00031618"/>
    <w:rsid w:val="0003177E"/>
    <w:rsid w:val="00031B92"/>
    <w:rsid w:val="00032D0F"/>
    <w:rsid w:val="00033597"/>
    <w:rsid w:val="00033972"/>
    <w:rsid w:val="0003417D"/>
    <w:rsid w:val="0003491C"/>
    <w:rsid w:val="000349B0"/>
    <w:rsid w:val="00034A1B"/>
    <w:rsid w:val="000358B6"/>
    <w:rsid w:val="00035FC6"/>
    <w:rsid w:val="00036286"/>
    <w:rsid w:val="00036442"/>
    <w:rsid w:val="000364F4"/>
    <w:rsid w:val="000365C6"/>
    <w:rsid w:val="000370FF"/>
    <w:rsid w:val="0003717A"/>
    <w:rsid w:val="00037480"/>
    <w:rsid w:val="00037629"/>
    <w:rsid w:val="000376CE"/>
    <w:rsid w:val="00037960"/>
    <w:rsid w:val="00037A0A"/>
    <w:rsid w:val="00037A18"/>
    <w:rsid w:val="000402D5"/>
    <w:rsid w:val="000416F2"/>
    <w:rsid w:val="00042050"/>
    <w:rsid w:val="00042518"/>
    <w:rsid w:val="00042866"/>
    <w:rsid w:val="000428AC"/>
    <w:rsid w:val="000437A4"/>
    <w:rsid w:val="000445F1"/>
    <w:rsid w:val="00044E74"/>
    <w:rsid w:val="00045117"/>
    <w:rsid w:val="00045313"/>
    <w:rsid w:val="000455DC"/>
    <w:rsid w:val="00045ADC"/>
    <w:rsid w:val="00045C22"/>
    <w:rsid w:val="00046BAA"/>
    <w:rsid w:val="00046F26"/>
    <w:rsid w:val="0004705B"/>
    <w:rsid w:val="0004778B"/>
    <w:rsid w:val="000500A1"/>
    <w:rsid w:val="00050121"/>
    <w:rsid w:val="000501B2"/>
    <w:rsid w:val="0005054E"/>
    <w:rsid w:val="00050643"/>
    <w:rsid w:val="00050F87"/>
    <w:rsid w:val="00051450"/>
    <w:rsid w:val="0005151A"/>
    <w:rsid w:val="00051A16"/>
    <w:rsid w:val="00051EEE"/>
    <w:rsid w:val="00051EF4"/>
    <w:rsid w:val="000525B5"/>
    <w:rsid w:val="00052634"/>
    <w:rsid w:val="00053691"/>
    <w:rsid w:val="00053905"/>
    <w:rsid w:val="0005438C"/>
    <w:rsid w:val="0005518D"/>
    <w:rsid w:val="000552CE"/>
    <w:rsid w:val="00055BF3"/>
    <w:rsid w:val="00055CE0"/>
    <w:rsid w:val="0005617C"/>
    <w:rsid w:val="00056198"/>
    <w:rsid w:val="000562D6"/>
    <w:rsid w:val="00056BA3"/>
    <w:rsid w:val="0005746D"/>
    <w:rsid w:val="00057FC0"/>
    <w:rsid w:val="00057FF5"/>
    <w:rsid w:val="000600C0"/>
    <w:rsid w:val="00060108"/>
    <w:rsid w:val="00061228"/>
    <w:rsid w:val="00061336"/>
    <w:rsid w:val="000618B9"/>
    <w:rsid w:val="00061B2C"/>
    <w:rsid w:val="00062223"/>
    <w:rsid w:val="00062639"/>
    <w:rsid w:val="00062B83"/>
    <w:rsid w:val="00062DB3"/>
    <w:rsid w:val="00063D67"/>
    <w:rsid w:val="00064583"/>
    <w:rsid w:val="00064890"/>
    <w:rsid w:val="00064EE0"/>
    <w:rsid w:val="00065137"/>
    <w:rsid w:val="00065728"/>
    <w:rsid w:val="00065851"/>
    <w:rsid w:val="00065B40"/>
    <w:rsid w:val="000661E6"/>
    <w:rsid w:val="00066217"/>
    <w:rsid w:val="0006784A"/>
    <w:rsid w:val="00067A3E"/>
    <w:rsid w:val="00067B3A"/>
    <w:rsid w:val="0007065C"/>
    <w:rsid w:val="000709CF"/>
    <w:rsid w:val="00070C5A"/>
    <w:rsid w:val="00070EE6"/>
    <w:rsid w:val="00071043"/>
    <w:rsid w:val="00071742"/>
    <w:rsid w:val="00071999"/>
    <w:rsid w:val="00071C97"/>
    <w:rsid w:val="00071EFD"/>
    <w:rsid w:val="00072005"/>
    <w:rsid w:val="00072025"/>
    <w:rsid w:val="00072D70"/>
    <w:rsid w:val="00072E24"/>
    <w:rsid w:val="00072FD6"/>
    <w:rsid w:val="000737AA"/>
    <w:rsid w:val="00073A6E"/>
    <w:rsid w:val="00073E37"/>
    <w:rsid w:val="00073F17"/>
    <w:rsid w:val="00075000"/>
    <w:rsid w:val="00075784"/>
    <w:rsid w:val="00075AC6"/>
    <w:rsid w:val="00075B0B"/>
    <w:rsid w:val="00075C45"/>
    <w:rsid w:val="00075CB3"/>
    <w:rsid w:val="00076779"/>
    <w:rsid w:val="00076D17"/>
    <w:rsid w:val="000770B7"/>
    <w:rsid w:val="00077267"/>
    <w:rsid w:val="000773E7"/>
    <w:rsid w:val="000804C0"/>
    <w:rsid w:val="00080561"/>
    <w:rsid w:val="000806C1"/>
    <w:rsid w:val="00081FCD"/>
    <w:rsid w:val="000822FA"/>
    <w:rsid w:val="00082359"/>
    <w:rsid w:val="00082789"/>
    <w:rsid w:val="000828AD"/>
    <w:rsid w:val="0008412F"/>
    <w:rsid w:val="00084497"/>
    <w:rsid w:val="00084600"/>
    <w:rsid w:val="00084C84"/>
    <w:rsid w:val="00084E85"/>
    <w:rsid w:val="000850A0"/>
    <w:rsid w:val="00085180"/>
    <w:rsid w:val="000854F2"/>
    <w:rsid w:val="000859E4"/>
    <w:rsid w:val="0008792C"/>
    <w:rsid w:val="00087DBB"/>
    <w:rsid w:val="00087FF9"/>
    <w:rsid w:val="00090166"/>
    <w:rsid w:val="0009017D"/>
    <w:rsid w:val="000905C6"/>
    <w:rsid w:val="00091256"/>
    <w:rsid w:val="000914BF"/>
    <w:rsid w:val="00091D47"/>
    <w:rsid w:val="00092446"/>
    <w:rsid w:val="000924B4"/>
    <w:rsid w:val="00092786"/>
    <w:rsid w:val="000927AA"/>
    <w:rsid w:val="00092A9A"/>
    <w:rsid w:val="00092EBC"/>
    <w:rsid w:val="00092EC8"/>
    <w:rsid w:val="00092F3D"/>
    <w:rsid w:val="00093BBB"/>
    <w:rsid w:val="00093E11"/>
    <w:rsid w:val="000942E0"/>
    <w:rsid w:val="000944C2"/>
    <w:rsid w:val="00094B91"/>
    <w:rsid w:val="00094EAB"/>
    <w:rsid w:val="000954D9"/>
    <w:rsid w:val="00096A9A"/>
    <w:rsid w:val="00096EA9"/>
    <w:rsid w:val="000972CD"/>
    <w:rsid w:val="000976AE"/>
    <w:rsid w:val="000A015B"/>
    <w:rsid w:val="000A0310"/>
    <w:rsid w:val="000A06AB"/>
    <w:rsid w:val="000A1487"/>
    <w:rsid w:val="000A1AB5"/>
    <w:rsid w:val="000A1AF9"/>
    <w:rsid w:val="000A2398"/>
    <w:rsid w:val="000A23A6"/>
    <w:rsid w:val="000A26DE"/>
    <w:rsid w:val="000A3615"/>
    <w:rsid w:val="000A3767"/>
    <w:rsid w:val="000A3E55"/>
    <w:rsid w:val="000A4C7E"/>
    <w:rsid w:val="000A561C"/>
    <w:rsid w:val="000A6C4F"/>
    <w:rsid w:val="000A7439"/>
    <w:rsid w:val="000A7C33"/>
    <w:rsid w:val="000B002A"/>
    <w:rsid w:val="000B02E2"/>
    <w:rsid w:val="000B0680"/>
    <w:rsid w:val="000B0957"/>
    <w:rsid w:val="000B105D"/>
    <w:rsid w:val="000B166F"/>
    <w:rsid w:val="000B176D"/>
    <w:rsid w:val="000B1941"/>
    <w:rsid w:val="000B19BE"/>
    <w:rsid w:val="000B1FDB"/>
    <w:rsid w:val="000B215D"/>
    <w:rsid w:val="000B4A0B"/>
    <w:rsid w:val="000B50B2"/>
    <w:rsid w:val="000B6782"/>
    <w:rsid w:val="000B6815"/>
    <w:rsid w:val="000B6C3A"/>
    <w:rsid w:val="000B71E5"/>
    <w:rsid w:val="000B71F0"/>
    <w:rsid w:val="000C0058"/>
    <w:rsid w:val="000C08A6"/>
    <w:rsid w:val="000C13A0"/>
    <w:rsid w:val="000C1831"/>
    <w:rsid w:val="000C1983"/>
    <w:rsid w:val="000C26B6"/>
    <w:rsid w:val="000C31EA"/>
    <w:rsid w:val="000C38F7"/>
    <w:rsid w:val="000C3B3E"/>
    <w:rsid w:val="000C3D3C"/>
    <w:rsid w:val="000C3DFA"/>
    <w:rsid w:val="000C3F78"/>
    <w:rsid w:val="000C4ACF"/>
    <w:rsid w:val="000C5088"/>
    <w:rsid w:val="000C5A19"/>
    <w:rsid w:val="000C5D33"/>
    <w:rsid w:val="000C64C6"/>
    <w:rsid w:val="000C6B7D"/>
    <w:rsid w:val="000C6EF6"/>
    <w:rsid w:val="000C6F67"/>
    <w:rsid w:val="000C7BD2"/>
    <w:rsid w:val="000C7EA6"/>
    <w:rsid w:val="000C7EAE"/>
    <w:rsid w:val="000C7F0E"/>
    <w:rsid w:val="000D1838"/>
    <w:rsid w:val="000D1DFD"/>
    <w:rsid w:val="000D214C"/>
    <w:rsid w:val="000D22D3"/>
    <w:rsid w:val="000D25EE"/>
    <w:rsid w:val="000D2867"/>
    <w:rsid w:val="000D295D"/>
    <w:rsid w:val="000D3C3C"/>
    <w:rsid w:val="000D3FFD"/>
    <w:rsid w:val="000D4CC7"/>
    <w:rsid w:val="000D4DBF"/>
    <w:rsid w:val="000D4F4D"/>
    <w:rsid w:val="000D5A72"/>
    <w:rsid w:val="000D5FD6"/>
    <w:rsid w:val="000D66B4"/>
    <w:rsid w:val="000D678F"/>
    <w:rsid w:val="000D67E3"/>
    <w:rsid w:val="000D6882"/>
    <w:rsid w:val="000D6A2D"/>
    <w:rsid w:val="000D6ABD"/>
    <w:rsid w:val="000D6DD2"/>
    <w:rsid w:val="000D7009"/>
    <w:rsid w:val="000D71C0"/>
    <w:rsid w:val="000D7675"/>
    <w:rsid w:val="000D7B83"/>
    <w:rsid w:val="000D7BAE"/>
    <w:rsid w:val="000D7C6A"/>
    <w:rsid w:val="000D7E19"/>
    <w:rsid w:val="000E06DC"/>
    <w:rsid w:val="000E0845"/>
    <w:rsid w:val="000E10E0"/>
    <w:rsid w:val="000E14F9"/>
    <w:rsid w:val="000E19F6"/>
    <w:rsid w:val="000E2113"/>
    <w:rsid w:val="000E28FA"/>
    <w:rsid w:val="000E2D75"/>
    <w:rsid w:val="000E30F2"/>
    <w:rsid w:val="000E35B2"/>
    <w:rsid w:val="000E3EF5"/>
    <w:rsid w:val="000E437F"/>
    <w:rsid w:val="000E4C08"/>
    <w:rsid w:val="000E4C62"/>
    <w:rsid w:val="000E4DAE"/>
    <w:rsid w:val="000E521D"/>
    <w:rsid w:val="000E5A7E"/>
    <w:rsid w:val="000E5E24"/>
    <w:rsid w:val="000E6595"/>
    <w:rsid w:val="000E6B12"/>
    <w:rsid w:val="000E6D6A"/>
    <w:rsid w:val="000E6F53"/>
    <w:rsid w:val="000E7080"/>
    <w:rsid w:val="000E71A3"/>
    <w:rsid w:val="000F039D"/>
    <w:rsid w:val="000F0B0B"/>
    <w:rsid w:val="000F0F69"/>
    <w:rsid w:val="000F138B"/>
    <w:rsid w:val="000F13A2"/>
    <w:rsid w:val="000F1D47"/>
    <w:rsid w:val="000F229D"/>
    <w:rsid w:val="000F24E9"/>
    <w:rsid w:val="000F2B44"/>
    <w:rsid w:val="000F2CD9"/>
    <w:rsid w:val="000F41F2"/>
    <w:rsid w:val="000F4281"/>
    <w:rsid w:val="000F56AD"/>
    <w:rsid w:val="000F6DC1"/>
    <w:rsid w:val="000F7180"/>
    <w:rsid w:val="000F7452"/>
    <w:rsid w:val="00100AED"/>
    <w:rsid w:val="00100D6D"/>
    <w:rsid w:val="0010141D"/>
    <w:rsid w:val="00101C94"/>
    <w:rsid w:val="00101F05"/>
    <w:rsid w:val="001020CD"/>
    <w:rsid w:val="00102237"/>
    <w:rsid w:val="00102A27"/>
    <w:rsid w:val="00102DE8"/>
    <w:rsid w:val="001033F6"/>
    <w:rsid w:val="00103791"/>
    <w:rsid w:val="00103B3A"/>
    <w:rsid w:val="00103E72"/>
    <w:rsid w:val="00103E7D"/>
    <w:rsid w:val="001040EE"/>
    <w:rsid w:val="001044D7"/>
    <w:rsid w:val="00104C01"/>
    <w:rsid w:val="00104D3F"/>
    <w:rsid w:val="00104D5D"/>
    <w:rsid w:val="0010575A"/>
    <w:rsid w:val="00105882"/>
    <w:rsid w:val="00105917"/>
    <w:rsid w:val="00105AF3"/>
    <w:rsid w:val="00106026"/>
    <w:rsid w:val="00106892"/>
    <w:rsid w:val="00106B49"/>
    <w:rsid w:val="00106BC7"/>
    <w:rsid w:val="0010743A"/>
    <w:rsid w:val="00107B3E"/>
    <w:rsid w:val="001105DB"/>
    <w:rsid w:val="00110883"/>
    <w:rsid w:val="00110B92"/>
    <w:rsid w:val="00110C92"/>
    <w:rsid w:val="00110EF0"/>
    <w:rsid w:val="00111247"/>
    <w:rsid w:val="001116CB"/>
    <w:rsid w:val="0011182C"/>
    <w:rsid w:val="00112298"/>
    <w:rsid w:val="0011236C"/>
    <w:rsid w:val="001132FE"/>
    <w:rsid w:val="0011489B"/>
    <w:rsid w:val="001163E0"/>
    <w:rsid w:val="00116582"/>
    <w:rsid w:val="001165DB"/>
    <w:rsid w:val="00116FE6"/>
    <w:rsid w:val="001203F5"/>
    <w:rsid w:val="00120820"/>
    <w:rsid w:val="00120CFE"/>
    <w:rsid w:val="0012117A"/>
    <w:rsid w:val="00121432"/>
    <w:rsid w:val="00121578"/>
    <w:rsid w:val="00121692"/>
    <w:rsid w:val="00121A7B"/>
    <w:rsid w:val="0012222C"/>
    <w:rsid w:val="00122626"/>
    <w:rsid w:val="00122CB5"/>
    <w:rsid w:val="00122DBC"/>
    <w:rsid w:val="00123874"/>
    <w:rsid w:val="00123A52"/>
    <w:rsid w:val="00123A61"/>
    <w:rsid w:val="00123F23"/>
    <w:rsid w:val="00123FFE"/>
    <w:rsid w:val="001247D9"/>
    <w:rsid w:val="00124C8F"/>
    <w:rsid w:val="00124E0F"/>
    <w:rsid w:val="001252EC"/>
    <w:rsid w:val="00125663"/>
    <w:rsid w:val="00125814"/>
    <w:rsid w:val="00125954"/>
    <w:rsid w:val="00125FB6"/>
    <w:rsid w:val="001264AB"/>
    <w:rsid w:val="0012697A"/>
    <w:rsid w:val="00126A53"/>
    <w:rsid w:val="00126AC9"/>
    <w:rsid w:val="001271E7"/>
    <w:rsid w:val="0012784F"/>
    <w:rsid w:val="001278B1"/>
    <w:rsid w:val="00127D41"/>
    <w:rsid w:val="00127E27"/>
    <w:rsid w:val="00130253"/>
    <w:rsid w:val="00130B48"/>
    <w:rsid w:val="00130E4A"/>
    <w:rsid w:val="00131450"/>
    <w:rsid w:val="00131CC6"/>
    <w:rsid w:val="0013210B"/>
    <w:rsid w:val="0013212F"/>
    <w:rsid w:val="0013229B"/>
    <w:rsid w:val="001325C5"/>
    <w:rsid w:val="001327AF"/>
    <w:rsid w:val="00132DB6"/>
    <w:rsid w:val="001330EF"/>
    <w:rsid w:val="00133737"/>
    <w:rsid w:val="0013376B"/>
    <w:rsid w:val="00133956"/>
    <w:rsid w:val="00133A65"/>
    <w:rsid w:val="0013408F"/>
    <w:rsid w:val="0013425F"/>
    <w:rsid w:val="001342AF"/>
    <w:rsid w:val="00134C3F"/>
    <w:rsid w:val="00134E82"/>
    <w:rsid w:val="001360FA"/>
    <w:rsid w:val="00136192"/>
    <w:rsid w:val="001365B3"/>
    <w:rsid w:val="00137711"/>
    <w:rsid w:val="00140560"/>
    <w:rsid w:val="00140700"/>
    <w:rsid w:val="00141E4E"/>
    <w:rsid w:val="001421D6"/>
    <w:rsid w:val="0014226B"/>
    <w:rsid w:val="0014237F"/>
    <w:rsid w:val="00142580"/>
    <w:rsid w:val="00142762"/>
    <w:rsid w:val="0014284E"/>
    <w:rsid w:val="00142A7D"/>
    <w:rsid w:val="00144327"/>
    <w:rsid w:val="001446B3"/>
    <w:rsid w:val="00144849"/>
    <w:rsid w:val="00144C1A"/>
    <w:rsid w:val="00144CCE"/>
    <w:rsid w:val="00145D80"/>
    <w:rsid w:val="00145EF2"/>
    <w:rsid w:val="0014609D"/>
    <w:rsid w:val="00146259"/>
    <w:rsid w:val="001465C2"/>
    <w:rsid w:val="00146B2D"/>
    <w:rsid w:val="001470E6"/>
    <w:rsid w:val="0014742F"/>
    <w:rsid w:val="00147A87"/>
    <w:rsid w:val="00147D1F"/>
    <w:rsid w:val="0015033E"/>
    <w:rsid w:val="00150CA6"/>
    <w:rsid w:val="00150DDD"/>
    <w:rsid w:val="00151323"/>
    <w:rsid w:val="00151931"/>
    <w:rsid w:val="00151961"/>
    <w:rsid w:val="00151A6E"/>
    <w:rsid w:val="00153A2B"/>
    <w:rsid w:val="00153A80"/>
    <w:rsid w:val="00154559"/>
    <w:rsid w:val="00154784"/>
    <w:rsid w:val="001548A7"/>
    <w:rsid w:val="00154C84"/>
    <w:rsid w:val="001551C6"/>
    <w:rsid w:val="00155AC5"/>
    <w:rsid w:val="00155F86"/>
    <w:rsid w:val="00156056"/>
    <w:rsid w:val="0015694C"/>
    <w:rsid w:val="00156F2D"/>
    <w:rsid w:val="00157B78"/>
    <w:rsid w:val="00157E0D"/>
    <w:rsid w:val="00157E6D"/>
    <w:rsid w:val="00160300"/>
    <w:rsid w:val="00160FFA"/>
    <w:rsid w:val="001618FF"/>
    <w:rsid w:val="00161973"/>
    <w:rsid w:val="00161B61"/>
    <w:rsid w:val="00162BCE"/>
    <w:rsid w:val="00162D24"/>
    <w:rsid w:val="00162FA9"/>
    <w:rsid w:val="0016321E"/>
    <w:rsid w:val="001638E7"/>
    <w:rsid w:val="00163B2D"/>
    <w:rsid w:val="001648FF"/>
    <w:rsid w:val="00164AB2"/>
    <w:rsid w:val="00164E4E"/>
    <w:rsid w:val="00164E8C"/>
    <w:rsid w:val="00164FCA"/>
    <w:rsid w:val="00166600"/>
    <w:rsid w:val="0016698A"/>
    <w:rsid w:val="00166C97"/>
    <w:rsid w:val="001678CC"/>
    <w:rsid w:val="00167B60"/>
    <w:rsid w:val="00167BBA"/>
    <w:rsid w:val="00167C7E"/>
    <w:rsid w:val="00167FF5"/>
    <w:rsid w:val="001701B3"/>
    <w:rsid w:val="00170420"/>
    <w:rsid w:val="00170B64"/>
    <w:rsid w:val="00170C18"/>
    <w:rsid w:val="00170CC7"/>
    <w:rsid w:val="00170E0E"/>
    <w:rsid w:val="00170F64"/>
    <w:rsid w:val="001711A8"/>
    <w:rsid w:val="00171C42"/>
    <w:rsid w:val="00171C44"/>
    <w:rsid w:val="00172231"/>
    <w:rsid w:val="00172322"/>
    <w:rsid w:val="00173BD8"/>
    <w:rsid w:val="0017486F"/>
    <w:rsid w:val="0017523E"/>
    <w:rsid w:val="00175DA0"/>
    <w:rsid w:val="00176683"/>
    <w:rsid w:val="00176722"/>
    <w:rsid w:val="00176841"/>
    <w:rsid w:val="0017689E"/>
    <w:rsid w:val="00176E90"/>
    <w:rsid w:val="00176F47"/>
    <w:rsid w:val="00177799"/>
    <w:rsid w:val="00177B6C"/>
    <w:rsid w:val="001800C1"/>
    <w:rsid w:val="0018054C"/>
    <w:rsid w:val="001805C0"/>
    <w:rsid w:val="001808A9"/>
    <w:rsid w:val="00180D19"/>
    <w:rsid w:val="001814C8"/>
    <w:rsid w:val="00181879"/>
    <w:rsid w:val="00181EB9"/>
    <w:rsid w:val="00182319"/>
    <w:rsid w:val="00182B36"/>
    <w:rsid w:val="00182BB7"/>
    <w:rsid w:val="00183C15"/>
    <w:rsid w:val="00183F13"/>
    <w:rsid w:val="00184011"/>
    <w:rsid w:val="001842E4"/>
    <w:rsid w:val="00184625"/>
    <w:rsid w:val="00184751"/>
    <w:rsid w:val="0018496F"/>
    <w:rsid w:val="00185306"/>
    <w:rsid w:val="001858AE"/>
    <w:rsid w:val="00185C10"/>
    <w:rsid w:val="00185CC5"/>
    <w:rsid w:val="00185F38"/>
    <w:rsid w:val="00186423"/>
    <w:rsid w:val="00186513"/>
    <w:rsid w:val="00186801"/>
    <w:rsid w:val="001868DE"/>
    <w:rsid w:val="00186FD9"/>
    <w:rsid w:val="00187AC4"/>
    <w:rsid w:val="00187C35"/>
    <w:rsid w:val="00187CC5"/>
    <w:rsid w:val="00187CFD"/>
    <w:rsid w:val="00187D77"/>
    <w:rsid w:val="00187EAD"/>
    <w:rsid w:val="00187ED8"/>
    <w:rsid w:val="00190CCE"/>
    <w:rsid w:val="00191678"/>
    <w:rsid w:val="001918A4"/>
    <w:rsid w:val="0019209F"/>
    <w:rsid w:val="00192180"/>
    <w:rsid w:val="0019228F"/>
    <w:rsid w:val="00192C03"/>
    <w:rsid w:val="00194098"/>
    <w:rsid w:val="001945E0"/>
    <w:rsid w:val="00194CA0"/>
    <w:rsid w:val="00195E85"/>
    <w:rsid w:val="00195FDD"/>
    <w:rsid w:val="00196002"/>
    <w:rsid w:val="001961EC"/>
    <w:rsid w:val="00196A5D"/>
    <w:rsid w:val="00196F7C"/>
    <w:rsid w:val="001A05FD"/>
    <w:rsid w:val="001A101F"/>
    <w:rsid w:val="001A1B22"/>
    <w:rsid w:val="001A2A12"/>
    <w:rsid w:val="001A393E"/>
    <w:rsid w:val="001A3FC0"/>
    <w:rsid w:val="001A400A"/>
    <w:rsid w:val="001A42ED"/>
    <w:rsid w:val="001A4420"/>
    <w:rsid w:val="001A45E1"/>
    <w:rsid w:val="001A472E"/>
    <w:rsid w:val="001A4BF8"/>
    <w:rsid w:val="001A4CDD"/>
    <w:rsid w:val="001A55B7"/>
    <w:rsid w:val="001A56F2"/>
    <w:rsid w:val="001A5A40"/>
    <w:rsid w:val="001A5CC5"/>
    <w:rsid w:val="001A6407"/>
    <w:rsid w:val="001A66B6"/>
    <w:rsid w:val="001A691E"/>
    <w:rsid w:val="001A6948"/>
    <w:rsid w:val="001A6D9B"/>
    <w:rsid w:val="001A6E79"/>
    <w:rsid w:val="001A7665"/>
    <w:rsid w:val="001A7D43"/>
    <w:rsid w:val="001B0009"/>
    <w:rsid w:val="001B0121"/>
    <w:rsid w:val="001B02DB"/>
    <w:rsid w:val="001B0507"/>
    <w:rsid w:val="001B055F"/>
    <w:rsid w:val="001B057A"/>
    <w:rsid w:val="001B0FD5"/>
    <w:rsid w:val="001B1139"/>
    <w:rsid w:val="001B1503"/>
    <w:rsid w:val="001B1B53"/>
    <w:rsid w:val="001B1D60"/>
    <w:rsid w:val="001B1DD8"/>
    <w:rsid w:val="001B286A"/>
    <w:rsid w:val="001B2B7E"/>
    <w:rsid w:val="001B2B98"/>
    <w:rsid w:val="001B347B"/>
    <w:rsid w:val="001B4B59"/>
    <w:rsid w:val="001B5D0B"/>
    <w:rsid w:val="001B6B40"/>
    <w:rsid w:val="001B6C70"/>
    <w:rsid w:val="001B7518"/>
    <w:rsid w:val="001B768F"/>
    <w:rsid w:val="001B770A"/>
    <w:rsid w:val="001B7762"/>
    <w:rsid w:val="001B78EC"/>
    <w:rsid w:val="001B7AD1"/>
    <w:rsid w:val="001C0410"/>
    <w:rsid w:val="001C07F4"/>
    <w:rsid w:val="001C10F4"/>
    <w:rsid w:val="001C1422"/>
    <w:rsid w:val="001C33FA"/>
    <w:rsid w:val="001C4673"/>
    <w:rsid w:val="001C4BA9"/>
    <w:rsid w:val="001C5433"/>
    <w:rsid w:val="001C55F4"/>
    <w:rsid w:val="001C57F7"/>
    <w:rsid w:val="001C5C03"/>
    <w:rsid w:val="001C66B7"/>
    <w:rsid w:val="001C67B3"/>
    <w:rsid w:val="001C685F"/>
    <w:rsid w:val="001C7AFE"/>
    <w:rsid w:val="001C7D28"/>
    <w:rsid w:val="001D0BCB"/>
    <w:rsid w:val="001D1344"/>
    <w:rsid w:val="001D1713"/>
    <w:rsid w:val="001D18DC"/>
    <w:rsid w:val="001D1AF9"/>
    <w:rsid w:val="001D1BEA"/>
    <w:rsid w:val="001D1FCD"/>
    <w:rsid w:val="001D271C"/>
    <w:rsid w:val="001D31A1"/>
    <w:rsid w:val="001D3467"/>
    <w:rsid w:val="001D37C8"/>
    <w:rsid w:val="001D412A"/>
    <w:rsid w:val="001D4175"/>
    <w:rsid w:val="001D4F2D"/>
    <w:rsid w:val="001D6C37"/>
    <w:rsid w:val="001D6E42"/>
    <w:rsid w:val="001D77F8"/>
    <w:rsid w:val="001D7FE1"/>
    <w:rsid w:val="001E06C6"/>
    <w:rsid w:val="001E0A59"/>
    <w:rsid w:val="001E0E35"/>
    <w:rsid w:val="001E1088"/>
    <w:rsid w:val="001E15AC"/>
    <w:rsid w:val="001E17B6"/>
    <w:rsid w:val="001E194D"/>
    <w:rsid w:val="001E1971"/>
    <w:rsid w:val="001E1F68"/>
    <w:rsid w:val="001E226F"/>
    <w:rsid w:val="001E296E"/>
    <w:rsid w:val="001E2E83"/>
    <w:rsid w:val="001E2EE9"/>
    <w:rsid w:val="001E3CF3"/>
    <w:rsid w:val="001E3F89"/>
    <w:rsid w:val="001E4CF0"/>
    <w:rsid w:val="001E5533"/>
    <w:rsid w:val="001E5AC4"/>
    <w:rsid w:val="001E5FCE"/>
    <w:rsid w:val="001E6235"/>
    <w:rsid w:val="001E6D02"/>
    <w:rsid w:val="001E77AA"/>
    <w:rsid w:val="001F0276"/>
    <w:rsid w:val="001F0A88"/>
    <w:rsid w:val="001F2DF3"/>
    <w:rsid w:val="001F30B6"/>
    <w:rsid w:val="001F35B0"/>
    <w:rsid w:val="001F35F9"/>
    <w:rsid w:val="001F3916"/>
    <w:rsid w:val="001F3BF0"/>
    <w:rsid w:val="001F438B"/>
    <w:rsid w:val="001F466C"/>
    <w:rsid w:val="001F48E5"/>
    <w:rsid w:val="001F4C56"/>
    <w:rsid w:val="001F4F8C"/>
    <w:rsid w:val="001F5191"/>
    <w:rsid w:val="001F53BB"/>
    <w:rsid w:val="001F5F88"/>
    <w:rsid w:val="001F670D"/>
    <w:rsid w:val="001F671F"/>
    <w:rsid w:val="001F7590"/>
    <w:rsid w:val="001F75AC"/>
    <w:rsid w:val="001F793C"/>
    <w:rsid w:val="001F7C60"/>
    <w:rsid w:val="00200383"/>
    <w:rsid w:val="002009B2"/>
    <w:rsid w:val="00200D9E"/>
    <w:rsid w:val="00201073"/>
    <w:rsid w:val="002011E8"/>
    <w:rsid w:val="00201F3C"/>
    <w:rsid w:val="0020208A"/>
    <w:rsid w:val="002026CF"/>
    <w:rsid w:val="0020324F"/>
    <w:rsid w:val="002036E2"/>
    <w:rsid w:val="00203A5D"/>
    <w:rsid w:val="00203DA5"/>
    <w:rsid w:val="0020412D"/>
    <w:rsid w:val="00204587"/>
    <w:rsid w:val="00204892"/>
    <w:rsid w:val="00204EB9"/>
    <w:rsid w:val="002052B6"/>
    <w:rsid w:val="00205F11"/>
    <w:rsid w:val="002062CB"/>
    <w:rsid w:val="00206305"/>
    <w:rsid w:val="002065BE"/>
    <w:rsid w:val="00207D34"/>
    <w:rsid w:val="00207EB4"/>
    <w:rsid w:val="00210129"/>
    <w:rsid w:val="00210EC8"/>
    <w:rsid w:val="0021148B"/>
    <w:rsid w:val="00211BF2"/>
    <w:rsid w:val="002125CA"/>
    <w:rsid w:val="002126E7"/>
    <w:rsid w:val="00213373"/>
    <w:rsid w:val="002137D6"/>
    <w:rsid w:val="00213E13"/>
    <w:rsid w:val="00213E61"/>
    <w:rsid w:val="002146FC"/>
    <w:rsid w:val="002150EB"/>
    <w:rsid w:val="002154DB"/>
    <w:rsid w:val="00215C80"/>
    <w:rsid w:val="002163EE"/>
    <w:rsid w:val="00216A20"/>
    <w:rsid w:val="00216E08"/>
    <w:rsid w:val="002175B3"/>
    <w:rsid w:val="0021784C"/>
    <w:rsid w:val="002178B0"/>
    <w:rsid w:val="00217EE7"/>
    <w:rsid w:val="002202D6"/>
    <w:rsid w:val="00220696"/>
    <w:rsid w:val="0022178B"/>
    <w:rsid w:val="00221A6C"/>
    <w:rsid w:val="0022216A"/>
    <w:rsid w:val="002223EC"/>
    <w:rsid w:val="00222EEE"/>
    <w:rsid w:val="002231DA"/>
    <w:rsid w:val="00223431"/>
    <w:rsid w:val="00224372"/>
    <w:rsid w:val="00224BC9"/>
    <w:rsid w:val="00225438"/>
    <w:rsid w:val="00225A3C"/>
    <w:rsid w:val="00225AF8"/>
    <w:rsid w:val="00225B85"/>
    <w:rsid w:val="00225BD2"/>
    <w:rsid w:val="00226501"/>
    <w:rsid w:val="00226897"/>
    <w:rsid w:val="00226FA3"/>
    <w:rsid w:val="002271E4"/>
    <w:rsid w:val="002304C5"/>
    <w:rsid w:val="00230983"/>
    <w:rsid w:val="00230B9B"/>
    <w:rsid w:val="0023252F"/>
    <w:rsid w:val="00232B10"/>
    <w:rsid w:val="00232F26"/>
    <w:rsid w:val="00233238"/>
    <w:rsid w:val="00233632"/>
    <w:rsid w:val="00234554"/>
    <w:rsid w:val="00234773"/>
    <w:rsid w:val="00235181"/>
    <w:rsid w:val="00235231"/>
    <w:rsid w:val="00235DAF"/>
    <w:rsid w:val="00235F65"/>
    <w:rsid w:val="002361C6"/>
    <w:rsid w:val="002366DA"/>
    <w:rsid w:val="00237369"/>
    <w:rsid w:val="00237F00"/>
    <w:rsid w:val="002408F4"/>
    <w:rsid w:val="00240D0C"/>
    <w:rsid w:val="0024107F"/>
    <w:rsid w:val="00241B1A"/>
    <w:rsid w:val="00243847"/>
    <w:rsid w:val="00244685"/>
    <w:rsid w:val="0024498E"/>
    <w:rsid w:val="00244E60"/>
    <w:rsid w:val="002458AB"/>
    <w:rsid w:val="00245CF1"/>
    <w:rsid w:val="00245DFF"/>
    <w:rsid w:val="002460CF"/>
    <w:rsid w:val="00246ACA"/>
    <w:rsid w:val="00246B9B"/>
    <w:rsid w:val="0024774E"/>
    <w:rsid w:val="00247882"/>
    <w:rsid w:val="002504E4"/>
    <w:rsid w:val="0025058F"/>
    <w:rsid w:val="002505EB"/>
    <w:rsid w:val="0025098F"/>
    <w:rsid w:val="00250DF4"/>
    <w:rsid w:val="0025130F"/>
    <w:rsid w:val="00251FE0"/>
    <w:rsid w:val="002524B2"/>
    <w:rsid w:val="00252747"/>
    <w:rsid w:val="00252F50"/>
    <w:rsid w:val="00253095"/>
    <w:rsid w:val="00253F70"/>
    <w:rsid w:val="00255580"/>
    <w:rsid w:val="0025559C"/>
    <w:rsid w:val="0025632A"/>
    <w:rsid w:val="00256BE0"/>
    <w:rsid w:val="00256E54"/>
    <w:rsid w:val="00256E92"/>
    <w:rsid w:val="00256F2A"/>
    <w:rsid w:val="00257163"/>
    <w:rsid w:val="00257C06"/>
    <w:rsid w:val="00257CCA"/>
    <w:rsid w:val="00257DB3"/>
    <w:rsid w:val="00257E07"/>
    <w:rsid w:val="0026001E"/>
    <w:rsid w:val="00260305"/>
    <w:rsid w:val="00260DC8"/>
    <w:rsid w:val="00260E88"/>
    <w:rsid w:val="00260F31"/>
    <w:rsid w:val="00261BD8"/>
    <w:rsid w:val="0026246C"/>
    <w:rsid w:val="002624CE"/>
    <w:rsid w:val="002625D3"/>
    <w:rsid w:val="00262B6C"/>
    <w:rsid w:val="00263505"/>
    <w:rsid w:val="002637BA"/>
    <w:rsid w:val="00264609"/>
    <w:rsid w:val="002651BF"/>
    <w:rsid w:val="0026559B"/>
    <w:rsid w:val="002663CA"/>
    <w:rsid w:val="002669C8"/>
    <w:rsid w:val="00266AB0"/>
    <w:rsid w:val="00266DFB"/>
    <w:rsid w:val="00267494"/>
    <w:rsid w:val="00267BB6"/>
    <w:rsid w:val="00267D14"/>
    <w:rsid w:val="00271D83"/>
    <w:rsid w:val="00271DC1"/>
    <w:rsid w:val="00271FD0"/>
    <w:rsid w:val="00272703"/>
    <w:rsid w:val="002728EB"/>
    <w:rsid w:val="002730A0"/>
    <w:rsid w:val="00273E71"/>
    <w:rsid w:val="002747EB"/>
    <w:rsid w:val="002748E4"/>
    <w:rsid w:val="00275528"/>
    <w:rsid w:val="00275686"/>
    <w:rsid w:val="002758CA"/>
    <w:rsid w:val="00275B33"/>
    <w:rsid w:val="00275EFE"/>
    <w:rsid w:val="00275FAC"/>
    <w:rsid w:val="00276B1F"/>
    <w:rsid w:val="00277288"/>
    <w:rsid w:val="002775EC"/>
    <w:rsid w:val="00277A7D"/>
    <w:rsid w:val="00277B01"/>
    <w:rsid w:val="00277C79"/>
    <w:rsid w:val="00280023"/>
    <w:rsid w:val="00280EDD"/>
    <w:rsid w:val="00280FFB"/>
    <w:rsid w:val="00281908"/>
    <w:rsid w:val="00281BB9"/>
    <w:rsid w:val="00281C04"/>
    <w:rsid w:val="00282323"/>
    <w:rsid w:val="0028240C"/>
    <w:rsid w:val="002829BD"/>
    <w:rsid w:val="00282B7F"/>
    <w:rsid w:val="00282CDA"/>
    <w:rsid w:val="0028365E"/>
    <w:rsid w:val="00283E12"/>
    <w:rsid w:val="00283F20"/>
    <w:rsid w:val="002841CF"/>
    <w:rsid w:val="00284697"/>
    <w:rsid w:val="00285192"/>
    <w:rsid w:val="00285A25"/>
    <w:rsid w:val="00285B2B"/>
    <w:rsid w:val="00285C66"/>
    <w:rsid w:val="00285CD1"/>
    <w:rsid w:val="002861D3"/>
    <w:rsid w:val="00286438"/>
    <w:rsid w:val="00286E32"/>
    <w:rsid w:val="00287522"/>
    <w:rsid w:val="00287B20"/>
    <w:rsid w:val="002902E5"/>
    <w:rsid w:val="00290960"/>
    <w:rsid w:val="00290C9A"/>
    <w:rsid w:val="002921A9"/>
    <w:rsid w:val="002928F7"/>
    <w:rsid w:val="00292D94"/>
    <w:rsid w:val="002936CE"/>
    <w:rsid w:val="002937E0"/>
    <w:rsid w:val="00293B70"/>
    <w:rsid w:val="00293B9E"/>
    <w:rsid w:val="002940CA"/>
    <w:rsid w:val="0029412F"/>
    <w:rsid w:val="0029434E"/>
    <w:rsid w:val="0029497E"/>
    <w:rsid w:val="00295CE8"/>
    <w:rsid w:val="00296201"/>
    <w:rsid w:val="002968FB"/>
    <w:rsid w:val="0029707D"/>
    <w:rsid w:val="00297384"/>
    <w:rsid w:val="002976EC"/>
    <w:rsid w:val="00297E34"/>
    <w:rsid w:val="002A032A"/>
    <w:rsid w:val="002A0CD1"/>
    <w:rsid w:val="002A1641"/>
    <w:rsid w:val="002A1FC5"/>
    <w:rsid w:val="002A2602"/>
    <w:rsid w:val="002A2EA6"/>
    <w:rsid w:val="002A2ED4"/>
    <w:rsid w:val="002A2F6B"/>
    <w:rsid w:val="002A31A0"/>
    <w:rsid w:val="002A33CD"/>
    <w:rsid w:val="002A3486"/>
    <w:rsid w:val="002A361C"/>
    <w:rsid w:val="002A3B1F"/>
    <w:rsid w:val="002A4696"/>
    <w:rsid w:val="002A5284"/>
    <w:rsid w:val="002A561C"/>
    <w:rsid w:val="002A636E"/>
    <w:rsid w:val="002A63E0"/>
    <w:rsid w:val="002A698E"/>
    <w:rsid w:val="002A6F40"/>
    <w:rsid w:val="002A738A"/>
    <w:rsid w:val="002B004E"/>
    <w:rsid w:val="002B0402"/>
    <w:rsid w:val="002B0B71"/>
    <w:rsid w:val="002B10D2"/>
    <w:rsid w:val="002B11ED"/>
    <w:rsid w:val="002B31AD"/>
    <w:rsid w:val="002B3810"/>
    <w:rsid w:val="002B3A3C"/>
    <w:rsid w:val="002B3E7B"/>
    <w:rsid w:val="002B3E92"/>
    <w:rsid w:val="002B4298"/>
    <w:rsid w:val="002B4A2C"/>
    <w:rsid w:val="002B5BBC"/>
    <w:rsid w:val="002B624F"/>
    <w:rsid w:val="002B7AA5"/>
    <w:rsid w:val="002C02C1"/>
    <w:rsid w:val="002C1502"/>
    <w:rsid w:val="002C1836"/>
    <w:rsid w:val="002C1A74"/>
    <w:rsid w:val="002C24B2"/>
    <w:rsid w:val="002C2A4D"/>
    <w:rsid w:val="002C38AA"/>
    <w:rsid w:val="002C3EFE"/>
    <w:rsid w:val="002C46C0"/>
    <w:rsid w:val="002C577F"/>
    <w:rsid w:val="002C5F11"/>
    <w:rsid w:val="002C6151"/>
    <w:rsid w:val="002C6491"/>
    <w:rsid w:val="002C65E9"/>
    <w:rsid w:val="002C694B"/>
    <w:rsid w:val="002C79A2"/>
    <w:rsid w:val="002C7E25"/>
    <w:rsid w:val="002C7E52"/>
    <w:rsid w:val="002D004D"/>
    <w:rsid w:val="002D0459"/>
    <w:rsid w:val="002D0F3E"/>
    <w:rsid w:val="002D1AB4"/>
    <w:rsid w:val="002D1BAE"/>
    <w:rsid w:val="002D22F5"/>
    <w:rsid w:val="002D268D"/>
    <w:rsid w:val="002D28B7"/>
    <w:rsid w:val="002D2F36"/>
    <w:rsid w:val="002D3247"/>
    <w:rsid w:val="002D34D5"/>
    <w:rsid w:val="002D3A1D"/>
    <w:rsid w:val="002D3E54"/>
    <w:rsid w:val="002D4B17"/>
    <w:rsid w:val="002D5B7A"/>
    <w:rsid w:val="002D5FFF"/>
    <w:rsid w:val="002D62E2"/>
    <w:rsid w:val="002D62E6"/>
    <w:rsid w:val="002D636A"/>
    <w:rsid w:val="002D7177"/>
    <w:rsid w:val="002D71A8"/>
    <w:rsid w:val="002D75B1"/>
    <w:rsid w:val="002D75D7"/>
    <w:rsid w:val="002D7F34"/>
    <w:rsid w:val="002E0849"/>
    <w:rsid w:val="002E1DD6"/>
    <w:rsid w:val="002E2002"/>
    <w:rsid w:val="002E238F"/>
    <w:rsid w:val="002E2ECC"/>
    <w:rsid w:val="002E302F"/>
    <w:rsid w:val="002E35A8"/>
    <w:rsid w:val="002E44B1"/>
    <w:rsid w:val="002E4A99"/>
    <w:rsid w:val="002E4B90"/>
    <w:rsid w:val="002E50DF"/>
    <w:rsid w:val="002E5579"/>
    <w:rsid w:val="002E5A5A"/>
    <w:rsid w:val="002E5A6C"/>
    <w:rsid w:val="002E5B48"/>
    <w:rsid w:val="002E662C"/>
    <w:rsid w:val="002E6C79"/>
    <w:rsid w:val="002E6E52"/>
    <w:rsid w:val="002E73A2"/>
    <w:rsid w:val="002E76D8"/>
    <w:rsid w:val="002E7892"/>
    <w:rsid w:val="002E7D7B"/>
    <w:rsid w:val="002F0422"/>
    <w:rsid w:val="002F113F"/>
    <w:rsid w:val="002F126B"/>
    <w:rsid w:val="002F2576"/>
    <w:rsid w:val="002F30D5"/>
    <w:rsid w:val="002F3541"/>
    <w:rsid w:val="002F3999"/>
    <w:rsid w:val="002F39CD"/>
    <w:rsid w:val="002F3D17"/>
    <w:rsid w:val="002F3D90"/>
    <w:rsid w:val="002F3E44"/>
    <w:rsid w:val="002F4195"/>
    <w:rsid w:val="002F5247"/>
    <w:rsid w:val="002F68B8"/>
    <w:rsid w:val="002F6BCA"/>
    <w:rsid w:val="002F74DA"/>
    <w:rsid w:val="002F761E"/>
    <w:rsid w:val="002F77FA"/>
    <w:rsid w:val="002F799D"/>
    <w:rsid w:val="00300AE9"/>
    <w:rsid w:val="003011D4"/>
    <w:rsid w:val="00301753"/>
    <w:rsid w:val="00301910"/>
    <w:rsid w:val="0030221F"/>
    <w:rsid w:val="00302224"/>
    <w:rsid w:val="003029DB"/>
    <w:rsid w:val="00302E8C"/>
    <w:rsid w:val="00303C69"/>
    <w:rsid w:val="0030408A"/>
    <w:rsid w:val="0030429F"/>
    <w:rsid w:val="003042B4"/>
    <w:rsid w:val="00304EED"/>
    <w:rsid w:val="003054A9"/>
    <w:rsid w:val="00305523"/>
    <w:rsid w:val="0030558A"/>
    <w:rsid w:val="0030602F"/>
    <w:rsid w:val="00306321"/>
    <w:rsid w:val="003064C1"/>
    <w:rsid w:val="0030684A"/>
    <w:rsid w:val="00306903"/>
    <w:rsid w:val="00306CA9"/>
    <w:rsid w:val="00307209"/>
    <w:rsid w:val="0030730D"/>
    <w:rsid w:val="00307598"/>
    <w:rsid w:val="0030776C"/>
    <w:rsid w:val="00307778"/>
    <w:rsid w:val="00307DFC"/>
    <w:rsid w:val="003101FB"/>
    <w:rsid w:val="0031032B"/>
    <w:rsid w:val="003105E1"/>
    <w:rsid w:val="003111FD"/>
    <w:rsid w:val="00311333"/>
    <w:rsid w:val="003116D8"/>
    <w:rsid w:val="00311D3B"/>
    <w:rsid w:val="003123A5"/>
    <w:rsid w:val="00312713"/>
    <w:rsid w:val="00312A96"/>
    <w:rsid w:val="00312C39"/>
    <w:rsid w:val="00313860"/>
    <w:rsid w:val="00313E8D"/>
    <w:rsid w:val="003141B3"/>
    <w:rsid w:val="0031462F"/>
    <w:rsid w:val="00314DE7"/>
    <w:rsid w:val="00315D89"/>
    <w:rsid w:val="00316077"/>
    <w:rsid w:val="003166A4"/>
    <w:rsid w:val="00316948"/>
    <w:rsid w:val="003169A1"/>
    <w:rsid w:val="00316BE4"/>
    <w:rsid w:val="00316F6D"/>
    <w:rsid w:val="00317C16"/>
    <w:rsid w:val="003200A3"/>
    <w:rsid w:val="00320381"/>
    <w:rsid w:val="00320A5F"/>
    <w:rsid w:val="00320E96"/>
    <w:rsid w:val="00321305"/>
    <w:rsid w:val="0032189B"/>
    <w:rsid w:val="00321987"/>
    <w:rsid w:val="003224B8"/>
    <w:rsid w:val="003224C3"/>
    <w:rsid w:val="00323A66"/>
    <w:rsid w:val="00324849"/>
    <w:rsid w:val="00325068"/>
    <w:rsid w:val="00325202"/>
    <w:rsid w:val="0032525C"/>
    <w:rsid w:val="00325E25"/>
    <w:rsid w:val="00325F3A"/>
    <w:rsid w:val="0032619C"/>
    <w:rsid w:val="00327269"/>
    <w:rsid w:val="00327890"/>
    <w:rsid w:val="00331479"/>
    <w:rsid w:val="00331694"/>
    <w:rsid w:val="0033241B"/>
    <w:rsid w:val="00333629"/>
    <w:rsid w:val="0033386B"/>
    <w:rsid w:val="00333EE6"/>
    <w:rsid w:val="0033411D"/>
    <w:rsid w:val="00334179"/>
    <w:rsid w:val="0033434C"/>
    <w:rsid w:val="003343D8"/>
    <w:rsid w:val="00334408"/>
    <w:rsid w:val="003345D8"/>
    <w:rsid w:val="003345EF"/>
    <w:rsid w:val="003350CB"/>
    <w:rsid w:val="00335569"/>
    <w:rsid w:val="00335627"/>
    <w:rsid w:val="003358BF"/>
    <w:rsid w:val="00335909"/>
    <w:rsid w:val="00336AE9"/>
    <w:rsid w:val="003370A0"/>
    <w:rsid w:val="0033725C"/>
    <w:rsid w:val="00337310"/>
    <w:rsid w:val="00337590"/>
    <w:rsid w:val="0033763E"/>
    <w:rsid w:val="0033770D"/>
    <w:rsid w:val="00337A70"/>
    <w:rsid w:val="00337B96"/>
    <w:rsid w:val="00337F6D"/>
    <w:rsid w:val="0034065E"/>
    <w:rsid w:val="0034084A"/>
    <w:rsid w:val="00341724"/>
    <w:rsid w:val="00341867"/>
    <w:rsid w:val="00341A3A"/>
    <w:rsid w:val="00342949"/>
    <w:rsid w:val="00342A6D"/>
    <w:rsid w:val="00343803"/>
    <w:rsid w:val="003438E3"/>
    <w:rsid w:val="00343A20"/>
    <w:rsid w:val="00343C2D"/>
    <w:rsid w:val="00344514"/>
    <w:rsid w:val="003446EF"/>
    <w:rsid w:val="00344814"/>
    <w:rsid w:val="00345744"/>
    <w:rsid w:val="0034598B"/>
    <w:rsid w:val="00345D10"/>
    <w:rsid w:val="00345D75"/>
    <w:rsid w:val="00345F4F"/>
    <w:rsid w:val="003460B4"/>
    <w:rsid w:val="003461E1"/>
    <w:rsid w:val="0034630A"/>
    <w:rsid w:val="0034702E"/>
    <w:rsid w:val="0034737E"/>
    <w:rsid w:val="00347793"/>
    <w:rsid w:val="00347909"/>
    <w:rsid w:val="0034797A"/>
    <w:rsid w:val="00350468"/>
    <w:rsid w:val="003509C1"/>
    <w:rsid w:val="00350EC6"/>
    <w:rsid w:val="00350F15"/>
    <w:rsid w:val="00351253"/>
    <w:rsid w:val="0035126D"/>
    <w:rsid w:val="00351AFD"/>
    <w:rsid w:val="00351F17"/>
    <w:rsid w:val="003521A2"/>
    <w:rsid w:val="00352444"/>
    <w:rsid w:val="00352D1E"/>
    <w:rsid w:val="00352E4E"/>
    <w:rsid w:val="00352F0A"/>
    <w:rsid w:val="0035307E"/>
    <w:rsid w:val="003531C6"/>
    <w:rsid w:val="003537A0"/>
    <w:rsid w:val="0035385C"/>
    <w:rsid w:val="003538CE"/>
    <w:rsid w:val="00353938"/>
    <w:rsid w:val="00353B8A"/>
    <w:rsid w:val="00353E6E"/>
    <w:rsid w:val="0035454A"/>
    <w:rsid w:val="003554B6"/>
    <w:rsid w:val="0035550C"/>
    <w:rsid w:val="00355522"/>
    <w:rsid w:val="00355B6F"/>
    <w:rsid w:val="00355DCA"/>
    <w:rsid w:val="00355F2E"/>
    <w:rsid w:val="00356002"/>
    <w:rsid w:val="00356588"/>
    <w:rsid w:val="00356B05"/>
    <w:rsid w:val="00356B8A"/>
    <w:rsid w:val="00356DD5"/>
    <w:rsid w:val="00356FFF"/>
    <w:rsid w:val="003576F7"/>
    <w:rsid w:val="00357A87"/>
    <w:rsid w:val="00357E08"/>
    <w:rsid w:val="00357EDB"/>
    <w:rsid w:val="00360858"/>
    <w:rsid w:val="0036136B"/>
    <w:rsid w:val="00361A52"/>
    <w:rsid w:val="00361A6E"/>
    <w:rsid w:val="0036286F"/>
    <w:rsid w:val="00362D75"/>
    <w:rsid w:val="00362F1E"/>
    <w:rsid w:val="00362F51"/>
    <w:rsid w:val="00363877"/>
    <w:rsid w:val="00363E5E"/>
    <w:rsid w:val="003644C9"/>
    <w:rsid w:val="0036525C"/>
    <w:rsid w:val="00365E50"/>
    <w:rsid w:val="003660A1"/>
    <w:rsid w:val="00366D36"/>
    <w:rsid w:val="0036727C"/>
    <w:rsid w:val="003675E2"/>
    <w:rsid w:val="003705C6"/>
    <w:rsid w:val="00370857"/>
    <w:rsid w:val="00370F72"/>
    <w:rsid w:val="003711AC"/>
    <w:rsid w:val="00371B4C"/>
    <w:rsid w:val="00371D3A"/>
    <w:rsid w:val="003734E0"/>
    <w:rsid w:val="003745F3"/>
    <w:rsid w:val="00374C42"/>
    <w:rsid w:val="00374DD2"/>
    <w:rsid w:val="0037518E"/>
    <w:rsid w:val="00375510"/>
    <w:rsid w:val="00375CD5"/>
    <w:rsid w:val="00376023"/>
    <w:rsid w:val="00377222"/>
    <w:rsid w:val="003778B9"/>
    <w:rsid w:val="00377901"/>
    <w:rsid w:val="00380169"/>
    <w:rsid w:val="00380622"/>
    <w:rsid w:val="003811F0"/>
    <w:rsid w:val="00381353"/>
    <w:rsid w:val="00381C3A"/>
    <w:rsid w:val="00381CBB"/>
    <w:rsid w:val="00382352"/>
    <w:rsid w:val="003824DF"/>
    <w:rsid w:val="0038252D"/>
    <w:rsid w:val="00382E3B"/>
    <w:rsid w:val="00382E7B"/>
    <w:rsid w:val="0038323A"/>
    <w:rsid w:val="003834E8"/>
    <w:rsid w:val="00383D1B"/>
    <w:rsid w:val="003840F3"/>
    <w:rsid w:val="0038494E"/>
    <w:rsid w:val="00385DBB"/>
    <w:rsid w:val="00385DF4"/>
    <w:rsid w:val="003860B6"/>
    <w:rsid w:val="0038632E"/>
    <w:rsid w:val="00386773"/>
    <w:rsid w:val="00386782"/>
    <w:rsid w:val="00386E5C"/>
    <w:rsid w:val="00387351"/>
    <w:rsid w:val="0038746B"/>
    <w:rsid w:val="00390A19"/>
    <w:rsid w:val="00390B35"/>
    <w:rsid w:val="00390E7F"/>
    <w:rsid w:val="003913A5"/>
    <w:rsid w:val="003915FA"/>
    <w:rsid w:val="00391691"/>
    <w:rsid w:val="00391942"/>
    <w:rsid w:val="00391E72"/>
    <w:rsid w:val="00392176"/>
    <w:rsid w:val="00392647"/>
    <w:rsid w:val="00393B00"/>
    <w:rsid w:val="00393F1F"/>
    <w:rsid w:val="00394478"/>
    <w:rsid w:val="003945DF"/>
    <w:rsid w:val="00394BA9"/>
    <w:rsid w:val="00394F94"/>
    <w:rsid w:val="00394FF6"/>
    <w:rsid w:val="003953B3"/>
    <w:rsid w:val="00395828"/>
    <w:rsid w:val="00396ED1"/>
    <w:rsid w:val="00396FEA"/>
    <w:rsid w:val="00397037"/>
    <w:rsid w:val="0039725F"/>
    <w:rsid w:val="00397412"/>
    <w:rsid w:val="00397E58"/>
    <w:rsid w:val="003A05E8"/>
    <w:rsid w:val="003A1149"/>
    <w:rsid w:val="003A2114"/>
    <w:rsid w:val="003A2D6A"/>
    <w:rsid w:val="003A2E68"/>
    <w:rsid w:val="003A332D"/>
    <w:rsid w:val="003A3949"/>
    <w:rsid w:val="003A3B90"/>
    <w:rsid w:val="003A3E6D"/>
    <w:rsid w:val="003A4790"/>
    <w:rsid w:val="003A4E01"/>
    <w:rsid w:val="003A53EA"/>
    <w:rsid w:val="003A592C"/>
    <w:rsid w:val="003A656B"/>
    <w:rsid w:val="003A665C"/>
    <w:rsid w:val="003A710C"/>
    <w:rsid w:val="003A7292"/>
    <w:rsid w:val="003A7BB4"/>
    <w:rsid w:val="003A7C66"/>
    <w:rsid w:val="003A7C82"/>
    <w:rsid w:val="003B01A2"/>
    <w:rsid w:val="003B0549"/>
    <w:rsid w:val="003B084E"/>
    <w:rsid w:val="003B0D1C"/>
    <w:rsid w:val="003B0E03"/>
    <w:rsid w:val="003B0E40"/>
    <w:rsid w:val="003B1753"/>
    <w:rsid w:val="003B180E"/>
    <w:rsid w:val="003B18CE"/>
    <w:rsid w:val="003B352D"/>
    <w:rsid w:val="003B3591"/>
    <w:rsid w:val="003B4876"/>
    <w:rsid w:val="003B4D2A"/>
    <w:rsid w:val="003B56A3"/>
    <w:rsid w:val="003B573F"/>
    <w:rsid w:val="003B637D"/>
    <w:rsid w:val="003B6781"/>
    <w:rsid w:val="003B6A1A"/>
    <w:rsid w:val="003B6ABA"/>
    <w:rsid w:val="003B6DCC"/>
    <w:rsid w:val="003B73D9"/>
    <w:rsid w:val="003C0482"/>
    <w:rsid w:val="003C0647"/>
    <w:rsid w:val="003C1009"/>
    <w:rsid w:val="003C126A"/>
    <w:rsid w:val="003C14E5"/>
    <w:rsid w:val="003C2E2F"/>
    <w:rsid w:val="003C34D2"/>
    <w:rsid w:val="003C34EE"/>
    <w:rsid w:val="003C3D57"/>
    <w:rsid w:val="003C3FD7"/>
    <w:rsid w:val="003C49F2"/>
    <w:rsid w:val="003C4B91"/>
    <w:rsid w:val="003C4F03"/>
    <w:rsid w:val="003C5AF2"/>
    <w:rsid w:val="003C5EF2"/>
    <w:rsid w:val="003C6024"/>
    <w:rsid w:val="003C60D8"/>
    <w:rsid w:val="003C6520"/>
    <w:rsid w:val="003C661C"/>
    <w:rsid w:val="003C683F"/>
    <w:rsid w:val="003C7B0A"/>
    <w:rsid w:val="003C7F0C"/>
    <w:rsid w:val="003D08AE"/>
    <w:rsid w:val="003D0B74"/>
    <w:rsid w:val="003D0E68"/>
    <w:rsid w:val="003D1059"/>
    <w:rsid w:val="003D1804"/>
    <w:rsid w:val="003D19F9"/>
    <w:rsid w:val="003D19FA"/>
    <w:rsid w:val="003D1E06"/>
    <w:rsid w:val="003D2129"/>
    <w:rsid w:val="003D2AE9"/>
    <w:rsid w:val="003D2DAD"/>
    <w:rsid w:val="003D3369"/>
    <w:rsid w:val="003D343D"/>
    <w:rsid w:val="003D38B4"/>
    <w:rsid w:val="003D40A9"/>
    <w:rsid w:val="003D4247"/>
    <w:rsid w:val="003D45B8"/>
    <w:rsid w:val="003D47AA"/>
    <w:rsid w:val="003D4EC5"/>
    <w:rsid w:val="003D5A93"/>
    <w:rsid w:val="003D5AD6"/>
    <w:rsid w:val="003D63C6"/>
    <w:rsid w:val="003D6B1D"/>
    <w:rsid w:val="003D7372"/>
    <w:rsid w:val="003D74C9"/>
    <w:rsid w:val="003D78AD"/>
    <w:rsid w:val="003D7FF9"/>
    <w:rsid w:val="003E06B7"/>
    <w:rsid w:val="003E11C5"/>
    <w:rsid w:val="003E1306"/>
    <w:rsid w:val="003E143D"/>
    <w:rsid w:val="003E171A"/>
    <w:rsid w:val="003E1969"/>
    <w:rsid w:val="003E25E8"/>
    <w:rsid w:val="003E264A"/>
    <w:rsid w:val="003E393C"/>
    <w:rsid w:val="003E412E"/>
    <w:rsid w:val="003E41E6"/>
    <w:rsid w:val="003E45BE"/>
    <w:rsid w:val="003E4710"/>
    <w:rsid w:val="003E4852"/>
    <w:rsid w:val="003E495E"/>
    <w:rsid w:val="003E5260"/>
    <w:rsid w:val="003E531F"/>
    <w:rsid w:val="003E5F66"/>
    <w:rsid w:val="003E68E3"/>
    <w:rsid w:val="003E6C8D"/>
    <w:rsid w:val="003E727A"/>
    <w:rsid w:val="003E728F"/>
    <w:rsid w:val="003E7A71"/>
    <w:rsid w:val="003E7EAE"/>
    <w:rsid w:val="003F0318"/>
    <w:rsid w:val="003F1127"/>
    <w:rsid w:val="003F1171"/>
    <w:rsid w:val="003F1522"/>
    <w:rsid w:val="003F1690"/>
    <w:rsid w:val="003F18FE"/>
    <w:rsid w:val="003F2691"/>
    <w:rsid w:val="003F29AB"/>
    <w:rsid w:val="003F3989"/>
    <w:rsid w:val="003F4255"/>
    <w:rsid w:val="003F5D53"/>
    <w:rsid w:val="003F5EB8"/>
    <w:rsid w:val="003F6129"/>
    <w:rsid w:val="003F65ED"/>
    <w:rsid w:val="003F680C"/>
    <w:rsid w:val="003F6E4A"/>
    <w:rsid w:val="003F7D50"/>
    <w:rsid w:val="00400198"/>
    <w:rsid w:val="00400335"/>
    <w:rsid w:val="004004B0"/>
    <w:rsid w:val="00401280"/>
    <w:rsid w:val="0040131D"/>
    <w:rsid w:val="00401537"/>
    <w:rsid w:val="00401AE1"/>
    <w:rsid w:val="00401CC8"/>
    <w:rsid w:val="004027CA"/>
    <w:rsid w:val="00402E82"/>
    <w:rsid w:val="00402ED1"/>
    <w:rsid w:val="00404141"/>
    <w:rsid w:val="00404614"/>
    <w:rsid w:val="004048BE"/>
    <w:rsid w:val="00404CF4"/>
    <w:rsid w:val="00404F68"/>
    <w:rsid w:val="00405C6A"/>
    <w:rsid w:val="00405D9D"/>
    <w:rsid w:val="0040605D"/>
    <w:rsid w:val="00406261"/>
    <w:rsid w:val="00406577"/>
    <w:rsid w:val="00406AE2"/>
    <w:rsid w:val="00407590"/>
    <w:rsid w:val="00407AAF"/>
    <w:rsid w:val="00407AE8"/>
    <w:rsid w:val="00407CC7"/>
    <w:rsid w:val="00407CD6"/>
    <w:rsid w:val="00407E6A"/>
    <w:rsid w:val="00407F4F"/>
    <w:rsid w:val="00411D33"/>
    <w:rsid w:val="004123EB"/>
    <w:rsid w:val="0041293F"/>
    <w:rsid w:val="00413D7D"/>
    <w:rsid w:val="00414252"/>
    <w:rsid w:val="004143EE"/>
    <w:rsid w:val="00414B8B"/>
    <w:rsid w:val="00414BC2"/>
    <w:rsid w:val="00414FE6"/>
    <w:rsid w:val="00415419"/>
    <w:rsid w:val="00415866"/>
    <w:rsid w:val="004162B6"/>
    <w:rsid w:val="004162DC"/>
    <w:rsid w:val="00416425"/>
    <w:rsid w:val="00416473"/>
    <w:rsid w:val="00416555"/>
    <w:rsid w:val="004166D3"/>
    <w:rsid w:val="004167AF"/>
    <w:rsid w:val="004167DF"/>
    <w:rsid w:val="00417E08"/>
    <w:rsid w:val="00417ED9"/>
    <w:rsid w:val="00420BE6"/>
    <w:rsid w:val="004223E9"/>
    <w:rsid w:val="00422705"/>
    <w:rsid w:val="004228FF"/>
    <w:rsid w:val="004229B2"/>
    <w:rsid w:val="00422AC8"/>
    <w:rsid w:val="00423302"/>
    <w:rsid w:val="00423840"/>
    <w:rsid w:val="00423A18"/>
    <w:rsid w:val="00424407"/>
    <w:rsid w:val="0042485B"/>
    <w:rsid w:val="00424A70"/>
    <w:rsid w:val="00424B4C"/>
    <w:rsid w:val="004252C6"/>
    <w:rsid w:val="00425539"/>
    <w:rsid w:val="00425704"/>
    <w:rsid w:val="00425838"/>
    <w:rsid w:val="00425C40"/>
    <w:rsid w:val="00425F48"/>
    <w:rsid w:val="00426550"/>
    <w:rsid w:val="00426886"/>
    <w:rsid w:val="00426CB7"/>
    <w:rsid w:val="00426D70"/>
    <w:rsid w:val="00426DC5"/>
    <w:rsid w:val="00427683"/>
    <w:rsid w:val="00430086"/>
    <w:rsid w:val="00430EA3"/>
    <w:rsid w:val="004314D8"/>
    <w:rsid w:val="004320BE"/>
    <w:rsid w:val="00432550"/>
    <w:rsid w:val="004325B9"/>
    <w:rsid w:val="004335AF"/>
    <w:rsid w:val="004337DC"/>
    <w:rsid w:val="00433EAE"/>
    <w:rsid w:val="0043485D"/>
    <w:rsid w:val="0043486F"/>
    <w:rsid w:val="00434F9C"/>
    <w:rsid w:val="00435159"/>
    <w:rsid w:val="004352BA"/>
    <w:rsid w:val="00435453"/>
    <w:rsid w:val="004357FF"/>
    <w:rsid w:val="00435A28"/>
    <w:rsid w:val="00435F53"/>
    <w:rsid w:val="00436039"/>
    <w:rsid w:val="004363BD"/>
    <w:rsid w:val="004363C2"/>
    <w:rsid w:val="00436ACA"/>
    <w:rsid w:val="00436BC5"/>
    <w:rsid w:val="00437111"/>
    <w:rsid w:val="004371AE"/>
    <w:rsid w:val="0043737F"/>
    <w:rsid w:val="00437A92"/>
    <w:rsid w:val="00440443"/>
    <w:rsid w:val="00440E61"/>
    <w:rsid w:val="004413BE"/>
    <w:rsid w:val="004413D4"/>
    <w:rsid w:val="004413EF"/>
    <w:rsid w:val="00441551"/>
    <w:rsid w:val="00441A5F"/>
    <w:rsid w:val="00441A9B"/>
    <w:rsid w:val="00441BAA"/>
    <w:rsid w:val="00441E6A"/>
    <w:rsid w:val="00441EE3"/>
    <w:rsid w:val="0044266B"/>
    <w:rsid w:val="004429F5"/>
    <w:rsid w:val="00442E78"/>
    <w:rsid w:val="00443ABD"/>
    <w:rsid w:val="00443D3D"/>
    <w:rsid w:val="004441CB"/>
    <w:rsid w:val="004442B1"/>
    <w:rsid w:val="004443B7"/>
    <w:rsid w:val="004444A5"/>
    <w:rsid w:val="00444732"/>
    <w:rsid w:val="004449A1"/>
    <w:rsid w:val="004449F2"/>
    <w:rsid w:val="00444D27"/>
    <w:rsid w:val="00444E80"/>
    <w:rsid w:val="004450E1"/>
    <w:rsid w:val="00445A18"/>
    <w:rsid w:val="00445C4B"/>
    <w:rsid w:val="00445D10"/>
    <w:rsid w:val="00446D44"/>
    <w:rsid w:val="004470DD"/>
    <w:rsid w:val="00447F7B"/>
    <w:rsid w:val="00450074"/>
    <w:rsid w:val="004501BB"/>
    <w:rsid w:val="00450DD5"/>
    <w:rsid w:val="00450E32"/>
    <w:rsid w:val="0045106A"/>
    <w:rsid w:val="00451768"/>
    <w:rsid w:val="004517FB"/>
    <w:rsid w:val="00451821"/>
    <w:rsid w:val="00452731"/>
    <w:rsid w:val="00452B0C"/>
    <w:rsid w:val="00452F2D"/>
    <w:rsid w:val="00452F30"/>
    <w:rsid w:val="00452FC2"/>
    <w:rsid w:val="0045325D"/>
    <w:rsid w:val="00453AA1"/>
    <w:rsid w:val="00453CAE"/>
    <w:rsid w:val="00454128"/>
    <w:rsid w:val="004541DA"/>
    <w:rsid w:val="00454285"/>
    <w:rsid w:val="004548F5"/>
    <w:rsid w:val="00454FFD"/>
    <w:rsid w:val="004551D4"/>
    <w:rsid w:val="00455686"/>
    <w:rsid w:val="00455DEB"/>
    <w:rsid w:val="004563E9"/>
    <w:rsid w:val="004576E5"/>
    <w:rsid w:val="00457735"/>
    <w:rsid w:val="004577B1"/>
    <w:rsid w:val="00460EAA"/>
    <w:rsid w:val="00461987"/>
    <w:rsid w:val="00461C2F"/>
    <w:rsid w:val="00462BD3"/>
    <w:rsid w:val="00462FBB"/>
    <w:rsid w:val="0046313B"/>
    <w:rsid w:val="004641F4"/>
    <w:rsid w:val="004644B9"/>
    <w:rsid w:val="004644F7"/>
    <w:rsid w:val="00464591"/>
    <w:rsid w:val="00464B29"/>
    <w:rsid w:val="00465193"/>
    <w:rsid w:val="004652F6"/>
    <w:rsid w:val="00466962"/>
    <w:rsid w:val="00466E95"/>
    <w:rsid w:val="00467039"/>
    <w:rsid w:val="0046785F"/>
    <w:rsid w:val="0047067C"/>
    <w:rsid w:val="00470720"/>
    <w:rsid w:val="00470845"/>
    <w:rsid w:val="00470AC8"/>
    <w:rsid w:val="00470EC5"/>
    <w:rsid w:val="00471199"/>
    <w:rsid w:val="0047153D"/>
    <w:rsid w:val="00472612"/>
    <w:rsid w:val="004728D0"/>
    <w:rsid w:val="004739A4"/>
    <w:rsid w:val="00473A4A"/>
    <w:rsid w:val="00473B9B"/>
    <w:rsid w:val="00474790"/>
    <w:rsid w:val="004750E7"/>
    <w:rsid w:val="00475B5E"/>
    <w:rsid w:val="00475E85"/>
    <w:rsid w:val="004762CC"/>
    <w:rsid w:val="00476737"/>
    <w:rsid w:val="00476D64"/>
    <w:rsid w:val="004774A2"/>
    <w:rsid w:val="00477E8D"/>
    <w:rsid w:val="00480AFE"/>
    <w:rsid w:val="00480C6C"/>
    <w:rsid w:val="00480E52"/>
    <w:rsid w:val="004814B2"/>
    <w:rsid w:val="00481A6C"/>
    <w:rsid w:val="004823D4"/>
    <w:rsid w:val="004828B7"/>
    <w:rsid w:val="00482939"/>
    <w:rsid w:val="0048366D"/>
    <w:rsid w:val="00483D65"/>
    <w:rsid w:val="00484C3F"/>
    <w:rsid w:val="00484EEF"/>
    <w:rsid w:val="00484F81"/>
    <w:rsid w:val="0048508A"/>
    <w:rsid w:val="004852B5"/>
    <w:rsid w:val="00485336"/>
    <w:rsid w:val="00486C62"/>
    <w:rsid w:val="00486C82"/>
    <w:rsid w:val="00486ECE"/>
    <w:rsid w:val="004878EE"/>
    <w:rsid w:val="00487D4D"/>
    <w:rsid w:val="00487D5C"/>
    <w:rsid w:val="004908DD"/>
    <w:rsid w:val="00490971"/>
    <w:rsid w:val="004911B2"/>
    <w:rsid w:val="00491435"/>
    <w:rsid w:val="00491654"/>
    <w:rsid w:val="00491723"/>
    <w:rsid w:val="00491768"/>
    <w:rsid w:val="00491860"/>
    <w:rsid w:val="00492363"/>
    <w:rsid w:val="00492C00"/>
    <w:rsid w:val="00493318"/>
    <w:rsid w:val="00495021"/>
    <w:rsid w:val="00495068"/>
    <w:rsid w:val="00496561"/>
    <w:rsid w:val="00496A39"/>
    <w:rsid w:val="00496EAB"/>
    <w:rsid w:val="00497976"/>
    <w:rsid w:val="00497FC2"/>
    <w:rsid w:val="004A0F3F"/>
    <w:rsid w:val="004A0F81"/>
    <w:rsid w:val="004A11EC"/>
    <w:rsid w:val="004A14BD"/>
    <w:rsid w:val="004A155F"/>
    <w:rsid w:val="004A2478"/>
    <w:rsid w:val="004A26C1"/>
    <w:rsid w:val="004A2C0A"/>
    <w:rsid w:val="004A2C23"/>
    <w:rsid w:val="004A30E2"/>
    <w:rsid w:val="004A31FC"/>
    <w:rsid w:val="004A3921"/>
    <w:rsid w:val="004A3C1D"/>
    <w:rsid w:val="004A3F68"/>
    <w:rsid w:val="004A4210"/>
    <w:rsid w:val="004A42A7"/>
    <w:rsid w:val="004A4DB5"/>
    <w:rsid w:val="004A5A3C"/>
    <w:rsid w:val="004A6421"/>
    <w:rsid w:val="004A69D4"/>
    <w:rsid w:val="004A6B16"/>
    <w:rsid w:val="004A70DE"/>
    <w:rsid w:val="004A7834"/>
    <w:rsid w:val="004A7EE7"/>
    <w:rsid w:val="004B0335"/>
    <w:rsid w:val="004B09E8"/>
    <w:rsid w:val="004B0ABC"/>
    <w:rsid w:val="004B0B95"/>
    <w:rsid w:val="004B13C3"/>
    <w:rsid w:val="004B1F23"/>
    <w:rsid w:val="004B2012"/>
    <w:rsid w:val="004B344B"/>
    <w:rsid w:val="004B34FB"/>
    <w:rsid w:val="004B3602"/>
    <w:rsid w:val="004B375F"/>
    <w:rsid w:val="004B3B45"/>
    <w:rsid w:val="004B4276"/>
    <w:rsid w:val="004B5779"/>
    <w:rsid w:val="004B57FF"/>
    <w:rsid w:val="004B5862"/>
    <w:rsid w:val="004B5CC9"/>
    <w:rsid w:val="004B72D8"/>
    <w:rsid w:val="004B751A"/>
    <w:rsid w:val="004B7752"/>
    <w:rsid w:val="004B7800"/>
    <w:rsid w:val="004C188A"/>
    <w:rsid w:val="004C1CD8"/>
    <w:rsid w:val="004C1FDF"/>
    <w:rsid w:val="004C24E6"/>
    <w:rsid w:val="004C2854"/>
    <w:rsid w:val="004C2B20"/>
    <w:rsid w:val="004C3094"/>
    <w:rsid w:val="004C3701"/>
    <w:rsid w:val="004C3A7C"/>
    <w:rsid w:val="004C46E8"/>
    <w:rsid w:val="004C4C78"/>
    <w:rsid w:val="004C50DB"/>
    <w:rsid w:val="004C5AE1"/>
    <w:rsid w:val="004C5B0D"/>
    <w:rsid w:val="004C7011"/>
    <w:rsid w:val="004C7D03"/>
    <w:rsid w:val="004C7D0E"/>
    <w:rsid w:val="004C7E46"/>
    <w:rsid w:val="004C7ED9"/>
    <w:rsid w:val="004D00F0"/>
    <w:rsid w:val="004D0112"/>
    <w:rsid w:val="004D0264"/>
    <w:rsid w:val="004D03D6"/>
    <w:rsid w:val="004D056E"/>
    <w:rsid w:val="004D1628"/>
    <w:rsid w:val="004D1C7B"/>
    <w:rsid w:val="004D3016"/>
    <w:rsid w:val="004D315C"/>
    <w:rsid w:val="004D31AF"/>
    <w:rsid w:val="004D3753"/>
    <w:rsid w:val="004D3B14"/>
    <w:rsid w:val="004D3B61"/>
    <w:rsid w:val="004D3EB1"/>
    <w:rsid w:val="004D3FDB"/>
    <w:rsid w:val="004D415B"/>
    <w:rsid w:val="004D423D"/>
    <w:rsid w:val="004D4C0D"/>
    <w:rsid w:val="004D5C51"/>
    <w:rsid w:val="004D5CEB"/>
    <w:rsid w:val="004D608B"/>
    <w:rsid w:val="004D612C"/>
    <w:rsid w:val="004D6C18"/>
    <w:rsid w:val="004D6F42"/>
    <w:rsid w:val="004D7326"/>
    <w:rsid w:val="004D7854"/>
    <w:rsid w:val="004D7ADF"/>
    <w:rsid w:val="004D7FA2"/>
    <w:rsid w:val="004E0CCA"/>
    <w:rsid w:val="004E1038"/>
    <w:rsid w:val="004E1138"/>
    <w:rsid w:val="004E1440"/>
    <w:rsid w:val="004E1EE6"/>
    <w:rsid w:val="004E2050"/>
    <w:rsid w:val="004E2124"/>
    <w:rsid w:val="004E2378"/>
    <w:rsid w:val="004E23FE"/>
    <w:rsid w:val="004E2404"/>
    <w:rsid w:val="004E2615"/>
    <w:rsid w:val="004E2735"/>
    <w:rsid w:val="004E29C0"/>
    <w:rsid w:val="004E30DF"/>
    <w:rsid w:val="004E3445"/>
    <w:rsid w:val="004E3F67"/>
    <w:rsid w:val="004E469B"/>
    <w:rsid w:val="004E4745"/>
    <w:rsid w:val="004E56F3"/>
    <w:rsid w:val="004E59CA"/>
    <w:rsid w:val="004E5F3E"/>
    <w:rsid w:val="004E5FF8"/>
    <w:rsid w:val="004E6098"/>
    <w:rsid w:val="004E64D1"/>
    <w:rsid w:val="004E6AC6"/>
    <w:rsid w:val="004E6C1C"/>
    <w:rsid w:val="004E6F59"/>
    <w:rsid w:val="004E7D16"/>
    <w:rsid w:val="004F00F6"/>
    <w:rsid w:val="004F024E"/>
    <w:rsid w:val="004F0365"/>
    <w:rsid w:val="004F0A92"/>
    <w:rsid w:val="004F1158"/>
    <w:rsid w:val="004F1358"/>
    <w:rsid w:val="004F19F1"/>
    <w:rsid w:val="004F1D58"/>
    <w:rsid w:val="004F1DC4"/>
    <w:rsid w:val="004F1E58"/>
    <w:rsid w:val="004F220C"/>
    <w:rsid w:val="004F29C6"/>
    <w:rsid w:val="004F2A36"/>
    <w:rsid w:val="004F2BFD"/>
    <w:rsid w:val="004F304A"/>
    <w:rsid w:val="004F3055"/>
    <w:rsid w:val="004F3242"/>
    <w:rsid w:val="004F3A99"/>
    <w:rsid w:val="004F4F8B"/>
    <w:rsid w:val="004F538F"/>
    <w:rsid w:val="004F5590"/>
    <w:rsid w:val="004F5B53"/>
    <w:rsid w:val="004F5C2E"/>
    <w:rsid w:val="004F5EDC"/>
    <w:rsid w:val="004F5F0E"/>
    <w:rsid w:val="004F660D"/>
    <w:rsid w:val="004F7652"/>
    <w:rsid w:val="004F7E01"/>
    <w:rsid w:val="004F7E2B"/>
    <w:rsid w:val="0050006B"/>
    <w:rsid w:val="005000A9"/>
    <w:rsid w:val="00500306"/>
    <w:rsid w:val="005006F5"/>
    <w:rsid w:val="00500807"/>
    <w:rsid w:val="005008DA"/>
    <w:rsid w:val="00500983"/>
    <w:rsid w:val="00500C9B"/>
    <w:rsid w:val="005017A0"/>
    <w:rsid w:val="00501806"/>
    <w:rsid w:val="00501B42"/>
    <w:rsid w:val="00502278"/>
    <w:rsid w:val="0050265F"/>
    <w:rsid w:val="0050336C"/>
    <w:rsid w:val="00503868"/>
    <w:rsid w:val="00504092"/>
    <w:rsid w:val="00504B8C"/>
    <w:rsid w:val="00504DE0"/>
    <w:rsid w:val="0050541D"/>
    <w:rsid w:val="00505D89"/>
    <w:rsid w:val="00505F97"/>
    <w:rsid w:val="00506279"/>
    <w:rsid w:val="00506FD5"/>
    <w:rsid w:val="0050726B"/>
    <w:rsid w:val="005073E7"/>
    <w:rsid w:val="0050771C"/>
    <w:rsid w:val="0051010F"/>
    <w:rsid w:val="0051072A"/>
    <w:rsid w:val="00511D9E"/>
    <w:rsid w:val="00512452"/>
    <w:rsid w:val="0051285D"/>
    <w:rsid w:val="005130EB"/>
    <w:rsid w:val="005139F9"/>
    <w:rsid w:val="00513D25"/>
    <w:rsid w:val="00515057"/>
    <w:rsid w:val="0051519F"/>
    <w:rsid w:val="005151F0"/>
    <w:rsid w:val="00515345"/>
    <w:rsid w:val="00515483"/>
    <w:rsid w:val="00515786"/>
    <w:rsid w:val="00515AA5"/>
    <w:rsid w:val="0051608D"/>
    <w:rsid w:val="005161E9"/>
    <w:rsid w:val="00516A0C"/>
    <w:rsid w:val="00516E46"/>
    <w:rsid w:val="005175AA"/>
    <w:rsid w:val="00517900"/>
    <w:rsid w:val="00517E94"/>
    <w:rsid w:val="00520170"/>
    <w:rsid w:val="00521181"/>
    <w:rsid w:val="00521497"/>
    <w:rsid w:val="005214F9"/>
    <w:rsid w:val="00521908"/>
    <w:rsid w:val="00521A4C"/>
    <w:rsid w:val="00521BD4"/>
    <w:rsid w:val="00521FEB"/>
    <w:rsid w:val="00522573"/>
    <w:rsid w:val="0052260E"/>
    <w:rsid w:val="005229EC"/>
    <w:rsid w:val="00523236"/>
    <w:rsid w:val="005237C0"/>
    <w:rsid w:val="00523CFC"/>
    <w:rsid w:val="00523DFE"/>
    <w:rsid w:val="0052500D"/>
    <w:rsid w:val="0052510B"/>
    <w:rsid w:val="005251A5"/>
    <w:rsid w:val="0052564C"/>
    <w:rsid w:val="005258B4"/>
    <w:rsid w:val="00526072"/>
    <w:rsid w:val="00527155"/>
    <w:rsid w:val="0052767D"/>
    <w:rsid w:val="005304D5"/>
    <w:rsid w:val="00531257"/>
    <w:rsid w:val="0053134E"/>
    <w:rsid w:val="005318CC"/>
    <w:rsid w:val="00531F4C"/>
    <w:rsid w:val="00532166"/>
    <w:rsid w:val="00532552"/>
    <w:rsid w:val="00532CC0"/>
    <w:rsid w:val="00532D47"/>
    <w:rsid w:val="00533BBB"/>
    <w:rsid w:val="00533D87"/>
    <w:rsid w:val="00534148"/>
    <w:rsid w:val="00534493"/>
    <w:rsid w:val="00534E92"/>
    <w:rsid w:val="00535B1F"/>
    <w:rsid w:val="00535C52"/>
    <w:rsid w:val="00536397"/>
    <w:rsid w:val="00536E83"/>
    <w:rsid w:val="00537D1C"/>
    <w:rsid w:val="005406DE"/>
    <w:rsid w:val="00540758"/>
    <w:rsid w:val="005409F2"/>
    <w:rsid w:val="00541784"/>
    <w:rsid w:val="00541C17"/>
    <w:rsid w:val="00541C44"/>
    <w:rsid w:val="00541D9F"/>
    <w:rsid w:val="00542139"/>
    <w:rsid w:val="00542453"/>
    <w:rsid w:val="00542528"/>
    <w:rsid w:val="00542726"/>
    <w:rsid w:val="00542814"/>
    <w:rsid w:val="00542C17"/>
    <w:rsid w:val="00542C2E"/>
    <w:rsid w:val="00542F6B"/>
    <w:rsid w:val="00543085"/>
    <w:rsid w:val="00543375"/>
    <w:rsid w:val="00543445"/>
    <w:rsid w:val="00543C07"/>
    <w:rsid w:val="005440FF"/>
    <w:rsid w:val="0054421E"/>
    <w:rsid w:val="00544564"/>
    <w:rsid w:val="0054468F"/>
    <w:rsid w:val="005446C0"/>
    <w:rsid w:val="005448A9"/>
    <w:rsid w:val="00544E13"/>
    <w:rsid w:val="00545926"/>
    <w:rsid w:val="00545D1D"/>
    <w:rsid w:val="00546A31"/>
    <w:rsid w:val="0054774B"/>
    <w:rsid w:val="00547AAB"/>
    <w:rsid w:val="00550345"/>
    <w:rsid w:val="00550757"/>
    <w:rsid w:val="00550D0D"/>
    <w:rsid w:val="00551766"/>
    <w:rsid w:val="00551832"/>
    <w:rsid w:val="00551ACA"/>
    <w:rsid w:val="005521F9"/>
    <w:rsid w:val="005522D4"/>
    <w:rsid w:val="00552426"/>
    <w:rsid w:val="00552676"/>
    <w:rsid w:val="00552A9B"/>
    <w:rsid w:val="00552F7B"/>
    <w:rsid w:val="0055313B"/>
    <w:rsid w:val="00553647"/>
    <w:rsid w:val="0055422D"/>
    <w:rsid w:val="005543E3"/>
    <w:rsid w:val="005544FF"/>
    <w:rsid w:val="005551C0"/>
    <w:rsid w:val="005552B5"/>
    <w:rsid w:val="005552D3"/>
    <w:rsid w:val="00555737"/>
    <w:rsid w:val="00555B03"/>
    <w:rsid w:val="00555CE6"/>
    <w:rsid w:val="00555D7B"/>
    <w:rsid w:val="00556058"/>
    <w:rsid w:val="00556671"/>
    <w:rsid w:val="00556B1A"/>
    <w:rsid w:val="00557278"/>
    <w:rsid w:val="00557420"/>
    <w:rsid w:val="00557869"/>
    <w:rsid w:val="005600C7"/>
    <w:rsid w:val="0056030A"/>
    <w:rsid w:val="0056099D"/>
    <w:rsid w:val="00560FA7"/>
    <w:rsid w:val="005619A1"/>
    <w:rsid w:val="0056200D"/>
    <w:rsid w:val="00562823"/>
    <w:rsid w:val="00563523"/>
    <w:rsid w:val="005638D4"/>
    <w:rsid w:val="00563A9D"/>
    <w:rsid w:val="00564081"/>
    <w:rsid w:val="00564243"/>
    <w:rsid w:val="00564DA3"/>
    <w:rsid w:val="00565A23"/>
    <w:rsid w:val="00566392"/>
    <w:rsid w:val="0056671F"/>
    <w:rsid w:val="00566835"/>
    <w:rsid w:val="00566BB5"/>
    <w:rsid w:val="00566D52"/>
    <w:rsid w:val="005672C7"/>
    <w:rsid w:val="005677B0"/>
    <w:rsid w:val="005679B8"/>
    <w:rsid w:val="00570769"/>
    <w:rsid w:val="00570A93"/>
    <w:rsid w:val="00571DA8"/>
    <w:rsid w:val="00571F29"/>
    <w:rsid w:val="0057238E"/>
    <w:rsid w:val="00572745"/>
    <w:rsid w:val="0057286D"/>
    <w:rsid w:val="00572FF7"/>
    <w:rsid w:val="005738B4"/>
    <w:rsid w:val="00573B4A"/>
    <w:rsid w:val="00573E80"/>
    <w:rsid w:val="005740C0"/>
    <w:rsid w:val="00574D8F"/>
    <w:rsid w:val="00574DC4"/>
    <w:rsid w:val="005755BD"/>
    <w:rsid w:val="005756C8"/>
    <w:rsid w:val="00575B87"/>
    <w:rsid w:val="00576940"/>
    <w:rsid w:val="00576F00"/>
    <w:rsid w:val="005801CA"/>
    <w:rsid w:val="0058034F"/>
    <w:rsid w:val="005808D0"/>
    <w:rsid w:val="00581A11"/>
    <w:rsid w:val="00581D72"/>
    <w:rsid w:val="00581F9A"/>
    <w:rsid w:val="005823C2"/>
    <w:rsid w:val="005825C1"/>
    <w:rsid w:val="00583445"/>
    <w:rsid w:val="005834F8"/>
    <w:rsid w:val="005839A5"/>
    <w:rsid w:val="00583D17"/>
    <w:rsid w:val="00583D9E"/>
    <w:rsid w:val="0058405B"/>
    <w:rsid w:val="00584174"/>
    <w:rsid w:val="005845BD"/>
    <w:rsid w:val="00584CD5"/>
    <w:rsid w:val="0058509A"/>
    <w:rsid w:val="0058525D"/>
    <w:rsid w:val="00585F23"/>
    <w:rsid w:val="0058671B"/>
    <w:rsid w:val="00586731"/>
    <w:rsid w:val="00586C1E"/>
    <w:rsid w:val="00586DFE"/>
    <w:rsid w:val="0058730D"/>
    <w:rsid w:val="005873E8"/>
    <w:rsid w:val="00587A18"/>
    <w:rsid w:val="00590105"/>
    <w:rsid w:val="0059028D"/>
    <w:rsid w:val="005909FF"/>
    <w:rsid w:val="00591043"/>
    <w:rsid w:val="005919EE"/>
    <w:rsid w:val="00591DCE"/>
    <w:rsid w:val="00592911"/>
    <w:rsid w:val="00592F2C"/>
    <w:rsid w:val="00593574"/>
    <w:rsid w:val="00593901"/>
    <w:rsid w:val="00593B0D"/>
    <w:rsid w:val="00594328"/>
    <w:rsid w:val="005955D0"/>
    <w:rsid w:val="00595719"/>
    <w:rsid w:val="00595E40"/>
    <w:rsid w:val="005964C9"/>
    <w:rsid w:val="0059673A"/>
    <w:rsid w:val="0059697A"/>
    <w:rsid w:val="005972BE"/>
    <w:rsid w:val="005974A1"/>
    <w:rsid w:val="00597705"/>
    <w:rsid w:val="0059772B"/>
    <w:rsid w:val="005A016C"/>
    <w:rsid w:val="005A0382"/>
    <w:rsid w:val="005A0391"/>
    <w:rsid w:val="005A065D"/>
    <w:rsid w:val="005A0EB3"/>
    <w:rsid w:val="005A14A4"/>
    <w:rsid w:val="005A1682"/>
    <w:rsid w:val="005A22EF"/>
    <w:rsid w:val="005A2524"/>
    <w:rsid w:val="005A29CB"/>
    <w:rsid w:val="005A3D0B"/>
    <w:rsid w:val="005A52BC"/>
    <w:rsid w:val="005A54E0"/>
    <w:rsid w:val="005A54F6"/>
    <w:rsid w:val="005A5A17"/>
    <w:rsid w:val="005A661B"/>
    <w:rsid w:val="005A6690"/>
    <w:rsid w:val="005A6726"/>
    <w:rsid w:val="005A6755"/>
    <w:rsid w:val="005A71CC"/>
    <w:rsid w:val="005A7530"/>
    <w:rsid w:val="005A773F"/>
    <w:rsid w:val="005B0038"/>
    <w:rsid w:val="005B01CB"/>
    <w:rsid w:val="005B0438"/>
    <w:rsid w:val="005B0BED"/>
    <w:rsid w:val="005B19B6"/>
    <w:rsid w:val="005B202D"/>
    <w:rsid w:val="005B261C"/>
    <w:rsid w:val="005B2BD9"/>
    <w:rsid w:val="005B2CA3"/>
    <w:rsid w:val="005B2EF6"/>
    <w:rsid w:val="005B2FD2"/>
    <w:rsid w:val="005B3F63"/>
    <w:rsid w:val="005B425C"/>
    <w:rsid w:val="005B4F1F"/>
    <w:rsid w:val="005B5668"/>
    <w:rsid w:val="005B56F3"/>
    <w:rsid w:val="005B659F"/>
    <w:rsid w:val="005B67C2"/>
    <w:rsid w:val="005B6B89"/>
    <w:rsid w:val="005B73A1"/>
    <w:rsid w:val="005B7638"/>
    <w:rsid w:val="005C0553"/>
    <w:rsid w:val="005C0C15"/>
    <w:rsid w:val="005C1457"/>
    <w:rsid w:val="005C17BB"/>
    <w:rsid w:val="005C18AE"/>
    <w:rsid w:val="005C1B76"/>
    <w:rsid w:val="005C1DA7"/>
    <w:rsid w:val="005C1E89"/>
    <w:rsid w:val="005C2A0A"/>
    <w:rsid w:val="005C35B7"/>
    <w:rsid w:val="005C3B82"/>
    <w:rsid w:val="005C4415"/>
    <w:rsid w:val="005C4BB8"/>
    <w:rsid w:val="005C4E02"/>
    <w:rsid w:val="005C5129"/>
    <w:rsid w:val="005C5183"/>
    <w:rsid w:val="005C5884"/>
    <w:rsid w:val="005C612B"/>
    <w:rsid w:val="005C615F"/>
    <w:rsid w:val="005C6351"/>
    <w:rsid w:val="005C6C4F"/>
    <w:rsid w:val="005C7562"/>
    <w:rsid w:val="005C7B4B"/>
    <w:rsid w:val="005C7B68"/>
    <w:rsid w:val="005C7C3B"/>
    <w:rsid w:val="005D0AA9"/>
    <w:rsid w:val="005D0C78"/>
    <w:rsid w:val="005D178A"/>
    <w:rsid w:val="005D2520"/>
    <w:rsid w:val="005D25E9"/>
    <w:rsid w:val="005D2690"/>
    <w:rsid w:val="005D31FE"/>
    <w:rsid w:val="005D3D94"/>
    <w:rsid w:val="005D3F13"/>
    <w:rsid w:val="005D4652"/>
    <w:rsid w:val="005D5310"/>
    <w:rsid w:val="005D6094"/>
    <w:rsid w:val="005D6379"/>
    <w:rsid w:val="005D6DDF"/>
    <w:rsid w:val="005D6F10"/>
    <w:rsid w:val="005D6FDE"/>
    <w:rsid w:val="005D7153"/>
    <w:rsid w:val="005D71B3"/>
    <w:rsid w:val="005D7AEC"/>
    <w:rsid w:val="005D7B87"/>
    <w:rsid w:val="005D7C90"/>
    <w:rsid w:val="005D7F65"/>
    <w:rsid w:val="005E0AF6"/>
    <w:rsid w:val="005E0B32"/>
    <w:rsid w:val="005E1101"/>
    <w:rsid w:val="005E1731"/>
    <w:rsid w:val="005E1EEA"/>
    <w:rsid w:val="005E2C91"/>
    <w:rsid w:val="005E2E0B"/>
    <w:rsid w:val="005E3AB0"/>
    <w:rsid w:val="005E3C05"/>
    <w:rsid w:val="005E4028"/>
    <w:rsid w:val="005E42A5"/>
    <w:rsid w:val="005E4383"/>
    <w:rsid w:val="005E456D"/>
    <w:rsid w:val="005E4CF9"/>
    <w:rsid w:val="005E57C1"/>
    <w:rsid w:val="005E5849"/>
    <w:rsid w:val="005E5A0E"/>
    <w:rsid w:val="005E6F65"/>
    <w:rsid w:val="005E71A5"/>
    <w:rsid w:val="005F061B"/>
    <w:rsid w:val="005F1D4E"/>
    <w:rsid w:val="005F2036"/>
    <w:rsid w:val="005F231D"/>
    <w:rsid w:val="005F23BC"/>
    <w:rsid w:val="005F258E"/>
    <w:rsid w:val="005F2702"/>
    <w:rsid w:val="005F2859"/>
    <w:rsid w:val="005F29E0"/>
    <w:rsid w:val="005F2A56"/>
    <w:rsid w:val="005F2EB7"/>
    <w:rsid w:val="005F30D3"/>
    <w:rsid w:val="005F3614"/>
    <w:rsid w:val="005F3920"/>
    <w:rsid w:val="005F458A"/>
    <w:rsid w:val="005F5035"/>
    <w:rsid w:val="005F53FF"/>
    <w:rsid w:val="005F5CE6"/>
    <w:rsid w:val="005F60C5"/>
    <w:rsid w:val="005F6532"/>
    <w:rsid w:val="005F65BC"/>
    <w:rsid w:val="005F66F3"/>
    <w:rsid w:val="005F689C"/>
    <w:rsid w:val="005F7000"/>
    <w:rsid w:val="005F76AB"/>
    <w:rsid w:val="005F7831"/>
    <w:rsid w:val="005F7A75"/>
    <w:rsid w:val="006003B9"/>
    <w:rsid w:val="006007FE"/>
    <w:rsid w:val="00600F8D"/>
    <w:rsid w:val="006010F6"/>
    <w:rsid w:val="00601480"/>
    <w:rsid w:val="006016DD"/>
    <w:rsid w:val="00601CD2"/>
    <w:rsid w:val="00601D29"/>
    <w:rsid w:val="00601E6D"/>
    <w:rsid w:val="00602740"/>
    <w:rsid w:val="00602905"/>
    <w:rsid w:val="0060295F"/>
    <w:rsid w:val="00602AD0"/>
    <w:rsid w:val="00602B6A"/>
    <w:rsid w:val="00602CEE"/>
    <w:rsid w:val="006030CF"/>
    <w:rsid w:val="006034F4"/>
    <w:rsid w:val="00603965"/>
    <w:rsid w:val="00603F89"/>
    <w:rsid w:val="00604E07"/>
    <w:rsid w:val="00605057"/>
    <w:rsid w:val="006053A1"/>
    <w:rsid w:val="006057EF"/>
    <w:rsid w:val="00605926"/>
    <w:rsid w:val="00605C4F"/>
    <w:rsid w:val="00606107"/>
    <w:rsid w:val="0060662C"/>
    <w:rsid w:val="00606750"/>
    <w:rsid w:val="00606785"/>
    <w:rsid w:val="00606B96"/>
    <w:rsid w:val="00606D5D"/>
    <w:rsid w:val="006072A2"/>
    <w:rsid w:val="006076CF"/>
    <w:rsid w:val="00607C0E"/>
    <w:rsid w:val="00610214"/>
    <w:rsid w:val="006106C3"/>
    <w:rsid w:val="006109E2"/>
    <w:rsid w:val="00610A7F"/>
    <w:rsid w:val="0061112B"/>
    <w:rsid w:val="006111DE"/>
    <w:rsid w:val="00611641"/>
    <w:rsid w:val="00611D0C"/>
    <w:rsid w:val="00611ED4"/>
    <w:rsid w:val="00611F8F"/>
    <w:rsid w:val="006121E3"/>
    <w:rsid w:val="006123C5"/>
    <w:rsid w:val="00612729"/>
    <w:rsid w:val="00613CE7"/>
    <w:rsid w:val="00613EBF"/>
    <w:rsid w:val="00613F2A"/>
    <w:rsid w:val="00614429"/>
    <w:rsid w:val="0061465F"/>
    <w:rsid w:val="006148F7"/>
    <w:rsid w:val="00614913"/>
    <w:rsid w:val="00614D1D"/>
    <w:rsid w:val="006157BE"/>
    <w:rsid w:val="00616400"/>
    <w:rsid w:val="0061665D"/>
    <w:rsid w:val="00616938"/>
    <w:rsid w:val="0061695B"/>
    <w:rsid w:val="00620091"/>
    <w:rsid w:val="006208BC"/>
    <w:rsid w:val="00620A40"/>
    <w:rsid w:val="00620BF5"/>
    <w:rsid w:val="00620ED3"/>
    <w:rsid w:val="00621351"/>
    <w:rsid w:val="00621984"/>
    <w:rsid w:val="00622954"/>
    <w:rsid w:val="00622DF4"/>
    <w:rsid w:val="006233BE"/>
    <w:rsid w:val="00623D86"/>
    <w:rsid w:val="00623E78"/>
    <w:rsid w:val="00623EFD"/>
    <w:rsid w:val="00623FB2"/>
    <w:rsid w:val="0062426F"/>
    <w:rsid w:val="006252CC"/>
    <w:rsid w:val="0062546A"/>
    <w:rsid w:val="006254A3"/>
    <w:rsid w:val="006256E8"/>
    <w:rsid w:val="00625781"/>
    <w:rsid w:val="00625827"/>
    <w:rsid w:val="006261D4"/>
    <w:rsid w:val="006265B5"/>
    <w:rsid w:val="00626778"/>
    <w:rsid w:val="00626B5A"/>
    <w:rsid w:val="00627224"/>
    <w:rsid w:val="00627431"/>
    <w:rsid w:val="006278A5"/>
    <w:rsid w:val="0063014C"/>
    <w:rsid w:val="00630324"/>
    <w:rsid w:val="00630945"/>
    <w:rsid w:val="00631207"/>
    <w:rsid w:val="00631D1A"/>
    <w:rsid w:val="00632ACD"/>
    <w:rsid w:val="00632B6C"/>
    <w:rsid w:val="006335F5"/>
    <w:rsid w:val="006339F4"/>
    <w:rsid w:val="00634392"/>
    <w:rsid w:val="0063496F"/>
    <w:rsid w:val="00634F78"/>
    <w:rsid w:val="006353C0"/>
    <w:rsid w:val="00635624"/>
    <w:rsid w:val="006356AD"/>
    <w:rsid w:val="00636242"/>
    <w:rsid w:val="0063624E"/>
    <w:rsid w:val="00636853"/>
    <w:rsid w:val="006374F3"/>
    <w:rsid w:val="00637913"/>
    <w:rsid w:val="00637C50"/>
    <w:rsid w:val="00637F1C"/>
    <w:rsid w:val="006402AB"/>
    <w:rsid w:val="00640E81"/>
    <w:rsid w:val="00641120"/>
    <w:rsid w:val="006420A9"/>
    <w:rsid w:val="006425B5"/>
    <w:rsid w:val="0064348C"/>
    <w:rsid w:val="0064374A"/>
    <w:rsid w:val="00643A52"/>
    <w:rsid w:val="00643BF3"/>
    <w:rsid w:val="00643DC9"/>
    <w:rsid w:val="00644C5E"/>
    <w:rsid w:val="00644C95"/>
    <w:rsid w:val="006455DE"/>
    <w:rsid w:val="00645849"/>
    <w:rsid w:val="00645A27"/>
    <w:rsid w:val="00645B64"/>
    <w:rsid w:val="0064627F"/>
    <w:rsid w:val="00646A92"/>
    <w:rsid w:val="00646C83"/>
    <w:rsid w:val="00646FFA"/>
    <w:rsid w:val="00647458"/>
    <w:rsid w:val="00647E0D"/>
    <w:rsid w:val="00650115"/>
    <w:rsid w:val="006501A4"/>
    <w:rsid w:val="00650B9B"/>
    <w:rsid w:val="0065137F"/>
    <w:rsid w:val="006526DB"/>
    <w:rsid w:val="00652AFA"/>
    <w:rsid w:val="00653424"/>
    <w:rsid w:val="00653520"/>
    <w:rsid w:val="00653E2A"/>
    <w:rsid w:val="00653F35"/>
    <w:rsid w:val="00654E61"/>
    <w:rsid w:val="00655331"/>
    <w:rsid w:val="006556F5"/>
    <w:rsid w:val="00655884"/>
    <w:rsid w:val="00655EA8"/>
    <w:rsid w:val="00656C10"/>
    <w:rsid w:val="00657ADA"/>
    <w:rsid w:val="00657D82"/>
    <w:rsid w:val="0066027F"/>
    <w:rsid w:val="006604C4"/>
    <w:rsid w:val="006608D4"/>
    <w:rsid w:val="006608DF"/>
    <w:rsid w:val="00660FD8"/>
    <w:rsid w:val="00662449"/>
    <w:rsid w:val="00662815"/>
    <w:rsid w:val="00662827"/>
    <w:rsid w:val="00662B84"/>
    <w:rsid w:val="00662D90"/>
    <w:rsid w:val="00663387"/>
    <w:rsid w:val="006634AA"/>
    <w:rsid w:val="0066396E"/>
    <w:rsid w:val="006639A3"/>
    <w:rsid w:val="00663A88"/>
    <w:rsid w:val="00663E16"/>
    <w:rsid w:val="00664074"/>
    <w:rsid w:val="00664A14"/>
    <w:rsid w:val="00664C40"/>
    <w:rsid w:val="00664FA2"/>
    <w:rsid w:val="006652BE"/>
    <w:rsid w:val="00665994"/>
    <w:rsid w:val="00665D1C"/>
    <w:rsid w:val="0066671E"/>
    <w:rsid w:val="00666D2C"/>
    <w:rsid w:val="00667FDB"/>
    <w:rsid w:val="006707E9"/>
    <w:rsid w:val="00670841"/>
    <w:rsid w:val="00671573"/>
    <w:rsid w:val="00671AB3"/>
    <w:rsid w:val="0067209D"/>
    <w:rsid w:val="006722CF"/>
    <w:rsid w:val="00672319"/>
    <w:rsid w:val="006724AF"/>
    <w:rsid w:val="00672620"/>
    <w:rsid w:val="00672961"/>
    <w:rsid w:val="00672A1D"/>
    <w:rsid w:val="00673021"/>
    <w:rsid w:val="006730B6"/>
    <w:rsid w:val="006735EA"/>
    <w:rsid w:val="00674F1C"/>
    <w:rsid w:val="006755BF"/>
    <w:rsid w:val="006765E3"/>
    <w:rsid w:val="006769CA"/>
    <w:rsid w:val="00677068"/>
    <w:rsid w:val="006777C2"/>
    <w:rsid w:val="0068013D"/>
    <w:rsid w:val="006801A7"/>
    <w:rsid w:val="006804E5"/>
    <w:rsid w:val="0068102C"/>
    <w:rsid w:val="00681515"/>
    <w:rsid w:val="006815A0"/>
    <w:rsid w:val="006815E1"/>
    <w:rsid w:val="006815FD"/>
    <w:rsid w:val="00681B8B"/>
    <w:rsid w:val="00681C8C"/>
    <w:rsid w:val="00682441"/>
    <w:rsid w:val="00682B12"/>
    <w:rsid w:val="00683EBC"/>
    <w:rsid w:val="0068424A"/>
    <w:rsid w:val="0068497A"/>
    <w:rsid w:val="00685BB4"/>
    <w:rsid w:val="00685C9A"/>
    <w:rsid w:val="0068616A"/>
    <w:rsid w:val="006863A6"/>
    <w:rsid w:val="0068760A"/>
    <w:rsid w:val="00687BAF"/>
    <w:rsid w:val="00690280"/>
    <w:rsid w:val="006903CF"/>
    <w:rsid w:val="00690D3C"/>
    <w:rsid w:val="00691CA0"/>
    <w:rsid w:val="00692BBD"/>
    <w:rsid w:val="00692FBD"/>
    <w:rsid w:val="006931FF"/>
    <w:rsid w:val="00693458"/>
    <w:rsid w:val="006943FF"/>
    <w:rsid w:val="00694434"/>
    <w:rsid w:val="00694707"/>
    <w:rsid w:val="006956C1"/>
    <w:rsid w:val="00695789"/>
    <w:rsid w:val="00695D04"/>
    <w:rsid w:val="00695F2D"/>
    <w:rsid w:val="00696367"/>
    <w:rsid w:val="006968EE"/>
    <w:rsid w:val="00696E5E"/>
    <w:rsid w:val="00697210"/>
    <w:rsid w:val="006979B2"/>
    <w:rsid w:val="00697DDE"/>
    <w:rsid w:val="006A0071"/>
    <w:rsid w:val="006A0312"/>
    <w:rsid w:val="006A03B0"/>
    <w:rsid w:val="006A073E"/>
    <w:rsid w:val="006A0995"/>
    <w:rsid w:val="006A0ADB"/>
    <w:rsid w:val="006A0E37"/>
    <w:rsid w:val="006A1D53"/>
    <w:rsid w:val="006A1EEA"/>
    <w:rsid w:val="006A2127"/>
    <w:rsid w:val="006A23CD"/>
    <w:rsid w:val="006A2696"/>
    <w:rsid w:val="006A2B5E"/>
    <w:rsid w:val="006A2C67"/>
    <w:rsid w:val="006A2FBA"/>
    <w:rsid w:val="006A4823"/>
    <w:rsid w:val="006A4D23"/>
    <w:rsid w:val="006A57A8"/>
    <w:rsid w:val="006A5EB1"/>
    <w:rsid w:val="006A5F1B"/>
    <w:rsid w:val="006A6075"/>
    <w:rsid w:val="006A63C0"/>
    <w:rsid w:val="006A693A"/>
    <w:rsid w:val="006A6AFA"/>
    <w:rsid w:val="006A6ECC"/>
    <w:rsid w:val="006A7320"/>
    <w:rsid w:val="006A771A"/>
    <w:rsid w:val="006B02EA"/>
    <w:rsid w:val="006B0976"/>
    <w:rsid w:val="006B0E0E"/>
    <w:rsid w:val="006B0F7A"/>
    <w:rsid w:val="006B0FCC"/>
    <w:rsid w:val="006B1C13"/>
    <w:rsid w:val="006B1D89"/>
    <w:rsid w:val="006B23E5"/>
    <w:rsid w:val="006B2981"/>
    <w:rsid w:val="006B2BB3"/>
    <w:rsid w:val="006B2D5F"/>
    <w:rsid w:val="006B384A"/>
    <w:rsid w:val="006B3B1E"/>
    <w:rsid w:val="006B3E31"/>
    <w:rsid w:val="006B40D2"/>
    <w:rsid w:val="006B436E"/>
    <w:rsid w:val="006B447F"/>
    <w:rsid w:val="006B4BFA"/>
    <w:rsid w:val="006B51B7"/>
    <w:rsid w:val="006B536E"/>
    <w:rsid w:val="006B55CC"/>
    <w:rsid w:val="006B5A21"/>
    <w:rsid w:val="006B5FB0"/>
    <w:rsid w:val="006B686C"/>
    <w:rsid w:val="006B6CF2"/>
    <w:rsid w:val="006B7886"/>
    <w:rsid w:val="006B7C7D"/>
    <w:rsid w:val="006C1303"/>
    <w:rsid w:val="006C1535"/>
    <w:rsid w:val="006C1A64"/>
    <w:rsid w:val="006C2427"/>
    <w:rsid w:val="006C285E"/>
    <w:rsid w:val="006C3371"/>
    <w:rsid w:val="006C3732"/>
    <w:rsid w:val="006C375D"/>
    <w:rsid w:val="006C3777"/>
    <w:rsid w:val="006C37F3"/>
    <w:rsid w:val="006C396B"/>
    <w:rsid w:val="006C39C0"/>
    <w:rsid w:val="006C435E"/>
    <w:rsid w:val="006C498E"/>
    <w:rsid w:val="006C5114"/>
    <w:rsid w:val="006C5422"/>
    <w:rsid w:val="006C5B1C"/>
    <w:rsid w:val="006C6123"/>
    <w:rsid w:val="006C6872"/>
    <w:rsid w:val="006C6C18"/>
    <w:rsid w:val="006C6F24"/>
    <w:rsid w:val="006C704E"/>
    <w:rsid w:val="006C7524"/>
    <w:rsid w:val="006C7F92"/>
    <w:rsid w:val="006D0676"/>
    <w:rsid w:val="006D067D"/>
    <w:rsid w:val="006D0AC0"/>
    <w:rsid w:val="006D0DAA"/>
    <w:rsid w:val="006D187F"/>
    <w:rsid w:val="006D1CAD"/>
    <w:rsid w:val="006D284A"/>
    <w:rsid w:val="006D2B51"/>
    <w:rsid w:val="006D2DEF"/>
    <w:rsid w:val="006D3600"/>
    <w:rsid w:val="006D38CA"/>
    <w:rsid w:val="006D4234"/>
    <w:rsid w:val="006D44C0"/>
    <w:rsid w:val="006D4620"/>
    <w:rsid w:val="006D468A"/>
    <w:rsid w:val="006D5298"/>
    <w:rsid w:val="006D529F"/>
    <w:rsid w:val="006D5386"/>
    <w:rsid w:val="006D5897"/>
    <w:rsid w:val="006D5DEF"/>
    <w:rsid w:val="006D6006"/>
    <w:rsid w:val="006D679A"/>
    <w:rsid w:val="006D7390"/>
    <w:rsid w:val="006D7984"/>
    <w:rsid w:val="006D7B8C"/>
    <w:rsid w:val="006D7B8F"/>
    <w:rsid w:val="006E024C"/>
    <w:rsid w:val="006E03BF"/>
    <w:rsid w:val="006E09A6"/>
    <w:rsid w:val="006E1798"/>
    <w:rsid w:val="006E209F"/>
    <w:rsid w:val="006E28F6"/>
    <w:rsid w:val="006E328A"/>
    <w:rsid w:val="006E353B"/>
    <w:rsid w:val="006E36AA"/>
    <w:rsid w:val="006E3E55"/>
    <w:rsid w:val="006E4169"/>
    <w:rsid w:val="006E48DB"/>
    <w:rsid w:val="006E4BD4"/>
    <w:rsid w:val="006E501F"/>
    <w:rsid w:val="006E50FF"/>
    <w:rsid w:val="006E5142"/>
    <w:rsid w:val="006E5279"/>
    <w:rsid w:val="006E5517"/>
    <w:rsid w:val="006E575D"/>
    <w:rsid w:val="006E5A47"/>
    <w:rsid w:val="006E626B"/>
    <w:rsid w:val="006E67C3"/>
    <w:rsid w:val="006E6813"/>
    <w:rsid w:val="006E6D6E"/>
    <w:rsid w:val="006E7542"/>
    <w:rsid w:val="006E789D"/>
    <w:rsid w:val="006F0044"/>
    <w:rsid w:val="006F00B8"/>
    <w:rsid w:val="006F0B63"/>
    <w:rsid w:val="006F0C66"/>
    <w:rsid w:val="006F0DE0"/>
    <w:rsid w:val="006F14AF"/>
    <w:rsid w:val="006F1A59"/>
    <w:rsid w:val="006F1C1C"/>
    <w:rsid w:val="006F3554"/>
    <w:rsid w:val="006F394E"/>
    <w:rsid w:val="006F3B25"/>
    <w:rsid w:val="006F4816"/>
    <w:rsid w:val="006F4C83"/>
    <w:rsid w:val="006F50EA"/>
    <w:rsid w:val="006F5176"/>
    <w:rsid w:val="006F5264"/>
    <w:rsid w:val="006F58C2"/>
    <w:rsid w:val="006F5F6A"/>
    <w:rsid w:val="006F6B97"/>
    <w:rsid w:val="006F7491"/>
    <w:rsid w:val="006F7654"/>
    <w:rsid w:val="006F7BB5"/>
    <w:rsid w:val="006F7F24"/>
    <w:rsid w:val="00700696"/>
    <w:rsid w:val="0070087F"/>
    <w:rsid w:val="00700D64"/>
    <w:rsid w:val="007018EB"/>
    <w:rsid w:val="0070207F"/>
    <w:rsid w:val="0070231F"/>
    <w:rsid w:val="00702ADD"/>
    <w:rsid w:val="00702CA5"/>
    <w:rsid w:val="00702CB6"/>
    <w:rsid w:val="00702D7A"/>
    <w:rsid w:val="0070300A"/>
    <w:rsid w:val="00703AD7"/>
    <w:rsid w:val="00703FAA"/>
    <w:rsid w:val="007047F6"/>
    <w:rsid w:val="00704EB0"/>
    <w:rsid w:val="00705799"/>
    <w:rsid w:val="00705DC1"/>
    <w:rsid w:val="007063F5"/>
    <w:rsid w:val="007068F6"/>
    <w:rsid w:val="00706DC6"/>
    <w:rsid w:val="00706EC4"/>
    <w:rsid w:val="0070721D"/>
    <w:rsid w:val="00707C1B"/>
    <w:rsid w:val="00707C64"/>
    <w:rsid w:val="00710172"/>
    <w:rsid w:val="007115A0"/>
    <w:rsid w:val="00711C60"/>
    <w:rsid w:val="0071246E"/>
    <w:rsid w:val="007130A2"/>
    <w:rsid w:val="007136F2"/>
    <w:rsid w:val="0071389E"/>
    <w:rsid w:val="007138DB"/>
    <w:rsid w:val="00713D00"/>
    <w:rsid w:val="0071429A"/>
    <w:rsid w:val="007143F4"/>
    <w:rsid w:val="00714DA9"/>
    <w:rsid w:val="00715DD1"/>
    <w:rsid w:val="00715E3A"/>
    <w:rsid w:val="00716014"/>
    <w:rsid w:val="00717FC5"/>
    <w:rsid w:val="007202C6"/>
    <w:rsid w:val="00720505"/>
    <w:rsid w:val="0072059D"/>
    <w:rsid w:val="00720990"/>
    <w:rsid w:val="00720EDE"/>
    <w:rsid w:val="00721771"/>
    <w:rsid w:val="007219FC"/>
    <w:rsid w:val="00721B34"/>
    <w:rsid w:val="00721EA2"/>
    <w:rsid w:val="0072213D"/>
    <w:rsid w:val="00722532"/>
    <w:rsid w:val="007225E7"/>
    <w:rsid w:val="007231C6"/>
    <w:rsid w:val="007235A5"/>
    <w:rsid w:val="00723699"/>
    <w:rsid w:val="007236F7"/>
    <w:rsid w:val="00723CC9"/>
    <w:rsid w:val="00723FC3"/>
    <w:rsid w:val="0072423B"/>
    <w:rsid w:val="00724799"/>
    <w:rsid w:val="00724DA5"/>
    <w:rsid w:val="00725678"/>
    <w:rsid w:val="00725902"/>
    <w:rsid w:val="00725BBB"/>
    <w:rsid w:val="00725C75"/>
    <w:rsid w:val="0072618F"/>
    <w:rsid w:val="00726717"/>
    <w:rsid w:val="00726E27"/>
    <w:rsid w:val="0072742F"/>
    <w:rsid w:val="0072770E"/>
    <w:rsid w:val="007277BB"/>
    <w:rsid w:val="00730152"/>
    <w:rsid w:val="00730C45"/>
    <w:rsid w:val="00730C4F"/>
    <w:rsid w:val="00731F5E"/>
    <w:rsid w:val="0073291E"/>
    <w:rsid w:val="00732CFA"/>
    <w:rsid w:val="00732D13"/>
    <w:rsid w:val="00732E3D"/>
    <w:rsid w:val="0073305E"/>
    <w:rsid w:val="007334CB"/>
    <w:rsid w:val="00734D79"/>
    <w:rsid w:val="00734DD8"/>
    <w:rsid w:val="007357AF"/>
    <w:rsid w:val="007362F9"/>
    <w:rsid w:val="00736395"/>
    <w:rsid w:val="007364B1"/>
    <w:rsid w:val="007364E1"/>
    <w:rsid w:val="007366DE"/>
    <w:rsid w:val="00736CBB"/>
    <w:rsid w:val="00737400"/>
    <w:rsid w:val="007375C0"/>
    <w:rsid w:val="0073764B"/>
    <w:rsid w:val="0074024E"/>
    <w:rsid w:val="00740439"/>
    <w:rsid w:val="0074092A"/>
    <w:rsid w:val="00740A22"/>
    <w:rsid w:val="00740AF8"/>
    <w:rsid w:val="00741068"/>
    <w:rsid w:val="00741201"/>
    <w:rsid w:val="007416B8"/>
    <w:rsid w:val="00741BAF"/>
    <w:rsid w:val="00741D59"/>
    <w:rsid w:val="00742223"/>
    <w:rsid w:val="00742CF0"/>
    <w:rsid w:val="0074311B"/>
    <w:rsid w:val="007439E0"/>
    <w:rsid w:val="00743CC6"/>
    <w:rsid w:val="00743ED5"/>
    <w:rsid w:val="007441C4"/>
    <w:rsid w:val="007444D8"/>
    <w:rsid w:val="0074480D"/>
    <w:rsid w:val="00744D86"/>
    <w:rsid w:val="007452D1"/>
    <w:rsid w:val="0074629D"/>
    <w:rsid w:val="00746E75"/>
    <w:rsid w:val="00747003"/>
    <w:rsid w:val="007502A9"/>
    <w:rsid w:val="007508EF"/>
    <w:rsid w:val="00750951"/>
    <w:rsid w:val="00750EFA"/>
    <w:rsid w:val="007510CF"/>
    <w:rsid w:val="0075138A"/>
    <w:rsid w:val="00751683"/>
    <w:rsid w:val="007516E2"/>
    <w:rsid w:val="00751874"/>
    <w:rsid w:val="00751AB2"/>
    <w:rsid w:val="00751C88"/>
    <w:rsid w:val="007525B7"/>
    <w:rsid w:val="0075327B"/>
    <w:rsid w:val="00753333"/>
    <w:rsid w:val="00753FFF"/>
    <w:rsid w:val="007540DD"/>
    <w:rsid w:val="00754B5A"/>
    <w:rsid w:val="007552AD"/>
    <w:rsid w:val="007558A1"/>
    <w:rsid w:val="00755A25"/>
    <w:rsid w:val="00755D71"/>
    <w:rsid w:val="0075663A"/>
    <w:rsid w:val="0075675A"/>
    <w:rsid w:val="00756822"/>
    <w:rsid w:val="00756869"/>
    <w:rsid w:val="007576A2"/>
    <w:rsid w:val="0076021A"/>
    <w:rsid w:val="00760491"/>
    <w:rsid w:val="00760B65"/>
    <w:rsid w:val="00760BC9"/>
    <w:rsid w:val="00761615"/>
    <w:rsid w:val="00761A29"/>
    <w:rsid w:val="00761A7C"/>
    <w:rsid w:val="00761E19"/>
    <w:rsid w:val="0076275D"/>
    <w:rsid w:val="00762875"/>
    <w:rsid w:val="00762C2E"/>
    <w:rsid w:val="0076338C"/>
    <w:rsid w:val="0076408E"/>
    <w:rsid w:val="007642B2"/>
    <w:rsid w:val="007645CE"/>
    <w:rsid w:val="007653BB"/>
    <w:rsid w:val="007655C1"/>
    <w:rsid w:val="00765728"/>
    <w:rsid w:val="007662D1"/>
    <w:rsid w:val="00766EAB"/>
    <w:rsid w:val="00766F53"/>
    <w:rsid w:val="007675F6"/>
    <w:rsid w:val="007677C1"/>
    <w:rsid w:val="00767C24"/>
    <w:rsid w:val="00770231"/>
    <w:rsid w:val="00770688"/>
    <w:rsid w:val="007708CE"/>
    <w:rsid w:val="00770DC4"/>
    <w:rsid w:val="00770E41"/>
    <w:rsid w:val="00771195"/>
    <w:rsid w:val="00772C72"/>
    <w:rsid w:val="00772C92"/>
    <w:rsid w:val="00772F61"/>
    <w:rsid w:val="00772FCE"/>
    <w:rsid w:val="007734AD"/>
    <w:rsid w:val="0077369B"/>
    <w:rsid w:val="00773719"/>
    <w:rsid w:val="00773BE8"/>
    <w:rsid w:val="0077412F"/>
    <w:rsid w:val="007741B3"/>
    <w:rsid w:val="007757BD"/>
    <w:rsid w:val="00775801"/>
    <w:rsid w:val="007762A5"/>
    <w:rsid w:val="00776351"/>
    <w:rsid w:val="00776563"/>
    <w:rsid w:val="007765C2"/>
    <w:rsid w:val="00776A82"/>
    <w:rsid w:val="007775AE"/>
    <w:rsid w:val="00777E3E"/>
    <w:rsid w:val="00780D00"/>
    <w:rsid w:val="00780E08"/>
    <w:rsid w:val="00780ECF"/>
    <w:rsid w:val="00780F06"/>
    <w:rsid w:val="00780F81"/>
    <w:rsid w:val="00781547"/>
    <w:rsid w:val="00781673"/>
    <w:rsid w:val="007816D6"/>
    <w:rsid w:val="00781ACF"/>
    <w:rsid w:val="00782506"/>
    <w:rsid w:val="00782CC5"/>
    <w:rsid w:val="007831FE"/>
    <w:rsid w:val="0078380C"/>
    <w:rsid w:val="00783EE9"/>
    <w:rsid w:val="0078400D"/>
    <w:rsid w:val="007848E0"/>
    <w:rsid w:val="007858B5"/>
    <w:rsid w:val="00785E3B"/>
    <w:rsid w:val="0078627F"/>
    <w:rsid w:val="0078662D"/>
    <w:rsid w:val="007867FE"/>
    <w:rsid w:val="00787987"/>
    <w:rsid w:val="00790434"/>
    <w:rsid w:val="0079061C"/>
    <w:rsid w:val="00790642"/>
    <w:rsid w:val="00791330"/>
    <w:rsid w:val="007924DC"/>
    <w:rsid w:val="00792E3B"/>
    <w:rsid w:val="00793716"/>
    <w:rsid w:val="00794D2D"/>
    <w:rsid w:val="00795399"/>
    <w:rsid w:val="00795413"/>
    <w:rsid w:val="0079552C"/>
    <w:rsid w:val="007955F4"/>
    <w:rsid w:val="0079600F"/>
    <w:rsid w:val="0079636E"/>
    <w:rsid w:val="00796AA3"/>
    <w:rsid w:val="00796D04"/>
    <w:rsid w:val="007970BD"/>
    <w:rsid w:val="007970DE"/>
    <w:rsid w:val="00797924"/>
    <w:rsid w:val="00797A7E"/>
    <w:rsid w:val="00797B21"/>
    <w:rsid w:val="00797E88"/>
    <w:rsid w:val="007A08AC"/>
    <w:rsid w:val="007A0BDE"/>
    <w:rsid w:val="007A0C2A"/>
    <w:rsid w:val="007A122D"/>
    <w:rsid w:val="007A1397"/>
    <w:rsid w:val="007A1DF2"/>
    <w:rsid w:val="007A24E2"/>
    <w:rsid w:val="007A255E"/>
    <w:rsid w:val="007A2605"/>
    <w:rsid w:val="007A2791"/>
    <w:rsid w:val="007A2DA8"/>
    <w:rsid w:val="007A325C"/>
    <w:rsid w:val="007A3635"/>
    <w:rsid w:val="007A3A46"/>
    <w:rsid w:val="007A3B7D"/>
    <w:rsid w:val="007A3FFE"/>
    <w:rsid w:val="007A4618"/>
    <w:rsid w:val="007A4955"/>
    <w:rsid w:val="007A51FA"/>
    <w:rsid w:val="007A57E8"/>
    <w:rsid w:val="007A5C7D"/>
    <w:rsid w:val="007A60AF"/>
    <w:rsid w:val="007A62CE"/>
    <w:rsid w:val="007A75E8"/>
    <w:rsid w:val="007B045D"/>
    <w:rsid w:val="007B071A"/>
    <w:rsid w:val="007B115D"/>
    <w:rsid w:val="007B196C"/>
    <w:rsid w:val="007B2CF3"/>
    <w:rsid w:val="007B3AE2"/>
    <w:rsid w:val="007B3CA3"/>
    <w:rsid w:val="007B404E"/>
    <w:rsid w:val="007B4123"/>
    <w:rsid w:val="007B42B5"/>
    <w:rsid w:val="007B4587"/>
    <w:rsid w:val="007B4929"/>
    <w:rsid w:val="007B4F67"/>
    <w:rsid w:val="007B500D"/>
    <w:rsid w:val="007B5483"/>
    <w:rsid w:val="007B6B22"/>
    <w:rsid w:val="007B6D2C"/>
    <w:rsid w:val="007B7193"/>
    <w:rsid w:val="007B7201"/>
    <w:rsid w:val="007B7745"/>
    <w:rsid w:val="007B787C"/>
    <w:rsid w:val="007B788A"/>
    <w:rsid w:val="007B78C6"/>
    <w:rsid w:val="007B7937"/>
    <w:rsid w:val="007B79CA"/>
    <w:rsid w:val="007B7B7C"/>
    <w:rsid w:val="007B7BF1"/>
    <w:rsid w:val="007B7C43"/>
    <w:rsid w:val="007C059C"/>
    <w:rsid w:val="007C0C1F"/>
    <w:rsid w:val="007C1A34"/>
    <w:rsid w:val="007C1FB6"/>
    <w:rsid w:val="007C2711"/>
    <w:rsid w:val="007C2D80"/>
    <w:rsid w:val="007C3030"/>
    <w:rsid w:val="007C4729"/>
    <w:rsid w:val="007C4A17"/>
    <w:rsid w:val="007C4D47"/>
    <w:rsid w:val="007C4F6A"/>
    <w:rsid w:val="007C5592"/>
    <w:rsid w:val="007C583A"/>
    <w:rsid w:val="007C5D3C"/>
    <w:rsid w:val="007C7825"/>
    <w:rsid w:val="007C7DCC"/>
    <w:rsid w:val="007D02EB"/>
    <w:rsid w:val="007D0412"/>
    <w:rsid w:val="007D16F6"/>
    <w:rsid w:val="007D17A9"/>
    <w:rsid w:val="007D1ADD"/>
    <w:rsid w:val="007D211C"/>
    <w:rsid w:val="007D222E"/>
    <w:rsid w:val="007D254B"/>
    <w:rsid w:val="007D2676"/>
    <w:rsid w:val="007D2D70"/>
    <w:rsid w:val="007D2DF9"/>
    <w:rsid w:val="007D30AE"/>
    <w:rsid w:val="007D3221"/>
    <w:rsid w:val="007D3246"/>
    <w:rsid w:val="007D3291"/>
    <w:rsid w:val="007D3D76"/>
    <w:rsid w:val="007D406B"/>
    <w:rsid w:val="007D4ED9"/>
    <w:rsid w:val="007D54BC"/>
    <w:rsid w:val="007D595D"/>
    <w:rsid w:val="007D6541"/>
    <w:rsid w:val="007D6BA7"/>
    <w:rsid w:val="007D714D"/>
    <w:rsid w:val="007E029F"/>
    <w:rsid w:val="007E0612"/>
    <w:rsid w:val="007E0AE9"/>
    <w:rsid w:val="007E0BD7"/>
    <w:rsid w:val="007E123E"/>
    <w:rsid w:val="007E1453"/>
    <w:rsid w:val="007E146F"/>
    <w:rsid w:val="007E1780"/>
    <w:rsid w:val="007E1C7C"/>
    <w:rsid w:val="007E21C8"/>
    <w:rsid w:val="007E22F9"/>
    <w:rsid w:val="007E2A7C"/>
    <w:rsid w:val="007E2ED9"/>
    <w:rsid w:val="007E3F4B"/>
    <w:rsid w:val="007E5319"/>
    <w:rsid w:val="007E5506"/>
    <w:rsid w:val="007E57E4"/>
    <w:rsid w:val="007E60A0"/>
    <w:rsid w:val="007E65E5"/>
    <w:rsid w:val="007E6F33"/>
    <w:rsid w:val="007E70FF"/>
    <w:rsid w:val="007E795D"/>
    <w:rsid w:val="007E7AE5"/>
    <w:rsid w:val="007E7F2E"/>
    <w:rsid w:val="007F0171"/>
    <w:rsid w:val="007F0F9C"/>
    <w:rsid w:val="007F1292"/>
    <w:rsid w:val="007F1308"/>
    <w:rsid w:val="007F1316"/>
    <w:rsid w:val="007F1524"/>
    <w:rsid w:val="007F1766"/>
    <w:rsid w:val="007F283F"/>
    <w:rsid w:val="007F287C"/>
    <w:rsid w:val="007F44ED"/>
    <w:rsid w:val="007F521A"/>
    <w:rsid w:val="007F5CC8"/>
    <w:rsid w:val="007F5D81"/>
    <w:rsid w:val="007F60B4"/>
    <w:rsid w:val="007F620C"/>
    <w:rsid w:val="007F64BE"/>
    <w:rsid w:val="007F6735"/>
    <w:rsid w:val="007F6CB2"/>
    <w:rsid w:val="007F6ECC"/>
    <w:rsid w:val="007F7816"/>
    <w:rsid w:val="007F78A9"/>
    <w:rsid w:val="007F7C97"/>
    <w:rsid w:val="007F7CFA"/>
    <w:rsid w:val="008001D7"/>
    <w:rsid w:val="00800524"/>
    <w:rsid w:val="00800D0E"/>
    <w:rsid w:val="008019A7"/>
    <w:rsid w:val="00801C59"/>
    <w:rsid w:val="00802084"/>
    <w:rsid w:val="0080256F"/>
    <w:rsid w:val="00803289"/>
    <w:rsid w:val="0080355C"/>
    <w:rsid w:val="00804127"/>
    <w:rsid w:val="00804364"/>
    <w:rsid w:val="00805147"/>
    <w:rsid w:val="00805404"/>
    <w:rsid w:val="008055BD"/>
    <w:rsid w:val="008055F4"/>
    <w:rsid w:val="00805A77"/>
    <w:rsid w:val="00805C63"/>
    <w:rsid w:val="008065A3"/>
    <w:rsid w:val="008070FC"/>
    <w:rsid w:val="00807574"/>
    <w:rsid w:val="00807783"/>
    <w:rsid w:val="0081055F"/>
    <w:rsid w:val="0081064A"/>
    <w:rsid w:val="00810705"/>
    <w:rsid w:val="00811938"/>
    <w:rsid w:val="008127E8"/>
    <w:rsid w:val="00812F3D"/>
    <w:rsid w:val="00813010"/>
    <w:rsid w:val="0081325B"/>
    <w:rsid w:val="008132CA"/>
    <w:rsid w:val="00813933"/>
    <w:rsid w:val="00813AED"/>
    <w:rsid w:val="00813E91"/>
    <w:rsid w:val="00814252"/>
    <w:rsid w:val="00815AF0"/>
    <w:rsid w:val="0081683E"/>
    <w:rsid w:val="00817C97"/>
    <w:rsid w:val="0082022B"/>
    <w:rsid w:val="00821AAE"/>
    <w:rsid w:val="0082224C"/>
    <w:rsid w:val="0082236E"/>
    <w:rsid w:val="00822BAE"/>
    <w:rsid w:val="008230D6"/>
    <w:rsid w:val="0082340C"/>
    <w:rsid w:val="00823644"/>
    <w:rsid w:val="0082376B"/>
    <w:rsid w:val="00823A29"/>
    <w:rsid w:val="00823B15"/>
    <w:rsid w:val="00823C0E"/>
    <w:rsid w:val="0082415F"/>
    <w:rsid w:val="008243EA"/>
    <w:rsid w:val="008245DD"/>
    <w:rsid w:val="0082486B"/>
    <w:rsid w:val="008252FA"/>
    <w:rsid w:val="00825932"/>
    <w:rsid w:val="0082612C"/>
    <w:rsid w:val="00826159"/>
    <w:rsid w:val="00826411"/>
    <w:rsid w:val="0082645F"/>
    <w:rsid w:val="008265FF"/>
    <w:rsid w:val="00827155"/>
    <w:rsid w:val="00827165"/>
    <w:rsid w:val="008271D8"/>
    <w:rsid w:val="0082770C"/>
    <w:rsid w:val="008278B7"/>
    <w:rsid w:val="0083080A"/>
    <w:rsid w:val="008308DA"/>
    <w:rsid w:val="00831099"/>
    <w:rsid w:val="0083155C"/>
    <w:rsid w:val="008318FD"/>
    <w:rsid w:val="00831D49"/>
    <w:rsid w:val="00831F5D"/>
    <w:rsid w:val="008322D6"/>
    <w:rsid w:val="0083243F"/>
    <w:rsid w:val="008325D9"/>
    <w:rsid w:val="00832ABB"/>
    <w:rsid w:val="00832AE5"/>
    <w:rsid w:val="00833688"/>
    <w:rsid w:val="00833FE0"/>
    <w:rsid w:val="0083454C"/>
    <w:rsid w:val="00834AD0"/>
    <w:rsid w:val="00834E1D"/>
    <w:rsid w:val="0083505C"/>
    <w:rsid w:val="00835347"/>
    <w:rsid w:val="0083544E"/>
    <w:rsid w:val="00835927"/>
    <w:rsid w:val="00835AB7"/>
    <w:rsid w:val="008360FF"/>
    <w:rsid w:val="00836595"/>
    <w:rsid w:val="008375B3"/>
    <w:rsid w:val="008375BE"/>
    <w:rsid w:val="0083787C"/>
    <w:rsid w:val="00837A2E"/>
    <w:rsid w:val="00837D31"/>
    <w:rsid w:val="0084096C"/>
    <w:rsid w:val="00841331"/>
    <w:rsid w:val="0084161A"/>
    <w:rsid w:val="008423C4"/>
    <w:rsid w:val="00842B36"/>
    <w:rsid w:val="00842B8C"/>
    <w:rsid w:val="008432BA"/>
    <w:rsid w:val="00843C0B"/>
    <w:rsid w:val="0084407F"/>
    <w:rsid w:val="0084447B"/>
    <w:rsid w:val="0084478C"/>
    <w:rsid w:val="00844CC8"/>
    <w:rsid w:val="00844EB9"/>
    <w:rsid w:val="00844F22"/>
    <w:rsid w:val="008451B7"/>
    <w:rsid w:val="008452C8"/>
    <w:rsid w:val="008455F5"/>
    <w:rsid w:val="008456A5"/>
    <w:rsid w:val="00845769"/>
    <w:rsid w:val="008458E6"/>
    <w:rsid w:val="00845DE3"/>
    <w:rsid w:val="008464D6"/>
    <w:rsid w:val="008467C3"/>
    <w:rsid w:val="00846A0A"/>
    <w:rsid w:val="00846D96"/>
    <w:rsid w:val="00846DDB"/>
    <w:rsid w:val="00847543"/>
    <w:rsid w:val="0084786B"/>
    <w:rsid w:val="00850252"/>
    <w:rsid w:val="00850DCC"/>
    <w:rsid w:val="00851086"/>
    <w:rsid w:val="00851D09"/>
    <w:rsid w:val="00851DE0"/>
    <w:rsid w:val="00851F47"/>
    <w:rsid w:val="00852157"/>
    <w:rsid w:val="00852377"/>
    <w:rsid w:val="00852CD9"/>
    <w:rsid w:val="00852DDD"/>
    <w:rsid w:val="00853190"/>
    <w:rsid w:val="0085331F"/>
    <w:rsid w:val="0085379F"/>
    <w:rsid w:val="008537DB"/>
    <w:rsid w:val="00853C16"/>
    <w:rsid w:val="00853E56"/>
    <w:rsid w:val="00853F35"/>
    <w:rsid w:val="00854A9C"/>
    <w:rsid w:val="0085535B"/>
    <w:rsid w:val="00855F0F"/>
    <w:rsid w:val="0085602D"/>
    <w:rsid w:val="00856310"/>
    <w:rsid w:val="0085633B"/>
    <w:rsid w:val="00856886"/>
    <w:rsid w:val="00856A81"/>
    <w:rsid w:val="00856CD6"/>
    <w:rsid w:val="00856E7D"/>
    <w:rsid w:val="008578C3"/>
    <w:rsid w:val="00857C2F"/>
    <w:rsid w:val="00860BA8"/>
    <w:rsid w:val="00860FA7"/>
    <w:rsid w:val="00861168"/>
    <w:rsid w:val="008615CC"/>
    <w:rsid w:val="00861707"/>
    <w:rsid w:val="00861FCA"/>
    <w:rsid w:val="00862849"/>
    <w:rsid w:val="00862C3F"/>
    <w:rsid w:val="00862E3A"/>
    <w:rsid w:val="00863565"/>
    <w:rsid w:val="008635F9"/>
    <w:rsid w:val="008639BD"/>
    <w:rsid w:val="008648FF"/>
    <w:rsid w:val="00864DD2"/>
    <w:rsid w:val="00864EBA"/>
    <w:rsid w:val="00865E9E"/>
    <w:rsid w:val="00865EAF"/>
    <w:rsid w:val="008661CA"/>
    <w:rsid w:val="00866441"/>
    <w:rsid w:val="00866B70"/>
    <w:rsid w:val="00866FE9"/>
    <w:rsid w:val="00871686"/>
    <w:rsid w:val="00871B04"/>
    <w:rsid w:val="00871CA8"/>
    <w:rsid w:val="00871FF2"/>
    <w:rsid w:val="00872523"/>
    <w:rsid w:val="0087258C"/>
    <w:rsid w:val="008727F0"/>
    <w:rsid w:val="00872F95"/>
    <w:rsid w:val="00872FAD"/>
    <w:rsid w:val="0087375D"/>
    <w:rsid w:val="00873911"/>
    <w:rsid w:val="00873BFD"/>
    <w:rsid w:val="008740F2"/>
    <w:rsid w:val="0087473A"/>
    <w:rsid w:val="00874810"/>
    <w:rsid w:val="008754E9"/>
    <w:rsid w:val="00876BF7"/>
    <w:rsid w:val="00876C90"/>
    <w:rsid w:val="00877393"/>
    <w:rsid w:val="00877DB2"/>
    <w:rsid w:val="00880703"/>
    <w:rsid w:val="00880ABC"/>
    <w:rsid w:val="00880E77"/>
    <w:rsid w:val="00881792"/>
    <w:rsid w:val="00881DA0"/>
    <w:rsid w:val="00882746"/>
    <w:rsid w:val="008827E4"/>
    <w:rsid w:val="008828A8"/>
    <w:rsid w:val="00882E2F"/>
    <w:rsid w:val="00883378"/>
    <w:rsid w:val="00883727"/>
    <w:rsid w:val="00883933"/>
    <w:rsid w:val="0088459E"/>
    <w:rsid w:val="008848FC"/>
    <w:rsid w:val="00884A50"/>
    <w:rsid w:val="00884C47"/>
    <w:rsid w:val="008850E1"/>
    <w:rsid w:val="008852DB"/>
    <w:rsid w:val="00885ADF"/>
    <w:rsid w:val="00885CFA"/>
    <w:rsid w:val="0088642A"/>
    <w:rsid w:val="00886636"/>
    <w:rsid w:val="0088686B"/>
    <w:rsid w:val="00886BB1"/>
    <w:rsid w:val="00886BB7"/>
    <w:rsid w:val="00886CBD"/>
    <w:rsid w:val="00886EDB"/>
    <w:rsid w:val="008870DA"/>
    <w:rsid w:val="00887257"/>
    <w:rsid w:val="00887D3A"/>
    <w:rsid w:val="00887EB6"/>
    <w:rsid w:val="00887FF0"/>
    <w:rsid w:val="008901B5"/>
    <w:rsid w:val="008908EB"/>
    <w:rsid w:val="00891300"/>
    <w:rsid w:val="00891A94"/>
    <w:rsid w:val="00891B15"/>
    <w:rsid w:val="008925AC"/>
    <w:rsid w:val="00892FBE"/>
    <w:rsid w:val="008932E4"/>
    <w:rsid w:val="00893415"/>
    <w:rsid w:val="0089369D"/>
    <w:rsid w:val="008938BB"/>
    <w:rsid w:val="00893FC6"/>
    <w:rsid w:val="0089562B"/>
    <w:rsid w:val="00895DEB"/>
    <w:rsid w:val="008968C5"/>
    <w:rsid w:val="00896C23"/>
    <w:rsid w:val="008978A1"/>
    <w:rsid w:val="008A02E4"/>
    <w:rsid w:val="008A0A7F"/>
    <w:rsid w:val="008A1CE2"/>
    <w:rsid w:val="008A348F"/>
    <w:rsid w:val="008A355F"/>
    <w:rsid w:val="008A3CAC"/>
    <w:rsid w:val="008A4489"/>
    <w:rsid w:val="008A451E"/>
    <w:rsid w:val="008A4526"/>
    <w:rsid w:val="008A556F"/>
    <w:rsid w:val="008A5B1D"/>
    <w:rsid w:val="008A5DFF"/>
    <w:rsid w:val="008A64D5"/>
    <w:rsid w:val="008A6AB1"/>
    <w:rsid w:val="008A6D24"/>
    <w:rsid w:val="008A6E0A"/>
    <w:rsid w:val="008A70B0"/>
    <w:rsid w:val="008A7A51"/>
    <w:rsid w:val="008B1163"/>
    <w:rsid w:val="008B137A"/>
    <w:rsid w:val="008B25F3"/>
    <w:rsid w:val="008B2B42"/>
    <w:rsid w:val="008B36F4"/>
    <w:rsid w:val="008B38E1"/>
    <w:rsid w:val="008B3D42"/>
    <w:rsid w:val="008B3E25"/>
    <w:rsid w:val="008B43B6"/>
    <w:rsid w:val="008B44B6"/>
    <w:rsid w:val="008B44BF"/>
    <w:rsid w:val="008B468E"/>
    <w:rsid w:val="008B4C4E"/>
    <w:rsid w:val="008B56A6"/>
    <w:rsid w:val="008B5AA7"/>
    <w:rsid w:val="008B5E69"/>
    <w:rsid w:val="008B614C"/>
    <w:rsid w:val="008B6156"/>
    <w:rsid w:val="008B625E"/>
    <w:rsid w:val="008B6D5D"/>
    <w:rsid w:val="008B6EB3"/>
    <w:rsid w:val="008B6F83"/>
    <w:rsid w:val="008B77B7"/>
    <w:rsid w:val="008B7A9D"/>
    <w:rsid w:val="008B7CF4"/>
    <w:rsid w:val="008C0D6A"/>
    <w:rsid w:val="008C1058"/>
    <w:rsid w:val="008C197E"/>
    <w:rsid w:val="008C1C9B"/>
    <w:rsid w:val="008C1D0E"/>
    <w:rsid w:val="008C1E50"/>
    <w:rsid w:val="008C22EB"/>
    <w:rsid w:val="008C2347"/>
    <w:rsid w:val="008C2605"/>
    <w:rsid w:val="008C2B76"/>
    <w:rsid w:val="008C3078"/>
    <w:rsid w:val="008C338E"/>
    <w:rsid w:val="008C453F"/>
    <w:rsid w:val="008C4F6D"/>
    <w:rsid w:val="008C5987"/>
    <w:rsid w:val="008C5A34"/>
    <w:rsid w:val="008C5B74"/>
    <w:rsid w:val="008C6932"/>
    <w:rsid w:val="008C6D26"/>
    <w:rsid w:val="008C7DF9"/>
    <w:rsid w:val="008D0039"/>
    <w:rsid w:val="008D027D"/>
    <w:rsid w:val="008D03B5"/>
    <w:rsid w:val="008D0A0D"/>
    <w:rsid w:val="008D10C2"/>
    <w:rsid w:val="008D142F"/>
    <w:rsid w:val="008D16D0"/>
    <w:rsid w:val="008D1B1A"/>
    <w:rsid w:val="008D1DA3"/>
    <w:rsid w:val="008D2770"/>
    <w:rsid w:val="008D27EE"/>
    <w:rsid w:val="008D2AC9"/>
    <w:rsid w:val="008D2C32"/>
    <w:rsid w:val="008D2D69"/>
    <w:rsid w:val="008D34FE"/>
    <w:rsid w:val="008D388D"/>
    <w:rsid w:val="008D3C8D"/>
    <w:rsid w:val="008D412E"/>
    <w:rsid w:val="008D4214"/>
    <w:rsid w:val="008D4B0B"/>
    <w:rsid w:val="008D4B51"/>
    <w:rsid w:val="008D5508"/>
    <w:rsid w:val="008D5608"/>
    <w:rsid w:val="008D58FF"/>
    <w:rsid w:val="008D5AB7"/>
    <w:rsid w:val="008D6777"/>
    <w:rsid w:val="008D6EB2"/>
    <w:rsid w:val="008D72B0"/>
    <w:rsid w:val="008D7518"/>
    <w:rsid w:val="008E0446"/>
    <w:rsid w:val="008E09D0"/>
    <w:rsid w:val="008E114E"/>
    <w:rsid w:val="008E11B2"/>
    <w:rsid w:val="008E1D70"/>
    <w:rsid w:val="008E3B2E"/>
    <w:rsid w:val="008E3F6E"/>
    <w:rsid w:val="008E447F"/>
    <w:rsid w:val="008E5165"/>
    <w:rsid w:val="008E5183"/>
    <w:rsid w:val="008E51CD"/>
    <w:rsid w:val="008E58B3"/>
    <w:rsid w:val="008E59C3"/>
    <w:rsid w:val="008E5A0C"/>
    <w:rsid w:val="008E5FED"/>
    <w:rsid w:val="008E61CC"/>
    <w:rsid w:val="008E64C1"/>
    <w:rsid w:val="008E6823"/>
    <w:rsid w:val="008E6AE6"/>
    <w:rsid w:val="008E6B13"/>
    <w:rsid w:val="008E7178"/>
    <w:rsid w:val="008E73A8"/>
    <w:rsid w:val="008E7C75"/>
    <w:rsid w:val="008F05C0"/>
    <w:rsid w:val="008F0700"/>
    <w:rsid w:val="008F07E4"/>
    <w:rsid w:val="008F0879"/>
    <w:rsid w:val="008F0929"/>
    <w:rsid w:val="008F1DFB"/>
    <w:rsid w:val="008F2349"/>
    <w:rsid w:val="008F2CFD"/>
    <w:rsid w:val="008F35F7"/>
    <w:rsid w:val="008F3A5E"/>
    <w:rsid w:val="008F4766"/>
    <w:rsid w:val="008F4B9B"/>
    <w:rsid w:val="008F4D77"/>
    <w:rsid w:val="008F6F45"/>
    <w:rsid w:val="00900051"/>
    <w:rsid w:val="0090018F"/>
    <w:rsid w:val="009001D3"/>
    <w:rsid w:val="0090142A"/>
    <w:rsid w:val="00901784"/>
    <w:rsid w:val="00901BAD"/>
    <w:rsid w:val="00903049"/>
    <w:rsid w:val="009037C2"/>
    <w:rsid w:val="00904222"/>
    <w:rsid w:val="0090444A"/>
    <w:rsid w:val="00904861"/>
    <w:rsid w:val="0090573B"/>
    <w:rsid w:val="0090735D"/>
    <w:rsid w:val="00907959"/>
    <w:rsid w:val="009102AF"/>
    <w:rsid w:val="0091090C"/>
    <w:rsid w:val="00910D6D"/>
    <w:rsid w:val="0091128D"/>
    <w:rsid w:val="0091137E"/>
    <w:rsid w:val="009113E3"/>
    <w:rsid w:val="00911420"/>
    <w:rsid w:val="00911D59"/>
    <w:rsid w:val="00911D9D"/>
    <w:rsid w:val="00912007"/>
    <w:rsid w:val="009127EE"/>
    <w:rsid w:val="0091290E"/>
    <w:rsid w:val="00912F8A"/>
    <w:rsid w:val="0091355A"/>
    <w:rsid w:val="00913C16"/>
    <w:rsid w:val="00913F71"/>
    <w:rsid w:val="00914286"/>
    <w:rsid w:val="0091456D"/>
    <w:rsid w:val="00914EE9"/>
    <w:rsid w:val="009154E0"/>
    <w:rsid w:val="00915CF3"/>
    <w:rsid w:val="00915F20"/>
    <w:rsid w:val="00916748"/>
    <w:rsid w:val="00916983"/>
    <w:rsid w:val="00916D5E"/>
    <w:rsid w:val="00916FFE"/>
    <w:rsid w:val="00917091"/>
    <w:rsid w:val="0091719C"/>
    <w:rsid w:val="009174F8"/>
    <w:rsid w:val="00917792"/>
    <w:rsid w:val="00917EF2"/>
    <w:rsid w:val="00920259"/>
    <w:rsid w:val="009203ED"/>
    <w:rsid w:val="00920496"/>
    <w:rsid w:val="00920B53"/>
    <w:rsid w:val="00920BA2"/>
    <w:rsid w:val="00920D00"/>
    <w:rsid w:val="009210AA"/>
    <w:rsid w:val="0092160C"/>
    <w:rsid w:val="009216F5"/>
    <w:rsid w:val="00921C1F"/>
    <w:rsid w:val="009229D2"/>
    <w:rsid w:val="00922ABC"/>
    <w:rsid w:val="0092325A"/>
    <w:rsid w:val="00923955"/>
    <w:rsid w:val="00923C28"/>
    <w:rsid w:val="00924638"/>
    <w:rsid w:val="00924A0C"/>
    <w:rsid w:val="00925C1E"/>
    <w:rsid w:val="00925C40"/>
    <w:rsid w:val="00925C65"/>
    <w:rsid w:val="009266BB"/>
    <w:rsid w:val="009270DD"/>
    <w:rsid w:val="00927193"/>
    <w:rsid w:val="00927272"/>
    <w:rsid w:val="009278D5"/>
    <w:rsid w:val="00927F7F"/>
    <w:rsid w:val="009301C1"/>
    <w:rsid w:val="009304E1"/>
    <w:rsid w:val="009307E2"/>
    <w:rsid w:val="0093163C"/>
    <w:rsid w:val="00931822"/>
    <w:rsid w:val="00931E78"/>
    <w:rsid w:val="00932236"/>
    <w:rsid w:val="0093249C"/>
    <w:rsid w:val="0093252A"/>
    <w:rsid w:val="00932FD5"/>
    <w:rsid w:val="00933297"/>
    <w:rsid w:val="00933724"/>
    <w:rsid w:val="009345AE"/>
    <w:rsid w:val="009352ED"/>
    <w:rsid w:val="009358A9"/>
    <w:rsid w:val="00935A85"/>
    <w:rsid w:val="00935F00"/>
    <w:rsid w:val="00936362"/>
    <w:rsid w:val="0093745F"/>
    <w:rsid w:val="009376A2"/>
    <w:rsid w:val="00937905"/>
    <w:rsid w:val="00937B20"/>
    <w:rsid w:val="00937B92"/>
    <w:rsid w:val="00937CDC"/>
    <w:rsid w:val="009402A8"/>
    <w:rsid w:val="009406D6"/>
    <w:rsid w:val="0094092B"/>
    <w:rsid w:val="00941245"/>
    <w:rsid w:val="00941DB2"/>
    <w:rsid w:val="0094237C"/>
    <w:rsid w:val="00942499"/>
    <w:rsid w:val="0094260C"/>
    <w:rsid w:val="0094288B"/>
    <w:rsid w:val="009437F3"/>
    <w:rsid w:val="00943FB5"/>
    <w:rsid w:val="00944439"/>
    <w:rsid w:val="00944F35"/>
    <w:rsid w:val="00944FFE"/>
    <w:rsid w:val="009458F2"/>
    <w:rsid w:val="009459F1"/>
    <w:rsid w:val="00945E4C"/>
    <w:rsid w:val="00946596"/>
    <w:rsid w:val="00946C04"/>
    <w:rsid w:val="00946C1F"/>
    <w:rsid w:val="00946D30"/>
    <w:rsid w:val="009476C4"/>
    <w:rsid w:val="009476D2"/>
    <w:rsid w:val="0095073C"/>
    <w:rsid w:val="00950F0F"/>
    <w:rsid w:val="009513B5"/>
    <w:rsid w:val="00951AFA"/>
    <w:rsid w:val="00951B7D"/>
    <w:rsid w:val="00951B8F"/>
    <w:rsid w:val="009525C8"/>
    <w:rsid w:val="00952673"/>
    <w:rsid w:val="009528F7"/>
    <w:rsid w:val="00952A85"/>
    <w:rsid w:val="00952BA7"/>
    <w:rsid w:val="00952D6B"/>
    <w:rsid w:val="00953436"/>
    <w:rsid w:val="00953516"/>
    <w:rsid w:val="00953889"/>
    <w:rsid w:val="009538AF"/>
    <w:rsid w:val="00953ACC"/>
    <w:rsid w:val="00953E95"/>
    <w:rsid w:val="00955163"/>
    <w:rsid w:val="00955CF7"/>
    <w:rsid w:val="00956143"/>
    <w:rsid w:val="009563A8"/>
    <w:rsid w:val="00956C1F"/>
    <w:rsid w:val="0095718F"/>
    <w:rsid w:val="00957409"/>
    <w:rsid w:val="00957586"/>
    <w:rsid w:val="00957CEA"/>
    <w:rsid w:val="009605BA"/>
    <w:rsid w:val="00960A2D"/>
    <w:rsid w:val="00961C9D"/>
    <w:rsid w:val="00962B9B"/>
    <w:rsid w:val="00962ED5"/>
    <w:rsid w:val="00963CA0"/>
    <w:rsid w:val="009643D7"/>
    <w:rsid w:val="00964756"/>
    <w:rsid w:val="00965549"/>
    <w:rsid w:val="00965C09"/>
    <w:rsid w:val="0096619B"/>
    <w:rsid w:val="0096670A"/>
    <w:rsid w:val="009669A8"/>
    <w:rsid w:val="00966CC9"/>
    <w:rsid w:val="0096728E"/>
    <w:rsid w:val="0096788D"/>
    <w:rsid w:val="00967BF9"/>
    <w:rsid w:val="00967C5E"/>
    <w:rsid w:val="00967CEC"/>
    <w:rsid w:val="00967F10"/>
    <w:rsid w:val="00967FAD"/>
    <w:rsid w:val="00970756"/>
    <w:rsid w:val="00970903"/>
    <w:rsid w:val="00971503"/>
    <w:rsid w:val="009719A2"/>
    <w:rsid w:val="00971A3B"/>
    <w:rsid w:val="00971EEF"/>
    <w:rsid w:val="00972293"/>
    <w:rsid w:val="009740BF"/>
    <w:rsid w:val="00974928"/>
    <w:rsid w:val="00974D38"/>
    <w:rsid w:val="009755D5"/>
    <w:rsid w:val="0097656C"/>
    <w:rsid w:val="00976D87"/>
    <w:rsid w:val="00976F12"/>
    <w:rsid w:val="00977344"/>
    <w:rsid w:val="00977E1E"/>
    <w:rsid w:val="00980064"/>
    <w:rsid w:val="00980979"/>
    <w:rsid w:val="00980AB4"/>
    <w:rsid w:val="00980C72"/>
    <w:rsid w:val="009812C6"/>
    <w:rsid w:val="0098157E"/>
    <w:rsid w:val="00981B0D"/>
    <w:rsid w:val="00981F18"/>
    <w:rsid w:val="009823D9"/>
    <w:rsid w:val="00982643"/>
    <w:rsid w:val="00985172"/>
    <w:rsid w:val="00985B57"/>
    <w:rsid w:val="009865F8"/>
    <w:rsid w:val="00986CD8"/>
    <w:rsid w:val="009871EC"/>
    <w:rsid w:val="009875A8"/>
    <w:rsid w:val="00987706"/>
    <w:rsid w:val="009879BD"/>
    <w:rsid w:val="00987A03"/>
    <w:rsid w:val="00987CA8"/>
    <w:rsid w:val="00987E7A"/>
    <w:rsid w:val="009906A5"/>
    <w:rsid w:val="00990F0E"/>
    <w:rsid w:val="00990F23"/>
    <w:rsid w:val="0099115F"/>
    <w:rsid w:val="00991425"/>
    <w:rsid w:val="00991A38"/>
    <w:rsid w:val="00991F2A"/>
    <w:rsid w:val="00992912"/>
    <w:rsid w:val="00992E92"/>
    <w:rsid w:val="0099377F"/>
    <w:rsid w:val="0099439F"/>
    <w:rsid w:val="009951D2"/>
    <w:rsid w:val="009952EA"/>
    <w:rsid w:val="00995453"/>
    <w:rsid w:val="00995C26"/>
    <w:rsid w:val="00996125"/>
    <w:rsid w:val="00996471"/>
    <w:rsid w:val="009965B8"/>
    <w:rsid w:val="00996CE5"/>
    <w:rsid w:val="00997B09"/>
    <w:rsid w:val="009A0270"/>
    <w:rsid w:val="009A0A1F"/>
    <w:rsid w:val="009A0A81"/>
    <w:rsid w:val="009A150B"/>
    <w:rsid w:val="009A241C"/>
    <w:rsid w:val="009A2A32"/>
    <w:rsid w:val="009A3340"/>
    <w:rsid w:val="009A33D0"/>
    <w:rsid w:val="009A3C55"/>
    <w:rsid w:val="009A3F96"/>
    <w:rsid w:val="009A53C8"/>
    <w:rsid w:val="009A57A1"/>
    <w:rsid w:val="009A5E74"/>
    <w:rsid w:val="009A6038"/>
    <w:rsid w:val="009A67AF"/>
    <w:rsid w:val="009A6881"/>
    <w:rsid w:val="009A782E"/>
    <w:rsid w:val="009A7F3A"/>
    <w:rsid w:val="009A7F59"/>
    <w:rsid w:val="009A7F6F"/>
    <w:rsid w:val="009B04B6"/>
    <w:rsid w:val="009B059A"/>
    <w:rsid w:val="009B073E"/>
    <w:rsid w:val="009B0885"/>
    <w:rsid w:val="009B0D19"/>
    <w:rsid w:val="009B10C3"/>
    <w:rsid w:val="009B15CB"/>
    <w:rsid w:val="009B19D7"/>
    <w:rsid w:val="009B1DD3"/>
    <w:rsid w:val="009B30BF"/>
    <w:rsid w:val="009B31A1"/>
    <w:rsid w:val="009B374C"/>
    <w:rsid w:val="009B42AA"/>
    <w:rsid w:val="009B4959"/>
    <w:rsid w:val="009B4AA0"/>
    <w:rsid w:val="009B55F0"/>
    <w:rsid w:val="009B6921"/>
    <w:rsid w:val="009B6B05"/>
    <w:rsid w:val="009B6F4B"/>
    <w:rsid w:val="009B701A"/>
    <w:rsid w:val="009B7950"/>
    <w:rsid w:val="009B7B3A"/>
    <w:rsid w:val="009B7BD2"/>
    <w:rsid w:val="009B7E7B"/>
    <w:rsid w:val="009C0004"/>
    <w:rsid w:val="009C0102"/>
    <w:rsid w:val="009C08E1"/>
    <w:rsid w:val="009C1734"/>
    <w:rsid w:val="009C1A83"/>
    <w:rsid w:val="009C2002"/>
    <w:rsid w:val="009C2494"/>
    <w:rsid w:val="009C2911"/>
    <w:rsid w:val="009C37EB"/>
    <w:rsid w:val="009C4386"/>
    <w:rsid w:val="009C4D1E"/>
    <w:rsid w:val="009C4E92"/>
    <w:rsid w:val="009C50D8"/>
    <w:rsid w:val="009C523C"/>
    <w:rsid w:val="009C63B0"/>
    <w:rsid w:val="009C6F28"/>
    <w:rsid w:val="009C7284"/>
    <w:rsid w:val="009C76B4"/>
    <w:rsid w:val="009C7CD3"/>
    <w:rsid w:val="009C7DB1"/>
    <w:rsid w:val="009D120A"/>
    <w:rsid w:val="009D14E9"/>
    <w:rsid w:val="009D162F"/>
    <w:rsid w:val="009D18FA"/>
    <w:rsid w:val="009D1CCA"/>
    <w:rsid w:val="009D2C17"/>
    <w:rsid w:val="009D3462"/>
    <w:rsid w:val="009D3938"/>
    <w:rsid w:val="009D3E7A"/>
    <w:rsid w:val="009D520D"/>
    <w:rsid w:val="009D521D"/>
    <w:rsid w:val="009D5D4F"/>
    <w:rsid w:val="009D6607"/>
    <w:rsid w:val="009D7958"/>
    <w:rsid w:val="009D7E2A"/>
    <w:rsid w:val="009D7EFF"/>
    <w:rsid w:val="009E1016"/>
    <w:rsid w:val="009E16B5"/>
    <w:rsid w:val="009E1AF9"/>
    <w:rsid w:val="009E28B5"/>
    <w:rsid w:val="009E2D7C"/>
    <w:rsid w:val="009E3882"/>
    <w:rsid w:val="009E3CE6"/>
    <w:rsid w:val="009E4240"/>
    <w:rsid w:val="009E4A04"/>
    <w:rsid w:val="009E562E"/>
    <w:rsid w:val="009E5DB3"/>
    <w:rsid w:val="009E62E0"/>
    <w:rsid w:val="009E65BA"/>
    <w:rsid w:val="009E6668"/>
    <w:rsid w:val="009E69D8"/>
    <w:rsid w:val="009E6BF2"/>
    <w:rsid w:val="009E6E06"/>
    <w:rsid w:val="009E7D86"/>
    <w:rsid w:val="009F02DC"/>
    <w:rsid w:val="009F0841"/>
    <w:rsid w:val="009F0F5C"/>
    <w:rsid w:val="009F1957"/>
    <w:rsid w:val="009F1C95"/>
    <w:rsid w:val="009F1CAE"/>
    <w:rsid w:val="009F1E7B"/>
    <w:rsid w:val="009F2568"/>
    <w:rsid w:val="009F31F7"/>
    <w:rsid w:val="009F37C9"/>
    <w:rsid w:val="009F44E4"/>
    <w:rsid w:val="009F472F"/>
    <w:rsid w:val="009F4DFB"/>
    <w:rsid w:val="009F523D"/>
    <w:rsid w:val="009F5879"/>
    <w:rsid w:val="009F6534"/>
    <w:rsid w:val="009F68F2"/>
    <w:rsid w:val="009F6986"/>
    <w:rsid w:val="009F6BE0"/>
    <w:rsid w:val="009F7D60"/>
    <w:rsid w:val="00A0034A"/>
    <w:rsid w:val="00A0035B"/>
    <w:rsid w:val="00A00817"/>
    <w:rsid w:val="00A00C06"/>
    <w:rsid w:val="00A00C39"/>
    <w:rsid w:val="00A00CC0"/>
    <w:rsid w:val="00A01304"/>
    <w:rsid w:val="00A01526"/>
    <w:rsid w:val="00A01956"/>
    <w:rsid w:val="00A01EC8"/>
    <w:rsid w:val="00A01F53"/>
    <w:rsid w:val="00A0230A"/>
    <w:rsid w:val="00A02D1C"/>
    <w:rsid w:val="00A040F4"/>
    <w:rsid w:val="00A04253"/>
    <w:rsid w:val="00A04B53"/>
    <w:rsid w:val="00A04C7B"/>
    <w:rsid w:val="00A0613C"/>
    <w:rsid w:val="00A06ED7"/>
    <w:rsid w:val="00A06EF0"/>
    <w:rsid w:val="00A072CD"/>
    <w:rsid w:val="00A07602"/>
    <w:rsid w:val="00A07629"/>
    <w:rsid w:val="00A078D4"/>
    <w:rsid w:val="00A07B99"/>
    <w:rsid w:val="00A07DA9"/>
    <w:rsid w:val="00A07F95"/>
    <w:rsid w:val="00A10238"/>
    <w:rsid w:val="00A109C9"/>
    <w:rsid w:val="00A11073"/>
    <w:rsid w:val="00A111FA"/>
    <w:rsid w:val="00A115B8"/>
    <w:rsid w:val="00A117F5"/>
    <w:rsid w:val="00A11FFB"/>
    <w:rsid w:val="00A129E9"/>
    <w:rsid w:val="00A12F46"/>
    <w:rsid w:val="00A13E47"/>
    <w:rsid w:val="00A14605"/>
    <w:rsid w:val="00A146A8"/>
    <w:rsid w:val="00A14896"/>
    <w:rsid w:val="00A14F1E"/>
    <w:rsid w:val="00A1512D"/>
    <w:rsid w:val="00A15367"/>
    <w:rsid w:val="00A153F8"/>
    <w:rsid w:val="00A15565"/>
    <w:rsid w:val="00A17018"/>
    <w:rsid w:val="00A1717C"/>
    <w:rsid w:val="00A2025B"/>
    <w:rsid w:val="00A205AC"/>
    <w:rsid w:val="00A207CD"/>
    <w:rsid w:val="00A20AA0"/>
    <w:rsid w:val="00A21AC2"/>
    <w:rsid w:val="00A21ED5"/>
    <w:rsid w:val="00A220BF"/>
    <w:rsid w:val="00A22167"/>
    <w:rsid w:val="00A222BE"/>
    <w:rsid w:val="00A22B3B"/>
    <w:rsid w:val="00A2376D"/>
    <w:rsid w:val="00A2381D"/>
    <w:rsid w:val="00A2392D"/>
    <w:rsid w:val="00A23CA3"/>
    <w:rsid w:val="00A2417F"/>
    <w:rsid w:val="00A24E98"/>
    <w:rsid w:val="00A24EC1"/>
    <w:rsid w:val="00A2534E"/>
    <w:rsid w:val="00A254A4"/>
    <w:rsid w:val="00A256E2"/>
    <w:rsid w:val="00A25721"/>
    <w:rsid w:val="00A25C23"/>
    <w:rsid w:val="00A25C8B"/>
    <w:rsid w:val="00A26B6D"/>
    <w:rsid w:val="00A27217"/>
    <w:rsid w:val="00A2721C"/>
    <w:rsid w:val="00A2753D"/>
    <w:rsid w:val="00A27834"/>
    <w:rsid w:val="00A27AA8"/>
    <w:rsid w:val="00A27DB7"/>
    <w:rsid w:val="00A3042D"/>
    <w:rsid w:val="00A306D0"/>
    <w:rsid w:val="00A3071B"/>
    <w:rsid w:val="00A30730"/>
    <w:rsid w:val="00A30841"/>
    <w:rsid w:val="00A3151B"/>
    <w:rsid w:val="00A323BA"/>
    <w:rsid w:val="00A32575"/>
    <w:rsid w:val="00A329C9"/>
    <w:rsid w:val="00A32E09"/>
    <w:rsid w:val="00A33116"/>
    <w:rsid w:val="00A33855"/>
    <w:rsid w:val="00A33AC5"/>
    <w:rsid w:val="00A34019"/>
    <w:rsid w:val="00A34451"/>
    <w:rsid w:val="00A345CA"/>
    <w:rsid w:val="00A34C52"/>
    <w:rsid w:val="00A34D5E"/>
    <w:rsid w:val="00A350D2"/>
    <w:rsid w:val="00A35364"/>
    <w:rsid w:val="00A35368"/>
    <w:rsid w:val="00A3575E"/>
    <w:rsid w:val="00A35EA1"/>
    <w:rsid w:val="00A36346"/>
    <w:rsid w:val="00A36417"/>
    <w:rsid w:val="00A36A43"/>
    <w:rsid w:val="00A37741"/>
    <w:rsid w:val="00A37B59"/>
    <w:rsid w:val="00A37E3B"/>
    <w:rsid w:val="00A40500"/>
    <w:rsid w:val="00A41163"/>
    <w:rsid w:val="00A4167A"/>
    <w:rsid w:val="00A418C9"/>
    <w:rsid w:val="00A41974"/>
    <w:rsid w:val="00A42323"/>
    <w:rsid w:val="00A428E1"/>
    <w:rsid w:val="00A4315D"/>
    <w:rsid w:val="00A433E0"/>
    <w:rsid w:val="00A43EA9"/>
    <w:rsid w:val="00A44831"/>
    <w:rsid w:val="00A44E41"/>
    <w:rsid w:val="00A44FEC"/>
    <w:rsid w:val="00A45199"/>
    <w:rsid w:val="00A451F3"/>
    <w:rsid w:val="00A45226"/>
    <w:rsid w:val="00A45846"/>
    <w:rsid w:val="00A4592E"/>
    <w:rsid w:val="00A45C12"/>
    <w:rsid w:val="00A45DF9"/>
    <w:rsid w:val="00A462F4"/>
    <w:rsid w:val="00A4766A"/>
    <w:rsid w:val="00A509D2"/>
    <w:rsid w:val="00A50AEB"/>
    <w:rsid w:val="00A51124"/>
    <w:rsid w:val="00A51276"/>
    <w:rsid w:val="00A51968"/>
    <w:rsid w:val="00A51B00"/>
    <w:rsid w:val="00A51FB7"/>
    <w:rsid w:val="00A52027"/>
    <w:rsid w:val="00A52765"/>
    <w:rsid w:val="00A52F2C"/>
    <w:rsid w:val="00A5330D"/>
    <w:rsid w:val="00A53727"/>
    <w:rsid w:val="00A53AB0"/>
    <w:rsid w:val="00A53E1B"/>
    <w:rsid w:val="00A54300"/>
    <w:rsid w:val="00A54575"/>
    <w:rsid w:val="00A54868"/>
    <w:rsid w:val="00A54910"/>
    <w:rsid w:val="00A56308"/>
    <w:rsid w:val="00A56C5A"/>
    <w:rsid w:val="00A56E8E"/>
    <w:rsid w:val="00A60D09"/>
    <w:rsid w:val="00A60F10"/>
    <w:rsid w:val="00A61524"/>
    <w:rsid w:val="00A619DA"/>
    <w:rsid w:val="00A61BFA"/>
    <w:rsid w:val="00A61DBE"/>
    <w:rsid w:val="00A62188"/>
    <w:rsid w:val="00A62A6C"/>
    <w:rsid w:val="00A62FE5"/>
    <w:rsid w:val="00A634DB"/>
    <w:rsid w:val="00A6444C"/>
    <w:rsid w:val="00A6447A"/>
    <w:rsid w:val="00A649D5"/>
    <w:rsid w:val="00A65DC5"/>
    <w:rsid w:val="00A66007"/>
    <w:rsid w:val="00A66266"/>
    <w:rsid w:val="00A66E1E"/>
    <w:rsid w:val="00A66E6C"/>
    <w:rsid w:val="00A671C5"/>
    <w:rsid w:val="00A671EB"/>
    <w:rsid w:val="00A67403"/>
    <w:rsid w:val="00A6746B"/>
    <w:rsid w:val="00A67E86"/>
    <w:rsid w:val="00A702E0"/>
    <w:rsid w:val="00A70446"/>
    <w:rsid w:val="00A71288"/>
    <w:rsid w:val="00A7136A"/>
    <w:rsid w:val="00A71487"/>
    <w:rsid w:val="00A715B7"/>
    <w:rsid w:val="00A720A2"/>
    <w:rsid w:val="00A72226"/>
    <w:rsid w:val="00A72325"/>
    <w:rsid w:val="00A72730"/>
    <w:rsid w:val="00A7388A"/>
    <w:rsid w:val="00A73DE2"/>
    <w:rsid w:val="00A740F7"/>
    <w:rsid w:val="00A74281"/>
    <w:rsid w:val="00A7429C"/>
    <w:rsid w:val="00A74526"/>
    <w:rsid w:val="00A745FA"/>
    <w:rsid w:val="00A748D0"/>
    <w:rsid w:val="00A75F76"/>
    <w:rsid w:val="00A76644"/>
    <w:rsid w:val="00A76A82"/>
    <w:rsid w:val="00A772EF"/>
    <w:rsid w:val="00A775C1"/>
    <w:rsid w:val="00A77796"/>
    <w:rsid w:val="00A77895"/>
    <w:rsid w:val="00A77958"/>
    <w:rsid w:val="00A77C8C"/>
    <w:rsid w:val="00A80856"/>
    <w:rsid w:val="00A80904"/>
    <w:rsid w:val="00A80AD3"/>
    <w:rsid w:val="00A80B43"/>
    <w:rsid w:val="00A812E2"/>
    <w:rsid w:val="00A81461"/>
    <w:rsid w:val="00A829B3"/>
    <w:rsid w:val="00A82C30"/>
    <w:rsid w:val="00A831C3"/>
    <w:rsid w:val="00A833B1"/>
    <w:rsid w:val="00A83666"/>
    <w:rsid w:val="00A83670"/>
    <w:rsid w:val="00A83B7F"/>
    <w:rsid w:val="00A83E66"/>
    <w:rsid w:val="00A844AA"/>
    <w:rsid w:val="00A84BAF"/>
    <w:rsid w:val="00A85033"/>
    <w:rsid w:val="00A851F1"/>
    <w:rsid w:val="00A85261"/>
    <w:rsid w:val="00A86FD9"/>
    <w:rsid w:val="00A877E9"/>
    <w:rsid w:val="00A87C43"/>
    <w:rsid w:val="00A905B8"/>
    <w:rsid w:val="00A91528"/>
    <w:rsid w:val="00A91792"/>
    <w:rsid w:val="00A91F24"/>
    <w:rsid w:val="00A922C3"/>
    <w:rsid w:val="00A925E9"/>
    <w:rsid w:val="00A92AD3"/>
    <w:rsid w:val="00A92CAB"/>
    <w:rsid w:val="00A92F56"/>
    <w:rsid w:val="00A93CC2"/>
    <w:rsid w:val="00A93D84"/>
    <w:rsid w:val="00A93DD9"/>
    <w:rsid w:val="00A948E0"/>
    <w:rsid w:val="00A9500F"/>
    <w:rsid w:val="00A95175"/>
    <w:rsid w:val="00A95AC5"/>
    <w:rsid w:val="00A96331"/>
    <w:rsid w:val="00A966BA"/>
    <w:rsid w:val="00A96A87"/>
    <w:rsid w:val="00A97473"/>
    <w:rsid w:val="00AA01D7"/>
    <w:rsid w:val="00AA0200"/>
    <w:rsid w:val="00AA0B9F"/>
    <w:rsid w:val="00AA123C"/>
    <w:rsid w:val="00AA14B6"/>
    <w:rsid w:val="00AA158A"/>
    <w:rsid w:val="00AA2ABC"/>
    <w:rsid w:val="00AA2E44"/>
    <w:rsid w:val="00AA2FF8"/>
    <w:rsid w:val="00AA33F4"/>
    <w:rsid w:val="00AA3A4E"/>
    <w:rsid w:val="00AA3C69"/>
    <w:rsid w:val="00AA4444"/>
    <w:rsid w:val="00AA4EC9"/>
    <w:rsid w:val="00AA50AC"/>
    <w:rsid w:val="00AA5426"/>
    <w:rsid w:val="00AA6C2D"/>
    <w:rsid w:val="00AA6C3D"/>
    <w:rsid w:val="00AA6C9B"/>
    <w:rsid w:val="00AA715B"/>
    <w:rsid w:val="00AA7178"/>
    <w:rsid w:val="00AA74F7"/>
    <w:rsid w:val="00AA78F9"/>
    <w:rsid w:val="00AA796B"/>
    <w:rsid w:val="00AB0D77"/>
    <w:rsid w:val="00AB1220"/>
    <w:rsid w:val="00AB18D9"/>
    <w:rsid w:val="00AB23CB"/>
    <w:rsid w:val="00AB2552"/>
    <w:rsid w:val="00AB2966"/>
    <w:rsid w:val="00AB2C7F"/>
    <w:rsid w:val="00AB2E64"/>
    <w:rsid w:val="00AB2EBE"/>
    <w:rsid w:val="00AB2F71"/>
    <w:rsid w:val="00AB311E"/>
    <w:rsid w:val="00AB313A"/>
    <w:rsid w:val="00AB415E"/>
    <w:rsid w:val="00AB41FC"/>
    <w:rsid w:val="00AB44AF"/>
    <w:rsid w:val="00AB58FF"/>
    <w:rsid w:val="00AB5FA2"/>
    <w:rsid w:val="00AB6A6D"/>
    <w:rsid w:val="00AB6F8A"/>
    <w:rsid w:val="00AB77F5"/>
    <w:rsid w:val="00AB7955"/>
    <w:rsid w:val="00AC03FC"/>
    <w:rsid w:val="00AC04EA"/>
    <w:rsid w:val="00AC0525"/>
    <w:rsid w:val="00AC081F"/>
    <w:rsid w:val="00AC13AE"/>
    <w:rsid w:val="00AC1BE4"/>
    <w:rsid w:val="00AC20C4"/>
    <w:rsid w:val="00AC2921"/>
    <w:rsid w:val="00AC29BF"/>
    <w:rsid w:val="00AC2B41"/>
    <w:rsid w:val="00AC2B72"/>
    <w:rsid w:val="00AC35B2"/>
    <w:rsid w:val="00AC38BF"/>
    <w:rsid w:val="00AC3F54"/>
    <w:rsid w:val="00AC4875"/>
    <w:rsid w:val="00AC7130"/>
    <w:rsid w:val="00AC718A"/>
    <w:rsid w:val="00AC7B59"/>
    <w:rsid w:val="00AD024D"/>
    <w:rsid w:val="00AD07BF"/>
    <w:rsid w:val="00AD098B"/>
    <w:rsid w:val="00AD0B13"/>
    <w:rsid w:val="00AD110D"/>
    <w:rsid w:val="00AD15A0"/>
    <w:rsid w:val="00AD16C6"/>
    <w:rsid w:val="00AD1A2E"/>
    <w:rsid w:val="00AD1F64"/>
    <w:rsid w:val="00AD200A"/>
    <w:rsid w:val="00AD24E9"/>
    <w:rsid w:val="00AD2B27"/>
    <w:rsid w:val="00AD2DE3"/>
    <w:rsid w:val="00AD30FE"/>
    <w:rsid w:val="00AD3989"/>
    <w:rsid w:val="00AD3B8A"/>
    <w:rsid w:val="00AD41B5"/>
    <w:rsid w:val="00AD41DC"/>
    <w:rsid w:val="00AD44C7"/>
    <w:rsid w:val="00AD4623"/>
    <w:rsid w:val="00AD5581"/>
    <w:rsid w:val="00AD6641"/>
    <w:rsid w:val="00AD668B"/>
    <w:rsid w:val="00AD6791"/>
    <w:rsid w:val="00AD68BA"/>
    <w:rsid w:val="00AD6A64"/>
    <w:rsid w:val="00AD6AB5"/>
    <w:rsid w:val="00AD6E1F"/>
    <w:rsid w:val="00AD73F4"/>
    <w:rsid w:val="00AD770B"/>
    <w:rsid w:val="00AE0858"/>
    <w:rsid w:val="00AE117B"/>
    <w:rsid w:val="00AE136E"/>
    <w:rsid w:val="00AE18D3"/>
    <w:rsid w:val="00AE246C"/>
    <w:rsid w:val="00AE3065"/>
    <w:rsid w:val="00AE326D"/>
    <w:rsid w:val="00AE333A"/>
    <w:rsid w:val="00AE342B"/>
    <w:rsid w:val="00AE371B"/>
    <w:rsid w:val="00AE3F8A"/>
    <w:rsid w:val="00AE4373"/>
    <w:rsid w:val="00AE44B0"/>
    <w:rsid w:val="00AE58A6"/>
    <w:rsid w:val="00AE5AC4"/>
    <w:rsid w:val="00AE658B"/>
    <w:rsid w:val="00AE6D74"/>
    <w:rsid w:val="00AE6FED"/>
    <w:rsid w:val="00AF026F"/>
    <w:rsid w:val="00AF0285"/>
    <w:rsid w:val="00AF0475"/>
    <w:rsid w:val="00AF0D93"/>
    <w:rsid w:val="00AF1723"/>
    <w:rsid w:val="00AF19F0"/>
    <w:rsid w:val="00AF1D41"/>
    <w:rsid w:val="00AF20DE"/>
    <w:rsid w:val="00AF21E8"/>
    <w:rsid w:val="00AF2ABC"/>
    <w:rsid w:val="00AF2B9E"/>
    <w:rsid w:val="00AF33C6"/>
    <w:rsid w:val="00AF34DB"/>
    <w:rsid w:val="00AF34EB"/>
    <w:rsid w:val="00AF37AB"/>
    <w:rsid w:val="00AF3C99"/>
    <w:rsid w:val="00AF3E7F"/>
    <w:rsid w:val="00AF425D"/>
    <w:rsid w:val="00AF4418"/>
    <w:rsid w:val="00AF4689"/>
    <w:rsid w:val="00AF4F2B"/>
    <w:rsid w:val="00AF59F3"/>
    <w:rsid w:val="00AF5A1A"/>
    <w:rsid w:val="00AF5B7F"/>
    <w:rsid w:val="00AF5CE9"/>
    <w:rsid w:val="00AF5D68"/>
    <w:rsid w:val="00AF5E8C"/>
    <w:rsid w:val="00AF673F"/>
    <w:rsid w:val="00AF6C9A"/>
    <w:rsid w:val="00AF7394"/>
    <w:rsid w:val="00AF7478"/>
    <w:rsid w:val="00AF7CEC"/>
    <w:rsid w:val="00AF7CED"/>
    <w:rsid w:val="00B00234"/>
    <w:rsid w:val="00B00EB0"/>
    <w:rsid w:val="00B01A76"/>
    <w:rsid w:val="00B01CDD"/>
    <w:rsid w:val="00B026F8"/>
    <w:rsid w:val="00B02FF5"/>
    <w:rsid w:val="00B032B4"/>
    <w:rsid w:val="00B0338F"/>
    <w:rsid w:val="00B03FEE"/>
    <w:rsid w:val="00B04188"/>
    <w:rsid w:val="00B04284"/>
    <w:rsid w:val="00B047D4"/>
    <w:rsid w:val="00B048EC"/>
    <w:rsid w:val="00B04ED6"/>
    <w:rsid w:val="00B06BEF"/>
    <w:rsid w:val="00B0739A"/>
    <w:rsid w:val="00B0771D"/>
    <w:rsid w:val="00B07921"/>
    <w:rsid w:val="00B07C66"/>
    <w:rsid w:val="00B07DA1"/>
    <w:rsid w:val="00B10881"/>
    <w:rsid w:val="00B10AEF"/>
    <w:rsid w:val="00B10F30"/>
    <w:rsid w:val="00B110D9"/>
    <w:rsid w:val="00B11320"/>
    <w:rsid w:val="00B114B3"/>
    <w:rsid w:val="00B114C1"/>
    <w:rsid w:val="00B11E19"/>
    <w:rsid w:val="00B11FF7"/>
    <w:rsid w:val="00B1202E"/>
    <w:rsid w:val="00B12B3D"/>
    <w:rsid w:val="00B13D4B"/>
    <w:rsid w:val="00B140E3"/>
    <w:rsid w:val="00B1440A"/>
    <w:rsid w:val="00B14F3F"/>
    <w:rsid w:val="00B15FB6"/>
    <w:rsid w:val="00B16C80"/>
    <w:rsid w:val="00B17AFC"/>
    <w:rsid w:val="00B200D6"/>
    <w:rsid w:val="00B20474"/>
    <w:rsid w:val="00B2085E"/>
    <w:rsid w:val="00B20885"/>
    <w:rsid w:val="00B208F0"/>
    <w:rsid w:val="00B20A35"/>
    <w:rsid w:val="00B20B39"/>
    <w:rsid w:val="00B20DCE"/>
    <w:rsid w:val="00B210A1"/>
    <w:rsid w:val="00B219C2"/>
    <w:rsid w:val="00B21C85"/>
    <w:rsid w:val="00B2299B"/>
    <w:rsid w:val="00B2380C"/>
    <w:rsid w:val="00B2380F"/>
    <w:rsid w:val="00B23F37"/>
    <w:rsid w:val="00B23FDE"/>
    <w:rsid w:val="00B24999"/>
    <w:rsid w:val="00B24C0D"/>
    <w:rsid w:val="00B25167"/>
    <w:rsid w:val="00B25408"/>
    <w:rsid w:val="00B25FA6"/>
    <w:rsid w:val="00B26920"/>
    <w:rsid w:val="00B2696A"/>
    <w:rsid w:val="00B26EEF"/>
    <w:rsid w:val="00B2704D"/>
    <w:rsid w:val="00B27E39"/>
    <w:rsid w:val="00B3021D"/>
    <w:rsid w:val="00B30495"/>
    <w:rsid w:val="00B304C5"/>
    <w:rsid w:val="00B3063B"/>
    <w:rsid w:val="00B306D8"/>
    <w:rsid w:val="00B30BEB"/>
    <w:rsid w:val="00B30D7B"/>
    <w:rsid w:val="00B31153"/>
    <w:rsid w:val="00B31278"/>
    <w:rsid w:val="00B3169D"/>
    <w:rsid w:val="00B31A86"/>
    <w:rsid w:val="00B31D4B"/>
    <w:rsid w:val="00B321FF"/>
    <w:rsid w:val="00B3261E"/>
    <w:rsid w:val="00B32A99"/>
    <w:rsid w:val="00B32FA0"/>
    <w:rsid w:val="00B330EC"/>
    <w:rsid w:val="00B33ACF"/>
    <w:rsid w:val="00B33F4C"/>
    <w:rsid w:val="00B33F95"/>
    <w:rsid w:val="00B34723"/>
    <w:rsid w:val="00B34943"/>
    <w:rsid w:val="00B34AC9"/>
    <w:rsid w:val="00B3532D"/>
    <w:rsid w:val="00B35EE3"/>
    <w:rsid w:val="00B36499"/>
    <w:rsid w:val="00B3714D"/>
    <w:rsid w:val="00B3727A"/>
    <w:rsid w:val="00B375DE"/>
    <w:rsid w:val="00B377ED"/>
    <w:rsid w:val="00B37CB9"/>
    <w:rsid w:val="00B42152"/>
    <w:rsid w:val="00B421A3"/>
    <w:rsid w:val="00B42C02"/>
    <w:rsid w:val="00B42E49"/>
    <w:rsid w:val="00B42F6A"/>
    <w:rsid w:val="00B4319C"/>
    <w:rsid w:val="00B4331B"/>
    <w:rsid w:val="00B4373C"/>
    <w:rsid w:val="00B440DE"/>
    <w:rsid w:val="00B44D33"/>
    <w:rsid w:val="00B44E55"/>
    <w:rsid w:val="00B44F3A"/>
    <w:rsid w:val="00B44F9B"/>
    <w:rsid w:val="00B4501B"/>
    <w:rsid w:val="00B4521F"/>
    <w:rsid w:val="00B47036"/>
    <w:rsid w:val="00B47270"/>
    <w:rsid w:val="00B474C7"/>
    <w:rsid w:val="00B50238"/>
    <w:rsid w:val="00B50B8A"/>
    <w:rsid w:val="00B511B3"/>
    <w:rsid w:val="00B51559"/>
    <w:rsid w:val="00B51C3D"/>
    <w:rsid w:val="00B51E47"/>
    <w:rsid w:val="00B52A50"/>
    <w:rsid w:val="00B52AE3"/>
    <w:rsid w:val="00B531F6"/>
    <w:rsid w:val="00B53ADA"/>
    <w:rsid w:val="00B53DD8"/>
    <w:rsid w:val="00B53E18"/>
    <w:rsid w:val="00B547CD"/>
    <w:rsid w:val="00B54B1B"/>
    <w:rsid w:val="00B54CF2"/>
    <w:rsid w:val="00B54D1F"/>
    <w:rsid w:val="00B55451"/>
    <w:rsid w:val="00B55B74"/>
    <w:rsid w:val="00B55EA2"/>
    <w:rsid w:val="00B56403"/>
    <w:rsid w:val="00B56483"/>
    <w:rsid w:val="00B5690B"/>
    <w:rsid w:val="00B56A9F"/>
    <w:rsid w:val="00B56DD1"/>
    <w:rsid w:val="00B57410"/>
    <w:rsid w:val="00B5794E"/>
    <w:rsid w:val="00B57A1D"/>
    <w:rsid w:val="00B605A2"/>
    <w:rsid w:val="00B6064E"/>
    <w:rsid w:val="00B60CE5"/>
    <w:rsid w:val="00B6136B"/>
    <w:rsid w:val="00B61835"/>
    <w:rsid w:val="00B61F9B"/>
    <w:rsid w:val="00B6238D"/>
    <w:rsid w:val="00B625A9"/>
    <w:rsid w:val="00B626B2"/>
    <w:rsid w:val="00B62733"/>
    <w:rsid w:val="00B62FBE"/>
    <w:rsid w:val="00B6355B"/>
    <w:rsid w:val="00B63830"/>
    <w:rsid w:val="00B6395B"/>
    <w:rsid w:val="00B6415D"/>
    <w:rsid w:val="00B648ED"/>
    <w:rsid w:val="00B649FE"/>
    <w:rsid w:val="00B64BFF"/>
    <w:rsid w:val="00B659E3"/>
    <w:rsid w:val="00B66E90"/>
    <w:rsid w:val="00B670F7"/>
    <w:rsid w:val="00B67731"/>
    <w:rsid w:val="00B67B8A"/>
    <w:rsid w:val="00B67F56"/>
    <w:rsid w:val="00B700F3"/>
    <w:rsid w:val="00B705D5"/>
    <w:rsid w:val="00B705DC"/>
    <w:rsid w:val="00B707B4"/>
    <w:rsid w:val="00B70E5B"/>
    <w:rsid w:val="00B710ED"/>
    <w:rsid w:val="00B71F5F"/>
    <w:rsid w:val="00B72E51"/>
    <w:rsid w:val="00B72EC1"/>
    <w:rsid w:val="00B731FC"/>
    <w:rsid w:val="00B733D2"/>
    <w:rsid w:val="00B73705"/>
    <w:rsid w:val="00B73AF2"/>
    <w:rsid w:val="00B7510C"/>
    <w:rsid w:val="00B7585A"/>
    <w:rsid w:val="00B7598E"/>
    <w:rsid w:val="00B762DA"/>
    <w:rsid w:val="00B76558"/>
    <w:rsid w:val="00B7659B"/>
    <w:rsid w:val="00B77B18"/>
    <w:rsid w:val="00B77DBC"/>
    <w:rsid w:val="00B80D3E"/>
    <w:rsid w:val="00B818B6"/>
    <w:rsid w:val="00B8196B"/>
    <w:rsid w:val="00B81F2A"/>
    <w:rsid w:val="00B81F88"/>
    <w:rsid w:val="00B82899"/>
    <w:rsid w:val="00B828AC"/>
    <w:rsid w:val="00B82913"/>
    <w:rsid w:val="00B829B7"/>
    <w:rsid w:val="00B8300B"/>
    <w:rsid w:val="00B83022"/>
    <w:rsid w:val="00B831A4"/>
    <w:rsid w:val="00B836A6"/>
    <w:rsid w:val="00B837E9"/>
    <w:rsid w:val="00B83A6E"/>
    <w:rsid w:val="00B83E17"/>
    <w:rsid w:val="00B83F1A"/>
    <w:rsid w:val="00B84153"/>
    <w:rsid w:val="00B84354"/>
    <w:rsid w:val="00B84720"/>
    <w:rsid w:val="00B84B18"/>
    <w:rsid w:val="00B84FF1"/>
    <w:rsid w:val="00B851CE"/>
    <w:rsid w:val="00B855D7"/>
    <w:rsid w:val="00B85D24"/>
    <w:rsid w:val="00B861FA"/>
    <w:rsid w:val="00B86456"/>
    <w:rsid w:val="00B86698"/>
    <w:rsid w:val="00B871C7"/>
    <w:rsid w:val="00B8732D"/>
    <w:rsid w:val="00B87516"/>
    <w:rsid w:val="00B8775D"/>
    <w:rsid w:val="00B917DA"/>
    <w:rsid w:val="00B92367"/>
    <w:rsid w:val="00B9251A"/>
    <w:rsid w:val="00B927F6"/>
    <w:rsid w:val="00B929AF"/>
    <w:rsid w:val="00B931B4"/>
    <w:rsid w:val="00B93493"/>
    <w:rsid w:val="00B93894"/>
    <w:rsid w:val="00B93A48"/>
    <w:rsid w:val="00B94725"/>
    <w:rsid w:val="00B94A1F"/>
    <w:rsid w:val="00B94D75"/>
    <w:rsid w:val="00B9685D"/>
    <w:rsid w:val="00B96D9D"/>
    <w:rsid w:val="00B96ECC"/>
    <w:rsid w:val="00B97441"/>
    <w:rsid w:val="00BA01A6"/>
    <w:rsid w:val="00BA0C5D"/>
    <w:rsid w:val="00BA176F"/>
    <w:rsid w:val="00BA1D23"/>
    <w:rsid w:val="00BA25BA"/>
    <w:rsid w:val="00BA2B13"/>
    <w:rsid w:val="00BA2BE0"/>
    <w:rsid w:val="00BA3D08"/>
    <w:rsid w:val="00BA42A8"/>
    <w:rsid w:val="00BA475B"/>
    <w:rsid w:val="00BA4808"/>
    <w:rsid w:val="00BA490F"/>
    <w:rsid w:val="00BA514E"/>
    <w:rsid w:val="00BA51B1"/>
    <w:rsid w:val="00BA55AF"/>
    <w:rsid w:val="00BA5B58"/>
    <w:rsid w:val="00BA6051"/>
    <w:rsid w:val="00BA65E8"/>
    <w:rsid w:val="00BA6B21"/>
    <w:rsid w:val="00BA783D"/>
    <w:rsid w:val="00BA7D5F"/>
    <w:rsid w:val="00BB00BC"/>
    <w:rsid w:val="00BB023F"/>
    <w:rsid w:val="00BB0974"/>
    <w:rsid w:val="00BB09CA"/>
    <w:rsid w:val="00BB0A1A"/>
    <w:rsid w:val="00BB0CD0"/>
    <w:rsid w:val="00BB0F81"/>
    <w:rsid w:val="00BB11EF"/>
    <w:rsid w:val="00BB197E"/>
    <w:rsid w:val="00BB2136"/>
    <w:rsid w:val="00BB2E43"/>
    <w:rsid w:val="00BB321E"/>
    <w:rsid w:val="00BB34DE"/>
    <w:rsid w:val="00BB3542"/>
    <w:rsid w:val="00BB373B"/>
    <w:rsid w:val="00BB3BE1"/>
    <w:rsid w:val="00BB3D30"/>
    <w:rsid w:val="00BB3D78"/>
    <w:rsid w:val="00BB4079"/>
    <w:rsid w:val="00BB410C"/>
    <w:rsid w:val="00BB43D2"/>
    <w:rsid w:val="00BB4FF5"/>
    <w:rsid w:val="00BB5682"/>
    <w:rsid w:val="00BB653E"/>
    <w:rsid w:val="00BB65EE"/>
    <w:rsid w:val="00BB6FAB"/>
    <w:rsid w:val="00BB7296"/>
    <w:rsid w:val="00BB7F6E"/>
    <w:rsid w:val="00BC057F"/>
    <w:rsid w:val="00BC0784"/>
    <w:rsid w:val="00BC0B18"/>
    <w:rsid w:val="00BC0B55"/>
    <w:rsid w:val="00BC0BEA"/>
    <w:rsid w:val="00BC0CCB"/>
    <w:rsid w:val="00BC0D08"/>
    <w:rsid w:val="00BC0F9C"/>
    <w:rsid w:val="00BC0FE9"/>
    <w:rsid w:val="00BC10A6"/>
    <w:rsid w:val="00BC12E2"/>
    <w:rsid w:val="00BC1603"/>
    <w:rsid w:val="00BC1692"/>
    <w:rsid w:val="00BC16B0"/>
    <w:rsid w:val="00BC190D"/>
    <w:rsid w:val="00BC200C"/>
    <w:rsid w:val="00BC203E"/>
    <w:rsid w:val="00BC2056"/>
    <w:rsid w:val="00BC23A9"/>
    <w:rsid w:val="00BC2491"/>
    <w:rsid w:val="00BC2786"/>
    <w:rsid w:val="00BC30B3"/>
    <w:rsid w:val="00BC3117"/>
    <w:rsid w:val="00BC31A1"/>
    <w:rsid w:val="00BC3266"/>
    <w:rsid w:val="00BC34C9"/>
    <w:rsid w:val="00BC388F"/>
    <w:rsid w:val="00BC39DB"/>
    <w:rsid w:val="00BC3A4E"/>
    <w:rsid w:val="00BC3BD8"/>
    <w:rsid w:val="00BC3E9C"/>
    <w:rsid w:val="00BC3F2F"/>
    <w:rsid w:val="00BC4616"/>
    <w:rsid w:val="00BC59BC"/>
    <w:rsid w:val="00BC5A46"/>
    <w:rsid w:val="00BC62BF"/>
    <w:rsid w:val="00BC6555"/>
    <w:rsid w:val="00BC69A4"/>
    <w:rsid w:val="00BC71C5"/>
    <w:rsid w:val="00BD02ED"/>
    <w:rsid w:val="00BD0759"/>
    <w:rsid w:val="00BD10C4"/>
    <w:rsid w:val="00BD125D"/>
    <w:rsid w:val="00BD18F7"/>
    <w:rsid w:val="00BD19B2"/>
    <w:rsid w:val="00BD287F"/>
    <w:rsid w:val="00BD3437"/>
    <w:rsid w:val="00BD3618"/>
    <w:rsid w:val="00BD3CFD"/>
    <w:rsid w:val="00BD3D36"/>
    <w:rsid w:val="00BD3E7C"/>
    <w:rsid w:val="00BD3F01"/>
    <w:rsid w:val="00BD3F6F"/>
    <w:rsid w:val="00BD4119"/>
    <w:rsid w:val="00BD4E52"/>
    <w:rsid w:val="00BD4F48"/>
    <w:rsid w:val="00BD5538"/>
    <w:rsid w:val="00BD58FD"/>
    <w:rsid w:val="00BD629B"/>
    <w:rsid w:val="00BD6813"/>
    <w:rsid w:val="00BD6A4F"/>
    <w:rsid w:val="00BD6AD7"/>
    <w:rsid w:val="00BD6DCC"/>
    <w:rsid w:val="00BD7224"/>
    <w:rsid w:val="00BD7377"/>
    <w:rsid w:val="00BD78D6"/>
    <w:rsid w:val="00BE0190"/>
    <w:rsid w:val="00BE0279"/>
    <w:rsid w:val="00BE048F"/>
    <w:rsid w:val="00BE0F84"/>
    <w:rsid w:val="00BE14A6"/>
    <w:rsid w:val="00BE1A07"/>
    <w:rsid w:val="00BE1F22"/>
    <w:rsid w:val="00BE1FBD"/>
    <w:rsid w:val="00BE24FA"/>
    <w:rsid w:val="00BE36B6"/>
    <w:rsid w:val="00BE3B50"/>
    <w:rsid w:val="00BE4213"/>
    <w:rsid w:val="00BE4275"/>
    <w:rsid w:val="00BE43D5"/>
    <w:rsid w:val="00BE45CD"/>
    <w:rsid w:val="00BE4693"/>
    <w:rsid w:val="00BE52C5"/>
    <w:rsid w:val="00BE5572"/>
    <w:rsid w:val="00BE57F9"/>
    <w:rsid w:val="00BE6601"/>
    <w:rsid w:val="00BE68AD"/>
    <w:rsid w:val="00BE6BD2"/>
    <w:rsid w:val="00BE6D11"/>
    <w:rsid w:val="00BE7447"/>
    <w:rsid w:val="00BE7775"/>
    <w:rsid w:val="00BE7DD5"/>
    <w:rsid w:val="00BE7F8C"/>
    <w:rsid w:val="00BF005C"/>
    <w:rsid w:val="00BF105D"/>
    <w:rsid w:val="00BF127C"/>
    <w:rsid w:val="00BF1713"/>
    <w:rsid w:val="00BF2561"/>
    <w:rsid w:val="00BF3521"/>
    <w:rsid w:val="00BF3AC1"/>
    <w:rsid w:val="00BF3DFC"/>
    <w:rsid w:val="00BF4139"/>
    <w:rsid w:val="00BF44DD"/>
    <w:rsid w:val="00BF468C"/>
    <w:rsid w:val="00BF4CBA"/>
    <w:rsid w:val="00BF5DC3"/>
    <w:rsid w:val="00BF663E"/>
    <w:rsid w:val="00BF6C0F"/>
    <w:rsid w:val="00BF7071"/>
    <w:rsid w:val="00BF7561"/>
    <w:rsid w:val="00BF780B"/>
    <w:rsid w:val="00BF7E6F"/>
    <w:rsid w:val="00C00529"/>
    <w:rsid w:val="00C0053E"/>
    <w:rsid w:val="00C01B07"/>
    <w:rsid w:val="00C01FE9"/>
    <w:rsid w:val="00C02414"/>
    <w:rsid w:val="00C02450"/>
    <w:rsid w:val="00C02580"/>
    <w:rsid w:val="00C03248"/>
    <w:rsid w:val="00C039F2"/>
    <w:rsid w:val="00C042CE"/>
    <w:rsid w:val="00C042D5"/>
    <w:rsid w:val="00C04684"/>
    <w:rsid w:val="00C047FA"/>
    <w:rsid w:val="00C05415"/>
    <w:rsid w:val="00C0548E"/>
    <w:rsid w:val="00C05903"/>
    <w:rsid w:val="00C05974"/>
    <w:rsid w:val="00C06305"/>
    <w:rsid w:val="00C064FF"/>
    <w:rsid w:val="00C06D94"/>
    <w:rsid w:val="00C0759C"/>
    <w:rsid w:val="00C07633"/>
    <w:rsid w:val="00C0786B"/>
    <w:rsid w:val="00C07E0D"/>
    <w:rsid w:val="00C10013"/>
    <w:rsid w:val="00C1022F"/>
    <w:rsid w:val="00C10952"/>
    <w:rsid w:val="00C10FA8"/>
    <w:rsid w:val="00C1164F"/>
    <w:rsid w:val="00C1190B"/>
    <w:rsid w:val="00C11ED5"/>
    <w:rsid w:val="00C11F7B"/>
    <w:rsid w:val="00C120F3"/>
    <w:rsid w:val="00C1215E"/>
    <w:rsid w:val="00C1291E"/>
    <w:rsid w:val="00C12B72"/>
    <w:rsid w:val="00C1307D"/>
    <w:rsid w:val="00C13249"/>
    <w:rsid w:val="00C13413"/>
    <w:rsid w:val="00C136AF"/>
    <w:rsid w:val="00C13B69"/>
    <w:rsid w:val="00C13D21"/>
    <w:rsid w:val="00C150A2"/>
    <w:rsid w:val="00C1525E"/>
    <w:rsid w:val="00C153A8"/>
    <w:rsid w:val="00C153CD"/>
    <w:rsid w:val="00C16AFD"/>
    <w:rsid w:val="00C17E14"/>
    <w:rsid w:val="00C17FA1"/>
    <w:rsid w:val="00C17FCF"/>
    <w:rsid w:val="00C202F4"/>
    <w:rsid w:val="00C20C55"/>
    <w:rsid w:val="00C20E79"/>
    <w:rsid w:val="00C21123"/>
    <w:rsid w:val="00C217D6"/>
    <w:rsid w:val="00C21C00"/>
    <w:rsid w:val="00C21C39"/>
    <w:rsid w:val="00C21FEA"/>
    <w:rsid w:val="00C227F6"/>
    <w:rsid w:val="00C22A59"/>
    <w:rsid w:val="00C22B69"/>
    <w:rsid w:val="00C23243"/>
    <w:rsid w:val="00C2325C"/>
    <w:rsid w:val="00C23321"/>
    <w:rsid w:val="00C23E77"/>
    <w:rsid w:val="00C23FC6"/>
    <w:rsid w:val="00C24260"/>
    <w:rsid w:val="00C248DB"/>
    <w:rsid w:val="00C24D21"/>
    <w:rsid w:val="00C24FA3"/>
    <w:rsid w:val="00C25093"/>
    <w:rsid w:val="00C257EA"/>
    <w:rsid w:val="00C259C8"/>
    <w:rsid w:val="00C267C3"/>
    <w:rsid w:val="00C26E22"/>
    <w:rsid w:val="00C2702A"/>
    <w:rsid w:val="00C2713A"/>
    <w:rsid w:val="00C271A5"/>
    <w:rsid w:val="00C27CF6"/>
    <w:rsid w:val="00C31285"/>
    <w:rsid w:val="00C31F85"/>
    <w:rsid w:val="00C321BF"/>
    <w:rsid w:val="00C322CB"/>
    <w:rsid w:val="00C32728"/>
    <w:rsid w:val="00C32835"/>
    <w:rsid w:val="00C32B25"/>
    <w:rsid w:val="00C33F2C"/>
    <w:rsid w:val="00C3426A"/>
    <w:rsid w:val="00C3459A"/>
    <w:rsid w:val="00C34AE9"/>
    <w:rsid w:val="00C34C78"/>
    <w:rsid w:val="00C3513D"/>
    <w:rsid w:val="00C351AC"/>
    <w:rsid w:val="00C35399"/>
    <w:rsid w:val="00C35670"/>
    <w:rsid w:val="00C35E33"/>
    <w:rsid w:val="00C362E8"/>
    <w:rsid w:val="00C3689F"/>
    <w:rsid w:val="00C36CB0"/>
    <w:rsid w:val="00C3702A"/>
    <w:rsid w:val="00C37528"/>
    <w:rsid w:val="00C40029"/>
    <w:rsid w:val="00C4070C"/>
    <w:rsid w:val="00C40DD4"/>
    <w:rsid w:val="00C4133A"/>
    <w:rsid w:val="00C41994"/>
    <w:rsid w:val="00C41C77"/>
    <w:rsid w:val="00C42EF6"/>
    <w:rsid w:val="00C431E2"/>
    <w:rsid w:val="00C43EB3"/>
    <w:rsid w:val="00C43FA0"/>
    <w:rsid w:val="00C44072"/>
    <w:rsid w:val="00C447E2"/>
    <w:rsid w:val="00C44BB4"/>
    <w:rsid w:val="00C453A6"/>
    <w:rsid w:val="00C45799"/>
    <w:rsid w:val="00C458FA"/>
    <w:rsid w:val="00C47306"/>
    <w:rsid w:val="00C473F6"/>
    <w:rsid w:val="00C4750C"/>
    <w:rsid w:val="00C47596"/>
    <w:rsid w:val="00C47B93"/>
    <w:rsid w:val="00C47EED"/>
    <w:rsid w:val="00C50505"/>
    <w:rsid w:val="00C50E4D"/>
    <w:rsid w:val="00C50E76"/>
    <w:rsid w:val="00C51562"/>
    <w:rsid w:val="00C51DA7"/>
    <w:rsid w:val="00C5214E"/>
    <w:rsid w:val="00C52318"/>
    <w:rsid w:val="00C5231A"/>
    <w:rsid w:val="00C52975"/>
    <w:rsid w:val="00C529EA"/>
    <w:rsid w:val="00C52FE2"/>
    <w:rsid w:val="00C532B9"/>
    <w:rsid w:val="00C53EFA"/>
    <w:rsid w:val="00C54F39"/>
    <w:rsid w:val="00C54FBC"/>
    <w:rsid w:val="00C55BBC"/>
    <w:rsid w:val="00C56580"/>
    <w:rsid w:val="00C56A61"/>
    <w:rsid w:val="00C56C7E"/>
    <w:rsid w:val="00C57339"/>
    <w:rsid w:val="00C57A7B"/>
    <w:rsid w:val="00C6039F"/>
    <w:rsid w:val="00C604B6"/>
    <w:rsid w:val="00C60C85"/>
    <w:rsid w:val="00C61193"/>
    <w:rsid w:val="00C61255"/>
    <w:rsid w:val="00C613F1"/>
    <w:rsid w:val="00C61638"/>
    <w:rsid w:val="00C61CBA"/>
    <w:rsid w:val="00C6206C"/>
    <w:rsid w:val="00C62A05"/>
    <w:rsid w:val="00C62E74"/>
    <w:rsid w:val="00C63D80"/>
    <w:rsid w:val="00C6439F"/>
    <w:rsid w:val="00C64448"/>
    <w:rsid w:val="00C648E9"/>
    <w:rsid w:val="00C64F9F"/>
    <w:rsid w:val="00C6505E"/>
    <w:rsid w:val="00C652DE"/>
    <w:rsid w:val="00C657F9"/>
    <w:rsid w:val="00C660EA"/>
    <w:rsid w:val="00C6650D"/>
    <w:rsid w:val="00C66899"/>
    <w:rsid w:val="00C67483"/>
    <w:rsid w:val="00C67540"/>
    <w:rsid w:val="00C70192"/>
    <w:rsid w:val="00C7023F"/>
    <w:rsid w:val="00C703FB"/>
    <w:rsid w:val="00C70A85"/>
    <w:rsid w:val="00C70C4E"/>
    <w:rsid w:val="00C710D8"/>
    <w:rsid w:val="00C711AD"/>
    <w:rsid w:val="00C71435"/>
    <w:rsid w:val="00C714C6"/>
    <w:rsid w:val="00C717D0"/>
    <w:rsid w:val="00C71FCA"/>
    <w:rsid w:val="00C72523"/>
    <w:rsid w:val="00C72BB9"/>
    <w:rsid w:val="00C72C97"/>
    <w:rsid w:val="00C73381"/>
    <w:rsid w:val="00C7347F"/>
    <w:rsid w:val="00C74111"/>
    <w:rsid w:val="00C74496"/>
    <w:rsid w:val="00C75BC9"/>
    <w:rsid w:val="00C75C74"/>
    <w:rsid w:val="00C760B6"/>
    <w:rsid w:val="00C7621C"/>
    <w:rsid w:val="00C7652E"/>
    <w:rsid w:val="00C767E2"/>
    <w:rsid w:val="00C77264"/>
    <w:rsid w:val="00C773AD"/>
    <w:rsid w:val="00C773DD"/>
    <w:rsid w:val="00C77537"/>
    <w:rsid w:val="00C77659"/>
    <w:rsid w:val="00C7780D"/>
    <w:rsid w:val="00C779F6"/>
    <w:rsid w:val="00C77AFE"/>
    <w:rsid w:val="00C801AE"/>
    <w:rsid w:val="00C80EEA"/>
    <w:rsid w:val="00C81514"/>
    <w:rsid w:val="00C81E46"/>
    <w:rsid w:val="00C81E8F"/>
    <w:rsid w:val="00C820C5"/>
    <w:rsid w:val="00C82632"/>
    <w:rsid w:val="00C826A6"/>
    <w:rsid w:val="00C82AA7"/>
    <w:rsid w:val="00C82E60"/>
    <w:rsid w:val="00C82F26"/>
    <w:rsid w:val="00C830EC"/>
    <w:rsid w:val="00C83751"/>
    <w:rsid w:val="00C8416E"/>
    <w:rsid w:val="00C845ED"/>
    <w:rsid w:val="00C84873"/>
    <w:rsid w:val="00C850D6"/>
    <w:rsid w:val="00C8521F"/>
    <w:rsid w:val="00C852B3"/>
    <w:rsid w:val="00C8532F"/>
    <w:rsid w:val="00C86673"/>
    <w:rsid w:val="00C86BA1"/>
    <w:rsid w:val="00C870B6"/>
    <w:rsid w:val="00C87831"/>
    <w:rsid w:val="00C87A5D"/>
    <w:rsid w:val="00C87ED8"/>
    <w:rsid w:val="00C87FE4"/>
    <w:rsid w:val="00C906A8"/>
    <w:rsid w:val="00C908F5"/>
    <w:rsid w:val="00C90FE2"/>
    <w:rsid w:val="00C9112C"/>
    <w:rsid w:val="00C912FF"/>
    <w:rsid w:val="00C917EB"/>
    <w:rsid w:val="00C9245F"/>
    <w:rsid w:val="00C9265B"/>
    <w:rsid w:val="00C92FAF"/>
    <w:rsid w:val="00C9309E"/>
    <w:rsid w:val="00C932B4"/>
    <w:rsid w:val="00C93BBA"/>
    <w:rsid w:val="00C93D69"/>
    <w:rsid w:val="00C9448E"/>
    <w:rsid w:val="00C9468C"/>
    <w:rsid w:val="00C95C59"/>
    <w:rsid w:val="00C9712E"/>
    <w:rsid w:val="00C9756A"/>
    <w:rsid w:val="00C975D8"/>
    <w:rsid w:val="00CA08E7"/>
    <w:rsid w:val="00CA1609"/>
    <w:rsid w:val="00CA1902"/>
    <w:rsid w:val="00CA2942"/>
    <w:rsid w:val="00CA3406"/>
    <w:rsid w:val="00CA388F"/>
    <w:rsid w:val="00CA3C0C"/>
    <w:rsid w:val="00CA3ED2"/>
    <w:rsid w:val="00CA3FC7"/>
    <w:rsid w:val="00CA3FC8"/>
    <w:rsid w:val="00CA4035"/>
    <w:rsid w:val="00CA4568"/>
    <w:rsid w:val="00CA4721"/>
    <w:rsid w:val="00CA47DD"/>
    <w:rsid w:val="00CA48F2"/>
    <w:rsid w:val="00CA4F36"/>
    <w:rsid w:val="00CA51BF"/>
    <w:rsid w:val="00CA5B56"/>
    <w:rsid w:val="00CA62FB"/>
    <w:rsid w:val="00CA7052"/>
    <w:rsid w:val="00CA716F"/>
    <w:rsid w:val="00CA7732"/>
    <w:rsid w:val="00CB02CA"/>
    <w:rsid w:val="00CB0DD2"/>
    <w:rsid w:val="00CB0E41"/>
    <w:rsid w:val="00CB129B"/>
    <w:rsid w:val="00CB143C"/>
    <w:rsid w:val="00CB1BB6"/>
    <w:rsid w:val="00CB2485"/>
    <w:rsid w:val="00CB2D5F"/>
    <w:rsid w:val="00CB3358"/>
    <w:rsid w:val="00CB3B2B"/>
    <w:rsid w:val="00CB3BAB"/>
    <w:rsid w:val="00CB3EA6"/>
    <w:rsid w:val="00CB42AC"/>
    <w:rsid w:val="00CB4417"/>
    <w:rsid w:val="00CB5685"/>
    <w:rsid w:val="00CB5875"/>
    <w:rsid w:val="00CB5F9D"/>
    <w:rsid w:val="00CB67B5"/>
    <w:rsid w:val="00CB6BF9"/>
    <w:rsid w:val="00CB7453"/>
    <w:rsid w:val="00CB75DB"/>
    <w:rsid w:val="00CB7A62"/>
    <w:rsid w:val="00CC010E"/>
    <w:rsid w:val="00CC0D26"/>
    <w:rsid w:val="00CC17B9"/>
    <w:rsid w:val="00CC1E17"/>
    <w:rsid w:val="00CC264B"/>
    <w:rsid w:val="00CC275F"/>
    <w:rsid w:val="00CC2D3A"/>
    <w:rsid w:val="00CC34F7"/>
    <w:rsid w:val="00CC392B"/>
    <w:rsid w:val="00CC39F9"/>
    <w:rsid w:val="00CC3CD7"/>
    <w:rsid w:val="00CC4E2F"/>
    <w:rsid w:val="00CC51E5"/>
    <w:rsid w:val="00CC5224"/>
    <w:rsid w:val="00CC5650"/>
    <w:rsid w:val="00CC5AA9"/>
    <w:rsid w:val="00CC670B"/>
    <w:rsid w:val="00CC6D0F"/>
    <w:rsid w:val="00CC700A"/>
    <w:rsid w:val="00CD0561"/>
    <w:rsid w:val="00CD06F7"/>
    <w:rsid w:val="00CD1975"/>
    <w:rsid w:val="00CD1D9C"/>
    <w:rsid w:val="00CD2695"/>
    <w:rsid w:val="00CD26D0"/>
    <w:rsid w:val="00CD3FCC"/>
    <w:rsid w:val="00CD40F3"/>
    <w:rsid w:val="00CD42E4"/>
    <w:rsid w:val="00CD4414"/>
    <w:rsid w:val="00CD450C"/>
    <w:rsid w:val="00CD4E23"/>
    <w:rsid w:val="00CD5B44"/>
    <w:rsid w:val="00CD5EEF"/>
    <w:rsid w:val="00CD65F4"/>
    <w:rsid w:val="00CD6E5B"/>
    <w:rsid w:val="00CD7094"/>
    <w:rsid w:val="00CD74B1"/>
    <w:rsid w:val="00CE0604"/>
    <w:rsid w:val="00CE0867"/>
    <w:rsid w:val="00CE0BFA"/>
    <w:rsid w:val="00CE0DAF"/>
    <w:rsid w:val="00CE12C0"/>
    <w:rsid w:val="00CE1501"/>
    <w:rsid w:val="00CE15F7"/>
    <w:rsid w:val="00CE211C"/>
    <w:rsid w:val="00CE2D3E"/>
    <w:rsid w:val="00CE2F76"/>
    <w:rsid w:val="00CE5041"/>
    <w:rsid w:val="00CE5623"/>
    <w:rsid w:val="00CE58CE"/>
    <w:rsid w:val="00CE6829"/>
    <w:rsid w:val="00CE7190"/>
    <w:rsid w:val="00CE7F2F"/>
    <w:rsid w:val="00CF022D"/>
    <w:rsid w:val="00CF0475"/>
    <w:rsid w:val="00CF055A"/>
    <w:rsid w:val="00CF0A82"/>
    <w:rsid w:val="00CF0B7D"/>
    <w:rsid w:val="00CF0D74"/>
    <w:rsid w:val="00CF127B"/>
    <w:rsid w:val="00CF16B2"/>
    <w:rsid w:val="00CF1AAF"/>
    <w:rsid w:val="00CF1D28"/>
    <w:rsid w:val="00CF1F1C"/>
    <w:rsid w:val="00CF2025"/>
    <w:rsid w:val="00CF2524"/>
    <w:rsid w:val="00CF392E"/>
    <w:rsid w:val="00CF4CD7"/>
    <w:rsid w:val="00CF5314"/>
    <w:rsid w:val="00CF539F"/>
    <w:rsid w:val="00CF54EF"/>
    <w:rsid w:val="00CF67B3"/>
    <w:rsid w:val="00CF7D10"/>
    <w:rsid w:val="00CF7EDB"/>
    <w:rsid w:val="00D00779"/>
    <w:rsid w:val="00D0109B"/>
    <w:rsid w:val="00D01657"/>
    <w:rsid w:val="00D01B59"/>
    <w:rsid w:val="00D01C13"/>
    <w:rsid w:val="00D02750"/>
    <w:rsid w:val="00D02AB3"/>
    <w:rsid w:val="00D0319A"/>
    <w:rsid w:val="00D0388C"/>
    <w:rsid w:val="00D0433C"/>
    <w:rsid w:val="00D0445A"/>
    <w:rsid w:val="00D045E0"/>
    <w:rsid w:val="00D04AB6"/>
    <w:rsid w:val="00D04D4F"/>
    <w:rsid w:val="00D05B9C"/>
    <w:rsid w:val="00D05E7B"/>
    <w:rsid w:val="00D06226"/>
    <w:rsid w:val="00D064ED"/>
    <w:rsid w:val="00D06701"/>
    <w:rsid w:val="00D0679A"/>
    <w:rsid w:val="00D06872"/>
    <w:rsid w:val="00D07A90"/>
    <w:rsid w:val="00D07FA5"/>
    <w:rsid w:val="00D1073A"/>
    <w:rsid w:val="00D10A9D"/>
    <w:rsid w:val="00D10FD2"/>
    <w:rsid w:val="00D11991"/>
    <w:rsid w:val="00D11C5F"/>
    <w:rsid w:val="00D120BD"/>
    <w:rsid w:val="00D1246E"/>
    <w:rsid w:val="00D1275D"/>
    <w:rsid w:val="00D12EAB"/>
    <w:rsid w:val="00D135CF"/>
    <w:rsid w:val="00D14C57"/>
    <w:rsid w:val="00D1532B"/>
    <w:rsid w:val="00D16176"/>
    <w:rsid w:val="00D16DE7"/>
    <w:rsid w:val="00D171B6"/>
    <w:rsid w:val="00D204BD"/>
    <w:rsid w:val="00D204E9"/>
    <w:rsid w:val="00D20AC8"/>
    <w:rsid w:val="00D20DB3"/>
    <w:rsid w:val="00D219C6"/>
    <w:rsid w:val="00D22CBB"/>
    <w:rsid w:val="00D22D60"/>
    <w:rsid w:val="00D231A1"/>
    <w:rsid w:val="00D23B6F"/>
    <w:rsid w:val="00D23C97"/>
    <w:rsid w:val="00D24092"/>
    <w:rsid w:val="00D24219"/>
    <w:rsid w:val="00D24289"/>
    <w:rsid w:val="00D24707"/>
    <w:rsid w:val="00D254BF"/>
    <w:rsid w:val="00D255E5"/>
    <w:rsid w:val="00D25A35"/>
    <w:rsid w:val="00D26138"/>
    <w:rsid w:val="00D26866"/>
    <w:rsid w:val="00D26DE4"/>
    <w:rsid w:val="00D27083"/>
    <w:rsid w:val="00D27474"/>
    <w:rsid w:val="00D27690"/>
    <w:rsid w:val="00D27A70"/>
    <w:rsid w:val="00D27F9C"/>
    <w:rsid w:val="00D3088E"/>
    <w:rsid w:val="00D30F25"/>
    <w:rsid w:val="00D30FC0"/>
    <w:rsid w:val="00D311A2"/>
    <w:rsid w:val="00D312A1"/>
    <w:rsid w:val="00D312E2"/>
    <w:rsid w:val="00D32331"/>
    <w:rsid w:val="00D32480"/>
    <w:rsid w:val="00D326EB"/>
    <w:rsid w:val="00D328D0"/>
    <w:rsid w:val="00D329F1"/>
    <w:rsid w:val="00D332D9"/>
    <w:rsid w:val="00D339AF"/>
    <w:rsid w:val="00D3463C"/>
    <w:rsid w:val="00D34840"/>
    <w:rsid w:val="00D34A50"/>
    <w:rsid w:val="00D34D1F"/>
    <w:rsid w:val="00D352EE"/>
    <w:rsid w:val="00D36B3A"/>
    <w:rsid w:val="00D37174"/>
    <w:rsid w:val="00D3771D"/>
    <w:rsid w:val="00D37CC6"/>
    <w:rsid w:val="00D4005E"/>
    <w:rsid w:val="00D40978"/>
    <w:rsid w:val="00D40E32"/>
    <w:rsid w:val="00D41EFD"/>
    <w:rsid w:val="00D42308"/>
    <w:rsid w:val="00D42875"/>
    <w:rsid w:val="00D42897"/>
    <w:rsid w:val="00D42A2A"/>
    <w:rsid w:val="00D42BDA"/>
    <w:rsid w:val="00D4421C"/>
    <w:rsid w:val="00D44592"/>
    <w:rsid w:val="00D4476F"/>
    <w:rsid w:val="00D44A53"/>
    <w:rsid w:val="00D452AE"/>
    <w:rsid w:val="00D455ED"/>
    <w:rsid w:val="00D45B40"/>
    <w:rsid w:val="00D45EC9"/>
    <w:rsid w:val="00D464B1"/>
    <w:rsid w:val="00D465CC"/>
    <w:rsid w:val="00D471AB"/>
    <w:rsid w:val="00D47C14"/>
    <w:rsid w:val="00D47ED6"/>
    <w:rsid w:val="00D50CB7"/>
    <w:rsid w:val="00D50E56"/>
    <w:rsid w:val="00D524E0"/>
    <w:rsid w:val="00D525DA"/>
    <w:rsid w:val="00D5274E"/>
    <w:rsid w:val="00D5298D"/>
    <w:rsid w:val="00D53E14"/>
    <w:rsid w:val="00D54305"/>
    <w:rsid w:val="00D54930"/>
    <w:rsid w:val="00D57ADF"/>
    <w:rsid w:val="00D57C2C"/>
    <w:rsid w:val="00D60498"/>
    <w:rsid w:val="00D6081F"/>
    <w:rsid w:val="00D60CAF"/>
    <w:rsid w:val="00D60F87"/>
    <w:rsid w:val="00D610BA"/>
    <w:rsid w:val="00D61B40"/>
    <w:rsid w:val="00D620BD"/>
    <w:rsid w:val="00D624F9"/>
    <w:rsid w:val="00D62D6F"/>
    <w:rsid w:val="00D62F16"/>
    <w:rsid w:val="00D63244"/>
    <w:rsid w:val="00D63AA7"/>
    <w:rsid w:val="00D655BF"/>
    <w:rsid w:val="00D65610"/>
    <w:rsid w:val="00D65FB6"/>
    <w:rsid w:val="00D66274"/>
    <w:rsid w:val="00D66F3C"/>
    <w:rsid w:val="00D678F8"/>
    <w:rsid w:val="00D67A3B"/>
    <w:rsid w:val="00D67B53"/>
    <w:rsid w:val="00D706B5"/>
    <w:rsid w:val="00D7128D"/>
    <w:rsid w:val="00D713D8"/>
    <w:rsid w:val="00D7157F"/>
    <w:rsid w:val="00D71641"/>
    <w:rsid w:val="00D71A6B"/>
    <w:rsid w:val="00D735F6"/>
    <w:rsid w:val="00D7361C"/>
    <w:rsid w:val="00D73654"/>
    <w:rsid w:val="00D73E5F"/>
    <w:rsid w:val="00D73F2F"/>
    <w:rsid w:val="00D74DCE"/>
    <w:rsid w:val="00D750EC"/>
    <w:rsid w:val="00D753D0"/>
    <w:rsid w:val="00D75B28"/>
    <w:rsid w:val="00D75E3A"/>
    <w:rsid w:val="00D760B4"/>
    <w:rsid w:val="00D76A1D"/>
    <w:rsid w:val="00D76B81"/>
    <w:rsid w:val="00D770FB"/>
    <w:rsid w:val="00D77347"/>
    <w:rsid w:val="00D77996"/>
    <w:rsid w:val="00D779B4"/>
    <w:rsid w:val="00D77AE3"/>
    <w:rsid w:val="00D77BFC"/>
    <w:rsid w:val="00D80428"/>
    <w:rsid w:val="00D806C4"/>
    <w:rsid w:val="00D807AE"/>
    <w:rsid w:val="00D80BF6"/>
    <w:rsid w:val="00D813FB"/>
    <w:rsid w:val="00D81433"/>
    <w:rsid w:val="00D817D7"/>
    <w:rsid w:val="00D817E8"/>
    <w:rsid w:val="00D8197F"/>
    <w:rsid w:val="00D81E3A"/>
    <w:rsid w:val="00D81F75"/>
    <w:rsid w:val="00D82189"/>
    <w:rsid w:val="00D822B1"/>
    <w:rsid w:val="00D823A5"/>
    <w:rsid w:val="00D82C14"/>
    <w:rsid w:val="00D82D3E"/>
    <w:rsid w:val="00D830B0"/>
    <w:rsid w:val="00D836EC"/>
    <w:rsid w:val="00D83C43"/>
    <w:rsid w:val="00D841A2"/>
    <w:rsid w:val="00D841CF"/>
    <w:rsid w:val="00D8451A"/>
    <w:rsid w:val="00D84A89"/>
    <w:rsid w:val="00D84E81"/>
    <w:rsid w:val="00D85166"/>
    <w:rsid w:val="00D856BE"/>
    <w:rsid w:val="00D8578C"/>
    <w:rsid w:val="00D85973"/>
    <w:rsid w:val="00D85DA7"/>
    <w:rsid w:val="00D85DE9"/>
    <w:rsid w:val="00D85DFE"/>
    <w:rsid w:val="00D85E8B"/>
    <w:rsid w:val="00D86216"/>
    <w:rsid w:val="00D86C22"/>
    <w:rsid w:val="00D87D95"/>
    <w:rsid w:val="00D905B4"/>
    <w:rsid w:val="00D90D17"/>
    <w:rsid w:val="00D90F27"/>
    <w:rsid w:val="00D91246"/>
    <w:rsid w:val="00D917A8"/>
    <w:rsid w:val="00D918D9"/>
    <w:rsid w:val="00D92814"/>
    <w:rsid w:val="00D930D5"/>
    <w:rsid w:val="00D94258"/>
    <w:rsid w:val="00D94529"/>
    <w:rsid w:val="00D94ED2"/>
    <w:rsid w:val="00D94FB4"/>
    <w:rsid w:val="00D95361"/>
    <w:rsid w:val="00D9571B"/>
    <w:rsid w:val="00D964E7"/>
    <w:rsid w:val="00D96719"/>
    <w:rsid w:val="00D9721A"/>
    <w:rsid w:val="00DA025E"/>
    <w:rsid w:val="00DA02FF"/>
    <w:rsid w:val="00DA051A"/>
    <w:rsid w:val="00DA0781"/>
    <w:rsid w:val="00DA0A1B"/>
    <w:rsid w:val="00DA0A4A"/>
    <w:rsid w:val="00DA1018"/>
    <w:rsid w:val="00DA1507"/>
    <w:rsid w:val="00DA1D23"/>
    <w:rsid w:val="00DA200A"/>
    <w:rsid w:val="00DA22D6"/>
    <w:rsid w:val="00DA2FC3"/>
    <w:rsid w:val="00DA3616"/>
    <w:rsid w:val="00DA3C47"/>
    <w:rsid w:val="00DA43AC"/>
    <w:rsid w:val="00DA49C4"/>
    <w:rsid w:val="00DA4A03"/>
    <w:rsid w:val="00DA4C84"/>
    <w:rsid w:val="00DA4FEE"/>
    <w:rsid w:val="00DA50E9"/>
    <w:rsid w:val="00DA56D3"/>
    <w:rsid w:val="00DA5933"/>
    <w:rsid w:val="00DA5C2A"/>
    <w:rsid w:val="00DA6085"/>
    <w:rsid w:val="00DA646B"/>
    <w:rsid w:val="00DA6B7E"/>
    <w:rsid w:val="00DA6FD1"/>
    <w:rsid w:val="00DA7667"/>
    <w:rsid w:val="00DA7870"/>
    <w:rsid w:val="00DA7DC2"/>
    <w:rsid w:val="00DB0107"/>
    <w:rsid w:val="00DB098F"/>
    <w:rsid w:val="00DB14DA"/>
    <w:rsid w:val="00DB1575"/>
    <w:rsid w:val="00DB157E"/>
    <w:rsid w:val="00DB23D0"/>
    <w:rsid w:val="00DB2B81"/>
    <w:rsid w:val="00DB31AA"/>
    <w:rsid w:val="00DB4971"/>
    <w:rsid w:val="00DB511E"/>
    <w:rsid w:val="00DB5161"/>
    <w:rsid w:val="00DB5C0A"/>
    <w:rsid w:val="00DB5D0A"/>
    <w:rsid w:val="00DB60D2"/>
    <w:rsid w:val="00DB615C"/>
    <w:rsid w:val="00DB6534"/>
    <w:rsid w:val="00DB6B3A"/>
    <w:rsid w:val="00DB6CFC"/>
    <w:rsid w:val="00DB7114"/>
    <w:rsid w:val="00DB7AAC"/>
    <w:rsid w:val="00DB7B70"/>
    <w:rsid w:val="00DB7D21"/>
    <w:rsid w:val="00DB7FE3"/>
    <w:rsid w:val="00DC12A1"/>
    <w:rsid w:val="00DC1D96"/>
    <w:rsid w:val="00DC2140"/>
    <w:rsid w:val="00DC2ABB"/>
    <w:rsid w:val="00DC327E"/>
    <w:rsid w:val="00DC327F"/>
    <w:rsid w:val="00DC35BE"/>
    <w:rsid w:val="00DC365F"/>
    <w:rsid w:val="00DC38DA"/>
    <w:rsid w:val="00DC4257"/>
    <w:rsid w:val="00DC4650"/>
    <w:rsid w:val="00DC4F56"/>
    <w:rsid w:val="00DC50C6"/>
    <w:rsid w:val="00DC5297"/>
    <w:rsid w:val="00DC5580"/>
    <w:rsid w:val="00DC56D9"/>
    <w:rsid w:val="00DC6B3B"/>
    <w:rsid w:val="00DC712E"/>
    <w:rsid w:val="00DC7192"/>
    <w:rsid w:val="00DC7452"/>
    <w:rsid w:val="00DC7721"/>
    <w:rsid w:val="00DD03A9"/>
    <w:rsid w:val="00DD0749"/>
    <w:rsid w:val="00DD129D"/>
    <w:rsid w:val="00DD1E8A"/>
    <w:rsid w:val="00DD2010"/>
    <w:rsid w:val="00DD22A8"/>
    <w:rsid w:val="00DD234D"/>
    <w:rsid w:val="00DD23FC"/>
    <w:rsid w:val="00DD2810"/>
    <w:rsid w:val="00DD30C4"/>
    <w:rsid w:val="00DD34F5"/>
    <w:rsid w:val="00DD37D0"/>
    <w:rsid w:val="00DD43A8"/>
    <w:rsid w:val="00DD482B"/>
    <w:rsid w:val="00DD4BC3"/>
    <w:rsid w:val="00DD4D42"/>
    <w:rsid w:val="00DD5129"/>
    <w:rsid w:val="00DD53C8"/>
    <w:rsid w:val="00DD5839"/>
    <w:rsid w:val="00DD62D4"/>
    <w:rsid w:val="00DD68A7"/>
    <w:rsid w:val="00DD6BE9"/>
    <w:rsid w:val="00DD6C23"/>
    <w:rsid w:val="00DD6CE0"/>
    <w:rsid w:val="00DD6FA8"/>
    <w:rsid w:val="00DD709C"/>
    <w:rsid w:val="00DD7672"/>
    <w:rsid w:val="00DD77A5"/>
    <w:rsid w:val="00DD7F82"/>
    <w:rsid w:val="00DE036D"/>
    <w:rsid w:val="00DE06E8"/>
    <w:rsid w:val="00DE0AE8"/>
    <w:rsid w:val="00DE0F94"/>
    <w:rsid w:val="00DE0FD1"/>
    <w:rsid w:val="00DE12C2"/>
    <w:rsid w:val="00DE1856"/>
    <w:rsid w:val="00DE1C7A"/>
    <w:rsid w:val="00DE1DB0"/>
    <w:rsid w:val="00DE27F4"/>
    <w:rsid w:val="00DE3769"/>
    <w:rsid w:val="00DE3FAD"/>
    <w:rsid w:val="00DE48C9"/>
    <w:rsid w:val="00DE49C8"/>
    <w:rsid w:val="00DE4F4F"/>
    <w:rsid w:val="00DE595E"/>
    <w:rsid w:val="00DE5F87"/>
    <w:rsid w:val="00DE66D5"/>
    <w:rsid w:val="00DE686B"/>
    <w:rsid w:val="00DE7316"/>
    <w:rsid w:val="00DE74CF"/>
    <w:rsid w:val="00DE7D2A"/>
    <w:rsid w:val="00DF02ED"/>
    <w:rsid w:val="00DF0872"/>
    <w:rsid w:val="00DF0974"/>
    <w:rsid w:val="00DF0A91"/>
    <w:rsid w:val="00DF0E42"/>
    <w:rsid w:val="00DF0F19"/>
    <w:rsid w:val="00DF10D9"/>
    <w:rsid w:val="00DF124B"/>
    <w:rsid w:val="00DF18B2"/>
    <w:rsid w:val="00DF1C51"/>
    <w:rsid w:val="00DF2ECE"/>
    <w:rsid w:val="00DF365F"/>
    <w:rsid w:val="00DF4185"/>
    <w:rsid w:val="00DF506E"/>
    <w:rsid w:val="00DF5CA5"/>
    <w:rsid w:val="00DF5D85"/>
    <w:rsid w:val="00DF5E48"/>
    <w:rsid w:val="00DF5EE8"/>
    <w:rsid w:val="00DF6175"/>
    <w:rsid w:val="00DF62CE"/>
    <w:rsid w:val="00DF68EB"/>
    <w:rsid w:val="00DF697D"/>
    <w:rsid w:val="00DF6CDB"/>
    <w:rsid w:val="00DF723B"/>
    <w:rsid w:val="00DF7312"/>
    <w:rsid w:val="00DF7B92"/>
    <w:rsid w:val="00E0092B"/>
    <w:rsid w:val="00E00CEB"/>
    <w:rsid w:val="00E01A07"/>
    <w:rsid w:val="00E01B74"/>
    <w:rsid w:val="00E023B8"/>
    <w:rsid w:val="00E02568"/>
    <w:rsid w:val="00E02C7B"/>
    <w:rsid w:val="00E02D45"/>
    <w:rsid w:val="00E03E51"/>
    <w:rsid w:val="00E0443C"/>
    <w:rsid w:val="00E052D7"/>
    <w:rsid w:val="00E05E11"/>
    <w:rsid w:val="00E05F0A"/>
    <w:rsid w:val="00E06A1C"/>
    <w:rsid w:val="00E06A30"/>
    <w:rsid w:val="00E073FE"/>
    <w:rsid w:val="00E07534"/>
    <w:rsid w:val="00E07DD7"/>
    <w:rsid w:val="00E104B9"/>
    <w:rsid w:val="00E10C03"/>
    <w:rsid w:val="00E1138E"/>
    <w:rsid w:val="00E1309A"/>
    <w:rsid w:val="00E13577"/>
    <w:rsid w:val="00E13616"/>
    <w:rsid w:val="00E14267"/>
    <w:rsid w:val="00E142FB"/>
    <w:rsid w:val="00E143A7"/>
    <w:rsid w:val="00E14AD7"/>
    <w:rsid w:val="00E14BFD"/>
    <w:rsid w:val="00E14CDC"/>
    <w:rsid w:val="00E1554E"/>
    <w:rsid w:val="00E15AD6"/>
    <w:rsid w:val="00E162CC"/>
    <w:rsid w:val="00E164C0"/>
    <w:rsid w:val="00E16721"/>
    <w:rsid w:val="00E170C7"/>
    <w:rsid w:val="00E17102"/>
    <w:rsid w:val="00E1778B"/>
    <w:rsid w:val="00E17A15"/>
    <w:rsid w:val="00E17A91"/>
    <w:rsid w:val="00E20215"/>
    <w:rsid w:val="00E20291"/>
    <w:rsid w:val="00E2173D"/>
    <w:rsid w:val="00E217F8"/>
    <w:rsid w:val="00E21E37"/>
    <w:rsid w:val="00E22D08"/>
    <w:rsid w:val="00E22D8A"/>
    <w:rsid w:val="00E23318"/>
    <w:rsid w:val="00E23330"/>
    <w:rsid w:val="00E23604"/>
    <w:rsid w:val="00E238CC"/>
    <w:rsid w:val="00E24349"/>
    <w:rsid w:val="00E2546F"/>
    <w:rsid w:val="00E25B0A"/>
    <w:rsid w:val="00E25B41"/>
    <w:rsid w:val="00E25C1C"/>
    <w:rsid w:val="00E25E48"/>
    <w:rsid w:val="00E26023"/>
    <w:rsid w:val="00E26341"/>
    <w:rsid w:val="00E267E1"/>
    <w:rsid w:val="00E26F41"/>
    <w:rsid w:val="00E272B1"/>
    <w:rsid w:val="00E30E92"/>
    <w:rsid w:val="00E31305"/>
    <w:rsid w:val="00E31AD1"/>
    <w:rsid w:val="00E321D9"/>
    <w:rsid w:val="00E32332"/>
    <w:rsid w:val="00E32975"/>
    <w:rsid w:val="00E32E77"/>
    <w:rsid w:val="00E32F23"/>
    <w:rsid w:val="00E3323F"/>
    <w:rsid w:val="00E3432F"/>
    <w:rsid w:val="00E34B73"/>
    <w:rsid w:val="00E34CEE"/>
    <w:rsid w:val="00E350B7"/>
    <w:rsid w:val="00E352EC"/>
    <w:rsid w:val="00E361E2"/>
    <w:rsid w:val="00E3660C"/>
    <w:rsid w:val="00E366C5"/>
    <w:rsid w:val="00E368D5"/>
    <w:rsid w:val="00E3692D"/>
    <w:rsid w:val="00E37125"/>
    <w:rsid w:val="00E3712D"/>
    <w:rsid w:val="00E37BE2"/>
    <w:rsid w:val="00E406E6"/>
    <w:rsid w:val="00E41081"/>
    <w:rsid w:val="00E4138F"/>
    <w:rsid w:val="00E41413"/>
    <w:rsid w:val="00E419B3"/>
    <w:rsid w:val="00E423EF"/>
    <w:rsid w:val="00E42588"/>
    <w:rsid w:val="00E428F7"/>
    <w:rsid w:val="00E4292C"/>
    <w:rsid w:val="00E429A3"/>
    <w:rsid w:val="00E42B4D"/>
    <w:rsid w:val="00E42BB2"/>
    <w:rsid w:val="00E42D8E"/>
    <w:rsid w:val="00E43112"/>
    <w:rsid w:val="00E4342D"/>
    <w:rsid w:val="00E43431"/>
    <w:rsid w:val="00E43471"/>
    <w:rsid w:val="00E441EA"/>
    <w:rsid w:val="00E44488"/>
    <w:rsid w:val="00E44521"/>
    <w:rsid w:val="00E44770"/>
    <w:rsid w:val="00E44F19"/>
    <w:rsid w:val="00E452C6"/>
    <w:rsid w:val="00E45699"/>
    <w:rsid w:val="00E4578E"/>
    <w:rsid w:val="00E457E1"/>
    <w:rsid w:val="00E458A7"/>
    <w:rsid w:val="00E4600C"/>
    <w:rsid w:val="00E469FF"/>
    <w:rsid w:val="00E4717E"/>
    <w:rsid w:val="00E472B4"/>
    <w:rsid w:val="00E50883"/>
    <w:rsid w:val="00E511E5"/>
    <w:rsid w:val="00E51745"/>
    <w:rsid w:val="00E51C42"/>
    <w:rsid w:val="00E524EF"/>
    <w:rsid w:val="00E53448"/>
    <w:rsid w:val="00E5351D"/>
    <w:rsid w:val="00E538DC"/>
    <w:rsid w:val="00E53A06"/>
    <w:rsid w:val="00E540CB"/>
    <w:rsid w:val="00E5460B"/>
    <w:rsid w:val="00E54A6B"/>
    <w:rsid w:val="00E54C90"/>
    <w:rsid w:val="00E54D9B"/>
    <w:rsid w:val="00E54E45"/>
    <w:rsid w:val="00E5510F"/>
    <w:rsid w:val="00E552B7"/>
    <w:rsid w:val="00E55B6F"/>
    <w:rsid w:val="00E55BF4"/>
    <w:rsid w:val="00E57317"/>
    <w:rsid w:val="00E5757B"/>
    <w:rsid w:val="00E5759F"/>
    <w:rsid w:val="00E57A1C"/>
    <w:rsid w:val="00E57A28"/>
    <w:rsid w:val="00E57EE0"/>
    <w:rsid w:val="00E57F55"/>
    <w:rsid w:val="00E57F67"/>
    <w:rsid w:val="00E60234"/>
    <w:rsid w:val="00E60637"/>
    <w:rsid w:val="00E60989"/>
    <w:rsid w:val="00E60A21"/>
    <w:rsid w:val="00E61884"/>
    <w:rsid w:val="00E61A83"/>
    <w:rsid w:val="00E61ABF"/>
    <w:rsid w:val="00E61DA1"/>
    <w:rsid w:val="00E6215D"/>
    <w:rsid w:val="00E629C4"/>
    <w:rsid w:val="00E62E0E"/>
    <w:rsid w:val="00E63037"/>
    <w:rsid w:val="00E630D5"/>
    <w:rsid w:val="00E63351"/>
    <w:rsid w:val="00E63693"/>
    <w:rsid w:val="00E64145"/>
    <w:rsid w:val="00E64511"/>
    <w:rsid w:val="00E645CD"/>
    <w:rsid w:val="00E6508E"/>
    <w:rsid w:val="00E65410"/>
    <w:rsid w:val="00E658CE"/>
    <w:rsid w:val="00E65C2E"/>
    <w:rsid w:val="00E65CC7"/>
    <w:rsid w:val="00E65DEC"/>
    <w:rsid w:val="00E66138"/>
    <w:rsid w:val="00E668FC"/>
    <w:rsid w:val="00E66DCE"/>
    <w:rsid w:val="00E67582"/>
    <w:rsid w:val="00E6784D"/>
    <w:rsid w:val="00E67891"/>
    <w:rsid w:val="00E6795C"/>
    <w:rsid w:val="00E679A0"/>
    <w:rsid w:val="00E7099B"/>
    <w:rsid w:val="00E710F7"/>
    <w:rsid w:val="00E72675"/>
    <w:rsid w:val="00E72A46"/>
    <w:rsid w:val="00E730BB"/>
    <w:rsid w:val="00E73246"/>
    <w:rsid w:val="00E7343E"/>
    <w:rsid w:val="00E737DD"/>
    <w:rsid w:val="00E73A2C"/>
    <w:rsid w:val="00E74D88"/>
    <w:rsid w:val="00E74E29"/>
    <w:rsid w:val="00E74E32"/>
    <w:rsid w:val="00E75952"/>
    <w:rsid w:val="00E75CEC"/>
    <w:rsid w:val="00E75E13"/>
    <w:rsid w:val="00E76B84"/>
    <w:rsid w:val="00E770DE"/>
    <w:rsid w:val="00E777DB"/>
    <w:rsid w:val="00E77FCE"/>
    <w:rsid w:val="00E80009"/>
    <w:rsid w:val="00E80287"/>
    <w:rsid w:val="00E81751"/>
    <w:rsid w:val="00E81EB8"/>
    <w:rsid w:val="00E82049"/>
    <w:rsid w:val="00E82538"/>
    <w:rsid w:val="00E831D3"/>
    <w:rsid w:val="00E83A8E"/>
    <w:rsid w:val="00E84268"/>
    <w:rsid w:val="00E84BDC"/>
    <w:rsid w:val="00E84DF2"/>
    <w:rsid w:val="00E859E6"/>
    <w:rsid w:val="00E8604B"/>
    <w:rsid w:val="00E86089"/>
    <w:rsid w:val="00E863A0"/>
    <w:rsid w:val="00E86E1D"/>
    <w:rsid w:val="00E87310"/>
    <w:rsid w:val="00E87370"/>
    <w:rsid w:val="00E87649"/>
    <w:rsid w:val="00E906E7"/>
    <w:rsid w:val="00E9070B"/>
    <w:rsid w:val="00E90978"/>
    <w:rsid w:val="00E90D38"/>
    <w:rsid w:val="00E90D58"/>
    <w:rsid w:val="00E90F6A"/>
    <w:rsid w:val="00E912ED"/>
    <w:rsid w:val="00E913D3"/>
    <w:rsid w:val="00E91AD8"/>
    <w:rsid w:val="00E91B21"/>
    <w:rsid w:val="00E91B68"/>
    <w:rsid w:val="00E91EC3"/>
    <w:rsid w:val="00E930BA"/>
    <w:rsid w:val="00E931F5"/>
    <w:rsid w:val="00E93B0D"/>
    <w:rsid w:val="00E93E6E"/>
    <w:rsid w:val="00E9401D"/>
    <w:rsid w:val="00E9491E"/>
    <w:rsid w:val="00E94CBE"/>
    <w:rsid w:val="00E95139"/>
    <w:rsid w:val="00E9570A"/>
    <w:rsid w:val="00E95960"/>
    <w:rsid w:val="00E95CAB"/>
    <w:rsid w:val="00E95E06"/>
    <w:rsid w:val="00E962E6"/>
    <w:rsid w:val="00E9684E"/>
    <w:rsid w:val="00E96DD3"/>
    <w:rsid w:val="00E97671"/>
    <w:rsid w:val="00E97B6A"/>
    <w:rsid w:val="00EA0349"/>
    <w:rsid w:val="00EA06ED"/>
    <w:rsid w:val="00EA0BB3"/>
    <w:rsid w:val="00EA0E54"/>
    <w:rsid w:val="00EA120D"/>
    <w:rsid w:val="00EA240A"/>
    <w:rsid w:val="00EA252A"/>
    <w:rsid w:val="00EA2B49"/>
    <w:rsid w:val="00EA2DB5"/>
    <w:rsid w:val="00EA37D0"/>
    <w:rsid w:val="00EA396A"/>
    <w:rsid w:val="00EA3C6B"/>
    <w:rsid w:val="00EA3CD8"/>
    <w:rsid w:val="00EA43F4"/>
    <w:rsid w:val="00EA4FD1"/>
    <w:rsid w:val="00EA5424"/>
    <w:rsid w:val="00EA5519"/>
    <w:rsid w:val="00EA554D"/>
    <w:rsid w:val="00EA5926"/>
    <w:rsid w:val="00EA5988"/>
    <w:rsid w:val="00EA5E6A"/>
    <w:rsid w:val="00EA676A"/>
    <w:rsid w:val="00EA70D1"/>
    <w:rsid w:val="00EA7225"/>
    <w:rsid w:val="00EA77B3"/>
    <w:rsid w:val="00EA7CDE"/>
    <w:rsid w:val="00EA7E04"/>
    <w:rsid w:val="00EB009D"/>
    <w:rsid w:val="00EB0528"/>
    <w:rsid w:val="00EB0BE8"/>
    <w:rsid w:val="00EB14FD"/>
    <w:rsid w:val="00EB1B40"/>
    <w:rsid w:val="00EB2191"/>
    <w:rsid w:val="00EB21A3"/>
    <w:rsid w:val="00EB2579"/>
    <w:rsid w:val="00EB2A16"/>
    <w:rsid w:val="00EB2C49"/>
    <w:rsid w:val="00EB2C98"/>
    <w:rsid w:val="00EB30A8"/>
    <w:rsid w:val="00EB3FAA"/>
    <w:rsid w:val="00EB465C"/>
    <w:rsid w:val="00EB4A70"/>
    <w:rsid w:val="00EB5E16"/>
    <w:rsid w:val="00EB612B"/>
    <w:rsid w:val="00EB6A99"/>
    <w:rsid w:val="00EB7036"/>
    <w:rsid w:val="00EB7102"/>
    <w:rsid w:val="00EB7494"/>
    <w:rsid w:val="00EB7611"/>
    <w:rsid w:val="00EB77A4"/>
    <w:rsid w:val="00EC02D7"/>
    <w:rsid w:val="00EC09D1"/>
    <w:rsid w:val="00EC115C"/>
    <w:rsid w:val="00EC1B3E"/>
    <w:rsid w:val="00EC30AC"/>
    <w:rsid w:val="00EC31E0"/>
    <w:rsid w:val="00EC3420"/>
    <w:rsid w:val="00EC4384"/>
    <w:rsid w:val="00EC4BE9"/>
    <w:rsid w:val="00EC54C5"/>
    <w:rsid w:val="00EC57DA"/>
    <w:rsid w:val="00EC5F1E"/>
    <w:rsid w:val="00EC6099"/>
    <w:rsid w:val="00EC60AE"/>
    <w:rsid w:val="00EC628C"/>
    <w:rsid w:val="00EC6590"/>
    <w:rsid w:val="00EC6D47"/>
    <w:rsid w:val="00EC7893"/>
    <w:rsid w:val="00EC7978"/>
    <w:rsid w:val="00EC7C8D"/>
    <w:rsid w:val="00EC7EDB"/>
    <w:rsid w:val="00EC7F2F"/>
    <w:rsid w:val="00ED0130"/>
    <w:rsid w:val="00ED13F7"/>
    <w:rsid w:val="00ED162F"/>
    <w:rsid w:val="00ED1724"/>
    <w:rsid w:val="00ED18DF"/>
    <w:rsid w:val="00ED2027"/>
    <w:rsid w:val="00ED22DC"/>
    <w:rsid w:val="00ED23B0"/>
    <w:rsid w:val="00ED2472"/>
    <w:rsid w:val="00ED24F5"/>
    <w:rsid w:val="00ED2F63"/>
    <w:rsid w:val="00ED45C9"/>
    <w:rsid w:val="00ED4699"/>
    <w:rsid w:val="00ED4BB1"/>
    <w:rsid w:val="00ED514D"/>
    <w:rsid w:val="00ED5C4E"/>
    <w:rsid w:val="00ED6BBA"/>
    <w:rsid w:val="00ED6D73"/>
    <w:rsid w:val="00ED708C"/>
    <w:rsid w:val="00ED73E9"/>
    <w:rsid w:val="00ED76FB"/>
    <w:rsid w:val="00ED7C8E"/>
    <w:rsid w:val="00ED7D84"/>
    <w:rsid w:val="00EE0308"/>
    <w:rsid w:val="00EE07CF"/>
    <w:rsid w:val="00EE0C0E"/>
    <w:rsid w:val="00EE0FD6"/>
    <w:rsid w:val="00EE143F"/>
    <w:rsid w:val="00EE18B1"/>
    <w:rsid w:val="00EE1A08"/>
    <w:rsid w:val="00EE22C0"/>
    <w:rsid w:val="00EE2425"/>
    <w:rsid w:val="00EE25D3"/>
    <w:rsid w:val="00EE26C4"/>
    <w:rsid w:val="00EE26CC"/>
    <w:rsid w:val="00EE27C4"/>
    <w:rsid w:val="00EE2E39"/>
    <w:rsid w:val="00EE314F"/>
    <w:rsid w:val="00EE333C"/>
    <w:rsid w:val="00EE3991"/>
    <w:rsid w:val="00EE3D40"/>
    <w:rsid w:val="00EE400A"/>
    <w:rsid w:val="00EE503E"/>
    <w:rsid w:val="00EE508C"/>
    <w:rsid w:val="00EE5256"/>
    <w:rsid w:val="00EE5550"/>
    <w:rsid w:val="00EE5FDD"/>
    <w:rsid w:val="00EE6351"/>
    <w:rsid w:val="00EE63B6"/>
    <w:rsid w:val="00EE7012"/>
    <w:rsid w:val="00EE7CD0"/>
    <w:rsid w:val="00EE7DF2"/>
    <w:rsid w:val="00EF1026"/>
    <w:rsid w:val="00EF147C"/>
    <w:rsid w:val="00EF1847"/>
    <w:rsid w:val="00EF1BDC"/>
    <w:rsid w:val="00EF1EAF"/>
    <w:rsid w:val="00EF283F"/>
    <w:rsid w:val="00EF2922"/>
    <w:rsid w:val="00EF2E46"/>
    <w:rsid w:val="00EF3536"/>
    <w:rsid w:val="00EF36A9"/>
    <w:rsid w:val="00EF3B35"/>
    <w:rsid w:val="00EF3F4B"/>
    <w:rsid w:val="00EF4214"/>
    <w:rsid w:val="00EF4833"/>
    <w:rsid w:val="00EF4EBE"/>
    <w:rsid w:val="00EF4F86"/>
    <w:rsid w:val="00EF5EA2"/>
    <w:rsid w:val="00EF5F10"/>
    <w:rsid w:val="00EF66FD"/>
    <w:rsid w:val="00EF7600"/>
    <w:rsid w:val="00EF7D15"/>
    <w:rsid w:val="00F003B7"/>
    <w:rsid w:val="00F00551"/>
    <w:rsid w:val="00F00E02"/>
    <w:rsid w:val="00F012BA"/>
    <w:rsid w:val="00F013C9"/>
    <w:rsid w:val="00F013DF"/>
    <w:rsid w:val="00F024B4"/>
    <w:rsid w:val="00F025FF"/>
    <w:rsid w:val="00F02C91"/>
    <w:rsid w:val="00F034CA"/>
    <w:rsid w:val="00F03A1D"/>
    <w:rsid w:val="00F03C06"/>
    <w:rsid w:val="00F0444C"/>
    <w:rsid w:val="00F04693"/>
    <w:rsid w:val="00F053A5"/>
    <w:rsid w:val="00F067FB"/>
    <w:rsid w:val="00F069CA"/>
    <w:rsid w:val="00F06B0B"/>
    <w:rsid w:val="00F06BAA"/>
    <w:rsid w:val="00F0777B"/>
    <w:rsid w:val="00F10323"/>
    <w:rsid w:val="00F114A8"/>
    <w:rsid w:val="00F114DC"/>
    <w:rsid w:val="00F11537"/>
    <w:rsid w:val="00F116BD"/>
    <w:rsid w:val="00F11A4D"/>
    <w:rsid w:val="00F13006"/>
    <w:rsid w:val="00F1317B"/>
    <w:rsid w:val="00F1339F"/>
    <w:rsid w:val="00F139BA"/>
    <w:rsid w:val="00F13E07"/>
    <w:rsid w:val="00F140E4"/>
    <w:rsid w:val="00F14D30"/>
    <w:rsid w:val="00F15010"/>
    <w:rsid w:val="00F151B7"/>
    <w:rsid w:val="00F1539A"/>
    <w:rsid w:val="00F1573B"/>
    <w:rsid w:val="00F16A14"/>
    <w:rsid w:val="00F174FD"/>
    <w:rsid w:val="00F17586"/>
    <w:rsid w:val="00F1780D"/>
    <w:rsid w:val="00F178DE"/>
    <w:rsid w:val="00F179F7"/>
    <w:rsid w:val="00F17CB8"/>
    <w:rsid w:val="00F204FB"/>
    <w:rsid w:val="00F20639"/>
    <w:rsid w:val="00F2070F"/>
    <w:rsid w:val="00F20CB6"/>
    <w:rsid w:val="00F20FA4"/>
    <w:rsid w:val="00F213A5"/>
    <w:rsid w:val="00F21DB1"/>
    <w:rsid w:val="00F22185"/>
    <w:rsid w:val="00F224CC"/>
    <w:rsid w:val="00F229DA"/>
    <w:rsid w:val="00F22B6B"/>
    <w:rsid w:val="00F22EFB"/>
    <w:rsid w:val="00F238EE"/>
    <w:rsid w:val="00F23A13"/>
    <w:rsid w:val="00F23AB7"/>
    <w:rsid w:val="00F2518A"/>
    <w:rsid w:val="00F257EB"/>
    <w:rsid w:val="00F25BF2"/>
    <w:rsid w:val="00F26582"/>
    <w:rsid w:val="00F26677"/>
    <w:rsid w:val="00F269BF"/>
    <w:rsid w:val="00F26A48"/>
    <w:rsid w:val="00F27183"/>
    <w:rsid w:val="00F271A4"/>
    <w:rsid w:val="00F276AD"/>
    <w:rsid w:val="00F27C4A"/>
    <w:rsid w:val="00F27EDE"/>
    <w:rsid w:val="00F30159"/>
    <w:rsid w:val="00F30497"/>
    <w:rsid w:val="00F304D3"/>
    <w:rsid w:val="00F307EA"/>
    <w:rsid w:val="00F30F9F"/>
    <w:rsid w:val="00F31268"/>
    <w:rsid w:val="00F320C3"/>
    <w:rsid w:val="00F324DB"/>
    <w:rsid w:val="00F32AD3"/>
    <w:rsid w:val="00F32FDC"/>
    <w:rsid w:val="00F334F6"/>
    <w:rsid w:val="00F33884"/>
    <w:rsid w:val="00F33CB6"/>
    <w:rsid w:val="00F35556"/>
    <w:rsid w:val="00F36248"/>
    <w:rsid w:val="00F3655D"/>
    <w:rsid w:val="00F368CC"/>
    <w:rsid w:val="00F36DF3"/>
    <w:rsid w:val="00F36E59"/>
    <w:rsid w:val="00F377DF"/>
    <w:rsid w:val="00F37866"/>
    <w:rsid w:val="00F37C12"/>
    <w:rsid w:val="00F37E7C"/>
    <w:rsid w:val="00F40601"/>
    <w:rsid w:val="00F40641"/>
    <w:rsid w:val="00F40A1C"/>
    <w:rsid w:val="00F40E09"/>
    <w:rsid w:val="00F41314"/>
    <w:rsid w:val="00F41651"/>
    <w:rsid w:val="00F4182A"/>
    <w:rsid w:val="00F41F50"/>
    <w:rsid w:val="00F420E4"/>
    <w:rsid w:val="00F42452"/>
    <w:rsid w:val="00F425CC"/>
    <w:rsid w:val="00F4280F"/>
    <w:rsid w:val="00F42944"/>
    <w:rsid w:val="00F42C82"/>
    <w:rsid w:val="00F4360D"/>
    <w:rsid w:val="00F4372D"/>
    <w:rsid w:val="00F43C52"/>
    <w:rsid w:val="00F4405C"/>
    <w:rsid w:val="00F44DC2"/>
    <w:rsid w:val="00F44E1C"/>
    <w:rsid w:val="00F45680"/>
    <w:rsid w:val="00F4664E"/>
    <w:rsid w:val="00F46CA0"/>
    <w:rsid w:val="00F46EFE"/>
    <w:rsid w:val="00F471DB"/>
    <w:rsid w:val="00F47939"/>
    <w:rsid w:val="00F47A9B"/>
    <w:rsid w:val="00F47BDB"/>
    <w:rsid w:val="00F47D24"/>
    <w:rsid w:val="00F47E1D"/>
    <w:rsid w:val="00F5046F"/>
    <w:rsid w:val="00F507CD"/>
    <w:rsid w:val="00F50EE5"/>
    <w:rsid w:val="00F511A1"/>
    <w:rsid w:val="00F5128C"/>
    <w:rsid w:val="00F51449"/>
    <w:rsid w:val="00F516B9"/>
    <w:rsid w:val="00F516D8"/>
    <w:rsid w:val="00F52582"/>
    <w:rsid w:val="00F52B39"/>
    <w:rsid w:val="00F53583"/>
    <w:rsid w:val="00F54223"/>
    <w:rsid w:val="00F54F63"/>
    <w:rsid w:val="00F550F4"/>
    <w:rsid w:val="00F55192"/>
    <w:rsid w:val="00F55B5F"/>
    <w:rsid w:val="00F562B3"/>
    <w:rsid w:val="00F563BA"/>
    <w:rsid w:val="00F56B0F"/>
    <w:rsid w:val="00F56DAF"/>
    <w:rsid w:val="00F573CE"/>
    <w:rsid w:val="00F574A1"/>
    <w:rsid w:val="00F57E88"/>
    <w:rsid w:val="00F601D4"/>
    <w:rsid w:val="00F601F7"/>
    <w:rsid w:val="00F60225"/>
    <w:rsid w:val="00F60349"/>
    <w:rsid w:val="00F604CA"/>
    <w:rsid w:val="00F605A7"/>
    <w:rsid w:val="00F6118D"/>
    <w:rsid w:val="00F61623"/>
    <w:rsid w:val="00F616BF"/>
    <w:rsid w:val="00F61876"/>
    <w:rsid w:val="00F61CAD"/>
    <w:rsid w:val="00F620CE"/>
    <w:rsid w:val="00F62153"/>
    <w:rsid w:val="00F62926"/>
    <w:rsid w:val="00F629F4"/>
    <w:rsid w:val="00F62B19"/>
    <w:rsid w:val="00F62F29"/>
    <w:rsid w:val="00F630E9"/>
    <w:rsid w:val="00F6356A"/>
    <w:rsid w:val="00F63D7B"/>
    <w:rsid w:val="00F64548"/>
    <w:rsid w:val="00F65625"/>
    <w:rsid w:val="00F65FB4"/>
    <w:rsid w:val="00F66AFC"/>
    <w:rsid w:val="00F6774B"/>
    <w:rsid w:val="00F67A30"/>
    <w:rsid w:val="00F70726"/>
    <w:rsid w:val="00F70846"/>
    <w:rsid w:val="00F70C9D"/>
    <w:rsid w:val="00F7103A"/>
    <w:rsid w:val="00F710BC"/>
    <w:rsid w:val="00F7120C"/>
    <w:rsid w:val="00F716E5"/>
    <w:rsid w:val="00F71BA4"/>
    <w:rsid w:val="00F71C9A"/>
    <w:rsid w:val="00F71CD5"/>
    <w:rsid w:val="00F71DDB"/>
    <w:rsid w:val="00F720C9"/>
    <w:rsid w:val="00F723FD"/>
    <w:rsid w:val="00F729C9"/>
    <w:rsid w:val="00F729D8"/>
    <w:rsid w:val="00F72ECB"/>
    <w:rsid w:val="00F731F3"/>
    <w:rsid w:val="00F7327B"/>
    <w:rsid w:val="00F73289"/>
    <w:rsid w:val="00F73A19"/>
    <w:rsid w:val="00F73B8C"/>
    <w:rsid w:val="00F73EE0"/>
    <w:rsid w:val="00F747B6"/>
    <w:rsid w:val="00F74A5F"/>
    <w:rsid w:val="00F74E58"/>
    <w:rsid w:val="00F75061"/>
    <w:rsid w:val="00F7577A"/>
    <w:rsid w:val="00F76DC5"/>
    <w:rsid w:val="00F7733F"/>
    <w:rsid w:val="00F7735C"/>
    <w:rsid w:val="00F77FFA"/>
    <w:rsid w:val="00F80601"/>
    <w:rsid w:val="00F80A46"/>
    <w:rsid w:val="00F811FC"/>
    <w:rsid w:val="00F81220"/>
    <w:rsid w:val="00F81605"/>
    <w:rsid w:val="00F8191A"/>
    <w:rsid w:val="00F81BC3"/>
    <w:rsid w:val="00F81C1C"/>
    <w:rsid w:val="00F81D27"/>
    <w:rsid w:val="00F81D4D"/>
    <w:rsid w:val="00F82004"/>
    <w:rsid w:val="00F82A90"/>
    <w:rsid w:val="00F82D0F"/>
    <w:rsid w:val="00F8372D"/>
    <w:rsid w:val="00F838EF"/>
    <w:rsid w:val="00F83A8E"/>
    <w:rsid w:val="00F84679"/>
    <w:rsid w:val="00F84CBE"/>
    <w:rsid w:val="00F85D7A"/>
    <w:rsid w:val="00F86373"/>
    <w:rsid w:val="00F86B42"/>
    <w:rsid w:val="00F90235"/>
    <w:rsid w:val="00F9046F"/>
    <w:rsid w:val="00F9073A"/>
    <w:rsid w:val="00F90854"/>
    <w:rsid w:val="00F91387"/>
    <w:rsid w:val="00F9142F"/>
    <w:rsid w:val="00F918CB"/>
    <w:rsid w:val="00F919B9"/>
    <w:rsid w:val="00F91BEA"/>
    <w:rsid w:val="00F91D96"/>
    <w:rsid w:val="00F92025"/>
    <w:rsid w:val="00F92639"/>
    <w:rsid w:val="00F9266F"/>
    <w:rsid w:val="00F9273A"/>
    <w:rsid w:val="00F93479"/>
    <w:rsid w:val="00F93B87"/>
    <w:rsid w:val="00F93F89"/>
    <w:rsid w:val="00F944EC"/>
    <w:rsid w:val="00F951B6"/>
    <w:rsid w:val="00F952EA"/>
    <w:rsid w:val="00F9550F"/>
    <w:rsid w:val="00F960F3"/>
    <w:rsid w:val="00F96BE0"/>
    <w:rsid w:val="00F970DE"/>
    <w:rsid w:val="00F9737F"/>
    <w:rsid w:val="00F9797B"/>
    <w:rsid w:val="00F97BF6"/>
    <w:rsid w:val="00F97EE5"/>
    <w:rsid w:val="00FA05D4"/>
    <w:rsid w:val="00FA05D5"/>
    <w:rsid w:val="00FA0B6B"/>
    <w:rsid w:val="00FA0DDB"/>
    <w:rsid w:val="00FA0E5A"/>
    <w:rsid w:val="00FA1650"/>
    <w:rsid w:val="00FA2200"/>
    <w:rsid w:val="00FA2C10"/>
    <w:rsid w:val="00FA2D57"/>
    <w:rsid w:val="00FA3440"/>
    <w:rsid w:val="00FA3921"/>
    <w:rsid w:val="00FA3CF3"/>
    <w:rsid w:val="00FA4456"/>
    <w:rsid w:val="00FA5171"/>
    <w:rsid w:val="00FA58BF"/>
    <w:rsid w:val="00FA6791"/>
    <w:rsid w:val="00FA7BBB"/>
    <w:rsid w:val="00FB0367"/>
    <w:rsid w:val="00FB0E75"/>
    <w:rsid w:val="00FB1639"/>
    <w:rsid w:val="00FB1AF2"/>
    <w:rsid w:val="00FB1CA8"/>
    <w:rsid w:val="00FB1DB7"/>
    <w:rsid w:val="00FB24B7"/>
    <w:rsid w:val="00FB2CC9"/>
    <w:rsid w:val="00FB2E74"/>
    <w:rsid w:val="00FB2F24"/>
    <w:rsid w:val="00FB31E6"/>
    <w:rsid w:val="00FB3671"/>
    <w:rsid w:val="00FB37AF"/>
    <w:rsid w:val="00FB3D20"/>
    <w:rsid w:val="00FB3E79"/>
    <w:rsid w:val="00FB3FED"/>
    <w:rsid w:val="00FB4693"/>
    <w:rsid w:val="00FB4718"/>
    <w:rsid w:val="00FB4DB1"/>
    <w:rsid w:val="00FB4F93"/>
    <w:rsid w:val="00FB4FA8"/>
    <w:rsid w:val="00FB5B1B"/>
    <w:rsid w:val="00FB5B44"/>
    <w:rsid w:val="00FB5F50"/>
    <w:rsid w:val="00FB6712"/>
    <w:rsid w:val="00FB6E4D"/>
    <w:rsid w:val="00FB6ECE"/>
    <w:rsid w:val="00FB6F6F"/>
    <w:rsid w:val="00FB6FC1"/>
    <w:rsid w:val="00FB74B3"/>
    <w:rsid w:val="00FB7D45"/>
    <w:rsid w:val="00FC03F7"/>
    <w:rsid w:val="00FC05EB"/>
    <w:rsid w:val="00FC0709"/>
    <w:rsid w:val="00FC0C45"/>
    <w:rsid w:val="00FC1457"/>
    <w:rsid w:val="00FC17D0"/>
    <w:rsid w:val="00FC19FD"/>
    <w:rsid w:val="00FC26FC"/>
    <w:rsid w:val="00FC2779"/>
    <w:rsid w:val="00FC29EE"/>
    <w:rsid w:val="00FC3657"/>
    <w:rsid w:val="00FC3A8D"/>
    <w:rsid w:val="00FC3AB6"/>
    <w:rsid w:val="00FC3F37"/>
    <w:rsid w:val="00FC3FF5"/>
    <w:rsid w:val="00FC4302"/>
    <w:rsid w:val="00FC48CD"/>
    <w:rsid w:val="00FC4EDF"/>
    <w:rsid w:val="00FC5084"/>
    <w:rsid w:val="00FC514C"/>
    <w:rsid w:val="00FC5797"/>
    <w:rsid w:val="00FC58B5"/>
    <w:rsid w:val="00FC6381"/>
    <w:rsid w:val="00FC673F"/>
    <w:rsid w:val="00FC6DF7"/>
    <w:rsid w:val="00FC716D"/>
    <w:rsid w:val="00FC7712"/>
    <w:rsid w:val="00FD00A7"/>
    <w:rsid w:val="00FD0CAE"/>
    <w:rsid w:val="00FD0CF8"/>
    <w:rsid w:val="00FD0D84"/>
    <w:rsid w:val="00FD1090"/>
    <w:rsid w:val="00FD1214"/>
    <w:rsid w:val="00FD131B"/>
    <w:rsid w:val="00FD1405"/>
    <w:rsid w:val="00FD1B8B"/>
    <w:rsid w:val="00FD1E1F"/>
    <w:rsid w:val="00FD2513"/>
    <w:rsid w:val="00FD2C11"/>
    <w:rsid w:val="00FD2E48"/>
    <w:rsid w:val="00FD2ED3"/>
    <w:rsid w:val="00FD2F5E"/>
    <w:rsid w:val="00FD313D"/>
    <w:rsid w:val="00FD353D"/>
    <w:rsid w:val="00FD5328"/>
    <w:rsid w:val="00FD5A0D"/>
    <w:rsid w:val="00FD5C05"/>
    <w:rsid w:val="00FD5EEE"/>
    <w:rsid w:val="00FD6A14"/>
    <w:rsid w:val="00FD73DE"/>
    <w:rsid w:val="00FD7530"/>
    <w:rsid w:val="00FE025D"/>
    <w:rsid w:val="00FE1AC1"/>
    <w:rsid w:val="00FE225F"/>
    <w:rsid w:val="00FE2B38"/>
    <w:rsid w:val="00FE2BBF"/>
    <w:rsid w:val="00FE3933"/>
    <w:rsid w:val="00FE3BDB"/>
    <w:rsid w:val="00FE3CED"/>
    <w:rsid w:val="00FE3EBD"/>
    <w:rsid w:val="00FE4025"/>
    <w:rsid w:val="00FE40B8"/>
    <w:rsid w:val="00FE4339"/>
    <w:rsid w:val="00FE4615"/>
    <w:rsid w:val="00FE4937"/>
    <w:rsid w:val="00FE5E89"/>
    <w:rsid w:val="00FE6561"/>
    <w:rsid w:val="00FE6700"/>
    <w:rsid w:val="00FE703D"/>
    <w:rsid w:val="00FE721C"/>
    <w:rsid w:val="00FE7264"/>
    <w:rsid w:val="00FE7669"/>
    <w:rsid w:val="00FE78AB"/>
    <w:rsid w:val="00FE7A1C"/>
    <w:rsid w:val="00FF0188"/>
    <w:rsid w:val="00FF136B"/>
    <w:rsid w:val="00FF144E"/>
    <w:rsid w:val="00FF161B"/>
    <w:rsid w:val="00FF16D8"/>
    <w:rsid w:val="00FF1B6B"/>
    <w:rsid w:val="00FF1DBF"/>
    <w:rsid w:val="00FF1E07"/>
    <w:rsid w:val="00FF30BC"/>
    <w:rsid w:val="00FF3D55"/>
    <w:rsid w:val="00FF3FA1"/>
    <w:rsid w:val="00FF44B3"/>
    <w:rsid w:val="00FF4AC7"/>
    <w:rsid w:val="00FF4C57"/>
    <w:rsid w:val="00FF4D21"/>
    <w:rsid w:val="00FF5143"/>
    <w:rsid w:val="00FF56EF"/>
    <w:rsid w:val="00FF576D"/>
    <w:rsid w:val="00FF5878"/>
    <w:rsid w:val="00FF5E34"/>
    <w:rsid w:val="00FF5F89"/>
    <w:rsid w:val="00FF6164"/>
    <w:rsid w:val="00FF66FF"/>
    <w:rsid w:val="00FF6BE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76667E"/>
  <w15:docId w15:val="{6F33CC91-799A-48EB-B254-3A644F7A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8A7A51"/>
    <w:rPr>
      <w:sz w:val="24"/>
      <w:szCs w:val="24"/>
    </w:rPr>
  </w:style>
  <w:style w:type="paragraph" w:styleId="Naslov1">
    <w:name w:val="heading 1"/>
    <w:basedOn w:val="Navaden"/>
    <w:next w:val="Navaden"/>
    <w:link w:val="Naslov1Znak"/>
    <w:autoRedefine/>
    <w:uiPriority w:val="9"/>
    <w:qFormat/>
    <w:rsid w:val="007357AF"/>
    <w:pPr>
      <w:keepNext/>
      <w:numPr>
        <w:numId w:val="47"/>
      </w:numPr>
      <w:spacing w:line="276" w:lineRule="auto"/>
      <w:ind w:left="360"/>
      <w:outlineLvl w:val="0"/>
    </w:pPr>
    <w:rPr>
      <w:rFonts w:ascii="Arial" w:hAnsi="Arial"/>
      <w:b/>
      <w:color w:val="17365D" w:themeColor="text2" w:themeShade="BF"/>
      <w:lang w:eastAsia="en-US"/>
    </w:rPr>
  </w:style>
  <w:style w:type="paragraph" w:styleId="Naslov2">
    <w:name w:val="heading 2"/>
    <w:basedOn w:val="Naslov1"/>
    <w:link w:val="Naslov2Znak"/>
    <w:autoRedefine/>
    <w:uiPriority w:val="9"/>
    <w:qFormat/>
    <w:rsid w:val="00F37866"/>
    <w:pPr>
      <w:keepLines/>
      <w:numPr>
        <w:numId w:val="0"/>
      </w:numPr>
      <w:spacing w:before="120" w:line="360" w:lineRule="auto"/>
      <w:jc w:val="both"/>
      <w:outlineLvl w:val="1"/>
    </w:pPr>
    <w:rPr>
      <w:rFonts w:cs="Arial"/>
      <w:b w:val="0"/>
      <w:sz w:val="22"/>
      <w:szCs w:val="22"/>
    </w:rPr>
  </w:style>
  <w:style w:type="paragraph" w:styleId="Naslov3">
    <w:name w:val="heading 3"/>
    <w:basedOn w:val="Navaden"/>
    <w:next w:val="Navaden"/>
    <w:link w:val="Naslov3Znak"/>
    <w:autoRedefine/>
    <w:uiPriority w:val="9"/>
    <w:qFormat/>
    <w:rsid w:val="007357AF"/>
    <w:pPr>
      <w:keepNext/>
      <w:keepLines/>
      <w:spacing w:before="400" w:after="320" w:line="360" w:lineRule="auto"/>
      <w:jc w:val="both"/>
      <w:outlineLvl w:val="2"/>
    </w:pPr>
    <w:rPr>
      <w:rFonts w:ascii="Arial" w:hAnsi="Arial" w:cs="Arial"/>
      <w:iCs/>
      <w:color w:val="17365D" w:themeColor="text2" w:themeShade="BF"/>
      <w:sz w:val="22"/>
      <w:szCs w:val="22"/>
      <w:lang w:eastAsia="en-US"/>
    </w:rPr>
  </w:style>
  <w:style w:type="paragraph" w:styleId="Naslov4">
    <w:name w:val="heading 4"/>
    <w:basedOn w:val="Naslov"/>
    <w:next w:val="Navaden"/>
    <w:link w:val="Naslov4Znak"/>
    <w:uiPriority w:val="9"/>
    <w:qFormat/>
    <w:rsid w:val="00D96719"/>
    <w:pPr>
      <w:outlineLvl w:val="3"/>
    </w:pPr>
    <w:rPr>
      <w:i/>
      <w:iCs/>
      <w:color w:val="0070C0"/>
      <w:u w:val="single"/>
    </w:rPr>
  </w:style>
  <w:style w:type="paragraph" w:styleId="Naslov5">
    <w:name w:val="heading 5"/>
    <w:basedOn w:val="Navaden"/>
    <w:next w:val="Navaden"/>
    <w:link w:val="Naslov5Znak"/>
    <w:uiPriority w:val="9"/>
    <w:qFormat/>
    <w:rsid w:val="00A0034A"/>
    <w:pPr>
      <w:keepNext/>
      <w:numPr>
        <w:ilvl w:val="4"/>
        <w:numId w:val="1"/>
      </w:numPr>
      <w:outlineLvl w:val="4"/>
    </w:pPr>
    <w:rPr>
      <w:sz w:val="28"/>
      <w:szCs w:val="20"/>
      <w:lang w:eastAsia="en-US"/>
    </w:rPr>
  </w:style>
  <w:style w:type="paragraph" w:styleId="Naslov6">
    <w:name w:val="heading 6"/>
    <w:basedOn w:val="Navaden"/>
    <w:next w:val="Navaden"/>
    <w:link w:val="Naslov6Znak"/>
    <w:uiPriority w:val="9"/>
    <w:qFormat/>
    <w:rsid w:val="00A0034A"/>
    <w:pPr>
      <w:keepNext/>
      <w:numPr>
        <w:ilvl w:val="5"/>
        <w:numId w:val="1"/>
      </w:numPr>
      <w:jc w:val="both"/>
      <w:outlineLvl w:val="5"/>
    </w:pPr>
    <w:rPr>
      <w:i/>
      <w:sz w:val="28"/>
      <w:szCs w:val="20"/>
      <w:lang w:eastAsia="en-US"/>
    </w:rPr>
  </w:style>
  <w:style w:type="paragraph" w:styleId="Naslov7">
    <w:name w:val="heading 7"/>
    <w:basedOn w:val="Navaden"/>
    <w:next w:val="Navaden"/>
    <w:link w:val="Naslov7Znak"/>
    <w:uiPriority w:val="9"/>
    <w:qFormat/>
    <w:rsid w:val="00A0034A"/>
    <w:pPr>
      <w:numPr>
        <w:ilvl w:val="6"/>
        <w:numId w:val="1"/>
      </w:numPr>
      <w:spacing w:before="240" w:after="60"/>
      <w:outlineLvl w:val="6"/>
    </w:pPr>
    <w:rPr>
      <w:rFonts w:ascii="Arial" w:hAnsi="Arial"/>
      <w:sz w:val="20"/>
      <w:szCs w:val="20"/>
      <w:lang w:eastAsia="en-US"/>
    </w:rPr>
  </w:style>
  <w:style w:type="paragraph" w:styleId="Naslov8">
    <w:name w:val="heading 8"/>
    <w:basedOn w:val="Navaden"/>
    <w:next w:val="Navaden"/>
    <w:link w:val="Naslov8Znak"/>
    <w:uiPriority w:val="9"/>
    <w:qFormat/>
    <w:rsid w:val="00A0034A"/>
    <w:pPr>
      <w:numPr>
        <w:ilvl w:val="7"/>
        <w:numId w:val="1"/>
      </w:numPr>
      <w:spacing w:before="240" w:after="60"/>
      <w:outlineLvl w:val="7"/>
    </w:pPr>
    <w:rPr>
      <w:rFonts w:ascii="Arial" w:hAnsi="Arial"/>
      <w:i/>
      <w:sz w:val="20"/>
      <w:szCs w:val="20"/>
      <w:lang w:eastAsia="en-US"/>
    </w:rPr>
  </w:style>
  <w:style w:type="paragraph" w:styleId="Naslov9">
    <w:name w:val="heading 9"/>
    <w:basedOn w:val="Navaden"/>
    <w:next w:val="Navaden"/>
    <w:link w:val="Naslov9Znak"/>
    <w:uiPriority w:val="9"/>
    <w:qFormat/>
    <w:rsid w:val="00A0034A"/>
    <w:pPr>
      <w:numPr>
        <w:ilvl w:val="8"/>
        <w:numId w:val="1"/>
      </w:numPr>
      <w:spacing w:before="240" w:after="60"/>
      <w:outlineLvl w:val="8"/>
    </w:pPr>
    <w:rPr>
      <w:rFonts w:ascii="Arial" w:hAnsi="Arial"/>
      <w:b/>
      <w:i/>
      <w:sz w:val="18"/>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locked/>
    <w:rsid w:val="007357AF"/>
    <w:rPr>
      <w:rFonts w:ascii="Arial" w:hAnsi="Arial"/>
      <w:b/>
      <w:color w:val="17365D" w:themeColor="text2" w:themeShade="BF"/>
      <w:sz w:val="24"/>
      <w:szCs w:val="24"/>
      <w:lang w:eastAsia="en-US"/>
    </w:rPr>
  </w:style>
  <w:style w:type="character" w:customStyle="1" w:styleId="Naslov2Znak">
    <w:name w:val="Naslov 2 Znak"/>
    <w:basedOn w:val="Privzetapisavaodstavka"/>
    <w:link w:val="Naslov2"/>
    <w:uiPriority w:val="9"/>
    <w:rsid w:val="00F37866"/>
    <w:rPr>
      <w:rFonts w:ascii="Arial" w:hAnsi="Arial" w:cs="Arial"/>
      <w:color w:val="548DD4" w:themeColor="text2" w:themeTint="99"/>
      <w:sz w:val="22"/>
      <w:szCs w:val="22"/>
      <w:lang w:eastAsia="en-US"/>
    </w:rPr>
  </w:style>
  <w:style w:type="character" w:customStyle="1" w:styleId="Naslov3Znak">
    <w:name w:val="Naslov 3 Znak"/>
    <w:basedOn w:val="Privzetapisavaodstavka"/>
    <w:link w:val="Naslov3"/>
    <w:uiPriority w:val="9"/>
    <w:rsid w:val="007357AF"/>
    <w:rPr>
      <w:rFonts w:ascii="Arial" w:hAnsi="Arial" w:cs="Arial"/>
      <w:iCs/>
      <w:color w:val="17365D" w:themeColor="text2" w:themeShade="BF"/>
      <w:sz w:val="22"/>
      <w:szCs w:val="22"/>
      <w:lang w:eastAsia="en-US"/>
    </w:rPr>
  </w:style>
  <w:style w:type="character" w:customStyle="1" w:styleId="Naslov4Znak">
    <w:name w:val="Naslov 4 Znak"/>
    <w:basedOn w:val="Privzetapisavaodstavka"/>
    <w:link w:val="Naslov4"/>
    <w:uiPriority w:val="9"/>
    <w:rsid w:val="00D96719"/>
    <w:rPr>
      <w:rFonts w:ascii="Arial" w:hAnsi="Arial"/>
      <w:b/>
      <w:i/>
      <w:iCs/>
      <w:color w:val="0070C0"/>
      <w:sz w:val="24"/>
      <w:u w:val="single"/>
      <w:lang w:eastAsia="en-US"/>
    </w:rPr>
  </w:style>
  <w:style w:type="character" w:customStyle="1" w:styleId="Naslov5Znak">
    <w:name w:val="Naslov 5 Znak"/>
    <w:basedOn w:val="Privzetapisavaodstavka"/>
    <w:link w:val="Naslov5"/>
    <w:uiPriority w:val="9"/>
    <w:rsid w:val="00995436"/>
    <w:rPr>
      <w:sz w:val="28"/>
      <w:lang w:eastAsia="en-US"/>
    </w:rPr>
  </w:style>
  <w:style w:type="character" w:customStyle="1" w:styleId="Naslov6Znak">
    <w:name w:val="Naslov 6 Znak"/>
    <w:basedOn w:val="Privzetapisavaodstavka"/>
    <w:link w:val="Naslov6"/>
    <w:uiPriority w:val="9"/>
    <w:rsid w:val="00995436"/>
    <w:rPr>
      <w:i/>
      <w:sz w:val="28"/>
      <w:lang w:eastAsia="en-US"/>
    </w:rPr>
  </w:style>
  <w:style w:type="character" w:customStyle="1" w:styleId="Naslov7Znak">
    <w:name w:val="Naslov 7 Znak"/>
    <w:basedOn w:val="Privzetapisavaodstavka"/>
    <w:link w:val="Naslov7"/>
    <w:uiPriority w:val="9"/>
    <w:rsid w:val="00995436"/>
    <w:rPr>
      <w:rFonts w:ascii="Arial" w:hAnsi="Arial"/>
      <w:lang w:eastAsia="en-US"/>
    </w:rPr>
  </w:style>
  <w:style w:type="character" w:customStyle="1" w:styleId="Naslov8Znak">
    <w:name w:val="Naslov 8 Znak"/>
    <w:basedOn w:val="Privzetapisavaodstavka"/>
    <w:link w:val="Naslov8"/>
    <w:uiPriority w:val="9"/>
    <w:rsid w:val="00995436"/>
    <w:rPr>
      <w:rFonts w:ascii="Arial" w:hAnsi="Arial"/>
      <w:i/>
      <w:lang w:eastAsia="en-US"/>
    </w:rPr>
  </w:style>
  <w:style w:type="character" w:customStyle="1" w:styleId="Naslov9Znak">
    <w:name w:val="Naslov 9 Znak"/>
    <w:basedOn w:val="Privzetapisavaodstavka"/>
    <w:link w:val="Naslov9"/>
    <w:uiPriority w:val="9"/>
    <w:rsid w:val="00995436"/>
    <w:rPr>
      <w:rFonts w:ascii="Arial" w:hAnsi="Arial"/>
      <w:b/>
      <w:i/>
      <w:sz w:val="18"/>
      <w:lang w:eastAsia="en-US"/>
    </w:rPr>
  </w:style>
  <w:style w:type="paragraph" w:styleId="Telobesedila">
    <w:name w:val="Body Text"/>
    <w:basedOn w:val="Navaden"/>
    <w:link w:val="TelobesedilaZnak"/>
    <w:uiPriority w:val="99"/>
    <w:rsid w:val="00415419"/>
    <w:rPr>
      <w:sz w:val="32"/>
      <w:szCs w:val="20"/>
    </w:rPr>
  </w:style>
  <w:style w:type="character" w:customStyle="1" w:styleId="TelobesedilaZnak">
    <w:name w:val="Telo besedila Znak"/>
    <w:basedOn w:val="Privzetapisavaodstavka"/>
    <w:link w:val="Telobesedila"/>
    <w:uiPriority w:val="99"/>
    <w:semiHidden/>
    <w:rsid w:val="00995436"/>
    <w:rPr>
      <w:sz w:val="24"/>
      <w:szCs w:val="24"/>
      <w:lang w:val="en-US"/>
    </w:rPr>
  </w:style>
  <w:style w:type="paragraph" w:styleId="Telobesedila2">
    <w:name w:val="Body Text 2"/>
    <w:basedOn w:val="Navaden"/>
    <w:link w:val="Telobesedila2Znak"/>
    <w:rsid w:val="00415419"/>
    <w:rPr>
      <w:sz w:val="28"/>
      <w:szCs w:val="20"/>
    </w:rPr>
  </w:style>
  <w:style w:type="character" w:customStyle="1" w:styleId="Telobesedila2Znak">
    <w:name w:val="Telo besedila 2 Znak"/>
    <w:basedOn w:val="Privzetapisavaodstavka"/>
    <w:link w:val="Telobesedila2"/>
    <w:locked/>
    <w:rsid w:val="00B3532D"/>
    <w:rPr>
      <w:sz w:val="28"/>
    </w:rPr>
  </w:style>
  <w:style w:type="paragraph" w:styleId="Glava">
    <w:name w:val="header"/>
    <w:basedOn w:val="Navaden"/>
    <w:link w:val="GlavaZnak"/>
    <w:uiPriority w:val="99"/>
    <w:rsid w:val="00A0034A"/>
    <w:pPr>
      <w:tabs>
        <w:tab w:val="center" w:pos="4153"/>
        <w:tab w:val="right" w:pos="8306"/>
      </w:tabs>
    </w:pPr>
    <w:rPr>
      <w:sz w:val="20"/>
      <w:szCs w:val="20"/>
      <w:lang w:eastAsia="en-US"/>
    </w:rPr>
  </w:style>
  <w:style w:type="character" w:customStyle="1" w:styleId="GlavaZnak">
    <w:name w:val="Glava Znak"/>
    <w:basedOn w:val="Privzetapisavaodstavka"/>
    <w:link w:val="Glava"/>
    <w:uiPriority w:val="99"/>
    <w:rsid w:val="00995436"/>
    <w:rPr>
      <w:sz w:val="24"/>
      <w:szCs w:val="24"/>
      <w:lang w:val="en-US"/>
    </w:rPr>
  </w:style>
  <w:style w:type="paragraph" w:styleId="Noga">
    <w:name w:val="footer"/>
    <w:basedOn w:val="Navaden"/>
    <w:link w:val="NogaZnak"/>
    <w:uiPriority w:val="99"/>
    <w:rsid w:val="00A0034A"/>
    <w:pPr>
      <w:tabs>
        <w:tab w:val="center" w:pos="4153"/>
        <w:tab w:val="right" w:pos="8306"/>
      </w:tabs>
    </w:pPr>
    <w:rPr>
      <w:sz w:val="20"/>
      <w:szCs w:val="20"/>
      <w:lang w:eastAsia="en-US"/>
    </w:rPr>
  </w:style>
  <w:style w:type="character" w:customStyle="1" w:styleId="NogaZnak">
    <w:name w:val="Noga Znak"/>
    <w:basedOn w:val="Privzetapisavaodstavka"/>
    <w:link w:val="Noga"/>
    <w:uiPriority w:val="99"/>
    <w:rsid w:val="00995436"/>
    <w:rPr>
      <w:sz w:val="24"/>
      <w:szCs w:val="24"/>
      <w:lang w:val="en-US"/>
    </w:rPr>
  </w:style>
  <w:style w:type="paragraph" w:styleId="Napis">
    <w:name w:val="caption"/>
    <w:basedOn w:val="Navaden"/>
    <w:next w:val="Navaden"/>
    <w:uiPriority w:val="35"/>
    <w:qFormat/>
    <w:rsid w:val="00A0034A"/>
    <w:pPr>
      <w:spacing w:before="120" w:after="120"/>
    </w:pPr>
    <w:rPr>
      <w:b/>
      <w:sz w:val="20"/>
      <w:szCs w:val="20"/>
      <w:lang w:eastAsia="en-US"/>
    </w:rPr>
  </w:style>
  <w:style w:type="paragraph" w:styleId="Pripombabesedilo">
    <w:name w:val="annotation text"/>
    <w:basedOn w:val="Navaden"/>
    <w:link w:val="PripombabesediloZnak"/>
    <w:uiPriority w:val="99"/>
    <w:semiHidden/>
    <w:rsid w:val="00A0034A"/>
    <w:rPr>
      <w:sz w:val="20"/>
      <w:szCs w:val="20"/>
      <w:lang w:eastAsia="en-US"/>
    </w:rPr>
  </w:style>
  <w:style w:type="character" w:customStyle="1" w:styleId="PripombabesediloZnak">
    <w:name w:val="Pripomba – besedilo Znak"/>
    <w:basedOn w:val="Privzetapisavaodstavka"/>
    <w:link w:val="Pripombabesedilo"/>
    <w:uiPriority w:val="99"/>
    <w:semiHidden/>
    <w:locked/>
    <w:rsid w:val="000C3B3E"/>
    <w:rPr>
      <w:lang w:eastAsia="en-US"/>
    </w:rPr>
  </w:style>
  <w:style w:type="paragraph" w:styleId="Telobesedila3">
    <w:name w:val="Body Text 3"/>
    <w:basedOn w:val="Navaden"/>
    <w:link w:val="Telobesedila3Znak"/>
    <w:uiPriority w:val="99"/>
    <w:rsid w:val="00A0034A"/>
    <w:rPr>
      <w:b/>
      <w:sz w:val="28"/>
      <w:szCs w:val="20"/>
      <w:lang w:eastAsia="en-US"/>
    </w:rPr>
  </w:style>
  <w:style w:type="character" w:customStyle="1" w:styleId="Telobesedila3Znak">
    <w:name w:val="Telo besedila 3 Znak"/>
    <w:basedOn w:val="Privzetapisavaodstavka"/>
    <w:link w:val="Telobesedila3"/>
    <w:uiPriority w:val="99"/>
    <w:semiHidden/>
    <w:rsid w:val="00995436"/>
    <w:rPr>
      <w:sz w:val="16"/>
      <w:szCs w:val="16"/>
      <w:lang w:val="en-US"/>
    </w:rPr>
  </w:style>
  <w:style w:type="paragraph" w:customStyle="1" w:styleId="A">
    <w:name w:val="A"/>
    <w:basedOn w:val="Naslov1"/>
    <w:autoRedefine/>
    <w:rsid w:val="00A0034A"/>
    <w:rPr>
      <w:i/>
    </w:rPr>
  </w:style>
  <w:style w:type="paragraph" w:customStyle="1" w:styleId="PRILOGE">
    <w:name w:val="PRILOGE"/>
    <w:basedOn w:val="Navaden"/>
    <w:rsid w:val="00A0034A"/>
    <w:pPr>
      <w:numPr>
        <w:ilvl w:val="12"/>
      </w:numPr>
      <w:pBdr>
        <w:top w:val="single" w:sz="6" w:space="1" w:color="auto"/>
        <w:left w:val="single" w:sz="6" w:space="1" w:color="auto"/>
        <w:bottom w:val="single" w:sz="6" w:space="1" w:color="auto"/>
        <w:right w:val="single" w:sz="6" w:space="1" w:color="auto"/>
      </w:pBdr>
      <w:tabs>
        <w:tab w:val="left" w:pos="1134"/>
      </w:tabs>
      <w:spacing w:before="120"/>
      <w:jc w:val="both"/>
    </w:pPr>
    <w:rPr>
      <w:b/>
      <w:i/>
      <w:color w:val="FF0000"/>
      <w:sz w:val="28"/>
      <w:szCs w:val="20"/>
      <w:lang w:eastAsia="en-US"/>
    </w:rPr>
  </w:style>
  <w:style w:type="paragraph" w:customStyle="1" w:styleId="DODATKI">
    <w:name w:val="DODATKI"/>
    <w:basedOn w:val="Navaden"/>
    <w:rsid w:val="00A0034A"/>
    <w:pPr>
      <w:numPr>
        <w:ilvl w:val="12"/>
      </w:numPr>
      <w:pBdr>
        <w:top w:val="single" w:sz="6" w:space="1" w:color="auto"/>
        <w:left w:val="single" w:sz="6" w:space="1" w:color="auto"/>
        <w:bottom w:val="single" w:sz="6" w:space="1" w:color="auto"/>
        <w:right w:val="single" w:sz="6" w:space="1" w:color="auto"/>
      </w:pBdr>
      <w:tabs>
        <w:tab w:val="left" w:pos="1134"/>
      </w:tabs>
      <w:spacing w:before="120"/>
      <w:jc w:val="both"/>
    </w:pPr>
    <w:rPr>
      <w:b/>
      <w:i/>
      <w:color w:val="0000FF"/>
      <w:sz w:val="28"/>
      <w:szCs w:val="20"/>
      <w:lang w:eastAsia="en-US"/>
    </w:rPr>
  </w:style>
  <w:style w:type="paragraph" w:styleId="Telobesedila-zamik">
    <w:name w:val="Body Text Indent"/>
    <w:basedOn w:val="Navaden"/>
    <w:link w:val="Telobesedila-zamikZnak"/>
    <w:uiPriority w:val="99"/>
    <w:rsid w:val="00A0034A"/>
    <w:pPr>
      <w:ind w:left="1410" w:hanging="1410"/>
      <w:jc w:val="both"/>
    </w:pPr>
    <w:rPr>
      <w:b/>
      <w:i/>
      <w:color w:val="FF0000"/>
      <w:sz w:val="28"/>
      <w:szCs w:val="20"/>
      <w:lang w:eastAsia="en-US"/>
    </w:rPr>
  </w:style>
  <w:style w:type="character" w:customStyle="1" w:styleId="Telobesedila-zamikZnak">
    <w:name w:val="Telo besedila - zamik Znak"/>
    <w:basedOn w:val="Privzetapisavaodstavka"/>
    <w:link w:val="Telobesedila-zamik"/>
    <w:uiPriority w:val="99"/>
    <w:semiHidden/>
    <w:rsid w:val="00995436"/>
    <w:rPr>
      <w:sz w:val="24"/>
      <w:szCs w:val="24"/>
      <w:lang w:val="en-US"/>
    </w:rPr>
  </w:style>
  <w:style w:type="paragraph" w:styleId="Telobesedila-zamik2">
    <w:name w:val="Body Text Indent 2"/>
    <w:basedOn w:val="Navaden"/>
    <w:link w:val="Telobesedila-zamik2Znak"/>
    <w:uiPriority w:val="99"/>
    <w:rsid w:val="00A0034A"/>
    <w:pPr>
      <w:ind w:left="1418" w:hanging="1418"/>
      <w:jc w:val="both"/>
    </w:pPr>
    <w:rPr>
      <w:b/>
      <w:i/>
      <w:color w:val="0000FF"/>
      <w:sz w:val="28"/>
      <w:szCs w:val="20"/>
      <w:lang w:eastAsia="en-US"/>
    </w:rPr>
  </w:style>
  <w:style w:type="character" w:customStyle="1" w:styleId="Telobesedila-zamik2Znak">
    <w:name w:val="Telo besedila - zamik 2 Znak"/>
    <w:basedOn w:val="Privzetapisavaodstavka"/>
    <w:link w:val="Telobesedila-zamik2"/>
    <w:uiPriority w:val="99"/>
    <w:semiHidden/>
    <w:rsid w:val="00995436"/>
    <w:rPr>
      <w:sz w:val="24"/>
      <w:szCs w:val="24"/>
      <w:lang w:val="en-US"/>
    </w:rPr>
  </w:style>
  <w:style w:type="paragraph" w:styleId="Telobesedila-zamik3">
    <w:name w:val="Body Text Indent 3"/>
    <w:basedOn w:val="Navaden"/>
    <w:link w:val="Telobesedila-zamik3Znak"/>
    <w:uiPriority w:val="99"/>
    <w:rsid w:val="00A0034A"/>
    <w:pPr>
      <w:ind w:left="1410" w:hanging="1410"/>
      <w:jc w:val="both"/>
    </w:pPr>
    <w:rPr>
      <w:b/>
      <w:i/>
      <w:color w:val="0000FF"/>
      <w:sz w:val="28"/>
      <w:szCs w:val="20"/>
      <w:lang w:eastAsia="en-US"/>
    </w:rPr>
  </w:style>
  <w:style w:type="character" w:customStyle="1" w:styleId="Telobesedila-zamik3Znak">
    <w:name w:val="Telo besedila - zamik 3 Znak"/>
    <w:basedOn w:val="Privzetapisavaodstavka"/>
    <w:link w:val="Telobesedila-zamik3"/>
    <w:uiPriority w:val="99"/>
    <w:semiHidden/>
    <w:rsid w:val="00995436"/>
    <w:rPr>
      <w:sz w:val="16"/>
      <w:szCs w:val="16"/>
      <w:lang w:val="en-US"/>
    </w:rPr>
  </w:style>
  <w:style w:type="paragraph" w:styleId="Naslov">
    <w:name w:val="Title"/>
    <w:basedOn w:val="Navaden"/>
    <w:link w:val="NaslovZnak"/>
    <w:uiPriority w:val="10"/>
    <w:qFormat/>
    <w:rsid w:val="00420BE6"/>
    <w:rPr>
      <w:rFonts w:ascii="Arial" w:hAnsi="Arial"/>
      <w:b/>
      <w:szCs w:val="20"/>
      <w:lang w:eastAsia="en-US"/>
    </w:rPr>
  </w:style>
  <w:style w:type="character" w:customStyle="1" w:styleId="NaslovZnak">
    <w:name w:val="Naslov Znak"/>
    <w:basedOn w:val="Privzetapisavaodstavka"/>
    <w:link w:val="Naslov"/>
    <w:uiPriority w:val="10"/>
    <w:rsid w:val="00420BE6"/>
    <w:rPr>
      <w:rFonts w:ascii="Arial" w:hAnsi="Arial"/>
      <w:b/>
      <w:sz w:val="24"/>
      <w:lang w:eastAsia="en-US"/>
    </w:rPr>
  </w:style>
  <w:style w:type="paragraph" w:styleId="Kazalovsebine1">
    <w:name w:val="toc 1"/>
    <w:basedOn w:val="Navaden"/>
    <w:next w:val="Navaden"/>
    <w:autoRedefine/>
    <w:uiPriority w:val="39"/>
    <w:qFormat/>
    <w:rsid w:val="007816D6"/>
    <w:pPr>
      <w:tabs>
        <w:tab w:val="left" w:pos="400"/>
        <w:tab w:val="right" w:leader="dot" w:pos="9072"/>
      </w:tabs>
    </w:pPr>
    <w:rPr>
      <w:rFonts w:ascii="Arial" w:hAnsi="Arial" w:cs="Arial"/>
      <w:b/>
      <w:noProof/>
      <w:sz w:val="22"/>
      <w:szCs w:val="20"/>
      <w:lang w:eastAsia="en-US"/>
    </w:rPr>
  </w:style>
  <w:style w:type="paragraph" w:styleId="Kazalovsebine2">
    <w:name w:val="toc 2"/>
    <w:basedOn w:val="Navaden"/>
    <w:next w:val="Navaden"/>
    <w:autoRedefine/>
    <w:uiPriority w:val="39"/>
    <w:qFormat/>
    <w:rsid w:val="007816D6"/>
    <w:pPr>
      <w:tabs>
        <w:tab w:val="left" w:pos="800"/>
        <w:tab w:val="right" w:leader="dot" w:pos="9072"/>
      </w:tabs>
      <w:ind w:left="200"/>
    </w:pPr>
    <w:rPr>
      <w:noProof/>
      <w:sz w:val="20"/>
      <w:szCs w:val="20"/>
      <w:lang w:eastAsia="en-US"/>
    </w:rPr>
  </w:style>
  <w:style w:type="paragraph" w:styleId="Kazalovsebine3">
    <w:name w:val="toc 3"/>
    <w:basedOn w:val="Navaden"/>
    <w:next w:val="Navaden"/>
    <w:autoRedefine/>
    <w:uiPriority w:val="39"/>
    <w:qFormat/>
    <w:rsid w:val="007816D6"/>
    <w:pPr>
      <w:tabs>
        <w:tab w:val="right" w:leader="dot" w:pos="9072"/>
      </w:tabs>
      <w:spacing w:line="360" w:lineRule="auto"/>
      <w:ind w:left="400"/>
    </w:pPr>
    <w:rPr>
      <w:sz w:val="20"/>
      <w:szCs w:val="20"/>
      <w:lang w:eastAsia="en-US"/>
    </w:rPr>
  </w:style>
  <w:style w:type="paragraph" w:styleId="Kazalovsebine4">
    <w:name w:val="toc 4"/>
    <w:basedOn w:val="Navaden"/>
    <w:next w:val="Navaden"/>
    <w:autoRedefine/>
    <w:uiPriority w:val="39"/>
    <w:semiHidden/>
    <w:rsid w:val="00A0034A"/>
    <w:pPr>
      <w:ind w:left="600"/>
    </w:pPr>
    <w:rPr>
      <w:sz w:val="20"/>
      <w:szCs w:val="20"/>
      <w:lang w:eastAsia="en-US"/>
    </w:rPr>
  </w:style>
  <w:style w:type="paragraph" w:styleId="Kazalovsebine5">
    <w:name w:val="toc 5"/>
    <w:basedOn w:val="Navaden"/>
    <w:next w:val="Navaden"/>
    <w:autoRedefine/>
    <w:uiPriority w:val="39"/>
    <w:semiHidden/>
    <w:rsid w:val="00A0034A"/>
    <w:pPr>
      <w:ind w:left="800"/>
    </w:pPr>
    <w:rPr>
      <w:sz w:val="20"/>
      <w:szCs w:val="20"/>
      <w:lang w:eastAsia="en-US"/>
    </w:rPr>
  </w:style>
  <w:style w:type="paragraph" w:styleId="Kazalovsebine6">
    <w:name w:val="toc 6"/>
    <w:basedOn w:val="Navaden"/>
    <w:next w:val="Navaden"/>
    <w:autoRedefine/>
    <w:uiPriority w:val="39"/>
    <w:semiHidden/>
    <w:rsid w:val="00A0034A"/>
    <w:pPr>
      <w:ind w:left="1000"/>
    </w:pPr>
    <w:rPr>
      <w:sz w:val="20"/>
      <w:szCs w:val="20"/>
      <w:lang w:eastAsia="en-US"/>
    </w:rPr>
  </w:style>
  <w:style w:type="paragraph" w:styleId="Kazalovsebine7">
    <w:name w:val="toc 7"/>
    <w:basedOn w:val="Navaden"/>
    <w:next w:val="Navaden"/>
    <w:autoRedefine/>
    <w:uiPriority w:val="39"/>
    <w:semiHidden/>
    <w:rsid w:val="00A0034A"/>
    <w:pPr>
      <w:ind w:left="1200"/>
    </w:pPr>
    <w:rPr>
      <w:sz w:val="20"/>
      <w:szCs w:val="20"/>
      <w:lang w:eastAsia="en-US"/>
    </w:rPr>
  </w:style>
  <w:style w:type="paragraph" w:styleId="Kazalovsebine8">
    <w:name w:val="toc 8"/>
    <w:basedOn w:val="Navaden"/>
    <w:next w:val="Navaden"/>
    <w:autoRedefine/>
    <w:uiPriority w:val="39"/>
    <w:semiHidden/>
    <w:rsid w:val="00A0034A"/>
    <w:pPr>
      <w:ind w:left="1400"/>
    </w:pPr>
    <w:rPr>
      <w:sz w:val="20"/>
      <w:szCs w:val="20"/>
      <w:lang w:eastAsia="en-US"/>
    </w:rPr>
  </w:style>
  <w:style w:type="paragraph" w:styleId="Kazalovsebine9">
    <w:name w:val="toc 9"/>
    <w:basedOn w:val="Navaden"/>
    <w:next w:val="Navaden"/>
    <w:autoRedefine/>
    <w:uiPriority w:val="39"/>
    <w:semiHidden/>
    <w:rsid w:val="00A0034A"/>
    <w:pPr>
      <w:ind w:left="1600"/>
    </w:pPr>
    <w:rPr>
      <w:sz w:val="20"/>
      <w:szCs w:val="20"/>
      <w:lang w:eastAsia="en-US"/>
    </w:rPr>
  </w:style>
  <w:style w:type="paragraph" w:customStyle="1" w:styleId="vo">
    <w:name w:val="vo"/>
    <w:rsid w:val="00A0034A"/>
    <w:rPr>
      <w:lang w:val="en-US" w:eastAsia="en-US"/>
    </w:rPr>
  </w:style>
  <w:style w:type="paragraph" w:customStyle="1" w:styleId="si">
    <w:name w:val="si"/>
    <w:rsid w:val="00A0034A"/>
    <w:rPr>
      <w:lang w:val="en-US" w:eastAsia="en-US"/>
    </w:rPr>
  </w:style>
  <w:style w:type="paragraph" w:customStyle="1" w:styleId="2">
    <w:name w:val="2"/>
    <w:rsid w:val="00A0034A"/>
    <w:rPr>
      <w:lang w:val="en-US" w:eastAsia="en-US"/>
    </w:rPr>
  </w:style>
  <w:style w:type="paragraph" w:customStyle="1" w:styleId="3">
    <w:name w:val="3"/>
    <w:rsid w:val="00A0034A"/>
    <w:rPr>
      <w:lang w:val="en-US" w:eastAsia="en-US"/>
    </w:rPr>
  </w:style>
  <w:style w:type="paragraph" w:customStyle="1" w:styleId="I">
    <w:name w:val="I"/>
    <w:rsid w:val="00A0034A"/>
    <w:rPr>
      <w:lang w:val="en-US" w:eastAsia="en-US"/>
    </w:rPr>
  </w:style>
  <w:style w:type="paragraph" w:customStyle="1" w:styleId="cz">
    <w:name w:val="šcz"/>
    <w:rsid w:val="00A0034A"/>
    <w:rPr>
      <w:lang w:val="en-US" w:eastAsia="en-US"/>
    </w:rPr>
  </w:style>
  <w:style w:type="paragraph" w:styleId="Kazaloslik">
    <w:name w:val="table of figures"/>
    <w:basedOn w:val="Telobesedila2"/>
    <w:next w:val="Navaden"/>
    <w:uiPriority w:val="99"/>
    <w:semiHidden/>
    <w:rsid w:val="00A0034A"/>
    <w:rPr>
      <w:i/>
      <w:sz w:val="20"/>
      <w:lang w:val="en-US" w:eastAsia="en-US"/>
    </w:rPr>
  </w:style>
  <w:style w:type="paragraph" w:styleId="Besedilooblaka">
    <w:name w:val="Balloon Text"/>
    <w:basedOn w:val="Navaden"/>
    <w:link w:val="BesedilooblakaZnak"/>
    <w:uiPriority w:val="99"/>
    <w:semiHidden/>
    <w:rsid w:val="00A0034A"/>
    <w:rPr>
      <w:rFonts w:ascii="Tahoma" w:hAnsi="Tahoma" w:cs="Tahoma"/>
      <w:sz w:val="16"/>
      <w:szCs w:val="16"/>
      <w:lang w:eastAsia="en-US"/>
    </w:rPr>
  </w:style>
  <w:style w:type="character" w:customStyle="1" w:styleId="BesedilooblakaZnak">
    <w:name w:val="Besedilo oblačka Znak"/>
    <w:basedOn w:val="Privzetapisavaodstavka"/>
    <w:link w:val="Besedilooblaka"/>
    <w:uiPriority w:val="99"/>
    <w:semiHidden/>
    <w:rsid w:val="00995436"/>
    <w:rPr>
      <w:sz w:val="0"/>
      <w:szCs w:val="0"/>
      <w:lang w:val="en-US"/>
    </w:rPr>
  </w:style>
  <w:style w:type="paragraph" w:styleId="Stvarnokazalo1">
    <w:name w:val="index 1"/>
    <w:basedOn w:val="Navaden"/>
    <w:next w:val="Navaden"/>
    <w:autoRedefine/>
    <w:uiPriority w:val="99"/>
    <w:semiHidden/>
    <w:rsid w:val="00A0034A"/>
    <w:pPr>
      <w:ind w:left="200" w:hanging="200"/>
    </w:pPr>
    <w:rPr>
      <w:sz w:val="20"/>
      <w:szCs w:val="20"/>
      <w:lang w:eastAsia="en-US"/>
    </w:rPr>
  </w:style>
  <w:style w:type="table" w:styleId="Tabelamrea">
    <w:name w:val="Table Grid"/>
    <w:basedOn w:val="Navadnatabela"/>
    <w:uiPriority w:val="59"/>
    <w:rsid w:val="00A00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rsid w:val="00A0034A"/>
    <w:rPr>
      <w:b/>
      <w:bCs/>
    </w:rPr>
  </w:style>
  <w:style w:type="character" w:customStyle="1" w:styleId="ZadevapripombeZnak">
    <w:name w:val="Zadeva pripombe Znak"/>
    <w:basedOn w:val="PripombabesediloZnak"/>
    <w:link w:val="Zadevapripombe"/>
    <w:uiPriority w:val="99"/>
    <w:semiHidden/>
    <w:rsid w:val="00995436"/>
    <w:rPr>
      <w:b/>
      <w:bCs/>
      <w:lang w:val="en-US" w:eastAsia="en-US"/>
    </w:rPr>
  </w:style>
  <w:style w:type="paragraph" w:styleId="Zgradbadokumenta">
    <w:name w:val="Document Map"/>
    <w:basedOn w:val="Navaden"/>
    <w:link w:val="ZgradbadokumentaZnak"/>
    <w:uiPriority w:val="99"/>
    <w:semiHidden/>
    <w:rsid w:val="00A0034A"/>
    <w:pPr>
      <w:shd w:val="clear" w:color="auto" w:fill="000080"/>
    </w:pPr>
    <w:rPr>
      <w:rFonts w:ascii="Tahoma" w:hAnsi="Tahoma" w:cs="Tahoma"/>
      <w:sz w:val="20"/>
      <w:szCs w:val="20"/>
      <w:lang w:eastAsia="en-US"/>
    </w:rPr>
  </w:style>
  <w:style w:type="character" w:customStyle="1" w:styleId="ZgradbadokumentaZnak">
    <w:name w:val="Zgradba dokumenta Znak"/>
    <w:basedOn w:val="Privzetapisavaodstavka"/>
    <w:link w:val="Zgradbadokumenta"/>
    <w:uiPriority w:val="99"/>
    <w:semiHidden/>
    <w:rsid w:val="00995436"/>
    <w:rPr>
      <w:sz w:val="0"/>
      <w:szCs w:val="0"/>
      <w:lang w:val="en-US"/>
    </w:rPr>
  </w:style>
  <w:style w:type="character" w:styleId="tevilkastrani">
    <w:name w:val="page number"/>
    <w:basedOn w:val="Privzetapisavaodstavka"/>
    <w:uiPriority w:val="99"/>
    <w:rsid w:val="003D1059"/>
    <w:rPr>
      <w:rFonts w:cs="Times New Roman"/>
    </w:rPr>
  </w:style>
  <w:style w:type="character" w:styleId="Hiperpovezava">
    <w:name w:val="Hyperlink"/>
    <w:basedOn w:val="Privzetapisavaodstavka"/>
    <w:uiPriority w:val="99"/>
    <w:rsid w:val="00B04188"/>
    <w:rPr>
      <w:color w:val="0000FF"/>
      <w:u w:val="single"/>
    </w:rPr>
  </w:style>
  <w:style w:type="paragraph" w:styleId="Navadensplet">
    <w:name w:val="Normal (Web)"/>
    <w:basedOn w:val="Navaden"/>
    <w:uiPriority w:val="99"/>
    <w:rsid w:val="00556671"/>
    <w:pPr>
      <w:spacing w:before="100" w:beforeAutospacing="1" w:after="100" w:afterAutospacing="1"/>
    </w:pPr>
  </w:style>
  <w:style w:type="character" w:customStyle="1" w:styleId="editsection">
    <w:name w:val="editsection"/>
    <w:basedOn w:val="Privzetapisavaodstavka"/>
    <w:rsid w:val="00556671"/>
    <w:rPr>
      <w:rFonts w:cs="Times New Roman"/>
    </w:rPr>
  </w:style>
  <w:style w:type="character" w:customStyle="1" w:styleId="mw-headline">
    <w:name w:val="mw-headline"/>
    <w:basedOn w:val="Privzetapisavaodstavka"/>
    <w:rsid w:val="00556671"/>
    <w:rPr>
      <w:rFonts w:cs="Times New Roman"/>
    </w:rPr>
  </w:style>
  <w:style w:type="character" w:styleId="Krepko">
    <w:name w:val="Strong"/>
    <w:basedOn w:val="Privzetapisavaodstavka"/>
    <w:uiPriority w:val="22"/>
    <w:qFormat/>
    <w:rsid w:val="00DE4F4F"/>
    <w:rPr>
      <w:b/>
    </w:rPr>
  </w:style>
  <w:style w:type="paragraph" w:customStyle="1" w:styleId="esegmentt">
    <w:name w:val="esegment_t"/>
    <w:basedOn w:val="Navaden"/>
    <w:rsid w:val="00E67891"/>
    <w:pPr>
      <w:spacing w:before="100" w:beforeAutospacing="1" w:after="100" w:afterAutospacing="1"/>
    </w:pPr>
  </w:style>
  <w:style w:type="paragraph" w:customStyle="1" w:styleId="esegmenth4">
    <w:name w:val="esegment_h4"/>
    <w:basedOn w:val="Navaden"/>
    <w:rsid w:val="00E67891"/>
    <w:pPr>
      <w:spacing w:before="100" w:beforeAutospacing="1" w:after="100" w:afterAutospacing="1"/>
    </w:pPr>
  </w:style>
  <w:style w:type="paragraph" w:customStyle="1" w:styleId="esegmentp">
    <w:name w:val="esegment_p"/>
    <w:basedOn w:val="Navaden"/>
    <w:rsid w:val="00E67891"/>
    <w:pPr>
      <w:spacing w:before="100" w:beforeAutospacing="1" w:after="100" w:afterAutospacing="1"/>
    </w:pPr>
  </w:style>
  <w:style w:type="paragraph" w:customStyle="1" w:styleId="esegmentc1">
    <w:name w:val="esegment_c1"/>
    <w:basedOn w:val="Navaden"/>
    <w:rsid w:val="00E67891"/>
    <w:pPr>
      <w:spacing w:before="100" w:beforeAutospacing="1" w:after="100" w:afterAutospacing="1"/>
    </w:pPr>
  </w:style>
  <w:style w:type="paragraph" w:customStyle="1" w:styleId="esegmentp1">
    <w:name w:val="esegment_p1"/>
    <w:basedOn w:val="Navaden"/>
    <w:rsid w:val="00E67891"/>
    <w:pPr>
      <w:spacing w:before="100" w:beforeAutospacing="1" w:after="100" w:afterAutospacing="1"/>
    </w:pPr>
  </w:style>
  <w:style w:type="paragraph" w:customStyle="1" w:styleId="navaden0">
    <w:name w:val="navaden"/>
    <w:basedOn w:val="Navaden"/>
    <w:link w:val="navadenZnak"/>
    <w:rsid w:val="00D26866"/>
    <w:pPr>
      <w:spacing w:before="120"/>
      <w:jc w:val="both"/>
    </w:pPr>
    <w:rPr>
      <w:rFonts w:ascii="Arial" w:hAnsi="Arial"/>
      <w:sz w:val="22"/>
      <w:szCs w:val="22"/>
    </w:rPr>
  </w:style>
  <w:style w:type="character" w:customStyle="1" w:styleId="navadenZnak">
    <w:name w:val="navaden Znak"/>
    <w:link w:val="navaden0"/>
    <w:locked/>
    <w:rsid w:val="00D26866"/>
    <w:rPr>
      <w:rFonts w:ascii="Arial" w:eastAsia="Times New Roman" w:hAnsi="Arial"/>
      <w:sz w:val="22"/>
    </w:rPr>
  </w:style>
  <w:style w:type="paragraph" w:styleId="Odstavekseznama">
    <w:name w:val="List Paragraph"/>
    <w:basedOn w:val="Navaden"/>
    <w:uiPriority w:val="34"/>
    <w:qFormat/>
    <w:rsid w:val="00A91792"/>
    <w:pPr>
      <w:spacing w:after="200" w:line="276" w:lineRule="auto"/>
      <w:ind w:left="720"/>
    </w:pPr>
    <w:rPr>
      <w:rFonts w:ascii="Calibri" w:hAnsi="Calibri" w:cs="Calibri"/>
      <w:sz w:val="22"/>
      <w:szCs w:val="22"/>
      <w:lang w:eastAsia="en-US"/>
    </w:rPr>
  </w:style>
  <w:style w:type="character" w:styleId="SledenaHiperpovezava">
    <w:name w:val="FollowedHyperlink"/>
    <w:basedOn w:val="Privzetapisavaodstavka"/>
    <w:uiPriority w:val="99"/>
    <w:unhideWhenUsed/>
    <w:rsid w:val="00931E78"/>
    <w:rPr>
      <w:color w:val="800080"/>
      <w:u w:val="single"/>
    </w:rPr>
  </w:style>
  <w:style w:type="paragraph" w:customStyle="1" w:styleId="Default">
    <w:name w:val="Default"/>
    <w:rsid w:val="00BE1F22"/>
    <w:pPr>
      <w:autoSpaceDE w:val="0"/>
      <w:autoSpaceDN w:val="0"/>
      <w:adjustRightInd w:val="0"/>
    </w:pPr>
    <w:rPr>
      <w:rFonts w:ascii="Arial" w:hAnsi="Arial" w:cs="Arial"/>
      <w:color w:val="000000"/>
      <w:sz w:val="24"/>
      <w:szCs w:val="24"/>
    </w:rPr>
  </w:style>
  <w:style w:type="paragraph" w:customStyle="1" w:styleId="docfontsubtitle">
    <w:name w:val="docfontsubtitle"/>
    <w:basedOn w:val="Navaden"/>
    <w:rsid w:val="00BE1F22"/>
    <w:pPr>
      <w:spacing w:before="150" w:after="150"/>
    </w:pPr>
    <w:rPr>
      <w:b/>
      <w:bCs/>
      <w:color w:val="529CBA"/>
      <w:sz w:val="21"/>
      <w:szCs w:val="21"/>
    </w:rPr>
  </w:style>
  <w:style w:type="paragraph" w:customStyle="1" w:styleId="docfontnormal">
    <w:name w:val="docfontnormal"/>
    <w:basedOn w:val="Navaden"/>
    <w:rsid w:val="00BE1F22"/>
    <w:pPr>
      <w:spacing w:before="100" w:beforeAutospacing="1" w:after="100" w:afterAutospacing="1"/>
    </w:pPr>
  </w:style>
  <w:style w:type="character" w:styleId="Pripombasklic">
    <w:name w:val="annotation reference"/>
    <w:basedOn w:val="Privzetapisavaodstavka"/>
    <w:uiPriority w:val="99"/>
    <w:rsid w:val="003D08AE"/>
    <w:rPr>
      <w:sz w:val="16"/>
    </w:rPr>
  </w:style>
  <w:style w:type="paragraph" w:customStyle="1" w:styleId="TableContents">
    <w:name w:val="Table Contents"/>
    <w:basedOn w:val="Navaden"/>
    <w:rsid w:val="005F76AB"/>
    <w:pPr>
      <w:suppressLineNumbers/>
      <w:suppressAutoHyphens/>
    </w:pPr>
    <w:rPr>
      <w:lang w:eastAsia="ar-SA"/>
    </w:rPr>
  </w:style>
  <w:style w:type="character" w:customStyle="1" w:styleId="WW8Num27z2">
    <w:name w:val="WW8Num27z2"/>
    <w:rsid w:val="005F76AB"/>
    <w:rPr>
      <w:rFonts w:ascii="Wingdings" w:hAnsi="Wingdings"/>
    </w:rPr>
  </w:style>
  <w:style w:type="paragraph" w:customStyle="1" w:styleId="CM1">
    <w:name w:val="CM1"/>
    <w:basedOn w:val="Default"/>
    <w:next w:val="Default"/>
    <w:uiPriority w:val="99"/>
    <w:rsid w:val="00657ADA"/>
    <w:rPr>
      <w:rFonts w:ascii="EUAlbertina" w:hAnsi="EUAlbertina" w:cs="Times New Roman"/>
      <w:color w:val="auto"/>
    </w:rPr>
  </w:style>
  <w:style w:type="paragraph" w:customStyle="1" w:styleId="CM3">
    <w:name w:val="CM3"/>
    <w:basedOn w:val="Default"/>
    <w:next w:val="Default"/>
    <w:uiPriority w:val="99"/>
    <w:rsid w:val="00657ADA"/>
    <w:rPr>
      <w:rFonts w:ascii="EUAlbertina" w:hAnsi="EUAlbertina" w:cs="Times New Roman"/>
      <w:color w:val="auto"/>
    </w:rPr>
  </w:style>
  <w:style w:type="paragraph" w:styleId="NaslovTOC">
    <w:name w:val="TOC Heading"/>
    <w:basedOn w:val="Naslov1"/>
    <w:next w:val="Navaden"/>
    <w:uiPriority w:val="39"/>
    <w:unhideWhenUsed/>
    <w:qFormat/>
    <w:rsid w:val="00C27CF6"/>
    <w:pPr>
      <w:keepLines/>
      <w:spacing w:before="480"/>
      <w:outlineLvl w:val="9"/>
    </w:pPr>
    <w:rPr>
      <w:rFonts w:ascii="Cambria" w:hAnsi="Cambria"/>
      <w:bCs/>
      <w:color w:val="365F91"/>
      <w:sz w:val="28"/>
      <w:szCs w:val="28"/>
      <w:lang w:val="en-US"/>
    </w:rPr>
  </w:style>
  <w:style w:type="character" w:customStyle="1" w:styleId="FootnoteCharacters">
    <w:name w:val="Footnote Characters"/>
    <w:rsid w:val="00DA7667"/>
    <w:rPr>
      <w:vertAlign w:val="superscript"/>
    </w:rPr>
  </w:style>
  <w:style w:type="paragraph" w:styleId="Golobesedilo">
    <w:name w:val="Plain Text"/>
    <w:basedOn w:val="Navaden"/>
    <w:link w:val="GolobesediloZnak"/>
    <w:uiPriority w:val="99"/>
    <w:unhideWhenUsed/>
    <w:rsid w:val="007E5506"/>
    <w:rPr>
      <w:rFonts w:ascii="Consolas" w:eastAsia="Calibri" w:hAnsi="Consolas"/>
      <w:sz w:val="21"/>
      <w:szCs w:val="21"/>
      <w:lang w:val="en-GB" w:eastAsia="en-US"/>
    </w:rPr>
  </w:style>
  <w:style w:type="character" w:customStyle="1" w:styleId="PlainTextChar">
    <w:name w:val="Plain Text Char"/>
    <w:basedOn w:val="Privzetapisavaodstavka"/>
    <w:semiHidden/>
    <w:rsid w:val="007E5506"/>
    <w:rPr>
      <w:rFonts w:ascii="Consolas" w:hAnsi="Consolas" w:cs="Consolas"/>
      <w:sz w:val="21"/>
      <w:szCs w:val="21"/>
      <w:lang w:val="en-US"/>
    </w:rPr>
  </w:style>
  <w:style w:type="character" w:customStyle="1" w:styleId="GolobesediloZnak">
    <w:name w:val="Golo besedilo Znak"/>
    <w:link w:val="Golobesedilo"/>
    <w:uiPriority w:val="99"/>
    <w:rsid w:val="007E5506"/>
    <w:rPr>
      <w:rFonts w:ascii="Consolas" w:eastAsia="Calibri" w:hAnsi="Consolas"/>
      <w:sz w:val="21"/>
      <w:szCs w:val="21"/>
      <w:lang w:val="en-GB" w:eastAsia="en-US"/>
    </w:rPr>
  </w:style>
  <w:style w:type="paragraph" w:customStyle="1" w:styleId="Slog2">
    <w:name w:val="Slog2"/>
    <w:basedOn w:val="Naslov1"/>
    <w:link w:val="Slog2Znak"/>
    <w:qFormat/>
    <w:rsid w:val="007E5506"/>
    <w:pPr>
      <w:spacing w:before="120" w:after="120" w:line="240" w:lineRule="auto"/>
      <w:ind w:right="57"/>
    </w:pPr>
    <w:rPr>
      <w:kern w:val="32"/>
      <w:sz w:val="22"/>
      <w:szCs w:val="22"/>
    </w:rPr>
  </w:style>
  <w:style w:type="character" w:customStyle="1" w:styleId="Slog2Znak">
    <w:name w:val="Slog2 Znak"/>
    <w:link w:val="Slog2"/>
    <w:rsid w:val="007E5506"/>
    <w:rPr>
      <w:rFonts w:ascii="Arial" w:hAnsi="Arial"/>
      <w:b/>
      <w:kern w:val="32"/>
      <w:sz w:val="22"/>
      <w:szCs w:val="22"/>
    </w:rPr>
  </w:style>
  <w:style w:type="paragraph" w:styleId="HTML-oblikovano">
    <w:name w:val="HTML Preformatted"/>
    <w:basedOn w:val="Navaden"/>
    <w:link w:val="HTML-oblikovanoZnak"/>
    <w:rsid w:val="00AF5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20"/>
    </w:rPr>
  </w:style>
  <w:style w:type="character" w:customStyle="1" w:styleId="HTML-oblikovanoZnak">
    <w:name w:val="HTML-oblikovano Znak"/>
    <w:basedOn w:val="Privzetapisavaodstavka"/>
    <w:link w:val="HTML-oblikovano"/>
    <w:rsid w:val="00AF5A1A"/>
    <w:rPr>
      <w:rFonts w:ascii="Courier New" w:hAnsi="Courier New"/>
      <w:color w:val="000000"/>
      <w:sz w:val="18"/>
    </w:rPr>
  </w:style>
  <w:style w:type="paragraph" w:customStyle="1" w:styleId="besedilo">
    <w:name w:val="besedilo"/>
    <w:basedOn w:val="Navaden"/>
    <w:rsid w:val="00AF5A1A"/>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spacing w:line="260" w:lineRule="exact"/>
      <w:jc w:val="both"/>
    </w:pPr>
    <w:rPr>
      <w:rFonts w:ascii="Arial" w:hAnsi="Arial"/>
      <w:sz w:val="20"/>
      <w:lang w:eastAsia="en-US"/>
    </w:rPr>
  </w:style>
  <w:style w:type="paragraph" w:customStyle="1" w:styleId="Neotevilenodstavek">
    <w:name w:val="Neoštevilčen odstavek"/>
    <w:basedOn w:val="Navaden"/>
    <w:link w:val="NeotevilenodstavekZnak"/>
    <w:qFormat/>
    <w:rsid w:val="00AF5A1A"/>
    <w:pPr>
      <w:overflowPunct w:val="0"/>
      <w:autoSpaceDE w:val="0"/>
      <w:autoSpaceDN w:val="0"/>
      <w:adjustRightInd w:val="0"/>
      <w:spacing w:before="60" w:after="60" w:line="200" w:lineRule="exact"/>
      <w:jc w:val="both"/>
      <w:textAlignment w:val="baseline"/>
    </w:pPr>
    <w:rPr>
      <w:rFonts w:ascii="Arial" w:hAnsi="Arial"/>
      <w:sz w:val="20"/>
      <w:szCs w:val="20"/>
    </w:rPr>
  </w:style>
  <w:style w:type="character" w:customStyle="1" w:styleId="NeotevilenodstavekZnak">
    <w:name w:val="Neoštevilčen odstavek Znak"/>
    <w:link w:val="Neotevilenodstavek"/>
    <w:locked/>
    <w:rsid w:val="00AF5A1A"/>
    <w:rPr>
      <w:rFonts w:ascii="Arial" w:hAnsi="Arial"/>
    </w:rPr>
  </w:style>
  <w:style w:type="character" w:customStyle="1" w:styleId="HeaderChar1">
    <w:name w:val="Header Char1"/>
    <w:uiPriority w:val="99"/>
    <w:locked/>
    <w:rsid w:val="00AF5A1A"/>
    <w:rPr>
      <w:rFonts w:ascii="Times New Roman" w:eastAsia="Times New Roman" w:hAnsi="Times New Roman" w:cs="Times New Roman"/>
      <w:sz w:val="24"/>
      <w:szCs w:val="20"/>
    </w:rPr>
  </w:style>
  <w:style w:type="paragraph" w:customStyle="1" w:styleId="Raven2">
    <w:name w:val="Raven 2"/>
    <w:basedOn w:val="Raven1"/>
    <w:link w:val="Raven2Char"/>
    <w:qFormat/>
    <w:rsid w:val="00AF5A1A"/>
    <w:rPr>
      <w:i/>
      <w:spacing w:val="15"/>
      <w:szCs w:val="22"/>
    </w:rPr>
  </w:style>
  <w:style w:type="character" w:customStyle="1" w:styleId="Raven2Char">
    <w:name w:val="Raven 2 Char"/>
    <w:basedOn w:val="Naslov2Znak"/>
    <w:link w:val="Raven2"/>
    <w:rsid w:val="00AF5A1A"/>
    <w:rPr>
      <w:rFonts w:ascii="Arial" w:hAnsi="Arial" w:cs="Arial"/>
      <w:b/>
      <w:i/>
      <w:caps w:val="0"/>
      <w:color w:val="548DD4" w:themeColor="text2" w:themeTint="99"/>
      <w:spacing w:val="15"/>
      <w:sz w:val="22"/>
      <w:szCs w:val="22"/>
      <w:lang w:eastAsia="en-US"/>
    </w:rPr>
  </w:style>
  <w:style w:type="paragraph" w:customStyle="1" w:styleId="Raven1">
    <w:name w:val="Raven 1"/>
    <w:basedOn w:val="Navaden"/>
    <w:link w:val="Raven1Char"/>
    <w:autoRedefine/>
    <w:qFormat/>
    <w:rsid w:val="00AF5A1A"/>
    <w:pPr>
      <w:ind w:right="57"/>
      <w:jc w:val="both"/>
    </w:pPr>
    <w:rPr>
      <w:rFonts w:ascii="Arial" w:hAnsi="Arial" w:cs="Arial"/>
      <w:b/>
      <w:sz w:val="20"/>
      <w:szCs w:val="20"/>
      <w:lang w:eastAsia="en-US"/>
    </w:rPr>
  </w:style>
  <w:style w:type="character" w:customStyle="1" w:styleId="Raven1Char">
    <w:name w:val="Raven 1 Char"/>
    <w:basedOn w:val="Privzetapisavaodstavka"/>
    <w:link w:val="Raven1"/>
    <w:rsid w:val="00AF5A1A"/>
    <w:rPr>
      <w:rFonts w:ascii="Arial" w:hAnsi="Arial" w:cs="Arial"/>
      <w:b/>
      <w:lang w:eastAsia="en-US"/>
    </w:rPr>
  </w:style>
  <w:style w:type="character" w:customStyle="1" w:styleId="st">
    <w:name w:val="st"/>
    <w:basedOn w:val="Privzetapisavaodstavka"/>
    <w:rsid w:val="00923C28"/>
  </w:style>
  <w:style w:type="character" w:styleId="Poudarek">
    <w:name w:val="Emphasis"/>
    <w:basedOn w:val="Privzetapisavaodstavka"/>
    <w:uiPriority w:val="20"/>
    <w:qFormat/>
    <w:rsid w:val="00923C28"/>
    <w:rPr>
      <w:i/>
      <w:iCs/>
    </w:rPr>
  </w:style>
  <w:style w:type="paragraph" w:customStyle="1" w:styleId="Brezrazmikov1">
    <w:name w:val="Brez razmikov1"/>
    <w:basedOn w:val="Navaden"/>
    <w:link w:val="BrezrazmikovZnak"/>
    <w:uiPriority w:val="1"/>
    <w:qFormat/>
    <w:rsid w:val="00ED22DC"/>
    <w:rPr>
      <w:rFonts w:ascii="Arial" w:hAnsi="Arial"/>
      <w:sz w:val="20"/>
      <w:lang w:eastAsia="en-US"/>
    </w:rPr>
  </w:style>
  <w:style w:type="character" w:customStyle="1" w:styleId="BrezrazmikovZnak">
    <w:name w:val="Brez razmikov Znak"/>
    <w:basedOn w:val="Privzetapisavaodstavka"/>
    <w:link w:val="Brezrazmikov1"/>
    <w:uiPriority w:val="1"/>
    <w:rsid w:val="00ED22DC"/>
    <w:rPr>
      <w:rFonts w:ascii="Arial" w:hAnsi="Arial"/>
      <w:szCs w:val="24"/>
      <w:lang w:eastAsia="en-US"/>
    </w:rPr>
  </w:style>
  <w:style w:type="paragraph" w:customStyle="1" w:styleId="ZADEVA">
    <w:name w:val="ZADEVA"/>
    <w:basedOn w:val="Navaden"/>
    <w:qFormat/>
    <w:rsid w:val="00ED22DC"/>
    <w:pPr>
      <w:tabs>
        <w:tab w:val="left" w:pos="1701"/>
      </w:tabs>
      <w:spacing w:line="260" w:lineRule="exact"/>
      <w:ind w:left="1701" w:hanging="1701"/>
    </w:pPr>
    <w:rPr>
      <w:rFonts w:ascii="Arial" w:hAnsi="Arial"/>
      <w:b/>
      <w:sz w:val="20"/>
      <w:lang w:val="it-IT" w:eastAsia="en-US"/>
    </w:rPr>
  </w:style>
  <w:style w:type="character" w:customStyle="1" w:styleId="FontStyle12">
    <w:name w:val="Font Style12"/>
    <w:basedOn w:val="Privzetapisavaodstavka"/>
    <w:rsid w:val="00ED22DC"/>
    <w:rPr>
      <w:rFonts w:ascii="Arial" w:hAnsi="Arial" w:cs="Arial"/>
      <w:sz w:val="18"/>
      <w:szCs w:val="18"/>
    </w:rPr>
  </w:style>
  <w:style w:type="paragraph" w:customStyle="1" w:styleId="Raven3">
    <w:name w:val="Raven 3"/>
    <w:basedOn w:val="Navaden"/>
    <w:link w:val="Raven3Char"/>
    <w:qFormat/>
    <w:rsid w:val="00ED22DC"/>
    <w:pPr>
      <w:autoSpaceDE w:val="0"/>
      <w:autoSpaceDN w:val="0"/>
      <w:adjustRightInd w:val="0"/>
      <w:jc w:val="both"/>
    </w:pPr>
    <w:rPr>
      <w:rFonts w:ascii="Arial" w:hAnsi="Arial" w:cs="Arial"/>
      <w:sz w:val="20"/>
      <w:szCs w:val="20"/>
      <w:lang w:eastAsia="en-US"/>
    </w:rPr>
  </w:style>
  <w:style w:type="character" w:customStyle="1" w:styleId="Raven3Char">
    <w:name w:val="Raven 3 Char"/>
    <w:basedOn w:val="Naslov3Znak"/>
    <w:link w:val="Raven3"/>
    <w:rsid w:val="00ED22DC"/>
    <w:rPr>
      <w:rFonts w:ascii="Arial" w:hAnsi="Arial" w:cs="Arial"/>
      <w:iCs/>
      <w:color w:val="548DD4" w:themeColor="text2" w:themeTint="99"/>
      <w:sz w:val="22"/>
      <w:szCs w:val="22"/>
      <w:lang w:eastAsia="en-US"/>
    </w:rPr>
  </w:style>
  <w:style w:type="paragraph" w:styleId="Brezrazmikov">
    <w:name w:val="No Spacing"/>
    <w:uiPriority w:val="1"/>
    <w:qFormat/>
    <w:rsid w:val="00ED22DC"/>
    <w:rPr>
      <w:rFonts w:ascii="Arial" w:hAnsi="Arial"/>
      <w:szCs w:val="24"/>
      <w:lang w:eastAsia="en-US"/>
    </w:rPr>
  </w:style>
  <w:style w:type="paragraph" w:customStyle="1" w:styleId="Style32">
    <w:name w:val="Style32"/>
    <w:basedOn w:val="Navaden"/>
    <w:uiPriority w:val="99"/>
    <w:rsid w:val="00285B2B"/>
    <w:pPr>
      <w:widowControl w:val="0"/>
      <w:autoSpaceDE w:val="0"/>
      <w:autoSpaceDN w:val="0"/>
      <w:adjustRightInd w:val="0"/>
      <w:spacing w:line="278" w:lineRule="exact"/>
      <w:jc w:val="both"/>
    </w:pPr>
    <w:rPr>
      <w:rFonts w:ascii="Franklin Gothic Demi Cond" w:hAnsi="Franklin Gothic Demi Cond"/>
    </w:rPr>
  </w:style>
  <w:style w:type="character" w:customStyle="1" w:styleId="FontStyle89">
    <w:name w:val="Font Style89"/>
    <w:basedOn w:val="Privzetapisavaodstavka"/>
    <w:uiPriority w:val="99"/>
    <w:rsid w:val="00055CE0"/>
    <w:rPr>
      <w:rFonts w:ascii="Times New Roman" w:hAnsi="Times New Roman" w:cs="Times New Roman"/>
      <w:sz w:val="22"/>
      <w:szCs w:val="22"/>
    </w:rPr>
  </w:style>
  <w:style w:type="character" w:customStyle="1" w:styleId="WW8Num6z0">
    <w:name w:val="WW8Num6z0"/>
    <w:rsid w:val="00A30841"/>
    <w:rPr>
      <w:rFonts w:ascii="Times New Roman" w:hAnsi="Times New Roman"/>
    </w:rPr>
  </w:style>
  <w:style w:type="paragraph" w:customStyle="1" w:styleId="rtecenter">
    <w:name w:val="rtecenter"/>
    <w:basedOn w:val="Navaden"/>
    <w:rsid w:val="000E521D"/>
    <w:pPr>
      <w:spacing w:after="312" w:line="312" w:lineRule="atLeast"/>
      <w:jc w:val="center"/>
    </w:pPr>
  </w:style>
  <w:style w:type="paragraph" w:customStyle="1" w:styleId="Odstavekseznama1">
    <w:name w:val="Odstavek seznama1"/>
    <w:basedOn w:val="Navaden"/>
    <w:uiPriority w:val="99"/>
    <w:qFormat/>
    <w:rsid w:val="009376A2"/>
    <w:pPr>
      <w:ind w:left="720"/>
      <w:contextualSpacing/>
    </w:pPr>
  </w:style>
  <w:style w:type="paragraph" w:customStyle="1" w:styleId="tevilnatoka111">
    <w:name w:val="Številčna točka 1.1.1"/>
    <w:basedOn w:val="Navaden"/>
    <w:qFormat/>
    <w:rsid w:val="005F65BC"/>
    <w:pPr>
      <w:widowControl w:val="0"/>
      <w:numPr>
        <w:ilvl w:val="2"/>
        <w:numId w:val="30"/>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5F65BC"/>
    <w:pPr>
      <w:numPr>
        <w:numId w:val="30"/>
      </w:numPr>
      <w:jc w:val="both"/>
    </w:pPr>
    <w:rPr>
      <w:rFonts w:ascii="Arial" w:hAnsi="Arial"/>
      <w:sz w:val="20"/>
      <w:szCs w:val="20"/>
    </w:rPr>
  </w:style>
  <w:style w:type="character" w:customStyle="1" w:styleId="tevilnatokaZnak">
    <w:name w:val="Številčna točka Znak"/>
    <w:link w:val="tevilnatoka"/>
    <w:locked/>
    <w:rsid w:val="005F65BC"/>
    <w:rPr>
      <w:rFonts w:ascii="Arial" w:hAnsi="Arial"/>
    </w:rPr>
  </w:style>
  <w:style w:type="paragraph" w:customStyle="1" w:styleId="tevilnatoka11Nova">
    <w:name w:val="Številčna točka 1.1 Nova"/>
    <w:basedOn w:val="tevilnatoka"/>
    <w:qFormat/>
    <w:rsid w:val="005F65BC"/>
    <w:pPr>
      <w:numPr>
        <w:ilvl w:val="1"/>
      </w:numPr>
      <w:tabs>
        <w:tab w:val="clear" w:pos="425"/>
        <w:tab w:val="num" w:pos="360"/>
      </w:tabs>
      <w:ind w:left="1080" w:hanging="360"/>
    </w:pPr>
  </w:style>
  <w:style w:type="character" w:customStyle="1" w:styleId="hps">
    <w:name w:val="hps"/>
    <w:basedOn w:val="Privzetapisavaodstavka"/>
    <w:rsid w:val="005F65BC"/>
    <w:rPr>
      <w:rFonts w:cs="Times New Roman"/>
    </w:rPr>
  </w:style>
  <w:style w:type="paragraph" w:customStyle="1" w:styleId="Datumsprejetja">
    <w:name w:val="Datum sprejetja"/>
    <w:basedOn w:val="Navaden"/>
    <w:link w:val="DatumsprejetjaZnak"/>
    <w:qFormat/>
    <w:rsid w:val="005F65BC"/>
    <w:pPr>
      <w:overflowPunct w:val="0"/>
      <w:autoSpaceDE w:val="0"/>
      <w:autoSpaceDN w:val="0"/>
      <w:adjustRightInd w:val="0"/>
      <w:jc w:val="both"/>
      <w:textAlignment w:val="baseline"/>
    </w:pPr>
    <w:rPr>
      <w:rFonts w:ascii="Arial" w:hAnsi="Arial"/>
      <w:snapToGrid w:val="0"/>
      <w:color w:val="000000"/>
      <w:sz w:val="20"/>
      <w:szCs w:val="20"/>
    </w:rPr>
  </w:style>
  <w:style w:type="character" w:customStyle="1" w:styleId="DatumsprejetjaZnak">
    <w:name w:val="Datum sprejetja Znak"/>
    <w:link w:val="Datumsprejetja"/>
    <w:locked/>
    <w:rsid w:val="005F65BC"/>
    <w:rPr>
      <w:rFonts w:ascii="Arial" w:hAnsi="Arial"/>
      <w:snapToGrid w:val="0"/>
      <w:color w:val="000000"/>
    </w:rPr>
  </w:style>
  <w:style w:type="character" w:customStyle="1" w:styleId="st1">
    <w:name w:val="st1"/>
    <w:basedOn w:val="Privzetapisavaodstavka"/>
    <w:rsid w:val="006A6AFA"/>
  </w:style>
  <w:style w:type="paragraph" w:customStyle="1" w:styleId="BodyTextIndent1">
    <w:name w:val="Body Text Indent1"/>
    <w:basedOn w:val="Navaden"/>
    <w:link w:val="BodyTextIndentChar"/>
    <w:rsid w:val="00B20A35"/>
    <w:pPr>
      <w:spacing w:line="360" w:lineRule="auto"/>
      <w:jc w:val="both"/>
    </w:pPr>
    <w:rPr>
      <w:sz w:val="20"/>
      <w:szCs w:val="20"/>
      <w:lang w:eastAsia="en-US"/>
    </w:rPr>
  </w:style>
  <w:style w:type="character" w:customStyle="1" w:styleId="BodyTextIndentChar">
    <w:name w:val="Body Text Indent Char"/>
    <w:link w:val="BodyTextIndent1"/>
    <w:rsid w:val="00B20A35"/>
    <w:rPr>
      <w:lang w:eastAsia="en-US"/>
    </w:rPr>
  </w:style>
  <w:style w:type="paragraph" w:styleId="Revizija">
    <w:name w:val="Revision"/>
    <w:hidden/>
    <w:uiPriority w:val="99"/>
    <w:semiHidden/>
    <w:rsid w:val="00FE78AB"/>
    <w:rPr>
      <w:sz w:val="24"/>
      <w:szCs w:val="24"/>
    </w:rPr>
  </w:style>
  <w:style w:type="paragraph" w:styleId="Sprotnaopomba-besedilo">
    <w:name w:val="footnote text"/>
    <w:basedOn w:val="Navaden"/>
    <w:link w:val="Sprotnaopomba-besediloZnak"/>
    <w:uiPriority w:val="99"/>
    <w:semiHidden/>
    <w:unhideWhenUsed/>
    <w:rsid w:val="005E5A0E"/>
    <w:pPr>
      <w:jc w:val="both"/>
    </w:pPr>
    <w:rPr>
      <w:rFonts w:eastAsia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5E5A0E"/>
    <w:rPr>
      <w:rFonts w:eastAsiaTheme="minorHAnsi" w:cstheme="minorBidi"/>
      <w:lang w:eastAsia="en-US"/>
    </w:rPr>
  </w:style>
  <w:style w:type="character" w:styleId="Sprotnaopomba-sklic">
    <w:name w:val="footnote reference"/>
    <w:basedOn w:val="Privzetapisavaodstavka"/>
    <w:uiPriority w:val="99"/>
    <w:semiHidden/>
    <w:unhideWhenUsed/>
    <w:rsid w:val="005E5A0E"/>
    <w:rPr>
      <w:vertAlign w:val="superscript"/>
    </w:rPr>
  </w:style>
  <w:style w:type="character" w:customStyle="1" w:styleId="cf01">
    <w:name w:val="cf01"/>
    <w:basedOn w:val="Privzetapisavaodstavka"/>
    <w:rsid w:val="000706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2672">
      <w:bodyDiv w:val="1"/>
      <w:marLeft w:val="0"/>
      <w:marRight w:val="0"/>
      <w:marTop w:val="0"/>
      <w:marBottom w:val="0"/>
      <w:divBdr>
        <w:top w:val="none" w:sz="0" w:space="0" w:color="auto"/>
        <w:left w:val="none" w:sz="0" w:space="0" w:color="auto"/>
        <w:bottom w:val="none" w:sz="0" w:space="0" w:color="auto"/>
        <w:right w:val="none" w:sz="0" w:space="0" w:color="auto"/>
      </w:divBdr>
    </w:div>
    <w:div w:id="117995805">
      <w:bodyDiv w:val="1"/>
      <w:marLeft w:val="0"/>
      <w:marRight w:val="0"/>
      <w:marTop w:val="0"/>
      <w:marBottom w:val="0"/>
      <w:divBdr>
        <w:top w:val="none" w:sz="0" w:space="0" w:color="auto"/>
        <w:left w:val="none" w:sz="0" w:space="0" w:color="auto"/>
        <w:bottom w:val="none" w:sz="0" w:space="0" w:color="auto"/>
        <w:right w:val="none" w:sz="0" w:space="0" w:color="auto"/>
      </w:divBdr>
      <w:divsChild>
        <w:div w:id="1020090367">
          <w:marLeft w:val="0"/>
          <w:marRight w:val="0"/>
          <w:marTop w:val="0"/>
          <w:marBottom w:val="0"/>
          <w:divBdr>
            <w:top w:val="none" w:sz="0" w:space="0" w:color="auto"/>
            <w:left w:val="none" w:sz="0" w:space="0" w:color="auto"/>
            <w:bottom w:val="none" w:sz="0" w:space="0" w:color="auto"/>
            <w:right w:val="none" w:sz="0" w:space="0" w:color="auto"/>
          </w:divBdr>
          <w:divsChild>
            <w:div w:id="2127576580">
              <w:marLeft w:val="0"/>
              <w:marRight w:val="0"/>
              <w:marTop w:val="0"/>
              <w:marBottom w:val="0"/>
              <w:divBdr>
                <w:top w:val="none" w:sz="0" w:space="0" w:color="auto"/>
                <w:left w:val="none" w:sz="0" w:space="0" w:color="auto"/>
                <w:bottom w:val="none" w:sz="0" w:space="0" w:color="auto"/>
                <w:right w:val="none" w:sz="0" w:space="0" w:color="auto"/>
              </w:divBdr>
              <w:divsChild>
                <w:div w:id="2022580890">
                  <w:marLeft w:val="125"/>
                  <w:marRight w:val="125"/>
                  <w:marTop w:val="0"/>
                  <w:marBottom w:val="0"/>
                  <w:divBdr>
                    <w:top w:val="none" w:sz="0" w:space="0" w:color="auto"/>
                    <w:left w:val="none" w:sz="0" w:space="0" w:color="auto"/>
                    <w:bottom w:val="none" w:sz="0" w:space="0" w:color="auto"/>
                    <w:right w:val="none" w:sz="0" w:space="0" w:color="auto"/>
                  </w:divBdr>
                  <w:divsChild>
                    <w:div w:id="1158154764">
                      <w:marLeft w:val="0"/>
                      <w:marRight w:val="0"/>
                      <w:marTop w:val="0"/>
                      <w:marBottom w:val="0"/>
                      <w:divBdr>
                        <w:top w:val="none" w:sz="0" w:space="0" w:color="auto"/>
                        <w:left w:val="none" w:sz="0" w:space="0" w:color="auto"/>
                        <w:bottom w:val="none" w:sz="0" w:space="0" w:color="auto"/>
                        <w:right w:val="none" w:sz="0" w:space="0" w:color="auto"/>
                      </w:divBdr>
                      <w:divsChild>
                        <w:div w:id="12450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640814">
      <w:bodyDiv w:val="1"/>
      <w:marLeft w:val="0"/>
      <w:marRight w:val="0"/>
      <w:marTop w:val="0"/>
      <w:marBottom w:val="0"/>
      <w:divBdr>
        <w:top w:val="none" w:sz="0" w:space="0" w:color="auto"/>
        <w:left w:val="none" w:sz="0" w:space="0" w:color="auto"/>
        <w:bottom w:val="none" w:sz="0" w:space="0" w:color="auto"/>
        <w:right w:val="none" w:sz="0" w:space="0" w:color="auto"/>
      </w:divBdr>
      <w:divsChild>
        <w:div w:id="70857195">
          <w:marLeft w:val="0"/>
          <w:marRight w:val="0"/>
          <w:marTop w:val="0"/>
          <w:marBottom w:val="0"/>
          <w:divBdr>
            <w:top w:val="none" w:sz="0" w:space="0" w:color="auto"/>
            <w:left w:val="none" w:sz="0" w:space="0" w:color="auto"/>
            <w:bottom w:val="none" w:sz="0" w:space="0" w:color="auto"/>
            <w:right w:val="none" w:sz="0" w:space="0" w:color="auto"/>
          </w:divBdr>
        </w:div>
        <w:div w:id="580529410">
          <w:marLeft w:val="0"/>
          <w:marRight w:val="0"/>
          <w:marTop w:val="0"/>
          <w:marBottom w:val="0"/>
          <w:divBdr>
            <w:top w:val="none" w:sz="0" w:space="0" w:color="auto"/>
            <w:left w:val="none" w:sz="0" w:space="0" w:color="auto"/>
            <w:bottom w:val="none" w:sz="0" w:space="0" w:color="auto"/>
            <w:right w:val="none" w:sz="0" w:space="0" w:color="auto"/>
          </w:divBdr>
        </w:div>
        <w:div w:id="705451738">
          <w:marLeft w:val="0"/>
          <w:marRight w:val="0"/>
          <w:marTop w:val="0"/>
          <w:marBottom w:val="0"/>
          <w:divBdr>
            <w:top w:val="none" w:sz="0" w:space="0" w:color="auto"/>
            <w:left w:val="none" w:sz="0" w:space="0" w:color="auto"/>
            <w:bottom w:val="none" w:sz="0" w:space="0" w:color="auto"/>
            <w:right w:val="none" w:sz="0" w:space="0" w:color="auto"/>
          </w:divBdr>
        </w:div>
        <w:div w:id="907573435">
          <w:marLeft w:val="0"/>
          <w:marRight w:val="0"/>
          <w:marTop w:val="0"/>
          <w:marBottom w:val="0"/>
          <w:divBdr>
            <w:top w:val="none" w:sz="0" w:space="0" w:color="auto"/>
            <w:left w:val="none" w:sz="0" w:space="0" w:color="auto"/>
            <w:bottom w:val="none" w:sz="0" w:space="0" w:color="auto"/>
            <w:right w:val="none" w:sz="0" w:space="0" w:color="auto"/>
          </w:divBdr>
        </w:div>
        <w:div w:id="920530054">
          <w:marLeft w:val="0"/>
          <w:marRight w:val="0"/>
          <w:marTop w:val="0"/>
          <w:marBottom w:val="0"/>
          <w:divBdr>
            <w:top w:val="none" w:sz="0" w:space="0" w:color="auto"/>
            <w:left w:val="none" w:sz="0" w:space="0" w:color="auto"/>
            <w:bottom w:val="none" w:sz="0" w:space="0" w:color="auto"/>
            <w:right w:val="none" w:sz="0" w:space="0" w:color="auto"/>
          </w:divBdr>
        </w:div>
        <w:div w:id="1145469105">
          <w:marLeft w:val="0"/>
          <w:marRight w:val="0"/>
          <w:marTop w:val="0"/>
          <w:marBottom w:val="0"/>
          <w:divBdr>
            <w:top w:val="none" w:sz="0" w:space="0" w:color="auto"/>
            <w:left w:val="none" w:sz="0" w:space="0" w:color="auto"/>
            <w:bottom w:val="none" w:sz="0" w:space="0" w:color="auto"/>
            <w:right w:val="none" w:sz="0" w:space="0" w:color="auto"/>
          </w:divBdr>
        </w:div>
        <w:div w:id="1443262331">
          <w:marLeft w:val="0"/>
          <w:marRight w:val="0"/>
          <w:marTop w:val="0"/>
          <w:marBottom w:val="0"/>
          <w:divBdr>
            <w:top w:val="none" w:sz="0" w:space="0" w:color="auto"/>
            <w:left w:val="none" w:sz="0" w:space="0" w:color="auto"/>
            <w:bottom w:val="none" w:sz="0" w:space="0" w:color="auto"/>
            <w:right w:val="none" w:sz="0" w:space="0" w:color="auto"/>
          </w:divBdr>
        </w:div>
        <w:div w:id="1563104004">
          <w:marLeft w:val="0"/>
          <w:marRight w:val="0"/>
          <w:marTop w:val="0"/>
          <w:marBottom w:val="0"/>
          <w:divBdr>
            <w:top w:val="none" w:sz="0" w:space="0" w:color="auto"/>
            <w:left w:val="none" w:sz="0" w:space="0" w:color="auto"/>
            <w:bottom w:val="none" w:sz="0" w:space="0" w:color="auto"/>
            <w:right w:val="none" w:sz="0" w:space="0" w:color="auto"/>
          </w:divBdr>
        </w:div>
      </w:divsChild>
    </w:div>
    <w:div w:id="244652945">
      <w:bodyDiv w:val="1"/>
      <w:marLeft w:val="0"/>
      <w:marRight w:val="0"/>
      <w:marTop w:val="0"/>
      <w:marBottom w:val="0"/>
      <w:divBdr>
        <w:top w:val="none" w:sz="0" w:space="0" w:color="auto"/>
        <w:left w:val="none" w:sz="0" w:space="0" w:color="auto"/>
        <w:bottom w:val="none" w:sz="0" w:space="0" w:color="auto"/>
        <w:right w:val="none" w:sz="0" w:space="0" w:color="auto"/>
      </w:divBdr>
      <w:divsChild>
        <w:div w:id="17509844">
          <w:marLeft w:val="0"/>
          <w:marRight w:val="0"/>
          <w:marTop w:val="0"/>
          <w:marBottom w:val="0"/>
          <w:divBdr>
            <w:top w:val="none" w:sz="0" w:space="0" w:color="auto"/>
            <w:left w:val="none" w:sz="0" w:space="0" w:color="auto"/>
            <w:bottom w:val="none" w:sz="0" w:space="0" w:color="auto"/>
            <w:right w:val="none" w:sz="0" w:space="0" w:color="auto"/>
          </w:divBdr>
        </w:div>
        <w:div w:id="559438206">
          <w:marLeft w:val="0"/>
          <w:marRight w:val="0"/>
          <w:marTop w:val="0"/>
          <w:marBottom w:val="0"/>
          <w:divBdr>
            <w:top w:val="none" w:sz="0" w:space="0" w:color="auto"/>
            <w:left w:val="none" w:sz="0" w:space="0" w:color="auto"/>
            <w:bottom w:val="none" w:sz="0" w:space="0" w:color="auto"/>
            <w:right w:val="none" w:sz="0" w:space="0" w:color="auto"/>
          </w:divBdr>
        </w:div>
        <w:div w:id="1163859246">
          <w:marLeft w:val="0"/>
          <w:marRight w:val="0"/>
          <w:marTop w:val="0"/>
          <w:marBottom w:val="0"/>
          <w:divBdr>
            <w:top w:val="none" w:sz="0" w:space="0" w:color="auto"/>
            <w:left w:val="none" w:sz="0" w:space="0" w:color="auto"/>
            <w:bottom w:val="none" w:sz="0" w:space="0" w:color="auto"/>
            <w:right w:val="none" w:sz="0" w:space="0" w:color="auto"/>
          </w:divBdr>
        </w:div>
        <w:div w:id="1492870512">
          <w:marLeft w:val="0"/>
          <w:marRight w:val="0"/>
          <w:marTop w:val="0"/>
          <w:marBottom w:val="0"/>
          <w:divBdr>
            <w:top w:val="none" w:sz="0" w:space="0" w:color="auto"/>
            <w:left w:val="none" w:sz="0" w:space="0" w:color="auto"/>
            <w:bottom w:val="none" w:sz="0" w:space="0" w:color="auto"/>
            <w:right w:val="none" w:sz="0" w:space="0" w:color="auto"/>
          </w:divBdr>
        </w:div>
        <w:div w:id="1527405473">
          <w:marLeft w:val="0"/>
          <w:marRight w:val="0"/>
          <w:marTop w:val="0"/>
          <w:marBottom w:val="0"/>
          <w:divBdr>
            <w:top w:val="none" w:sz="0" w:space="0" w:color="auto"/>
            <w:left w:val="none" w:sz="0" w:space="0" w:color="auto"/>
            <w:bottom w:val="none" w:sz="0" w:space="0" w:color="auto"/>
            <w:right w:val="none" w:sz="0" w:space="0" w:color="auto"/>
          </w:divBdr>
        </w:div>
        <w:div w:id="1551920972">
          <w:marLeft w:val="0"/>
          <w:marRight w:val="0"/>
          <w:marTop w:val="0"/>
          <w:marBottom w:val="0"/>
          <w:divBdr>
            <w:top w:val="none" w:sz="0" w:space="0" w:color="auto"/>
            <w:left w:val="none" w:sz="0" w:space="0" w:color="auto"/>
            <w:bottom w:val="none" w:sz="0" w:space="0" w:color="auto"/>
            <w:right w:val="none" w:sz="0" w:space="0" w:color="auto"/>
          </w:divBdr>
        </w:div>
      </w:divsChild>
    </w:div>
    <w:div w:id="272636530">
      <w:bodyDiv w:val="1"/>
      <w:marLeft w:val="0"/>
      <w:marRight w:val="0"/>
      <w:marTop w:val="0"/>
      <w:marBottom w:val="0"/>
      <w:divBdr>
        <w:top w:val="none" w:sz="0" w:space="0" w:color="auto"/>
        <w:left w:val="none" w:sz="0" w:space="0" w:color="auto"/>
        <w:bottom w:val="none" w:sz="0" w:space="0" w:color="auto"/>
        <w:right w:val="none" w:sz="0" w:space="0" w:color="auto"/>
      </w:divBdr>
      <w:divsChild>
        <w:div w:id="307632036">
          <w:marLeft w:val="0"/>
          <w:marRight w:val="0"/>
          <w:marTop w:val="0"/>
          <w:marBottom w:val="0"/>
          <w:divBdr>
            <w:top w:val="none" w:sz="0" w:space="0" w:color="auto"/>
            <w:left w:val="none" w:sz="0" w:space="0" w:color="auto"/>
            <w:bottom w:val="none" w:sz="0" w:space="0" w:color="auto"/>
            <w:right w:val="none" w:sz="0" w:space="0" w:color="auto"/>
          </w:divBdr>
          <w:divsChild>
            <w:div w:id="1544829636">
              <w:marLeft w:val="0"/>
              <w:marRight w:val="0"/>
              <w:marTop w:val="0"/>
              <w:marBottom w:val="0"/>
              <w:divBdr>
                <w:top w:val="none" w:sz="0" w:space="0" w:color="auto"/>
                <w:left w:val="none" w:sz="0" w:space="0" w:color="auto"/>
                <w:bottom w:val="none" w:sz="0" w:space="0" w:color="auto"/>
                <w:right w:val="none" w:sz="0" w:space="0" w:color="auto"/>
              </w:divBdr>
              <w:divsChild>
                <w:div w:id="968390126">
                  <w:marLeft w:val="0"/>
                  <w:marRight w:val="0"/>
                  <w:marTop w:val="0"/>
                  <w:marBottom w:val="0"/>
                  <w:divBdr>
                    <w:top w:val="none" w:sz="0" w:space="0" w:color="auto"/>
                    <w:left w:val="none" w:sz="0" w:space="0" w:color="auto"/>
                    <w:bottom w:val="none" w:sz="0" w:space="0" w:color="auto"/>
                    <w:right w:val="none" w:sz="0" w:space="0" w:color="auto"/>
                  </w:divBdr>
                  <w:divsChild>
                    <w:div w:id="564294185">
                      <w:marLeft w:val="-540"/>
                      <w:marRight w:val="0"/>
                      <w:marTop w:val="0"/>
                      <w:marBottom w:val="0"/>
                      <w:divBdr>
                        <w:top w:val="none" w:sz="0" w:space="0" w:color="auto"/>
                        <w:left w:val="none" w:sz="0" w:space="0" w:color="auto"/>
                        <w:bottom w:val="none" w:sz="0" w:space="0" w:color="auto"/>
                        <w:right w:val="none" w:sz="0" w:space="0" w:color="auto"/>
                      </w:divBdr>
                      <w:divsChild>
                        <w:div w:id="316610129">
                          <w:marLeft w:val="0"/>
                          <w:marRight w:val="0"/>
                          <w:marTop w:val="0"/>
                          <w:marBottom w:val="0"/>
                          <w:divBdr>
                            <w:top w:val="none" w:sz="0" w:space="0" w:color="auto"/>
                            <w:left w:val="none" w:sz="0" w:space="0" w:color="auto"/>
                            <w:bottom w:val="none" w:sz="0" w:space="0" w:color="auto"/>
                            <w:right w:val="none" w:sz="0" w:space="0" w:color="auto"/>
                          </w:divBdr>
                          <w:divsChild>
                            <w:div w:id="602804572">
                              <w:marLeft w:val="0"/>
                              <w:marRight w:val="0"/>
                              <w:marTop w:val="0"/>
                              <w:marBottom w:val="0"/>
                              <w:divBdr>
                                <w:top w:val="none" w:sz="0" w:space="0" w:color="auto"/>
                                <w:left w:val="none" w:sz="0" w:space="0" w:color="auto"/>
                                <w:bottom w:val="none" w:sz="0" w:space="0" w:color="auto"/>
                                <w:right w:val="none" w:sz="0" w:space="0" w:color="auto"/>
                              </w:divBdr>
                              <w:divsChild>
                                <w:div w:id="984355265">
                                  <w:marLeft w:val="0"/>
                                  <w:marRight w:val="0"/>
                                  <w:marTop w:val="0"/>
                                  <w:marBottom w:val="0"/>
                                  <w:divBdr>
                                    <w:top w:val="none" w:sz="0" w:space="0" w:color="auto"/>
                                    <w:left w:val="none" w:sz="0" w:space="0" w:color="auto"/>
                                    <w:bottom w:val="none" w:sz="0" w:space="0" w:color="auto"/>
                                    <w:right w:val="none" w:sz="0" w:space="0" w:color="auto"/>
                                  </w:divBdr>
                                  <w:divsChild>
                                    <w:div w:id="454100443">
                                      <w:marLeft w:val="0"/>
                                      <w:marRight w:val="0"/>
                                      <w:marTop w:val="0"/>
                                      <w:marBottom w:val="0"/>
                                      <w:divBdr>
                                        <w:top w:val="none" w:sz="0" w:space="0" w:color="auto"/>
                                        <w:left w:val="none" w:sz="0" w:space="0" w:color="auto"/>
                                        <w:bottom w:val="none" w:sz="0" w:space="0" w:color="auto"/>
                                        <w:right w:val="none" w:sz="0" w:space="0" w:color="auto"/>
                                      </w:divBdr>
                                      <w:divsChild>
                                        <w:div w:id="57093968">
                                          <w:marLeft w:val="0"/>
                                          <w:marRight w:val="0"/>
                                          <w:marTop w:val="0"/>
                                          <w:marBottom w:val="0"/>
                                          <w:divBdr>
                                            <w:top w:val="none" w:sz="0" w:space="0" w:color="auto"/>
                                            <w:left w:val="none" w:sz="0" w:space="0" w:color="auto"/>
                                            <w:bottom w:val="none" w:sz="0" w:space="0" w:color="auto"/>
                                            <w:right w:val="none" w:sz="0" w:space="0" w:color="auto"/>
                                          </w:divBdr>
                                          <w:divsChild>
                                            <w:div w:id="3068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171766">
      <w:bodyDiv w:val="1"/>
      <w:marLeft w:val="0"/>
      <w:marRight w:val="0"/>
      <w:marTop w:val="0"/>
      <w:marBottom w:val="0"/>
      <w:divBdr>
        <w:top w:val="none" w:sz="0" w:space="0" w:color="auto"/>
        <w:left w:val="none" w:sz="0" w:space="0" w:color="auto"/>
        <w:bottom w:val="none" w:sz="0" w:space="0" w:color="auto"/>
        <w:right w:val="none" w:sz="0" w:space="0" w:color="auto"/>
      </w:divBdr>
    </w:div>
    <w:div w:id="388726522">
      <w:bodyDiv w:val="1"/>
      <w:marLeft w:val="0"/>
      <w:marRight w:val="0"/>
      <w:marTop w:val="0"/>
      <w:marBottom w:val="0"/>
      <w:divBdr>
        <w:top w:val="none" w:sz="0" w:space="0" w:color="auto"/>
        <w:left w:val="none" w:sz="0" w:space="0" w:color="auto"/>
        <w:bottom w:val="none" w:sz="0" w:space="0" w:color="auto"/>
        <w:right w:val="none" w:sz="0" w:space="0" w:color="auto"/>
      </w:divBdr>
      <w:divsChild>
        <w:div w:id="1184052891">
          <w:marLeft w:val="0"/>
          <w:marRight w:val="0"/>
          <w:marTop w:val="0"/>
          <w:marBottom w:val="0"/>
          <w:divBdr>
            <w:top w:val="none" w:sz="0" w:space="0" w:color="auto"/>
            <w:left w:val="none" w:sz="0" w:space="0" w:color="auto"/>
            <w:bottom w:val="none" w:sz="0" w:space="0" w:color="auto"/>
            <w:right w:val="none" w:sz="0" w:space="0" w:color="auto"/>
          </w:divBdr>
        </w:div>
        <w:div w:id="1561134531">
          <w:marLeft w:val="0"/>
          <w:marRight w:val="0"/>
          <w:marTop w:val="0"/>
          <w:marBottom w:val="0"/>
          <w:divBdr>
            <w:top w:val="none" w:sz="0" w:space="0" w:color="auto"/>
            <w:left w:val="none" w:sz="0" w:space="0" w:color="auto"/>
            <w:bottom w:val="none" w:sz="0" w:space="0" w:color="auto"/>
            <w:right w:val="none" w:sz="0" w:space="0" w:color="auto"/>
          </w:divBdr>
        </w:div>
        <w:div w:id="1562984975">
          <w:marLeft w:val="0"/>
          <w:marRight w:val="0"/>
          <w:marTop w:val="0"/>
          <w:marBottom w:val="0"/>
          <w:divBdr>
            <w:top w:val="none" w:sz="0" w:space="0" w:color="auto"/>
            <w:left w:val="none" w:sz="0" w:space="0" w:color="auto"/>
            <w:bottom w:val="none" w:sz="0" w:space="0" w:color="auto"/>
            <w:right w:val="none" w:sz="0" w:space="0" w:color="auto"/>
          </w:divBdr>
        </w:div>
        <w:div w:id="1649704677">
          <w:marLeft w:val="0"/>
          <w:marRight w:val="0"/>
          <w:marTop w:val="0"/>
          <w:marBottom w:val="0"/>
          <w:divBdr>
            <w:top w:val="none" w:sz="0" w:space="0" w:color="auto"/>
            <w:left w:val="none" w:sz="0" w:space="0" w:color="auto"/>
            <w:bottom w:val="none" w:sz="0" w:space="0" w:color="auto"/>
            <w:right w:val="none" w:sz="0" w:space="0" w:color="auto"/>
          </w:divBdr>
        </w:div>
        <w:div w:id="1958754961">
          <w:marLeft w:val="0"/>
          <w:marRight w:val="0"/>
          <w:marTop w:val="0"/>
          <w:marBottom w:val="0"/>
          <w:divBdr>
            <w:top w:val="none" w:sz="0" w:space="0" w:color="auto"/>
            <w:left w:val="none" w:sz="0" w:space="0" w:color="auto"/>
            <w:bottom w:val="none" w:sz="0" w:space="0" w:color="auto"/>
            <w:right w:val="none" w:sz="0" w:space="0" w:color="auto"/>
          </w:divBdr>
        </w:div>
        <w:div w:id="1993943646">
          <w:marLeft w:val="0"/>
          <w:marRight w:val="0"/>
          <w:marTop w:val="0"/>
          <w:marBottom w:val="0"/>
          <w:divBdr>
            <w:top w:val="none" w:sz="0" w:space="0" w:color="auto"/>
            <w:left w:val="none" w:sz="0" w:space="0" w:color="auto"/>
            <w:bottom w:val="none" w:sz="0" w:space="0" w:color="auto"/>
            <w:right w:val="none" w:sz="0" w:space="0" w:color="auto"/>
          </w:divBdr>
        </w:div>
      </w:divsChild>
    </w:div>
    <w:div w:id="416370985">
      <w:bodyDiv w:val="1"/>
      <w:marLeft w:val="0"/>
      <w:marRight w:val="0"/>
      <w:marTop w:val="0"/>
      <w:marBottom w:val="0"/>
      <w:divBdr>
        <w:top w:val="none" w:sz="0" w:space="0" w:color="auto"/>
        <w:left w:val="none" w:sz="0" w:space="0" w:color="auto"/>
        <w:bottom w:val="none" w:sz="0" w:space="0" w:color="auto"/>
        <w:right w:val="none" w:sz="0" w:space="0" w:color="auto"/>
      </w:divBdr>
    </w:div>
    <w:div w:id="427654613">
      <w:bodyDiv w:val="1"/>
      <w:marLeft w:val="0"/>
      <w:marRight w:val="0"/>
      <w:marTop w:val="0"/>
      <w:marBottom w:val="0"/>
      <w:divBdr>
        <w:top w:val="none" w:sz="0" w:space="0" w:color="auto"/>
        <w:left w:val="none" w:sz="0" w:space="0" w:color="auto"/>
        <w:bottom w:val="none" w:sz="0" w:space="0" w:color="auto"/>
        <w:right w:val="none" w:sz="0" w:space="0" w:color="auto"/>
      </w:divBdr>
    </w:div>
    <w:div w:id="431783442">
      <w:bodyDiv w:val="1"/>
      <w:marLeft w:val="0"/>
      <w:marRight w:val="0"/>
      <w:marTop w:val="0"/>
      <w:marBottom w:val="0"/>
      <w:divBdr>
        <w:top w:val="none" w:sz="0" w:space="0" w:color="auto"/>
        <w:left w:val="none" w:sz="0" w:space="0" w:color="auto"/>
        <w:bottom w:val="none" w:sz="0" w:space="0" w:color="auto"/>
        <w:right w:val="none" w:sz="0" w:space="0" w:color="auto"/>
      </w:divBdr>
      <w:divsChild>
        <w:div w:id="305204656">
          <w:marLeft w:val="0"/>
          <w:marRight w:val="0"/>
          <w:marTop w:val="0"/>
          <w:marBottom w:val="0"/>
          <w:divBdr>
            <w:top w:val="none" w:sz="0" w:space="0" w:color="auto"/>
            <w:left w:val="none" w:sz="0" w:space="0" w:color="auto"/>
            <w:bottom w:val="none" w:sz="0" w:space="0" w:color="auto"/>
            <w:right w:val="none" w:sz="0" w:space="0" w:color="auto"/>
          </w:divBdr>
          <w:divsChild>
            <w:div w:id="594628667">
              <w:marLeft w:val="138"/>
              <w:marRight w:val="0"/>
              <w:marTop w:val="338"/>
              <w:marBottom w:val="125"/>
              <w:divBdr>
                <w:top w:val="none" w:sz="0" w:space="0" w:color="auto"/>
                <w:left w:val="none" w:sz="0" w:space="0" w:color="auto"/>
                <w:bottom w:val="none" w:sz="0" w:space="0" w:color="auto"/>
                <w:right w:val="none" w:sz="0" w:space="0" w:color="auto"/>
              </w:divBdr>
              <w:divsChild>
                <w:div w:id="17705981">
                  <w:marLeft w:val="0"/>
                  <w:marRight w:val="0"/>
                  <w:marTop w:val="0"/>
                  <w:marBottom w:val="0"/>
                  <w:divBdr>
                    <w:top w:val="none" w:sz="0" w:space="0" w:color="auto"/>
                    <w:left w:val="none" w:sz="0" w:space="0" w:color="auto"/>
                    <w:bottom w:val="none" w:sz="0" w:space="0" w:color="auto"/>
                    <w:right w:val="none" w:sz="0" w:space="0" w:color="auto"/>
                  </w:divBdr>
                  <w:divsChild>
                    <w:div w:id="34280109">
                      <w:marLeft w:val="0"/>
                      <w:marRight w:val="0"/>
                      <w:marTop w:val="0"/>
                      <w:marBottom w:val="0"/>
                      <w:divBdr>
                        <w:top w:val="none" w:sz="0" w:space="0" w:color="auto"/>
                        <w:left w:val="none" w:sz="0" w:space="0" w:color="auto"/>
                        <w:bottom w:val="none" w:sz="0" w:space="0" w:color="auto"/>
                        <w:right w:val="none" w:sz="0" w:space="0" w:color="auto"/>
                      </w:divBdr>
                    </w:div>
                    <w:div w:id="153029055">
                      <w:marLeft w:val="0"/>
                      <w:marRight w:val="0"/>
                      <w:marTop w:val="0"/>
                      <w:marBottom w:val="0"/>
                      <w:divBdr>
                        <w:top w:val="none" w:sz="0" w:space="0" w:color="auto"/>
                        <w:left w:val="none" w:sz="0" w:space="0" w:color="auto"/>
                        <w:bottom w:val="none" w:sz="0" w:space="0" w:color="auto"/>
                        <w:right w:val="none" w:sz="0" w:space="0" w:color="auto"/>
                      </w:divBdr>
                    </w:div>
                  </w:divsChild>
                </w:div>
                <w:div w:id="21392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261940">
      <w:bodyDiv w:val="1"/>
      <w:marLeft w:val="0"/>
      <w:marRight w:val="0"/>
      <w:marTop w:val="0"/>
      <w:marBottom w:val="0"/>
      <w:divBdr>
        <w:top w:val="none" w:sz="0" w:space="0" w:color="auto"/>
        <w:left w:val="none" w:sz="0" w:space="0" w:color="auto"/>
        <w:bottom w:val="none" w:sz="0" w:space="0" w:color="auto"/>
        <w:right w:val="none" w:sz="0" w:space="0" w:color="auto"/>
      </w:divBdr>
    </w:div>
    <w:div w:id="930360555">
      <w:bodyDiv w:val="1"/>
      <w:marLeft w:val="0"/>
      <w:marRight w:val="0"/>
      <w:marTop w:val="0"/>
      <w:marBottom w:val="0"/>
      <w:divBdr>
        <w:top w:val="none" w:sz="0" w:space="0" w:color="auto"/>
        <w:left w:val="none" w:sz="0" w:space="0" w:color="auto"/>
        <w:bottom w:val="none" w:sz="0" w:space="0" w:color="auto"/>
        <w:right w:val="none" w:sz="0" w:space="0" w:color="auto"/>
      </w:divBdr>
    </w:div>
    <w:div w:id="935284064">
      <w:bodyDiv w:val="1"/>
      <w:marLeft w:val="0"/>
      <w:marRight w:val="0"/>
      <w:marTop w:val="0"/>
      <w:marBottom w:val="0"/>
      <w:divBdr>
        <w:top w:val="none" w:sz="0" w:space="0" w:color="auto"/>
        <w:left w:val="none" w:sz="0" w:space="0" w:color="auto"/>
        <w:bottom w:val="none" w:sz="0" w:space="0" w:color="auto"/>
        <w:right w:val="none" w:sz="0" w:space="0" w:color="auto"/>
      </w:divBdr>
    </w:div>
    <w:div w:id="958494610">
      <w:bodyDiv w:val="1"/>
      <w:marLeft w:val="0"/>
      <w:marRight w:val="0"/>
      <w:marTop w:val="0"/>
      <w:marBottom w:val="0"/>
      <w:divBdr>
        <w:top w:val="none" w:sz="0" w:space="0" w:color="auto"/>
        <w:left w:val="none" w:sz="0" w:space="0" w:color="auto"/>
        <w:bottom w:val="none" w:sz="0" w:space="0" w:color="auto"/>
        <w:right w:val="none" w:sz="0" w:space="0" w:color="auto"/>
      </w:divBdr>
    </w:div>
    <w:div w:id="962617192">
      <w:bodyDiv w:val="1"/>
      <w:marLeft w:val="0"/>
      <w:marRight w:val="0"/>
      <w:marTop w:val="0"/>
      <w:marBottom w:val="0"/>
      <w:divBdr>
        <w:top w:val="none" w:sz="0" w:space="0" w:color="auto"/>
        <w:left w:val="none" w:sz="0" w:space="0" w:color="auto"/>
        <w:bottom w:val="none" w:sz="0" w:space="0" w:color="auto"/>
        <w:right w:val="none" w:sz="0" w:space="0" w:color="auto"/>
      </w:divBdr>
    </w:div>
    <w:div w:id="984746071">
      <w:bodyDiv w:val="1"/>
      <w:marLeft w:val="0"/>
      <w:marRight w:val="0"/>
      <w:marTop w:val="0"/>
      <w:marBottom w:val="0"/>
      <w:divBdr>
        <w:top w:val="none" w:sz="0" w:space="0" w:color="auto"/>
        <w:left w:val="none" w:sz="0" w:space="0" w:color="auto"/>
        <w:bottom w:val="none" w:sz="0" w:space="0" w:color="auto"/>
        <w:right w:val="none" w:sz="0" w:space="0" w:color="auto"/>
      </w:divBdr>
    </w:div>
    <w:div w:id="994605102">
      <w:bodyDiv w:val="1"/>
      <w:marLeft w:val="0"/>
      <w:marRight w:val="0"/>
      <w:marTop w:val="0"/>
      <w:marBottom w:val="0"/>
      <w:divBdr>
        <w:top w:val="none" w:sz="0" w:space="0" w:color="auto"/>
        <w:left w:val="none" w:sz="0" w:space="0" w:color="auto"/>
        <w:bottom w:val="none" w:sz="0" w:space="0" w:color="auto"/>
        <w:right w:val="none" w:sz="0" w:space="0" w:color="auto"/>
      </w:divBdr>
    </w:div>
    <w:div w:id="1128888544">
      <w:bodyDiv w:val="1"/>
      <w:marLeft w:val="0"/>
      <w:marRight w:val="0"/>
      <w:marTop w:val="0"/>
      <w:marBottom w:val="0"/>
      <w:divBdr>
        <w:top w:val="none" w:sz="0" w:space="0" w:color="auto"/>
        <w:left w:val="none" w:sz="0" w:space="0" w:color="auto"/>
        <w:bottom w:val="none" w:sz="0" w:space="0" w:color="auto"/>
        <w:right w:val="none" w:sz="0" w:space="0" w:color="auto"/>
      </w:divBdr>
    </w:div>
    <w:div w:id="1356931403">
      <w:bodyDiv w:val="1"/>
      <w:marLeft w:val="0"/>
      <w:marRight w:val="0"/>
      <w:marTop w:val="0"/>
      <w:marBottom w:val="0"/>
      <w:divBdr>
        <w:top w:val="none" w:sz="0" w:space="0" w:color="auto"/>
        <w:left w:val="none" w:sz="0" w:space="0" w:color="auto"/>
        <w:bottom w:val="none" w:sz="0" w:space="0" w:color="auto"/>
        <w:right w:val="none" w:sz="0" w:space="0" w:color="auto"/>
      </w:divBdr>
    </w:div>
    <w:div w:id="1383215516">
      <w:bodyDiv w:val="1"/>
      <w:marLeft w:val="0"/>
      <w:marRight w:val="0"/>
      <w:marTop w:val="0"/>
      <w:marBottom w:val="0"/>
      <w:divBdr>
        <w:top w:val="none" w:sz="0" w:space="0" w:color="auto"/>
        <w:left w:val="none" w:sz="0" w:space="0" w:color="auto"/>
        <w:bottom w:val="none" w:sz="0" w:space="0" w:color="auto"/>
        <w:right w:val="none" w:sz="0" w:space="0" w:color="auto"/>
      </w:divBdr>
    </w:div>
    <w:div w:id="1395011834">
      <w:bodyDiv w:val="1"/>
      <w:marLeft w:val="0"/>
      <w:marRight w:val="0"/>
      <w:marTop w:val="0"/>
      <w:marBottom w:val="0"/>
      <w:divBdr>
        <w:top w:val="none" w:sz="0" w:space="0" w:color="auto"/>
        <w:left w:val="none" w:sz="0" w:space="0" w:color="auto"/>
        <w:bottom w:val="none" w:sz="0" w:space="0" w:color="auto"/>
        <w:right w:val="none" w:sz="0" w:space="0" w:color="auto"/>
      </w:divBdr>
    </w:div>
    <w:div w:id="1513690354">
      <w:marLeft w:val="0"/>
      <w:marRight w:val="0"/>
      <w:marTop w:val="0"/>
      <w:marBottom w:val="0"/>
      <w:divBdr>
        <w:top w:val="none" w:sz="0" w:space="0" w:color="auto"/>
        <w:left w:val="none" w:sz="0" w:space="0" w:color="auto"/>
        <w:bottom w:val="none" w:sz="0" w:space="0" w:color="auto"/>
        <w:right w:val="none" w:sz="0" w:space="0" w:color="auto"/>
      </w:divBdr>
    </w:div>
    <w:div w:id="1513690356">
      <w:marLeft w:val="0"/>
      <w:marRight w:val="0"/>
      <w:marTop w:val="0"/>
      <w:marBottom w:val="0"/>
      <w:divBdr>
        <w:top w:val="none" w:sz="0" w:space="0" w:color="auto"/>
        <w:left w:val="none" w:sz="0" w:space="0" w:color="auto"/>
        <w:bottom w:val="none" w:sz="0" w:space="0" w:color="auto"/>
        <w:right w:val="none" w:sz="0" w:space="0" w:color="auto"/>
      </w:divBdr>
      <w:divsChild>
        <w:div w:id="1513690352">
          <w:marLeft w:val="0"/>
          <w:marRight w:val="0"/>
          <w:marTop w:val="0"/>
          <w:marBottom w:val="0"/>
          <w:divBdr>
            <w:top w:val="none" w:sz="0" w:space="0" w:color="auto"/>
            <w:left w:val="none" w:sz="0" w:space="0" w:color="auto"/>
            <w:bottom w:val="none" w:sz="0" w:space="0" w:color="auto"/>
            <w:right w:val="none" w:sz="0" w:space="0" w:color="auto"/>
          </w:divBdr>
        </w:div>
        <w:div w:id="1513690363">
          <w:marLeft w:val="0"/>
          <w:marRight w:val="0"/>
          <w:marTop w:val="0"/>
          <w:marBottom w:val="0"/>
          <w:divBdr>
            <w:top w:val="none" w:sz="0" w:space="0" w:color="auto"/>
            <w:left w:val="none" w:sz="0" w:space="0" w:color="auto"/>
            <w:bottom w:val="none" w:sz="0" w:space="0" w:color="auto"/>
            <w:right w:val="none" w:sz="0" w:space="0" w:color="auto"/>
          </w:divBdr>
        </w:div>
        <w:div w:id="1513690364">
          <w:marLeft w:val="0"/>
          <w:marRight w:val="0"/>
          <w:marTop w:val="0"/>
          <w:marBottom w:val="0"/>
          <w:divBdr>
            <w:top w:val="none" w:sz="0" w:space="0" w:color="auto"/>
            <w:left w:val="none" w:sz="0" w:space="0" w:color="auto"/>
            <w:bottom w:val="none" w:sz="0" w:space="0" w:color="auto"/>
            <w:right w:val="none" w:sz="0" w:space="0" w:color="auto"/>
          </w:divBdr>
        </w:div>
        <w:div w:id="1513690365">
          <w:marLeft w:val="0"/>
          <w:marRight w:val="0"/>
          <w:marTop w:val="0"/>
          <w:marBottom w:val="0"/>
          <w:divBdr>
            <w:top w:val="none" w:sz="0" w:space="0" w:color="auto"/>
            <w:left w:val="none" w:sz="0" w:space="0" w:color="auto"/>
            <w:bottom w:val="none" w:sz="0" w:space="0" w:color="auto"/>
            <w:right w:val="none" w:sz="0" w:space="0" w:color="auto"/>
          </w:divBdr>
        </w:div>
        <w:div w:id="1513690368">
          <w:marLeft w:val="0"/>
          <w:marRight w:val="0"/>
          <w:marTop w:val="0"/>
          <w:marBottom w:val="0"/>
          <w:divBdr>
            <w:top w:val="none" w:sz="0" w:space="0" w:color="auto"/>
            <w:left w:val="none" w:sz="0" w:space="0" w:color="auto"/>
            <w:bottom w:val="none" w:sz="0" w:space="0" w:color="auto"/>
            <w:right w:val="none" w:sz="0" w:space="0" w:color="auto"/>
          </w:divBdr>
        </w:div>
        <w:div w:id="1513690370">
          <w:marLeft w:val="0"/>
          <w:marRight w:val="0"/>
          <w:marTop w:val="0"/>
          <w:marBottom w:val="0"/>
          <w:divBdr>
            <w:top w:val="none" w:sz="0" w:space="0" w:color="auto"/>
            <w:left w:val="none" w:sz="0" w:space="0" w:color="auto"/>
            <w:bottom w:val="none" w:sz="0" w:space="0" w:color="auto"/>
            <w:right w:val="none" w:sz="0" w:space="0" w:color="auto"/>
          </w:divBdr>
        </w:div>
        <w:div w:id="1513690371">
          <w:marLeft w:val="0"/>
          <w:marRight w:val="0"/>
          <w:marTop w:val="0"/>
          <w:marBottom w:val="0"/>
          <w:divBdr>
            <w:top w:val="none" w:sz="0" w:space="0" w:color="auto"/>
            <w:left w:val="none" w:sz="0" w:space="0" w:color="auto"/>
            <w:bottom w:val="none" w:sz="0" w:space="0" w:color="auto"/>
            <w:right w:val="none" w:sz="0" w:space="0" w:color="auto"/>
          </w:divBdr>
        </w:div>
        <w:div w:id="1513690373">
          <w:marLeft w:val="0"/>
          <w:marRight w:val="0"/>
          <w:marTop w:val="0"/>
          <w:marBottom w:val="0"/>
          <w:divBdr>
            <w:top w:val="none" w:sz="0" w:space="0" w:color="auto"/>
            <w:left w:val="none" w:sz="0" w:space="0" w:color="auto"/>
            <w:bottom w:val="none" w:sz="0" w:space="0" w:color="auto"/>
            <w:right w:val="none" w:sz="0" w:space="0" w:color="auto"/>
          </w:divBdr>
        </w:div>
      </w:divsChild>
    </w:div>
    <w:div w:id="1513690357">
      <w:marLeft w:val="0"/>
      <w:marRight w:val="0"/>
      <w:marTop w:val="0"/>
      <w:marBottom w:val="0"/>
      <w:divBdr>
        <w:top w:val="none" w:sz="0" w:space="0" w:color="auto"/>
        <w:left w:val="none" w:sz="0" w:space="0" w:color="auto"/>
        <w:bottom w:val="none" w:sz="0" w:space="0" w:color="auto"/>
        <w:right w:val="none" w:sz="0" w:space="0" w:color="auto"/>
      </w:divBdr>
      <w:divsChild>
        <w:div w:id="1513690358">
          <w:marLeft w:val="0"/>
          <w:marRight w:val="0"/>
          <w:marTop w:val="0"/>
          <w:marBottom w:val="0"/>
          <w:divBdr>
            <w:top w:val="none" w:sz="0" w:space="0" w:color="auto"/>
            <w:left w:val="none" w:sz="0" w:space="0" w:color="auto"/>
            <w:bottom w:val="none" w:sz="0" w:space="0" w:color="auto"/>
            <w:right w:val="none" w:sz="0" w:space="0" w:color="auto"/>
          </w:divBdr>
          <w:divsChild>
            <w:div w:id="151369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90359">
      <w:marLeft w:val="0"/>
      <w:marRight w:val="0"/>
      <w:marTop w:val="0"/>
      <w:marBottom w:val="0"/>
      <w:divBdr>
        <w:top w:val="none" w:sz="0" w:space="0" w:color="auto"/>
        <w:left w:val="none" w:sz="0" w:space="0" w:color="auto"/>
        <w:bottom w:val="none" w:sz="0" w:space="0" w:color="auto"/>
        <w:right w:val="none" w:sz="0" w:space="0" w:color="auto"/>
      </w:divBdr>
    </w:div>
    <w:div w:id="1513690360">
      <w:marLeft w:val="0"/>
      <w:marRight w:val="0"/>
      <w:marTop w:val="0"/>
      <w:marBottom w:val="0"/>
      <w:divBdr>
        <w:top w:val="none" w:sz="0" w:space="0" w:color="auto"/>
        <w:left w:val="none" w:sz="0" w:space="0" w:color="auto"/>
        <w:bottom w:val="none" w:sz="0" w:space="0" w:color="auto"/>
        <w:right w:val="none" w:sz="0" w:space="0" w:color="auto"/>
      </w:divBdr>
    </w:div>
    <w:div w:id="1513690361">
      <w:marLeft w:val="0"/>
      <w:marRight w:val="0"/>
      <w:marTop w:val="0"/>
      <w:marBottom w:val="0"/>
      <w:divBdr>
        <w:top w:val="none" w:sz="0" w:space="0" w:color="auto"/>
        <w:left w:val="none" w:sz="0" w:space="0" w:color="auto"/>
        <w:bottom w:val="none" w:sz="0" w:space="0" w:color="auto"/>
        <w:right w:val="none" w:sz="0" w:space="0" w:color="auto"/>
      </w:divBdr>
    </w:div>
    <w:div w:id="1513690367">
      <w:marLeft w:val="0"/>
      <w:marRight w:val="0"/>
      <w:marTop w:val="0"/>
      <w:marBottom w:val="0"/>
      <w:divBdr>
        <w:top w:val="none" w:sz="0" w:space="0" w:color="auto"/>
        <w:left w:val="none" w:sz="0" w:space="0" w:color="auto"/>
        <w:bottom w:val="none" w:sz="0" w:space="0" w:color="auto"/>
        <w:right w:val="none" w:sz="0" w:space="0" w:color="auto"/>
      </w:divBdr>
    </w:div>
    <w:div w:id="1513690369">
      <w:marLeft w:val="0"/>
      <w:marRight w:val="0"/>
      <w:marTop w:val="0"/>
      <w:marBottom w:val="0"/>
      <w:divBdr>
        <w:top w:val="none" w:sz="0" w:space="0" w:color="auto"/>
        <w:left w:val="none" w:sz="0" w:space="0" w:color="auto"/>
        <w:bottom w:val="none" w:sz="0" w:space="0" w:color="auto"/>
        <w:right w:val="none" w:sz="0" w:space="0" w:color="auto"/>
      </w:divBdr>
    </w:div>
    <w:div w:id="1513690374">
      <w:marLeft w:val="0"/>
      <w:marRight w:val="0"/>
      <w:marTop w:val="0"/>
      <w:marBottom w:val="0"/>
      <w:divBdr>
        <w:top w:val="none" w:sz="0" w:space="0" w:color="auto"/>
        <w:left w:val="none" w:sz="0" w:space="0" w:color="auto"/>
        <w:bottom w:val="none" w:sz="0" w:space="0" w:color="auto"/>
        <w:right w:val="none" w:sz="0" w:space="0" w:color="auto"/>
      </w:divBdr>
      <w:divsChild>
        <w:div w:id="1513690353">
          <w:marLeft w:val="0"/>
          <w:marRight w:val="0"/>
          <w:marTop w:val="0"/>
          <w:marBottom w:val="0"/>
          <w:divBdr>
            <w:top w:val="none" w:sz="0" w:space="0" w:color="auto"/>
            <w:left w:val="none" w:sz="0" w:space="0" w:color="auto"/>
            <w:bottom w:val="none" w:sz="0" w:space="0" w:color="auto"/>
            <w:right w:val="none" w:sz="0" w:space="0" w:color="auto"/>
          </w:divBdr>
        </w:div>
        <w:div w:id="1513690355">
          <w:marLeft w:val="0"/>
          <w:marRight w:val="0"/>
          <w:marTop w:val="0"/>
          <w:marBottom w:val="0"/>
          <w:divBdr>
            <w:top w:val="none" w:sz="0" w:space="0" w:color="auto"/>
            <w:left w:val="none" w:sz="0" w:space="0" w:color="auto"/>
            <w:bottom w:val="none" w:sz="0" w:space="0" w:color="auto"/>
            <w:right w:val="none" w:sz="0" w:space="0" w:color="auto"/>
          </w:divBdr>
        </w:div>
        <w:div w:id="1513690362">
          <w:marLeft w:val="0"/>
          <w:marRight w:val="0"/>
          <w:marTop w:val="0"/>
          <w:marBottom w:val="0"/>
          <w:divBdr>
            <w:top w:val="none" w:sz="0" w:space="0" w:color="auto"/>
            <w:left w:val="none" w:sz="0" w:space="0" w:color="auto"/>
            <w:bottom w:val="none" w:sz="0" w:space="0" w:color="auto"/>
            <w:right w:val="none" w:sz="0" w:space="0" w:color="auto"/>
          </w:divBdr>
        </w:div>
        <w:div w:id="1513690366">
          <w:marLeft w:val="0"/>
          <w:marRight w:val="0"/>
          <w:marTop w:val="0"/>
          <w:marBottom w:val="0"/>
          <w:divBdr>
            <w:top w:val="none" w:sz="0" w:space="0" w:color="auto"/>
            <w:left w:val="none" w:sz="0" w:space="0" w:color="auto"/>
            <w:bottom w:val="none" w:sz="0" w:space="0" w:color="auto"/>
            <w:right w:val="none" w:sz="0" w:space="0" w:color="auto"/>
          </w:divBdr>
        </w:div>
        <w:div w:id="1513690372">
          <w:marLeft w:val="0"/>
          <w:marRight w:val="0"/>
          <w:marTop w:val="0"/>
          <w:marBottom w:val="0"/>
          <w:divBdr>
            <w:top w:val="none" w:sz="0" w:space="0" w:color="auto"/>
            <w:left w:val="none" w:sz="0" w:space="0" w:color="auto"/>
            <w:bottom w:val="none" w:sz="0" w:space="0" w:color="auto"/>
            <w:right w:val="none" w:sz="0" w:space="0" w:color="auto"/>
          </w:divBdr>
        </w:div>
      </w:divsChild>
    </w:div>
    <w:div w:id="1892956131">
      <w:bodyDiv w:val="1"/>
      <w:marLeft w:val="0"/>
      <w:marRight w:val="0"/>
      <w:marTop w:val="0"/>
      <w:marBottom w:val="0"/>
      <w:divBdr>
        <w:top w:val="none" w:sz="0" w:space="0" w:color="auto"/>
        <w:left w:val="none" w:sz="0" w:space="0" w:color="auto"/>
        <w:bottom w:val="none" w:sz="0" w:space="0" w:color="auto"/>
        <w:right w:val="none" w:sz="0" w:space="0" w:color="auto"/>
      </w:divBdr>
    </w:div>
    <w:div w:id="1962416940">
      <w:bodyDiv w:val="1"/>
      <w:marLeft w:val="0"/>
      <w:marRight w:val="0"/>
      <w:marTop w:val="0"/>
      <w:marBottom w:val="0"/>
      <w:divBdr>
        <w:top w:val="none" w:sz="0" w:space="0" w:color="auto"/>
        <w:left w:val="none" w:sz="0" w:space="0" w:color="auto"/>
        <w:bottom w:val="none" w:sz="0" w:space="0" w:color="auto"/>
        <w:right w:val="none" w:sz="0" w:space="0" w:color="auto"/>
      </w:divBdr>
    </w:div>
    <w:div w:id="2012558491">
      <w:bodyDiv w:val="1"/>
      <w:marLeft w:val="0"/>
      <w:marRight w:val="0"/>
      <w:marTop w:val="0"/>
      <w:marBottom w:val="0"/>
      <w:divBdr>
        <w:top w:val="none" w:sz="0" w:space="0" w:color="auto"/>
        <w:left w:val="none" w:sz="0" w:space="0" w:color="auto"/>
        <w:bottom w:val="none" w:sz="0" w:space="0" w:color="auto"/>
        <w:right w:val="none" w:sz="0" w:space="0" w:color="auto"/>
      </w:divBdr>
    </w:div>
    <w:div w:id="2086876444">
      <w:bodyDiv w:val="1"/>
      <w:marLeft w:val="0"/>
      <w:marRight w:val="0"/>
      <w:marTop w:val="0"/>
      <w:marBottom w:val="0"/>
      <w:divBdr>
        <w:top w:val="none" w:sz="0" w:space="0" w:color="auto"/>
        <w:left w:val="none" w:sz="0" w:space="0" w:color="auto"/>
        <w:bottom w:val="none" w:sz="0" w:space="0" w:color="auto"/>
        <w:right w:val="none" w:sz="0" w:space="0" w:color="auto"/>
      </w:divBdr>
    </w:div>
    <w:div w:id="2097625802">
      <w:bodyDiv w:val="1"/>
      <w:marLeft w:val="0"/>
      <w:marRight w:val="0"/>
      <w:marTop w:val="0"/>
      <w:marBottom w:val="0"/>
      <w:divBdr>
        <w:top w:val="none" w:sz="0" w:space="0" w:color="auto"/>
        <w:left w:val="none" w:sz="0" w:space="0" w:color="auto"/>
        <w:bottom w:val="none" w:sz="0" w:space="0" w:color="auto"/>
        <w:right w:val="none" w:sz="0" w:space="0" w:color="auto"/>
      </w:divBdr>
      <w:divsChild>
        <w:div w:id="45613880">
          <w:marLeft w:val="0"/>
          <w:marRight w:val="0"/>
          <w:marTop w:val="0"/>
          <w:marBottom w:val="0"/>
          <w:divBdr>
            <w:top w:val="none" w:sz="0" w:space="0" w:color="auto"/>
            <w:left w:val="none" w:sz="0" w:space="0" w:color="auto"/>
            <w:bottom w:val="none" w:sz="0" w:space="0" w:color="auto"/>
            <w:right w:val="none" w:sz="0" w:space="0" w:color="auto"/>
          </w:divBdr>
        </w:div>
        <w:div w:id="128592853">
          <w:marLeft w:val="0"/>
          <w:marRight w:val="0"/>
          <w:marTop w:val="0"/>
          <w:marBottom w:val="0"/>
          <w:divBdr>
            <w:top w:val="none" w:sz="0" w:space="0" w:color="auto"/>
            <w:left w:val="none" w:sz="0" w:space="0" w:color="auto"/>
            <w:bottom w:val="none" w:sz="0" w:space="0" w:color="auto"/>
            <w:right w:val="none" w:sz="0" w:space="0" w:color="auto"/>
          </w:divBdr>
        </w:div>
        <w:div w:id="235479600">
          <w:marLeft w:val="0"/>
          <w:marRight w:val="0"/>
          <w:marTop w:val="0"/>
          <w:marBottom w:val="0"/>
          <w:divBdr>
            <w:top w:val="none" w:sz="0" w:space="0" w:color="auto"/>
            <w:left w:val="none" w:sz="0" w:space="0" w:color="auto"/>
            <w:bottom w:val="none" w:sz="0" w:space="0" w:color="auto"/>
            <w:right w:val="none" w:sz="0" w:space="0" w:color="auto"/>
          </w:divBdr>
        </w:div>
        <w:div w:id="239482858">
          <w:marLeft w:val="0"/>
          <w:marRight w:val="0"/>
          <w:marTop w:val="0"/>
          <w:marBottom w:val="0"/>
          <w:divBdr>
            <w:top w:val="none" w:sz="0" w:space="0" w:color="auto"/>
            <w:left w:val="none" w:sz="0" w:space="0" w:color="auto"/>
            <w:bottom w:val="none" w:sz="0" w:space="0" w:color="auto"/>
            <w:right w:val="none" w:sz="0" w:space="0" w:color="auto"/>
          </w:divBdr>
        </w:div>
        <w:div w:id="486173620">
          <w:marLeft w:val="0"/>
          <w:marRight w:val="0"/>
          <w:marTop w:val="0"/>
          <w:marBottom w:val="0"/>
          <w:divBdr>
            <w:top w:val="none" w:sz="0" w:space="0" w:color="auto"/>
            <w:left w:val="none" w:sz="0" w:space="0" w:color="auto"/>
            <w:bottom w:val="none" w:sz="0" w:space="0" w:color="auto"/>
            <w:right w:val="none" w:sz="0" w:space="0" w:color="auto"/>
          </w:divBdr>
        </w:div>
        <w:div w:id="644433582">
          <w:marLeft w:val="0"/>
          <w:marRight w:val="0"/>
          <w:marTop w:val="0"/>
          <w:marBottom w:val="0"/>
          <w:divBdr>
            <w:top w:val="none" w:sz="0" w:space="0" w:color="auto"/>
            <w:left w:val="none" w:sz="0" w:space="0" w:color="auto"/>
            <w:bottom w:val="none" w:sz="0" w:space="0" w:color="auto"/>
            <w:right w:val="none" w:sz="0" w:space="0" w:color="auto"/>
          </w:divBdr>
        </w:div>
        <w:div w:id="733940650">
          <w:marLeft w:val="0"/>
          <w:marRight w:val="0"/>
          <w:marTop w:val="0"/>
          <w:marBottom w:val="0"/>
          <w:divBdr>
            <w:top w:val="none" w:sz="0" w:space="0" w:color="auto"/>
            <w:left w:val="none" w:sz="0" w:space="0" w:color="auto"/>
            <w:bottom w:val="none" w:sz="0" w:space="0" w:color="auto"/>
            <w:right w:val="none" w:sz="0" w:space="0" w:color="auto"/>
          </w:divBdr>
        </w:div>
        <w:div w:id="741105198">
          <w:marLeft w:val="0"/>
          <w:marRight w:val="0"/>
          <w:marTop w:val="0"/>
          <w:marBottom w:val="0"/>
          <w:divBdr>
            <w:top w:val="none" w:sz="0" w:space="0" w:color="auto"/>
            <w:left w:val="none" w:sz="0" w:space="0" w:color="auto"/>
            <w:bottom w:val="none" w:sz="0" w:space="0" w:color="auto"/>
            <w:right w:val="none" w:sz="0" w:space="0" w:color="auto"/>
          </w:divBdr>
        </w:div>
        <w:div w:id="822310082">
          <w:marLeft w:val="0"/>
          <w:marRight w:val="0"/>
          <w:marTop w:val="0"/>
          <w:marBottom w:val="0"/>
          <w:divBdr>
            <w:top w:val="none" w:sz="0" w:space="0" w:color="auto"/>
            <w:left w:val="none" w:sz="0" w:space="0" w:color="auto"/>
            <w:bottom w:val="none" w:sz="0" w:space="0" w:color="auto"/>
            <w:right w:val="none" w:sz="0" w:space="0" w:color="auto"/>
          </w:divBdr>
        </w:div>
        <w:div w:id="899900801">
          <w:marLeft w:val="0"/>
          <w:marRight w:val="0"/>
          <w:marTop w:val="0"/>
          <w:marBottom w:val="0"/>
          <w:divBdr>
            <w:top w:val="none" w:sz="0" w:space="0" w:color="auto"/>
            <w:left w:val="none" w:sz="0" w:space="0" w:color="auto"/>
            <w:bottom w:val="none" w:sz="0" w:space="0" w:color="auto"/>
            <w:right w:val="none" w:sz="0" w:space="0" w:color="auto"/>
          </w:divBdr>
        </w:div>
        <w:div w:id="1003751201">
          <w:marLeft w:val="0"/>
          <w:marRight w:val="0"/>
          <w:marTop w:val="0"/>
          <w:marBottom w:val="0"/>
          <w:divBdr>
            <w:top w:val="none" w:sz="0" w:space="0" w:color="auto"/>
            <w:left w:val="none" w:sz="0" w:space="0" w:color="auto"/>
            <w:bottom w:val="none" w:sz="0" w:space="0" w:color="auto"/>
            <w:right w:val="none" w:sz="0" w:space="0" w:color="auto"/>
          </w:divBdr>
        </w:div>
        <w:div w:id="1268581894">
          <w:marLeft w:val="0"/>
          <w:marRight w:val="0"/>
          <w:marTop w:val="0"/>
          <w:marBottom w:val="0"/>
          <w:divBdr>
            <w:top w:val="none" w:sz="0" w:space="0" w:color="auto"/>
            <w:left w:val="none" w:sz="0" w:space="0" w:color="auto"/>
            <w:bottom w:val="none" w:sz="0" w:space="0" w:color="auto"/>
            <w:right w:val="none" w:sz="0" w:space="0" w:color="auto"/>
          </w:divBdr>
        </w:div>
        <w:div w:id="1268662172">
          <w:marLeft w:val="0"/>
          <w:marRight w:val="0"/>
          <w:marTop w:val="0"/>
          <w:marBottom w:val="0"/>
          <w:divBdr>
            <w:top w:val="none" w:sz="0" w:space="0" w:color="auto"/>
            <w:left w:val="none" w:sz="0" w:space="0" w:color="auto"/>
            <w:bottom w:val="none" w:sz="0" w:space="0" w:color="auto"/>
            <w:right w:val="none" w:sz="0" w:space="0" w:color="auto"/>
          </w:divBdr>
        </w:div>
        <w:div w:id="1424688425">
          <w:marLeft w:val="0"/>
          <w:marRight w:val="0"/>
          <w:marTop w:val="0"/>
          <w:marBottom w:val="0"/>
          <w:divBdr>
            <w:top w:val="none" w:sz="0" w:space="0" w:color="auto"/>
            <w:left w:val="none" w:sz="0" w:space="0" w:color="auto"/>
            <w:bottom w:val="none" w:sz="0" w:space="0" w:color="auto"/>
            <w:right w:val="none" w:sz="0" w:space="0" w:color="auto"/>
          </w:divBdr>
        </w:div>
        <w:div w:id="1475443160">
          <w:marLeft w:val="0"/>
          <w:marRight w:val="0"/>
          <w:marTop w:val="0"/>
          <w:marBottom w:val="0"/>
          <w:divBdr>
            <w:top w:val="none" w:sz="0" w:space="0" w:color="auto"/>
            <w:left w:val="none" w:sz="0" w:space="0" w:color="auto"/>
            <w:bottom w:val="none" w:sz="0" w:space="0" w:color="auto"/>
            <w:right w:val="none" w:sz="0" w:space="0" w:color="auto"/>
          </w:divBdr>
        </w:div>
        <w:div w:id="1971934669">
          <w:marLeft w:val="0"/>
          <w:marRight w:val="0"/>
          <w:marTop w:val="0"/>
          <w:marBottom w:val="0"/>
          <w:divBdr>
            <w:top w:val="none" w:sz="0" w:space="0" w:color="auto"/>
            <w:left w:val="none" w:sz="0" w:space="0" w:color="auto"/>
            <w:bottom w:val="none" w:sz="0" w:space="0" w:color="auto"/>
            <w:right w:val="none" w:sz="0" w:space="0" w:color="auto"/>
          </w:divBdr>
        </w:div>
        <w:div w:id="2002078066">
          <w:marLeft w:val="0"/>
          <w:marRight w:val="0"/>
          <w:marTop w:val="0"/>
          <w:marBottom w:val="0"/>
          <w:divBdr>
            <w:top w:val="none" w:sz="0" w:space="0" w:color="auto"/>
            <w:left w:val="none" w:sz="0" w:space="0" w:color="auto"/>
            <w:bottom w:val="none" w:sz="0" w:space="0" w:color="auto"/>
            <w:right w:val="none" w:sz="0" w:space="0" w:color="auto"/>
          </w:divBdr>
        </w:div>
        <w:div w:id="20037026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rso.gov.si/potr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4F7A-A15C-496F-ABEB-E25E46E76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33279</Words>
  <Characters>189696</Characters>
  <Application>Microsoft Office Word</Application>
  <DocSecurity>0</DocSecurity>
  <Lines>1580</Lines>
  <Paragraphs>445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 letu  2005 je  bilo:</vt:lpstr>
      <vt:lpstr>V letu  2005 je  bilo:</vt:lpstr>
    </vt:vector>
  </TitlesOfParts>
  <Company>Grizli777</Company>
  <LinksUpToDate>false</LinksUpToDate>
  <CharactersWithSpaces>222530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letu  2005 je  bilo:</dc:title>
  <dc:subject/>
  <dc:creator>User</dc:creator>
  <cp:keywords/>
  <dc:description/>
  <cp:lastModifiedBy>Spela.Sovinc</cp:lastModifiedBy>
  <cp:revision>2</cp:revision>
  <cp:lastPrinted>2024-03-07T13:33:00Z</cp:lastPrinted>
  <dcterms:created xsi:type="dcterms:W3CDTF">2024-03-19T06:56:00Z</dcterms:created>
  <dcterms:modified xsi:type="dcterms:W3CDTF">2024-03-19T06:56:00Z</dcterms:modified>
</cp:coreProperties>
</file>