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9FF" w:rsidRPr="00D55ADD" w:rsidRDefault="000149FF" w:rsidP="002D3DCD">
      <w:pPr>
        <w:spacing w:after="0" w:line="240" w:lineRule="auto"/>
        <w:rPr>
          <w:rFonts w:ascii="Arial" w:hAnsi="Arial" w:cs="Arial"/>
          <w:sz w:val="20"/>
          <w:szCs w:val="20"/>
        </w:rPr>
      </w:pPr>
    </w:p>
    <w:p w:rsidR="000B6A26" w:rsidRPr="00D55ADD" w:rsidRDefault="000B6A26" w:rsidP="002D3DCD">
      <w:pPr>
        <w:spacing w:after="0" w:line="240" w:lineRule="auto"/>
        <w:rPr>
          <w:rFonts w:ascii="Arial" w:hAnsi="Arial" w:cs="Arial"/>
          <w:sz w:val="20"/>
          <w:szCs w:val="20"/>
        </w:rPr>
      </w:pPr>
    </w:p>
    <w:p w:rsidR="00A52560" w:rsidRPr="00D55ADD" w:rsidRDefault="00A52560" w:rsidP="00EE2F86">
      <w:pPr>
        <w:spacing w:after="0" w:line="240" w:lineRule="auto"/>
        <w:jc w:val="both"/>
        <w:rPr>
          <w:rFonts w:ascii="Arial" w:hAnsi="Arial" w:cs="Arial"/>
          <w:sz w:val="20"/>
          <w:szCs w:val="20"/>
        </w:rPr>
      </w:pPr>
    </w:p>
    <w:p w:rsidR="00A52560" w:rsidRPr="00D55ADD" w:rsidRDefault="00A52560" w:rsidP="00A52560">
      <w:pPr>
        <w:spacing w:after="0" w:line="240" w:lineRule="auto"/>
        <w:jc w:val="both"/>
        <w:rPr>
          <w:rFonts w:ascii="Arial" w:hAnsi="Arial" w:cs="Arial"/>
          <w:sz w:val="20"/>
          <w:szCs w:val="20"/>
        </w:rPr>
      </w:pPr>
      <w:r w:rsidRPr="00D55ADD">
        <w:rPr>
          <w:rFonts w:ascii="Arial" w:hAnsi="Arial" w:cs="Arial"/>
          <w:sz w:val="20"/>
          <w:szCs w:val="20"/>
        </w:rPr>
        <w:t xml:space="preserve">Ministrstvo za okolje in prostor, Dunajska cesta 48, 1000 Ljubljana, na podlagi 5. člena Uredbe o izvajanju Uredbe EU o mehanizmu za okrevanje in odpornost (Uradni list RS, št. 167/21), Smernic za določitev načina financiranja iz sredstev Mehanizma za okrevanje in odpornost, Priročnika o načinu financiranja iz sredstev Mehanizma za okrevanje in odpornost in 219. člena Pravilnika o postopkih za izvrševanje proračuna Republike Slovenije (Uradni list RS, št. 50/07, 61/08, 99/09 – ZIPRS1011, 3/13, 81/16 in 11/22) objavlja </w:t>
      </w:r>
    </w:p>
    <w:p w:rsidR="00A52560" w:rsidRPr="00D55ADD" w:rsidRDefault="00A52560" w:rsidP="00A52560">
      <w:pPr>
        <w:spacing w:after="0" w:line="240" w:lineRule="auto"/>
        <w:jc w:val="both"/>
        <w:rPr>
          <w:rFonts w:ascii="Arial" w:hAnsi="Arial" w:cs="Arial"/>
          <w:sz w:val="20"/>
          <w:szCs w:val="20"/>
        </w:rPr>
      </w:pPr>
    </w:p>
    <w:p w:rsidR="00A52560" w:rsidRPr="00D55ADD" w:rsidRDefault="00A52560" w:rsidP="00A52560">
      <w:pPr>
        <w:spacing w:after="0" w:line="240" w:lineRule="auto"/>
        <w:jc w:val="center"/>
        <w:rPr>
          <w:rFonts w:ascii="Arial" w:hAnsi="Arial" w:cs="Arial"/>
          <w:b/>
          <w:sz w:val="20"/>
          <w:szCs w:val="20"/>
        </w:rPr>
      </w:pPr>
      <w:r w:rsidRPr="00D55ADD">
        <w:rPr>
          <w:rFonts w:ascii="Arial" w:hAnsi="Arial" w:cs="Arial"/>
          <w:b/>
          <w:sz w:val="20"/>
          <w:szCs w:val="20"/>
        </w:rPr>
        <w:t>spremembo</w:t>
      </w:r>
    </w:p>
    <w:p w:rsidR="00A52560" w:rsidRPr="00D55ADD" w:rsidRDefault="00A52560" w:rsidP="00A52560">
      <w:pPr>
        <w:spacing w:after="0" w:line="240" w:lineRule="auto"/>
        <w:jc w:val="center"/>
        <w:rPr>
          <w:rFonts w:ascii="Arial" w:hAnsi="Arial" w:cs="Arial"/>
          <w:b/>
          <w:sz w:val="20"/>
          <w:szCs w:val="20"/>
        </w:rPr>
      </w:pPr>
    </w:p>
    <w:p w:rsidR="00A52560" w:rsidRPr="00D55ADD" w:rsidRDefault="00A52560" w:rsidP="00A52560">
      <w:pPr>
        <w:spacing w:after="0" w:line="240" w:lineRule="auto"/>
        <w:jc w:val="center"/>
        <w:rPr>
          <w:rFonts w:ascii="Arial" w:hAnsi="Arial" w:cs="Arial"/>
          <w:b/>
          <w:sz w:val="20"/>
          <w:szCs w:val="20"/>
        </w:rPr>
      </w:pPr>
      <w:r w:rsidRPr="00D55ADD">
        <w:rPr>
          <w:rFonts w:ascii="Arial" w:hAnsi="Arial" w:cs="Arial"/>
          <w:b/>
          <w:sz w:val="20"/>
          <w:szCs w:val="20"/>
        </w:rPr>
        <w:t>javnega razpisa za dodelitev sredstev na ukrepu: Zeleni prehod – Komponenta Čisto in varno okolje, podukrep: Izboljšanje ukrepov na področju ravnanja z vodo in okoljske infrastrukture (C1 K3), Operacija: »Investicije v sisteme odvajanja in čiščenja odpadne vode, ki ležijo na manjših aglomeracijah od 2.000 PE« (C1 K3 IH)</w:t>
      </w:r>
    </w:p>
    <w:p w:rsidR="008032B8" w:rsidRPr="00D55ADD" w:rsidRDefault="008032B8" w:rsidP="00EE2F86">
      <w:pPr>
        <w:spacing w:after="0" w:line="240" w:lineRule="auto"/>
        <w:jc w:val="both"/>
        <w:rPr>
          <w:rFonts w:ascii="Arial" w:hAnsi="Arial" w:cs="Arial"/>
          <w:sz w:val="20"/>
          <w:szCs w:val="20"/>
        </w:rPr>
      </w:pPr>
    </w:p>
    <w:p w:rsidR="00EE2F86" w:rsidRPr="00D55ADD" w:rsidRDefault="001B1650" w:rsidP="00EE2F86">
      <w:pPr>
        <w:spacing w:after="0" w:line="240" w:lineRule="auto"/>
        <w:jc w:val="both"/>
        <w:rPr>
          <w:rFonts w:ascii="Arial" w:hAnsi="Arial" w:cs="Arial"/>
          <w:sz w:val="20"/>
          <w:szCs w:val="20"/>
        </w:rPr>
      </w:pPr>
      <w:r w:rsidRPr="00D55ADD">
        <w:rPr>
          <w:rFonts w:ascii="Arial" w:hAnsi="Arial" w:cs="Arial"/>
          <w:sz w:val="20"/>
          <w:szCs w:val="20"/>
        </w:rPr>
        <w:t>ki je bil objavljen v Uradnem listu RS, št. 6/22, dne 14. 1. 2022.</w:t>
      </w:r>
    </w:p>
    <w:p w:rsidR="00376528" w:rsidRPr="00D55ADD" w:rsidRDefault="001B1650" w:rsidP="00376528">
      <w:pPr>
        <w:spacing w:after="0" w:line="240" w:lineRule="auto"/>
        <w:jc w:val="both"/>
        <w:rPr>
          <w:rFonts w:ascii="Arial" w:hAnsi="Arial" w:cs="Arial"/>
          <w:sz w:val="20"/>
          <w:szCs w:val="20"/>
        </w:rPr>
      </w:pPr>
      <w:r w:rsidRPr="00D55ADD">
        <w:rPr>
          <w:rFonts w:ascii="Arial" w:hAnsi="Arial" w:cs="Arial"/>
          <w:sz w:val="20"/>
          <w:szCs w:val="20"/>
        </w:rPr>
        <w:t xml:space="preserve">I. </w:t>
      </w:r>
      <w:r w:rsidR="00376528" w:rsidRPr="00D55ADD">
        <w:rPr>
          <w:rFonts w:ascii="Arial" w:hAnsi="Arial" w:cs="Arial"/>
          <w:sz w:val="20"/>
          <w:szCs w:val="20"/>
        </w:rPr>
        <w:t xml:space="preserve">V </w:t>
      </w:r>
      <w:r w:rsidR="00D55ADD" w:rsidRPr="00D55ADD">
        <w:rPr>
          <w:rFonts w:ascii="Arial" w:hAnsi="Arial" w:cs="Arial"/>
          <w:sz w:val="20"/>
          <w:szCs w:val="20"/>
        </w:rPr>
        <w:t>3</w:t>
      </w:r>
      <w:r w:rsidR="00376528" w:rsidRPr="00D55ADD">
        <w:rPr>
          <w:rFonts w:ascii="Arial" w:hAnsi="Arial" w:cs="Arial"/>
          <w:sz w:val="20"/>
          <w:szCs w:val="20"/>
        </w:rPr>
        <w:t>. točki javnega razpisa se prvi stavek tretje alineje spremeni, tako da se glasi:</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»Upravičeni so stroški v nove sisteme odvajanja in čiščenja s pridobljenim pravnomočnim gradbenim dovoljenjem in dograditve obstoječih sistemov.«</w:t>
      </w:r>
    </w:p>
    <w:p w:rsidR="00D55ADD" w:rsidRPr="00D55ADD" w:rsidRDefault="00D55ADD" w:rsidP="00D55ADD">
      <w:pPr>
        <w:spacing w:after="0" w:line="240" w:lineRule="auto"/>
        <w:jc w:val="both"/>
        <w:rPr>
          <w:rFonts w:ascii="Arial" w:hAnsi="Arial" w:cs="Arial"/>
          <w:sz w:val="20"/>
          <w:szCs w:val="20"/>
        </w:rPr>
      </w:pPr>
      <w:r w:rsidRPr="00D55ADD">
        <w:rPr>
          <w:rFonts w:ascii="Arial" w:hAnsi="Arial" w:cs="Arial"/>
          <w:sz w:val="20"/>
          <w:szCs w:val="20"/>
        </w:rPr>
        <w:t>II. V 4. točki javnega razpisa se spremeni prva alineja, ki se po novem glasi:</w:t>
      </w:r>
    </w:p>
    <w:p w:rsidR="00376528" w:rsidRDefault="00D55ADD" w:rsidP="001B1650">
      <w:pPr>
        <w:spacing w:after="0" w:line="240" w:lineRule="auto"/>
        <w:jc w:val="both"/>
        <w:rPr>
          <w:rFonts w:ascii="Arial" w:hAnsi="Arial" w:cs="Arial"/>
          <w:sz w:val="20"/>
          <w:szCs w:val="20"/>
        </w:rPr>
      </w:pPr>
      <w:r w:rsidRPr="00D55ADD">
        <w:rPr>
          <w:rFonts w:ascii="Arial" w:hAnsi="Arial" w:cs="Arial"/>
          <w:sz w:val="20"/>
          <w:szCs w:val="20"/>
        </w:rPr>
        <w:t>»Z izgradnjo novega sistema ali dela sistema odvajanja in čiščenja odpadne vode v posamezni aglomeraciji je potrebno doseči energijsko nevtralnost sistema oziroma nobene dodatne porabe energije. Izjemoma je z nadgradnjo čistilne naprave (</w:t>
      </w:r>
      <w:proofErr w:type="spellStart"/>
      <w:r w:rsidRPr="00D55ADD">
        <w:rPr>
          <w:rFonts w:ascii="Arial" w:hAnsi="Arial" w:cs="Arial"/>
          <w:sz w:val="20"/>
          <w:szCs w:val="20"/>
        </w:rPr>
        <w:t>ČN</w:t>
      </w:r>
      <w:proofErr w:type="spellEnd"/>
      <w:r w:rsidRPr="00D55ADD">
        <w:rPr>
          <w:rFonts w:ascii="Arial" w:hAnsi="Arial" w:cs="Arial"/>
          <w:sz w:val="20"/>
          <w:szCs w:val="20"/>
        </w:rPr>
        <w:t>) dopustno, da se povprečna poraba električne energije zmanjša vsaj za 10%.«</w:t>
      </w:r>
    </w:p>
    <w:p w:rsidR="00824118" w:rsidRPr="00D55ADD" w:rsidRDefault="00824118" w:rsidP="00824118">
      <w:pPr>
        <w:spacing w:after="0" w:line="240" w:lineRule="auto"/>
        <w:jc w:val="both"/>
        <w:rPr>
          <w:rFonts w:ascii="Arial" w:hAnsi="Arial" w:cs="Arial"/>
          <w:sz w:val="20"/>
          <w:szCs w:val="20"/>
        </w:rPr>
      </w:pPr>
      <w:r>
        <w:rPr>
          <w:rFonts w:ascii="Arial" w:hAnsi="Arial" w:cs="Arial"/>
          <w:sz w:val="20"/>
          <w:szCs w:val="20"/>
        </w:rPr>
        <w:t>I</w:t>
      </w:r>
      <w:r w:rsidRPr="00D55ADD">
        <w:rPr>
          <w:rFonts w:ascii="Arial" w:hAnsi="Arial" w:cs="Arial"/>
          <w:sz w:val="20"/>
          <w:szCs w:val="20"/>
        </w:rPr>
        <w:t xml:space="preserve">II. V 4. točki javnega razpisa se spremeni </w:t>
      </w:r>
      <w:r>
        <w:rPr>
          <w:rFonts w:ascii="Arial" w:hAnsi="Arial" w:cs="Arial"/>
          <w:sz w:val="20"/>
          <w:szCs w:val="20"/>
        </w:rPr>
        <w:t>druga</w:t>
      </w:r>
      <w:r w:rsidRPr="00D55ADD">
        <w:rPr>
          <w:rFonts w:ascii="Arial" w:hAnsi="Arial" w:cs="Arial"/>
          <w:sz w:val="20"/>
          <w:szCs w:val="20"/>
        </w:rPr>
        <w:t xml:space="preserve"> alineja, ki se po novem glasi:</w:t>
      </w:r>
    </w:p>
    <w:p w:rsidR="00824118" w:rsidRDefault="00824118" w:rsidP="001B1650">
      <w:pPr>
        <w:spacing w:after="0" w:line="240" w:lineRule="auto"/>
        <w:jc w:val="both"/>
        <w:rPr>
          <w:rFonts w:ascii="Arial" w:hAnsi="Arial" w:cs="Arial"/>
          <w:sz w:val="20"/>
          <w:szCs w:val="20"/>
        </w:rPr>
      </w:pPr>
      <w:r>
        <w:rPr>
          <w:rFonts w:ascii="Arial" w:hAnsi="Arial" w:cs="Arial"/>
          <w:sz w:val="20"/>
          <w:szCs w:val="20"/>
        </w:rPr>
        <w:t>»</w:t>
      </w:r>
      <w:r w:rsidRPr="00824118">
        <w:rPr>
          <w:rFonts w:ascii="Arial" w:hAnsi="Arial" w:cs="Arial"/>
          <w:sz w:val="20"/>
          <w:szCs w:val="20"/>
        </w:rPr>
        <w:t>Izdelan energijsk</w:t>
      </w:r>
      <w:r>
        <w:rPr>
          <w:rFonts w:ascii="Arial" w:hAnsi="Arial" w:cs="Arial"/>
          <w:sz w:val="20"/>
          <w:szCs w:val="20"/>
        </w:rPr>
        <w:t xml:space="preserve">i certifikat pooblaščene družbe, </w:t>
      </w:r>
      <w:r>
        <w:rPr>
          <w:rFonts w:ascii="Arial" w:hAnsi="Arial" w:cs="Arial"/>
          <w:sz w:val="20"/>
          <w:szCs w:val="20"/>
        </w:rPr>
        <w:t xml:space="preserve">ki </w:t>
      </w:r>
      <w:r>
        <w:rPr>
          <w:rFonts w:ascii="Arial" w:hAnsi="Arial" w:cs="Arial"/>
          <w:sz w:val="20"/>
          <w:szCs w:val="20"/>
        </w:rPr>
        <w:t>mora biti</w:t>
      </w:r>
      <w:r>
        <w:rPr>
          <w:rFonts w:ascii="Arial" w:hAnsi="Arial" w:cs="Arial"/>
          <w:sz w:val="20"/>
          <w:szCs w:val="20"/>
        </w:rPr>
        <w:t xml:space="preserve"> skladen z izračuni in izkazi v vlogi ali spremljajoči dokumentaciji</w:t>
      </w:r>
      <w:r>
        <w:rPr>
          <w:rFonts w:ascii="Arial" w:hAnsi="Arial" w:cs="Arial"/>
          <w:sz w:val="20"/>
          <w:szCs w:val="20"/>
        </w:rPr>
        <w:t xml:space="preserve">, </w:t>
      </w:r>
      <w:r w:rsidRPr="00824118">
        <w:rPr>
          <w:rFonts w:ascii="Arial" w:hAnsi="Arial" w:cs="Arial"/>
          <w:sz w:val="20"/>
          <w:szCs w:val="20"/>
        </w:rPr>
        <w:t>je obvezna priloga ob zaključku investicije.</w:t>
      </w:r>
      <w:r>
        <w:rPr>
          <w:rFonts w:ascii="Arial" w:hAnsi="Arial" w:cs="Arial"/>
          <w:sz w:val="20"/>
          <w:szCs w:val="20"/>
        </w:rPr>
        <w:t>«</w:t>
      </w:r>
    </w:p>
    <w:p w:rsidR="00D55ADD" w:rsidRDefault="00824118" w:rsidP="001B1650">
      <w:pPr>
        <w:spacing w:after="0" w:line="240" w:lineRule="auto"/>
        <w:jc w:val="both"/>
        <w:rPr>
          <w:rFonts w:ascii="Arial" w:hAnsi="Arial" w:cs="Arial"/>
          <w:sz w:val="20"/>
          <w:szCs w:val="20"/>
        </w:rPr>
      </w:pPr>
      <w:r>
        <w:rPr>
          <w:rFonts w:ascii="Arial" w:hAnsi="Arial" w:cs="Arial"/>
          <w:sz w:val="20"/>
          <w:szCs w:val="20"/>
        </w:rPr>
        <w:t>IV</w:t>
      </w:r>
      <w:r w:rsidR="00D55ADD">
        <w:rPr>
          <w:rFonts w:ascii="Arial" w:hAnsi="Arial" w:cs="Arial"/>
          <w:sz w:val="20"/>
          <w:szCs w:val="20"/>
        </w:rPr>
        <w:t>.</w:t>
      </w:r>
      <w:r w:rsidR="00D55ADD" w:rsidRPr="00D55ADD">
        <w:t xml:space="preserve"> </w:t>
      </w:r>
      <w:r w:rsidR="00D55ADD">
        <w:rPr>
          <w:rFonts w:ascii="Arial" w:hAnsi="Arial" w:cs="Arial"/>
          <w:sz w:val="20"/>
          <w:szCs w:val="20"/>
        </w:rPr>
        <w:t>8</w:t>
      </w:r>
      <w:r w:rsidR="00D55ADD" w:rsidRPr="00D55ADD">
        <w:rPr>
          <w:rFonts w:ascii="Arial" w:hAnsi="Arial" w:cs="Arial"/>
          <w:sz w:val="20"/>
          <w:szCs w:val="20"/>
        </w:rPr>
        <w:t>. točka javnega razpisa se spremeni tako, da se glasi:</w:t>
      </w:r>
    </w:p>
    <w:p w:rsidR="00D55ADD" w:rsidRPr="00D55ADD" w:rsidRDefault="00D55ADD" w:rsidP="00D55ADD">
      <w:pPr>
        <w:spacing w:after="0" w:line="240" w:lineRule="auto"/>
        <w:jc w:val="both"/>
        <w:rPr>
          <w:rFonts w:ascii="Arial" w:hAnsi="Arial" w:cs="Arial"/>
          <w:sz w:val="20"/>
          <w:szCs w:val="20"/>
        </w:rPr>
      </w:pPr>
      <w:r>
        <w:rPr>
          <w:rFonts w:ascii="Arial" w:hAnsi="Arial" w:cs="Arial"/>
          <w:sz w:val="20"/>
          <w:szCs w:val="20"/>
        </w:rPr>
        <w:t>»</w:t>
      </w:r>
      <w:r w:rsidRPr="00D55ADD">
        <w:rPr>
          <w:rFonts w:ascii="Arial" w:hAnsi="Arial" w:cs="Arial"/>
          <w:sz w:val="20"/>
          <w:szCs w:val="20"/>
        </w:rPr>
        <w:t xml:space="preserve">Vlogi (obrazec) mora biti priložena investicijska dokumentacija, ki je izdelana skladno z navodili UEM.  Iz investicijskega dokumenta mora izhajati najmanj pravna podlaga, naziv projekta, vrednost projekta v tekočih cenah, opredelitev virov financiranja, terminski plan oziroma obdobje trajanja projekta ter navedba ali je potrebno na podlagi UEM pripraviti nadaljnjo investicijsko dokumentacijo. </w:t>
      </w:r>
    </w:p>
    <w:p w:rsidR="00376528" w:rsidRPr="00D55ADD" w:rsidRDefault="00D55ADD" w:rsidP="00D55ADD">
      <w:pPr>
        <w:spacing w:after="0" w:line="240" w:lineRule="auto"/>
        <w:jc w:val="both"/>
        <w:rPr>
          <w:rFonts w:ascii="Arial" w:hAnsi="Arial" w:cs="Arial"/>
          <w:sz w:val="20"/>
          <w:szCs w:val="20"/>
        </w:rPr>
      </w:pPr>
      <w:r w:rsidRPr="00D55ADD">
        <w:rPr>
          <w:rFonts w:ascii="Arial" w:hAnsi="Arial" w:cs="Arial"/>
          <w:sz w:val="20"/>
          <w:szCs w:val="20"/>
        </w:rPr>
        <w:t>Vlogi mora biti priložena ustrezna gradbena dokumentacija (vsaj DGD ali PIZ), iz katere bo razviden obseg gradbenih del in jasna razmejitev upravičenih ter neupravičenih stroškov. Prav tako mora biti čim bolj natančno opredeljen obseg investicije v merilno, regulacijsko in drugo opremo (iz točke 6). Vloga mora v investicijski dokumentaciji projekta izkazovati jasne cilje, zapisane v točki 4 tega razpisa in imeti vsa potrebna pravnomočna gradbena dovoljenja za celoten projekt, sicer ni ustrezna za obravnavo. V kolikor za dele investicije, ki je predmet vloge, ne bodo predložena potrebna pravnomočna gradbena dovoljenja, se vloga za dodelitev sredstev v celoti zavrže.</w:t>
      </w:r>
      <w:r>
        <w:rPr>
          <w:rFonts w:ascii="Arial" w:hAnsi="Arial" w:cs="Arial"/>
          <w:sz w:val="20"/>
          <w:szCs w:val="20"/>
        </w:rPr>
        <w:t>«</w:t>
      </w:r>
    </w:p>
    <w:p w:rsidR="00376528" w:rsidRPr="00D55ADD" w:rsidRDefault="00D55ADD" w:rsidP="00376528">
      <w:pPr>
        <w:spacing w:after="0" w:line="240" w:lineRule="auto"/>
        <w:jc w:val="both"/>
        <w:rPr>
          <w:rFonts w:ascii="Arial" w:hAnsi="Arial" w:cs="Arial"/>
          <w:sz w:val="20"/>
          <w:szCs w:val="20"/>
        </w:rPr>
      </w:pPr>
      <w:r>
        <w:rPr>
          <w:rFonts w:ascii="Arial" w:hAnsi="Arial" w:cs="Arial"/>
          <w:sz w:val="20"/>
          <w:szCs w:val="20"/>
        </w:rPr>
        <w:t>V</w:t>
      </w:r>
      <w:r w:rsidR="00376528" w:rsidRPr="00D55ADD">
        <w:rPr>
          <w:rFonts w:ascii="Arial" w:hAnsi="Arial" w:cs="Arial"/>
          <w:sz w:val="20"/>
          <w:szCs w:val="20"/>
        </w:rPr>
        <w:t>. V javnem razpisu se doda nova 8.a točka, ki se glasi:</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»8.a Iz predložene investicijske dokumentacije vlagatelja mora biti razvidno, da se bo projekt izvajal v skladu z načelom »ne škoduje bistveno« (Do No Significant Harm – DNSH) okoljskim ciljem Evropske unije iz 17. člena Uredbe (EU) 2020/852 Evropskega parlamenta in Sveta z dne 18. junija 2020 o vzpostavitev okvira za spodbujanje trajnostnih naložb in spremembi Uredbe (EU) 2019/2088, kar pomeni, da:</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w:t>
      </w:r>
      <w:r w:rsidRPr="00D55ADD">
        <w:rPr>
          <w:rFonts w:ascii="Arial" w:hAnsi="Arial" w:cs="Arial"/>
          <w:sz w:val="20"/>
          <w:szCs w:val="20"/>
        </w:rPr>
        <w:tab/>
        <w:t>projekt ne bo povzročil večjih emisij toplogrednih plinov;</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w:t>
      </w:r>
      <w:r w:rsidRPr="00D55ADD">
        <w:rPr>
          <w:rFonts w:ascii="Arial" w:hAnsi="Arial" w:cs="Arial"/>
          <w:sz w:val="20"/>
          <w:szCs w:val="20"/>
        </w:rPr>
        <w:tab/>
        <w:t>projekt ne bo imel negativnih vplivov na podnebje (na trenutne in pričakovane razmere);</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w:t>
      </w:r>
      <w:r w:rsidRPr="00D55ADD">
        <w:rPr>
          <w:rFonts w:ascii="Arial" w:hAnsi="Arial" w:cs="Arial"/>
          <w:sz w:val="20"/>
          <w:szCs w:val="20"/>
        </w:rPr>
        <w:tab/>
        <w:t>projekt ne bo imel negativnega vpliva na trajnostno rabo in varstvo vodnih in morskih virov;</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w:t>
      </w:r>
      <w:r w:rsidRPr="00D55ADD">
        <w:rPr>
          <w:rFonts w:ascii="Arial" w:hAnsi="Arial" w:cs="Arial"/>
          <w:sz w:val="20"/>
          <w:szCs w:val="20"/>
        </w:rPr>
        <w:tab/>
        <w:t>projekt bo skladen s konceptom krožnega gospodarstva;</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w:t>
      </w:r>
      <w:r w:rsidRPr="00D55ADD">
        <w:rPr>
          <w:rFonts w:ascii="Arial" w:hAnsi="Arial" w:cs="Arial"/>
          <w:sz w:val="20"/>
          <w:szCs w:val="20"/>
        </w:rPr>
        <w:tab/>
        <w:t>projekt ne bo bistveno povečal emisij, onesnaževal v zrak, vodo ali tla;</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w:t>
      </w:r>
      <w:r w:rsidRPr="00D55ADD">
        <w:rPr>
          <w:rFonts w:ascii="Arial" w:hAnsi="Arial" w:cs="Arial"/>
          <w:sz w:val="20"/>
          <w:szCs w:val="20"/>
        </w:rPr>
        <w:tab/>
        <w:t>projekt ne bo bistveno škodoval varovanju in ohranjanju biotske raznovrstnosti in ekosistemov.</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Določba o spoštovanju načela DNSH pri izvajanju projekta bo sestavni del pogodbe o sofinanciranju.«</w:t>
      </w:r>
    </w:p>
    <w:p w:rsidR="00376528" w:rsidRPr="00D55ADD" w:rsidRDefault="00D55ADD" w:rsidP="00376528">
      <w:pPr>
        <w:spacing w:after="0" w:line="240" w:lineRule="auto"/>
        <w:jc w:val="both"/>
        <w:rPr>
          <w:rFonts w:ascii="Arial" w:hAnsi="Arial" w:cs="Arial"/>
          <w:sz w:val="20"/>
          <w:szCs w:val="20"/>
        </w:rPr>
      </w:pPr>
      <w:r>
        <w:rPr>
          <w:rFonts w:ascii="Arial" w:hAnsi="Arial" w:cs="Arial"/>
          <w:sz w:val="20"/>
          <w:szCs w:val="20"/>
        </w:rPr>
        <w:t>V</w:t>
      </w:r>
      <w:r w:rsidR="00824118">
        <w:rPr>
          <w:rFonts w:ascii="Arial" w:hAnsi="Arial" w:cs="Arial"/>
          <w:sz w:val="20"/>
          <w:szCs w:val="20"/>
        </w:rPr>
        <w:t>I</w:t>
      </w:r>
      <w:r w:rsidR="00376528" w:rsidRPr="00D55ADD">
        <w:rPr>
          <w:rFonts w:ascii="Arial" w:hAnsi="Arial" w:cs="Arial"/>
          <w:sz w:val="20"/>
          <w:szCs w:val="20"/>
        </w:rPr>
        <w:t>. V javnem razpisu se doda nova 11.a točka, ki se glasi:</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 xml:space="preserve">»11.a Končni prejemnik (izbran vlagatelj) mora upoštevati vse predpise, ki veljajo za črpanje iz sredstev Mehanizma za okrevanje in odpornost, ter predpise in navodila MOP in Urada RS za okrevanje in odpornost (v nadaljevanju: URSOO) v zvezi z izvajanjem tovrstnih projektov. </w:t>
      </w:r>
    </w:p>
    <w:p w:rsidR="00376528" w:rsidRPr="00D55ADD" w:rsidRDefault="00376528" w:rsidP="00376528">
      <w:pPr>
        <w:spacing w:after="0" w:line="240" w:lineRule="auto"/>
        <w:jc w:val="both"/>
        <w:rPr>
          <w:rFonts w:ascii="Arial" w:hAnsi="Arial" w:cs="Arial"/>
          <w:sz w:val="20"/>
          <w:szCs w:val="20"/>
        </w:rPr>
      </w:pPr>
      <w:r w:rsidRPr="00D55ADD">
        <w:rPr>
          <w:rFonts w:ascii="Arial" w:hAnsi="Arial" w:cs="Arial"/>
          <w:sz w:val="20"/>
          <w:szCs w:val="20"/>
        </w:rPr>
        <w:t xml:space="preserve">Končni prejemnik (izbran vlagatelj) mora zagotoviti označevanje projekta, informiranje in obveščanje javnosti o projektu skladno s 34. členom  Uredbe (EU) 2021/241 Evropskega parlamenta in Sveta z </w:t>
      </w:r>
      <w:r w:rsidRPr="00D55ADD">
        <w:rPr>
          <w:rFonts w:ascii="Arial" w:hAnsi="Arial" w:cs="Arial"/>
          <w:sz w:val="20"/>
          <w:szCs w:val="20"/>
        </w:rPr>
        <w:lastRenderedPageBreak/>
        <w:t>dne z dne 12. februarja 2021 o vzpostavitvi Mehanizma za okrevanje in odpornost, da morajo prejemniki sredstev navesti izvor in zagotoviti prepoznavnost sredstev Unije, tudi tako, da po potrebi na vidnem mestu prikažejo emblem Unije in ustrezno izjavo o financiranju z napisom »Financira Evropska unija – NextGenerationEU«, zlasti pri promoviranju ukrepov. Pri tem mora končni prejemnik (izbran vlagatelj) izvesti sledeče obvezne komunikacijske aktivnosti v odvisnosti od vrednosti posameznega projekta: spletna stran končnega prejemnika, plakat ali podobne vizualne vsebine, stalna plošča ali pano, priprava sporočila za javnost. Podrobne zahteve glede komunikacijskih aktivnosti bo definiral Priročnik o načinu izvajanja Mehanizma za okrevanje in odpornost URSOO.«</w:t>
      </w:r>
    </w:p>
    <w:p w:rsidR="001B1650" w:rsidRPr="00D55ADD" w:rsidRDefault="00D55ADD" w:rsidP="001B1650">
      <w:pPr>
        <w:spacing w:after="0" w:line="240" w:lineRule="auto"/>
        <w:jc w:val="both"/>
        <w:rPr>
          <w:rFonts w:ascii="Arial" w:hAnsi="Arial" w:cs="Arial"/>
          <w:sz w:val="20"/>
          <w:szCs w:val="20"/>
        </w:rPr>
      </w:pPr>
      <w:r w:rsidRPr="00D55ADD">
        <w:rPr>
          <w:rFonts w:ascii="Arial" w:hAnsi="Arial" w:cs="Arial"/>
          <w:sz w:val="20"/>
          <w:szCs w:val="20"/>
        </w:rPr>
        <w:t>V</w:t>
      </w:r>
      <w:r w:rsidR="00824118">
        <w:rPr>
          <w:rFonts w:ascii="Arial" w:hAnsi="Arial" w:cs="Arial"/>
          <w:sz w:val="20"/>
          <w:szCs w:val="20"/>
        </w:rPr>
        <w:t>I</w:t>
      </w:r>
      <w:r w:rsidRPr="00D55ADD">
        <w:rPr>
          <w:rFonts w:ascii="Arial" w:hAnsi="Arial" w:cs="Arial"/>
          <w:sz w:val="20"/>
          <w:szCs w:val="20"/>
        </w:rPr>
        <w:t>I</w:t>
      </w:r>
      <w:r w:rsidR="001B1650" w:rsidRPr="00D55ADD">
        <w:rPr>
          <w:rFonts w:ascii="Arial" w:hAnsi="Arial" w:cs="Arial"/>
          <w:sz w:val="20"/>
          <w:szCs w:val="20"/>
        </w:rPr>
        <w:t>. Ostalo besedilo javnega razpisa ostane nespremenjeno.</w:t>
      </w:r>
    </w:p>
    <w:p w:rsidR="00D9467C" w:rsidRPr="00D55ADD" w:rsidRDefault="00D9467C" w:rsidP="001B1650">
      <w:pPr>
        <w:spacing w:after="0" w:line="240" w:lineRule="auto"/>
        <w:ind w:left="5664" w:firstLine="708"/>
        <w:rPr>
          <w:rFonts w:ascii="Arial" w:hAnsi="Arial" w:cs="Arial"/>
          <w:sz w:val="20"/>
          <w:szCs w:val="20"/>
        </w:rPr>
      </w:pPr>
      <w:r w:rsidRPr="00D55ADD">
        <w:rPr>
          <w:rFonts w:ascii="Arial" w:hAnsi="Arial" w:cs="Arial"/>
          <w:sz w:val="20"/>
          <w:szCs w:val="20"/>
        </w:rPr>
        <w:t>Ministrstvo za okolje in prostor</w:t>
      </w:r>
    </w:p>
    <w:p w:rsidR="00D9467C" w:rsidRPr="00D55ADD" w:rsidRDefault="00D9467C" w:rsidP="00EE2F86">
      <w:pPr>
        <w:spacing w:after="0" w:line="240" w:lineRule="auto"/>
        <w:jc w:val="both"/>
        <w:rPr>
          <w:rFonts w:ascii="Arial" w:hAnsi="Arial" w:cs="Arial"/>
          <w:sz w:val="20"/>
          <w:szCs w:val="20"/>
        </w:rPr>
      </w:pPr>
    </w:p>
    <w:p w:rsidR="00D9467C" w:rsidRPr="00D55ADD" w:rsidRDefault="00D9467C" w:rsidP="00EE2F86">
      <w:pPr>
        <w:spacing w:after="0" w:line="240" w:lineRule="auto"/>
        <w:jc w:val="both"/>
        <w:rPr>
          <w:rFonts w:ascii="Arial" w:hAnsi="Arial" w:cs="Arial"/>
          <w:sz w:val="20"/>
          <w:szCs w:val="20"/>
        </w:rPr>
      </w:pPr>
    </w:p>
    <w:p w:rsidR="00D9467C" w:rsidRPr="00D55ADD" w:rsidRDefault="00D9467C" w:rsidP="00EE2F86">
      <w:pPr>
        <w:spacing w:after="0" w:line="240" w:lineRule="auto"/>
        <w:jc w:val="both"/>
        <w:rPr>
          <w:rFonts w:ascii="Arial" w:hAnsi="Arial" w:cs="Arial"/>
          <w:sz w:val="20"/>
          <w:szCs w:val="20"/>
        </w:rPr>
      </w:pPr>
    </w:p>
    <w:p w:rsidR="00D9467C" w:rsidRPr="00D55ADD" w:rsidRDefault="00D9467C" w:rsidP="00D9467C">
      <w:pPr>
        <w:spacing w:after="0" w:line="240" w:lineRule="auto"/>
        <w:ind w:left="6372"/>
        <w:jc w:val="both"/>
        <w:rPr>
          <w:rFonts w:ascii="Arial" w:hAnsi="Arial" w:cs="Arial"/>
          <w:b/>
          <w:sz w:val="20"/>
          <w:szCs w:val="20"/>
        </w:rPr>
      </w:pPr>
      <w:r w:rsidRPr="00D55ADD">
        <w:rPr>
          <w:rFonts w:ascii="Arial" w:hAnsi="Arial" w:cs="Arial"/>
          <w:b/>
          <w:sz w:val="20"/>
          <w:szCs w:val="20"/>
        </w:rPr>
        <w:t>mag. Andrej Vizjak</w:t>
      </w:r>
    </w:p>
    <w:p w:rsidR="00D9467C" w:rsidRPr="00D55ADD" w:rsidRDefault="00D9467C" w:rsidP="00D9467C">
      <w:pPr>
        <w:spacing w:after="0" w:line="240" w:lineRule="auto"/>
        <w:ind w:left="6372"/>
        <w:jc w:val="both"/>
        <w:rPr>
          <w:rFonts w:ascii="Arial" w:hAnsi="Arial" w:cs="Arial"/>
          <w:b/>
          <w:sz w:val="20"/>
          <w:szCs w:val="20"/>
        </w:rPr>
      </w:pPr>
      <w:r w:rsidRPr="00D55ADD">
        <w:rPr>
          <w:rFonts w:ascii="Arial" w:hAnsi="Arial" w:cs="Arial"/>
          <w:b/>
          <w:sz w:val="20"/>
          <w:szCs w:val="20"/>
        </w:rPr>
        <w:t xml:space="preserve">       minister</w:t>
      </w:r>
    </w:p>
    <w:p w:rsidR="00376528" w:rsidRPr="00D55ADD" w:rsidRDefault="00376528" w:rsidP="00376528">
      <w:pPr>
        <w:spacing w:after="0" w:line="240" w:lineRule="auto"/>
        <w:jc w:val="both"/>
        <w:rPr>
          <w:rFonts w:ascii="Arial" w:hAnsi="Arial" w:cs="Arial"/>
          <w:sz w:val="20"/>
          <w:szCs w:val="20"/>
        </w:rPr>
      </w:pPr>
      <w:bookmarkStart w:id="0" w:name="_GoBack"/>
      <w:bookmarkEnd w:id="0"/>
    </w:p>
    <w:sectPr w:rsidR="00376528" w:rsidRPr="00D55ADD" w:rsidSect="001F77A0">
      <w:footerReference w:type="default" r:id="rId8"/>
      <w:headerReference w:type="first" r:id="rId9"/>
      <w:foot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0F5" w:rsidRDefault="002030F5" w:rsidP="00AC071C">
      <w:pPr>
        <w:spacing w:after="0" w:line="240" w:lineRule="auto"/>
      </w:pPr>
      <w:r>
        <w:separator/>
      </w:r>
    </w:p>
  </w:endnote>
  <w:endnote w:type="continuationSeparator" w:id="0">
    <w:p w:rsidR="002030F5" w:rsidRDefault="002030F5" w:rsidP="00AC0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40564"/>
      <w:docPartObj>
        <w:docPartGallery w:val="Page Numbers (Bottom of Page)"/>
        <w:docPartUnique/>
      </w:docPartObj>
    </w:sdtPr>
    <w:sdtEndPr/>
    <w:sdtContent>
      <w:p w:rsidR="00786448" w:rsidRDefault="00786448" w:rsidP="00786448">
        <w:pPr>
          <w:pStyle w:val="Noga"/>
          <w:jc w:val="center"/>
        </w:pPr>
        <w:r>
          <w:fldChar w:fldCharType="begin"/>
        </w:r>
        <w:r>
          <w:instrText>PAGE   \* MERGEFORMAT</w:instrText>
        </w:r>
        <w:r>
          <w:fldChar w:fldCharType="separate"/>
        </w:r>
        <w:r w:rsidR="00824118">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862492"/>
      <w:docPartObj>
        <w:docPartGallery w:val="Page Numbers (Bottom of Page)"/>
        <w:docPartUnique/>
      </w:docPartObj>
    </w:sdtPr>
    <w:sdtEndPr/>
    <w:sdtContent>
      <w:p w:rsidR="001F77A0" w:rsidRDefault="001F77A0" w:rsidP="001F77A0">
        <w:pPr>
          <w:pStyle w:val="Noga"/>
          <w:jc w:val="center"/>
        </w:pPr>
        <w:r>
          <w:fldChar w:fldCharType="begin"/>
        </w:r>
        <w:r>
          <w:instrText>PAGE   \* MERGEFORMAT</w:instrText>
        </w:r>
        <w:r>
          <w:fldChar w:fldCharType="separate"/>
        </w:r>
        <w:r w:rsidR="00824118">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0F5" w:rsidRDefault="002030F5" w:rsidP="00AC071C">
      <w:pPr>
        <w:spacing w:after="0" w:line="240" w:lineRule="auto"/>
      </w:pPr>
      <w:r>
        <w:separator/>
      </w:r>
    </w:p>
  </w:footnote>
  <w:footnote w:type="continuationSeparator" w:id="0">
    <w:p w:rsidR="002030F5" w:rsidRDefault="002030F5" w:rsidP="00AC07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A0" w:rsidRDefault="001F77A0">
    <w:pPr>
      <w:pStyle w:val="Glava"/>
    </w:pPr>
    <w:r>
      <w:rPr>
        <w:noProof/>
        <w:lang w:eastAsia="sl-SI"/>
      </w:rPr>
      <w:drawing>
        <wp:anchor distT="0" distB="0" distL="114300" distR="114300" simplePos="0" relativeHeight="251665408" behindDoc="0" locked="0" layoutInCell="1" allowOverlap="1" wp14:anchorId="43115D01" wp14:editId="0C29D87E">
          <wp:simplePos x="0" y="0"/>
          <wp:positionH relativeFrom="column">
            <wp:posOffset>2590165</wp:posOffset>
          </wp:positionH>
          <wp:positionV relativeFrom="paragraph">
            <wp:posOffset>83820</wp:posOffset>
          </wp:positionV>
          <wp:extent cx="1659255" cy="496570"/>
          <wp:effectExtent l="0" t="0" r="0" b="0"/>
          <wp:wrapSquare wrapText="bothSides"/>
          <wp:docPr id="2" name="Slika 2" descr="C:\Users\Branko.Kacjan\AppData\Local\Microsoft\Windows\INetCache\Content.Word\SL Financira Evropska unija_POS.JPG"/>
          <wp:cNvGraphicFramePr/>
          <a:graphic xmlns:a="http://schemas.openxmlformats.org/drawingml/2006/main">
            <a:graphicData uri="http://schemas.openxmlformats.org/drawingml/2006/picture">
              <pic:pic xmlns:pic="http://schemas.openxmlformats.org/drawingml/2006/picture">
                <pic:nvPicPr>
                  <pic:cNvPr id="8" name="Slika 8" descr="C:\Users\Branko.Kacjan\AppData\Local\Microsoft\Windows\INetCache\Content.Word\SL Financira Evropska unija_PO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925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3360" behindDoc="0" locked="0" layoutInCell="1" allowOverlap="1" wp14:anchorId="3C63072E" wp14:editId="3E174C66">
          <wp:simplePos x="0" y="0"/>
          <wp:positionH relativeFrom="page">
            <wp:posOffset>-7620</wp:posOffset>
          </wp:positionH>
          <wp:positionV relativeFrom="page">
            <wp:posOffset>0</wp:posOffset>
          </wp:positionV>
          <wp:extent cx="4321810" cy="972185"/>
          <wp:effectExtent l="0" t="0" r="2540" b="0"/>
          <wp:wrapSquare wrapText="bothSides"/>
          <wp:docPr id="1" name="Slika 1" descr="Logotip Ministrstva za okolje in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tip Ministrstva za okolje in pro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069A9"/>
    <w:multiLevelType w:val="hybridMultilevel"/>
    <w:tmpl w:val="6D083D96"/>
    <w:lvl w:ilvl="0" w:tplc="0CB4A85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C72"/>
    <w:rsid w:val="00005CA1"/>
    <w:rsid w:val="000149FF"/>
    <w:rsid w:val="00016DAF"/>
    <w:rsid w:val="00021A97"/>
    <w:rsid w:val="000227D0"/>
    <w:rsid w:val="00034B98"/>
    <w:rsid w:val="00057CAC"/>
    <w:rsid w:val="0006097C"/>
    <w:rsid w:val="000822DC"/>
    <w:rsid w:val="000B4E43"/>
    <w:rsid w:val="000B6A26"/>
    <w:rsid w:val="000C021A"/>
    <w:rsid w:val="000F1C13"/>
    <w:rsid w:val="00154B10"/>
    <w:rsid w:val="001806D2"/>
    <w:rsid w:val="00182CDB"/>
    <w:rsid w:val="001B1650"/>
    <w:rsid w:val="001E7F20"/>
    <w:rsid w:val="001F77A0"/>
    <w:rsid w:val="002030F5"/>
    <w:rsid w:val="00210C7F"/>
    <w:rsid w:val="00232A96"/>
    <w:rsid w:val="0023410C"/>
    <w:rsid w:val="002365C0"/>
    <w:rsid w:val="00247006"/>
    <w:rsid w:val="00285476"/>
    <w:rsid w:val="00286149"/>
    <w:rsid w:val="002C2FB1"/>
    <w:rsid w:val="002D3DCD"/>
    <w:rsid w:val="003005BB"/>
    <w:rsid w:val="00302AC6"/>
    <w:rsid w:val="00311261"/>
    <w:rsid w:val="00320B87"/>
    <w:rsid w:val="00342B5D"/>
    <w:rsid w:val="00367862"/>
    <w:rsid w:val="00376528"/>
    <w:rsid w:val="0037662A"/>
    <w:rsid w:val="003849F2"/>
    <w:rsid w:val="003B6E04"/>
    <w:rsid w:val="003C6B2A"/>
    <w:rsid w:val="003D2D19"/>
    <w:rsid w:val="003E772A"/>
    <w:rsid w:val="00422053"/>
    <w:rsid w:val="00423BB0"/>
    <w:rsid w:val="004278A8"/>
    <w:rsid w:val="0044201F"/>
    <w:rsid w:val="004576AD"/>
    <w:rsid w:val="00460A73"/>
    <w:rsid w:val="0046112A"/>
    <w:rsid w:val="00466DED"/>
    <w:rsid w:val="00470CA8"/>
    <w:rsid w:val="00497A0C"/>
    <w:rsid w:val="004A14DA"/>
    <w:rsid w:val="004D2D69"/>
    <w:rsid w:val="004F2855"/>
    <w:rsid w:val="004F32FC"/>
    <w:rsid w:val="00513683"/>
    <w:rsid w:val="005161C7"/>
    <w:rsid w:val="005300A9"/>
    <w:rsid w:val="00537429"/>
    <w:rsid w:val="00540BE4"/>
    <w:rsid w:val="00564443"/>
    <w:rsid w:val="005662C2"/>
    <w:rsid w:val="00580A59"/>
    <w:rsid w:val="005912D2"/>
    <w:rsid w:val="0059286F"/>
    <w:rsid w:val="00595B64"/>
    <w:rsid w:val="005C0561"/>
    <w:rsid w:val="005C4BE6"/>
    <w:rsid w:val="00645A37"/>
    <w:rsid w:val="00676BFA"/>
    <w:rsid w:val="00686582"/>
    <w:rsid w:val="006B1034"/>
    <w:rsid w:val="006B35CA"/>
    <w:rsid w:val="006B4489"/>
    <w:rsid w:val="006D2337"/>
    <w:rsid w:val="00710608"/>
    <w:rsid w:val="00724539"/>
    <w:rsid w:val="00755220"/>
    <w:rsid w:val="00756FB4"/>
    <w:rsid w:val="00786448"/>
    <w:rsid w:val="00791122"/>
    <w:rsid w:val="00792552"/>
    <w:rsid w:val="007B2417"/>
    <w:rsid w:val="007C0AC5"/>
    <w:rsid w:val="007F2CF0"/>
    <w:rsid w:val="007F676B"/>
    <w:rsid w:val="008032B8"/>
    <w:rsid w:val="00824118"/>
    <w:rsid w:val="00832790"/>
    <w:rsid w:val="0083783B"/>
    <w:rsid w:val="00837C72"/>
    <w:rsid w:val="00840014"/>
    <w:rsid w:val="00842759"/>
    <w:rsid w:val="00851D6E"/>
    <w:rsid w:val="0086039F"/>
    <w:rsid w:val="00877C98"/>
    <w:rsid w:val="008821CA"/>
    <w:rsid w:val="008A728C"/>
    <w:rsid w:val="008C18BB"/>
    <w:rsid w:val="008F6933"/>
    <w:rsid w:val="00924D8B"/>
    <w:rsid w:val="0092683A"/>
    <w:rsid w:val="00935716"/>
    <w:rsid w:val="00956614"/>
    <w:rsid w:val="009630C4"/>
    <w:rsid w:val="00974F4A"/>
    <w:rsid w:val="00983433"/>
    <w:rsid w:val="0099371F"/>
    <w:rsid w:val="009B3747"/>
    <w:rsid w:val="009B51D9"/>
    <w:rsid w:val="009D0C08"/>
    <w:rsid w:val="009E5F36"/>
    <w:rsid w:val="00A1340B"/>
    <w:rsid w:val="00A3476E"/>
    <w:rsid w:val="00A4161E"/>
    <w:rsid w:val="00A52560"/>
    <w:rsid w:val="00A6107E"/>
    <w:rsid w:val="00AA5B0D"/>
    <w:rsid w:val="00AB1378"/>
    <w:rsid w:val="00AC055C"/>
    <w:rsid w:val="00AC071C"/>
    <w:rsid w:val="00AD70D2"/>
    <w:rsid w:val="00B0769A"/>
    <w:rsid w:val="00B217FE"/>
    <w:rsid w:val="00B37D30"/>
    <w:rsid w:val="00B84AFB"/>
    <w:rsid w:val="00BA1982"/>
    <w:rsid w:val="00BC4265"/>
    <w:rsid w:val="00BE0A89"/>
    <w:rsid w:val="00BE3263"/>
    <w:rsid w:val="00BE6848"/>
    <w:rsid w:val="00BF5773"/>
    <w:rsid w:val="00C04139"/>
    <w:rsid w:val="00C26E89"/>
    <w:rsid w:val="00C35428"/>
    <w:rsid w:val="00C57281"/>
    <w:rsid w:val="00CA4D2A"/>
    <w:rsid w:val="00CC3D9F"/>
    <w:rsid w:val="00CE10E2"/>
    <w:rsid w:val="00CE147D"/>
    <w:rsid w:val="00CE1AD4"/>
    <w:rsid w:val="00D34052"/>
    <w:rsid w:val="00D55ADD"/>
    <w:rsid w:val="00D63A0F"/>
    <w:rsid w:val="00D77537"/>
    <w:rsid w:val="00D93CB5"/>
    <w:rsid w:val="00D9467C"/>
    <w:rsid w:val="00DD1DC8"/>
    <w:rsid w:val="00DF0223"/>
    <w:rsid w:val="00DF7189"/>
    <w:rsid w:val="00E23EEC"/>
    <w:rsid w:val="00E50A10"/>
    <w:rsid w:val="00E643A2"/>
    <w:rsid w:val="00E97E56"/>
    <w:rsid w:val="00EC0949"/>
    <w:rsid w:val="00ED699A"/>
    <w:rsid w:val="00EE0097"/>
    <w:rsid w:val="00EE2AF9"/>
    <w:rsid w:val="00EE2F86"/>
    <w:rsid w:val="00F002EE"/>
    <w:rsid w:val="00F036EA"/>
    <w:rsid w:val="00F3133C"/>
    <w:rsid w:val="00F51842"/>
    <w:rsid w:val="00F603CB"/>
    <w:rsid w:val="00F630BA"/>
    <w:rsid w:val="00FA57E2"/>
    <w:rsid w:val="00FC3F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C071C"/>
    <w:pPr>
      <w:tabs>
        <w:tab w:val="center" w:pos="4536"/>
        <w:tab w:val="right" w:pos="9072"/>
      </w:tabs>
      <w:spacing w:after="0" w:line="240" w:lineRule="auto"/>
    </w:pPr>
  </w:style>
  <w:style w:type="character" w:customStyle="1" w:styleId="GlavaZnak">
    <w:name w:val="Glava Znak"/>
    <w:basedOn w:val="Privzetapisavaodstavka"/>
    <w:link w:val="Glava"/>
    <w:uiPriority w:val="99"/>
    <w:rsid w:val="00AC071C"/>
  </w:style>
  <w:style w:type="paragraph" w:styleId="Noga">
    <w:name w:val="footer"/>
    <w:basedOn w:val="Navaden"/>
    <w:link w:val="NogaZnak"/>
    <w:uiPriority w:val="99"/>
    <w:unhideWhenUsed/>
    <w:rsid w:val="00AC071C"/>
    <w:pPr>
      <w:tabs>
        <w:tab w:val="center" w:pos="4536"/>
        <w:tab w:val="right" w:pos="9072"/>
      </w:tabs>
      <w:spacing w:after="0" w:line="240" w:lineRule="auto"/>
    </w:pPr>
  </w:style>
  <w:style w:type="character" w:customStyle="1" w:styleId="NogaZnak">
    <w:name w:val="Noga Znak"/>
    <w:basedOn w:val="Privzetapisavaodstavka"/>
    <w:link w:val="Noga"/>
    <w:uiPriority w:val="99"/>
    <w:rsid w:val="00AC071C"/>
  </w:style>
  <w:style w:type="character" w:customStyle="1" w:styleId="home-content-docnumlabel-bold">
    <w:name w:val="home-content-docnumlabel-bold"/>
    <w:basedOn w:val="Privzetapisavaodstavka"/>
    <w:rsid w:val="00832790"/>
  </w:style>
  <w:style w:type="character" w:styleId="Hiperpovezava">
    <w:name w:val="Hyperlink"/>
    <w:basedOn w:val="Privzetapisavaodstavka"/>
    <w:uiPriority w:val="99"/>
    <w:unhideWhenUsed/>
    <w:rsid w:val="00832790"/>
    <w:rPr>
      <w:color w:val="0000FF"/>
      <w:u w:val="single"/>
    </w:rPr>
  </w:style>
  <w:style w:type="character" w:customStyle="1" w:styleId="home-content-bold">
    <w:name w:val="home-content-bold"/>
    <w:basedOn w:val="Privzetapisavaodstavka"/>
    <w:rsid w:val="00832790"/>
  </w:style>
  <w:style w:type="character" w:customStyle="1" w:styleId="home-content-normal">
    <w:name w:val="home-content-normal"/>
    <w:basedOn w:val="Privzetapisavaodstavka"/>
    <w:rsid w:val="00832790"/>
  </w:style>
  <w:style w:type="character" w:customStyle="1" w:styleId="home-content-docnumlabel">
    <w:name w:val="home-content-docnumlabel"/>
    <w:basedOn w:val="Privzetapisavaodstavka"/>
    <w:rsid w:val="00832790"/>
  </w:style>
  <w:style w:type="paragraph" w:styleId="Navadensplet">
    <w:name w:val="Normal (Web)"/>
    <w:basedOn w:val="Navaden"/>
    <w:uiPriority w:val="99"/>
    <w:semiHidden/>
    <w:unhideWhenUsed/>
    <w:rsid w:val="0083279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32790"/>
    <w:rPr>
      <w:b/>
      <w:bCs/>
    </w:rPr>
  </w:style>
  <w:style w:type="character" w:styleId="Poudarek">
    <w:name w:val="Emphasis"/>
    <w:basedOn w:val="Privzetapisavaodstavka"/>
    <w:uiPriority w:val="20"/>
    <w:qFormat/>
    <w:rsid w:val="00832790"/>
    <w:rPr>
      <w:i/>
      <w:iCs/>
    </w:rPr>
  </w:style>
  <w:style w:type="paragraph" w:customStyle="1" w:styleId="odstavek">
    <w:name w:val="odstavek"/>
    <w:basedOn w:val="Navaden"/>
    <w:rsid w:val="0083279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300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300A9"/>
    <w:rPr>
      <w:rFonts w:ascii="Tahoma" w:hAnsi="Tahoma" w:cs="Tahoma"/>
      <w:sz w:val="16"/>
      <w:szCs w:val="16"/>
    </w:rPr>
  </w:style>
  <w:style w:type="table" w:styleId="Tabelamrea">
    <w:name w:val="Table Grid"/>
    <w:basedOn w:val="Navadnatabela"/>
    <w:uiPriority w:val="59"/>
    <w:rsid w:val="0006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E77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C071C"/>
    <w:pPr>
      <w:tabs>
        <w:tab w:val="center" w:pos="4536"/>
        <w:tab w:val="right" w:pos="9072"/>
      </w:tabs>
      <w:spacing w:after="0" w:line="240" w:lineRule="auto"/>
    </w:pPr>
  </w:style>
  <w:style w:type="character" w:customStyle="1" w:styleId="GlavaZnak">
    <w:name w:val="Glava Znak"/>
    <w:basedOn w:val="Privzetapisavaodstavka"/>
    <w:link w:val="Glava"/>
    <w:uiPriority w:val="99"/>
    <w:rsid w:val="00AC071C"/>
  </w:style>
  <w:style w:type="paragraph" w:styleId="Noga">
    <w:name w:val="footer"/>
    <w:basedOn w:val="Navaden"/>
    <w:link w:val="NogaZnak"/>
    <w:uiPriority w:val="99"/>
    <w:unhideWhenUsed/>
    <w:rsid w:val="00AC071C"/>
    <w:pPr>
      <w:tabs>
        <w:tab w:val="center" w:pos="4536"/>
        <w:tab w:val="right" w:pos="9072"/>
      </w:tabs>
      <w:spacing w:after="0" w:line="240" w:lineRule="auto"/>
    </w:pPr>
  </w:style>
  <w:style w:type="character" w:customStyle="1" w:styleId="NogaZnak">
    <w:name w:val="Noga Znak"/>
    <w:basedOn w:val="Privzetapisavaodstavka"/>
    <w:link w:val="Noga"/>
    <w:uiPriority w:val="99"/>
    <w:rsid w:val="00AC071C"/>
  </w:style>
  <w:style w:type="character" w:customStyle="1" w:styleId="home-content-docnumlabel-bold">
    <w:name w:val="home-content-docnumlabel-bold"/>
    <w:basedOn w:val="Privzetapisavaodstavka"/>
    <w:rsid w:val="00832790"/>
  </w:style>
  <w:style w:type="character" w:styleId="Hiperpovezava">
    <w:name w:val="Hyperlink"/>
    <w:basedOn w:val="Privzetapisavaodstavka"/>
    <w:uiPriority w:val="99"/>
    <w:unhideWhenUsed/>
    <w:rsid w:val="00832790"/>
    <w:rPr>
      <w:color w:val="0000FF"/>
      <w:u w:val="single"/>
    </w:rPr>
  </w:style>
  <w:style w:type="character" w:customStyle="1" w:styleId="home-content-bold">
    <w:name w:val="home-content-bold"/>
    <w:basedOn w:val="Privzetapisavaodstavka"/>
    <w:rsid w:val="00832790"/>
  </w:style>
  <w:style w:type="character" w:customStyle="1" w:styleId="home-content-normal">
    <w:name w:val="home-content-normal"/>
    <w:basedOn w:val="Privzetapisavaodstavka"/>
    <w:rsid w:val="00832790"/>
  </w:style>
  <w:style w:type="character" w:customStyle="1" w:styleId="home-content-docnumlabel">
    <w:name w:val="home-content-docnumlabel"/>
    <w:basedOn w:val="Privzetapisavaodstavka"/>
    <w:rsid w:val="00832790"/>
  </w:style>
  <w:style w:type="paragraph" w:styleId="Navadensplet">
    <w:name w:val="Normal (Web)"/>
    <w:basedOn w:val="Navaden"/>
    <w:uiPriority w:val="99"/>
    <w:semiHidden/>
    <w:unhideWhenUsed/>
    <w:rsid w:val="0083279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32790"/>
    <w:rPr>
      <w:b/>
      <w:bCs/>
    </w:rPr>
  </w:style>
  <w:style w:type="character" w:styleId="Poudarek">
    <w:name w:val="Emphasis"/>
    <w:basedOn w:val="Privzetapisavaodstavka"/>
    <w:uiPriority w:val="20"/>
    <w:qFormat/>
    <w:rsid w:val="00832790"/>
    <w:rPr>
      <w:i/>
      <w:iCs/>
    </w:rPr>
  </w:style>
  <w:style w:type="paragraph" w:customStyle="1" w:styleId="odstavek">
    <w:name w:val="odstavek"/>
    <w:basedOn w:val="Navaden"/>
    <w:rsid w:val="0083279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300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300A9"/>
    <w:rPr>
      <w:rFonts w:ascii="Tahoma" w:hAnsi="Tahoma" w:cs="Tahoma"/>
      <w:sz w:val="16"/>
      <w:szCs w:val="16"/>
    </w:rPr>
  </w:style>
  <w:style w:type="table" w:styleId="Tabelamrea">
    <w:name w:val="Table Grid"/>
    <w:basedOn w:val="Navadnatabela"/>
    <w:uiPriority w:val="59"/>
    <w:rsid w:val="0006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E7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962067">
      <w:bodyDiv w:val="1"/>
      <w:marLeft w:val="0"/>
      <w:marRight w:val="0"/>
      <w:marTop w:val="0"/>
      <w:marBottom w:val="0"/>
      <w:divBdr>
        <w:top w:val="none" w:sz="0" w:space="0" w:color="auto"/>
        <w:left w:val="none" w:sz="0" w:space="0" w:color="auto"/>
        <w:bottom w:val="none" w:sz="0" w:space="0" w:color="auto"/>
        <w:right w:val="none" w:sz="0" w:space="0" w:color="auto"/>
      </w:divBdr>
      <w:divsChild>
        <w:div w:id="1959025046">
          <w:marLeft w:val="-225"/>
          <w:marRight w:val="-225"/>
          <w:marTop w:val="0"/>
          <w:marBottom w:val="0"/>
          <w:divBdr>
            <w:top w:val="none" w:sz="0" w:space="0" w:color="auto"/>
            <w:left w:val="none" w:sz="0" w:space="0" w:color="auto"/>
            <w:bottom w:val="none" w:sz="0" w:space="0" w:color="auto"/>
            <w:right w:val="none" w:sz="0" w:space="0" w:color="auto"/>
          </w:divBdr>
          <w:divsChild>
            <w:div w:id="874657145">
              <w:marLeft w:val="0"/>
              <w:marRight w:val="0"/>
              <w:marTop w:val="0"/>
              <w:marBottom w:val="0"/>
              <w:divBdr>
                <w:top w:val="none" w:sz="0" w:space="0" w:color="auto"/>
                <w:left w:val="none" w:sz="0" w:space="0" w:color="auto"/>
                <w:bottom w:val="none" w:sz="0" w:space="0" w:color="auto"/>
                <w:right w:val="none" w:sz="0" w:space="0" w:color="auto"/>
              </w:divBdr>
            </w:div>
            <w:div w:id="1759449165">
              <w:marLeft w:val="0"/>
              <w:marRight w:val="0"/>
              <w:marTop w:val="0"/>
              <w:marBottom w:val="0"/>
              <w:divBdr>
                <w:top w:val="none" w:sz="0" w:space="0" w:color="auto"/>
                <w:left w:val="none" w:sz="0" w:space="0" w:color="auto"/>
                <w:bottom w:val="none" w:sz="0" w:space="0" w:color="auto"/>
                <w:right w:val="none" w:sz="0" w:space="0" w:color="auto"/>
              </w:divBdr>
            </w:div>
          </w:divsChild>
        </w:div>
        <w:div w:id="32004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502</TotalTime>
  <Pages>2</Pages>
  <Words>808</Words>
  <Characters>4611</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MOP</Company>
  <LinksUpToDate>false</LinksUpToDate>
  <CharactersWithSpaces>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Branko.Kacjan</dc:creator>
  <cp:lastModifiedBy>Branko.Kacjan</cp:lastModifiedBy>
  <cp:revision>99</cp:revision>
  <dcterms:created xsi:type="dcterms:W3CDTF">2021-10-21T09:24:00Z</dcterms:created>
  <dcterms:modified xsi:type="dcterms:W3CDTF">2022-04-15T12:57:00Z</dcterms:modified>
</cp:coreProperties>
</file>