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59" w:rsidRPr="00B77C77" w:rsidRDefault="007A6059" w:rsidP="007A6059">
      <w:pPr>
        <w:jc w:val="both"/>
        <w:rPr>
          <w:szCs w:val="20"/>
          <w:lang w:val="sl-SI"/>
        </w:rPr>
      </w:pPr>
      <w:r w:rsidRPr="00B77C77">
        <w:rPr>
          <w:szCs w:val="20"/>
          <w:lang w:val="sl-SI"/>
        </w:rPr>
        <w:t>Ministrstvo za okolje in prostor (nadaljevanju: MOP), Dunajska cesta 48, 1000 Ljubljana, na podlagi 5. člena Uredbe o izvajanju Uredbe EU o mehanizmu</w:t>
      </w:r>
      <w:r w:rsidR="00DF07A1" w:rsidRPr="00B77C77">
        <w:rPr>
          <w:szCs w:val="20"/>
          <w:lang w:val="sl-SI"/>
        </w:rPr>
        <w:t xml:space="preserve"> za okrevanje in odpornost (Uradni list RS.</w:t>
      </w:r>
      <w:r w:rsidRPr="00B77C77">
        <w:rPr>
          <w:szCs w:val="20"/>
          <w:lang w:val="sl-SI"/>
        </w:rPr>
        <w:t xml:space="preserve"> </w:t>
      </w:r>
      <w:r w:rsidR="00DF07A1" w:rsidRPr="00B77C77">
        <w:rPr>
          <w:szCs w:val="20"/>
          <w:lang w:val="sl-SI"/>
        </w:rPr>
        <w:t>š</w:t>
      </w:r>
      <w:r w:rsidRPr="00B77C77">
        <w:rPr>
          <w:szCs w:val="20"/>
          <w:lang w:val="sl-SI"/>
        </w:rPr>
        <w:t>t.: 167</w:t>
      </w:r>
      <w:r w:rsidR="00DF07A1" w:rsidRPr="00B77C77">
        <w:rPr>
          <w:szCs w:val="20"/>
          <w:lang w:val="sl-SI"/>
        </w:rPr>
        <w:t>/2021</w:t>
      </w:r>
      <w:r w:rsidRPr="00B77C77">
        <w:rPr>
          <w:szCs w:val="20"/>
          <w:lang w:val="sl-SI"/>
        </w:rPr>
        <w:t>), Smernic za določitev načina financiranja iz sredstev Meha</w:t>
      </w:r>
      <w:r w:rsidR="00EC107D" w:rsidRPr="00B77C77">
        <w:rPr>
          <w:szCs w:val="20"/>
          <w:lang w:val="sl-SI"/>
        </w:rPr>
        <w:t>ni</w:t>
      </w:r>
      <w:r w:rsidR="004D0C81">
        <w:rPr>
          <w:szCs w:val="20"/>
          <w:lang w:val="sl-SI"/>
        </w:rPr>
        <w:t xml:space="preserve">zma za okrevanje in odpornost, </w:t>
      </w:r>
      <w:r w:rsidR="004D0C81" w:rsidRPr="00B77C77">
        <w:rPr>
          <w:szCs w:val="20"/>
          <w:lang w:val="sl-SI"/>
        </w:rPr>
        <w:t xml:space="preserve">Priročnika o načinu financiranja iz sredstev Mehanizma za okrevanje in odpornost </w:t>
      </w:r>
      <w:r w:rsidR="004D0C81">
        <w:rPr>
          <w:szCs w:val="20"/>
          <w:lang w:val="sl-SI"/>
        </w:rPr>
        <w:t xml:space="preserve">in 219. člena </w:t>
      </w:r>
      <w:r w:rsidR="004D0C81" w:rsidRPr="002874A6">
        <w:rPr>
          <w:szCs w:val="20"/>
          <w:lang w:val="sl-SI"/>
        </w:rPr>
        <w:t>Pravilnik</w:t>
      </w:r>
      <w:r w:rsidR="004D0C81">
        <w:rPr>
          <w:szCs w:val="20"/>
          <w:lang w:val="sl-SI"/>
        </w:rPr>
        <w:t>a</w:t>
      </w:r>
      <w:r w:rsidR="004D0C81" w:rsidRPr="002874A6">
        <w:rPr>
          <w:szCs w:val="20"/>
          <w:lang w:val="sl-SI"/>
        </w:rPr>
        <w:t xml:space="preserve"> o postopkih za izvrševanje proračuna Republike Slovenije (Uradni list RS, št. 50/07, 61/08, 99/09 – ZIPRS1011, 3/13 in 81/16) </w:t>
      </w:r>
      <w:r w:rsidR="004D0C81" w:rsidRPr="00B77C77">
        <w:rPr>
          <w:szCs w:val="20"/>
          <w:lang w:val="sl-SI"/>
        </w:rPr>
        <w:t>objavlja:</w:t>
      </w:r>
    </w:p>
    <w:p w:rsidR="007A6059" w:rsidRPr="00B77C77" w:rsidRDefault="007A6059" w:rsidP="007A6059">
      <w:pPr>
        <w:jc w:val="both"/>
        <w:rPr>
          <w:szCs w:val="20"/>
          <w:lang w:val="sl-SI"/>
        </w:rPr>
      </w:pPr>
      <w:bookmarkStart w:id="0" w:name="_GoBack"/>
      <w:bookmarkEnd w:id="0"/>
    </w:p>
    <w:p w:rsidR="007A6059" w:rsidRPr="00B77C77" w:rsidRDefault="007A6059" w:rsidP="007A6059">
      <w:pPr>
        <w:rPr>
          <w:szCs w:val="20"/>
          <w:lang w:val="sl-SI"/>
        </w:rPr>
      </w:pPr>
    </w:p>
    <w:p w:rsidR="0062674B" w:rsidRPr="00B77C77" w:rsidRDefault="0062674B" w:rsidP="007A6059">
      <w:pPr>
        <w:jc w:val="center"/>
        <w:rPr>
          <w:sz w:val="24"/>
          <w:lang w:val="sl-SI"/>
        </w:rPr>
      </w:pPr>
    </w:p>
    <w:p w:rsidR="000951B1" w:rsidRPr="00B77C77" w:rsidRDefault="005F1A74" w:rsidP="005F1A74">
      <w:pPr>
        <w:jc w:val="both"/>
        <w:rPr>
          <w:rFonts w:cs="Arial"/>
          <w:szCs w:val="20"/>
          <w:lang w:val="sl-SI"/>
        </w:rPr>
      </w:pPr>
      <w:r w:rsidRPr="00B77C77">
        <w:rPr>
          <w:rFonts w:cs="Arial"/>
          <w:szCs w:val="20"/>
          <w:lang w:val="sl-SI"/>
        </w:rPr>
        <w:t xml:space="preserve">Javni razpis za </w:t>
      </w:r>
      <w:r w:rsidR="004D0C81">
        <w:rPr>
          <w:rFonts w:cs="Arial"/>
          <w:szCs w:val="20"/>
          <w:lang w:val="sl-SI"/>
        </w:rPr>
        <w:t>dodelitev sredstev na ukrepu</w:t>
      </w:r>
      <w:r w:rsidR="007A6059" w:rsidRPr="00B77C77">
        <w:rPr>
          <w:rFonts w:cs="Arial"/>
          <w:szCs w:val="20"/>
          <w:lang w:val="sl-SI"/>
        </w:rPr>
        <w:t>:</w:t>
      </w:r>
      <w:r w:rsidRPr="00B77C77">
        <w:rPr>
          <w:rFonts w:cs="Arial"/>
          <w:szCs w:val="20"/>
          <w:lang w:val="sl-SI"/>
        </w:rPr>
        <w:t xml:space="preserve"> </w:t>
      </w:r>
      <w:r w:rsidR="007A6059" w:rsidRPr="00B77C77">
        <w:rPr>
          <w:rFonts w:cs="Arial"/>
          <w:szCs w:val="20"/>
          <w:lang w:val="sl-SI"/>
        </w:rPr>
        <w:t>Zeleni prehod – Komponenta Čisto in varno okolje</w:t>
      </w:r>
      <w:r w:rsidR="004D0C81">
        <w:rPr>
          <w:rFonts w:cs="Arial"/>
          <w:szCs w:val="20"/>
          <w:lang w:val="sl-SI"/>
        </w:rPr>
        <w:t xml:space="preserve">, </w:t>
      </w:r>
      <w:proofErr w:type="spellStart"/>
      <w:r w:rsidR="004D0C81">
        <w:rPr>
          <w:rFonts w:cs="Arial"/>
          <w:szCs w:val="20"/>
          <w:lang w:val="sl-SI"/>
        </w:rPr>
        <w:t>p</w:t>
      </w:r>
      <w:r w:rsidRPr="00B77C77">
        <w:rPr>
          <w:rFonts w:cs="Arial"/>
          <w:szCs w:val="20"/>
          <w:lang w:val="sl-SI"/>
        </w:rPr>
        <w:t>odukrep</w:t>
      </w:r>
      <w:proofErr w:type="spellEnd"/>
      <w:r w:rsidRPr="00B77C77">
        <w:rPr>
          <w:rFonts w:cs="Arial"/>
          <w:szCs w:val="20"/>
          <w:lang w:val="sl-SI"/>
        </w:rPr>
        <w:t xml:space="preserve">: </w:t>
      </w:r>
      <w:r w:rsidR="007A6059" w:rsidRPr="00B77C77">
        <w:rPr>
          <w:rFonts w:cs="Arial"/>
          <w:szCs w:val="20"/>
          <w:lang w:val="sl-SI"/>
        </w:rPr>
        <w:t>Izboljšanje ukrepov na področju ravnanja z vodo in okoljske infrastrukture (C1 K3)</w:t>
      </w:r>
      <w:r w:rsidRPr="00B77C77">
        <w:rPr>
          <w:rFonts w:cs="Arial"/>
          <w:szCs w:val="20"/>
          <w:lang w:val="sl-SI"/>
        </w:rPr>
        <w:t xml:space="preserve">, </w:t>
      </w:r>
      <w:r w:rsidR="000951B1" w:rsidRPr="00B77C77">
        <w:rPr>
          <w:rFonts w:cs="Arial"/>
          <w:szCs w:val="20"/>
          <w:lang w:val="sl-SI"/>
        </w:rPr>
        <w:t>Operacija: »Investicije v sisteme odvajanja in čiščenja odpadne vode, ki ležijo na manjši</w:t>
      </w:r>
      <w:r w:rsidRPr="00B77C77">
        <w:rPr>
          <w:rFonts w:cs="Arial"/>
          <w:szCs w:val="20"/>
          <w:lang w:val="sl-SI"/>
        </w:rPr>
        <w:t xml:space="preserve">h </w:t>
      </w:r>
      <w:r w:rsidR="000951B1" w:rsidRPr="00B77C77">
        <w:rPr>
          <w:rFonts w:cs="Arial"/>
          <w:szCs w:val="20"/>
          <w:lang w:val="sl-SI"/>
        </w:rPr>
        <w:t>aglomeracijah od 2.000 PE«</w:t>
      </w:r>
      <w:r w:rsidRPr="00B77C77">
        <w:rPr>
          <w:rFonts w:cs="Arial"/>
          <w:szCs w:val="20"/>
          <w:lang w:val="sl-SI"/>
        </w:rPr>
        <w:t xml:space="preserve"> </w:t>
      </w:r>
      <w:r w:rsidR="000951B1" w:rsidRPr="00B77C77">
        <w:rPr>
          <w:rFonts w:cs="Arial"/>
          <w:szCs w:val="20"/>
          <w:lang w:val="sl-SI"/>
        </w:rPr>
        <w:t>(C1 K3 IH)</w:t>
      </w:r>
    </w:p>
    <w:p w:rsidR="000951B1" w:rsidRPr="00B77C77" w:rsidRDefault="000951B1" w:rsidP="000951B1">
      <w:pPr>
        <w:rPr>
          <w:rFonts w:cs="Arial"/>
          <w:szCs w:val="20"/>
          <w:lang w:val="sl-SI"/>
        </w:rPr>
      </w:pPr>
    </w:p>
    <w:p w:rsidR="000951B1" w:rsidRPr="00B77C77" w:rsidRDefault="000951B1" w:rsidP="000951B1">
      <w:pPr>
        <w:rPr>
          <w:rFonts w:cs="Arial"/>
          <w:szCs w:val="20"/>
          <w:lang w:val="sl-SI"/>
        </w:rPr>
      </w:pPr>
    </w:p>
    <w:p w:rsidR="000951B1" w:rsidRPr="00B77C77" w:rsidRDefault="000951B1" w:rsidP="000951B1">
      <w:pPr>
        <w:pStyle w:val="Odstavekseznama"/>
        <w:rPr>
          <w:sz w:val="24"/>
          <w:lang w:val="sl-SI"/>
        </w:rPr>
      </w:pPr>
    </w:p>
    <w:p w:rsidR="000951B1" w:rsidRPr="00B77C77" w:rsidRDefault="000951B1" w:rsidP="000951B1">
      <w:pPr>
        <w:pStyle w:val="Odstavekseznama"/>
        <w:numPr>
          <w:ilvl w:val="0"/>
          <w:numId w:val="1"/>
        </w:numPr>
        <w:rPr>
          <w:rFonts w:cs="Arial"/>
          <w:szCs w:val="20"/>
          <w:lang w:val="sl-SI"/>
        </w:rPr>
      </w:pPr>
      <w:r w:rsidRPr="00B77C77">
        <w:rPr>
          <w:sz w:val="24"/>
          <w:lang w:val="sl-SI"/>
        </w:rPr>
        <w:t xml:space="preserve"> </w:t>
      </w:r>
      <w:r w:rsidRPr="00B77C77">
        <w:rPr>
          <w:rFonts w:cs="Arial"/>
          <w:szCs w:val="20"/>
          <w:lang w:val="sl-SI"/>
        </w:rPr>
        <w:t>Osnovni podatki o javnem razpisu:</w:t>
      </w:r>
    </w:p>
    <w:p w:rsidR="000951B1" w:rsidRPr="00B77C77" w:rsidRDefault="000951B1" w:rsidP="000951B1">
      <w:pPr>
        <w:rPr>
          <w:rFonts w:cs="Arial"/>
          <w:szCs w:val="20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324"/>
        <w:gridCol w:w="4319"/>
      </w:tblGrid>
      <w:tr w:rsidR="00B77C77" w:rsidRPr="00B77C77" w:rsidTr="00BD47E2">
        <w:tc>
          <w:tcPr>
            <w:tcW w:w="4324" w:type="dxa"/>
          </w:tcPr>
          <w:p w:rsidR="00C77AA6" w:rsidRPr="00B77C77" w:rsidRDefault="00C77AA6" w:rsidP="00BD47E2">
            <w:pPr>
              <w:rPr>
                <w:rFonts w:cs="Arial"/>
                <w:szCs w:val="20"/>
                <w:lang w:val="sl-SI"/>
              </w:rPr>
            </w:pPr>
            <w:r w:rsidRPr="00B77C77">
              <w:rPr>
                <w:rFonts w:cs="Arial"/>
                <w:szCs w:val="20"/>
                <w:lang w:val="sl-SI"/>
              </w:rPr>
              <w:t>Naziv in sedež izvajalca javnega razpisa</w:t>
            </w:r>
          </w:p>
        </w:tc>
        <w:tc>
          <w:tcPr>
            <w:tcW w:w="4319" w:type="dxa"/>
          </w:tcPr>
          <w:p w:rsidR="00C77AA6" w:rsidRPr="00B77C77" w:rsidRDefault="00C77AA6" w:rsidP="00BD47E2">
            <w:pPr>
              <w:jc w:val="both"/>
              <w:rPr>
                <w:rFonts w:cs="Arial"/>
                <w:szCs w:val="20"/>
                <w:lang w:val="sl-SI"/>
              </w:rPr>
            </w:pPr>
            <w:r w:rsidRPr="00B77C77">
              <w:rPr>
                <w:rFonts w:cs="Arial"/>
                <w:szCs w:val="20"/>
                <w:lang w:val="sl-SI"/>
              </w:rPr>
              <w:t>Ministrstvo za okolje in prostor, Dunajska cesta 48, 1000 Ljubljana</w:t>
            </w:r>
          </w:p>
        </w:tc>
      </w:tr>
      <w:tr w:rsidR="00B77C77" w:rsidRPr="00B77C77" w:rsidTr="00BD47E2">
        <w:tc>
          <w:tcPr>
            <w:tcW w:w="4324" w:type="dxa"/>
          </w:tcPr>
          <w:p w:rsidR="000951B1" w:rsidRPr="00B77C77" w:rsidRDefault="000951B1" w:rsidP="00BD47E2">
            <w:pPr>
              <w:rPr>
                <w:rFonts w:cs="Arial"/>
                <w:szCs w:val="20"/>
                <w:lang w:val="sl-SI"/>
              </w:rPr>
            </w:pPr>
            <w:r w:rsidRPr="00B77C77">
              <w:rPr>
                <w:rFonts w:cs="Arial"/>
                <w:szCs w:val="20"/>
                <w:lang w:val="sl-SI"/>
              </w:rPr>
              <w:t>Predmet javnega razpisa</w:t>
            </w:r>
          </w:p>
        </w:tc>
        <w:tc>
          <w:tcPr>
            <w:tcW w:w="4319" w:type="dxa"/>
          </w:tcPr>
          <w:p w:rsidR="000951B1" w:rsidRPr="00B77C77" w:rsidRDefault="000951B1" w:rsidP="00BD47E2">
            <w:pPr>
              <w:jc w:val="both"/>
              <w:rPr>
                <w:rFonts w:cs="Arial"/>
                <w:szCs w:val="20"/>
                <w:lang w:val="sl-SI"/>
              </w:rPr>
            </w:pPr>
            <w:r w:rsidRPr="00B77C77">
              <w:rPr>
                <w:rFonts w:cs="Arial"/>
                <w:szCs w:val="20"/>
                <w:lang w:val="sl-SI"/>
              </w:rPr>
              <w:t>Predmet javnega razpisa so izgradnje energetsko učinkovitih sistemov za odvajanje in čiščenje odpadne vode (OČOV)</w:t>
            </w:r>
          </w:p>
        </w:tc>
      </w:tr>
      <w:tr w:rsidR="00B77C77" w:rsidRPr="00B77C77" w:rsidTr="00BD47E2">
        <w:tc>
          <w:tcPr>
            <w:tcW w:w="4324" w:type="dxa"/>
          </w:tcPr>
          <w:p w:rsidR="000951B1" w:rsidRPr="00B77C77" w:rsidRDefault="00C77AA6" w:rsidP="00BD47E2">
            <w:pPr>
              <w:rPr>
                <w:rFonts w:cs="Arial"/>
                <w:szCs w:val="20"/>
                <w:lang w:val="sl-SI"/>
              </w:rPr>
            </w:pPr>
            <w:r w:rsidRPr="00B77C77">
              <w:rPr>
                <w:rFonts w:cs="Arial"/>
                <w:szCs w:val="20"/>
                <w:lang w:val="sl-SI"/>
              </w:rPr>
              <w:t>Predviden obseg javnih sredstev za sofinanciranje</w:t>
            </w:r>
          </w:p>
        </w:tc>
        <w:tc>
          <w:tcPr>
            <w:tcW w:w="4319" w:type="dxa"/>
          </w:tcPr>
          <w:p w:rsidR="000951B1" w:rsidRPr="00B77C77" w:rsidRDefault="000951B1" w:rsidP="00BD47E2">
            <w:pPr>
              <w:jc w:val="both"/>
              <w:rPr>
                <w:rFonts w:cs="Arial"/>
                <w:szCs w:val="20"/>
                <w:lang w:val="sl-SI"/>
              </w:rPr>
            </w:pPr>
            <w:r w:rsidRPr="00B77C77">
              <w:rPr>
                <w:rFonts w:cs="Arial"/>
                <w:szCs w:val="20"/>
                <w:lang w:val="sl-SI"/>
              </w:rPr>
              <w:t>Predvidena vrednost operacije je 54 milijonov EUR.</w:t>
            </w:r>
            <w:r w:rsidR="004D0C81">
              <w:rPr>
                <w:rFonts w:cs="Arial"/>
                <w:szCs w:val="20"/>
                <w:lang w:val="sl-SI"/>
              </w:rPr>
              <w:t xml:space="preserve"> </w:t>
            </w:r>
            <w:r w:rsidR="004D0C81" w:rsidRPr="009E6296">
              <w:rPr>
                <w:rFonts w:cs="Arial"/>
                <w:szCs w:val="20"/>
                <w:lang w:val="sl-SI"/>
              </w:rPr>
              <w:t>Sredstva mehanizma za okrevanje in odpornost so finančna podpora EU Republiki Sloveniji, ki je namenjena financiranju ukrepov, vključenih v Načrt za okrevanje in odpornost.</w:t>
            </w:r>
          </w:p>
        </w:tc>
      </w:tr>
      <w:tr w:rsidR="00B77C77" w:rsidRPr="00B77C77" w:rsidTr="00BD47E2">
        <w:tc>
          <w:tcPr>
            <w:tcW w:w="4324" w:type="dxa"/>
          </w:tcPr>
          <w:p w:rsidR="000951B1" w:rsidRPr="00B77C77" w:rsidRDefault="000951B1" w:rsidP="00BD47E2">
            <w:pPr>
              <w:rPr>
                <w:rFonts w:cs="Arial"/>
                <w:szCs w:val="20"/>
                <w:lang w:val="sl-SI"/>
              </w:rPr>
            </w:pPr>
            <w:r w:rsidRPr="00B77C77">
              <w:rPr>
                <w:rFonts w:cs="Arial"/>
                <w:szCs w:val="20"/>
                <w:lang w:val="sl-SI"/>
              </w:rPr>
              <w:t>Vrsta razpisa</w:t>
            </w:r>
          </w:p>
        </w:tc>
        <w:tc>
          <w:tcPr>
            <w:tcW w:w="4319" w:type="dxa"/>
          </w:tcPr>
          <w:p w:rsidR="000951B1" w:rsidRPr="00B77C77" w:rsidRDefault="000951B1" w:rsidP="004D0C81">
            <w:pPr>
              <w:jc w:val="both"/>
              <w:rPr>
                <w:rFonts w:cs="Arial"/>
                <w:szCs w:val="20"/>
                <w:lang w:val="sl-SI"/>
              </w:rPr>
            </w:pPr>
            <w:r w:rsidRPr="00B77C77">
              <w:rPr>
                <w:rFonts w:cs="Arial"/>
                <w:szCs w:val="20"/>
                <w:lang w:val="sl-SI"/>
              </w:rPr>
              <w:t>Popolne vloge bodo razvrščene po vrstnem redu prispetja popolnih vlog, do porabe sredstev za operacijo</w:t>
            </w:r>
            <w:r w:rsidR="00E55686" w:rsidRPr="00B77C77">
              <w:rPr>
                <w:rFonts w:cs="Arial"/>
                <w:szCs w:val="20"/>
                <w:lang w:val="sl-SI" w:eastAsia="en-US"/>
              </w:rPr>
              <w:t xml:space="preserve"> </w:t>
            </w:r>
            <w:r w:rsidR="00E55686" w:rsidRPr="00B77C77">
              <w:rPr>
                <w:rFonts w:cs="Arial"/>
                <w:szCs w:val="20"/>
                <w:lang w:val="sl-SI"/>
              </w:rPr>
              <w:t>oziroma najkasneje do 31.12.2023</w:t>
            </w:r>
            <w:r w:rsidR="00FC6288" w:rsidRPr="00B77C77">
              <w:rPr>
                <w:rFonts w:cs="Arial"/>
                <w:szCs w:val="20"/>
                <w:lang w:val="sl-SI"/>
              </w:rPr>
              <w:t>.</w:t>
            </w:r>
            <w:r w:rsidR="004D0C81">
              <w:rPr>
                <w:rFonts w:cs="Arial"/>
                <w:szCs w:val="20"/>
                <w:lang w:val="sl-SI"/>
              </w:rPr>
              <w:t xml:space="preserve"> Razen vrstnega reda prispetja popolnih vlog ni dodatnih meril za razvrščanje vlog.</w:t>
            </w:r>
          </w:p>
        </w:tc>
      </w:tr>
      <w:tr w:rsidR="00B77C77" w:rsidRPr="00B77C77" w:rsidTr="00BD47E2">
        <w:tc>
          <w:tcPr>
            <w:tcW w:w="4324" w:type="dxa"/>
          </w:tcPr>
          <w:p w:rsidR="000951B1" w:rsidRPr="00B77C77" w:rsidRDefault="000951B1" w:rsidP="00BD47E2">
            <w:pPr>
              <w:rPr>
                <w:rFonts w:cs="Arial"/>
                <w:szCs w:val="20"/>
                <w:lang w:val="sl-SI"/>
              </w:rPr>
            </w:pPr>
            <w:r w:rsidRPr="00B77C77">
              <w:rPr>
                <w:rFonts w:cs="Arial"/>
                <w:szCs w:val="20"/>
                <w:lang w:val="sl-SI"/>
              </w:rPr>
              <w:t>Cilj operacije</w:t>
            </w:r>
          </w:p>
        </w:tc>
        <w:tc>
          <w:tcPr>
            <w:tcW w:w="4319" w:type="dxa"/>
          </w:tcPr>
          <w:p w:rsidR="000951B1" w:rsidRPr="00B77C77" w:rsidRDefault="000951B1" w:rsidP="00BD47E2">
            <w:pPr>
              <w:jc w:val="both"/>
              <w:rPr>
                <w:rFonts w:cs="Arial"/>
                <w:szCs w:val="20"/>
                <w:lang w:val="sl-SI"/>
              </w:rPr>
            </w:pPr>
            <w:r w:rsidRPr="00B77C77">
              <w:rPr>
                <w:rFonts w:cs="Arial"/>
                <w:szCs w:val="20"/>
                <w:lang w:val="sl-SI"/>
              </w:rPr>
              <w:t xml:space="preserve">Načrtovana sredstva NOO so namenjena izgradnji energetsko učinkovitih sistemov odvajanja in čiščenja odpadne vode v aglomeracijah pod 2.000 PE. </w:t>
            </w:r>
          </w:p>
        </w:tc>
      </w:tr>
      <w:tr w:rsidR="00B77C77" w:rsidRPr="00B77C77" w:rsidTr="00BD47E2">
        <w:tc>
          <w:tcPr>
            <w:tcW w:w="4324" w:type="dxa"/>
          </w:tcPr>
          <w:p w:rsidR="000951B1" w:rsidRPr="00B77C77" w:rsidRDefault="000951B1" w:rsidP="00BD47E2">
            <w:pPr>
              <w:rPr>
                <w:rFonts w:cs="Arial"/>
                <w:szCs w:val="20"/>
                <w:lang w:val="sl-SI"/>
              </w:rPr>
            </w:pPr>
            <w:r w:rsidRPr="00B77C77">
              <w:rPr>
                <w:rFonts w:cs="Arial"/>
                <w:szCs w:val="20"/>
                <w:lang w:val="sl-SI"/>
              </w:rPr>
              <w:t>Vloga na javni razpis</w:t>
            </w:r>
          </w:p>
        </w:tc>
        <w:tc>
          <w:tcPr>
            <w:tcW w:w="4319" w:type="dxa"/>
          </w:tcPr>
          <w:p w:rsidR="000951B1" w:rsidRPr="00B77C77" w:rsidRDefault="000951B1" w:rsidP="00BD47E2">
            <w:pPr>
              <w:jc w:val="both"/>
              <w:rPr>
                <w:rFonts w:cs="Arial"/>
                <w:szCs w:val="20"/>
                <w:lang w:val="sl-SI"/>
              </w:rPr>
            </w:pPr>
            <w:r w:rsidRPr="00B77C77">
              <w:rPr>
                <w:rFonts w:cs="Arial"/>
                <w:szCs w:val="20"/>
                <w:lang w:val="sl-SI"/>
              </w:rPr>
              <w:t>Vlogo na javni razpis sestavlja prijavni obrazec</w:t>
            </w:r>
            <w:r w:rsidR="004D0C81">
              <w:rPr>
                <w:rFonts w:cs="Arial"/>
                <w:szCs w:val="20"/>
                <w:lang w:val="sl-SI"/>
              </w:rPr>
              <w:t xml:space="preserve"> OV-01</w:t>
            </w:r>
            <w:r w:rsidRPr="00B77C77">
              <w:rPr>
                <w:rFonts w:cs="Arial"/>
                <w:szCs w:val="20"/>
                <w:lang w:val="sl-SI"/>
              </w:rPr>
              <w:t xml:space="preserve"> z investicijsko dokumentacijo in  prilogami. Občina lahko poda samo eno vlogo za sisteme OČOV</w:t>
            </w:r>
            <w:r w:rsidR="004D0C81">
              <w:rPr>
                <w:rFonts w:cs="Arial"/>
                <w:szCs w:val="20"/>
                <w:lang w:val="sl-SI"/>
              </w:rPr>
              <w:t xml:space="preserve"> v okviru tega javnega razpisa</w:t>
            </w:r>
            <w:r w:rsidRPr="00B77C77">
              <w:rPr>
                <w:rFonts w:cs="Arial"/>
                <w:szCs w:val="20"/>
                <w:lang w:val="sl-SI"/>
              </w:rPr>
              <w:t>.</w:t>
            </w:r>
          </w:p>
        </w:tc>
      </w:tr>
      <w:tr w:rsidR="00B77C77" w:rsidRPr="00B77C77" w:rsidTr="004D0C81">
        <w:tc>
          <w:tcPr>
            <w:tcW w:w="4324" w:type="dxa"/>
          </w:tcPr>
          <w:p w:rsidR="000951B1" w:rsidRPr="00B77C77" w:rsidRDefault="000951B1" w:rsidP="00BD47E2">
            <w:pPr>
              <w:rPr>
                <w:rFonts w:cs="Arial"/>
                <w:szCs w:val="20"/>
                <w:lang w:val="sl-SI"/>
              </w:rPr>
            </w:pPr>
            <w:r w:rsidRPr="00B77C77">
              <w:rPr>
                <w:rFonts w:cs="Arial"/>
                <w:szCs w:val="20"/>
                <w:lang w:val="sl-SI"/>
              </w:rPr>
              <w:t>Začetek vnosa vlog in zaključek javnega razpisa</w:t>
            </w:r>
          </w:p>
        </w:tc>
        <w:tc>
          <w:tcPr>
            <w:tcW w:w="4319" w:type="dxa"/>
          </w:tcPr>
          <w:p w:rsidR="000951B1" w:rsidRPr="00B77C77" w:rsidRDefault="000951B1" w:rsidP="004D0C81">
            <w:pPr>
              <w:jc w:val="both"/>
              <w:rPr>
                <w:rFonts w:cs="Arial"/>
                <w:szCs w:val="20"/>
                <w:lang w:val="sl-SI"/>
              </w:rPr>
            </w:pPr>
            <w:r w:rsidRPr="00B77C77">
              <w:rPr>
                <w:rFonts w:cs="Arial"/>
                <w:szCs w:val="20"/>
                <w:lang w:val="sl-SI"/>
              </w:rPr>
              <w:t xml:space="preserve">Oddajo vloge s prilogami </w:t>
            </w:r>
            <w:r w:rsidR="00C95954" w:rsidRPr="00B77C77">
              <w:rPr>
                <w:rFonts w:cs="Arial"/>
                <w:szCs w:val="20"/>
                <w:lang w:val="sl-SI"/>
              </w:rPr>
              <w:t xml:space="preserve">v papirni obliki </w:t>
            </w:r>
            <w:r w:rsidRPr="00B77C77">
              <w:rPr>
                <w:rFonts w:cs="Arial"/>
                <w:szCs w:val="20"/>
                <w:lang w:val="sl-SI"/>
              </w:rPr>
              <w:t>je možno vložiti</w:t>
            </w:r>
            <w:r w:rsidR="00FF63F3" w:rsidRPr="00B77C77">
              <w:rPr>
                <w:rFonts w:cs="Arial"/>
                <w:szCs w:val="20"/>
                <w:lang w:val="sl-SI"/>
              </w:rPr>
              <w:t xml:space="preserve"> od </w:t>
            </w:r>
            <w:r w:rsidR="004D0C81">
              <w:rPr>
                <w:rFonts w:cs="Arial"/>
                <w:szCs w:val="20"/>
                <w:lang w:val="sl-SI"/>
              </w:rPr>
              <w:t>objave tega razpisa</w:t>
            </w:r>
            <w:r w:rsidR="00FF63F3" w:rsidRPr="00B77C77">
              <w:rPr>
                <w:rFonts w:cs="Arial"/>
                <w:szCs w:val="20"/>
                <w:lang w:val="sl-SI"/>
              </w:rPr>
              <w:t xml:space="preserve"> do 31</w:t>
            </w:r>
            <w:r w:rsidRPr="00B77C77">
              <w:rPr>
                <w:rFonts w:cs="Arial"/>
                <w:szCs w:val="20"/>
                <w:lang w:val="sl-SI"/>
              </w:rPr>
              <w:t>.</w:t>
            </w:r>
            <w:r w:rsidR="00FF63F3" w:rsidRPr="00B77C77">
              <w:rPr>
                <w:rFonts w:cs="Arial"/>
                <w:szCs w:val="20"/>
                <w:lang w:val="sl-SI"/>
              </w:rPr>
              <w:t>12.2023</w:t>
            </w:r>
            <w:r w:rsidRPr="00B77C77">
              <w:rPr>
                <w:rFonts w:cs="Arial"/>
                <w:szCs w:val="20"/>
                <w:lang w:val="sl-SI"/>
              </w:rPr>
              <w:t xml:space="preserve"> preko pošte ali glavne pisarne MOP. Obravnavane bodo samo popolne vloge po vrstnem redu prispetja.</w:t>
            </w:r>
          </w:p>
        </w:tc>
      </w:tr>
      <w:tr w:rsidR="00B77C77" w:rsidRPr="00B77C77" w:rsidTr="004D0C81">
        <w:tc>
          <w:tcPr>
            <w:tcW w:w="4324" w:type="dxa"/>
          </w:tcPr>
          <w:p w:rsidR="000951B1" w:rsidRPr="00B77C77" w:rsidRDefault="000951B1" w:rsidP="00BD47E2">
            <w:pPr>
              <w:rPr>
                <w:rFonts w:cs="Arial"/>
                <w:szCs w:val="20"/>
                <w:lang w:val="sl-SI"/>
              </w:rPr>
            </w:pPr>
            <w:r w:rsidRPr="00B77C77">
              <w:rPr>
                <w:rFonts w:cs="Arial"/>
                <w:szCs w:val="20"/>
                <w:lang w:val="sl-SI"/>
              </w:rPr>
              <w:lastRenderedPageBreak/>
              <w:t>Obdobje upravičenosti stroškov</w:t>
            </w:r>
          </w:p>
        </w:tc>
        <w:tc>
          <w:tcPr>
            <w:tcW w:w="4319" w:type="dxa"/>
          </w:tcPr>
          <w:p w:rsidR="000951B1" w:rsidRPr="00B77C77" w:rsidRDefault="00CD7D97" w:rsidP="00BD47E2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Od 20.2.2020 do 30.6</w:t>
            </w:r>
            <w:r w:rsidR="000951B1" w:rsidRPr="00B77C77">
              <w:rPr>
                <w:rFonts w:cs="Arial"/>
                <w:szCs w:val="20"/>
                <w:lang w:val="sl-SI"/>
              </w:rPr>
              <w:t>.2026</w:t>
            </w:r>
          </w:p>
        </w:tc>
      </w:tr>
    </w:tbl>
    <w:p w:rsidR="000951B1" w:rsidRPr="00B77C77" w:rsidRDefault="000951B1" w:rsidP="005F1A74">
      <w:pPr>
        <w:rPr>
          <w:rFonts w:cs="Arial"/>
          <w:szCs w:val="20"/>
          <w:lang w:val="sl-SI"/>
        </w:rPr>
      </w:pPr>
    </w:p>
    <w:p w:rsidR="000951B1" w:rsidRPr="00B77C77" w:rsidRDefault="000951B1" w:rsidP="000951B1">
      <w:pPr>
        <w:pStyle w:val="Odstavekseznama"/>
        <w:rPr>
          <w:rFonts w:cs="Arial"/>
          <w:szCs w:val="20"/>
          <w:lang w:val="sl-SI"/>
        </w:rPr>
      </w:pPr>
    </w:p>
    <w:p w:rsidR="000951B1" w:rsidRPr="00B77C77" w:rsidRDefault="000951B1" w:rsidP="000951B1">
      <w:pPr>
        <w:pStyle w:val="Odstavekseznama"/>
        <w:numPr>
          <w:ilvl w:val="0"/>
          <w:numId w:val="1"/>
        </w:numPr>
        <w:rPr>
          <w:rFonts w:cs="Arial"/>
          <w:szCs w:val="20"/>
          <w:lang w:val="sl-SI"/>
        </w:rPr>
      </w:pPr>
      <w:r w:rsidRPr="00B77C77">
        <w:rPr>
          <w:rFonts w:cs="Arial"/>
          <w:szCs w:val="20"/>
          <w:lang w:val="sl-SI"/>
        </w:rPr>
        <w:t xml:space="preserve"> Pravne podlage</w:t>
      </w:r>
    </w:p>
    <w:p w:rsidR="000951B1" w:rsidRPr="00B77C77" w:rsidRDefault="000951B1" w:rsidP="000951B1">
      <w:pPr>
        <w:spacing w:after="200" w:line="276" w:lineRule="auto"/>
        <w:jc w:val="both"/>
        <w:rPr>
          <w:rFonts w:cs="Arial"/>
          <w:szCs w:val="20"/>
          <w:lang w:val="sl-SI"/>
        </w:rPr>
      </w:pPr>
    </w:p>
    <w:p w:rsidR="00EC107D" w:rsidRPr="00B77C77" w:rsidRDefault="00EC107D" w:rsidP="005F1A74">
      <w:pPr>
        <w:numPr>
          <w:ilvl w:val="0"/>
          <w:numId w:val="3"/>
        </w:numPr>
        <w:jc w:val="both"/>
        <w:rPr>
          <w:rFonts w:cs="Arial"/>
          <w:szCs w:val="20"/>
          <w:lang w:val="sl-SI"/>
        </w:rPr>
      </w:pPr>
      <w:r w:rsidRPr="00B77C77">
        <w:rPr>
          <w:rFonts w:cs="Arial"/>
          <w:szCs w:val="20"/>
          <w:lang w:val="sl-SI"/>
        </w:rPr>
        <w:t xml:space="preserve">Uredba (EU) št. 2021/241 Evropskega parlamenta in Sveta z dne 12. februarja 2021 o vzpostavitvi Mehanizma za okrevanje in odpornost </w:t>
      </w:r>
    </w:p>
    <w:p w:rsidR="00EC107D" w:rsidRPr="00B77C77" w:rsidRDefault="00EC107D" w:rsidP="005F1A74">
      <w:pPr>
        <w:numPr>
          <w:ilvl w:val="0"/>
          <w:numId w:val="3"/>
        </w:numPr>
        <w:jc w:val="both"/>
        <w:rPr>
          <w:rFonts w:cs="Arial"/>
          <w:szCs w:val="20"/>
          <w:lang w:val="sl-SI"/>
        </w:rPr>
      </w:pPr>
      <w:r w:rsidRPr="00B77C77">
        <w:rPr>
          <w:rFonts w:cs="Arial"/>
          <w:szCs w:val="20"/>
          <w:lang w:val="sl-SI"/>
        </w:rPr>
        <w:t xml:space="preserve">Uredba o izvajanju Uredbe (EU) o Mehanizmu za okrevanje in odpornost (Ur. L. RS, 167/2021) </w:t>
      </w:r>
    </w:p>
    <w:p w:rsidR="00EC107D" w:rsidRPr="00B77C77" w:rsidRDefault="00EC107D" w:rsidP="005F1A74">
      <w:pPr>
        <w:numPr>
          <w:ilvl w:val="0"/>
          <w:numId w:val="3"/>
        </w:numPr>
        <w:jc w:val="both"/>
        <w:rPr>
          <w:rFonts w:cs="Arial"/>
          <w:b/>
          <w:bCs/>
          <w:szCs w:val="20"/>
          <w:lang w:val="sl-SI"/>
        </w:rPr>
      </w:pPr>
      <w:r w:rsidRPr="00B77C77">
        <w:rPr>
          <w:rFonts w:cs="Arial"/>
          <w:szCs w:val="20"/>
          <w:lang w:val="sl-SI"/>
        </w:rPr>
        <w:t>Načrt za okrevanje in odpornost (</w:t>
      </w:r>
      <w:r w:rsidRPr="00B77C77">
        <w:rPr>
          <w:rFonts w:cs="Arial"/>
          <w:bCs/>
          <w:szCs w:val="20"/>
          <w:lang w:val="sl-SI"/>
        </w:rPr>
        <w:t>Služba Vlade RS za razvoj in evropsko kohezijsko politiko</w:t>
      </w:r>
      <w:r w:rsidRPr="00B77C77">
        <w:rPr>
          <w:rFonts w:cs="Arial"/>
          <w:szCs w:val="20"/>
          <w:lang w:val="sl-SI"/>
        </w:rPr>
        <w:t>, junij 2021)</w:t>
      </w:r>
      <w:r w:rsidR="00A16068" w:rsidRPr="00B77C77">
        <w:rPr>
          <w:rFonts w:cs="Arial"/>
          <w:szCs w:val="20"/>
          <w:lang w:val="sl-SI"/>
        </w:rPr>
        <w:t xml:space="preserve"> – v nadaljevanju: NOO</w:t>
      </w:r>
    </w:p>
    <w:p w:rsidR="00EC107D" w:rsidRPr="00B77C77" w:rsidRDefault="00EC107D" w:rsidP="005F1A74">
      <w:pPr>
        <w:numPr>
          <w:ilvl w:val="0"/>
          <w:numId w:val="3"/>
        </w:numPr>
        <w:jc w:val="both"/>
        <w:rPr>
          <w:rFonts w:cs="Arial"/>
          <w:szCs w:val="20"/>
          <w:lang w:val="sl-SI"/>
        </w:rPr>
      </w:pPr>
      <w:r w:rsidRPr="00B77C77">
        <w:rPr>
          <w:rFonts w:cs="Arial"/>
          <w:szCs w:val="20"/>
          <w:lang w:val="sl-SI"/>
        </w:rPr>
        <w:t>Izvedbeni sklep Sveta o odobritvi ocene načrta za okrevanje in odpornost za Slovenijo (2021/10612)</w:t>
      </w:r>
    </w:p>
    <w:p w:rsidR="00EC107D" w:rsidRPr="00B77C77" w:rsidRDefault="00EC107D" w:rsidP="005F1A74">
      <w:pPr>
        <w:numPr>
          <w:ilvl w:val="0"/>
          <w:numId w:val="3"/>
        </w:numPr>
        <w:jc w:val="both"/>
        <w:rPr>
          <w:rFonts w:cs="Arial"/>
          <w:szCs w:val="20"/>
          <w:lang w:val="sl-SI"/>
        </w:rPr>
      </w:pPr>
      <w:r w:rsidRPr="00B77C77">
        <w:rPr>
          <w:rFonts w:cs="Arial"/>
          <w:szCs w:val="20"/>
          <w:lang w:val="sl-SI"/>
        </w:rPr>
        <w:t>Zakon o spremembah in dopolnitvah Zakona o izvrševanju proračunov Republike Slovenije za leti 2021 in 2022 (ZIPRS2122-B) (Uradni list RS, št. 172/21)</w:t>
      </w:r>
    </w:p>
    <w:p w:rsidR="00EC107D" w:rsidRPr="00B77C77" w:rsidRDefault="00EC107D" w:rsidP="005F1A74">
      <w:pPr>
        <w:numPr>
          <w:ilvl w:val="0"/>
          <w:numId w:val="3"/>
        </w:numPr>
        <w:jc w:val="both"/>
        <w:rPr>
          <w:rFonts w:cs="Arial"/>
          <w:szCs w:val="20"/>
          <w:lang w:val="sl-SI"/>
        </w:rPr>
      </w:pPr>
      <w:r w:rsidRPr="00B77C77">
        <w:rPr>
          <w:rFonts w:cs="Arial"/>
          <w:szCs w:val="20"/>
          <w:lang w:val="sl-SI"/>
        </w:rPr>
        <w:t>Zakon o izvrševanju proračunov Republike Slovenije za leti 2022 in 2023 (Uradni list RS, št. 187/21)</w:t>
      </w:r>
    </w:p>
    <w:p w:rsidR="00B83C37" w:rsidRPr="00B77C77" w:rsidRDefault="00B83C37" w:rsidP="005F1A74">
      <w:pPr>
        <w:numPr>
          <w:ilvl w:val="0"/>
          <w:numId w:val="3"/>
        </w:numPr>
        <w:jc w:val="both"/>
        <w:rPr>
          <w:rFonts w:cs="Arial"/>
          <w:szCs w:val="20"/>
          <w:lang w:val="sl-SI"/>
        </w:rPr>
      </w:pPr>
      <w:r w:rsidRPr="00B77C77">
        <w:rPr>
          <w:rFonts w:cs="Arial"/>
          <w:szCs w:val="20"/>
          <w:lang w:val="sl-SI"/>
        </w:rPr>
        <w:t>Proračun Republike Slovenije za leto 2022 (Uradni list RS, št. 174/20)</w:t>
      </w:r>
    </w:p>
    <w:p w:rsidR="00B83C37" w:rsidRPr="00B77C77" w:rsidRDefault="00B83C37" w:rsidP="005F1A74">
      <w:pPr>
        <w:numPr>
          <w:ilvl w:val="0"/>
          <w:numId w:val="3"/>
        </w:numPr>
        <w:jc w:val="both"/>
        <w:rPr>
          <w:rFonts w:cs="Arial"/>
          <w:szCs w:val="20"/>
          <w:lang w:val="sl-SI"/>
        </w:rPr>
      </w:pPr>
      <w:r w:rsidRPr="00B77C77">
        <w:rPr>
          <w:rFonts w:cs="Arial"/>
          <w:szCs w:val="20"/>
          <w:lang w:val="sl-SI"/>
        </w:rPr>
        <w:t>Priročnik o načinu financiranja iz sredstev Mehanizma za okrevanje in odpornost</w:t>
      </w:r>
    </w:p>
    <w:p w:rsidR="00B83C37" w:rsidRPr="00B77C77" w:rsidRDefault="00B83C37" w:rsidP="005F1A74">
      <w:pPr>
        <w:numPr>
          <w:ilvl w:val="0"/>
          <w:numId w:val="3"/>
        </w:numPr>
        <w:jc w:val="both"/>
        <w:rPr>
          <w:rFonts w:cs="Arial"/>
          <w:szCs w:val="20"/>
          <w:lang w:val="sl-SI"/>
        </w:rPr>
      </w:pPr>
      <w:r w:rsidRPr="00B77C77">
        <w:rPr>
          <w:rFonts w:cs="Arial"/>
          <w:szCs w:val="20"/>
          <w:lang w:val="sl-SI"/>
        </w:rPr>
        <w:t>Smernice za določitev načina financiranja iz sredstev Mehanizma za okrevanje in odpornost</w:t>
      </w:r>
    </w:p>
    <w:p w:rsidR="00EC107D" w:rsidRPr="00B77C77" w:rsidRDefault="00EC107D" w:rsidP="005F1A74">
      <w:pPr>
        <w:numPr>
          <w:ilvl w:val="0"/>
          <w:numId w:val="3"/>
        </w:numPr>
        <w:jc w:val="both"/>
        <w:rPr>
          <w:rFonts w:cs="Arial"/>
          <w:szCs w:val="20"/>
          <w:lang w:val="sl-SI"/>
        </w:rPr>
      </w:pPr>
      <w:r w:rsidRPr="00B77C77">
        <w:rPr>
          <w:rFonts w:cs="Arial"/>
          <w:szCs w:val="20"/>
          <w:lang w:val="sl-SI"/>
        </w:rPr>
        <w:t xml:space="preserve">Zakon o javnih financah (Uradni list RS, št. 11/11 – uradno prečiščeno besedilo, 14/13 - </w:t>
      </w:r>
      <w:proofErr w:type="spellStart"/>
      <w:r w:rsidRPr="00B77C77">
        <w:rPr>
          <w:rFonts w:cs="Arial"/>
          <w:szCs w:val="20"/>
          <w:lang w:val="sl-SI"/>
        </w:rPr>
        <w:t>popr</w:t>
      </w:r>
      <w:proofErr w:type="spellEnd"/>
      <w:r w:rsidRPr="00B77C77">
        <w:rPr>
          <w:rFonts w:cs="Arial"/>
          <w:szCs w:val="20"/>
          <w:lang w:val="sl-SI"/>
        </w:rPr>
        <w:t xml:space="preserve">., 101/13, 55/15 – </w:t>
      </w:r>
      <w:proofErr w:type="spellStart"/>
      <w:r w:rsidRPr="00B77C77">
        <w:rPr>
          <w:rFonts w:cs="Arial"/>
          <w:szCs w:val="20"/>
          <w:lang w:val="sl-SI"/>
        </w:rPr>
        <w:t>ZFisP</w:t>
      </w:r>
      <w:proofErr w:type="spellEnd"/>
      <w:r w:rsidRPr="00B77C77">
        <w:rPr>
          <w:rFonts w:cs="Arial"/>
          <w:szCs w:val="20"/>
          <w:lang w:val="sl-SI"/>
        </w:rPr>
        <w:t xml:space="preserve">, 96/15 - ZIPRS1617, 13/18 in 195/20 </w:t>
      </w:r>
      <w:proofErr w:type="spellStart"/>
      <w:r w:rsidRPr="00B77C77">
        <w:rPr>
          <w:rFonts w:cs="Arial"/>
          <w:szCs w:val="20"/>
          <w:lang w:val="sl-SI"/>
        </w:rPr>
        <w:t>odl</w:t>
      </w:r>
      <w:proofErr w:type="spellEnd"/>
      <w:r w:rsidRPr="00B77C77">
        <w:rPr>
          <w:rFonts w:cs="Arial"/>
          <w:szCs w:val="20"/>
          <w:lang w:val="sl-SI"/>
        </w:rPr>
        <w:t>. US)</w:t>
      </w:r>
    </w:p>
    <w:p w:rsidR="00EC107D" w:rsidRPr="00B77C77" w:rsidRDefault="00EC107D" w:rsidP="005F1A74">
      <w:pPr>
        <w:numPr>
          <w:ilvl w:val="0"/>
          <w:numId w:val="3"/>
        </w:numPr>
        <w:jc w:val="both"/>
        <w:rPr>
          <w:rFonts w:cs="Arial"/>
          <w:szCs w:val="20"/>
          <w:lang w:val="sl-SI"/>
        </w:rPr>
      </w:pPr>
      <w:r w:rsidRPr="00B77C77">
        <w:rPr>
          <w:rFonts w:cs="Arial"/>
          <w:szCs w:val="20"/>
          <w:lang w:val="sl-SI"/>
        </w:rPr>
        <w:t xml:space="preserve">Uredba o oskrbi s pitno vodo (Uradni list RS, št. </w:t>
      </w:r>
      <w:hyperlink r:id="rId9" w:tgtFrame="_blank" w:tooltip="Uredba o oskrbi s pitno vodo" w:history="1">
        <w:r w:rsidRPr="00B77C77">
          <w:rPr>
            <w:rStyle w:val="Hiperpovezava"/>
            <w:rFonts w:cs="Arial"/>
            <w:color w:val="auto"/>
            <w:szCs w:val="20"/>
            <w:lang w:val="sl-SI"/>
          </w:rPr>
          <w:t>88/12</w:t>
        </w:r>
      </w:hyperlink>
      <w:r w:rsidRPr="00B77C77">
        <w:rPr>
          <w:rFonts w:cs="Arial"/>
          <w:szCs w:val="20"/>
          <w:lang w:val="sl-SI"/>
        </w:rPr>
        <w:t>)</w:t>
      </w:r>
    </w:p>
    <w:p w:rsidR="00EC107D" w:rsidRPr="00B77C77" w:rsidRDefault="00EC107D" w:rsidP="005F1A74">
      <w:pPr>
        <w:numPr>
          <w:ilvl w:val="0"/>
          <w:numId w:val="3"/>
        </w:numPr>
        <w:jc w:val="both"/>
        <w:rPr>
          <w:rFonts w:cs="Arial"/>
          <w:szCs w:val="20"/>
          <w:lang w:val="sl-SI"/>
        </w:rPr>
      </w:pPr>
      <w:r w:rsidRPr="00B77C77">
        <w:rPr>
          <w:rFonts w:cs="Arial"/>
          <w:szCs w:val="20"/>
          <w:lang w:val="sl-SI"/>
        </w:rPr>
        <w:t xml:space="preserve">Uredba o odvajanju in čiščenju odpadne komunalne vode (Uradni list RS, št. </w:t>
      </w:r>
      <w:hyperlink r:id="rId10" w:tgtFrame="_blank" w:tooltip="Uredba o odvajanju in čiščenju komunalne odpadne vode" w:history="1">
        <w:r w:rsidRPr="00B77C77">
          <w:rPr>
            <w:rStyle w:val="Hiperpovezava"/>
            <w:rFonts w:cs="Arial"/>
            <w:color w:val="auto"/>
            <w:szCs w:val="20"/>
            <w:lang w:val="sl-SI"/>
          </w:rPr>
          <w:t>98/15</w:t>
        </w:r>
      </w:hyperlink>
      <w:r w:rsidRPr="00B77C77">
        <w:rPr>
          <w:rFonts w:cs="Arial"/>
          <w:szCs w:val="20"/>
          <w:lang w:val="sl-SI"/>
        </w:rPr>
        <w:t xml:space="preserve">, </w:t>
      </w:r>
      <w:hyperlink r:id="rId11" w:tgtFrame="_blank" w:tooltip="Uredba o dopolnitvi Uredbe o odvajanju in čiščenju komunalne odpadne vode" w:history="1">
        <w:r w:rsidRPr="00B77C77">
          <w:rPr>
            <w:rStyle w:val="Hiperpovezava"/>
            <w:rFonts w:cs="Arial"/>
            <w:color w:val="auto"/>
            <w:szCs w:val="20"/>
            <w:lang w:val="sl-SI"/>
          </w:rPr>
          <w:t>76/17</w:t>
        </w:r>
      </w:hyperlink>
      <w:r w:rsidRPr="00B77C77">
        <w:rPr>
          <w:rFonts w:cs="Arial"/>
          <w:szCs w:val="20"/>
          <w:lang w:val="sl-SI"/>
        </w:rPr>
        <w:t xml:space="preserve"> in </w:t>
      </w:r>
      <w:hyperlink r:id="rId12" w:tgtFrame="_blank" w:tooltip="Uredba o spremembah in dopolnitvah Uredbe o odvajanju in čiščenju komunalne odpadne vode" w:history="1">
        <w:r w:rsidRPr="00B77C77">
          <w:rPr>
            <w:rStyle w:val="Hiperpovezava"/>
            <w:rFonts w:cs="Arial"/>
            <w:color w:val="auto"/>
            <w:szCs w:val="20"/>
            <w:lang w:val="sl-SI"/>
          </w:rPr>
          <w:t>81/19</w:t>
        </w:r>
      </w:hyperlink>
      <w:r w:rsidRPr="00B77C77">
        <w:rPr>
          <w:rFonts w:cs="Arial"/>
          <w:szCs w:val="20"/>
          <w:lang w:val="sl-SI"/>
        </w:rPr>
        <w:t>)</w:t>
      </w:r>
    </w:p>
    <w:p w:rsidR="00EC107D" w:rsidRPr="00B77C77" w:rsidRDefault="00EC107D" w:rsidP="005F1A74">
      <w:pPr>
        <w:numPr>
          <w:ilvl w:val="0"/>
          <w:numId w:val="3"/>
        </w:numPr>
        <w:jc w:val="both"/>
        <w:rPr>
          <w:rFonts w:cs="Arial"/>
          <w:szCs w:val="20"/>
          <w:lang w:val="sl-SI"/>
        </w:rPr>
      </w:pPr>
      <w:r w:rsidRPr="00B77C77">
        <w:rPr>
          <w:rFonts w:cs="Arial"/>
          <w:szCs w:val="20"/>
          <w:lang w:val="sl-SI"/>
        </w:rPr>
        <w:t>Navodila za finančno poslovanje Ministrstva za okolje in prostor in organov v sestavi</w:t>
      </w:r>
    </w:p>
    <w:p w:rsidR="00EC107D" w:rsidRPr="00B77C77" w:rsidRDefault="00EC107D" w:rsidP="005F1A74">
      <w:pPr>
        <w:numPr>
          <w:ilvl w:val="0"/>
          <w:numId w:val="3"/>
        </w:numPr>
        <w:jc w:val="both"/>
        <w:rPr>
          <w:rFonts w:cs="Arial"/>
          <w:szCs w:val="20"/>
          <w:lang w:val="sl-SI"/>
        </w:rPr>
      </w:pPr>
      <w:r w:rsidRPr="00B77C77">
        <w:rPr>
          <w:rFonts w:cs="Arial"/>
          <w:szCs w:val="20"/>
          <w:lang w:val="sl-SI"/>
        </w:rPr>
        <w:t xml:space="preserve">Zakon o splošnem upravnem postopku (Uradni list RS, št. </w:t>
      </w:r>
      <w:hyperlink r:id="rId13" w:tgtFrame="_blank" w:tooltip="Zakon o splošnem upravnem postopku (uradno prečiščeno besedilo)" w:history="1">
        <w:r w:rsidRPr="00B77C77">
          <w:rPr>
            <w:rStyle w:val="Hiperpovezava"/>
            <w:rFonts w:cs="Arial"/>
            <w:color w:val="auto"/>
            <w:szCs w:val="20"/>
            <w:lang w:val="sl-SI"/>
          </w:rPr>
          <w:t>24/06</w:t>
        </w:r>
      </w:hyperlink>
      <w:r w:rsidRPr="00B77C77">
        <w:rPr>
          <w:rFonts w:cs="Arial"/>
          <w:szCs w:val="20"/>
          <w:lang w:val="sl-SI"/>
        </w:rPr>
        <w:t xml:space="preserve"> – uradno prečiščeno besedilo, </w:t>
      </w:r>
      <w:hyperlink r:id="rId14" w:tgtFrame="_blank" w:tooltip="Zakon o upravnem sporu" w:history="1">
        <w:r w:rsidRPr="00B77C77">
          <w:rPr>
            <w:rStyle w:val="Hiperpovezava"/>
            <w:rFonts w:cs="Arial"/>
            <w:color w:val="auto"/>
            <w:szCs w:val="20"/>
            <w:lang w:val="sl-SI"/>
          </w:rPr>
          <w:t>105/06</w:t>
        </w:r>
      </w:hyperlink>
      <w:r w:rsidRPr="00B77C77">
        <w:rPr>
          <w:rFonts w:cs="Arial"/>
          <w:szCs w:val="20"/>
          <w:lang w:val="sl-SI"/>
        </w:rPr>
        <w:t xml:space="preserve"> – ZUS-1, </w:t>
      </w:r>
      <w:hyperlink r:id="rId15" w:tgtFrame="_blank" w:tooltip="Zakon o spremembah in dopolnitvah Zakona o splošnem upravnem postopku" w:history="1">
        <w:r w:rsidRPr="00B77C77">
          <w:rPr>
            <w:rStyle w:val="Hiperpovezava"/>
            <w:rFonts w:cs="Arial"/>
            <w:color w:val="auto"/>
            <w:szCs w:val="20"/>
            <w:lang w:val="sl-SI"/>
          </w:rPr>
          <w:t>126/07</w:t>
        </w:r>
      </w:hyperlink>
      <w:r w:rsidRPr="00B77C77">
        <w:rPr>
          <w:rFonts w:cs="Arial"/>
          <w:szCs w:val="20"/>
          <w:lang w:val="sl-SI"/>
        </w:rPr>
        <w:t xml:space="preserve">, </w:t>
      </w:r>
      <w:hyperlink r:id="rId16" w:tgtFrame="_blank" w:tooltip="Zakon o spremembi in dopolnitvah Zakona o splošnem upravnem postopku" w:history="1">
        <w:r w:rsidRPr="00B77C77">
          <w:rPr>
            <w:rStyle w:val="Hiperpovezava"/>
            <w:rFonts w:cs="Arial"/>
            <w:color w:val="auto"/>
            <w:szCs w:val="20"/>
            <w:lang w:val="sl-SI"/>
          </w:rPr>
          <w:t>65/08</w:t>
        </w:r>
      </w:hyperlink>
      <w:r w:rsidRPr="00B77C77">
        <w:rPr>
          <w:rFonts w:cs="Arial"/>
          <w:szCs w:val="20"/>
          <w:lang w:val="sl-SI"/>
        </w:rPr>
        <w:t xml:space="preserve">, </w:t>
      </w:r>
      <w:hyperlink r:id="rId17" w:tgtFrame="_blank" w:tooltip="Zakon o spremembah in dopolnitvah Zakona o splošnem upravnem postopku" w:history="1">
        <w:r w:rsidRPr="00B77C77">
          <w:rPr>
            <w:rStyle w:val="Hiperpovezava"/>
            <w:rFonts w:cs="Arial"/>
            <w:color w:val="auto"/>
            <w:szCs w:val="20"/>
            <w:lang w:val="sl-SI"/>
          </w:rPr>
          <w:t>8/10</w:t>
        </w:r>
      </w:hyperlink>
      <w:r w:rsidRPr="00B77C77">
        <w:rPr>
          <w:rFonts w:cs="Arial"/>
          <w:szCs w:val="20"/>
          <w:lang w:val="sl-SI"/>
        </w:rPr>
        <w:t xml:space="preserve">, </w:t>
      </w:r>
      <w:hyperlink r:id="rId18" w:tgtFrame="_blank" w:tooltip="Zakon o spremembah in dopolnitvi Zakona o splošnem upravnem postopku" w:history="1">
        <w:r w:rsidRPr="00B77C77">
          <w:rPr>
            <w:rStyle w:val="Hiperpovezava"/>
            <w:rFonts w:cs="Arial"/>
            <w:color w:val="auto"/>
            <w:szCs w:val="20"/>
            <w:lang w:val="sl-SI"/>
          </w:rPr>
          <w:t>82/13</w:t>
        </w:r>
      </w:hyperlink>
      <w:r w:rsidRPr="00B77C77">
        <w:rPr>
          <w:rFonts w:cs="Arial"/>
          <w:szCs w:val="20"/>
          <w:lang w:val="sl-SI"/>
        </w:rPr>
        <w:t xml:space="preserve"> in </w:t>
      </w:r>
      <w:hyperlink r:id="rId19" w:tgtFrame="_blank" w:tooltip="Zakon o interventnih ukrepih za omilitev posledic drugega vala epidemije COVID-19" w:history="1">
        <w:r w:rsidRPr="00B77C77">
          <w:rPr>
            <w:rStyle w:val="Hiperpovezava"/>
            <w:rFonts w:cs="Arial"/>
            <w:color w:val="auto"/>
            <w:szCs w:val="20"/>
            <w:lang w:val="sl-SI"/>
          </w:rPr>
          <w:t>175/20</w:t>
        </w:r>
      </w:hyperlink>
      <w:r w:rsidRPr="00B77C77">
        <w:rPr>
          <w:rFonts w:cs="Arial"/>
          <w:szCs w:val="20"/>
          <w:lang w:val="sl-SI"/>
        </w:rPr>
        <w:t xml:space="preserve"> – ZIUOPDVE; v nadaljevanju: ZUP)</w:t>
      </w:r>
    </w:p>
    <w:p w:rsidR="00EC107D" w:rsidRPr="00B77C77" w:rsidRDefault="00EC107D" w:rsidP="005F1A74">
      <w:pPr>
        <w:numPr>
          <w:ilvl w:val="0"/>
          <w:numId w:val="3"/>
        </w:numPr>
        <w:jc w:val="both"/>
        <w:rPr>
          <w:rFonts w:cs="Arial"/>
          <w:szCs w:val="20"/>
          <w:lang w:val="sl-SI"/>
        </w:rPr>
      </w:pPr>
      <w:r w:rsidRPr="00B77C77">
        <w:rPr>
          <w:rFonts w:cs="Arial"/>
          <w:szCs w:val="20"/>
          <w:lang w:val="sl-SI"/>
        </w:rPr>
        <w:t>Nacionalne smernice za podnebno preverjanje/presojo infrastrukture v obdobju 2021-2027</w:t>
      </w:r>
    </w:p>
    <w:p w:rsidR="00EC107D" w:rsidRPr="00B77C77" w:rsidRDefault="00EC107D" w:rsidP="005F1A74">
      <w:pPr>
        <w:numPr>
          <w:ilvl w:val="0"/>
          <w:numId w:val="3"/>
        </w:numPr>
        <w:jc w:val="both"/>
        <w:rPr>
          <w:rFonts w:cs="Arial"/>
          <w:szCs w:val="20"/>
          <w:lang w:val="sl-SI"/>
        </w:rPr>
      </w:pPr>
      <w:r w:rsidRPr="00B77C77">
        <w:rPr>
          <w:rFonts w:cs="Arial"/>
          <w:szCs w:val="20"/>
          <w:lang w:val="sl-SI"/>
        </w:rPr>
        <w:t>Proračun za Načrt za okrevanje in odpornost 2021-2027 – pitna in odpadna voda</w:t>
      </w:r>
    </w:p>
    <w:p w:rsidR="00EC107D" w:rsidRPr="00B77C77" w:rsidRDefault="00EC107D" w:rsidP="005F1A74">
      <w:pPr>
        <w:numPr>
          <w:ilvl w:val="0"/>
          <w:numId w:val="3"/>
        </w:numPr>
        <w:jc w:val="both"/>
        <w:rPr>
          <w:rFonts w:cs="Arial"/>
          <w:szCs w:val="20"/>
          <w:lang w:val="sl-SI"/>
        </w:rPr>
      </w:pPr>
      <w:r w:rsidRPr="00B77C77">
        <w:rPr>
          <w:rFonts w:cs="Arial"/>
          <w:szCs w:val="20"/>
          <w:lang w:val="sl-SI"/>
        </w:rPr>
        <w:t xml:space="preserve">Zakon o varstvu okolja (Uradni list RS, št. </w:t>
      </w:r>
      <w:hyperlink r:id="rId20" w:tgtFrame="_blank" w:tooltip="Zakon o varstvu okolja (uradno prečiščeno besedilo)" w:history="1">
        <w:r w:rsidRPr="00B77C77">
          <w:rPr>
            <w:rStyle w:val="Hiperpovezava"/>
            <w:rFonts w:cs="Arial"/>
            <w:color w:val="auto"/>
            <w:szCs w:val="20"/>
            <w:lang w:val="sl-SI"/>
          </w:rPr>
          <w:t>39/06</w:t>
        </w:r>
      </w:hyperlink>
      <w:r w:rsidRPr="00B77C77">
        <w:rPr>
          <w:rFonts w:cs="Arial"/>
          <w:szCs w:val="20"/>
          <w:lang w:val="sl-SI"/>
        </w:rPr>
        <w:t xml:space="preserve"> – uradno prečiščeno besedilo, </w:t>
      </w:r>
      <w:hyperlink r:id="rId21" w:tgtFrame="_blank" w:tooltip="Zakon o meteorološki dejavnosti" w:history="1">
        <w:r w:rsidRPr="00B77C77">
          <w:rPr>
            <w:rStyle w:val="Hiperpovezava"/>
            <w:rFonts w:cs="Arial"/>
            <w:color w:val="auto"/>
            <w:szCs w:val="20"/>
            <w:lang w:val="sl-SI"/>
          </w:rPr>
          <w:t>49/06</w:t>
        </w:r>
      </w:hyperlink>
      <w:r w:rsidRPr="00B77C77">
        <w:rPr>
          <w:rFonts w:cs="Arial"/>
          <w:szCs w:val="20"/>
          <w:lang w:val="sl-SI"/>
        </w:rPr>
        <w:t xml:space="preserve"> – ZMetD, </w:t>
      </w:r>
      <w:hyperlink r:id="rId22" w:tgtFrame="_blank" w:tooltip="Odločba o delni razveljavitvi drugega odstavka 187. člena Zakona o varstvu okolja" w:history="1">
        <w:r w:rsidRPr="00B77C77">
          <w:rPr>
            <w:rStyle w:val="Hiperpovezava"/>
            <w:rFonts w:cs="Arial"/>
            <w:color w:val="auto"/>
            <w:szCs w:val="20"/>
            <w:lang w:val="sl-SI"/>
          </w:rPr>
          <w:t>66/06</w:t>
        </w:r>
      </w:hyperlink>
      <w:r w:rsidRPr="00B77C77">
        <w:rPr>
          <w:rFonts w:cs="Arial"/>
          <w:szCs w:val="20"/>
          <w:lang w:val="sl-SI"/>
        </w:rPr>
        <w:t xml:space="preserve"> – </w:t>
      </w:r>
      <w:proofErr w:type="spellStart"/>
      <w:r w:rsidRPr="00B77C77">
        <w:rPr>
          <w:rFonts w:cs="Arial"/>
          <w:szCs w:val="20"/>
          <w:lang w:val="sl-SI"/>
        </w:rPr>
        <w:t>odl</w:t>
      </w:r>
      <w:proofErr w:type="spellEnd"/>
      <w:r w:rsidRPr="00B77C77">
        <w:rPr>
          <w:rFonts w:cs="Arial"/>
          <w:szCs w:val="20"/>
          <w:lang w:val="sl-SI"/>
        </w:rPr>
        <w:t xml:space="preserve">. US, </w:t>
      </w:r>
      <w:hyperlink r:id="rId23" w:tgtFrame="_blank" w:tooltip="Zakon o prostorskem načrtovanju" w:history="1">
        <w:r w:rsidRPr="00B77C77">
          <w:rPr>
            <w:rStyle w:val="Hiperpovezava"/>
            <w:rFonts w:cs="Arial"/>
            <w:color w:val="auto"/>
            <w:szCs w:val="20"/>
            <w:lang w:val="sl-SI"/>
          </w:rPr>
          <w:t>33/07</w:t>
        </w:r>
      </w:hyperlink>
      <w:r w:rsidRPr="00B77C77">
        <w:rPr>
          <w:rFonts w:cs="Arial"/>
          <w:szCs w:val="20"/>
          <w:lang w:val="sl-SI"/>
        </w:rPr>
        <w:t xml:space="preserve"> – ZPNačrt, </w:t>
      </w:r>
      <w:hyperlink r:id="rId24" w:tgtFrame="_blank" w:tooltip="Zakon o spremembah in dopolnitvah Zakona o financiranju občin" w:history="1">
        <w:r w:rsidRPr="00B77C77">
          <w:rPr>
            <w:rStyle w:val="Hiperpovezava"/>
            <w:rFonts w:cs="Arial"/>
            <w:color w:val="auto"/>
            <w:szCs w:val="20"/>
            <w:lang w:val="sl-SI"/>
          </w:rPr>
          <w:t>57/08</w:t>
        </w:r>
      </w:hyperlink>
      <w:r w:rsidRPr="00B77C77">
        <w:rPr>
          <w:rFonts w:cs="Arial"/>
          <w:szCs w:val="20"/>
          <w:lang w:val="sl-SI"/>
        </w:rPr>
        <w:t xml:space="preserve"> – ZFO-1A, </w:t>
      </w:r>
      <w:hyperlink r:id="rId25" w:tgtFrame="_blank" w:tooltip="Zakon o spremembah in dopolnitvah Zakona o varstvu okolja" w:history="1">
        <w:r w:rsidRPr="00B77C77">
          <w:rPr>
            <w:rStyle w:val="Hiperpovezava"/>
            <w:rFonts w:cs="Arial"/>
            <w:color w:val="auto"/>
            <w:szCs w:val="20"/>
            <w:lang w:val="sl-SI"/>
          </w:rPr>
          <w:t>70/08</w:t>
        </w:r>
      </w:hyperlink>
      <w:r w:rsidRPr="00B77C77">
        <w:rPr>
          <w:rFonts w:cs="Arial"/>
          <w:szCs w:val="20"/>
          <w:lang w:val="sl-SI"/>
        </w:rPr>
        <w:t xml:space="preserve">, </w:t>
      </w:r>
      <w:hyperlink r:id="rId26" w:tgtFrame="_blank" w:tooltip="Zakon o spremembah in dopolnitvah Zakona o varstvu okolja" w:history="1">
        <w:r w:rsidRPr="00B77C77">
          <w:rPr>
            <w:rStyle w:val="Hiperpovezava"/>
            <w:rFonts w:cs="Arial"/>
            <w:color w:val="auto"/>
            <w:szCs w:val="20"/>
            <w:lang w:val="sl-SI"/>
          </w:rPr>
          <w:t>108/09</w:t>
        </w:r>
      </w:hyperlink>
      <w:r w:rsidRPr="00B77C77">
        <w:rPr>
          <w:rFonts w:cs="Arial"/>
          <w:szCs w:val="20"/>
          <w:lang w:val="sl-SI"/>
        </w:rPr>
        <w:t xml:space="preserve">, </w:t>
      </w:r>
      <w:hyperlink r:id="rId27" w:tgtFrame="_blank" w:tooltip="Zakon o spremembah in dopolnitvah Zakona o prostorskem načrtovanju" w:history="1">
        <w:r w:rsidRPr="00B77C77">
          <w:rPr>
            <w:rStyle w:val="Hiperpovezava"/>
            <w:rFonts w:cs="Arial"/>
            <w:color w:val="auto"/>
            <w:szCs w:val="20"/>
            <w:lang w:val="sl-SI"/>
          </w:rPr>
          <w:t>108/09</w:t>
        </w:r>
      </w:hyperlink>
      <w:r w:rsidRPr="00B77C77">
        <w:rPr>
          <w:rFonts w:cs="Arial"/>
          <w:szCs w:val="20"/>
          <w:lang w:val="sl-SI"/>
        </w:rPr>
        <w:t xml:space="preserve"> – ZPNačrt-A, </w:t>
      </w:r>
      <w:hyperlink r:id="rId28" w:tgtFrame="_blank" w:tooltip="Zakon o spremembah Zakona o varstvu okolja" w:history="1">
        <w:r w:rsidRPr="00B77C77">
          <w:rPr>
            <w:rStyle w:val="Hiperpovezava"/>
            <w:rFonts w:cs="Arial"/>
            <w:color w:val="auto"/>
            <w:szCs w:val="20"/>
            <w:lang w:val="sl-SI"/>
          </w:rPr>
          <w:t>48/12</w:t>
        </w:r>
      </w:hyperlink>
      <w:r w:rsidRPr="00B77C77">
        <w:rPr>
          <w:rFonts w:cs="Arial"/>
          <w:szCs w:val="20"/>
          <w:lang w:val="sl-SI"/>
        </w:rPr>
        <w:t xml:space="preserve">, </w:t>
      </w:r>
      <w:hyperlink r:id="rId29" w:tgtFrame="_blank" w:tooltip="Zakon o spremembah in dopolnitvah Zakona o varstvu okolja" w:history="1">
        <w:r w:rsidRPr="00B77C77">
          <w:rPr>
            <w:rStyle w:val="Hiperpovezava"/>
            <w:rFonts w:cs="Arial"/>
            <w:color w:val="auto"/>
            <w:szCs w:val="20"/>
            <w:lang w:val="sl-SI"/>
          </w:rPr>
          <w:t>57/12</w:t>
        </w:r>
      </w:hyperlink>
      <w:r w:rsidRPr="00B77C77">
        <w:rPr>
          <w:rFonts w:cs="Arial"/>
          <w:szCs w:val="20"/>
          <w:lang w:val="sl-SI"/>
        </w:rPr>
        <w:t xml:space="preserve">, </w:t>
      </w:r>
      <w:hyperlink r:id="rId30" w:tgtFrame="_blank" w:tooltip="Zakon o spremembah in dopolnitvah Zakona o varstvu okolja" w:history="1">
        <w:r w:rsidRPr="00B77C77">
          <w:rPr>
            <w:rStyle w:val="Hiperpovezava"/>
            <w:rFonts w:cs="Arial"/>
            <w:color w:val="auto"/>
            <w:szCs w:val="20"/>
            <w:lang w:val="sl-SI"/>
          </w:rPr>
          <w:t>92/13</w:t>
        </w:r>
      </w:hyperlink>
      <w:r w:rsidRPr="00B77C77">
        <w:rPr>
          <w:rFonts w:cs="Arial"/>
          <w:szCs w:val="20"/>
          <w:lang w:val="sl-SI"/>
        </w:rPr>
        <w:t xml:space="preserve">, </w:t>
      </w:r>
      <w:hyperlink r:id="rId31" w:tgtFrame="_blank" w:tooltip="Zakon o spremembah Zakona o varstvu okolja" w:history="1">
        <w:r w:rsidRPr="00B77C77">
          <w:rPr>
            <w:rStyle w:val="Hiperpovezava"/>
            <w:rFonts w:cs="Arial"/>
            <w:color w:val="auto"/>
            <w:szCs w:val="20"/>
            <w:lang w:val="sl-SI"/>
          </w:rPr>
          <w:t>56/15</w:t>
        </w:r>
      </w:hyperlink>
      <w:r w:rsidRPr="00B77C77">
        <w:rPr>
          <w:rFonts w:cs="Arial"/>
          <w:szCs w:val="20"/>
          <w:lang w:val="sl-SI"/>
        </w:rPr>
        <w:t xml:space="preserve">, </w:t>
      </w:r>
      <w:hyperlink r:id="rId32" w:tgtFrame="_blank" w:tooltip="Zakon o spremembah Zakona o spremembah in dopolnitvah Zakona o varstvu okolja" w:history="1">
        <w:r w:rsidRPr="00B77C77">
          <w:rPr>
            <w:rStyle w:val="Hiperpovezava"/>
            <w:rFonts w:cs="Arial"/>
            <w:color w:val="auto"/>
            <w:szCs w:val="20"/>
            <w:lang w:val="sl-SI"/>
          </w:rPr>
          <w:t>102/15</w:t>
        </w:r>
      </w:hyperlink>
      <w:r w:rsidRPr="00B77C77">
        <w:rPr>
          <w:rFonts w:cs="Arial"/>
          <w:szCs w:val="20"/>
          <w:lang w:val="sl-SI"/>
        </w:rPr>
        <w:t xml:space="preserve">, </w:t>
      </w:r>
      <w:hyperlink r:id="rId33" w:tgtFrame="_blank" w:tooltip="Zakon o spremembah in dopolnitvah Zakona o varstvu okolja" w:history="1">
        <w:r w:rsidRPr="00B77C77">
          <w:rPr>
            <w:rStyle w:val="Hiperpovezava"/>
            <w:rFonts w:cs="Arial"/>
            <w:color w:val="auto"/>
            <w:szCs w:val="20"/>
            <w:lang w:val="sl-SI"/>
          </w:rPr>
          <w:t>30/16</w:t>
        </w:r>
      </w:hyperlink>
      <w:r w:rsidRPr="00B77C77">
        <w:rPr>
          <w:rFonts w:cs="Arial"/>
          <w:szCs w:val="20"/>
          <w:lang w:val="sl-SI"/>
        </w:rPr>
        <w:t xml:space="preserve">, </w:t>
      </w:r>
      <w:hyperlink r:id="rId34" w:tgtFrame="_blank" w:tooltip="Gradbeni zakon" w:history="1">
        <w:r w:rsidRPr="00B77C77">
          <w:rPr>
            <w:rStyle w:val="Hiperpovezava"/>
            <w:rFonts w:cs="Arial"/>
            <w:color w:val="auto"/>
            <w:szCs w:val="20"/>
            <w:lang w:val="sl-SI"/>
          </w:rPr>
          <w:t>61/17</w:t>
        </w:r>
      </w:hyperlink>
      <w:r w:rsidRPr="00B77C77">
        <w:rPr>
          <w:rFonts w:cs="Arial"/>
          <w:szCs w:val="20"/>
          <w:lang w:val="sl-SI"/>
        </w:rPr>
        <w:t xml:space="preserve"> – GZ, </w:t>
      </w:r>
      <w:hyperlink r:id="rId35" w:tgtFrame="_blank" w:tooltip="Zakon o nevladnih organizacijah" w:history="1">
        <w:r w:rsidRPr="00B77C77">
          <w:rPr>
            <w:rStyle w:val="Hiperpovezava"/>
            <w:rFonts w:cs="Arial"/>
            <w:color w:val="auto"/>
            <w:szCs w:val="20"/>
            <w:lang w:val="sl-SI"/>
          </w:rPr>
          <w:t>21/18</w:t>
        </w:r>
      </w:hyperlink>
      <w:r w:rsidRPr="00B77C77">
        <w:rPr>
          <w:rFonts w:cs="Arial"/>
          <w:szCs w:val="20"/>
          <w:lang w:val="sl-SI"/>
        </w:rPr>
        <w:t xml:space="preserve"> – </w:t>
      </w:r>
      <w:proofErr w:type="spellStart"/>
      <w:r w:rsidRPr="00B77C77">
        <w:rPr>
          <w:rFonts w:cs="Arial"/>
          <w:szCs w:val="20"/>
          <w:lang w:val="sl-SI"/>
        </w:rPr>
        <w:t>ZNOrg</w:t>
      </w:r>
      <w:proofErr w:type="spellEnd"/>
      <w:r w:rsidRPr="00B77C77">
        <w:rPr>
          <w:rFonts w:cs="Arial"/>
          <w:szCs w:val="20"/>
          <w:lang w:val="sl-SI"/>
        </w:rPr>
        <w:t xml:space="preserve">, </w:t>
      </w:r>
      <w:hyperlink r:id="rId36" w:tgtFrame="_blank" w:tooltip="Zakon o interventnih ukrepih pri ravnanju s komunalno odpadno embalažo in z odpadnimi nagrobnimi svečami" w:history="1">
        <w:r w:rsidRPr="00B77C77">
          <w:rPr>
            <w:rStyle w:val="Hiperpovezava"/>
            <w:rFonts w:cs="Arial"/>
            <w:color w:val="auto"/>
            <w:szCs w:val="20"/>
            <w:lang w:val="sl-SI"/>
          </w:rPr>
          <w:t>84/18</w:t>
        </w:r>
      </w:hyperlink>
      <w:r w:rsidRPr="00B77C77">
        <w:rPr>
          <w:rFonts w:cs="Arial"/>
          <w:szCs w:val="20"/>
          <w:lang w:val="sl-SI"/>
        </w:rPr>
        <w:t xml:space="preserve"> – ZIURKOE in </w:t>
      </w:r>
      <w:hyperlink r:id="rId37" w:tgtFrame="_blank" w:tooltip="Zakon o spremembah in dopolnitvah Zakona o varstvu okolja" w:history="1">
        <w:r w:rsidRPr="00B77C77">
          <w:rPr>
            <w:rStyle w:val="Hiperpovezava"/>
            <w:rFonts w:cs="Arial"/>
            <w:color w:val="auto"/>
            <w:szCs w:val="20"/>
            <w:lang w:val="sl-SI"/>
          </w:rPr>
          <w:t>158/20</w:t>
        </w:r>
      </w:hyperlink>
      <w:r w:rsidRPr="00B77C77">
        <w:rPr>
          <w:rFonts w:cs="Arial"/>
          <w:szCs w:val="20"/>
          <w:lang w:val="sl-SI"/>
        </w:rPr>
        <w:t xml:space="preserve">; v nadaljevanju ZVO-1) Zakon o vodah  (Uradni list RS, št. </w:t>
      </w:r>
      <w:hyperlink r:id="rId38" w:tgtFrame="_blank" w:tooltip="Zakon o vodah (ZV-1)" w:history="1">
        <w:r w:rsidRPr="00B77C77">
          <w:rPr>
            <w:rStyle w:val="Hiperpovezava"/>
            <w:rFonts w:cs="Arial"/>
            <w:color w:val="auto"/>
            <w:szCs w:val="20"/>
            <w:lang w:val="sl-SI"/>
          </w:rPr>
          <w:t>67/02</w:t>
        </w:r>
      </w:hyperlink>
      <w:r w:rsidRPr="00B77C77">
        <w:rPr>
          <w:rFonts w:cs="Arial"/>
          <w:szCs w:val="20"/>
          <w:lang w:val="sl-SI"/>
        </w:rPr>
        <w:t xml:space="preserve">, </w:t>
      </w:r>
      <w:hyperlink r:id="rId39" w:tgtFrame="_blank" w:tooltip="Zakon o spremembah in dopolnitvah zakona o zdravstveni inšpekciji" w:history="1">
        <w:r w:rsidRPr="00B77C77">
          <w:rPr>
            <w:rStyle w:val="Hiperpovezava"/>
            <w:rFonts w:cs="Arial"/>
            <w:color w:val="auto"/>
            <w:szCs w:val="20"/>
            <w:lang w:val="sl-SI"/>
          </w:rPr>
          <w:t>2/04</w:t>
        </w:r>
      </w:hyperlink>
      <w:r w:rsidRPr="00B77C77">
        <w:rPr>
          <w:rFonts w:cs="Arial"/>
          <w:szCs w:val="20"/>
          <w:lang w:val="sl-SI"/>
        </w:rPr>
        <w:t xml:space="preserve"> – ZZdrI-A, </w:t>
      </w:r>
      <w:hyperlink r:id="rId40" w:tgtFrame="_blank" w:tooltip="Zakon o varstvu okolja" w:history="1">
        <w:r w:rsidRPr="00B77C77">
          <w:rPr>
            <w:rStyle w:val="Hiperpovezava"/>
            <w:rFonts w:cs="Arial"/>
            <w:color w:val="auto"/>
            <w:szCs w:val="20"/>
            <w:lang w:val="sl-SI"/>
          </w:rPr>
          <w:t>41/04</w:t>
        </w:r>
      </w:hyperlink>
      <w:r w:rsidRPr="00B77C77">
        <w:rPr>
          <w:rFonts w:cs="Arial"/>
          <w:szCs w:val="20"/>
          <w:lang w:val="sl-SI"/>
        </w:rPr>
        <w:t xml:space="preserve"> – ZVO-1, </w:t>
      </w:r>
      <w:hyperlink r:id="rId41" w:tgtFrame="_blank" w:tooltip="Zakon o spremembah in dopolnitvah Zakona o vodah" w:history="1">
        <w:r w:rsidRPr="00B77C77">
          <w:rPr>
            <w:rStyle w:val="Hiperpovezava"/>
            <w:rFonts w:cs="Arial"/>
            <w:color w:val="auto"/>
            <w:szCs w:val="20"/>
            <w:lang w:val="sl-SI"/>
          </w:rPr>
          <w:t>57/08</w:t>
        </w:r>
      </w:hyperlink>
      <w:r w:rsidRPr="00B77C77">
        <w:rPr>
          <w:rFonts w:cs="Arial"/>
          <w:szCs w:val="20"/>
          <w:lang w:val="sl-SI"/>
        </w:rPr>
        <w:t xml:space="preserve">, </w:t>
      </w:r>
      <w:hyperlink r:id="rId42" w:tgtFrame="_blank" w:tooltip="Zakon o spremembah in dopolnitvah Zakona o vodah" w:history="1">
        <w:r w:rsidRPr="00B77C77">
          <w:rPr>
            <w:rStyle w:val="Hiperpovezava"/>
            <w:rFonts w:cs="Arial"/>
            <w:color w:val="auto"/>
            <w:szCs w:val="20"/>
            <w:lang w:val="sl-SI"/>
          </w:rPr>
          <w:t>57/12</w:t>
        </w:r>
      </w:hyperlink>
      <w:r w:rsidRPr="00B77C77">
        <w:rPr>
          <w:rFonts w:cs="Arial"/>
          <w:szCs w:val="20"/>
          <w:lang w:val="sl-SI"/>
        </w:rPr>
        <w:t xml:space="preserve">, </w:t>
      </w:r>
      <w:hyperlink r:id="rId43" w:tgtFrame="_blank" w:tooltip="Zakon o dopolnitvah Zakona o vodah" w:history="1">
        <w:r w:rsidRPr="00B77C77">
          <w:rPr>
            <w:rStyle w:val="Hiperpovezava"/>
            <w:rFonts w:cs="Arial"/>
            <w:color w:val="auto"/>
            <w:szCs w:val="20"/>
            <w:lang w:val="sl-SI"/>
          </w:rPr>
          <w:t>100/13</w:t>
        </w:r>
      </w:hyperlink>
      <w:r w:rsidRPr="00B77C77">
        <w:rPr>
          <w:rFonts w:cs="Arial"/>
          <w:szCs w:val="20"/>
          <w:lang w:val="sl-SI"/>
        </w:rPr>
        <w:t xml:space="preserve">, </w:t>
      </w:r>
      <w:hyperlink r:id="rId44" w:tgtFrame="_blank" w:tooltip="Zakon o spremembah in dopolnitvah Zakona o vodah" w:history="1">
        <w:r w:rsidRPr="00B77C77">
          <w:rPr>
            <w:rStyle w:val="Hiperpovezava"/>
            <w:rFonts w:cs="Arial"/>
            <w:color w:val="auto"/>
            <w:szCs w:val="20"/>
            <w:lang w:val="sl-SI"/>
          </w:rPr>
          <w:t>40/14</w:t>
        </w:r>
      </w:hyperlink>
      <w:r w:rsidRPr="00B77C77">
        <w:rPr>
          <w:rFonts w:cs="Arial"/>
          <w:szCs w:val="20"/>
          <w:lang w:val="sl-SI"/>
        </w:rPr>
        <w:t xml:space="preserve">, </w:t>
      </w:r>
      <w:hyperlink r:id="rId45" w:tgtFrame="_blank" w:tooltip="Zakon o spremembah in dopolnitvah Zakona o vodah" w:history="1">
        <w:r w:rsidRPr="00B77C77">
          <w:rPr>
            <w:rStyle w:val="Hiperpovezava"/>
            <w:rFonts w:cs="Arial"/>
            <w:color w:val="auto"/>
            <w:szCs w:val="20"/>
            <w:lang w:val="sl-SI"/>
          </w:rPr>
          <w:t>56/15</w:t>
        </w:r>
      </w:hyperlink>
      <w:r w:rsidRPr="00B77C77">
        <w:rPr>
          <w:rFonts w:cs="Arial"/>
          <w:szCs w:val="20"/>
          <w:lang w:val="sl-SI"/>
        </w:rPr>
        <w:t xml:space="preserve"> in </w:t>
      </w:r>
      <w:hyperlink r:id="rId46" w:tgtFrame="_blank" w:tooltip="Zakon o spremembah in dopolnitvah Zakona o vodah" w:history="1">
        <w:r w:rsidRPr="00B77C77">
          <w:rPr>
            <w:rStyle w:val="Hiperpovezava"/>
            <w:rFonts w:cs="Arial"/>
            <w:color w:val="auto"/>
            <w:szCs w:val="20"/>
            <w:lang w:val="sl-SI"/>
          </w:rPr>
          <w:t>65/20</w:t>
        </w:r>
      </w:hyperlink>
      <w:r w:rsidRPr="00B77C77">
        <w:rPr>
          <w:rFonts w:cs="Arial"/>
          <w:szCs w:val="20"/>
          <w:lang w:val="sl-SI"/>
        </w:rPr>
        <w:t xml:space="preserve">; v nadaljevanju ZV-1) </w:t>
      </w:r>
    </w:p>
    <w:p w:rsidR="00EC107D" w:rsidRPr="00B77C77" w:rsidRDefault="00EC107D" w:rsidP="005F1A74">
      <w:pPr>
        <w:numPr>
          <w:ilvl w:val="0"/>
          <w:numId w:val="3"/>
        </w:numPr>
        <w:jc w:val="both"/>
        <w:rPr>
          <w:rFonts w:cs="Arial"/>
          <w:szCs w:val="20"/>
          <w:lang w:val="sl-SI"/>
        </w:rPr>
      </w:pPr>
      <w:r w:rsidRPr="00B77C77">
        <w:rPr>
          <w:rFonts w:cs="Arial"/>
          <w:szCs w:val="20"/>
          <w:lang w:val="sl-SI"/>
        </w:rPr>
        <w:t>Smernice Evropske komisije o uporabi okvira za javno naročanje v izrednih razmerah zaradi krize v zvezi z boleznijo COVID-19 z dne 1.4.2020</w:t>
      </w:r>
    </w:p>
    <w:p w:rsidR="00EC107D" w:rsidRPr="00B77C77" w:rsidRDefault="00EC107D" w:rsidP="005F1A74">
      <w:pPr>
        <w:numPr>
          <w:ilvl w:val="0"/>
          <w:numId w:val="3"/>
        </w:numPr>
        <w:jc w:val="both"/>
        <w:rPr>
          <w:rFonts w:cs="Arial"/>
          <w:szCs w:val="20"/>
          <w:lang w:val="sl-SI"/>
        </w:rPr>
      </w:pPr>
      <w:r w:rsidRPr="00B77C77">
        <w:rPr>
          <w:rFonts w:cs="Arial"/>
          <w:szCs w:val="20"/>
          <w:lang w:val="sl-SI"/>
        </w:rPr>
        <w:t>Uredbe o enotni metodologiji za pripravo in obravnavo investicijske dokumentacije na področju javnih financ (</w:t>
      </w:r>
      <w:r w:rsidRPr="00B77C77">
        <w:rPr>
          <w:rFonts w:cs="Arial"/>
          <w:bCs/>
          <w:szCs w:val="20"/>
          <w:lang w:val="sl-SI"/>
        </w:rPr>
        <w:t>Uradni list RS, št. </w:t>
      </w:r>
      <w:hyperlink r:id="rId47" w:tgtFrame="_blank" w:tooltip="Uredba o enotni metodologiji za pripravo in obravnavo investicijske dokumentacije na področju javnih financ" w:history="1">
        <w:r w:rsidRPr="00B77C77">
          <w:rPr>
            <w:rStyle w:val="Hiperpovezava"/>
            <w:rFonts w:cs="Arial"/>
            <w:bCs/>
            <w:color w:val="auto"/>
            <w:szCs w:val="20"/>
            <w:lang w:val="sl-SI"/>
          </w:rPr>
          <w:t>60/06</w:t>
        </w:r>
      </w:hyperlink>
      <w:r w:rsidRPr="00B77C77">
        <w:rPr>
          <w:rFonts w:cs="Arial"/>
          <w:bCs/>
          <w:szCs w:val="20"/>
          <w:lang w:val="sl-SI"/>
        </w:rPr>
        <w:t>, </w:t>
      </w:r>
      <w:hyperlink r:id="rId48" w:tgtFrame="_blank" w:tooltip="Uredba o spremembah in dopolnitvah Uredbe o enotni metodologiji za pripravo in obravnavo investicijske dokumentacije na področju javnih financ" w:history="1">
        <w:r w:rsidRPr="00B77C77">
          <w:rPr>
            <w:rStyle w:val="Hiperpovezava"/>
            <w:rFonts w:cs="Arial"/>
            <w:bCs/>
            <w:color w:val="auto"/>
            <w:szCs w:val="20"/>
            <w:lang w:val="sl-SI"/>
          </w:rPr>
          <w:t>54/10</w:t>
        </w:r>
      </w:hyperlink>
      <w:r w:rsidRPr="00B77C77">
        <w:rPr>
          <w:rFonts w:cs="Arial"/>
          <w:bCs/>
          <w:szCs w:val="20"/>
          <w:lang w:val="sl-SI"/>
        </w:rPr>
        <w:t> in </w:t>
      </w:r>
      <w:hyperlink r:id="rId49" w:tgtFrame="_blank" w:tooltip="Uredba o spremembah in dopolnitvah Uredbe o enotni metodologiji za pripravo in obravnavo investicijske dokumentacije na področju javnih financ" w:history="1">
        <w:r w:rsidRPr="00B77C77">
          <w:rPr>
            <w:rStyle w:val="Hiperpovezava"/>
            <w:rFonts w:cs="Arial"/>
            <w:bCs/>
            <w:color w:val="auto"/>
            <w:szCs w:val="20"/>
            <w:lang w:val="sl-SI"/>
          </w:rPr>
          <w:t>27/16</w:t>
        </w:r>
      </w:hyperlink>
      <w:r w:rsidRPr="00B77C77">
        <w:rPr>
          <w:rFonts w:cs="Arial"/>
          <w:bCs/>
          <w:szCs w:val="20"/>
          <w:lang w:val="sl-SI"/>
        </w:rPr>
        <w:t>; v nadaljevanju: UEM</w:t>
      </w:r>
      <w:r w:rsidRPr="00B77C77">
        <w:rPr>
          <w:rFonts w:cs="Arial"/>
          <w:szCs w:val="20"/>
          <w:lang w:val="sl-SI"/>
        </w:rPr>
        <w:t>)</w:t>
      </w:r>
    </w:p>
    <w:p w:rsidR="00EC107D" w:rsidRPr="00B77C77" w:rsidRDefault="00EC107D" w:rsidP="005F1A74">
      <w:pPr>
        <w:numPr>
          <w:ilvl w:val="0"/>
          <w:numId w:val="3"/>
        </w:numPr>
        <w:jc w:val="both"/>
        <w:rPr>
          <w:rFonts w:cs="Arial"/>
          <w:szCs w:val="20"/>
          <w:lang w:val="sl-SI"/>
        </w:rPr>
      </w:pPr>
      <w:r w:rsidRPr="00B77C77">
        <w:rPr>
          <w:rFonts w:cs="Arial"/>
          <w:szCs w:val="20"/>
          <w:lang w:val="sl-SI"/>
        </w:rPr>
        <w:t xml:space="preserve">Gradbeni zakon  (Uradni list RS, št. </w:t>
      </w:r>
      <w:hyperlink r:id="rId50" w:tgtFrame="_blank" w:tooltip="Gradbeni zakon (GZ)" w:history="1">
        <w:r w:rsidRPr="00B77C77">
          <w:rPr>
            <w:rStyle w:val="Hiperpovezava"/>
            <w:rFonts w:cs="Arial"/>
            <w:color w:val="auto"/>
            <w:szCs w:val="20"/>
            <w:lang w:val="sl-SI"/>
          </w:rPr>
          <w:t>61/17</w:t>
        </w:r>
      </w:hyperlink>
      <w:r w:rsidRPr="00B77C77">
        <w:rPr>
          <w:rFonts w:cs="Arial"/>
          <w:szCs w:val="20"/>
          <w:lang w:val="sl-SI"/>
        </w:rPr>
        <w:t xml:space="preserve">, </w:t>
      </w:r>
      <w:hyperlink r:id="rId51" w:tgtFrame="_blank" w:tooltip="Popravek Gradbenega zakona (GZ)" w:history="1">
        <w:r w:rsidRPr="00B77C77">
          <w:rPr>
            <w:rStyle w:val="Hiperpovezava"/>
            <w:rFonts w:cs="Arial"/>
            <w:color w:val="auto"/>
            <w:szCs w:val="20"/>
            <w:lang w:val="sl-SI"/>
          </w:rPr>
          <w:t xml:space="preserve">72/17 – </w:t>
        </w:r>
        <w:proofErr w:type="spellStart"/>
        <w:r w:rsidRPr="00B77C77">
          <w:rPr>
            <w:rStyle w:val="Hiperpovezava"/>
            <w:rFonts w:cs="Arial"/>
            <w:color w:val="auto"/>
            <w:szCs w:val="20"/>
            <w:lang w:val="sl-SI"/>
          </w:rPr>
          <w:t>popr</w:t>
        </w:r>
        <w:proofErr w:type="spellEnd"/>
        <w:r w:rsidRPr="00B77C77">
          <w:rPr>
            <w:rStyle w:val="Hiperpovezava"/>
            <w:rFonts w:cs="Arial"/>
            <w:color w:val="auto"/>
            <w:szCs w:val="20"/>
            <w:lang w:val="sl-SI"/>
          </w:rPr>
          <w:t>.</w:t>
        </w:r>
      </w:hyperlink>
      <w:r w:rsidRPr="00B77C77">
        <w:rPr>
          <w:rFonts w:cs="Arial"/>
          <w:szCs w:val="20"/>
          <w:lang w:val="sl-SI"/>
        </w:rPr>
        <w:t xml:space="preserve">, </w:t>
      </w:r>
      <w:r w:rsidRPr="00B77C77">
        <w:rPr>
          <w:rFonts w:cs="Arial"/>
          <w:szCs w:val="20"/>
        </w:rPr>
        <w:fldChar w:fldCharType="begin"/>
      </w:r>
      <w:r w:rsidRPr="00B77C77">
        <w:rPr>
          <w:rFonts w:cs="Arial"/>
          <w:szCs w:val="20"/>
        </w:rPr>
        <w:instrText xml:space="preserve"> HYPERLINK "http://www.uradni-list.si/1/objava.jsp?sop=2020-01-0978" \t "_blank" \o "Zakon o spremembi Gradbenega zakona" </w:instrText>
      </w:r>
      <w:r w:rsidRPr="00B77C77">
        <w:rPr>
          <w:rFonts w:cs="Arial"/>
          <w:szCs w:val="20"/>
        </w:rPr>
        <w:fldChar w:fldCharType="separate"/>
      </w:r>
      <w:r w:rsidRPr="00B77C77">
        <w:rPr>
          <w:rStyle w:val="Hiperpovezava"/>
          <w:rFonts w:cs="Arial"/>
          <w:color w:val="auto"/>
          <w:szCs w:val="20"/>
          <w:lang w:val="sl-SI"/>
        </w:rPr>
        <w:t>65/20</w:t>
      </w:r>
      <w:r w:rsidRPr="00B77C77">
        <w:rPr>
          <w:rFonts w:cs="Arial"/>
          <w:szCs w:val="20"/>
          <w:lang w:val="sl-SI"/>
        </w:rPr>
        <w:fldChar w:fldCharType="end"/>
      </w:r>
      <w:r w:rsidRPr="00B77C77">
        <w:rPr>
          <w:rFonts w:cs="Arial"/>
          <w:szCs w:val="20"/>
          <w:lang w:val="sl-SI"/>
        </w:rPr>
        <w:t xml:space="preserve"> in </w:t>
      </w:r>
      <w:hyperlink r:id="rId52" w:tgtFrame="_blank" w:tooltip="Zakon o dodatnih ukrepih za omilitev posledic COVID-19 " w:history="1">
        <w:r w:rsidRPr="00B77C77">
          <w:rPr>
            <w:rStyle w:val="Hiperpovezava"/>
            <w:rFonts w:cs="Arial"/>
            <w:color w:val="auto"/>
            <w:szCs w:val="20"/>
            <w:lang w:val="sl-SI"/>
          </w:rPr>
          <w:t>15/21</w:t>
        </w:r>
      </w:hyperlink>
      <w:r w:rsidRPr="00B77C77">
        <w:rPr>
          <w:rFonts w:cs="Arial"/>
          <w:szCs w:val="20"/>
          <w:lang w:val="sl-SI"/>
        </w:rPr>
        <w:t xml:space="preserve"> – ZDUOP; v nadaljevanju: GZ)</w:t>
      </w:r>
    </w:p>
    <w:p w:rsidR="00EC107D" w:rsidRPr="00B77C77" w:rsidRDefault="00EC107D" w:rsidP="005F1A74">
      <w:pPr>
        <w:numPr>
          <w:ilvl w:val="0"/>
          <w:numId w:val="3"/>
        </w:numPr>
        <w:jc w:val="both"/>
        <w:rPr>
          <w:rFonts w:cs="Arial"/>
          <w:szCs w:val="20"/>
          <w:lang w:val="sl-SI"/>
        </w:rPr>
      </w:pPr>
      <w:proofErr w:type="spellStart"/>
      <w:r w:rsidRPr="00B77C77">
        <w:rPr>
          <w:rFonts w:cs="Arial"/>
          <w:szCs w:val="20"/>
          <w:u w:val="single"/>
        </w:rPr>
        <w:t>Zakon</w:t>
      </w:r>
      <w:proofErr w:type="spellEnd"/>
      <w:r w:rsidRPr="00B77C77">
        <w:rPr>
          <w:rFonts w:cs="Arial"/>
          <w:szCs w:val="20"/>
          <w:u w:val="single"/>
        </w:rPr>
        <w:t xml:space="preserve"> o </w:t>
      </w:r>
      <w:proofErr w:type="spellStart"/>
      <w:r w:rsidRPr="00B77C77">
        <w:rPr>
          <w:rFonts w:cs="Arial"/>
          <w:szCs w:val="20"/>
          <w:u w:val="single"/>
        </w:rPr>
        <w:t>lokalni</w:t>
      </w:r>
      <w:proofErr w:type="spellEnd"/>
      <w:r w:rsidRPr="00B77C77">
        <w:rPr>
          <w:rFonts w:cs="Arial"/>
          <w:szCs w:val="20"/>
          <w:u w:val="single"/>
        </w:rPr>
        <w:t xml:space="preserve"> </w:t>
      </w:r>
      <w:proofErr w:type="spellStart"/>
      <w:r w:rsidRPr="00B77C77">
        <w:rPr>
          <w:rFonts w:cs="Arial"/>
          <w:szCs w:val="20"/>
          <w:u w:val="single"/>
        </w:rPr>
        <w:t>samoupravi</w:t>
      </w:r>
      <w:proofErr w:type="spellEnd"/>
      <w:r w:rsidRPr="00B77C77">
        <w:rPr>
          <w:rFonts w:cs="Arial"/>
          <w:szCs w:val="20"/>
          <w:u w:val="single"/>
        </w:rPr>
        <w:t xml:space="preserve"> (</w:t>
      </w:r>
      <w:proofErr w:type="spellStart"/>
      <w:r w:rsidRPr="00B77C77">
        <w:rPr>
          <w:rFonts w:cs="Arial"/>
          <w:szCs w:val="20"/>
          <w:u w:val="single"/>
        </w:rPr>
        <w:t>Uradni</w:t>
      </w:r>
      <w:proofErr w:type="spellEnd"/>
      <w:r w:rsidRPr="00B77C77">
        <w:rPr>
          <w:rFonts w:cs="Arial"/>
          <w:szCs w:val="20"/>
          <w:u w:val="single"/>
        </w:rPr>
        <w:t xml:space="preserve"> list RS, </w:t>
      </w:r>
      <w:proofErr w:type="spellStart"/>
      <w:r w:rsidRPr="00B77C77">
        <w:rPr>
          <w:rFonts w:cs="Arial"/>
          <w:szCs w:val="20"/>
          <w:u w:val="single"/>
        </w:rPr>
        <w:t>št</w:t>
      </w:r>
      <w:proofErr w:type="spellEnd"/>
      <w:r w:rsidRPr="00B77C77">
        <w:rPr>
          <w:rFonts w:cs="Arial"/>
          <w:szCs w:val="20"/>
          <w:u w:val="single"/>
        </w:rPr>
        <w:t>.</w:t>
      </w:r>
      <w:r w:rsidRPr="00B77C77">
        <w:rPr>
          <w:rFonts w:cs="Arial"/>
          <w:szCs w:val="20"/>
        </w:rPr>
        <w:t xml:space="preserve"> </w:t>
      </w:r>
      <w:hyperlink r:id="rId53" w:tgtFrame="_blank" w:tooltip="Zakon o lokalni samoupravi (uradno prečiščeno besedilo)" w:history="1">
        <w:r w:rsidRPr="00B77C77">
          <w:rPr>
            <w:rStyle w:val="Hiperpovezava"/>
            <w:rFonts w:cs="Arial"/>
            <w:color w:val="auto"/>
            <w:szCs w:val="20"/>
          </w:rPr>
          <w:t>94/07</w:t>
        </w:r>
      </w:hyperlink>
      <w:r w:rsidRPr="00B77C77">
        <w:rPr>
          <w:rFonts w:cs="Arial"/>
          <w:szCs w:val="20"/>
        </w:rPr>
        <w:t xml:space="preserve"> – </w:t>
      </w:r>
      <w:proofErr w:type="spellStart"/>
      <w:r w:rsidRPr="00B77C77">
        <w:rPr>
          <w:rFonts w:cs="Arial"/>
          <w:szCs w:val="20"/>
        </w:rPr>
        <w:t>uradno</w:t>
      </w:r>
      <w:proofErr w:type="spellEnd"/>
      <w:r w:rsidRPr="00B77C77">
        <w:rPr>
          <w:rFonts w:cs="Arial"/>
          <w:szCs w:val="20"/>
        </w:rPr>
        <w:t xml:space="preserve"> </w:t>
      </w:r>
      <w:proofErr w:type="spellStart"/>
      <w:r w:rsidRPr="00B77C77">
        <w:rPr>
          <w:rFonts w:cs="Arial"/>
          <w:szCs w:val="20"/>
        </w:rPr>
        <w:t>prečiščeno</w:t>
      </w:r>
      <w:proofErr w:type="spellEnd"/>
      <w:r w:rsidRPr="00B77C77">
        <w:rPr>
          <w:rFonts w:cs="Arial"/>
          <w:szCs w:val="20"/>
        </w:rPr>
        <w:t xml:space="preserve"> </w:t>
      </w:r>
      <w:proofErr w:type="spellStart"/>
      <w:r w:rsidRPr="00B77C77">
        <w:rPr>
          <w:rFonts w:cs="Arial"/>
          <w:szCs w:val="20"/>
        </w:rPr>
        <w:t>besedilo</w:t>
      </w:r>
      <w:proofErr w:type="spellEnd"/>
      <w:r w:rsidRPr="00B77C77">
        <w:rPr>
          <w:rFonts w:cs="Arial"/>
          <w:szCs w:val="20"/>
        </w:rPr>
        <w:t xml:space="preserve">, </w:t>
      </w:r>
      <w:hyperlink r:id="rId54" w:tgtFrame="_blank" w:tooltip="Zakon o dopolnitvi Zakona o lokalni samoupravi" w:history="1">
        <w:r w:rsidRPr="00B77C77">
          <w:rPr>
            <w:rStyle w:val="Hiperpovezava"/>
            <w:rFonts w:cs="Arial"/>
            <w:color w:val="auto"/>
            <w:szCs w:val="20"/>
          </w:rPr>
          <w:t>76/08</w:t>
        </w:r>
      </w:hyperlink>
      <w:r w:rsidRPr="00B77C77">
        <w:rPr>
          <w:rFonts w:cs="Arial"/>
          <w:szCs w:val="20"/>
        </w:rPr>
        <w:t xml:space="preserve">, </w:t>
      </w:r>
      <w:hyperlink r:id="rId55" w:tgtFrame="_blank" w:tooltip="Zakon o spremembah in dopolnitvah Zakona o lokalni samoupravi" w:history="1">
        <w:r w:rsidRPr="00B77C77">
          <w:rPr>
            <w:rStyle w:val="Hiperpovezava"/>
            <w:rFonts w:cs="Arial"/>
            <w:color w:val="auto"/>
            <w:szCs w:val="20"/>
          </w:rPr>
          <w:t>79/09</w:t>
        </w:r>
      </w:hyperlink>
      <w:r w:rsidRPr="00B77C77">
        <w:rPr>
          <w:rFonts w:cs="Arial"/>
          <w:szCs w:val="20"/>
        </w:rPr>
        <w:t xml:space="preserve">, </w:t>
      </w:r>
      <w:hyperlink r:id="rId56" w:tgtFrame="_blank" w:tooltip="Zakon o spremembah in dopolnitvah Zakona o lokalni samoupravi" w:history="1">
        <w:r w:rsidRPr="00B77C77">
          <w:rPr>
            <w:rStyle w:val="Hiperpovezava"/>
            <w:rFonts w:cs="Arial"/>
            <w:color w:val="auto"/>
            <w:szCs w:val="20"/>
          </w:rPr>
          <w:t>51/10</w:t>
        </w:r>
      </w:hyperlink>
      <w:r w:rsidRPr="00B77C77">
        <w:rPr>
          <w:rFonts w:cs="Arial"/>
          <w:szCs w:val="20"/>
        </w:rPr>
        <w:t xml:space="preserve">, </w:t>
      </w:r>
      <w:hyperlink r:id="rId57" w:tgtFrame="_blank" w:tooltip="Zakon za uravnoteženje javnih financ" w:history="1">
        <w:r w:rsidRPr="00B77C77">
          <w:rPr>
            <w:rStyle w:val="Hiperpovezava"/>
            <w:rFonts w:cs="Arial"/>
            <w:color w:val="auto"/>
            <w:szCs w:val="20"/>
          </w:rPr>
          <w:t>40/12</w:t>
        </w:r>
      </w:hyperlink>
      <w:r w:rsidRPr="00B77C77">
        <w:rPr>
          <w:rFonts w:cs="Arial"/>
          <w:szCs w:val="20"/>
        </w:rPr>
        <w:t xml:space="preserve"> – ZUJF, </w:t>
      </w:r>
      <w:hyperlink r:id="rId58" w:tgtFrame="_blank" w:tooltip="Zakon o ukrepih za uravnoteženje javnih financ občin" w:history="1">
        <w:r w:rsidRPr="00B77C77">
          <w:rPr>
            <w:rStyle w:val="Hiperpovezava"/>
            <w:rFonts w:cs="Arial"/>
            <w:color w:val="auto"/>
            <w:szCs w:val="20"/>
          </w:rPr>
          <w:t>14/15</w:t>
        </w:r>
      </w:hyperlink>
      <w:r w:rsidRPr="00B77C77">
        <w:rPr>
          <w:rFonts w:cs="Arial"/>
          <w:szCs w:val="20"/>
        </w:rPr>
        <w:t xml:space="preserve"> – ZUUJFO, </w:t>
      </w:r>
      <w:hyperlink r:id="rId59" w:tgtFrame="_blank" w:tooltip="Zakon o stvarnem premoženju države in samoupravnih lokalnih skupnosti" w:history="1">
        <w:r w:rsidRPr="00B77C77">
          <w:rPr>
            <w:rStyle w:val="Hiperpovezava"/>
            <w:rFonts w:cs="Arial"/>
            <w:color w:val="auto"/>
            <w:szCs w:val="20"/>
          </w:rPr>
          <w:t>11/18</w:t>
        </w:r>
      </w:hyperlink>
      <w:r w:rsidRPr="00B77C77">
        <w:rPr>
          <w:rFonts w:cs="Arial"/>
          <w:szCs w:val="20"/>
        </w:rPr>
        <w:t xml:space="preserve"> – ZSPDSLS-1, </w:t>
      </w:r>
      <w:hyperlink r:id="rId60" w:tgtFrame="_blank" w:tooltip="Zakon o spremembah in dopolnitvah Zakona o lokalni samoupravi" w:history="1">
        <w:r w:rsidRPr="00B77C77">
          <w:rPr>
            <w:rStyle w:val="Hiperpovezava"/>
            <w:rFonts w:cs="Arial"/>
            <w:color w:val="auto"/>
            <w:szCs w:val="20"/>
          </w:rPr>
          <w:t>30/18</w:t>
        </w:r>
      </w:hyperlink>
      <w:r w:rsidRPr="00B77C77">
        <w:rPr>
          <w:rFonts w:cs="Arial"/>
          <w:szCs w:val="20"/>
        </w:rPr>
        <w:t xml:space="preserve">, </w:t>
      </w:r>
      <w:hyperlink r:id="rId61" w:tgtFrame="_blank" w:tooltip="Zakon o spremembah in dopolnitvah Zakona o interventnih ukrepih za zajezitev epidemije COVID-19 in omilitev njenih posledic za državljane in gospodarstvo" w:history="1">
        <w:r w:rsidRPr="00B77C77">
          <w:rPr>
            <w:rStyle w:val="Hiperpovezava"/>
            <w:rFonts w:cs="Arial"/>
            <w:color w:val="auto"/>
            <w:szCs w:val="20"/>
          </w:rPr>
          <w:t>61/20</w:t>
        </w:r>
      </w:hyperlink>
      <w:r w:rsidRPr="00B77C77">
        <w:rPr>
          <w:rFonts w:cs="Arial"/>
          <w:szCs w:val="20"/>
        </w:rPr>
        <w:t xml:space="preserve"> – ZIUZEOP-A in </w:t>
      </w:r>
      <w:hyperlink r:id="rId62" w:tgtFrame="_blank" w:tooltip="Zakon o interventnih ukrepih za omilitev in odpravo posledic epidemije COVID-19" w:history="1">
        <w:r w:rsidRPr="00B77C77">
          <w:rPr>
            <w:rStyle w:val="Hiperpovezava"/>
            <w:rFonts w:cs="Arial"/>
            <w:color w:val="auto"/>
            <w:szCs w:val="20"/>
          </w:rPr>
          <w:t>80/20</w:t>
        </w:r>
      </w:hyperlink>
      <w:r w:rsidRPr="00B77C77">
        <w:rPr>
          <w:rFonts w:cs="Arial"/>
          <w:szCs w:val="20"/>
        </w:rPr>
        <w:t xml:space="preserve"> – ZIUOOPE; v </w:t>
      </w:r>
      <w:proofErr w:type="spellStart"/>
      <w:r w:rsidRPr="00B77C77">
        <w:rPr>
          <w:rFonts w:cs="Arial"/>
          <w:szCs w:val="20"/>
        </w:rPr>
        <w:t>nadaljevanju</w:t>
      </w:r>
      <w:proofErr w:type="spellEnd"/>
      <w:r w:rsidRPr="00B77C77">
        <w:rPr>
          <w:rFonts w:cs="Arial"/>
          <w:szCs w:val="20"/>
        </w:rPr>
        <w:t>: ZLS)</w:t>
      </w:r>
    </w:p>
    <w:p w:rsidR="00EC107D" w:rsidRPr="00B77C77" w:rsidRDefault="00EC107D" w:rsidP="005F1A74">
      <w:pPr>
        <w:numPr>
          <w:ilvl w:val="0"/>
          <w:numId w:val="3"/>
        </w:numPr>
        <w:jc w:val="both"/>
        <w:rPr>
          <w:rFonts w:cs="Arial"/>
          <w:szCs w:val="20"/>
          <w:lang w:val="sl-SI"/>
        </w:rPr>
      </w:pPr>
      <w:r w:rsidRPr="00B77C77">
        <w:rPr>
          <w:rFonts w:cs="Arial"/>
          <w:szCs w:val="20"/>
          <w:lang w:val="sl-SI"/>
        </w:rPr>
        <w:t xml:space="preserve">Zakon o financiranju občin (Uradni list RS, št. </w:t>
      </w:r>
      <w:hyperlink r:id="rId63" w:tgtFrame="_blank" w:tooltip="Zakon o financiranju občin (ZFO-1)" w:history="1">
        <w:r w:rsidRPr="00B77C77">
          <w:rPr>
            <w:rStyle w:val="Hiperpovezava"/>
            <w:rFonts w:cs="Arial"/>
            <w:color w:val="auto"/>
            <w:szCs w:val="20"/>
            <w:lang w:val="sl-SI"/>
          </w:rPr>
          <w:t>123/06</w:t>
        </w:r>
      </w:hyperlink>
      <w:r w:rsidRPr="00B77C77">
        <w:rPr>
          <w:rFonts w:cs="Arial"/>
          <w:szCs w:val="20"/>
          <w:lang w:val="sl-SI"/>
        </w:rPr>
        <w:t xml:space="preserve">, </w:t>
      </w:r>
      <w:hyperlink r:id="rId64" w:tgtFrame="_blank" w:tooltip="Zakon o spremembah in dopolnitvah Zakona o financiranju občin" w:history="1">
        <w:r w:rsidRPr="00B77C77">
          <w:rPr>
            <w:rStyle w:val="Hiperpovezava"/>
            <w:rFonts w:cs="Arial"/>
            <w:color w:val="auto"/>
            <w:szCs w:val="20"/>
            <w:lang w:val="sl-SI"/>
          </w:rPr>
          <w:t>57/08</w:t>
        </w:r>
      </w:hyperlink>
      <w:r w:rsidRPr="00B77C77">
        <w:rPr>
          <w:rFonts w:cs="Arial"/>
          <w:szCs w:val="20"/>
          <w:lang w:val="sl-SI"/>
        </w:rPr>
        <w:t xml:space="preserve">, </w:t>
      </w:r>
      <w:hyperlink r:id="rId65" w:tgtFrame="_blank" w:tooltip="Zakon o dopolnitvi Zakona o financiranju občin" w:history="1">
        <w:r w:rsidRPr="00B77C77">
          <w:rPr>
            <w:rStyle w:val="Hiperpovezava"/>
            <w:rFonts w:cs="Arial"/>
            <w:color w:val="auto"/>
            <w:szCs w:val="20"/>
            <w:lang w:val="sl-SI"/>
          </w:rPr>
          <w:t>36/11</w:t>
        </w:r>
      </w:hyperlink>
      <w:r w:rsidRPr="00B77C77">
        <w:rPr>
          <w:rFonts w:cs="Arial"/>
          <w:szCs w:val="20"/>
          <w:lang w:val="sl-SI"/>
        </w:rPr>
        <w:t xml:space="preserve">, </w:t>
      </w:r>
      <w:hyperlink r:id="rId66" w:tgtFrame="_blank" w:tooltip="Zakon o ukrepih za uravnoteženje javnih financ občin" w:history="1">
        <w:r w:rsidRPr="00B77C77">
          <w:rPr>
            <w:rStyle w:val="Hiperpovezava"/>
            <w:rFonts w:cs="Arial"/>
            <w:color w:val="auto"/>
            <w:szCs w:val="20"/>
            <w:lang w:val="sl-SI"/>
          </w:rPr>
          <w:t>14/15</w:t>
        </w:r>
      </w:hyperlink>
      <w:r w:rsidRPr="00B77C77">
        <w:rPr>
          <w:rFonts w:cs="Arial"/>
          <w:szCs w:val="20"/>
          <w:lang w:val="sl-SI"/>
        </w:rPr>
        <w:t xml:space="preserve"> – ZUUJFO, </w:t>
      </w:r>
      <w:hyperlink r:id="rId67" w:tgtFrame="_blank" w:tooltip="Zakon o spremembah Zakona o financiranju občin" w:history="1">
        <w:r w:rsidRPr="00B77C77">
          <w:rPr>
            <w:rStyle w:val="Hiperpovezava"/>
            <w:rFonts w:cs="Arial"/>
            <w:color w:val="auto"/>
            <w:szCs w:val="20"/>
            <w:lang w:val="sl-SI"/>
          </w:rPr>
          <w:t>71/17</w:t>
        </w:r>
      </w:hyperlink>
      <w:r w:rsidRPr="00B77C77">
        <w:rPr>
          <w:rFonts w:cs="Arial"/>
          <w:szCs w:val="20"/>
          <w:lang w:val="sl-SI"/>
        </w:rPr>
        <w:t xml:space="preserve">, </w:t>
      </w:r>
      <w:hyperlink r:id="rId68" w:tgtFrame="_blank" w:tooltip="Popravek Zakona o spremembah Zakona o financiranju občin (ZFO-1C)" w:history="1">
        <w:r w:rsidRPr="00B77C77">
          <w:rPr>
            <w:rStyle w:val="Hiperpovezava"/>
            <w:rFonts w:cs="Arial"/>
            <w:color w:val="auto"/>
            <w:szCs w:val="20"/>
            <w:lang w:val="sl-SI"/>
          </w:rPr>
          <w:t xml:space="preserve">21/18 – </w:t>
        </w:r>
        <w:proofErr w:type="spellStart"/>
        <w:r w:rsidRPr="00B77C77">
          <w:rPr>
            <w:rStyle w:val="Hiperpovezava"/>
            <w:rFonts w:cs="Arial"/>
            <w:color w:val="auto"/>
            <w:szCs w:val="20"/>
            <w:lang w:val="sl-SI"/>
          </w:rPr>
          <w:t>popr</w:t>
        </w:r>
        <w:proofErr w:type="spellEnd"/>
        <w:r w:rsidRPr="00B77C77">
          <w:rPr>
            <w:rStyle w:val="Hiperpovezava"/>
            <w:rFonts w:cs="Arial"/>
            <w:color w:val="auto"/>
            <w:szCs w:val="20"/>
            <w:lang w:val="sl-SI"/>
          </w:rPr>
          <w:t>.</w:t>
        </w:r>
      </w:hyperlink>
      <w:r w:rsidRPr="00B77C77">
        <w:rPr>
          <w:rFonts w:cs="Arial"/>
          <w:szCs w:val="20"/>
          <w:lang w:val="sl-SI"/>
        </w:rPr>
        <w:t xml:space="preserve">, </w:t>
      </w:r>
      <w:r w:rsidRPr="00B77C77">
        <w:rPr>
          <w:rFonts w:cs="Arial"/>
          <w:szCs w:val="20"/>
        </w:rPr>
        <w:fldChar w:fldCharType="begin"/>
      </w:r>
      <w:r w:rsidRPr="00B77C77">
        <w:rPr>
          <w:rFonts w:cs="Arial"/>
          <w:szCs w:val="20"/>
        </w:rPr>
        <w:instrText xml:space="preserve"> HYPERLINK "http://www.uradni-list.si/1/objava.jsp?sop=2020-01-1195" \t "_blank" \o "Zakon o interventnih ukrepih za omilitev in odpravo posledic epidemije COVID-19" </w:instrText>
      </w:r>
      <w:r w:rsidRPr="00B77C77">
        <w:rPr>
          <w:rFonts w:cs="Arial"/>
          <w:szCs w:val="20"/>
        </w:rPr>
        <w:fldChar w:fldCharType="separate"/>
      </w:r>
      <w:r w:rsidRPr="00B77C77">
        <w:rPr>
          <w:rStyle w:val="Hiperpovezava"/>
          <w:rFonts w:cs="Arial"/>
          <w:color w:val="auto"/>
          <w:szCs w:val="20"/>
          <w:lang w:val="sl-SI"/>
        </w:rPr>
        <w:t>80/20</w:t>
      </w:r>
      <w:r w:rsidRPr="00B77C77">
        <w:rPr>
          <w:rFonts w:cs="Arial"/>
          <w:szCs w:val="20"/>
          <w:lang w:val="sl-SI"/>
        </w:rPr>
        <w:fldChar w:fldCharType="end"/>
      </w:r>
      <w:r w:rsidRPr="00B77C77">
        <w:rPr>
          <w:rFonts w:cs="Arial"/>
          <w:szCs w:val="20"/>
          <w:lang w:val="sl-SI"/>
        </w:rPr>
        <w:t xml:space="preserve"> – ZIUOOPE in </w:t>
      </w:r>
      <w:hyperlink r:id="rId69" w:tgtFrame="_blank" w:tooltip="Zakon o finančni razbremenitvi občin" w:history="1">
        <w:r w:rsidRPr="00B77C77">
          <w:rPr>
            <w:rStyle w:val="Hiperpovezava"/>
            <w:rFonts w:cs="Arial"/>
            <w:color w:val="auto"/>
            <w:szCs w:val="20"/>
            <w:lang w:val="sl-SI"/>
          </w:rPr>
          <w:t>189/20</w:t>
        </w:r>
      </w:hyperlink>
      <w:r w:rsidRPr="00B77C77">
        <w:rPr>
          <w:rFonts w:cs="Arial"/>
          <w:szCs w:val="20"/>
          <w:lang w:val="sl-SI"/>
        </w:rPr>
        <w:t xml:space="preserve"> – ZFRO; v nadaljevanju: ZFO-1)</w:t>
      </w:r>
    </w:p>
    <w:p w:rsidR="00EC107D" w:rsidRPr="00B77C77" w:rsidRDefault="00EC107D" w:rsidP="005F1A74">
      <w:pPr>
        <w:numPr>
          <w:ilvl w:val="0"/>
          <w:numId w:val="3"/>
        </w:numPr>
        <w:jc w:val="both"/>
        <w:rPr>
          <w:rFonts w:cs="Arial"/>
          <w:szCs w:val="20"/>
          <w:lang w:val="sl-SI"/>
        </w:rPr>
      </w:pPr>
      <w:r w:rsidRPr="00B77C77">
        <w:rPr>
          <w:rFonts w:cs="Arial"/>
          <w:szCs w:val="20"/>
          <w:lang w:val="sl-SI"/>
        </w:rPr>
        <w:t>Zakon o javnem naročanju (</w:t>
      </w:r>
      <w:proofErr w:type="spellStart"/>
      <w:r w:rsidR="005F1A74" w:rsidRPr="00B77C77">
        <w:rPr>
          <w:rFonts w:cs="Arial"/>
          <w:szCs w:val="20"/>
        </w:rPr>
        <w:t>Uradni</w:t>
      </w:r>
      <w:proofErr w:type="spellEnd"/>
      <w:r w:rsidR="005F1A74" w:rsidRPr="00B77C77">
        <w:rPr>
          <w:rFonts w:cs="Arial"/>
          <w:szCs w:val="20"/>
        </w:rPr>
        <w:t xml:space="preserve"> list RS, </w:t>
      </w:r>
      <w:proofErr w:type="spellStart"/>
      <w:r w:rsidR="005F1A74" w:rsidRPr="00B77C77">
        <w:rPr>
          <w:rFonts w:cs="Arial"/>
          <w:szCs w:val="20"/>
        </w:rPr>
        <w:t>št</w:t>
      </w:r>
      <w:proofErr w:type="spellEnd"/>
      <w:r w:rsidR="005F1A74" w:rsidRPr="00B77C77">
        <w:rPr>
          <w:rFonts w:cs="Arial"/>
          <w:szCs w:val="20"/>
        </w:rPr>
        <w:t xml:space="preserve">. </w:t>
      </w:r>
      <w:hyperlink r:id="rId70" w:tgtFrame="_blank" w:tooltip="Zakon o javnem naročanju (ZJN-3)" w:history="1">
        <w:r w:rsidR="005F1A74" w:rsidRPr="00B77C77">
          <w:rPr>
            <w:rStyle w:val="Hiperpovezava"/>
            <w:rFonts w:cs="Arial"/>
            <w:color w:val="auto"/>
            <w:szCs w:val="20"/>
          </w:rPr>
          <w:t>91/15</w:t>
        </w:r>
      </w:hyperlink>
      <w:r w:rsidR="005F1A74" w:rsidRPr="00B77C77">
        <w:rPr>
          <w:rFonts w:cs="Arial"/>
          <w:szCs w:val="20"/>
        </w:rPr>
        <w:t xml:space="preserve">, </w:t>
      </w:r>
      <w:hyperlink r:id="rId71" w:tgtFrame="_blank" w:tooltip="Zakon o spremembah in dopolnitvah Zakona o javnem naročanju" w:history="1">
        <w:r w:rsidR="005F1A74" w:rsidRPr="00B77C77">
          <w:rPr>
            <w:rStyle w:val="Hiperpovezava"/>
            <w:rFonts w:cs="Arial"/>
            <w:color w:val="auto"/>
            <w:szCs w:val="20"/>
          </w:rPr>
          <w:t>14/18</w:t>
        </w:r>
      </w:hyperlink>
      <w:r w:rsidR="005F1A74" w:rsidRPr="00B77C77">
        <w:rPr>
          <w:rFonts w:cs="Arial"/>
          <w:szCs w:val="20"/>
        </w:rPr>
        <w:t xml:space="preserve"> in </w:t>
      </w:r>
      <w:hyperlink r:id="rId72" w:tgtFrame="_blank" w:tooltip="Zakon o spremembah in dopolnitvah Zakona o javnem naročanju" w:history="1">
        <w:r w:rsidR="005F1A74" w:rsidRPr="00B77C77">
          <w:rPr>
            <w:rStyle w:val="Hiperpovezava"/>
            <w:rFonts w:cs="Arial"/>
            <w:color w:val="auto"/>
            <w:szCs w:val="20"/>
          </w:rPr>
          <w:t>121/21</w:t>
        </w:r>
      </w:hyperlink>
      <w:r w:rsidRPr="00B77C77">
        <w:rPr>
          <w:rFonts w:cs="Arial"/>
          <w:szCs w:val="20"/>
          <w:lang w:val="sl-SI"/>
        </w:rPr>
        <w:t>; v nadaljevanju: ZJN-3)</w:t>
      </w:r>
    </w:p>
    <w:p w:rsidR="00EC107D" w:rsidRPr="00B77C77" w:rsidRDefault="00EC107D" w:rsidP="005F1A74">
      <w:pPr>
        <w:numPr>
          <w:ilvl w:val="0"/>
          <w:numId w:val="3"/>
        </w:numPr>
        <w:jc w:val="both"/>
        <w:rPr>
          <w:rFonts w:cs="Arial"/>
          <w:szCs w:val="20"/>
          <w:lang w:val="sl-SI"/>
        </w:rPr>
      </w:pPr>
      <w:r w:rsidRPr="00B77C77">
        <w:rPr>
          <w:rFonts w:cs="Arial"/>
          <w:szCs w:val="20"/>
          <w:lang w:val="sl-SI"/>
        </w:rPr>
        <w:lastRenderedPageBreak/>
        <w:t>Zakon o učinkoviti rabi energije (Uradni list RS, št: 158/20, v nadaljevanju: ZURE)</w:t>
      </w:r>
    </w:p>
    <w:p w:rsidR="000951B1" w:rsidRPr="00B77C77" w:rsidRDefault="000951B1" w:rsidP="005F1A74">
      <w:pPr>
        <w:jc w:val="both"/>
        <w:rPr>
          <w:rFonts w:cs="Arial"/>
          <w:szCs w:val="20"/>
          <w:lang w:val="sl-SI"/>
        </w:rPr>
      </w:pPr>
    </w:p>
    <w:p w:rsidR="000951B1" w:rsidRPr="00B77C77" w:rsidRDefault="000951B1" w:rsidP="000951B1">
      <w:pPr>
        <w:rPr>
          <w:rFonts w:cs="Arial"/>
          <w:szCs w:val="20"/>
          <w:lang w:val="sl-SI"/>
        </w:rPr>
      </w:pPr>
    </w:p>
    <w:p w:rsidR="000951B1" w:rsidRPr="00B77C77" w:rsidRDefault="000951B1" w:rsidP="000951B1">
      <w:pPr>
        <w:pStyle w:val="Odstavekseznama"/>
        <w:numPr>
          <w:ilvl w:val="0"/>
          <w:numId w:val="1"/>
        </w:numPr>
        <w:rPr>
          <w:rFonts w:cs="Arial"/>
          <w:szCs w:val="20"/>
          <w:lang w:val="sl-SI"/>
        </w:rPr>
      </w:pPr>
      <w:r w:rsidRPr="00B77C77">
        <w:rPr>
          <w:rFonts w:cs="Arial"/>
          <w:szCs w:val="20"/>
          <w:lang w:val="sl-SI"/>
        </w:rPr>
        <w:t xml:space="preserve"> Namen podpore in vrste naložb</w:t>
      </w:r>
    </w:p>
    <w:p w:rsidR="000951B1" w:rsidRPr="00B77C77" w:rsidRDefault="000951B1" w:rsidP="000951B1">
      <w:pPr>
        <w:pStyle w:val="Odstavekseznama"/>
        <w:spacing w:after="200" w:line="276" w:lineRule="auto"/>
        <w:ind w:left="1080"/>
        <w:rPr>
          <w:rFonts w:cs="Arial"/>
          <w:szCs w:val="20"/>
          <w:lang w:val="sl-SI"/>
        </w:rPr>
      </w:pPr>
    </w:p>
    <w:p w:rsidR="000951B1" w:rsidRPr="00B77C77" w:rsidRDefault="000951B1" w:rsidP="000951B1">
      <w:pPr>
        <w:pStyle w:val="Odstavekseznama"/>
        <w:numPr>
          <w:ilvl w:val="0"/>
          <w:numId w:val="4"/>
        </w:numPr>
        <w:spacing w:after="200" w:line="276" w:lineRule="auto"/>
        <w:jc w:val="both"/>
        <w:rPr>
          <w:rFonts w:cs="Arial"/>
          <w:szCs w:val="20"/>
          <w:lang w:val="sl-SI"/>
        </w:rPr>
      </w:pPr>
      <w:r w:rsidRPr="00B77C77">
        <w:rPr>
          <w:rFonts w:cs="Arial"/>
          <w:szCs w:val="20"/>
          <w:lang w:val="sl-SI"/>
        </w:rPr>
        <w:t>Izgradnja energetsko učinkovitih sistemov za odvajanje in čiščenje odpadne vode (OČOV) v aglomeracijah, ki so posamezno manjše od 2.000 PE.</w:t>
      </w:r>
    </w:p>
    <w:p w:rsidR="000951B1" w:rsidRPr="00B77C77" w:rsidRDefault="000951B1" w:rsidP="008A34C9">
      <w:pPr>
        <w:pStyle w:val="Odstavekseznama"/>
        <w:numPr>
          <w:ilvl w:val="0"/>
          <w:numId w:val="4"/>
        </w:numPr>
        <w:spacing w:after="200" w:line="276" w:lineRule="auto"/>
        <w:jc w:val="both"/>
        <w:rPr>
          <w:rFonts w:cs="Arial"/>
          <w:szCs w:val="20"/>
          <w:lang w:val="sl-SI"/>
        </w:rPr>
      </w:pPr>
      <w:r w:rsidRPr="00B77C77">
        <w:rPr>
          <w:rFonts w:cs="Arial"/>
          <w:iCs/>
          <w:szCs w:val="20"/>
          <w:lang w:val="sl-SI" w:eastAsia="sl-SI"/>
        </w:rPr>
        <w:t>Naložbe se prednostno nameni za projekte v sisteme odvajanja in čiščenja odpadne vode, ki prispevajo k ohranjanju območjem Natura 2000 in vodovarstvenim območjem.</w:t>
      </w:r>
    </w:p>
    <w:p w:rsidR="000951B1" w:rsidRPr="00B77C77" w:rsidRDefault="008A34C9" w:rsidP="000951B1">
      <w:pPr>
        <w:pStyle w:val="Odstavekseznama"/>
        <w:numPr>
          <w:ilvl w:val="0"/>
          <w:numId w:val="4"/>
        </w:numPr>
        <w:jc w:val="both"/>
        <w:rPr>
          <w:rFonts w:cs="Arial"/>
          <w:szCs w:val="20"/>
          <w:lang w:val="sl-SI"/>
        </w:rPr>
      </w:pPr>
      <w:r w:rsidRPr="00B77C77">
        <w:rPr>
          <w:rFonts w:cs="Arial"/>
          <w:szCs w:val="20"/>
          <w:lang w:val="sl-SI"/>
        </w:rPr>
        <w:t>U</w:t>
      </w:r>
      <w:r w:rsidR="000951B1" w:rsidRPr="00B77C77">
        <w:rPr>
          <w:rFonts w:cs="Arial"/>
          <w:szCs w:val="20"/>
          <w:lang w:val="sl-SI"/>
        </w:rPr>
        <w:t xml:space="preserve">pravičeni </w:t>
      </w:r>
      <w:r w:rsidRPr="00B77C77">
        <w:rPr>
          <w:rFonts w:cs="Arial"/>
          <w:szCs w:val="20"/>
          <w:lang w:val="sl-SI"/>
        </w:rPr>
        <w:t xml:space="preserve">so </w:t>
      </w:r>
      <w:r w:rsidR="000951B1" w:rsidRPr="00B77C77">
        <w:rPr>
          <w:rFonts w:cs="Arial"/>
          <w:szCs w:val="20"/>
          <w:lang w:val="sl-SI"/>
        </w:rPr>
        <w:t>stroški v nove sisteme odvajanja in čiščenja</w:t>
      </w:r>
      <w:r w:rsidRPr="00B77C77">
        <w:rPr>
          <w:rFonts w:cs="Arial"/>
          <w:szCs w:val="20"/>
          <w:lang w:val="sl-SI"/>
        </w:rPr>
        <w:t xml:space="preserve"> s pridobljenim pravnomočnim gradbenim dovoljenjem</w:t>
      </w:r>
      <w:r w:rsidR="000951B1" w:rsidRPr="00B77C77">
        <w:rPr>
          <w:rFonts w:cs="Arial"/>
          <w:szCs w:val="20"/>
          <w:lang w:val="sl-SI"/>
        </w:rPr>
        <w:t>. Rekonstrukcije obstoječih sistemov niso upravičen strošek do sofinanciranja.</w:t>
      </w:r>
    </w:p>
    <w:p w:rsidR="008A34C9" w:rsidRPr="00B77C77" w:rsidRDefault="008A34C9" w:rsidP="000951B1">
      <w:pPr>
        <w:pStyle w:val="Odstavekseznama"/>
        <w:numPr>
          <w:ilvl w:val="0"/>
          <w:numId w:val="4"/>
        </w:numPr>
        <w:jc w:val="both"/>
        <w:rPr>
          <w:rFonts w:cs="Arial"/>
          <w:szCs w:val="20"/>
          <w:lang w:val="sl-SI"/>
        </w:rPr>
      </w:pPr>
      <w:r w:rsidRPr="00B77C77">
        <w:rPr>
          <w:rFonts w:cs="Arial"/>
          <w:szCs w:val="20"/>
          <w:lang w:val="sl-SI"/>
        </w:rPr>
        <w:t>Upravičeni so tudi stroški v opremo za energijske prihranke, merilne in nadzorne sisteme na sistemu za odvajanje in čiščenje odpadne vode (</w:t>
      </w:r>
      <w:proofErr w:type="spellStart"/>
      <w:r w:rsidRPr="00B77C77">
        <w:rPr>
          <w:rFonts w:cs="Arial"/>
          <w:szCs w:val="20"/>
          <w:lang w:val="sl-SI"/>
        </w:rPr>
        <w:t>fotovoltaika</w:t>
      </w:r>
      <w:proofErr w:type="spellEnd"/>
      <w:r w:rsidRPr="00B77C77">
        <w:rPr>
          <w:rFonts w:cs="Arial"/>
          <w:szCs w:val="20"/>
          <w:lang w:val="sl-SI"/>
        </w:rPr>
        <w:t>, nove črpalke, senzorji, merilna in regulacijska tehnika, računalniško podprto krmiljenje za optimalno upravljanje…).</w:t>
      </w:r>
    </w:p>
    <w:p w:rsidR="000951B1" w:rsidRPr="00B77C77" w:rsidRDefault="000951B1" w:rsidP="000951B1">
      <w:pPr>
        <w:pStyle w:val="Odstavekseznama"/>
        <w:numPr>
          <w:ilvl w:val="0"/>
          <w:numId w:val="4"/>
        </w:numPr>
        <w:spacing w:after="200" w:line="276" w:lineRule="auto"/>
        <w:jc w:val="both"/>
        <w:rPr>
          <w:rFonts w:cs="Arial"/>
          <w:szCs w:val="20"/>
          <w:lang w:val="sl-SI"/>
        </w:rPr>
      </w:pPr>
      <w:r w:rsidRPr="00B77C77">
        <w:rPr>
          <w:rFonts w:cs="Arial"/>
          <w:szCs w:val="20"/>
          <w:lang w:val="sl-SI"/>
        </w:rPr>
        <w:t>Do podpore niso upravičene investicije v meteorne odvodne sisteme.</w:t>
      </w:r>
    </w:p>
    <w:p w:rsidR="000951B1" w:rsidRPr="00B77C77" w:rsidRDefault="000951B1" w:rsidP="000951B1">
      <w:pPr>
        <w:spacing w:after="200" w:line="276" w:lineRule="auto"/>
        <w:rPr>
          <w:rFonts w:cs="Arial"/>
          <w:szCs w:val="20"/>
          <w:lang w:val="sl-SI"/>
        </w:rPr>
      </w:pPr>
    </w:p>
    <w:p w:rsidR="000951B1" w:rsidRPr="00B77C77" w:rsidRDefault="000951B1" w:rsidP="000951B1">
      <w:pPr>
        <w:pStyle w:val="Odstavekseznama"/>
        <w:numPr>
          <w:ilvl w:val="0"/>
          <w:numId w:val="1"/>
        </w:numPr>
        <w:spacing w:after="200" w:line="276" w:lineRule="auto"/>
        <w:rPr>
          <w:rFonts w:cs="Arial"/>
          <w:szCs w:val="20"/>
          <w:lang w:val="sl-SI"/>
        </w:rPr>
      </w:pPr>
      <w:r w:rsidRPr="00B77C77">
        <w:rPr>
          <w:rFonts w:cs="Arial"/>
          <w:szCs w:val="20"/>
          <w:lang w:val="sl-SI"/>
        </w:rPr>
        <w:t>Cilji, ki jih mora doseči projekt ob zaključku</w:t>
      </w:r>
    </w:p>
    <w:p w:rsidR="007A6059" w:rsidRPr="00B77C77" w:rsidRDefault="007A6059" w:rsidP="007A6059">
      <w:pPr>
        <w:pStyle w:val="Odstavekseznama"/>
        <w:spacing w:after="200" w:line="276" w:lineRule="auto"/>
        <w:rPr>
          <w:rFonts w:cs="Arial"/>
          <w:szCs w:val="20"/>
          <w:lang w:val="sl-SI"/>
        </w:rPr>
      </w:pPr>
    </w:p>
    <w:p w:rsidR="000951B1" w:rsidRPr="00B77C77" w:rsidRDefault="000951B1" w:rsidP="000951B1">
      <w:pPr>
        <w:pStyle w:val="Odstavekseznama"/>
        <w:numPr>
          <w:ilvl w:val="0"/>
          <w:numId w:val="5"/>
        </w:numPr>
        <w:jc w:val="both"/>
        <w:rPr>
          <w:rFonts w:cs="Arial"/>
          <w:szCs w:val="20"/>
          <w:lang w:val="sl-SI"/>
        </w:rPr>
      </w:pPr>
      <w:r w:rsidRPr="00B77C77">
        <w:rPr>
          <w:rFonts w:cs="Arial"/>
          <w:szCs w:val="20"/>
          <w:lang w:val="sl-SI"/>
        </w:rPr>
        <w:t>Z izgradnjo novega sistema ali dela sistema odvajanja in čiščenja odpadne vode v posamezni aglomeraciji, je potrebno doseči energijsko nevtralnost sistema</w:t>
      </w:r>
      <w:r w:rsidR="00E32BA8" w:rsidRPr="00B77C77">
        <w:rPr>
          <w:rFonts w:cs="Arial"/>
          <w:szCs w:val="20"/>
          <w:lang w:val="sl-SI"/>
        </w:rPr>
        <w:t xml:space="preserve"> oziroma nobene dodatne porabe energije</w:t>
      </w:r>
      <w:r w:rsidRPr="00B77C77">
        <w:rPr>
          <w:rFonts w:cs="Arial"/>
          <w:szCs w:val="20"/>
          <w:lang w:val="sl-SI"/>
        </w:rPr>
        <w:t xml:space="preserve">. </w:t>
      </w:r>
    </w:p>
    <w:p w:rsidR="008304F4" w:rsidRPr="00B77C77" w:rsidRDefault="008304F4" w:rsidP="000951B1">
      <w:pPr>
        <w:pStyle w:val="Odstavekseznama"/>
        <w:numPr>
          <w:ilvl w:val="0"/>
          <w:numId w:val="5"/>
        </w:numPr>
        <w:jc w:val="both"/>
        <w:rPr>
          <w:rFonts w:cs="Arial"/>
          <w:szCs w:val="20"/>
          <w:lang w:val="sl-SI"/>
        </w:rPr>
      </w:pPr>
      <w:r w:rsidRPr="00B77C77">
        <w:rPr>
          <w:rFonts w:cs="Arial"/>
          <w:szCs w:val="20"/>
          <w:lang w:val="sl-SI"/>
        </w:rPr>
        <w:t>Izdelan energijski certifikat pooblaščene družbe je obvezna priloga ob zaključku investicije.</w:t>
      </w:r>
    </w:p>
    <w:p w:rsidR="00535E21" w:rsidRPr="00B77C77" w:rsidRDefault="00535E21" w:rsidP="000951B1">
      <w:pPr>
        <w:pStyle w:val="Odstavekseznama"/>
        <w:numPr>
          <w:ilvl w:val="0"/>
          <w:numId w:val="5"/>
        </w:numPr>
        <w:jc w:val="both"/>
        <w:rPr>
          <w:rFonts w:cs="Arial"/>
          <w:szCs w:val="20"/>
          <w:lang w:val="sl-SI"/>
        </w:rPr>
      </w:pPr>
      <w:r w:rsidRPr="00B77C77">
        <w:rPr>
          <w:rFonts w:cs="Arial"/>
          <w:szCs w:val="20"/>
          <w:lang w:val="sl-SI"/>
        </w:rPr>
        <w:t xml:space="preserve">Sistemi odvajanja in čiščenja odpadne vode morajo biti v upravljanju javnih gospodarskih služb (JGS) </w:t>
      </w:r>
    </w:p>
    <w:p w:rsidR="00765B88" w:rsidRPr="00B77C77" w:rsidRDefault="00765B88" w:rsidP="000951B1">
      <w:pPr>
        <w:pStyle w:val="Odstavekseznama"/>
        <w:numPr>
          <w:ilvl w:val="0"/>
          <w:numId w:val="5"/>
        </w:numPr>
        <w:jc w:val="both"/>
        <w:rPr>
          <w:rFonts w:cs="Arial"/>
          <w:szCs w:val="20"/>
          <w:lang w:val="sl-SI"/>
        </w:rPr>
      </w:pPr>
      <w:r w:rsidRPr="00B77C77">
        <w:rPr>
          <w:rFonts w:cs="Arial"/>
          <w:szCs w:val="20"/>
          <w:lang w:val="sl-SI"/>
        </w:rPr>
        <w:t>Pridobljeno Uporabno dovoljenje.</w:t>
      </w:r>
    </w:p>
    <w:p w:rsidR="000951B1" w:rsidRPr="00B77C77" w:rsidRDefault="000951B1" w:rsidP="000951B1">
      <w:pPr>
        <w:rPr>
          <w:rFonts w:cs="Arial"/>
          <w:szCs w:val="20"/>
          <w:lang w:val="sl-SI"/>
        </w:rPr>
      </w:pPr>
    </w:p>
    <w:p w:rsidR="000951B1" w:rsidRPr="00B77C77" w:rsidRDefault="000951B1" w:rsidP="000951B1">
      <w:pPr>
        <w:rPr>
          <w:rFonts w:cs="Arial"/>
          <w:szCs w:val="20"/>
          <w:lang w:val="sl-SI"/>
        </w:rPr>
      </w:pPr>
    </w:p>
    <w:p w:rsidR="000951B1" w:rsidRPr="00B77C77" w:rsidRDefault="000951B1" w:rsidP="000951B1">
      <w:pPr>
        <w:pStyle w:val="Odstavekseznama"/>
        <w:numPr>
          <w:ilvl w:val="0"/>
          <w:numId w:val="1"/>
        </w:numPr>
        <w:rPr>
          <w:rFonts w:cs="Arial"/>
          <w:szCs w:val="20"/>
          <w:lang w:val="sl-SI"/>
        </w:rPr>
      </w:pPr>
      <w:r w:rsidRPr="00B77C77">
        <w:rPr>
          <w:rFonts w:cs="Arial"/>
          <w:szCs w:val="20"/>
          <w:lang w:val="sl-SI"/>
        </w:rPr>
        <w:t xml:space="preserve"> Upravičenec do subvencije - Investitor</w:t>
      </w:r>
    </w:p>
    <w:p w:rsidR="000951B1" w:rsidRPr="00B77C77" w:rsidRDefault="000951B1" w:rsidP="000951B1">
      <w:pPr>
        <w:ind w:left="720"/>
        <w:rPr>
          <w:rFonts w:cs="Arial"/>
          <w:szCs w:val="20"/>
          <w:lang w:val="sl-SI"/>
        </w:rPr>
      </w:pPr>
    </w:p>
    <w:p w:rsidR="000951B1" w:rsidRPr="00B77C77" w:rsidRDefault="000951B1" w:rsidP="000951B1">
      <w:pPr>
        <w:ind w:left="720"/>
        <w:jc w:val="both"/>
        <w:rPr>
          <w:rFonts w:cs="Arial"/>
          <w:szCs w:val="20"/>
          <w:lang w:val="sl-SI"/>
        </w:rPr>
      </w:pPr>
      <w:r w:rsidRPr="00B77C77">
        <w:rPr>
          <w:rFonts w:cs="Arial"/>
          <w:szCs w:val="20"/>
          <w:lang w:val="sl-SI"/>
        </w:rPr>
        <w:t xml:space="preserve">Za namen operacije Investicije v sisteme odvajanja in čiščenja odpadne vode, ki ležijo na manjših aglomeracijah od 2.000 PE, je skladno z 12. členom UMOO končni prejemnik  oziroma investitor lahko občina, ki upravlja s sistemom za odvajanje in čiščenje vode oziroma vodilna občina v projektu, ki se z ostalimi občinami dogovori o izvajanju projekta na sistemu, ki leži med občinami. Za potrebe izvajanja projekta občine sklenejo medobčinsko pogodbo o načinu izvajanja in po potrebi tudi skupnega sofinanciranja projekta. Sistem za odvajanje in čiščenje odpadne vode mora biti po zaključku projekta v celoti v lasti občine (občin) in v upravljanju </w:t>
      </w:r>
      <w:r w:rsidR="0080650C" w:rsidRPr="00B77C77">
        <w:rPr>
          <w:rFonts w:cs="Arial"/>
          <w:szCs w:val="20"/>
          <w:lang w:val="sl-SI"/>
        </w:rPr>
        <w:t>javnih gospodarskih služb</w:t>
      </w:r>
      <w:r w:rsidRPr="00B77C77">
        <w:rPr>
          <w:rFonts w:cs="Arial"/>
          <w:szCs w:val="20"/>
          <w:lang w:val="sl-SI"/>
        </w:rPr>
        <w:t>.</w:t>
      </w:r>
    </w:p>
    <w:p w:rsidR="00DF2D79" w:rsidRPr="00B77C77" w:rsidRDefault="00DF2D79" w:rsidP="000951B1">
      <w:pPr>
        <w:ind w:left="720"/>
        <w:jc w:val="both"/>
        <w:rPr>
          <w:rFonts w:cs="Arial"/>
          <w:szCs w:val="20"/>
          <w:lang w:val="sl-SI"/>
        </w:rPr>
      </w:pPr>
    </w:p>
    <w:p w:rsidR="000951B1" w:rsidRPr="00B77C77" w:rsidRDefault="000951B1" w:rsidP="000951B1">
      <w:pPr>
        <w:rPr>
          <w:rFonts w:cs="Arial"/>
          <w:szCs w:val="20"/>
          <w:lang w:val="sl-SI"/>
        </w:rPr>
      </w:pPr>
    </w:p>
    <w:p w:rsidR="000951B1" w:rsidRPr="00B77C77" w:rsidRDefault="000951B1" w:rsidP="000951B1">
      <w:pPr>
        <w:pStyle w:val="Odstavekseznama"/>
        <w:numPr>
          <w:ilvl w:val="0"/>
          <w:numId w:val="1"/>
        </w:numPr>
        <w:rPr>
          <w:rFonts w:cs="Arial"/>
          <w:szCs w:val="20"/>
          <w:lang w:val="sl-SI"/>
        </w:rPr>
      </w:pPr>
      <w:r w:rsidRPr="00B77C77">
        <w:rPr>
          <w:rFonts w:cs="Arial"/>
          <w:szCs w:val="20"/>
          <w:lang w:val="sl-SI"/>
        </w:rPr>
        <w:t>Način sofinanciranja projekta in upravičeni stroški</w:t>
      </w:r>
    </w:p>
    <w:p w:rsidR="000951B1" w:rsidRPr="00B77C77" w:rsidRDefault="000951B1" w:rsidP="000951B1">
      <w:pPr>
        <w:pStyle w:val="Odstavekseznama"/>
        <w:ind w:left="1440"/>
        <w:jc w:val="both"/>
        <w:rPr>
          <w:rFonts w:cs="Arial"/>
          <w:szCs w:val="20"/>
          <w:lang w:val="sl-SI"/>
        </w:rPr>
      </w:pPr>
    </w:p>
    <w:p w:rsidR="000951B1" w:rsidRPr="00B77C77" w:rsidRDefault="000951B1" w:rsidP="000951B1">
      <w:pPr>
        <w:pStyle w:val="Odstavekseznama"/>
        <w:numPr>
          <w:ilvl w:val="0"/>
          <w:numId w:val="2"/>
        </w:numPr>
        <w:jc w:val="both"/>
        <w:rPr>
          <w:rFonts w:cs="Arial"/>
          <w:szCs w:val="20"/>
          <w:lang w:val="sl-SI"/>
        </w:rPr>
      </w:pPr>
      <w:r w:rsidRPr="00B77C77">
        <w:rPr>
          <w:rFonts w:cs="Arial"/>
          <w:szCs w:val="20"/>
          <w:lang w:val="sl-SI"/>
        </w:rPr>
        <w:t>Projekt se sofinancira v višini 50% iz sredstev sklada NOO.</w:t>
      </w:r>
    </w:p>
    <w:p w:rsidR="000951B1" w:rsidRPr="00B77C77" w:rsidRDefault="000951B1" w:rsidP="000951B1">
      <w:pPr>
        <w:pStyle w:val="Odstavekseznama"/>
        <w:numPr>
          <w:ilvl w:val="0"/>
          <w:numId w:val="2"/>
        </w:numPr>
        <w:jc w:val="both"/>
        <w:rPr>
          <w:rFonts w:cs="Arial"/>
          <w:szCs w:val="20"/>
          <w:lang w:val="sl-SI"/>
        </w:rPr>
      </w:pPr>
      <w:r w:rsidRPr="00B77C77">
        <w:rPr>
          <w:rFonts w:cs="Arial"/>
          <w:szCs w:val="20"/>
          <w:lang w:val="sl-SI"/>
        </w:rPr>
        <w:t xml:space="preserve">Minimalna višina dodeljenih sredstev je 100.000,00 EUR, maksimalna pa 1.000.000,00 EUR. </w:t>
      </w:r>
      <w:r w:rsidR="00AF7B84" w:rsidRPr="00B77C77">
        <w:rPr>
          <w:rFonts w:cs="Arial"/>
          <w:szCs w:val="20"/>
          <w:lang w:val="sl-SI"/>
        </w:rPr>
        <w:t>Spodnja meja vrednosti projekta za sofinanciranje je  200.000 EUR</w:t>
      </w:r>
      <w:r w:rsidRPr="00B77C77">
        <w:rPr>
          <w:rFonts w:cs="Arial"/>
          <w:szCs w:val="20"/>
          <w:lang w:val="sl-SI"/>
        </w:rPr>
        <w:t>.</w:t>
      </w:r>
    </w:p>
    <w:p w:rsidR="008A34C9" w:rsidRPr="00B77C77" w:rsidRDefault="008A34C9" w:rsidP="000951B1">
      <w:pPr>
        <w:pStyle w:val="Odstavekseznama"/>
        <w:numPr>
          <w:ilvl w:val="0"/>
          <w:numId w:val="2"/>
        </w:numPr>
        <w:jc w:val="both"/>
        <w:rPr>
          <w:rFonts w:cs="Arial"/>
          <w:szCs w:val="20"/>
          <w:lang w:val="sl-SI"/>
        </w:rPr>
      </w:pPr>
      <w:r w:rsidRPr="00B77C77">
        <w:rPr>
          <w:rFonts w:cs="Arial"/>
          <w:szCs w:val="20"/>
          <w:lang w:val="sl-SI"/>
        </w:rPr>
        <w:t>Upravičeni so novi sistemi za OČOV, ki imajo vsa potrebna pravnomočna gradbena dovoljenja. Rekonstrukcije obstoječih sistemov niso upravičen strošek do sofinanciranja.</w:t>
      </w:r>
    </w:p>
    <w:p w:rsidR="008A34C9" w:rsidRPr="00B77C77" w:rsidRDefault="008A34C9" w:rsidP="008A34C9">
      <w:pPr>
        <w:pStyle w:val="Odstavekseznama"/>
        <w:numPr>
          <w:ilvl w:val="0"/>
          <w:numId w:val="2"/>
        </w:numPr>
        <w:jc w:val="both"/>
        <w:rPr>
          <w:rFonts w:cs="Arial"/>
          <w:szCs w:val="20"/>
          <w:lang w:val="sl-SI"/>
        </w:rPr>
      </w:pPr>
      <w:r w:rsidRPr="00B77C77">
        <w:rPr>
          <w:rFonts w:cs="Arial"/>
          <w:szCs w:val="20"/>
          <w:lang w:val="sl-SI"/>
        </w:rPr>
        <w:t>Upravičeni so stroški v opremo za merjenje in energijske prihranke v sistemu OČOV (</w:t>
      </w:r>
      <w:proofErr w:type="spellStart"/>
      <w:r w:rsidRPr="00B77C77">
        <w:rPr>
          <w:rFonts w:cs="Arial"/>
          <w:szCs w:val="20"/>
          <w:lang w:val="sl-SI"/>
        </w:rPr>
        <w:t>fotovoltaika</w:t>
      </w:r>
      <w:proofErr w:type="spellEnd"/>
      <w:r w:rsidRPr="00B77C77">
        <w:rPr>
          <w:rFonts w:cs="Arial"/>
          <w:szCs w:val="20"/>
          <w:lang w:val="sl-SI"/>
        </w:rPr>
        <w:t>, nove črpalke, senzorji in regulacijska tehnika…).</w:t>
      </w:r>
    </w:p>
    <w:p w:rsidR="008A34C9" w:rsidRPr="00B77C77" w:rsidRDefault="008A34C9" w:rsidP="008A34C9">
      <w:pPr>
        <w:pStyle w:val="Odstavekseznama"/>
        <w:numPr>
          <w:ilvl w:val="0"/>
          <w:numId w:val="2"/>
        </w:numPr>
        <w:jc w:val="both"/>
        <w:rPr>
          <w:rFonts w:cs="Arial"/>
          <w:szCs w:val="20"/>
          <w:lang w:val="sl-SI"/>
        </w:rPr>
      </w:pPr>
      <w:r w:rsidRPr="00B77C77">
        <w:rPr>
          <w:rFonts w:cs="Arial"/>
          <w:szCs w:val="20"/>
          <w:lang w:val="sl-SI"/>
        </w:rPr>
        <w:lastRenderedPageBreak/>
        <w:t>Upravičeni so stroški izdelave projektne in investicijske dokumentacije.</w:t>
      </w:r>
    </w:p>
    <w:p w:rsidR="008A34C9" w:rsidRPr="00B77C77" w:rsidRDefault="008A34C9" w:rsidP="008A34C9">
      <w:pPr>
        <w:pStyle w:val="Odstavekseznama"/>
        <w:numPr>
          <w:ilvl w:val="0"/>
          <w:numId w:val="2"/>
        </w:numPr>
        <w:jc w:val="both"/>
        <w:rPr>
          <w:rFonts w:cs="Arial"/>
          <w:szCs w:val="20"/>
          <w:lang w:val="sl-SI"/>
        </w:rPr>
      </w:pPr>
      <w:r w:rsidRPr="00B77C77">
        <w:rPr>
          <w:rFonts w:cs="Arial"/>
          <w:szCs w:val="20"/>
          <w:lang w:val="sl-SI"/>
        </w:rPr>
        <w:t>Skladno z gradbenim zakonom so upravičeni stroški gradbenega nadzora.</w:t>
      </w:r>
    </w:p>
    <w:p w:rsidR="008A34C9" w:rsidRPr="00B77C77" w:rsidRDefault="008A34C9" w:rsidP="008A34C9">
      <w:pPr>
        <w:pStyle w:val="Odstavekseznama"/>
        <w:numPr>
          <w:ilvl w:val="0"/>
          <w:numId w:val="2"/>
        </w:numPr>
        <w:jc w:val="both"/>
        <w:rPr>
          <w:rFonts w:cs="Arial"/>
          <w:szCs w:val="20"/>
          <w:lang w:val="sl-SI"/>
        </w:rPr>
      </w:pPr>
      <w:r w:rsidRPr="00B77C77">
        <w:rPr>
          <w:rFonts w:cs="Arial"/>
          <w:szCs w:val="20"/>
          <w:lang w:val="sl-SI"/>
        </w:rPr>
        <w:t>Vsi upravičeni stroški v projektu so morali nastati po 20.2.2020, kar se izkazuje z datumom računov. Vsi stroški, ki so nastali pred tem datumom, niso upravičeni do sofinanciranja.</w:t>
      </w:r>
    </w:p>
    <w:p w:rsidR="008A34C9" w:rsidRPr="00B77C77" w:rsidRDefault="008A34C9" w:rsidP="007C37B2">
      <w:pPr>
        <w:pStyle w:val="Odstavekseznama"/>
        <w:numPr>
          <w:ilvl w:val="0"/>
          <w:numId w:val="2"/>
        </w:numPr>
        <w:jc w:val="both"/>
        <w:rPr>
          <w:rFonts w:cs="Arial"/>
          <w:szCs w:val="20"/>
          <w:lang w:val="sl-SI"/>
        </w:rPr>
      </w:pPr>
      <w:r w:rsidRPr="00B77C77">
        <w:rPr>
          <w:rFonts w:cs="Arial"/>
          <w:szCs w:val="20"/>
          <w:lang w:val="sl-SI"/>
        </w:rPr>
        <w:t>Investicije v meteorne sisteme niso upravičen strošek.</w:t>
      </w:r>
    </w:p>
    <w:p w:rsidR="003141A2" w:rsidRPr="00B77C77" w:rsidRDefault="003141A2" w:rsidP="007C37B2">
      <w:pPr>
        <w:pStyle w:val="Odstavekseznama"/>
        <w:numPr>
          <w:ilvl w:val="0"/>
          <w:numId w:val="2"/>
        </w:numPr>
        <w:jc w:val="both"/>
        <w:rPr>
          <w:rFonts w:cs="Arial"/>
          <w:szCs w:val="20"/>
          <w:lang w:val="sl-SI"/>
        </w:rPr>
      </w:pPr>
      <w:r w:rsidRPr="00B77C77">
        <w:rPr>
          <w:rFonts w:cs="Arial"/>
          <w:szCs w:val="20"/>
          <w:lang w:val="sl-SI"/>
        </w:rPr>
        <w:t>DDV ni upravičen strošek.</w:t>
      </w:r>
    </w:p>
    <w:p w:rsidR="000951B1" w:rsidRPr="00B77C77" w:rsidRDefault="000951B1" w:rsidP="008A34C9">
      <w:pPr>
        <w:pStyle w:val="Odstavekseznama"/>
        <w:numPr>
          <w:ilvl w:val="0"/>
          <w:numId w:val="2"/>
        </w:numPr>
        <w:jc w:val="both"/>
        <w:rPr>
          <w:rFonts w:cs="Arial"/>
          <w:szCs w:val="20"/>
          <w:lang w:val="sl-SI"/>
        </w:rPr>
      </w:pPr>
      <w:r w:rsidRPr="00B77C77">
        <w:rPr>
          <w:rFonts w:cs="Arial"/>
          <w:szCs w:val="20"/>
          <w:lang w:val="sl-SI"/>
        </w:rPr>
        <w:t>Sistemi odvajanja in čiščenja odpadne vode, ki ležijo v območju Natura 2000 ali na vodovarstvenem območju so deležni 10% dodatka pri sofinanciranju.</w:t>
      </w:r>
    </w:p>
    <w:p w:rsidR="000951B1" w:rsidRPr="00B77C77" w:rsidRDefault="000951B1" w:rsidP="000951B1">
      <w:pPr>
        <w:pStyle w:val="Odstavekseznama"/>
        <w:ind w:left="1440"/>
        <w:jc w:val="both"/>
        <w:rPr>
          <w:rFonts w:cs="Arial"/>
          <w:szCs w:val="20"/>
          <w:lang w:val="sl-SI"/>
        </w:rPr>
      </w:pPr>
    </w:p>
    <w:p w:rsidR="000951B1" w:rsidRPr="00B77C77" w:rsidRDefault="000951B1" w:rsidP="000951B1">
      <w:pPr>
        <w:rPr>
          <w:rFonts w:cs="Arial"/>
          <w:szCs w:val="20"/>
          <w:lang w:val="sl-SI"/>
        </w:rPr>
      </w:pPr>
    </w:p>
    <w:p w:rsidR="000951B1" w:rsidRPr="00B77C77" w:rsidRDefault="000951B1" w:rsidP="000951B1">
      <w:pPr>
        <w:pStyle w:val="Odstavekseznama"/>
        <w:numPr>
          <w:ilvl w:val="0"/>
          <w:numId w:val="1"/>
        </w:numPr>
        <w:rPr>
          <w:rFonts w:cs="Arial"/>
          <w:szCs w:val="20"/>
          <w:lang w:val="sl-SI"/>
        </w:rPr>
      </w:pPr>
      <w:r w:rsidRPr="00B77C77">
        <w:rPr>
          <w:rFonts w:cs="Arial"/>
          <w:szCs w:val="20"/>
          <w:lang w:val="sl-SI"/>
        </w:rPr>
        <w:t>Postopek za izbor vlog</w:t>
      </w:r>
    </w:p>
    <w:p w:rsidR="000951B1" w:rsidRPr="00B77C77" w:rsidRDefault="000951B1" w:rsidP="000951B1">
      <w:pPr>
        <w:pStyle w:val="Odstavekseznama"/>
        <w:ind w:left="1440"/>
        <w:rPr>
          <w:rFonts w:cs="Arial"/>
          <w:szCs w:val="20"/>
          <w:lang w:val="sl-SI"/>
        </w:rPr>
      </w:pPr>
    </w:p>
    <w:p w:rsidR="000431B2" w:rsidRPr="00B77C77" w:rsidRDefault="000431B2" w:rsidP="004D0C81">
      <w:pPr>
        <w:pStyle w:val="Odstavekseznama"/>
        <w:ind w:left="1446"/>
        <w:jc w:val="both"/>
        <w:rPr>
          <w:szCs w:val="20"/>
          <w:lang w:val="sl-SI"/>
        </w:rPr>
      </w:pPr>
    </w:p>
    <w:p w:rsidR="000431B2" w:rsidRPr="00B77C77" w:rsidRDefault="000431B2" w:rsidP="000431B2">
      <w:pPr>
        <w:pStyle w:val="Odstavekseznama"/>
        <w:numPr>
          <w:ilvl w:val="0"/>
          <w:numId w:val="9"/>
        </w:numPr>
        <w:jc w:val="both"/>
        <w:rPr>
          <w:szCs w:val="20"/>
          <w:lang w:val="sl-SI"/>
        </w:rPr>
      </w:pPr>
      <w:r w:rsidRPr="00B77C77">
        <w:rPr>
          <w:szCs w:val="20"/>
          <w:lang w:val="sl-SI"/>
        </w:rPr>
        <w:t>Vloge morajo biti poslane ali dostavljene na naslov Ministrstvo za okolje in prostor, Dunajska cesta 48, 1000 Ljubljana</w:t>
      </w:r>
    </w:p>
    <w:p w:rsidR="000431B2" w:rsidRDefault="000431B2" w:rsidP="000431B2">
      <w:pPr>
        <w:pStyle w:val="Odstavekseznama"/>
        <w:numPr>
          <w:ilvl w:val="0"/>
          <w:numId w:val="9"/>
        </w:numPr>
        <w:jc w:val="both"/>
        <w:rPr>
          <w:szCs w:val="20"/>
          <w:lang w:val="sl-SI"/>
        </w:rPr>
      </w:pPr>
      <w:r w:rsidRPr="00B77C77">
        <w:rPr>
          <w:szCs w:val="20"/>
          <w:lang w:val="sl-SI"/>
        </w:rPr>
        <w:t>Vloge bodo obravnavane po vrstnem redu prispetja, od pričetka</w:t>
      </w:r>
      <w:r w:rsidR="004D0C81">
        <w:rPr>
          <w:szCs w:val="20"/>
          <w:lang w:val="sl-SI"/>
        </w:rPr>
        <w:t xml:space="preserve"> (od objave javnega razpisa)</w:t>
      </w:r>
      <w:r w:rsidRPr="00B77C77">
        <w:rPr>
          <w:szCs w:val="20"/>
          <w:lang w:val="sl-SI"/>
        </w:rPr>
        <w:t xml:space="preserve"> do zaključka javnega razpisa, vse do porabe razpoložljivih sredstev oziroma najkasneje do 31.12.2023.</w:t>
      </w:r>
    </w:p>
    <w:p w:rsidR="004D0C81" w:rsidRPr="00B77C77" w:rsidRDefault="004D0C81" w:rsidP="000431B2">
      <w:pPr>
        <w:pStyle w:val="Odstavekseznama"/>
        <w:numPr>
          <w:ilvl w:val="0"/>
          <w:numId w:val="9"/>
        </w:numPr>
        <w:jc w:val="both"/>
        <w:rPr>
          <w:szCs w:val="20"/>
          <w:lang w:val="sl-SI"/>
        </w:rPr>
      </w:pPr>
      <w:r w:rsidRPr="00AD6529">
        <w:rPr>
          <w:szCs w:val="20"/>
          <w:lang w:val="sl-SI"/>
        </w:rPr>
        <w:t xml:space="preserve">V primeru, da za sofinanciranje vloge, ki pride kot zadnja v poštev za sofinanciranje, ne bo dovolj sredstev za financiranje v celotnem zaprošenem znesku, si ministrstvo pridržuje pravico, da vlogo financira v nižjem znesku. V kolikor ta prijavitelj ne sprejme predloga za delno financiranje oz. ne zagotovi manjkajočega zneska sofinanciranja iz drugih virov, se financiranje v nižjem znesku ponudi </w:t>
      </w:r>
      <w:r>
        <w:rPr>
          <w:szCs w:val="20"/>
          <w:lang w:val="sl-SI"/>
        </w:rPr>
        <w:t xml:space="preserve">naslednjem </w:t>
      </w:r>
      <w:r w:rsidRPr="00AD6529">
        <w:rPr>
          <w:szCs w:val="20"/>
          <w:lang w:val="sl-SI"/>
        </w:rPr>
        <w:t>prijavitelju</w:t>
      </w:r>
      <w:r>
        <w:rPr>
          <w:szCs w:val="20"/>
          <w:lang w:val="sl-SI"/>
        </w:rPr>
        <w:t xml:space="preserve"> po vrsti</w:t>
      </w:r>
      <w:r w:rsidRPr="00AD6529">
        <w:rPr>
          <w:szCs w:val="20"/>
          <w:lang w:val="sl-SI"/>
        </w:rPr>
        <w:t>. Postopek se ponavlja, dokler eden od uvrščenih prijaviteljev ne sprejme vloge oziroma se ustavi, v kolikor noben od uvrščenih prijaviteljev ne sprejme predloga.</w:t>
      </w:r>
    </w:p>
    <w:p w:rsidR="000431B2" w:rsidRPr="00B77C77" w:rsidRDefault="000431B2" w:rsidP="000431B2">
      <w:pPr>
        <w:pStyle w:val="Odstavekseznama"/>
        <w:numPr>
          <w:ilvl w:val="0"/>
          <w:numId w:val="9"/>
        </w:numPr>
        <w:jc w:val="both"/>
        <w:rPr>
          <w:szCs w:val="20"/>
          <w:lang w:val="sl-SI"/>
        </w:rPr>
      </w:pPr>
      <w:r w:rsidRPr="00B77C77">
        <w:rPr>
          <w:szCs w:val="20"/>
          <w:lang w:val="sl-SI"/>
        </w:rPr>
        <w:t>Šteje se, da je vloga prispela pravočasno, če je bila (najkasneje) zadnji dan roka za oddajo vlog oddana na pošti priporočeno ali do 10. ure oddana v vložišču Ministrstva za okolje in prostor, Dunajska cesta 48, 1000 Ljubljana</w:t>
      </w:r>
    </w:p>
    <w:p w:rsidR="000431B2" w:rsidRPr="00B77C77" w:rsidRDefault="000431B2" w:rsidP="000431B2">
      <w:pPr>
        <w:pStyle w:val="Odstavekseznama"/>
        <w:numPr>
          <w:ilvl w:val="0"/>
          <w:numId w:val="9"/>
        </w:numPr>
        <w:jc w:val="both"/>
        <w:rPr>
          <w:szCs w:val="20"/>
          <w:lang w:val="sl-SI"/>
        </w:rPr>
      </w:pPr>
      <w:r w:rsidRPr="00B77C77">
        <w:rPr>
          <w:szCs w:val="20"/>
          <w:lang w:val="sl-SI"/>
        </w:rPr>
        <w:t xml:space="preserve">Vloga mora biti predložena v zaprti ovojnici, ovojnica pa mora biti na sprednji strani označena z napisom »Vloga za </w:t>
      </w:r>
      <w:r w:rsidR="00E118FE">
        <w:rPr>
          <w:szCs w:val="20"/>
          <w:lang w:val="sl-SI"/>
        </w:rPr>
        <w:t xml:space="preserve">javni </w:t>
      </w:r>
      <w:r w:rsidRPr="00B77C77">
        <w:rPr>
          <w:szCs w:val="20"/>
          <w:lang w:val="sl-SI"/>
        </w:rPr>
        <w:t>razpis NOO – Odpadne vode</w:t>
      </w:r>
      <w:r w:rsidR="00E118FE">
        <w:rPr>
          <w:szCs w:val="20"/>
          <w:lang w:val="sl-SI"/>
        </w:rPr>
        <w:t xml:space="preserve">, št </w:t>
      </w:r>
      <w:r w:rsidR="00E118FE" w:rsidRPr="00C00250">
        <w:rPr>
          <w:rFonts w:cs="Arial"/>
        </w:rPr>
        <w:t>35500-7/2022-2550</w:t>
      </w:r>
      <w:r w:rsidRPr="00B77C77">
        <w:rPr>
          <w:szCs w:val="20"/>
          <w:lang w:val="sl-SI"/>
        </w:rPr>
        <w:t>. Ne odpiraj.« Na hrbtni strani ovitka mora biti označen polni naslov pošiljatelja. Ovojnice, ki ne bodo označene v skladu s tem odstavkom, bodo s sklepom zavržene in vrnjene vlagatelju.</w:t>
      </w:r>
    </w:p>
    <w:p w:rsidR="000431B2" w:rsidRPr="00B77C77" w:rsidRDefault="000431B2" w:rsidP="000431B2">
      <w:pPr>
        <w:pStyle w:val="Odstavekseznama"/>
        <w:numPr>
          <w:ilvl w:val="0"/>
          <w:numId w:val="9"/>
        </w:numPr>
        <w:jc w:val="both"/>
        <w:rPr>
          <w:szCs w:val="20"/>
          <w:lang w:val="sl-SI"/>
        </w:rPr>
      </w:pPr>
      <w:r w:rsidRPr="00B77C77">
        <w:rPr>
          <w:szCs w:val="20"/>
          <w:lang w:val="sl-SI"/>
        </w:rPr>
        <w:t>Popolna vloga vsebuje vse z razpisno dokumentacijo predpisane obrazce</w:t>
      </w:r>
    </w:p>
    <w:p w:rsidR="000431B2" w:rsidRPr="00B77C77" w:rsidRDefault="000431B2" w:rsidP="000431B2">
      <w:pPr>
        <w:pStyle w:val="Odstavekseznama"/>
        <w:numPr>
          <w:ilvl w:val="0"/>
          <w:numId w:val="9"/>
        </w:numPr>
        <w:jc w:val="both"/>
        <w:rPr>
          <w:szCs w:val="20"/>
          <w:lang w:val="sl-SI"/>
        </w:rPr>
      </w:pPr>
      <w:r w:rsidRPr="00B77C77">
        <w:rPr>
          <w:szCs w:val="20"/>
          <w:lang w:val="sl-SI"/>
        </w:rPr>
        <w:t>Kot pravočasne bodo upoštevane vloge, ki bodo v določenem roku, ne glede na način dostave, prispele v vložišče ministrstva.</w:t>
      </w:r>
    </w:p>
    <w:p w:rsidR="000431B2" w:rsidRPr="00B77C77" w:rsidRDefault="000431B2" w:rsidP="000431B2">
      <w:pPr>
        <w:pStyle w:val="Odstavekseznama"/>
        <w:numPr>
          <w:ilvl w:val="0"/>
          <w:numId w:val="9"/>
        </w:numPr>
        <w:jc w:val="both"/>
        <w:rPr>
          <w:szCs w:val="20"/>
          <w:lang w:val="sl-SI"/>
        </w:rPr>
      </w:pPr>
      <w:r w:rsidRPr="00B77C77">
        <w:rPr>
          <w:szCs w:val="20"/>
          <w:lang w:val="sl-SI"/>
        </w:rPr>
        <w:t xml:space="preserve">Vloge, ki ne bodo oddane na predpisanem obrazcu in ne bodo imele vseh prilog, zahtevanih z razpisno dokumentacijo, ne bodo predmet dopolnjevanja in bodo kot nepopolne zavržene. </w:t>
      </w:r>
    </w:p>
    <w:p w:rsidR="000431B2" w:rsidRPr="00B77C77" w:rsidRDefault="000431B2" w:rsidP="000431B2">
      <w:pPr>
        <w:pStyle w:val="Odstavekseznama"/>
        <w:numPr>
          <w:ilvl w:val="0"/>
          <w:numId w:val="9"/>
        </w:numPr>
        <w:jc w:val="both"/>
        <w:rPr>
          <w:szCs w:val="20"/>
          <w:lang w:val="sl-SI"/>
        </w:rPr>
      </w:pPr>
      <w:r w:rsidRPr="00B77C77">
        <w:rPr>
          <w:szCs w:val="20"/>
          <w:lang w:val="sl-SI"/>
        </w:rPr>
        <w:t>Vloge, ki ne bodo pravočasne ali jih ne bo vložila upravičena oseba, izvajalec razpisa s sklepom zavrže. Pritožba zoper sklep ni dovoljena.</w:t>
      </w:r>
    </w:p>
    <w:p w:rsidR="000431B2" w:rsidRPr="00B77C77" w:rsidRDefault="000431B2" w:rsidP="000431B2">
      <w:pPr>
        <w:pStyle w:val="Odstavekseznama"/>
        <w:numPr>
          <w:ilvl w:val="0"/>
          <w:numId w:val="7"/>
        </w:numPr>
        <w:jc w:val="both"/>
        <w:rPr>
          <w:szCs w:val="20"/>
          <w:lang w:val="sl-SI"/>
        </w:rPr>
      </w:pPr>
      <w:r w:rsidRPr="00B77C77">
        <w:rPr>
          <w:szCs w:val="20"/>
          <w:lang w:val="sl-SI"/>
        </w:rPr>
        <w:t>Vloge bo odpirala strokovna komisija, imenovana s sklepom. Zaradi obvladovanja širjenja nalezljive bolezni SARS-</w:t>
      </w:r>
      <w:proofErr w:type="spellStart"/>
      <w:r w:rsidRPr="00B77C77">
        <w:rPr>
          <w:szCs w:val="20"/>
          <w:lang w:val="sl-SI"/>
        </w:rPr>
        <w:t>CoV</w:t>
      </w:r>
      <w:proofErr w:type="spellEnd"/>
      <w:r w:rsidRPr="00B77C77">
        <w:rPr>
          <w:szCs w:val="20"/>
          <w:lang w:val="sl-SI"/>
        </w:rPr>
        <w:t>-2 (COVID-19) odpiranje vlog ne bo javno.</w:t>
      </w:r>
    </w:p>
    <w:p w:rsidR="000431B2" w:rsidRPr="00B77C77" w:rsidRDefault="000431B2" w:rsidP="000431B2">
      <w:pPr>
        <w:pStyle w:val="Odstavekseznama"/>
        <w:numPr>
          <w:ilvl w:val="0"/>
          <w:numId w:val="7"/>
        </w:numPr>
        <w:jc w:val="both"/>
        <w:rPr>
          <w:szCs w:val="20"/>
          <w:lang w:val="sl-SI"/>
        </w:rPr>
      </w:pPr>
      <w:r w:rsidRPr="00B77C77">
        <w:rPr>
          <w:szCs w:val="20"/>
          <w:lang w:val="sl-SI"/>
        </w:rPr>
        <w:t xml:space="preserve">Vloge se bodo odpirale vsak prvi delovni četrtek v mesecu, in sicer samo v roku dostavljene in pravilno označene ovojnice. </w:t>
      </w:r>
      <w:r w:rsidR="00E118FE">
        <w:rPr>
          <w:szCs w:val="20"/>
          <w:lang w:val="sl-SI"/>
        </w:rPr>
        <w:t xml:space="preserve">Prvo odpiranje vlog bo 3.2.2022. </w:t>
      </w:r>
      <w:r w:rsidRPr="00B77C77">
        <w:rPr>
          <w:szCs w:val="20"/>
          <w:lang w:val="sl-SI"/>
        </w:rPr>
        <w:t>Za vsako vlogo komisija ugotovi, ali je pravočasna, ali jo je podala upravičena oseba in ali je popolna. Komisija o odpiranju vlog vodi zapisnik.</w:t>
      </w:r>
    </w:p>
    <w:p w:rsidR="000431B2" w:rsidRPr="00B77C77" w:rsidRDefault="000431B2" w:rsidP="000431B2">
      <w:pPr>
        <w:pStyle w:val="Odstavekseznama"/>
        <w:numPr>
          <w:ilvl w:val="0"/>
          <w:numId w:val="7"/>
        </w:numPr>
        <w:jc w:val="both"/>
        <w:rPr>
          <w:szCs w:val="20"/>
          <w:lang w:val="sl-SI"/>
        </w:rPr>
      </w:pPr>
      <w:r w:rsidRPr="00B77C77">
        <w:rPr>
          <w:szCs w:val="20"/>
          <w:lang w:val="sl-SI"/>
        </w:rPr>
        <w:t>Komisija v roku osmih dni od odpiranja vlog pisno pozove tiste vlagatelje, katerih vloge ne vsebujejo z razpisno dokumentacijo zahtevanega dokumenta (nepopolne vloge), da jih dopolnijo. Rok za dopolnitev ne sme biti krajši od 8 dni in ne daljši od 15 dni. Če vlagatelj vloge ne dopolni v zahtevanem roku, izvajalec javnega razpisa vlogo zavrže s sklepom. Pritožba zoper sklep ni dovoljena.</w:t>
      </w:r>
    </w:p>
    <w:p w:rsidR="000431B2" w:rsidRPr="00B77C77" w:rsidRDefault="000431B2" w:rsidP="000431B2">
      <w:pPr>
        <w:pStyle w:val="Odstavekseznama"/>
        <w:numPr>
          <w:ilvl w:val="0"/>
          <w:numId w:val="7"/>
        </w:numPr>
        <w:jc w:val="both"/>
        <w:rPr>
          <w:szCs w:val="20"/>
          <w:lang w:val="sl-SI"/>
        </w:rPr>
      </w:pPr>
      <w:r w:rsidRPr="00B77C77">
        <w:rPr>
          <w:szCs w:val="20"/>
        </w:rPr>
        <w:lastRenderedPageBreak/>
        <w:t xml:space="preserve">V </w:t>
      </w:r>
      <w:proofErr w:type="spellStart"/>
      <w:r w:rsidRPr="00B77C77">
        <w:rPr>
          <w:szCs w:val="20"/>
        </w:rPr>
        <w:t>naslednjem</w:t>
      </w:r>
      <w:proofErr w:type="spellEnd"/>
      <w:r w:rsidRPr="00B77C77">
        <w:rPr>
          <w:szCs w:val="20"/>
        </w:rPr>
        <w:t xml:space="preserve"> </w:t>
      </w:r>
      <w:proofErr w:type="spellStart"/>
      <w:r w:rsidRPr="00B77C77">
        <w:rPr>
          <w:szCs w:val="20"/>
        </w:rPr>
        <w:t>koraku</w:t>
      </w:r>
      <w:proofErr w:type="spellEnd"/>
      <w:r w:rsidRPr="00B77C77">
        <w:rPr>
          <w:szCs w:val="20"/>
        </w:rPr>
        <w:t xml:space="preserve"> </w:t>
      </w:r>
      <w:proofErr w:type="spellStart"/>
      <w:proofErr w:type="gramStart"/>
      <w:r w:rsidRPr="00B77C77">
        <w:rPr>
          <w:szCs w:val="20"/>
        </w:rPr>
        <w:t>bo</w:t>
      </w:r>
      <w:proofErr w:type="spellEnd"/>
      <w:proofErr w:type="gramEnd"/>
      <w:r w:rsidRPr="00B77C77">
        <w:rPr>
          <w:szCs w:val="20"/>
        </w:rPr>
        <w:t xml:space="preserve"> </w:t>
      </w:r>
      <w:proofErr w:type="spellStart"/>
      <w:r w:rsidRPr="00B77C77">
        <w:rPr>
          <w:szCs w:val="20"/>
        </w:rPr>
        <w:t>komisija</w:t>
      </w:r>
      <w:proofErr w:type="spellEnd"/>
      <w:r w:rsidRPr="00B77C77">
        <w:rPr>
          <w:szCs w:val="20"/>
        </w:rPr>
        <w:t xml:space="preserve"> </w:t>
      </w:r>
      <w:proofErr w:type="spellStart"/>
      <w:r w:rsidRPr="00B77C77">
        <w:rPr>
          <w:szCs w:val="20"/>
        </w:rPr>
        <w:t>ocenjevala</w:t>
      </w:r>
      <w:proofErr w:type="spellEnd"/>
      <w:r w:rsidRPr="00B77C77">
        <w:rPr>
          <w:szCs w:val="20"/>
        </w:rPr>
        <w:t xml:space="preserve"> </w:t>
      </w:r>
      <w:proofErr w:type="spellStart"/>
      <w:r w:rsidRPr="00B77C77">
        <w:rPr>
          <w:szCs w:val="20"/>
        </w:rPr>
        <w:t>vsebinsko</w:t>
      </w:r>
      <w:proofErr w:type="spellEnd"/>
      <w:r w:rsidRPr="00B77C77">
        <w:rPr>
          <w:szCs w:val="20"/>
        </w:rPr>
        <w:t xml:space="preserve"> </w:t>
      </w:r>
      <w:proofErr w:type="spellStart"/>
      <w:r w:rsidRPr="00B77C77">
        <w:rPr>
          <w:szCs w:val="20"/>
        </w:rPr>
        <w:t>ustreznost</w:t>
      </w:r>
      <w:proofErr w:type="spellEnd"/>
      <w:r w:rsidRPr="00B77C77">
        <w:rPr>
          <w:szCs w:val="20"/>
        </w:rPr>
        <w:t xml:space="preserve"> vlog. </w:t>
      </w:r>
      <w:r w:rsidRPr="00B77C77">
        <w:rPr>
          <w:szCs w:val="20"/>
          <w:lang w:val="sl-SI"/>
        </w:rPr>
        <w:t>Komisija o ocenjevanju vlog vodi zapisnik.</w:t>
      </w:r>
    </w:p>
    <w:p w:rsidR="000431B2" w:rsidRPr="00B77C77" w:rsidRDefault="000431B2" w:rsidP="000431B2">
      <w:pPr>
        <w:pStyle w:val="Style11"/>
        <w:widowControl/>
        <w:numPr>
          <w:ilvl w:val="0"/>
          <w:numId w:val="7"/>
        </w:numPr>
        <w:jc w:val="both"/>
        <w:rPr>
          <w:rStyle w:val="FontStyle22"/>
          <w:b w:val="0"/>
        </w:rPr>
      </w:pPr>
      <w:r w:rsidRPr="00B77C77">
        <w:rPr>
          <w:rStyle w:val="FontStyle22"/>
          <w:b w:val="0"/>
        </w:rPr>
        <w:t>Vlagatelji bodo o izidu javnega razpisa obveščeni najkasneje v 60 dneh od datuma odpiranja vlog. Ob izdaji odločbe o izbiri izvajalec razpisa vlagatelja pozove k podpisu pogodbe o sofinanciranju. Če se vlagatelj v roku osmih dni ne odzove, se šteje, da je umaknil vlogo za sofinanciranje.</w:t>
      </w:r>
    </w:p>
    <w:p w:rsidR="000431B2" w:rsidRPr="00B77C77" w:rsidRDefault="000431B2" w:rsidP="000431B2">
      <w:pPr>
        <w:pStyle w:val="Style11"/>
        <w:ind w:left="1440"/>
        <w:jc w:val="both"/>
        <w:rPr>
          <w:b/>
          <w:bCs/>
          <w:sz w:val="20"/>
          <w:szCs w:val="20"/>
        </w:rPr>
      </w:pPr>
    </w:p>
    <w:p w:rsidR="000431B2" w:rsidRPr="00B77C77" w:rsidRDefault="000431B2" w:rsidP="00267F63">
      <w:pPr>
        <w:pStyle w:val="Style11"/>
        <w:widowControl/>
        <w:jc w:val="both"/>
        <w:rPr>
          <w:b/>
          <w:bCs/>
          <w:sz w:val="20"/>
          <w:szCs w:val="20"/>
        </w:rPr>
      </w:pPr>
    </w:p>
    <w:p w:rsidR="000951B1" w:rsidRPr="00B77C77" w:rsidRDefault="000951B1" w:rsidP="000951B1">
      <w:pPr>
        <w:rPr>
          <w:rFonts w:cs="Arial"/>
          <w:szCs w:val="20"/>
          <w:lang w:val="sl-SI"/>
        </w:rPr>
      </w:pPr>
    </w:p>
    <w:p w:rsidR="000951B1" w:rsidRPr="00B77C77" w:rsidRDefault="00267F63" w:rsidP="000951B1">
      <w:pPr>
        <w:pStyle w:val="Odstavekseznama"/>
        <w:numPr>
          <w:ilvl w:val="0"/>
          <w:numId w:val="1"/>
        </w:numPr>
        <w:jc w:val="both"/>
        <w:rPr>
          <w:rFonts w:cs="Arial"/>
          <w:szCs w:val="20"/>
          <w:lang w:val="sl-SI"/>
        </w:rPr>
      </w:pPr>
      <w:r w:rsidRPr="00B77C77">
        <w:rPr>
          <w:rFonts w:cs="Arial"/>
          <w:szCs w:val="20"/>
          <w:lang w:val="sl-SI"/>
        </w:rPr>
        <w:t>Priloge k vlogi za dodelitev sredstev</w:t>
      </w:r>
    </w:p>
    <w:p w:rsidR="000951B1" w:rsidRPr="00B77C77" w:rsidRDefault="000951B1" w:rsidP="000951B1">
      <w:pPr>
        <w:pStyle w:val="Odstavekseznama"/>
        <w:jc w:val="both"/>
        <w:rPr>
          <w:rFonts w:cs="Arial"/>
          <w:szCs w:val="20"/>
          <w:lang w:val="sl-SI"/>
        </w:rPr>
      </w:pPr>
    </w:p>
    <w:p w:rsidR="005F1A74" w:rsidRPr="00B77C77" w:rsidRDefault="000951B1" w:rsidP="000951B1">
      <w:pPr>
        <w:pStyle w:val="Odstavekseznama"/>
        <w:jc w:val="both"/>
        <w:rPr>
          <w:rFonts w:cs="Arial"/>
          <w:szCs w:val="20"/>
        </w:rPr>
      </w:pPr>
      <w:r w:rsidRPr="00B77C77">
        <w:rPr>
          <w:rFonts w:cs="Arial"/>
          <w:szCs w:val="20"/>
          <w:lang w:val="sl-SI"/>
        </w:rPr>
        <w:t xml:space="preserve">Vlogi (obrazec) mora biti priložena investicijska dokumentacija, ki je izdelana skladno z navodili UEM. </w:t>
      </w:r>
      <w:r w:rsidRPr="00B77C77">
        <w:rPr>
          <w:rFonts w:cs="Arial"/>
          <w:szCs w:val="20"/>
        </w:rPr>
        <w:t xml:space="preserve"> </w:t>
      </w:r>
      <w:proofErr w:type="spellStart"/>
      <w:r w:rsidRPr="00B77C77">
        <w:rPr>
          <w:rFonts w:cs="Arial"/>
          <w:szCs w:val="20"/>
        </w:rPr>
        <w:t>Iz</w:t>
      </w:r>
      <w:proofErr w:type="spellEnd"/>
      <w:r w:rsidRPr="00B77C77">
        <w:rPr>
          <w:rFonts w:cs="Arial"/>
          <w:szCs w:val="20"/>
        </w:rPr>
        <w:t xml:space="preserve"> </w:t>
      </w:r>
      <w:proofErr w:type="spellStart"/>
      <w:r w:rsidRPr="00B77C77">
        <w:rPr>
          <w:rFonts w:cs="Arial"/>
          <w:szCs w:val="20"/>
        </w:rPr>
        <w:t>investicijskega</w:t>
      </w:r>
      <w:proofErr w:type="spellEnd"/>
      <w:r w:rsidRPr="00B77C77">
        <w:rPr>
          <w:rFonts w:cs="Arial"/>
          <w:szCs w:val="20"/>
        </w:rPr>
        <w:t xml:space="preserve"> </w:t>
      </w:r>
      <w:proofErr w:type="spellStart"/>
      <w:r w:rsidRPr="00B77C77">
        <w:rPr>
          <w:rFonts w:cs="Arial"/>
          <w:szCs w:val="20"/>
        </w:rPr>
        <w:t>dokumenta</w:t>
      </w:r>
      <w:proofErr w:type="spellEnd"/>
      <w:r w:rsidRPr="00B77C77">
        <w:rPr>
          <w:rFonts w:cs="Arial"/>
          <w:szCs w:val="20"/>
        </w:rPr>
        <w:t xml:space="preserve"> mora </w:t>
      </w:r>
      <w:proofErr w:type="spellStart"/>
      <w:r w:rsidRPr="00B77C77">
        <w:rPr>
          <w:rFonts w:cs="Arial"/>
          <w:szCs w:val="20"/>
        </w:rPr>
        <w:t>izhajati</w:t>
      </w:r>
      <w:proofErr w:type="spellEnd"/>
      <w:r w:rsidRPr="00B77C77">
        <w:rPr>
          <w:rFonts w:cs="Arial"/>
          <w:szCs w:val="20"/>
        </w:rPr>
        <w:t xml:space="preserve"> </w:t>
      </w:r>
      <w:proofErr w:type="spellStart"/>
      <w:r w:rsidRPr="00B77C77">
        <w:rPr>
          <w:rFonts w:cs="Arial"/>
          <w:szCs w:val="20"/>
        </w:rPr>
        <w:t>najmanj</w:t>
      </w:r>
      <w:proofErr w:type="spellEnd"/>
      <w:r w:rsidRPr="00B77C77">
        <w:rPr>
          <w:rFonts w:cs="Arial"/>
          <w:szCs w:val="20"/>
        </w:rPr>
        <w:t xml:space="preserve"> </w:t>
      </w:r>
      <w:proofErr w:type="spellStart"/>
      <w:r w:rsidRPr="00B77C77">
        <w:rPr>
          <w:rFonts w:cs="Arial"/>
          <w:szCs w:val="20"/>
        </w:rPr>
        <w:t>pravna</w:t>
      </w:r>
      <w:proofErr w:type="spellEnd"/>
      <w:r w:rsidRPr="00B77C77">
        <w:rPr>
          <w:rFonts w:cs="Arial"/>
          <w:szCs w:val="20"/>
        </w:rPr>
        <w:t xml:space="preserve"> </w:t>
      </w:r>
      <w:proofErr w:type="spellStart"/>
      <w:r w:rsidRPr="00B77C77">
        <w:rPr>
          <w:rFonts w:cs="Arial"/>
          <w:szCs w:val="20"/>
        </w:rPr>
        <w:t>podlaga</w:t>
      </w:r>
      <w:proofErr w:type="spellEnd"/>
      <w:r w:rsidRPr="00B77C77">
        <w:rPr>
          <w:rFonts w:cs="Arial"/>
          <w:szCs w:val="20"/>
        </w:rPr>
        <w:t xml:space="preserve">, </w:t>
      </w:r>
      <w:proofErr w:type="spellStart"/>
      <w:r w:rsidRPr="00B77C77">
        <w:rPr>
          <w:rFonts w:cs="Arial"/>
          <w:szCs w:val="20"/>
        </w:rPr>
        <w:t>naziv</w:t>
      </w:r>
      <w:proofErr w:type="spellEnd"/>
      <w:r w:rsidRPr="00B77C77">
        <w:rPr>
          <w:rFonts w:cs="Arial"/>
          <w:szCs w:val="20"/>
        </w:rPr>
        <w:t xml:space="preserve"> </w:t>
      </w:r>
      <w:proofErr w:type="spellStart"/>
      <w:r w:rsidRPr="00B77C77">
        <w:rPr>
          <w:rFonts w:cs="Arial"/>
          <w:szCs w:val="20"/>
        </w:rPr>
        <w:t>projekta</w:t>
      </w:r>
      <w:proofErr w:type="spellEnd"/>
      <w:r w:rsidRPr="00B77C77">
        <w:rPr>
          <w:rFonts w:cs="Arial"/>
          <w:szCs w:val="20"/>
        </w:rPr>
        <w:t xml:space="preserve">, </w:t>
      </w:r>
      <w:proofErr w:type="spellStart"/>
      <w:r w:rsidRPr="00B77C77">
        <w:rPr>
          <w:rFonts w:cs="Arial"/>
          <w:szCs w:val="20"/>
        </w:rPr>
        <w:t>vrednost</w:t>
      </w:r>
      <w:proofErr w:type="spellEnd"/>
      <w:r w:rsidRPr="00B77C77">
        <w:rPr>
          <w:rFonts w:cs="Arial"/>
          <w:szCs w:val="20"/>
        </w:rPr>
        <w:t xml:space="preserve"> </w:t>
      </w:r>
      <w:proofErr w:type="spellStart"/>
      <w:r w:rsidRPr="00B77C77">
        <w:rPr>
          <w:rFonts w:cs="Arial"/>
          <w:szCs w:val="20"/>
        </w:rPr>
        <w:t>projekta</w:t>
      </w:r>
      <w:proofErr w:type="spellEnd"/>
      <w:r w:rsidRPr="00B77C77">
        <w:rPr>
          <w:rFonts w:cs="Arial"/>
          <w:szCs w:val="20"/>
        </w:rPr>
        <w:t xml:space="preserve"> v </w:t>
      </w:r>
      <w:proofErr w:type="spellStart"/>
      <w:r w:rsidRPr="00B77C77">
        <w:rPr>
          <w:rFonts w:cs="Arial"/>
          <w:szCs w:val="20"/>
        </w:rPr>
        <w:t>tekočih</w:t>
      </w:r>
      <w:proofErr w:type="spellEnd"/>
      <w:r w:rsidRPr="00B77C77">
        <w:rPr>
          <w:rFonts w:cs="Arial"/>
          <w:szCs w:val="20"/>
        </w:rPr>
        <w:t xml:space="preserve"> </w:t>
      </w:r>
      <w:proofErr w:type="spellStart"/>
      <w:r w:rsidRPr="00B77C77">
        <w:rPr>
          <w:rFonts w:cs="Arial"/>
          <w:szCs w:val="20"/>
        </w:rPr>
        <w:t>cenah</w:t>
      </w:r>
      <w:proofErr w:type="spellEnd"/>
      <w:r w:rsidRPr="00B77C77">
        <w:rPr>
          <w:rFonts w:cs="Arial"/>
          <w:szCs w:val="20"/>
          <w:vertAlign w:val="superscript"/>
        </w:rPr>
        <w:footnoteReference w:id="1"/>
      </w:r>
      <w:r w:rsidRPr="00B77C77">
        <w:rPr>
          <w:rFonts w:cs="Arial"/>
          <w:szCs w:val="20"/>
        </w:rPr>
        <w:t xml:space="preserve">, </w:t>
      </w:r>
      <w:proofErr w:type="spellStart"/>
      <w:r w:rsidRPr="00B77C77">
        <w:rPr>
          <w:rFonts w:cs="Arial"/>
          <w:szCs w:val="20"/>
        </w:rPr>
        <w:t>opredelitev</w:t>
      </w:r>
      <w:proofErr w:type="spellEnd"/>
      <w:r w:rsidRPr="00B77C77">
        <w:rPr>
          <w:rFonts w:cs="Arial"/>
          <w:szCs w:val="20"/>
        </w:rPr>
        <w:t xml:space="preserve"> </w:t>
      </w:r>
      <w:proofErr w:type="spellStart"/>
      <w:r w:rsidRPr="00B77C77">
        <w:rPr>
          <w:rFonts w:cs="Arial"/>
          <w:szCs w:val="20"/>
        </w:rPr>
        <w:t>virov</w:t>
      </w:r>
      <w:proofErr w:type="spellEnd"/>
      <w:r w:rsidRPr="00B77C77">
        <w:rPr>
          <w:rFonts w:cs="Arial"/>
          <w:szCs w:val="20"/>
        </w:rPr>
        <w:t xml:space="preserve"> </w:t>
      </w:r>
      <w:proofErr w:type="spellStart"/>
      <w:r w:rsidRPr="00B77C77">
        <w:rPr>
          <w:rFonts w:cs="Arial"/>
          <w:szCs w:val="20"/>
        </w:rPr>
        <w:t>financiranja</w:t>
      </w:r>
      <w:proofErr w:type="spellEnd"/>
      <w:r w:rsidRPr="00B77C77">
        <w:rPr>
          <w:rFonts w:cs="Arial"/>
          <w:szCs w:val="20"/>
        </w:rPr>
        <w:t xml:space="preserve">, </w:t>
      </w:r>
      <w:proofErr w:type="spellStart"/>
      <w:r w:rsidRPr="00B77C77">
        <w:rPr>
          <w:rFonts w:cs="Arial"/>
          <w:szCs w:val="20"/>
        </w:rPr>
        <w:t>terminski</w:t>
      </w:r>
      <w:proofErr w:type="spellEnd"/>
      <w:r w:rsidRPr="00B77C77">
        <w:rPr>
          <w:rFonts w:cs="Arial"/>
          <w:szCs w:val="20"/>
        </w:rPr>
        <w:t xml:space="preserve"> plan </w:t>
      </w:r>
      <w:proofErr w:type="spellStart"/>
      <w:r w:rsidRPr="00B77C77">
        <w:rPr>
          <w:rFonts w:cs="Arial"/>
          <w:szCs w:val="20"/>
        </w:rPr>
        <w:t>oziroma</w:t>
      </w:r>
      <w:proofErr w:type="spellEnd"/>
      <w:r w:rsidRPr="00B77C77">
        <w:rPr>
          <w:rFonts w:cs="Arial"/>
          <w:szCs w:val="20"/>
        </w:rPr>
        <w:t xml:space="preserve"> </w:t>
      </w:r>
      <w:proofErr w:type="spellStart"/>
      <w:r w:rsidRPr="00B77C77">
        <w:rPr>
          <w:rFonts w:cs="Arial"/>
          <w:szCs w:val="20"/>
        </w:rPr>
        <w:t>obdobje</w:t>
      </w:r>
      <w:proofErr w:type="spellEnd"/>
      <w:r w:rsidRPr="00B77C77">
        <w:rPr>
          <w:rFonts w:cs="Arial"/>
          <w:szCs w:val="20"/>
        </w:rPr>
        <w:t xml:space="preserve"> </w:t>
      </w:r>
      <w:proofErr w:type="spellStart"/>
      <w:r w:rsidRPr="00B77C77">
        <w:rPr>
          <w:rFonts w:cs="Arial"/>
          <w:szCs w:val="20"/>
        </w:rPr>
        <w:t>trajanja</w:t>
      </w:r>
      <w:proofErr w:type="spellEnd"/>
      <w:r w:rsidRPr="00B77C77">
        <w:rPr>
          <w:rFonts w:cs="Arial"/>
          <w:szCs w:val="20"/>
        </w:rPr>
        <w:t xml:space="preserve"> </w:t>
      </w:r>
      <w:proofErr w:type="spellStart"/>
      <w:r w:rsidRPr="00B77C77">
        <w:rPr>
          <w:rFonts w:cs="Arial"/>
          <w:szCs w:val="20"/>
        </w:rPr>
        <w:t>projekta</w:t>
      </w:r>
      <w:proofErr w:type="spellEnd"/>
      <w:r w:rsidRPr="00B77C77">
        <w:rPr>
          <w:rFonts w:cs="Arial"/>
          <w:szCs w:val="20"/>
        </w:rPr>
        <w:t xml:space="preserve"> </w:t>
      </w:r>
      <w:proofErr w:type="spellStart"/>
      <w:r w:rsidRPr="00B77C77">
        <w:rPr>
          <w:rFonts w:cs="Arial"/>
          <w:szCs w:val="20"/>
        </w:rPr>
        <w:t>ter</w:t>
      </w:r>
      <w:proofErr w:type="spellEnd"/>
      <w:r w:rsidRPr="00B77C77">
        <w:rPr>
          <w:rFonts w:cs="Arial"/>
          <w:szCs w:val="20"/>
        </w:rPr>
        <w:t xml:space="preserve"> </w:t>
      </w:r>
      <w:proofErr w:type="spellStart"/>
      <w:r w:rsidRPr="00B77C77">
        <w:rPr>
          <w:rFonts w:cs="Arial"/>
          <w:szCs w:val="20"/>
        </w:rPr>
        <w:t>navedba</w:t>
      </w:r>
      <w:proofErr w:type="spellEnd"/>
      <w:r w:rsidRPr="00B77C77">
        <w:rPr>
          <w:rFonts w:cs="Arial"/>
          <w:szCs w:val="20"/>
        </w:rPr>
        <w:t xml:space="preserve"> </w:t>
      </w:r>
      <w:proofErr w:type="spellStart"/>
      <w:proofErr w:type="gramStart"/>
      <w:r w:rsidRPr="00B77C77">
        <w:rPr>
          <w:rFonts w:cs="Arial"/>
          <w:szCs w:val="20"/>
        </w:rPr>
        <w:t>ali</w:t>
      </w:r>
      <w:proofErr w:type="spellEnd"/>
      <w:proofErr w:type="gramEnd"/>
      <w:r w:rsidRPr="00B77C77">
        <w:rPr>
          <w:rFonts w:cs="Arial"/>
          <w:szCs w:val="20"/>
        </w:rPr>
        <w:t xml:space="preserve"> je </w:t>
      </w:r>
      <w:proofErr w:type="spellStart"/>
      <w:r w:rsidRPr="00B77C77">
        <w:rPr>
          <w:rFonts w:cs="Arial"/>
          <w:szCs w:val="20"/>
        </w:rPr>
        <w:t>potrebno</w:t>
      </w:r>
      <w:proofErr w:type="spellEnd"/>
      <w:r w:rsidRPr="00B77C77">
        <w:rPr>
          <w:rFonts w:cs="Arial"/>
          <w:szCs w:val="20"/>
        </w:rPr>
        <w:t xml:space="preserve"> </w:t>
      </w:r>
      <w:proofErr w:type="spellStart"/>
      <w:r w:rsidRPr="00B77C77">
        <w:rPr>
          <w:rFonts w:cs="Arial"/>
          <w:szCs w:val="20"/>
        </w:rPr>
        <w:t>na</w:t>
      </w:r>
      <w:proofErr w:type="spellEnd"/>
      <w:r w:rsidRPr="00B77C77">
        <w:rPr>
          <w:rFonts w:cs="Arial"/>
          <w:szCs w:val="20"/>
        </w:rPr>
        <w:t xml:space="preserve"> </w:t>
      </w:r>
      <w:proofErr w:type="spellStart"/>
      <w:r w:rsidRPr="00B77C77">
        <w:rPr>
          <w:rFonts w:cs="Arial"/>
          <w:szCs w:val="20"/>
        </w:rPr>
        <w:t>podlagi</w:t>
      </w:r>
      <w:proofErr w:type="spellEnd"/>
      <w:r w:rsidRPr="00B77C77">
        <w:rPr>
          <w:rFonts w:cs="Arial"/>
          <w:szCs w:val="20"/>
        </w:rPr>
        <w:t xml:space="preserve"> UEM </w:t>
      </w:r>
      <w:proofErr w:type="spellStart"/>
      <w:r w:rsidRPr="00B77C77">
        <w:rPr>
          <w:rFonts w:cs="Arial"/>
          <w:szCs w:val="20"/>
        </w:rPr>
        <w:t>pripraviti</w:t>
      </w:r>
      <w:proofErr w:type="spellEnd"/>
      <w:r w:rsidRPr="00B77C77">
        <w:rPr>
          <w:rFonts w:cs="Arial"/>
          <w:szCs w:val="20"/>
        </w:rPr>
        <w:t xml:space="preserve"> </w:t>
      </w:r>
      <w:proofErr w:type="spellStart"/>
      <w:r w:rsidRPr="00B77C77">
        <w:rPr>
          <w:rFonts w:cs="Arial"/>
          <w:szCs w:val="20"/>
        </w:rPr>
        <w:t>nadaljnjo</w:t>
      </w:r>
      <w:proofErr w:type="spellEnd"/>
      <w:r w:rsidRPr="00B77C77">
        <w:rPr>
          <w:rFonts w:cs="Arial"/>
          <w:szCs w:val="20"/>
        </w:rPr>
        <w:t xml:space="preserve"> </w:t>
      </w:r>
      <w:proofErr w:type="spellStart"/>
      <w:r w:rsidRPr="00B77C77">
        <w:rPr>
          <w:rFonts w:cs="Arial"/>
          <w:szCs w:val="20"/>
        </w:rPr>
        <w:t>investicijsko</w:t>
      </w:r>
      <w:proofErr w:type="spellEnd"/>
      <w:r w:rsidRPr="00B77C77">
        <w:rPr>
          <w:rFonts w:cs="Arial"/>
          <w:szCs w:val="20"/>
        </w:rPr>
        <w:t xml:space="preserve"> </w:t>
      </w:r>
      <w:proofErr w:type="spellStart"/>
      <w:r w:rsidRPr="00B77C77">
        <w:rPr>
          <w:rFonts w:cs="Arial"/>
          <w:szCs w:val="20"/>
        </w:rPr>
        <w:t>dokumentacijo</w:t>
      </w:r>
      <w:proofErr w:type="spellEnd"/>
      <w:r w:rsidRPr="00B77C77">
        <w:rPr>
          <w:rFonts w:cs="Arial"/>
          <w:szCs w:val="20"/>
        </w:rPr>
        <w:t xml:space="preserve">. </w:t>
      </w:r>
    </w:p>
    <w:p w:rsidR="005F1A74" w:rsidRPr="00B77C77" w:rsidRDefault="005F1A74" w:rsidP="000951B1">
      <w:pPr>
        <w:pStyle w:val="Odstavekseznama"/>
        <w:jc w:val="both"/>
        <w:rPr>
          <w:rFonts w:cs="Arial"/>
          <w:szCs w:val="20"/>
        </w:rPr>
      </w:pPr>
    </w:p>
    <w:p w:rsidR="005F1A74" w:rsidRPr="00B77C77" w:rsidRDefault="000951B1" w:rsidP="000951B1">
      <w:pPr>
        <w:pStyle w:val="Odstavekseznama"/>
        <w:jc w:val="both"/>
        <w:rPr>
          <w:rFonts w:cs="Arial"/>
          <w:szCs w:val="20"/>
          <w:lang w:val="sl-SI"/>
        </w:rPr>
      </w:pPr>
      <w:proofErr w:type="spellStart"/>
      <w:r w:rsidRPr="00B77C77">
        <w:rPr>
          <w:rFonts w:cs="Arial"/>
          <w:szCs w:val="20"/>
        </w:rPr>
        <w:t>Vlogi</w:t>
      </w:r>
      <w:proofErr w:type="spellEnd"/>
      <w:r w:rsidRPr="00B77C77">
        <w:rPr>
          <w:rFonts w:cs="Arial"/>
          <w:szCs w:val="20"/>
        </w:rPr>
        <w:t xml:space="preserve"> mora </w:t>
      </w:r>
      <w:proofErr w:type="spellStart"/>
      <w:r w:rsidRPr="00B77C77">
        <w:rPr>
          <w:rFonts w:cs="Arial"/>
          <w:szCs w:val="20"/>
        </w:rPr>
        <w:t>biti</w:t>
      </w:r>
      <w:proofErr w:type="spellEnd"/>
      <w:r w:rsidRPr="00B77C77">
        <w:rPr>
          <w:rFonts w:cs="Arial"/>
          <w:szCs w:val="20"/>
        </w:rPr>
        <w:t xml:space="preserve"> </w:t>
      </w:r>
      <w:proofErr w:type="spellStart"/>
      <w:proofErr w:type="gramStart"/>
      <w:r w:rsidRPr="00B77C77">
        <w:rPr>
          <w:rFonts w:cs="Arial"/>
          <w:szCs w:val="20"/>
        </w:rPr>
        <w:t>priložena</w:t>
      </w:r>
      <w:proofErr w:type="spellEnd"/>
      <w:r w:rsidRPr="00B77C77">
        <w:rPr>
          <w:rFonts w:cs="Arial"/>
          <w:szCs w:val="20"/>
        </w:rPr>
        <w:t xml:space="preserve"> </w:t>
      </w:r>
      <w:r w:rsidRPr="00B77C77">
        <w:rPr>
          <w:rFonts w:cs="Arial"/>
          <w:szCs w:val="20"/>
          <w:lang w:val="sl-SI"/>
        </w:rPr>
        <w:t xml:space="preserve"> ustrezna</w:t>
      </w:r>
      <w:proofErr w:type="gramEnd"/>
      <w:r w:rsidRPr="00B77C77">
        <w:rPr>
          <w:rFonts w:cs="Arial"/>
          <w:szCs w:val="20"/>
          <w:lang w:val="sl-SI"/>
        </w:rPr>
        <w:t xml:space="preserve"> gradbena dokumentacija</w:t>
      </w:r>
      <w:r w:rsidR="00A228C1" w:rsidRPr="00B77C77">
        <w:rPr>
          <w:rFonts w:cs="Arial"/>
          <w:szCs w:val="20"/>
          <w:lang w:val="sl-SI"/>
        </w:rPr>
        <w:t xml:space="preserve"> (vsaj DGD</w:t>
      </w:r>
      <w:r w:rsidR="00E33BA0" w:rsidRPr="00B77C77">
        <w:rPr>
          <w:rFonts w:cs="Arial"/>
          <w:szCs w:val="20"/>
          <w:lang w:val="sl-SI"/>
        </w:rPr>
        <w:t xml:space="preserve"> ali PIZ</w:t>
      </w:r>
      <w:r w:rsidR="00A228C1" w:rsidRPr="00B77C77">
        <w:rPr>
          <w:rFonts w:cs="Arial"/>
          <w:szCs w:val="20"/>
          <w:lang w:val="sl-SI"/>
        </w:rPr>
        <w:t>)</w:t>
      </w:r>
      <w:r w:rsidRPr="00B77C77">
        <w:rPr>
          <w:rFonts w:cs="Arial"/>
          <w:szCs w:val="20"/>
          <w:lang w:val="sl-SI"/>
        </w:rPr>
        <w:t>, iz kater</w:t>
      </w:r>
      <w:r w:rsidR="00A228C1" w:rsidRPr="00B77C77">
        <w:rPr>
          <w:rFonts w:cs="Arial"/>
          <w:szCs w:val="20"/>
          <w:lang w:val="sl-SI"/>
        </w:rPr>
        <w:t>e</w:t>
      </w:r>
      <w:r w:rsidRPr="00B77C77">
        <w:rPr>
          <w:rFonts w:cs="Arial"/>
          <w:szCs w:val="20"/>
          <w:lang w:val="sl-SI"/>
        </w:rPr>
        <w:t xml:space="preserve"> bo razviden obseg </w:t>
      </w:r>
      <w:r w:rsidR="00A228C1" w:rsidRPr="00B77C77">
        <w:rPr>
          <w:rFonts w:cs="Arial"/>
          <w:szCs w:val="20"/>
          <w:lang w:val="sl-SI"/>
        </w:rPr>
        <w:t xml:space="preserve">gradbenih del in </w:t>
      </w:r>
      <w:r w:rsidRPr="00B77C77">
        <w:rPr>
          <w:rFonts w:cs="Arial"/>
          <w:szCs w:val="20"/>
          <w:lang w:val="sl-SI"/>
        </w:rPr>
        <w:t>upravičenih in neupravičenih stroškov. Prav tako mora biti čim bolj natančno opredeljen obseg investicije v merilno, regulacijsko in drugo opremo</w:t>
      </w:r>
      <w:r w:rsidR="007A6059" w:rsidRPr="00B77C77">
        <w:rPr>
          <w:rFonts w:cs="Arial"/>
          <w:szCs w:val="20"/>
          <w:lang w:val="sl-SI"/>
        </w:rPr>
        <w:t xml:space="preserve"> (iz točke 6</w:t>
      </w:r>
      <w:r w:rsidRPr="00B77C77">
        <w:rPr>
          <w:rFonts w:cs="Arial"/>
          <w:szCs w:val="20"/>
          <w:lang w:val="sl-SI"/>
        </w:rPr>
        <w:t xml:space="preserve">). Vloga mora v investicijski dokumentaciji projekta izkazovati jasne cilje, zapisane v </w:t>
      </w:r>
      <w:r w:rsidR="007A6059" w:rsidRPr="00B77C77">
        <w:rPr>
          <w:rFonts w:cs="Arial"/>
          <w:szCs w:val="20"/>
          <w:lang w:val="sl-SI"/>
        </w:rPr>
        <w:t>točki 4</w:t>
      </w:r>
      <w:r w:rsidRPr="00B77C77">
        <w:rPr>
          <w:rFonts w:cs="Arial"/>
          <w:szCs w:val="20"/>
          <w:lang w:val="sl-SI"/>
        </w:rPr>
        <w:t xml:space="preserve"> tega razpisa in imeti vsa pravnomočna gradbena dovoljenja za celoten projekt</w:t>
      </w:r>
      <w:r w:rsidR="00447563" w:rsidRPr="00B77C77">
        <w:rPr>
          <w:rFonts w:cs="Arial"/>
          <w:szCs w:val="20"/>
          <w:lang w:val="sl-SI"/>
        </w:rPr>
        <w:t>,</w:t>
      </w:r>
      <w:r w:rsidRPr="00B77C77">
        <w:rPr>
          <w:rFonts w:cs="Arial"/>
          <w:szCs w:val="20"/>
          <w:lang w:val="sl-SI"/>
        </w:rPr>
        <w:t xml:space="preserve"> sicer ni ustrezna za obravnavo. Deli projekta, ki gradbenega dovoljenja ne potrebujejo, niso upravičeni do sofinanciranja.</w:t>
      </w:r>
      <w:r w:rsidR="00003348" w:rsidRPr="00B77C77">
        <w:rPr>
          <w:rFonts w:cs="Arial"/>
          <w:szCs w:val="20"/>
          <w:lang w:val="sl-SI"/>
        </w:rPr>
        <w:t xml:space="preserve"> </w:t>
      </w:r>
      <w:r w:rsidR="00E118FE">
        <w:rPr>
          <w:rFonts w:cs="Arial"/>
          <w:szCs w:val="20"/>
          <w:lang w:val="sl-SI"/>
        </w:rPr>
        <w:t>V kolikor za vse dele investicije, ki je predmet vloge ne bodo predložena pravnomočna gradbena dovoljenja, se vloga za dodelitev sredstev v celoti zavrne.</w:t>
      </w:r>
    </w:p>
    <w:p w:rsidR="00AF7B84" w:rsidRPr="00CC0906" w:rsidRDefault="00AF7B84" w:rsidP="00CC0906">
      <w:pPr>
        <w:jc w:val="both"/>
        <w:rPr>
          <w:rFonts w:cs="Arial"/>
          <w:szCs w:val="20"/>
          <w:lang w:val="sl-SI"/>
        </w:rPr>
      </w:pPr>
    </w:p>
    <w:p w:rsidR="00AF7B84" w:rsidRPr="00B77C77" w:rsidRDefault="00AF7B84" w:rsidP="000951B1">
      <w:pPr>
        <w:pStyle w:val="Odstavekseznama"/>
        <w:jc w:val="both"/>
        <w:rPr>
          <w:rFonts w:cs="Arial"/>
          <w:szCs w:val="20"/>
          <w:lang w:val="sl-SI"/>
        </w:rPr>
      </w:pPr>
    </w:p>
    <w:p w:rsidR="000951B1" w:rsidRPr="00B77C77" w:rsidRDefault="000951B1" w:rsidP="000951B1">
      <w:pPr>
        <w:pStyle w:val="Odstavekseznama"/>
        <w:numPr>
          <w:ilvl w:val="0"/>
          <w:numId w:val="1"/>
        </w:numPr>
        <w:jc w:val="both"/>
        <w:rPr>
          <w:rFonts w:cs="Arial"/>
          <w:szCs w:val="20"/>
          <w:lang w:val="sl-SI"/>
        </w:rPr>
      </w:pPr>
      <w:r w:rsidRPr="00B77C77">
        <w:rPr>
          <w:rFonts w:cs="Arial"/>
          <w:szCs w:val="20"/>
          <w:lang w:val="sl-SI"/>
        </w:rPr>
        <w:t xml:space="preserve">Vlaganje </w:t>
      </w:r>
      <w:r w:rsidR="00EC5837" w:rsidRPr="00B77C77">
        <w:rPr>
          <w:rFonts w:cs="Arial"/>
          <w:szCs w:val="20"/>
          <w:lang w:val="sl-SI"/>
        </w:rPr>
        <w:t>vlog</w:t>
      </w:r>
      <w:r w:rsidRPr="00B77C77">
        <w:rPr>
          <w:rFonts w:cs="Arial"/>
          <w:szCs w:val="20"/>
          <w:lang w:val="sl-SI"/>
        </w:rPr>
        <w:t xml:space="preserve"> za </w:t>
      </w:r>
      <w:r w:rsidR="00EC5837" w:rsidRPr="00B77C77">
        <w:rPr>
          <w:rFonts w:cs="Arial"/>
          <w:szCs w:val="20"/>
          <w:lang w:val="sl-SI"/>
        </w:rPr>
        <w:t>iz</w:t>
      </w:r>
      <w:r w:rsidRPr="00B77C77">
        <w:rPr>
          <w:rFonts w:cs="Arial"/>
          <w:szCs w:val="20"/>
          <w:lang w:val="sl-SI"/>
        </w:rPr>
        <w:t>plačilo</w:t>
      </w:r>
    </w:p>
    <w:p w:rsidR="000951B1" w:rsidRPr="00B77C77" w:rsidRDefault="000951B1" w:rsidP="000951B1">
      <w:pPr>
        <w:pStyle w:val="Odstavekseznama"/>
        <w:jc w:val="both"/>
        <w:rPr>
          <w:rFonts w:cs="Arial"/>
          <w:szCs w:val="20"/>
          <w:lang w:val="sl-SI"/>
        </w:rPr>
      </w:pPr>
    </w:p>
    <w:p w:rsidR="000951B1" w:rsidRDefault="000951B1" w:rsidP="000951B1">
      <w:pPr>
        <w:pStyle w:val="Odstavekseznama"/>
        <w:jc w:val="both"/>
        <w:rPr>
          <w:rFonts w:cs="Arial"/>
          <w:szCs w:val="20"/>
          <w:lang w:val="sl-SI"/>
        </w:rPr>
      </w:pPr>
      <w:r w:rsidRPr="00B77C77">
        <w:rPr>
          <w:rFonts w:cs="Arial"/>
          <w:szCs w:val="20"/>
          <w:lang w:val="sl-SI"/>
        </w:rPr>
        <w:t xml:space="preserve">Vlaganje </w:t>
      </w:r>
      <w:r w:rsidR="00EC5837" w:rsidRPr="00B77C77">
        <w:rPr>
          <w:rFonts w:cs="Arial"/>
          <w:szCs w:val="20"/>
          <w:lang w:val="sl-SI"/>
        </w:rPr>
        <w:t>vlog</w:t>
      </w:r>
      <w:r w:rsidRPr="00B77C77">
        <w:rPr>
          <w:rFonts w:cs="Arial"/>
          <w:szCs w:val="20"/>
          <w:lang w:val="sl-SI"/>
        </w:rPr>
        <w:t xml:space="preserve"> za izplačilo se opravi štirikrat letno – ob koncu mesecev februarja, maja, avgusta in novembra, do končnega poračuna stroškov. Plačila se izvajajo skladno s sklenjeno Pogodbo o sofinanciranju </w:t>
      </w:r>
      <w:r w:rsidR="00872ECC" w:rsidRPr="00B77C77">
        <w:rPr>
          <w:rFonts w:cs="Arial"/>
          <w:szCs w:val="20"/>
          <w:lang w:val="sl-SI"/>
        </w:rPr>
        <w:t xml:space="preserve">operacije </w:t>
      </w:r>
      <w:r w:rsidRPr="00B77C77">
        <w:rPr>
          <w:rFonts w:cs="Arial"/>
          <w:szCs w:val="20"/>
          <w:lang w:val="sl-SI"/>
        </w:rPr>
        <w:t>(</w:t>
      </w:r>
      <w:r w:rsidR="00872ECC" w:rsidRPr="00B77C77">
        <w:rPr>
          <w:rFonts w:cs="Arial"/>
          <w:szCs w:val="20"/>
          <w:lang w:val="sl-SI"/>
        </w:rPr>
        <w:t xml:space="preserve">v nadaljevanju: </w:t>
      </w:r>
      <w:r w:rsidRPr="00B77C77">
        <w:rPr>
          <w:rFonts w:cs="Arial"/>
          <w:szCs w:val="20"/>
          <w:lang w:val="sl-SI"/>
        </w:rPr>
        <w:t xml:space="preserve">POS). Priložena dokumentacija </w:t>
      </w:r>
      <w:r w:rsidR="0062674B" w:rsidRPr="00B77C77">
        <w:rPr>
          <w:rFonts w:cs="Arial"/>
          <w:szCs w:val="20"/>
          <w:lang w:val="sl-SI"/>
        </w:rPr>
        <w:t>vlogi</w:t>
      </w:r>
      <w:r w:rsidRPr="00B77C77">
        <w:rPr>
          <w:rFonts w:cs="Arial"/>
          <w:szCs w:val="20"/>
          <w:lang w:val="sl-SI"/>
        </w:rPr>
        <w:t xml:space="preserve"> za </w:t>
      </w:r>
      <w:r w:rsidR="00E118FE">
        <w:rPr>
          <w:rFonts w:cs="Arial"/>
          <w:szCs w:val="20"/>
          <w:lang w:val="sl-SI"/>
        </w:rPr>
        <w:t>izplačilo mora biti skladna z Gradbenim zakonom</w:t>
      </w:r>
      <w:r w:rsidRPr="00B77C77">
        <w:rPr>
          <w:rFonts w:cs="Arial"/>
          <w:szCs w:val="20"/>
          <w:lang w:val="sl-SI"/>
        </w:rPr>
        <w:t xml:space="preserve">. Pred podpisom POS, je investitor dolžan izvesti </w:t>
      </w:r>
      <w:r w:rsidR="00872ECC" w:rsidRPr="00B77C77">
        <w:rPr>
          <w:rFonts w:cs="Arial"/>
          <w:szCs w:val="20"/>
          <w:lang w:val="sl-SI"/>
        </w:rPr>
        <w:t>j</w:t>
      </w:r>
      <w:r w:rsidRPr="00B77C77">
        <w:rPr>
          <w:rFonts w:cs="Arial"/>
          <w:szCs w:val="20"/>
          <w:lang w:val="sl-SI"/>
        </w:rPr>
        <w:t xml:space="preserve">avno naročilo skladno z ZJN-3. Po izboru izvajalca je dolžan obvestiti MOP in </w:t>
      </w:r>
      <w:r w:rsidR="00447563" w:rsidRPr="00B77C77">
        <w:rPr>
          <w:rFonts w:cs="Arial"/>
          <w:szCs w:val="20"/>
          <w:lang w:val="sl-SI"/>
        </w:rPr>
        <w:t xml:space="preserve">mu </w:t>
      </w:r>
      <w:r w:rsidRPr="00B77C77">
        <w:rPr>
          <w:rFonts w:cs="Arial"/>
          <w:szCs w:val="20"/>
          <w:lang w:val="sl-SI"/>
        </w:rPr>
        <w:t>na poziv, kadarkoli poslati vso dokumentacijo v zvezi z razpisom in izborom izvajalca del v pregled</w:t>
      </w:r>
      <w:r w:rsidR="00447563" w:rsidRPr="00B77C77">
        <w:rPr>
          <w:rFonts w:cs="Arial"/>
          <w:szCs w:val="20"/>
          <w:lang w:val="sl-SI"/>
        </w:rPr>
        <w:t>.</w:t>
      </w:r>
      <w:r w:rsidR="0062674B" w:rsidRPr="00B77C77">
        <w:rPr>
          <w:rFonts w:cs="Arial"/>
          <w:szCs w:val="20"/>
          <w:lang w:val="sl-SI"/>
        </w:rPr>
        <w:t xml:space="preserve"> Najkasneje pred plačilom prve vloge za izplačilo</w:t>
      </w:r>
      <w:r w:rsidR="00F47E91" w:rsidRPr="00B77C77">
        <w:rPr>
          <w:rFonts w:cs="Arial"/>
          <w:szCs w:val="20"/>
          <w:lang w:val="sl-SI"/>
        </w:rPr>
        <w:t xml:space="preserve"> mora MOP pregledati dokumentacijo javnega naročila investitorja.</w:t>
      </w:r>
    </w:p>
    <w:p w:rsidR="00CC0906" w:rsidRPr="00B77C77" w:rsidRDefault="00CC0906" w:rsidP="000951B1">
      <w:pPr>
        <w:pStyle w:val="Odstavekseznama"/>
        <w:jc w:val="both"/>
        <w:rPr>
          <w:rFonts w:cs="Arial"/>
          <w:szCs w:val="20"/>
          <w:lang w:val="sl-SI"/>
        </w:rPr>
      </w:pPr>
    </w:p>
    <w:p w:rsidR="000951B1" w:rsidRPr="00B77C77" w:rsidRDefault="000951B1" w:rsidP="000951B1">
      <w:pPr>
        <w:pStyle w:val="Odstavekseznama"/>
        <w:rPr>
          <w:rFonts w:cs="Arial"/>
          <w:szCs w:val="20"/>
          <w:lang w:val="sl-SI"/>
        </w:rPr>
      </w:pPr>
    </w:p>
    <w:p w:rsidR="000951B1" w:rsidRPr="00B77C77" w:rsidRDefault="00FC6288" w:rsidP="000951B1">
      <w:pPr>
        <w:pStyle w:val="Odstavekseznama"/>
        <w:numPr>
          <w:ilvl w:val="0"/>
          <w:numId w:val="1"/>
        </w:numPr>
        <w:rPr>
          <w:rFonts w:cs="Arial"/>
          <w:szCs w:val="20"/>
          <w:lang w:val="sl-SI"/>
        </w:rPr>
      </w:pPr>
      <w:r w:rsidRPr="00B77C77">
        <w:rPr>
          <w:rFonts w:cs="Arial"/>
          <w:szCs w:val="20"/>
          <w:lang w:val="sl-SI"/>
        </w:rPr>
        <w:t xml:space="preserve"> </w:t>
      </w:r>
      <w:r w:rsidR="000951B1" w:rsidRPr="00B77C77">
        <w:rPr>
          <w:rFonts w:cs="Arial"/>
          <w:szCs w:val="20"/>
          <w:lang w:val="sl-SI"/>
        </w:rPr>
        <w:t>Obveznosti po zadnjem izplačilu sredstev</w:t>
      </w:r>
    </w:p>
    <w:p w:rsidR="000951B1" w:rsidRPr="00B77C77" w:rsidRDefault="000951B1" w:rsidP="000951B1">
      <w:pPr>
        <w:pStyle w:val="Odstavekseznama"/>
        <w:rPr>
          <w:rFonts w:cs="Arial"/>
          <w:szCs w:val="20"/>
          <w:lang w:val="sl-SI"/>
        </w:rPr>
      </w:pPr>
    </w:p>
    <w:p w:rsidR="005F1A74" w:rsidRPr="00B77C77" w:rsidRDefault="000951B1" w:rsidP="000951B1">
      <w:pPr>
        <w:pStyle w:val="Odstavekseznama"/>
        <w:jc w:val="both"/>
        <w:rPr>
          <w:rFonts w:cs="Arial"/>
          <w:szCs w:val="20"/>
          <w:lang w:val="sl-SI"/>
        </w:rPr>
      </w:pPr>
      <w:r w:rsidRPr="00B77C77">
        <w:rPr>
          <w:rFonts w:cs="Arial"/>
          <w:szCs w:val="20"/>
          <w:lang w:val="sl-SI"/>
        </w:rPr>
        <w:t xml:space="preserve">Ob zaključku projekta poda </w:t>
      </w:r>
      <w:r w:rsidR="0062674B" w:rsidRPr="00B77C77">
        <w:rPr>
          <w:rFonts w:cs="Arial"/>
          <w:szCs w:val="20"/>
          <w:lang w:val="sl-SI"/>
        </w:rPr>
        <w:t xml:space="preserve">investitor </w:t>
      </w:r>
      <w:r w:rsidRPr="00B77C77">
        <w:rPr>
          <w:rFonts w:cs="Arial"/>
          <w:szCs w:val="20"/>
          <w:lang w:val="sl-SI"/>
        </w:rPr>
        <w:t xml:space="preserve">izjavo, da je s projektom zaključil in da so finančne obveznosti iz POS zaključene. Prav tako mora v roku šestih mesecev od izjave o zaključku, predložiti relevantna dokazila, da je s končanim projektom dosegel cilje, opredeljene v </w:t>
      </w:r>
      <w:r w:rsidR="001705A9" w:rsidRPr="00B77C77">
        <w:rPr>
          <w:rFonts w:cs="Arial"/>
          <w:szCs w:val="20"/>
          <w:lang w:val="sl-SI"/>
        </w:rPr>
        <w:t xml:space="preserve">JR in </w:t>
      </w:r>
      <w:r w:rsidRPr="00B77C77">
        <w:rPr>
          <w:rFonts w:cs="Arial"/>
          <w:szCs w:val="20"/>
          <w:lang w:val="sl-SI"/>
        </w:rPr>
        <w:t>vlogi. Izjava z dokazili o ciljih pa mora biti predana na MOP pred 30.06.2026. Vsi stroški gradnje in predana dokazila, ki so nastali po tem datumu, niso veljavni in upravičeni do sofinanciranja.</w:t>
      </w:r>
      <w:r w:rsidR="001E68E9" w:rsidRPr="00B77C77">
        <w:rPr>
          <w:rFonts w:cs="Arial"/>
          <w:szCs w:val="20"/>
          <w:lang w:val="sl-SI"/>
        </w:rPr>
        <w:t xml:space="preserve"> </w:t>
      </w:r>
    </w:p>
    <w:p w:rsidR="005F1A74" w:rsidRPr="00B77C77" w:rsidRDefault="005F1A74" w:rsidP="000951B1">
      <w:pPr>
        <w:pStyle w:val="Odstavekseznama"/>
        <w:jc w:val="both"/>
        <w:rPr>
          <w:rFonts w:cs="Arial"/>
          <w:szCs w:val="20"/>
          <w:lang w:val="sl-SI"/>
        </w:rPr>
      </w:pPr>
    </w:p>
    <w:p w:rsidR="000951B1" w:rsidRPr="00B77C77" w:rsidRDefault="001E68E9" w:rsidP="000951B1">
      <w:pPr>
        <w:pStyle w:val="Odstavekseznama"/>
        <w:jc w:val="both"/>
        <w:rPr>
          <w:rFonts w:eastAsia="Microsoft GothicNeo" w:cs="Arial"/>
          <w:szCs w:val="20"/>
        </w:rPr>
      </w:pPr>
      <w:r w:rsidRPr="00B77C77">
        <w:rPr>
          <w:rFonts w:cs="Arial"/>
          <w:szCs w:val="20"/>
          <w:lang w:val="sl-SI"/>
        </w:rPr>
        <w:t xml:space="preserve">Investitor mora ob zaključku projekta izdelati končno poročilo. </w:t>
      </w:r>
      <w:proofErr w:type="spellStart"/>
      <w:r w:rsidRPr="00B77C77">
        <w:rPr>
          <w:rFonts w:eastAsia="Microsoft GothicNeo" w:cs="Arial"/>
          <w:szCs w:val="20"/>
        </w:rPr>
        <w:t>Končno</w:t>
      </w:r>
      <w:proofErr w:type="spellEnd"/>
      <w:r w:rsidRPr="00B77C77">
        <w:rPr>
          <w:rFonts w:eastAsia="Microsoft GothicNeo" w:cs="Arial"/>
          <w:szCs w:val="20"/>
        </w:rPr>
        <w:t xml:space="preserve"> </w:t>
      </w:r>
      <w:proofErr w:type="spellStart"/>
      <w:r w:rsidRPr="00B77C77">
        <w:rPr>
          <w:rFonts w:eastAsia="Microsoft GothicNeo" w:cs="Arial"/>
          <w:szCs w:val="20"/>
        </w:rPr>
        <w:t>poročilo</w:t>
      </w:r>
      <w:proofErr w:type="spellEnd"/>
      <w:r w:rsidRPr="00B77C77">
        <w:rPr>
          <w:rFonts w:eastAsia="Microsoft GothicNeo" w:cs="Arial"/>
          <w:szCs w:val="20"/>
        </w:rPr>
        <w:t xml:space="preserve"> mora </w:t>
      </w:r>
      <w:proofErr w:type="spellStart"/>
      <w:r w:rsidRPr="00B77C77">
        <w:rPr>
          <w:rFonts w:eastAsia="Microsoft GothicNeo" w:cs="Arial"/>
          <w:szCs w:val="20"/>
        </w:rPr>
        <w:t>vsebovati</w:t>
      </w:r>
      <w:proofErr w:type="spellEnd"/>
      <w:r w:rsidRPr="00B77C77">
        <w:rPr>
          <w:rFonts w:eastAsia="Microsoft GothicNeo" w:cs="Arial"/>
          <w:szCs w:val="20"/>
        </w:rPr>
        <w:t xml:space="preserve"> </w:t>
      </w:r>
      <w:proofErr w:type="spellStart"/>
      <w:r w:rsidRPr="00B77C77">
        <w:rPr>
          <w:rFonts w:eastAsia="Microsoft GothicNeo" w:cs="Arial"/>
          <w:szCs w:val="20"/>
        </w:rPr>
        <w:t>tudi</w:t>
      </w:r>
      <w:proofErr w:type="spellEnd"/>
      <w:r w:rsidRPr="00B77C77">
        <w:rPr>
          <w:rFonts w:eastAsia="Microsoft GothicNeo" w:cs="Arial"/>
          <w:szCs w:val="20"/>
        </w:rPr>
        <w:t xml:space="preserve"> </w:t>
      </w:r>
      <w:proofErr w:type="spellStart"/>
      <w:r w:rsidRPr="00B77C77">
        <w:rPr>
          <w:rFonts w:eastAsia="Microsoft GothicNeo" w:cs="Arial"/>
          <w:szCs w:val="20"/>
        </w:rPr>
        <w:t>poglavje</w:t>
      </w:r>
      <w:proofErr w:type="spellEnd"/>
      <w:r w:rsidRPr="00B77C77">
        <w:rPr>
          <w:rFonts w:eastAsia="Microsoft GothicNeo" w:cs="Arial"/>
          <w:szCs w:val="20"/>
        </w:rPr>
        <w:t xml:space="preserve">, </w:t>
      </w:r>
      <w:proofErr w:type="spellStart"/>
      <w:r w:rsidRPr="00B77C77">
        <w:rPr>
          <w:rFonts w:eastAsia="Microsoft GothicNeo" w:cs="Arial"/>
          <w:szCs w:val="20"/>
        </w:rPr>
        <w:t>kjer</w:t>
      </w:r>
      <w:proofErr w:type="spellEnd"/>
      <w:r w:rsidRPr="00B77C77">
        <w:rPr>
          <w:rFonts w:eastAsia="Microsoft GothicNeo" w:cs="Arial"/>
          <w:szCs w:val="20"/>
        </w:rPr>
        <w:t xml:space="preserve"> je </w:t>
      </w:r>
      <w:proofErr w:type="spellStart"/>
      <w:r w:rsidRPr="00B77C77">
        <w:rPr>
          <w:rFonts w:eastAsia="Microsoft GothicNeo" w:cs="Arial"/>
          <w:szCs w:val="20"/>
        </w:rPr>
        <w:t>opredeljena</w:t>
      </w:r>
      <w:proofErr w:type="spellEnd"/>
      <w:r w:rsidRPr="00B77C77">
        <w:rPr>
          <w:rFonts w:eastAsia="Microsoft GothicNeo" w:cs="Arial"/>
          <w:szCs w:val="20"/>
        </w:rPr>
        <w:t xml:space="preserve"> </w:t>
      </w:r>
      <w:proofErr w:type="spellStart"/>
      <w:r w:rsidRPr="00B77C77">
        <w:rPr>
          <w:rFonts w:eastAsia="Microsoft GothicNeo" w:cs="Arial"/>
          <w:szCs w:val="20"/>
        </w:rPr>
        <w:t>vsebinska</w:t>
      </w:r>
      <w:proofErr w:type="spellEnd"/>
      <w:r w:rsidRPr="00B77C77">
        <w:rPr>
          <w:rFonts w:eastAsia="Microsoft GothicNeo" w:cs="Arial"/>
          <w:szCs w:val="20"/>
        </w:rPr>
        <w:t xml:space="preserve"> in </w:t>
      </w:r>
      <w:proofErr w:type="spellStart"/>
      <w:r w:rsidRPr="00B77C77">
        <w:rPr>
          <w:rFonts w:eastAsia="Microsoft GothicNeo" w:cs="Arial"/>
          <w:szCs w:val="20"/>
        </w:rPr>
        <w:t>finančna</w:t>
      </w:r>
      <w:proofErr w:type="spellEnd"/>
      <w:r w:rsidRPr="00B77C77">
        <w:rPr>
          <w:rFonts w:eastAsia="Microsoft GothicNeo" w:cs="Arial"/>
          <w:szCs w:val="20"/>
        </w:rPr>
        <w:t xml:space="preserve"> </w:t>
      </w:r>
      <w:proofErr w:type="spellStart"/>
      <w:r w:rsidRPr="00B77C77">
        <w:rPr>
          <w:rFonts w:eastAsia="Microsoft GothicNeo" w:cs="Arial"/>
          <w:szCs w:val="20"/>
        </w:rPr>
        <w:t>realizacija</w:t>
      </w:r>
      <w:proofErr w:type="spellEnd"/>
      <w:r w:rsidRPr="00B77C77">
        <w:rPr>
          <w:rFonts w:eastAsia="Microsoft GothicNeo" w:cs="Arial"/>
          <w:szCs w:val="20"/>
        </w:rPr>
        <w:t xml:space="preserve"> </w:t>
      </w:r>
      <w:proofErr w:type="spellStart"/>
      <w:proofErr w:type="gramStart"/>
      <w:r w:rsidRPr="00B77C77">
        <w:rPr>
          <w:rFonts w:eastAsia="Microsoft GothicNeo" w:cs="Arial"/>
          <w:szCs w:val="20"/>
        </w:rPr>
        <w:t>na</w:t>
      </w:r>
      <w:proofErr w:type="spellEnd"/>
      <w:proofErr w:type="gramEnd"/>
      <w:r w:rsidRPr="00B77C77">
        <w:rPr>
          <w:rFonts w:eastAsia="Microsoft GothicNeo" w:cs="Arial"/>
          <w:szCs w:val="20"/>
        </w:rPr>
        <w:t xml:space="preserve"> </w:t>
      </w:r>
      <w:proofErr w:type="spellStart"/>
      <w:r w:rsidRPr="00B77C77">
        <w:rPr>
          <w:rFonts w:eastAsia="Microsoft GothicNeo" w:cs="Arial"/>
          <w:szCs w:val="20"/>
        </w:rPr>
        <w:t>projektu</w:t>
      </w:r>
      <w:proofErr w:type="spellEnd"/>
      <w:r w:rsidRPr="00B77C77">
        <w:rPr>
          <w:rFonts w:eastAsia="Microsoft GothicNeo" w:cs="Arial"/>
          <w:szCs w:val="20"/>
        </w:rPr>
        <w:t xml:space="preserve"> </w:t>
      </w:r>
      <w:proofErr w:type="spellStart"/>
      <w:r w:rsidRPr="00B77C77">
        <w:rPr>
          <w:rFonts w:eastAsia="Microsoft GothicNeo" w:cs="Arial"/>
          <w:szCs w:val="20"/>
        </w:rPr>
        <w:t>glede</w:t>
      </w:r>
      <w:proofErr w:type="spellEnd"/>
      <w:r w:rsidRPr="00B77C77">
        <w:rPr>
          <w:rFonts w:eastAsia="Microsoft GothicNeo" w:cs="Arial"/>
          <w:szCs w:val="20"/>
        </w:rPr>
        <w:t xml:space="preserve"> </w:t>
      </w:r>
      <w:proofErr w:type="spellStart"/>
      <w:r w:rsidRPr="00B77C77">
        <w:rPr>
          <w:rFonts w:eastAsia="Microsoft GothicNeo" w:cs="Arial"/>
          <w:szCs w:val="20"/>
        </w:rPr>
        <w:t>na</w:t>
      </w:r>
      <w:proofErr w:type="spellEnd"/>
      <w:r w:rsidRPr="00B77C77">
        <w:rPr>
          <w:rFonts w:eastAsia="Microsoft GothicNeo" w:cs="Arial"/>
          <w:szCs w:val="20"/>
        </w:rPr>
        <w:t xml:space="preserve"> </w:t>
      </w:r>
      <w:proofErr w:type="spellStart"/>
      <w:r w:rsidRPr="00B77C77">
        <w:rPr>
          <w:rFonts w:eastAsia="Microsoft GothicNeo" w:cs="Arial"/>
          <w:szCs w:val="20"/>
        </w:rPr>
        <w:t>načrtovani</w:t>
      </w:r>
      <w:proofErr w:type="spellEnd"/>
      <w:r w:rsidRPr="00B77C77">
        <w:rPr>
          <w:rFonts w:eastAsia="Microsoft GothicNeo" w:cs="Arial"/>
          <w:szCs w:val="20"/>
        </w:rPr>
        <w:t xml:space="preserve"> </w:t>
      </w:r>
      <w:proofErr w:type="spellStart"/>
      <w:r w:rsidRPr="00B77C77">
        <w:rPr>
          <w:rFonts w:eastAsia="Microsoft GothicNeo" w:cs="Arial"/>
          <w:szCs w:val="20"/>
        </w:rPr>
        <w:t>finančni</w:t>
      </w:r>
      <w:proofErr w:type="spellEnd"/>
      <w:r w:rsidRPr="00B77C77">
        <w:rPr>
          <w:rFonts w:eastAsia="Microsoft GothicNeo" w:cs="Arial"/>
          <w:szCs w:val="20"/>
        </w:rPr>
        <w:t xml:space="preserve"> in </w:t>
      </w:r>
      <w:proofErr w:type="spellStart"/>
      <w:r w:rsidRPr="00B77C77">
        <w:rPr>
          <w:rFonts w:eastAsia="Microsoft GothicNeo" w:cs="Arial"/>
          <w:szCs w:val="20"/>
        </w:rPr>
        <w:t>vsebinski</w:t>
      </w:r>
      <w:proofErr w:type="spellEnd"/>
      <w:r w:rsidRPr="00B77C77">
        <w:rPr>
          <w:rFonts w:eastAsia="Microsoft GothicNeo" w:cs="Arial"/>
          <w:szCs w:val="20"/>
        </w:rPr>
        <w:t xml:space="preserve"> </w:t>
      </w:r>
      <w:proofErr w:type="spellStart"/>
      <w:r w:rsidRPr="00B77C77">
        <w:rPr>
          <w:rFonts w:eastAsia="Microsoft GothicNeo" w:cs="Arial"/>
          <w:szCs w:val="20"/>
        </w:rPr>
        <w:t>okvir</w:t>
      </w:r>
      <w:proofErr w:type="spellEnd"/>
      <w:r w:rsidRPr="00B77C77">
        <w:rPr>
          <w:rFonts w:eastAsia="Microsoft GothicNeo" w:cs="Arial"/>
          <w:szCs w:val="20"/>
        </w:rPr>
        <w:t xml:space="preserve"> </w:t>
      </w:r>
      <w:proofErr w:type="spellStart"/>
      <w:r w:rsidRPr="00B77C77">
        <w:rPr>
          <w:rFonts w:eastAsia="Microsoft GothicNeo" w:cs="Arial"/>
          <w:szCs w:val="20"/>
        </w:rPr>
        <w:t>projekta</w:t>
      </w:r>
      <w:proofErr w:type="spellEnd"/>
      <w:r w:rsidRPr="00B77C77">
        <w:rPr>
          <w:rFonts w:eastAsia="Microsoft GothicNeo" w:cs="Arial"/>
          <w:szCs w:val="20"/>
        </w:rPr>
        <w:t xml:space="preserve"> v </w:t>
      </w:r>
      <w:proofErr w:type="spellStart"/>
      <w:r w:rsidRPr="00B77C77">
        <w:rPr>
          <w:rFonts w:eastAsia="Microsoft GothicNeo" w:cs="Arial"/>
          <w:szCs w:val="20"/>
        </w:rPr>
        <w:t>povezavi</w:t>
      </w:r>
      <w:proofErr w:type="spellEnd"/>
      <w:r w:rsidRPr="00B77C77">
        <w:rPr>
          <w:rFonts w:eastAsia="Microsoft GothicNeo" w:cs="Arial"/>
          <w:szCs w:val="20"/>
        </w:rPr>
        <w:t xml:space="preserve"> z </w:t>
      </w:r>
      <w:proofErr w:type="spellStart"/>
      <w:r w:rsidRPr="00B77C77">
        <w:rPr>
          <w:rFonts w:eastAsia="Microsoft GothicNeo" w:cs="Arial"/>
          <w:szCs w:val="20"/>
        </w:rPr>
        <w:t>doseganjem</w:t>
      </w:r>
      <w:proofErr w:type="spellEnd"/>
      <w:r w:rsidRPr="00B77C77">
        <w:rPr>
          <w:rFonts w:eastAsia="Microsoft GothicNeo" w:cs="Arial"/>
          <w:szCs w:val="20"/>
        </w:rPr>
        <w:t xml:space="preserve"> </w:t>
      </w:r>
      <w:proofErr w:type="spellStart"/>
      <w:r w:rsidRPr="00B77C77">
        <w:rPr>
          <w:rFonts w:eastAsia="Microsoft GothicNeo" w:cs="Arial"/>
          <w:szCs w:val="20"/>
        </w:rPr>
        <w:t>mejnikov</w:t>
      </w:r>
      <w:proofErr w:type="spellEnd"/>
      <w:r w:rsidRPr="00B77C77">
        <w:rPr>
          <w:rFonts w:eastAsia="Microsoft GothicNeo" w:cs="Arial"/>
          <w:szCs w:val="20"/>
        </w:rPr>
        <w:t xml:space="preserve"> in </w:t>
      </w:r>
      <w:proofErr w:type="spellStart"/>
      <w:r w:rsidRPr="00B77C77">
        <w:rPr>
          <w:rFonts w:eastAsia="Microsoft GothicNeo" w:cs="Arial"/>
          <w:szCs w:val="20"/>
        </w:rPr>
        <w:t>ciljev</w:t>
      </w:r>
      <w:proofErr w:type="spellEnd"/>
      <w:r w:rsidRPr="00B77C77">
        <w:rPr>
          <w:rFonts w:eastAsia="Microsoft GothicNeo" w:cs="Arial"/>
          <w:szCs w:val="20"/>
        </w:rPr>
        <w:t>.</w:t>
      </w:r>
    </w:p>
    <w:p w:rsidR="005F1A74" w:rsidRPr="00B77C77" w:rsidRDefault="005F1A74" w:rsidP="000951B1">
      <w:pPr>
        <w:pStyle w:val="Odstavekseznama"/>
        <w:jc w:val="both"/>
        <w:rPr>
          <w:rFonts w:cs="Arial"/>
          <w:szCs w:val="20"/>
          <w:lang w:val="sl-SI"/>
        </w:rPr>
      </w:pPr>
    </w:p>
    <w:p w:rsidR="000951B1" w:rsidRPr="00B77C77" w:rsidRDefault="000951B1" w:rsidP="000951B1">
      <w:pPr>
        <w:pStyle w:val="Odstavekseznama"/>
        <w:rPr>
          <w:rFonts w:cs="Arial"/>
          <w:szCs w:val="20"/>
          <w:lang w:val="sl-SI"/>
        </w:rPr>
      </w:pPr>
    </w:p>
    <w:p w:rsidR="000951B1" w:rsidRPr="00B77C77" w:rsidRDefault="00FC6288" w:rsidP="000951B1">
      <w:pPr>
        <w:pStyle w:val="Odstavekseznama"/>
        <w:numPr>
          <w:ilvl w:val="0"/>
          <w:numId w:val="1"/>
        </w:numPr>
        <w:rPr>
          <w:rFonts w:cs="Arial"/>
          <w:szCs w:val="20"/>
          <w:lang w:val="sl-SI"/>
        </w:rPr>
      </w:pPr>
      <w:r w:rsidRPr="00B77C77">
        <w:rPr>
          <w:rFonts w:cs="Arial"/>
          <w:szCs w:val="20"/>
          <w:lang w:val="sl-SI"/>
        </w:rPr>
        <w:t xml:space="preserve"> </w:t>
      </w:r>
      <w:r w:rsidR="000951B1" w:rsidRPr="00B77C77">
        <w:rPr>
          <w:rFonts w:cs="Arial"/>
          <w:szCs w:val="20"/>
          <w:lang w:val="sl-SI"/>
        </w:rPr>
        <w:t>Izvedba kontrol in neizpolnjevanje obveznosti ter višja sila</w:t>
      </w:r>
    </w:p>
    <w:p w:rsidR="000951B1" w:rsidRPr="00B77C77" w:rsidRDefault="000951B1" w:rsidP="000951B1">
      <w:pPr>
        <w:pStyle w:val="Odstavekseznama"/>
        <w:ind w:left="1440"/>
        <w:rPr>
          <w:rFonts w:cs="Arial"/>
          <w:szCs w:val="20"/>
          <w:lang w:val="sl-SI"/>
        </w:rPr>
      </w:pPr>
    </w:p>
    <w:p w:rsidR="000951B1" w:rsidRPr="00B77C77" w:rsidRDefault="000951B1" w:rsidP="000951B1">
      <w:pPr>
        <w:pStyle w:val="Odstavekseznama"/>
        <w:numPr>
          <w:ilvl w:val="0"/>
          <w:numId w:val="6"/>
        </w:numPr>
        <w:jc w:val="both"/>
        <w:rPr>
          <w:rFonts w:cs="Arial"/>
          <w:szCs w:val="20"/>
          <w:lang w:val="sl-SI"/>
        </w:rPr>
      </w:pPr>
      <w:r w:rsidRPr="00B77C77">
        <w:rPr>
          <w:rFonts w:cs="Arial"/>
          <w:szCs w:val="20"/>
          <w:lang w:val="sl-SI"/>
        </w:rPr>
        <w:t>Skladno z Uredbo o izvajanju Uredbe (EU) o Mehanizmu za okrevanje in odpornost, mora upravičenec, ob pozivu,  dati na razpolago dokumentacijo in dokazila, za potrebe kontrolnih in revizijskih postopkov, vs</w:t>
      </w:r>
      <w:r w:rsidR="0062674B" w:rsidRPr="00B77C77">
        <w:rPr>
          <w:rFonts w:cs="Arial"/>
          <w:szCs w:val="20"/>
          <w:lang w:val="sl-SI"/>
        </w:rPr>
        <w:t>aj pet let od zadnjega plačila vloge za izplačilo</w:t>
      </w:r>
      <w:r w:rsidRPr="00B77C77">
        <w:rPr>
          <w:rFonts w:cs="Arial"/>
          <w:szCs w:val="20"/>
          <w:lang w:val="sl-SI"/>
        </w:rPr>
        <w:t>.</w:t>
      </w:r>
    </w:p>
    <w:p w:rsidR="0023526D" w:rsidRPr="00B77C77" w:rsidRDefault="0023526D" w:rsidP="0023526D">
      <w:pPr>
        <w:pStyle w:val="Odstavekseznama"/>
        <w:numPr>
          <w:ilvl w:val="0"/>
          <w:numId w:val="6"/>
        </w:numPr>
        <w:jc w:val="both"/>
        <w:rPr>
          <w:rFonts w:cs="Arial"/>
          <w:szCs w:val="20"/>
          <w:lang w:val="sl-SI"/>
        </w:rPr>
      </w:pPr>
      <w:r w:rsidRPr="00B77C77">
        <w:rPr>
          <w:rFonts w:cs="Arial"/>
          <w:szCs w:val="20"/>
          <w:lang w:val="sl-SI"/>
        </w:rPr>
        <w:t xml:space="preserve">MOP lahko po potrebi </w:t>
      </w:r>
      <w:r w:rsidR="00E55686" w:rsidRPr="00B77C77">
        <w:rPr>
          <w:rFonts w:cs="Arial"/>
          <w:szCs w:val="20"/>
          <w:lang w:val="sl-SI"/>
        </w:rPr>
        <w:t xml:space="preserve">in ob predhodni najavi </w:t>
      </w:r>
      <w:r w:rsidRPr="00B77C77">
        <w:rPr>
          <w:rFonts w:cs="Arial"/>
          <w:szCs w:val="20"/>
          <w:lang w:val="sl-SI"/>
        </w:rPr>
        <w:t xml:space="preserve">pred izplačilom </w:t>
      </w:r>
      <w:r w:rsidR="0062674B" w:rsidRPr="00B77C77">
        <w:rPr>
          <w:rFonts w:cs="Arial"/>
          <w:szCs w:val="20"/>
          <w:lang w:val="sl-SI"/>
        </w:rPr>
        <w:t>vloge za izplačilo</w:t>
      </w:r>
      <w:r w:rsidRPr="00B77C77">
        <w:rPr>
          <w:rFonts w:cs="Arial"/>
          <w:szCs w:val="20"/>
          <w:lang w:val="sl-SI"/>
        </w:rPr>
        <w:t xml:space="preserve"> </w:t>
      </w:r>
      <w:r w:rsidR="00E55686" w:rsidRPr="00B77C77">
        <w:rPr>
          <w:rFonts w:cs="Arial"/>
          <w:szCs w:val="20"/>
          <w:lang w:val="sl-SI"/>
        </w:rPr>
        <w:t xml:space="preserve">pri investitorju </w:t>
      </w:r>
      <w:r w:rsidRPr="00B77C77">
        <w:rPr>
          <w:rFonts w:cs="Arial"/>
          <w:szCs w:val="20"/>
          <w:lang w:val="sl-SI"/>
        </w:rPr>
        <w:t xml:space="preserve">opravi pregled na kraju samem. </w:t>
      </w:r>
    </w:p>
    <w:p w:rsidR="0023526D" w:rsidRPr="00B77C77" w:rsidRDefault="0023526D" w:rsidP="0023526D">
      <w:pPr>
        <w:pStyle w:val="Odstavekseznama"/>
        <w:numPr>
          <w:ilvl w:val="0"/>
          <w:numId w:val="6"/>
        </w:numPr>
        <w:jc w:val="both"/>
        <w:rPr>
          <w:rFonts w:cs="Arial"/>
          <w:szCs w:val="20"/>
          <w:lang w:val="sl-SI"/>
        </w:rPr>
      </w:pPr>
      <w:r w:rsidRPr="00B77C77">
        <w:rPr>
          <w:rFonts w:cs="Arial"/>
          <w:szCs w:val="20"/>
          <w:lang w:val="sl-SI"/>
        </w:rPr>
        <w:t xml:space="preserve">MOP lahko </w:t>
      </w:r>
      <w:r w:rsidR="00872ECC" w:rsidRPr="00B77C77">
        <w:rPr>
          <w:rFonts w:cs="Arial"/>
          <w:szCs w:val="20"/>
          <w:lang w:val="sl-SI"/>
        </w:rPr>
        <w:t xml:space="preserve">po dogovoru z investitorjem kadarkoli </w:t>
      </w:r>
      <w:r w:rsidRPr="00B77C77">
        <w:rPr>
          <w:rFonts w:cs="Arial"/>
          <w:szCs w:val="20"/>
          <w:lang w:val="sl-SI"/>
        </w:rPr>
        <w:t xml:space="preserve">opravi pregled na kraju samem, če </w:t>
      </w:r>
      <w:r w:rsidR="00872ECC" w:rsidRPr="00B77C77">
        <w:rPr>
          <w:rFonts w:cs="Arial"/>
          <w:szCs w:val="20"/>
          <w:lang w:val="sl-SI"/>
        </w:rPr>
        <w:t xml:space="preserve">oceni, </w:t>
      </w:r>
      <w:r w:rsidRPr="00B77C77">
        <w:rPr>
          <w:rFonts w:cs="Arial"/>
          <w:szCs w:val="20"/>
          <w:lang w:val="sl-SI"/>
        </w:rPr>
        <w:t>da je to potrebno.</w:t>
      </w:r>
    </w:p>
    <w:p w:rsidR="000951B1" w:rsidRPr="00B77C77" w:rsidRDefault="000951B1" w:rsidP="000951B1">
      <w:pPr>
        <w:pStyle w:val="Odstavekseznama"/>
        <w:numPr>
          <w:ilvl w:val="0"/>
          <w:numId w:val="6"/>
        </w:numPr>
        <w:jc w:val="both"/>
        <w:rPr>
          <w:rFonts w:cs="Arial"/>
          <w:szCs w:val="20"/>
          <w:lang w:val="sl-SI"/>
        </w:rPr>
      </w:pPr>
      <w:r w:rsidRPr="00B77C77">
        <w:rPr>
          <w:rFonts w:cs="Arial"/>
          <w:szCs w:val="20"/>
          <w:lang w:val="sl-SI"/>
        </w:rPr>
        <w:t>Neizpolnjevanje doseganja ciljev iz potrjene vloge pomeni izgubo oziroma povračilo vseh prejetih sredstev.</w:t>
      </w:r>
    </w:p>
    <w:p w:rsidR="000951B1" w:rsidRPr="00B77C77" w:rsidRDefault="000951B1" w:rsidP="000951B1">
      <w:pPr>
        <w:pStyle w:val="Odstavekseznama"/>
        <w:numPr>
          <w:ilvl w:val="0"/>
          <w:numId w:val="6"/>
        </w:numPr>
        <w:jc w:val="both"/>
        <w:rPr>
          <w:rFonts w:cs="Arial"/>
          <w:szCs w:val="20"/>
          <w:lang w:val="sl-SI"/>
        </w:rPr>
      </w:pPr>
      <w:r w:rsidRPr="00B77C77">
        <w:rPr>
          <w:rFonts w:cs="Arial"/>
          <w:szCs w:val="20"/>
          <w:lang w:val="sl-SI"/>
        </w:rPr>
        <w:t xml:space="preserve">Obveznosti </w:t>
      </w:r>
      <w:r w:rsidR="0062674B" w:rsidRPr="00B77C77">
        <w:rPr>
          <w:rFonts w:cs="Arial"/>
          <w:szCs w:val="20"/>
          <w:lang w:val="sl-SI"/>
        </w:rPr>
        <w:t>investitorja bodo opredeljene</w:t>
      </w:r>
      <w:r w:rsidRPr="00B77C77">
        <w:rPr>
          <w:rFonts w:cs="Arial"/>
          <w:szCs w:val="20"/>
          <w:lang w:val="sl-SI"/>
        </w:rPr>
        <w:t xml:space="preserve"> v POS. </w:t>
      </w:r>
    </w:p>
    <w:p w:rsidR="000951B1" w:rsidRPr="00B77C77" w:rsidRDefault="000951B1" w:rsidP="000951B1">
      <w:pPr>
        <w:pStyle w:val="Odstavekseznama"/>
        <w:numPr>
          <w:ilvl w:val="0"/>
          <w:numId w:val="6"/>
        </w:numPr>
        <w:jc w:val="both"/>
        <w:rPr>
          <w:rFonts w:cs="Arial"/>
          <w:szCs w:val="20"/>
          <w:lang w:val="sl-SI"/>
        </w:rPr>
      </w:pPr>
      <w:r w:rsidRPr="00B77C77">
        <w:rPr>
          <w:rFonts w:cs="Arial"/>
          <w:szCs w:val="20"/>
          <w:lang w:val="sl-SI"/>
        </w:rPr>
        <w:t>Časovni zamik izvajanja projekta je dopusten zgolj v primeru upravičenih vzrokov, vendar najdlje do končnega roka upravičenosti</w:t>
      </w:r>
      <w:r w:rsidR="00B411F9">
        <w:rPr>
          <w:rFonts w:cs="Arial"/>
          <w:szCs w:val="20"/>
          <w:lang w:val="sl-SI"/>
        </w:rPr>
        <w:t xml:space="preserve"> iz tega javnega razpisa</w:t>
      </w:r>
      <w:r w:rsidRPr="00B77C77">
        <w:rPr>
          <w:rFonts w:cs="Arial"/>
          <w:szCs w:val="20"/>
          <w:lang w:val="sl-SI"/>
        </w:rPr>
        <w:t xml:space="preserve">.  </w:t>
      </w:r>
    </w:p>
    <w:p w:rsidR="000951B1" w:rsidRPr="00B77C77" w:rsidRDefault="000951B1" w:rsidP="000951B1">
      <w:pPr>
        <w:ind w:left="360"/>
        <w:rPr>
          <w:rFonts w:cs="Arial"/>
          <w:szCs w:val="20"/>
          <w:lang w:val="sl-SI"/>
        </w:rPr>
      </w:pPr>
    </w:p>
    <w:p w:rsidR="00D060C1" w:rsidRPr="00B77C77" w:rsidRDefault="00D060C1" w:rsidP="000951B1">
      <w:pPr>
        <w:ind w:left="360"/>
        <w:rPr>
          <w:rFonts w:cs="Arial"/>
          <w:szCs w:val="20"/>
          <w:lang w:val="sl-SI"/>
        </w:rPr>
      </w:pPr>
    </w:p>
    <w:p w:rsidR="000951B1" w:rsidRPr="00B77C77" w:rsidRDefault="000951B1" w:rsidP="000951B1">
      <w:pPr>
        <w:rPr>
          <w:rFonts w:cs="Arial"/>
          <w:szCs w:val="20"/>
          <w:lang w:val="sl-SI"/>
        </w:rPr>
      </w:pPr>
    </w:p>
    <w:p w:rsidR="000951B1" w:rsidRPr="00B77C77" w:rsidRDefault="0062674B" w:rsidP="0062674B">
      <w:pPr>
        <w:pStyle w:val="Odstavekseznama"/>
        <w:numPr>
          <w:ilvl w:val="0"/>
          <w:numId w:val="1"/>
        </w:numPr>
        <w:rPr>
          <w:rFonts w:cs="Arial"/>
          <w:szCs w:val="20"/>
          <w:lang w:val="sl-SI"/>
        </w:rPr>
      </w:pPr>
      <w:r w:rsidRPr="00B77C77">
        <w:rPr>
          <w:rFonts w:cs="Arial"/>
          <w:szCs w:val="20"/>
          <w:lang w:val="sl-SI"/>
        </w:rPr>
        <w:t>Pravno varstvo</w:t>
      </w:r>
    </w:p>
    <w:p w:rsidR="0062674B" w:rsidRPr="00B77C77" w:rsidRDefault="0062674B" w:rsidP="0062674B">
      <w:pPr>
        <w:pStyle w:val="Odstavekseznama"/>
        <w:rPr>
          <w:rFonts w:cs="Arial"/>
          <w:szCs w:val="20"/>
          <w:lang w:val="sl-SI"/>
        </w:rPr>
      </w:pPr>
    </w:p>
    <w:p w:rsidR="00CC0906" w:rsidRDefault="00CC0906" w:rsidP="00CC0906">
      <w:pPr>
        <w:spacing w:line="276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            </w:t>
      </w:r>
      <w:r w:rsidR="0062674B" w:rsidRPr="00B77C77">
        <w:rPr>
          <w:rFonts w:cs="Arial"/>
          <w:szCs w:val="20"/>
          <w:lang w:val="sl-SI"/>
        </w:rPr>
        <w:t xml:space="preserve">Zoper odločbo o dodelitvi sredstev za sofinanciranje, je dovoljen upravni spor z vložitvijo tožbe </w:t>
      </w:r>
      <w:r>
        <w:rPr>
          <w:rFonts w:cs="Arial"/>
          <w:szCs w:val="20"/>
          <w:lang w:val="sl-SI"/>
        </w:rPr>
        <w:t xml:space="preserve">               </w:t>
      </w:r>
    </w:p>
    <w:p w:rsidR="00CC0906" w:rsidRDefault="00CC0906" w:rsidP="00CC0906">
      <w:pPr>
        <w:spacing w:line="276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            </w:t>
      </w:r>
      <w:r w:rsidR="0062674B" w:rsidRPr="00B77C77">
        <w:rPr>
          <w:rFonts w:cs="Arial"/>
          <w:szCs w:val="20"/>
          <w:lang w:val="sl-SI"/>
        </w:rPr>
        <w:t xml:space="preserve">pri Upravnem sodišču Republike Slovenije  v roku 30 dni od vročitve odločbe. Tožba se lahko </w:t>
      </w:r>
      <w:r>
        <w:rPr>
          <w:rFonts w:cs="Arial"/>
          <w:szCs w:val="20"/>
          <w:lang w:val="sl-SI"/>
        </w:rPr>
        <w:t xml:space="preserve"> </w:t>
      </w:r>
    </w:p>
    <w:p w:rsidR="00267F63" w:rsidRPr="00B77C77" w:rsidRDefault="00CC0906" w:rsidP="00CC0906">
      <w:pPr>
        <w:spacing w:line="276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            </w:t>
      </w:r>
      <w:r w:rsidR="0062674B" w:rsidRPr="00B77C77">
        <w:rPr>
          <w:rFonts w:cs="Arial"/>
          <w:szCs w:val="20"/>
          <w:lang w:val="sl-SI"/>
        </w:rPr>
        <w:t>vloži priporočeno po pošti ali neposredno pri navedenem sodišču.</w:t>
      </w:r>
    </w:p>
    <w:p w:rsidR="00267F63" w:rsidRPr="00B77C77" w:rsidRDefault="00267F63" w:rsidP="00CC0906">
      <w:pPr>
        <w:rPr>
          <w:rFonts w:cs="Arial"/>
          <w:szCs w:val="20"/>
          <w:lang w:val="sl-SI"/>
        </w:rPr>
      </w:pPr>
    </w:p>
    <w:p w:rsidR="00267F63" w:rsidRPr="00B77C77" w:rsidRDefault="00267F63" w:rsidP="00267F63">
      <w:pPr>
        <w:pStyle w:val="Navadensple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7C77">
        <w:rPr>
          <w:rFonts w:ascii="Arial" w:hAnsi="Arial" w:cs="Arial"/>
          <w:sz w:val="20"/>
          <w:szCs w:val="20"/>
        </w:rPr>
        <w:t>Kraj, čas in oseba, pri kateri lahko investitorji dvignejo razpisno dokumentacijo ter elektronski naslov</w:t>
      </w:r>
    </w:p>
    <w:p w:rsidR="00267F63" w:rsidRPr="00B77C77" w:rsidRDefault="00267F63" w:rsidP="00267F63">
      <w:pPr>
        <w:pStyle w:val="Navadensplet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B77C77">
        <w:rPr>
          <w:rFonts w:ascii="Arial" w:hAnsi="Arial" w:cs="Arial"/>
          <w:sz w:val="20"/>
          <w:szCs w:val="20"/>
        </w:rPr>
        <w:t xml:space="preserve">Vse informacije in razpisna dokumentacija so na voljo na spletnem naslovu </w:t>
      </w:r>
      <w:hyperlink r:id="rId73" w:history="1">
        <w:r w:rsidRPr="00B77C77">
          <w:rPr>
            <w:rStyle w:val="Hiperpovezava"/>
            <w:rFonts w:ascii="Arial" w:hAnsi="Arial" w:cs="Arial"/>
            <w:color w:val="auto"/>
            <w:sz w:val="20"/>
            <w:szCs w:val="20"/>
            <w:lang w:val="en-US"/>
          </w:rPr>
          <w:t>https://www.gov.si/drzavni-organi/ministrstva/ministrstvo-za-okolje-in-prostor/javne-objave-ministrstva-za-okolje-in-prostor</w:t>
        </w:r>
      </w:hyperlink>
      <w:r w:rsidRPr="00B77C77">
        <w:rPr>
          <w:rFonts w:ascii="Arial" w:hAnsi="Arial" w:cs="Arial"/>
          <w:sz w:val="20"/>
          <w:szCs w:val="20"/>
        </w:rPr>
        <w:t>.</w:t>
      </w:r>
    </w:p>
    <w:p w:rsidR="00267F63" w:rsidRPr="00B77C77" w:rsidRDefault="00267F63" w:rsidP="00267F63">
      <w:pPr>
        <w:pStyle w:val="Navadensplet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B77C77">
        <w:rPr>
          <w:rFonts w:ascii="Arial" w:hAnsi="Arial" w:cs="Arial"/>
          <w:sz w:val="20"/>
          <w:szCs w:val="20"/>
        </w:rPr>
        <w:t xml:space="preserve">Za dodatne informacije lahko investitorji vprašanja posredujejo na elektronski naslov </w:t>
      </w:r>
      <w:hyperlink r:id="rId74" w:history="1">
        <w:r w:rsidRPr="00B77C77">
          <w:rPr>
            <w:rStyle w:val="Hiperpovezava"/>
            <w:rFonts w:ascii="Arial" w:hAnsi="Arial" w:cs="Arial"/>
            <w:color w:val="auto"/>
            <w:sz w:val="20"/>
            <w:szCs w:val="20"/>
            <w:lang w:val="en-US"/>
          </w:rPr>
          <w:t>tomaz.prodan@gov.si</w:t>
        </w:r>
      </w:hyperlink>
      <w:r w:rsidRPr="00B77C7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77C77">
        <w:rPr>
          <w:rFonts w:ascii="Arial" w:hAnsi="Arial" w:cs="Arial"/>
          <w:sz w:val="20"/>
          <w:szCs w:val="20"/>
          <w:lang w:val="en-US"/>
        </w:rPr>
        <w:t>ali</w:t>
      </w:r>
      <w:proofErr w:type="spellEnd"/>
      <w:r w:rsidRPr="00B77C77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75" w:history="1">
        <w:r w:rsidRPr="00B77C77">
          <w:rPr>
            <w:rStyle w:val="Hiperpovezava"/>
            <w:rFonts w:ascii="Arial" w:hAnsi="Arial" w:cs="Arial"/>
            <w:color w:val="auto"/>
            <w:sz w:val="20"/>
            <w:szCs w:val="20"/>
            <w:lang w:val="en-US"/>
          </w:rPr>
          <w:t>natasa.marzidovsek@gov.si</w:t>
        </w:r>
      </w:hyperlink>
      <w:r w:rsidRPr="00B77C77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 w:rsidRPr="00B77C77">
        <w:rPr>
          <w:rFonts w:ascii="Arial" w:hAnsi="Arial" w:cs="Arial"/>
          <w:sz w:val="20"/>
          <w:szCs w:val="20"/>
          <w:lang w:val="en-US"/>
        </w:rPr>
        <w:t>Vsi</w:t>
      </w:r>
      <w:proofErr w:type="spellEnd"/>
      <w:r w:rsidRPr="00B77C7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B411F9">
        <w:rPr>
          <w:rFonts w:ascii="Arial" w:hAnsi="Arial" w:cs="Arial"/>
          <w:sz w:val="20"/>
          <w:szCs w:val="20"/>
          <w:lang w:val="en-US"/>
        </w:rPr>
        <w:t>relevantni</w:t>
      </w:r>
      <w:proofErr w:type="spellEnd"/>
      <w:r w:rsidR="00B411F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77C77">
        <w:rPr>
          <w:rFonts w:ascii="Arial" w:hAnsi="Arial" w:cs="Arial"/>
          <w:sz w:val="20"/>
          <w:szCs w:val="20"/>
          <w:lang w:val="en-US"/>
        </w:rPr>
        <w:t>odgovori</w:t>
      </w:r>
      <w:proofErr w:type="spellEnd"/>
      <w:r w:rsidRPr="00B77C7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77C77">
        <w:rPr>
          <w:rFonts w:ascii="Arial" w:hAnsi="Arial" w:cs="Arial"/>
          <w:sz w:val="20"/>
          <w:szCs w:val="20"/>
          <w:lang w:val="en-US"/>
        </w:rPr>
        <w:t>bodo</w:t>
      </w:r>
      <w:proofErr w:type="spellEnd"/>
      <w:r w:rsidRPr="00B77C7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77C77">
        <w:rPr>
          <w:rFonts w:ascii="Arial" w:hAnsi="Arial" w:cs="Arial"/>
          <w:sz w:val="20"/>
          <w:szCs w:val="20"/>
          <w:lang w:val="en-US"/>
        </w:rPr>
        <w:t>objavljeni</w:t>
      </w:r>
      <w:proofErr w:type="spellEnd"/>
      <w:r w:rsidRPr="00B77C7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00B77C77">
        <w:rPr>
          <w:rFonts w:ascii="Arial" w:hAnsi="Arial" w:cs="Arial"/>
          <w:sz w:val="20"/>
          <w:szCs w:val="20"/>
          <w:lang w:val="en-US"/>
        </w:rPr>
        <w:t>n</w:t>
      </w:r>
      <w:r w:rsidR="00B411F9">
        <w:rPr>
          <w:rFonts w:ascii="Arial" w:hAnsi="Arial" w:cs="Arial"/>
          <w:sz w:val="20"/>
          <w:szCs w:val="20"/>
          <w:lang w:val="en-US"/>
        </w:rPr>
        <w:t>a</w:t>
      </w:r>
      <w:proofErr w:type="spellEnd"/>
      <w:proofErr w:type="gramEnd"/>
      <w:r w:rsidR="00B411F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B411F9">
        <w:rPr>
          <w:rFonts w:ascii="Arial" w:hAnsi="Arial" w:cs="Arial"/>
          <w:sz w:val="20"/>
          <w:szCs w:val="20"/>
          <w:lang w:val="en-US"/>
        </w:rPr>
        <w:t>zgoraj</w:t>
      </w:r>
      <w:proofErr w:type="spellEnd"/>
      <w:r w:rsidR="00B411F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B411F9">
        <w:rPr>
          <w:rFonts w:ascii="Arial" w:hAnsi="Arial" w:cs="Arial"/>
          <w:sz w:val="20"/>
          <w:szCs w:val="20"/>
          <w:lang w:val="en-US"/>
        </w:rPr>
        <w:t>navedeni</w:t>
      </w:r>
      <w:proofErr w:type="spellEnd"/>
      <w:r w:rsidR="00B411F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B411F9">
        <w:rPr>
          <w:rFonts w:ascii="Arial" w:hAnsi="Arial" w:cs="Arial"/>
          <w:sz w:val="20"/>
          <w:szCs w:val="20"/>
          <w:lang w:val="en-US"/>
        </w:rPr>
        <w:t>spletni</w:t>
      </w:r>
      <w:proofErr w:type="spellEnd"/>
      <w:r w:rsidR="00B411F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B411F9">
        <w:rPr>
          <w:rFonts w:ascii="Arial" w:hAnsi="Arial" w:cs="Arial"/>
          <w:sz w:val="20"/>
          <w:szCs w:val="20"/>
          <w:lang w:val="en-US"/>
        </w:rPr>
        <w:t>strani</w:t>
      </w:r>
      <w:proofErr w:type="spellEnd"/>
      <w:r w:rsidRPr="00B77C7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77C77">
        <w:rPr>
          <w:rFonts w:ascii="Arial" w:hAnsi="Arial" w:cs="Arial"/>
          <w:sz w:val="20"/>
          <w:szCs w:val="20"/>
          <w:lang w:val="en-US"/>
        </w:rPr>
        <w:t>ministrstva</w:t>
      </w:r>
      <w:proofErr w:type="spellEnd"/>
      <w:r w:rsidRPr="00B77C77">
        <w:rPr>
          <w:rFonts w:ascii="Arial" w:hAnsi="Arial" w:cs="Arial"/>
          <w:sz w:val="20"/>
          <w:szCs w:val="20"/>
          <w:lang w:val="en-US"/>
        </w:rPr>
        <w:t>.</w:t>
      </w:r>
    </w:p>
    <w:p w:rsidR="00267F63" w:rsidRDefault="00267F63" w:rsidP="00267F63">
      <w:pPr>
        <w:jc w:val="both"/>
        <w:rPr>
          <w:rFonts w:cs="Arial"/>
          <w:szCs w:val="20"/>
          <w:lang w:val="sl-SI"/>
        </w:rPr>
      </w:pPr>
    </w:p>
    <w:p w:rsidR="005D1B09" w:rsidRDefault="005D1B09" w:rsidP="00267F63">
      <w:pPr>
        <w:jc w:val="both"/>
        <w:rPr>
          <w:rFonts w:cs="Arial"/>
          <w:szCs w:val="20"/>
          <w:lang w:val="sl-SI"/>
        </w:rPr>
      </w:pPr>
    </w:p>
    <w:p w:rsidR="005D1B09" w:rsidRPr="00B77C77" w:rsidRDefault="005D1B09" w:rsidP="00267F63">
      <w:pPr>
        <w:jc w:val="both"/>
        <w:rPr>
          <w:rFonts w:cs="Arial"/>
          <w:szCs w:val="20"/>
          <w:lang w:val="sl-SI"/>
        </w:rPr>
      </w:pPr>
    </w:p>
    <w:p w:rsidR="00267F63" w:rsidRPr="00B77C77" w:rsidRDefault="00267F63" w:rsidP="00267F63">
      <w:pPr>
        <w:pStyle w:val="Odstavekseznama"/>
        <w:jc w:val="both"/>
        <w:rPr>
          <w:lang w:val="sl-SI"/>
        </w:rPr>
      </w:pPr>
    </w:p>
    <w:p w:rsidR="005743F7" w:rsidRPr="00B77C77" w:rsidRDefault="005743F7">
      <w:pPr>
        <w:rPr>
          <w:rFonts w:cs="Arial"/>
          <w:szCs w:val="20"/>
        </w:rPr>
      </w:pPr>
    </w:p>
    <w:p w:rsidR="005D1B09" w:rsidRDefault="005D1B09" w:rsidP="005D1B09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szCs w:val="20"/>
          <w:lang w:val="sl-SI" w:eastAsia="sl-SI"/>
        </w:rPr>
      </w:pPr>
      <w:r>
        <w:rPr>
          <w:rFonts w:cs="Arial"/>
          <w:b/>
          <w:szCs w:val="20"/>
          <w:lang w:val="sl-SI" w:eastAsia="sl-SI"/>
        </w:rPr>
        <w:t xml:space="preserve">                                     mag. Andrej Vizjak</w:t>
      </w:r>
    </w:p>
    <w:p w:rsidR="005D1B09" w:rsidRDefault="005D1B09" w:rsidP="005D1B09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szCs w:val="20"/>
          <w:lang w:val="sl-SI" w:eastAsia="sl-SI"/>
        </w:rPr>
      </w:pPr>
      <w:r>
        <w:rPr>
          <w:rFonts w:cs="Arial"/>
          <w:b/>
          <w:szCs w:val="20"/>
          <w:lang w:val="sl-SI" w:eastAsia="sl-SI"/>
        </w:rPr>
        <w:t xml:space="preserve">                                   minister</w:t>
      </w:r>
    </w:p>
    <w:p w:rsidR="00B77C77" w:rsidRPr="00B77C77" w:rsidRDefault="00B77C77">
      <w:pPr>
        <w:rPr>
          <w:rFonts w:cs="Arial"/>
          <w:szCs w:val="20"/>
        </w:rPr>
      </w:pPr>
    </w:p>
    <w:sectPr w:rsidR="00B77C77" w:rsidRPr="00B77C77" w:rsidSect="00AF7B84">
      <w:footerReference w:type="default" r:id="rId76"/>
      <w:headerReference w:type="first" r:id="rId7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05D" w:rsidRDefault="005C005D" w:rsidP="000951B1">
      <w:pPr>
        <w:spacing w:line="240" w:lineRule="auto"/>
      </w:pPr>
      <w:r>
        <w:separator/>
      </w:r>
    </w:p>
  </w:endnote>
  <w:endnote w:type="continuationSeparator" w:id="0">
    <w:p w:rsidR="005C005D" w:rsidRDefault="005C005D" w:rsidP="000951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GothicNeo">
    <w:charset w:val="81"/>
    <w:family w:val="swiss"/>
    <w:pitch w:val="variable"/>
    <w:sig w:usb0="800002BF" w:usb1="29D7A47B" w:usb2="00000010" w:usb3="00000000" w:csb0="0029009F" w:csb1="00000000"/>
  </w:font>
  <w:font w:name="Republika">
    <w:altName w:val="Arial Narrow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286743"/>
      <w:docPartObj>
        <w:docPartGallery w:val="Page Numbers (Bottom of Page)"/>
        <w:docPartUnique/>
      </w:docPartObj>
    </w:sdtPr>
    <w:sdtEndPr/>
    <w:sdtContent>
      <w:p w:rsidR="005D1B09" w:rsidRDefault="005D1B09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F0D" w:rsidRPr="00982F0D">
          <w:rPr>
            <w:noProof/>
            <w:lang w:val="sl-SI"/>
          </w:rPr>
          <w:t>2</w:t>
        </w:r>
        <w:r>
          <w:fldChar w:fldCharType="end"/>
        </w:r>
      </w:p>
    </w:sdtContent>
  </w:sdt>
  <w:p w:rsidR="00602C6C" w:rsidRDefault="00602C6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05D" w:rsidRDefault="005C005D" w:rsidP="000951B1">
      <w:pPr>
        <w:spacing w:line="240" w:lineRule="auto"/>
      </w:pPr>
      <w:r>
        <w:separator/>
      </w:r>
    </w:p>
  </w:footnote>
  <w:footnote w:type="continuationSeparator" w:id="0">
    <w:p w:rsidR="005C005D" w:rsidRDefault="005C005D" w:rsidP="000951B1">
      <w:pPr>
        <w:spacing w:line="240" w:lineRule="auto"/>
      </w:pPr>
      <w:r>
        <w:continuationSeparator/>
      </w:r>
    </w:p>
  </w:footnote>
  <w:footnote w:id="1">
    <w:p w:rsidR="000951B1" w:rsidRPr="00D060C1" w:rsidRDefault="000951B1" w:rsidP="00D060C1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4DF" w:rsidRPr="00B95595" w:rsidRDefault="00602C6C" w:rsidP="00B77C77">
    <w:pPr>
      <w:autoSpaceDE w:val="0"/>
      <w:autoSpaceDN w:val="0"/>
      <w:adjustRightInd w:val="0"/>
      <w:rPr>
        <w:rFonts w:ascii="Republika" w:hAnsi="Republika"/>
        <w:lang w:val="sl-SI"/>
      </w:rPr>
    </w:pPr>
    <w:r w:rsidRPr="00554C50">
      <w:rPr>
        <w:rFonts w:ascii="Republika" w:hAnsi="Republika" w:cs="Republika"/>
        <w:color w:val="529DBA"/>
        <w:sz w:val="60"/>
        <w:szCs w:val="60"/>
        <w:lang w:eastAsia="sl-SI"/>
      </w:rPr>
      <w:t></w:t>
    </w:r>
    <w:r w:rsidR="006C74DF" w:rsidRPr="00791512">
      <w:rPr>
        <w:rFonts w:ascii="Times New Roman" w:eastAsia="Calibri" w:hAnsi="Times New Roman"/>
        <w:noProof/>
        <w:sz w:val="24"/>
        <w:lang w:val="sl-SI" w:eastAsia="sl-SI"/>
      </w:rPr>
      <w:drawing>
        <wp:anchor distT="0" distB="0" distL="114300" distR="114300" simplePos="0" relativeHeight="251657728" behindDoc="0" locked="0" layoutInCell="1" allowOverlap="1" wp14:anchorId="60237F6C" wp14:editId="4CDC36F0">
          <wp:simplePos x="0" y="0"/>
          <wp:positionH relativeFrom="column">
            <wp:posOffset>3707130</wp:posOffset>
          </wp:positionH>
          <wp:positionV relativeFrom="paragraph">
            <wp:posOffset>-24536</wp:posOffset>
          </wp:positionV>
          <wp:extent cx="1545590" cy="459105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5590" cy="459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74DF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373473D3" wp14:editId="724C28EF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  <w:r w:rsidR="006C74DF" w:rsidRPr="00B95595">
      <w:rPr>
        <w:rFonts w:ascii="Republika" w:hAnsi="Republika"/>
        <w:lang w:val="sl-SI"/>
      </w:rPr>
      <w:t>REPUBLIKA SLOVENIJA</w:t>
    </w:r>
    <w:r w:rsidR="006C74DF">
      <w:rPr>
        <w:rFonts w:ascii="Republika" w:hAnsi="Republika"/>
        <w:lang w:val="sl-SI"/>
      </w:rPr>
      <w:tab/>
    </w:r>
    <w:r w:rsidR="006C74DF">
      <w:rPr>
        <w:rFonts w:ascii="Republika" w:hAnsi="Republika"/>
        <w:lang w:val="sl-SI"/>
      </w:rPr>
      <w:tab/>
    </w:r>
    <w:r w:rsidR="006C74DF">
      <w:rPr>
        <w:rFonts w:ascii="Republika" w:hAnsi="Republika"/>
        <w:lang w:val="sl-SI"/>
      </w:rPr>
      <w:tab/>
    </w:r>
    <w:r w:rsidR="006C74DF">
      <w:rPr>
        <w:rFonts w:ascii="Republika" w:hAnsi="Republika"/>
        <w:lang w:val="sl-SI"/>
      </w:rPr>
      <w:tab/>
    </w:r>
  </w:p>
  <w:p w:rsidR="006C74DF" w:rsidRDefault="006C74DF" w:rsidP="00924E3C">
    <w:pPr>
      <w:pStyle w:val="Glava"/>
      <w:tabs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B95595">
      <w:rPr>
        <w:rFonts w:ascii="Republika" w:hAnsi="Republika"/>
        <w:b/>
        <w:caps/>
        <w:lang w:val="sl-SI"/>
      </w:rPr>
      <w:t xml:space="preserve">Ministrstvo za </w:t>
    </w:r>
    <w:r>
      <w:rPr>
        <w:rFonts w:ascii="Republika" w:hAnsi="Republika"/>
        <w:b/>
        <w:caps/>
        <w:lang w:val="sl-SI"/>
      </w:rPr>
      <w:t>OKOLJE IN PROSTOR</w:t>
    </w:r>
  </w:p>
  <w:p w:rsidR="00257423" w:rsidRDefault="00257423" w:rsidP="00267CE7">
    <w:pPr>
      <w:pStyle w:val="Glava"/>
      <w:tabs>
        <w:tab w:val="left" w:pos="5112"/>
      </w:tabs>
      <w:spacing w:line="240" w:lineRule="exact"/>
      <w:rPr>
        <w:rFonts w:ascii="Republika" w:hAnsi="Republika"/>
        <w:caps/>
        <w:lang w:val="sl-SI"/>
      </w:rPr>
    </w:pPr>
  </w:p>
  <w:p w:rsidR="00C77AA6" w:rsidRDefault="00C77AA6" w:rsidP="00267CE7">
    <w:pPr>
      <w:pStyle w:val="Glava"/>
      <w:tabs>
        <w:tab w:val="left" w:pos="5112"/>
      </w:tabs>
      <w:spacing w:line="240" w:lineRule="exact"/>
      <w:rPr>
        <w:rFonts w:cs="Arial"/>
        <w:sz w:val="16"/>
        <w:lang w:val="sl-SI"/>
      </w:rPr>
    </w:pPr>
  </w:p>
  <w:p w:rsidR="001D4078" w:rsidRDefault="001D4078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2937"/>
    <w:multiLevelType w:val="hybridMultilevel"/>
    <w:tmpl w:val="AD8C5B8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8874A0"/>
    <w:multiLevelType w:val="hybridMultilevel"/>
    <w:tmpl w:val="C5EEAF22"/>
    <w:lvl w:ilvl="0" w:tplc="0424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>
    <w:nsid w:val="086829BB"/>
    <w:multiLevelType w:val="hybridMultilevel"/>
    <w:tmpl w:val="48F2E2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35329"/>
    <w:multiLevelType w:val="hybridMultilevel"/>
    <w:tmpl w:val="C5AE5F1C"/>
    <w:lvl w:ilvl="0" w:tplc="1A78F6C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76BEF"/>
    <w:multiLevelType w:val="hybridMultilevel"/>
    <w:tmpl w:val="1590A8D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7B2ED1"/>
    <w:multiLevelType w:val="hybridMultilevel"/>
    <w:tmpl w:val="74DA3EB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28F4344"/>
    <w:multiLevelType w:val="hybridMultilevel"/>
    <w:tmpl w:val="B60C88C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4745639"/>
    <w:multiLevelType w:val="hybridMultilevel"/>
    <w:tmpl w:val="1E5C19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CE1CD9"/>
    <w:multiLevelType w:val="hybridMultilevel"/>
    <w:tmpl w:val="1EF0589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1B1"/>
    <w:rsid w:val="00003348"/>
    <w:rsid w:val="000431B2"/>
    <w:rsid w:val="000951B1"/>
    <w:rsid w:val="001705A9"/>
    <w:rsid w:val="001D4078"/>
    <w:rsid w:val="001E68E9"/>
    <w:rsid w:val="001F5C20"/>
    <w:rsid w:val="0023526D"/>
    <w:rsid w:val="00257423"/>
    <w:rsid w:val="00267F63"/>
    <w:rsid w:val="003141A2"/>
    <w:rsid w:val="00333302"/>
    <w:rsid w:val="0038642E"/>
    <w:rsid w:val="003B17A7"/>
    <w:rsid w:val="003F7E8C"/>
    <w:rsid w:val="00447563"/>
    <w:rsid w:val="00454899"/>
    <w:rsid w:val="004D0C81"/>
    <w:rsid w:val="00535E21"/>
    <w:rsid w:val="005743F7"/>
    <w:rsid w:val="005C005D"/>
    <w:rsid w:val="005D1B09"/>
    <w:rsid w:val="005F1A74"/>
    <w:rsid w:val="00602C6C"/>
    <w:rsid w:val="006111F4"/>
    <w:rsid w:val="0062674B"/>
    <w:rsid w:val="006C74DF"/>
    <w:rsid w:val="006E0EE6"/>
    <w:rsid w:val="00765B88"/>
    <w:rsid w:val="007A6059"/>
    <w:rsid w:val="007C37B2"/>
    <w:rsid w:val="0080650C"/>
    <w:rsid w:val="008304F4"/>
    <w:rsid w:val="00864D58"/>
    <w:rsid w:val="00872ECC"/>
    <w:rsid w:val="008A34C9"/>
    <w:rsid w:val="008C13AD"/>
    <w:rsid w:val="00913C70"/>
    <w:rsid w:val="00930CB8"/>
    <w:rsid w:val="00982F0D"/>
    <w:rsid w:val="00A16068"/>
    <w:rsid w:val="00A228C1"/>
    <w:rsid w:val="00AE502B"/>
    <w:rsid w:val="00AF6618"/>
    <w:rsid w:val="00AF7B84"/>
    <w:rsid w:val="00B411F9"/>
    <w:rsid w:val="00B54B5D"/>
    <w:rsid w:val="00B77C77"/>
    <w:rsid w:val="00B83C37"/>
    <w:rsid w:val="00C77AA6"/>
    <w:rsid w:val="00C95954"/>
    <w:rsid w:val="00CC0906"/>
    <w:rsid w:val="00CD4ED4"/>
    <w:rsid w:val="00CD7D97"/>
    <w:rsid w:val="00D060C1"/>
    <w:rsid w:val="00DF07A1"/>
    <w:rsid w:val="00DF2D79"/>
    <w:rsid w:val="00E118FE"/>
    <w:rsid w:val="00E32BA8"/>
    <w:rsid w:val="00E33BA0"/>
    <w:rsid w:val="00E55686"/>
    <w:rsid w:val="00EC107D"/>
    <w:rsid w:val="00EC5837"/>
    <w:rsid w:val="00ED7E0F"/>
    <w:rsid w:val="00F47E91"/>
    <w:rsid w:val="00FC6288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951B1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095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povezava">
    <w:name w:val="Hyperlink"/>
    <w:rsid w:val="000951B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951B1"/>
    <w:pPr>
      <w:ind w:left="720"/>
      <w:contextualSpacing/>
    </w:pPr>
  </w:style>
  <w:style w:type="character" w:styleId="Pripombasklic">
    <w:name w:val="annotation reference"/>
    <w:basedOn w:val="Privzetapisavaodstavka"/>
    <w:rsid w:val="000951B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951B1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951B1"/>
    <w:rPr>
      <w:rFonts w:ascii="Arial" w:eastAsia="Times New Roman" w:hAnsi="Arial" w:cs="Times New Roman"/>
      <w:sz w:val="20"/>
      <w:szCs w:val="20"/>
      <w:lang w:val="en-US"/>
    </w:rPr>
  </w:style>
  <w:style w:type="paragraph" w:styleId="Sprotnaopomba-besedilo">
    <w:name w:val="footnote text"/>
    <w:basedOn w:val="Navaden"/>
    <w:link w:val="Sprotnaopomba-besediloZnak"/>
    <w:unhideWhenUsed/>
    <w:rsid w:val="000951B1"/>
    <w:pPr>
      <w:keepNext/>
      <w:keepLines/>
      <w:widowControl w:val="0"/>
      <w:spacing w:line="240" w:lineRule="auto"/>
      <w:ind w:left="720" w:hanging="720"/>
      <w:jc w:val="both"/>
    </w:pPr>
    <w:rPr>
      <w:rFonts w:ascii="Times New Roman" w:eastAsiaTheme="minorHAnsi" w:hAnsi="Times New Roman"/>
      <w:szCs w:val="20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0951B1"/>
    <w:rPr>
      <w:rFonts w:ascii="Times New Roman" w:hAnsi="Times New Roman" w:cs="Times New Roman"/>
      <w:sz w:val="20"/>
      <w:szCs w:val="20"/>
    </w:rPr>
  </w:style>
  <w:style w:type="character" w:styleId="Sprotnaopomba-sklic">
    <w:name w:val="footnote reference"/>
    <w:basedOn w:val="Privzetapisavaodstavka"/>
    <w:unhideWhenUsed/>
    <w:rsid w:val="000951B1"/>
    <w:rPr>
      <w:shd w:val="clear" w:color="auto" w:fill="auto"/>
      <w:vertAlign w:val="superscript"/>
    </w:rPr>
  </w:style>
  <w:style w:type="paragraph" w:customStyle="1" w:styleId="Style11">
    <w:name w:val="Style11"/>
    <w:basedOn w:val="Navaden"/>
    <w:uiPriority w:val="99"/>
    <w:rsid w:val="000951B1"/>
    <w:pPr>
      <w:widowControl w:val="0"/>
      <w:autoSpaceDE w:val="0"/>
      <w:autoSpaceDN w:val="0"/>
      <w:adjustRightInd w:val="0"/>
      <w:spacing w:line="259" w:lineRule="exact"/>
      <w:ind w:firstLine="398"/>
    </w:pPr>
    <w:rPr>
      <w:rFonts w:cs="Arial"/>
      <w:sz w:val="24"/>
      <w:lang w:val="sl-SI" w:eastAsia="sl-SI"/>
    </w:rPr>
  </w:style>
  <w:style w:type="character" w:customStyle="1" w:styleId="FontStyle22">
    <w:name w:val="Font Style22"/>
    <w:uiPriority w:val="99"/>
    <w:rsid w:val="000951B1"/>
    <w:rPr>
      <w:rFonts w:ascii="Arial" w:hAnsi="Arial" w:cs="Arial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951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951B1"/>
    <w:rPr>
      <w:rFonts w:ascii="Tahoma" w:eastAsia="Times New Roman" w:hAnsi="Tahoma" w:cs="Tahoma"/>
      <w:sz w:val="16"/>
      <w:szCs w:val="16"/>
      <w:lang w:val="en-US"/>
    </w:rPr>
  </w:style>
  <w:style w:type="paragraph" w:styleId="Navadensplet">
    <w:name w:val="Normal (Web)"/>
    <w:basedOn w:val="Navaden"/>
    <w:uiPriority w:val="99"/>
    <w:unhideWhenUsed/>
    <w:rsid w:val="00D060C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styleId="Glava">
    <w:name w:val="header"/>
    <w:basedOn w:val="Navaden"/>
    <w:link w:val="GlavaZnak"/>
    <w:unhideWhenUsed/>
    <w:rsid w:val="00FF63F3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FF63F3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uiPriority w:val="99"/>
    <w:unhideWhenUsed/>
    <w:rsid w:val="00FF63F3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F63F3"/>
    <w:rPr>
      <w:rFonts w:ascii="Arial" w:eastAsia="Times New Roman" w:hAnsi="Arial" w:cs="Times New Roman"/>
      <w:sz w:val="20"/>
      <w:szCs w:val="24"/>
      <w:lang w:val="en-US"/>
    </w:rPr>
  </w:style>
  <w:style w:type="paragraph" w:styleId="Revizija">
    <w:name w:val="Revision"/>
    <w:hidden/>
    <w:uiPriority w:val="99"/>
    <w:semiHidden/>
    <w:rsid w:val="00864D58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951B1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095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povezava">
    <w:name w:val="Hyperlink"/>
    <w:rsid w:val="000951B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951B1"/>
    <w:pPr>
      <w:ind w:left="720"/>
      <w:contextualSpacing/>
    </w:pPr>
  </w:style>
  <w:style w:type="character" w:styleId="Pripombasklic">
    <w:name w:val="annotation reference"/>
    <w:basedOn w:val="Privzetapisavaodstavka"/>
    <w:rsid w:val="000951B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951B1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951B1"/>
    <w:rPr>
      <w:rFonts w:ascii="Arial" w:eastAsia="Times New Roman" w:hAnsi="Arial" w:cs="Times New Roman"/>
      <w:sz w:val="20"/>
      <w:szCs w:val="20"/>
      <w:lang w:val="en-US"/>
    </w:rPr>
  </w:style>
  <w:style w:type="paragraph" w:styleId="Sprotnaopomba-besedilo">
    <w:name w:val="footnote text"/>
    <w:basedOn w:val="Navaden"/>
    <w:link w:val="Sprotnaopomba-besediloZnak"/>
    <w:unhideWhenUsed/>
    <w:rsid w:val="000951B1"/>
    <w:pPr>
      <w:keepNext/>
      <w:keepLines/>
      <w:widowControl w:val="0"/>
      <w:spacing w:line="240" w:lineRule="auto"/>
      <w:ind w:left="720" w:hanging="720"/>
      <w:jc w:val="both"/>
    </w:pPr>
    <w:rPr>
      <w:rFonts w:ascii="Times New Roman" w:eastAsiaTheme="minorHAnsi" w:hAnsi="Times New Roman"/>
      <w:szCs w:val="20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0951B1"/>
    <w:rPr>
      <w:rFonts w:ascii="Times New Roman" w:hAnsi="Times New Roman" w:cs="Times New Roman"/>
      <w:sz w:val="20"/>
      <w:szCs w:val="20"/>
    </w:rPr>
  </w:style>
  <w:style w:type="character" w:styleId="Sprotnaopomba-sklic">
    <w:name w:val="footnote reference"/>
    <w:basedOn w:val="Privzetapisavaodstavka"/>
    <w:unhideWhenUsed/>
    <w:rsid w:val="000951B1"/>
    <w:rPr>
      <w:shd w:val="clear" w:color="auto" w:fill="auto"/>
      <w:vertAlign w:val="superscript"/>
    </w:rPr>
  </w:style>
  <w:style w:type="paragraph" w:customStyle="1" w:styleId="Style11">
    <w:name w:val="Style11"/>
    <w:basedOn w:val="Navaden"/>
    <w:uiPriority w:val="99"/>
    <w:rsid w:val="000951B1"/>
    <w:pPr>
      <w:widowControl w:val="0"/>
      <w:autoSpaceDE w:val="0"/>
      <w:autoSpaceDN w:val="0"/>
      <w:adjustRightInd w:val="0"/>
      <w:spacing w:line="259" w:lineRule="exact"/>
      <w:ind w:firstLine="398"/>
    </w:pPr>
    <w:rPr>
      <w:rFonts w:cs="Arial"/>
      <w:sz w:val="24"/>
      <w:lang w:val="sl-SI" w:eastAsia="sl-SI"/>
    </w:rPr>
  </w:style>
  <w:style w:type="character" w:customStyle="1" w:styleId="FontStyle22">
    <w:name w:val="Font Style22"/>
    <w:uiPriority w:val="99"/>
    <w:rsid w:val="000951B1"/>
    <w:rPr>
      <w:rFonts w:ascii="Arial" w:hAnsi="Arial" w:cs="Arial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951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951B1"/>
    <w:rPr>
      <w:rFonts w:ascii="Tahoma" w:eastAsia="Times New Roman" w:hAnsi="Tahoma" w:cs="Tahoma"/>
      <w:sz w:val="16"/>
      <w:szCs w:val="16"/>
      <w:lang w:val="en-US"/>
    </w:rPr>
  </w:style>
  <w:style w:type="paragraph" w:styleId="Navadensplet">
    <w:name w:val="Normal (Web)"/>
    <w:basedOn w:val="Navaden"/>
    <w:uiPriority w:val="99"/>
    <w:unhideWhenUsed/>
    <w:rsid w:val="00D060C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styleId="Glava">
    <w:name w:val="header"/>
    <w:basedOn w:val="Navaden"/>
    <w:link w:val="GlavaZnak"/>
    <w:unhideWhenUsed/>
    <w:rsid w:val="00FF63F3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FF63F3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uiPriority w:val="99"/>
    <w:unhideWhenUsed/>
    <w:rsid w:val="00FF63F3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F63F3"/>
    <w:rPr>
      <w:rFonts w:ascii="Arial" w:eastAsia="Times New Roman" w:hAnsi="Arial" w:cs="Times New Roman"/>
      <w:sz w:val="20"/>
      <w:szCs w:val="24"/>
      <w:lang w:val="en-US"/>
    </w:rPr>
  </w:style>
  <w:style w:type="paragraph" w:styleId="Revizija">
    <w:name w:val="Revision"/>
    <w:hidden/>
    <w:uiPriority w:val="99"/>
    <w:semiHidden/>
    <w:rsid w:val="00864D58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radni-list.si/1/objava.jsp?sop=2006-01-0970" TargetMode="External"/><Relationship Id="rId18" Type="http://schemas.openxmlformats.org/officeDocument/2006/relationships/hyperlink" Target="http://www.uradni-list.si/1/objava.jsp?sop=2013-01-3034" TargetMode="External"/><Relationship Id="rId26" Type="http://schemas.openxmlformats.org/officeDocument/2006/relationships/hyperlink" Target="http://www.uradni-list.si/1/objava.jsp?sop=2009-01-4888" TargetMode="External"/><Relationship Id="rId39" Type="http://schemas.openxmlformats.org/officeDocument/2006/relationships/hyperlink" Target="http://www.uradni-list.si/1/objava.jsp?sop=2004-01-0064" TargetMode="External"/><Relationship Id="rId21" Type="http://schemas.openxmlformats.org/officeDocument/2006/relationships/hyperlink" Target="http://www.uradni-list.si/1/objava.jsp?sop=2006-01-2089" TargetMode="External"/><Relationship Id="rId34" Type="http://schemas.openxmlformats.org/officeDocument/2006/relationships/hyperlink" Target="http://www.uradni-list.si/1/objava.jsp?sop=2017-01-2914" TargetMode="External"/><Relationship Id="rId42" Type="http://schemas.openxmlformats.org/officeDocument/2006/relationships/hyperlink" Target="http://www.uradni-list.si/1/objava.jsp?sop=2012-01-2418" TargetMode="External"/><Relationship Id="rId47" Type="http://schemas.openxmlformats.org/officeDocument/2006/relationships/hyperlink" Target="http://www.uradni-list.si/1/objava.jsp?sop=2006-01-2549" TargetMode="External"/><Relationship Id="rId50" Type="http://schemas.openxmlformats.org/officeDocument/2006/relationships/hyperlink" Target="http://www.uradni-list.si/1/objava.jsp?sop=2017-01-2914" TargetMode="External"/><Relationship Id="rId55" Type="http://schemas.openxmlformats.org/officeDocument/2006/relationships/hyperlink" Target="http://www.uradni-list.si/1/objava.jsp?sop=2009-01-3437" TargetMode="External"/><Relationship Id="rId63" Type="http://schemas.openxmlformats.org/officeDocument/2006/relationships/hyperlink" Target="http://www.uradni-list.si/1/objava.jsp?sop=2006-01-5268" TargetMode="External"/><Relationship Id="rId68" Type="http://schemas.openxmlformats.org/officeDocument/2006/relationships/hyperlink" Target="http://www.uradni-list.si/1/objava.jsp?sop=2018-21-0943" TargetMode="External"/><Relationship Id="rId76" Type="http://schemas.openxmlformats.org/officeDocument/2006/relationships/footer" Target="footer1.xml"/><Relationship Id="rId7" Type="http://schemas.openxmlformats.org/officeDocument/2006/relationships/footnotes" Target="footnotes.xml"/><Relationship Id="rId71" Type="http://schemas.openxmlformats.org/officeDocument/2006/relationships/hyperlink" Target="http://www.uradni-list.si/1/objava.jsp?sop=2018-01-058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08-01-2816" TargetMode="External"/><Relationship Id="rId29" Type="http://schemas.openxmlformats.org/officeDocument/2006/relationships/hyperlink" Target="http://www.uradni-list.si/1/objava.jsp?sop=2012-01-2415" TargetMode="External"/><Relationship Id="rId11" Type="http://schemas.openxmlformats.org/officeDocument/2006/relationships/hyperlink" Target="http://www.uradni-list.si/1/objava.jsp?sop=2017-01-3715" TargetMode="External"/><Relationship Id="rId24" Type="http://schemas.openxmlformats.org/officeDocument/2006/relationships/hyperlink" Target="http://www.uradni-list.si/1/objava.jsp?sop=2008-01-2416" TargetMode="External"/><Relationship Id="rId32" Type="http://schemas.openxmlformats.org/officeDocument/2006/relationships/hyperlink" Target="http://www.uradni-list.si/1/objava.jsp?sop=2015-01-4085" TargetMode="External"/><Relationship Id="rId37" Type="http://schemas.openxmlformats.org/officeDocument/2006/relationships/hyperlink" Target="http://www.uradni-list.si/1/objava.jsp?sop=2020-01-2763" TargetMode="External"/><Relationship Id="rId40" Type="http://schemas.openxmlformats.org/officeDocument/2006/relationships/hyperlink" Target="http://www.uradni-list.si/1/objava.jsp?sop=2004-01-1694" TargetMode="External"/><Relationship Id="rId45" Type="http://schemas.openxmlformats.org/officeDocument/2006/relationships/hyperlink" Target="http://www.uradni-list.si/1/objava.jsp?sop=2015-01-2360" TargetMode="External"/><Relationship Id="rId53" Type="http://schemas.openxmlformats.org/officeDocument/2006/relationships/hyperlink" Target="http://www.uradni-list.si/1/objava.jsp?sop=2007-01-4692" TargetMode="External"/><Relationship Id="rId58" Type="http://schemas.openxmlformats.org/officeDocument/2006/relationships/hyperlink" Target="http://www.uradni-list.si/1/objava.jsp?sop=2015-01-0505" TargetMode="External"/><Relationship Id="rId66" Type="http://schemas.openxmlformats.org/officeDocument/2006/relationships/hyperlink" Target="http://www.uradni-list.si/1/objava.jsp?sop=2015-01-0505" TargetMode="External"/><Relationship Id="rId74" Type="http://schemas.openxmlformats.org/officeDocument/2006/relationships/hyperlink" Target="mailto:tomaz.prodan@gov.si" TargetMode="External"/><Relationship Id="rId79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http://www.uradni-list.si/1/objava.jsp?sop=2020-01-0901" TargetMode="External"/><Relationship Id="rId10" Type="http://schemas.openxmlformats.org/officeDocument/2006/relationships/hyperlink" Target="http://www.uradni-list.si/1/objava.jsp?sop=2015-01-3842" TargetMode="External"/><Relationship Id="rId19" Type="http://schemas.openxmlformats.org/officeDocument/2006/relationships/hyperlink" Target="http://www.uradni-list.si/1/objava.jsp?sop=2020-01-3096" TargetMode="External"/><Relationship Id="rId31" Type="http://schemas.openxmlformats.org/officeDocument/2006/relationships/hyperlink" Target="http://www.uradni-list.si/1/objava.jsp?sop=2015-01-2359" TargetMode="External"/><Relationship Id="rId44" Type="http://schemas.openxmlformats.org/officeDocument/2006/relationships/hyperlink" Target="http://www.uradni-list.si/1/objava.jsp?sop=2014-01-1618" TargetMode="External"/><Relationship Id="rId52" Type="http://schemas.openxmlformats.org/officeDocument/2006/relationships/hyperlink" Target="http://www.uradni-list.si/1/objava.jsp?sop=2021-01-0315" TargetMode="External"/><Relationship Id="rId60" Type="http://schemas.openxmlformats.org/officeDocument/2006/relationships/hyperlink" Target="http://www.uradni-list.si/1/objava.jsp?sop=2018-01-1356" TargetMode="External"/><Relationship Id="rId65" Type="http://schemas.openxmlformats.org/officeDocument/2006/relationships/hyperlink" Target="http://www.uradni-list.si/1/objava.jsp?sop=2011-01-1805" TargetMode="External"/><Relationship Id="rId73" Type="http://schemas.openxmlformats.org/officeDocument/2006/relationships/hyperlink" Target="https://www.gov.si/drzavni-organi/ministrstva/ministrstvo-za-okolje-in-prostor/javne-objave-ministrstva-za-okolje-in-prostor" TargetMode="External"/><Relationship Id="rId78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uradni-list.si/1/objava.jsp?sop=2012-01-3498" TargetMode="External"/><Relationship Id="rId14" Type="http://schemas.openxmlformats.org/officeDocument/2006/relationships/hyperlink" Target="http://www.uradni-list.si/1/objava.jsp?sop=2006-01-4487" TargetMode="External"/><Relationship Id="rId22" Type="http://schemas.openxmlformats.org/officeDocument/2006/relationships/hyperlink" Target="http://www.uradni-list.si/1/objava.jsp?sop=2006-01-2856" TargetMode="External"/><Relationship Id="rId27" Type="http://schemas.openxmlformats.org/officeDocument/2006/relationships/hyperlink" Target="http://www.uradni-list.si/1/objava.jsp?sop=2009-01-4890" TargetMode="External"/><Relationship Id="rId30" Type="http://schemas.openxmlformats.org/officeDocument/2006/relationships/hyperlink" Target="http://www.uradni-list.si/1/objava.jsp?sop=2013-01-3337" TargetMode="External"/><Relationship Id="rId35" Type="http://schemas.openxmlformats.org/officeDocument/2006/relationships/hyperlink" Target="http://www.uradni-list.si/1/objava.jsp?sop=2018-01-0887" TargetMode="External"/><Relationship Id="rId43" Type="http://schemas.openxmlformats.org/officeDocument/2006/relationships/hyperlink" Target="http://www.uradni-list.si/1/objava.jsp?sop=2013-01-3602" TargetMode="External"/><Relationship Id="rId48" Type="http://schemas.openxmlformats.org/officeDocument/2006/relationships/hyperlink" Target="http://www.uradni-list.si/1/objava.jsp?sop=2010-01-3041" TargetMode="External"/><Relationship Id="rId56" Type="http://schemas.openxmlformats.org/officeDocument/2006/relationships/hyperlink" Target="http://www.uradni-list.si/1/objava.jsp?sop=2010-01-2763" TargetMode="External"/><Relationship Id="rId64" Type="http://schemas.openxmlformats.org/officeDocument/2006/relationships/hyperlink" Target="http://www.uradni-list.si/1/objava.jsp?sop=2008-01-2416" TargetMode="External"/><Relationship Id="rId69" Type="http://schemas.openxmlformats.org/officeDocument/2006/relationships/hyperlink" Target="http://www.uradni-list.si/1/objava.jsp?sop=2020-01-3287" TargetMode="External"/><Relationship Id="rId77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http://www.uradni-list.si/1/objava.jsp?sop=2017-21-3507" TargetMode="External"/><Relationship Id="rId72" Type="http://schemas.openxmlformats.org/officeDocument/2006/relationships/hyperlink" Target="http://www.uradni-list.si/1/objava.jsp?sop=2021-01-2575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uradni-list.si/1/objava.jsp?sop=2019-01-3723" TargetMode="External"/><Relationship Id="rId17" Type="http://schemas.openxmlformats.org/officeDocument/2006/relationships/hyperlink" Target="http://www.uradni-list.si/1/objava.jsp?sop=2010-01-0251" TargetMode="External"/><Relationship Id="rId25" Type="http://schemas.openxmlformats.org/officeDocument/2006/relationships/hyperlink" Target="http://www.uradni-list.si/1/objava.jsp?sop=2008-01-3026" TargetMode="External"/><Relationship Id="rId33" Type="http://schemas.openxmlformats.org/officeDocument/2006/relationships/hyperlink" Target="http://www.uradni-list.si/1/objava.jsp?sop=2016-01-1264" TargetMode="External"/><Relationship Id="rId38" Type="http://schemas.openxmlformats.org/officeDocument/2006/relationships/hyperlink" Target="http://www.uradni-list.si/1/objava.jsp?sop=2002-01-3237" TargetMode="External"/><Relationship Id="rId46" Type="http://schemas.openxmlformats.org/officeDocument/2006/relationships/hyperlink" Target="http://www.uradni-list.si/1/objava.jsp?sop=2020-01-0975" TargetMode="External"/><Relationship Id="rId59" Type="http://schemas.openxmlformats.org/officeDocument/2006/relationships/hyperlink" Target="http://www.uradni-list.si/1/objava.jsp?sop=2018-01-0457" TargetMode="External"/><Relationship Id="rId67" Type="http://schemas.openxmlformats.org/officeDocument/2006/relationships/hyperlink" Target="http://www.uradni-list.si/1/objava.jsp?sop=2017-01-3416" TargetMode="External"/><Relationship Id="rId20" Type="http://schemas.openxmlformats.org/officeDocument/2006/relationships/hyperlink" Target="http://www.uradni-list.si/1/objava.jsp?sop=2006-01-1682" TargetMode="External"/><Relationship Id="rId41" Type="http://schemas.openxmlformats.org/officeDocument/2006/relationships/hyperlink" Target="http://www.uradni-list.si/1/objava.jsp?sop=2008-01-2417" TargetMode="External"/><Relationship Id="rId54" Type="http://schemas.openxmlformats.org/officeDocument/2006/relationships/hyperlink" Target="http://www.uradni-list.si/1/objava.jsp?sop=2008-01-3347" TargetMode="External"/><Relationship Id="rId62" Type="http://schemas.openxmlformats.org/officeDocument/2006/relationships/hyperlink" Target="http://www.uradni-list.si/1/objava.jsp?sop=2020-01-1195" TargetMode="External"/><Relationship Id="rId70" Type="http://schemas.openxmlformats.org/officeDocument/2006/relationships/hyperlink" Target="http://www.uradni-list.si/1/objava.jsp?sop=2015-01-3570" TargetMode="External"/><Relationship Id="rId75" Type="http://schemas.openxmlformats.org/officeDocument/2006/relationships/hyperlink" Target="mailto:natasa.marzidovsek@gov.s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uradni-list.si/1/objava.jsp?sop=2007-01-6415" TargetMode="External"/><Relationship Id="rId23" Type="http://schemas.openxmlformats.org/officeDocument/2006/relationships/hyperlink" Target="http://www.uradni-list.si/1/objava.jsp?sop=2007-01-1761" TargetMode="External"/><Relationship Id="rId28" Type="http://schemas.openxmlformats.org/officeDocument/2006/relationships/hyperlink" Target="http://www.uradni-list.si/1/objava.jsp?sop=2012-01-2011" TargetMode="External"/><Relationship Id="rId36" Type="http://schemas.openxmlformats.org/officeDocument/2006/relationships/hyperlink" Target="http://www.uradni-list.si/1/objava.jsp?sop=2018-01-4120" TargetMode="External"/><Relationship Id="rId49" Type="http://schemas.openxmlformats.org/officeDocument/2006/relationships/hyperlink" Target="http://www.uradni-list.si/1/objava.jsp?sop=2016-01-1079" TargetMode="External"/><Relationship Id="rId57" Type="http://schemas.openxmlformats.org/officeDocument/2006/relationships/hyperlink" Target="http://www.uradni-list.si/1/objava.jsp?sop=2012-01-170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3AB7C-14D5-40D2-8638-13FED6A49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3810</Words>
  <Characters>22594</Characters>
  <Application>Microsoft Office Word</Application>
  <DocSecurity>0</DocSecurity>
  <Lines>1189</Lines>
  <Paragraphs>694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MOP</Company>
  <LinksUpToDate>false</LinksUpToDate>
  <CharactersWithSpaces>25710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Tomaz Prodan</dc:creator>
  <cp:lastModifiedBy>Spela.Sovinc</cp:lastModifiedBy>
  <cp:revision>2</cp:revision>
  <dcterms:created xsi:type="dcterms:W3CDTF">2022-01-12T12:03:00Z</dcterms:created>
  <dcterms:modified xsi:type="dcterms:W3CDTF">2022-01-12T12:03:00Z</dcterms:modified>
</cp:coreProperties>
</file>