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CBBC8" w14:textId="77777777" w:rsidR="00D53193" w:rsidRPr="00B57BF3" w:rsidRDefault="00D97481" w:rsidP="00FE6633">
      <w:pPr>
        <w:rPr>
          <w:rFonts w:cstheme="minorHAnsi"/>
        </w:rPr>
      </w:pPr>
      <w:r w:rsidRPr="001074D5">
        <w:rPr>
          <w:rFonts w:cstheme="minorHAnsi"/>
          <w:noProof/>
          <w:lang w:eastAsia="sl-SI"/>
        </w:rPr>
        <w:drawing>
          <wp:inline distT="0" distB="0" distL="0" distR="0" wp14:anchorId="2A02D91D" wp14:editId="4A4FEC8D">
            <wp:extent cx="562116" cy="720000"/>
            <wp:effectExtent l="0" t="0" r="0" b="4445"/>
            <wp:docPr id="2" name="Slika 2" descr="VSO Triglav : Državni simboli so slovenski si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O Triglav : Državni simboli so slovenski simbol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41" t="2503" r="39227" b="9226"/>
                    <a:stretch/>
                  </pic:blipFill>
                  <pic:spPr bwMode="auto">
                    <a:xfrm>
                      <a:off x="0" y="0"/>
                      <a:ext cx="562116" cy="720000"/>
                    </a:xfrm>
                    <a:prstGeom prst="rect">
                      <a:avLst/>
                    </a:prstGeom>
                    <a:noFill/>
                    <a:ln>
                      <a:noFill/>
                    </a:ln>
                    <a:extLst>
                      <a:ext uri="{53640926-AAD7-44D8-BBD7-CCE9431645EC}">
                        <a14:shadowObscured xmlns:a14="http://schemas.microsoft.com/office/drawing/2010/main"/>
                      </a:ext>
                    </a:extLst>
                  </pic:spPr>
                </pic:pic>
              </a:graphicData>
            </a:graphic>
          </wp:inline>
        </w:drawing>
      </w:r>
      <w:r w:rsidR="00E55446" w:rsidRPr="00B57BF3">
        <w:rPr>
          <w:rFonts w:cstheme="minorHAnsi"/>
        </w:rPr>
        <w:t xml:space="preserve"> </w:t>
      </w:r>
      <w:r w:rsidR="00687D19" w:rsidRPr="00B57BF3">
        <w:rPr>
          <w:rFonts w:cstheme="minorHAnsi"/>
        </w:rPr>
        <w:t xml:space="preserve"> </w:t>
      </w:r>
      <w:r w:rsidR="00E55446" w:rsidRPr="00B57BF3">
        <w:rPr>
          <w:rFonts w:cstheme="minorHAnsi"/>
        </w:rPr>
        <w:t>Ministrstvo za okolje in prostor</w:t>
      </w:r>
    </w:p>
    <w:p w14:paraId="5F1CEC47" w14:textId="77777777" w:rsidR="00D53193" w:rsidRPr="00B57BF3" w:rsidRDefault="00D53193">
      <w:pPr>
        <w:rPr>
          <w:rFonts w:cstheme="minorHAnsi"/>
          <w:b/>
          <w:sz w:val="32"/>
        </w:rPr>
      </w:pPr>
    </w:p>
    <w:p w14:paraId="73A14D1C" w14:textId="77777777" w:rsidR="00D53193" w:rsidRPr="00B57BF3" w:rsidRDefault="00D53193">
      <w:pPr>
        <w:rPr>
          <w:rFonts w:cstheme="minorHAnsi"/>
          <w:b/>
          <w:sz w:val="32"/>
        </w:rPr>
      </w:pPr>
    </w:p>
    <w:p w14:paraId="0E182BE7" w14:textId="77777777" w:rsidR="00D53193" w:rsidRPr="00B57BF3" w:rsidRDefault="00D53193">
      <w:pPr>
        <w:rPr>
          <w:rFonts w:cstheme="minorHAnsi"/>
          <w:b/>
          <w:sz w:val="32"/>
        </w:rPr>
      </w:pPr>
    </w:p>
    <w:p w14:paraId="5058F2CA" w14:textId="77777777" w:rsidR="00D53193" w:rsidRPr="00B57BF3" w:rsidRDefault="00D53193">
      <w:pPr>
        <w:rPr>
          <w:rFonts w:cstheme="minorHAnsi"/>
          <w:b/>
          <w:sz w:val="32"/>
        </w:rPr>
      </w:pPr>
    </w:p>
    <w:p w14:paraId="7F672039" w14:textId="77777777" w:rsidR="00D53193" w:rsidRPr="00B57BF3" w:rsidRDefault="00D53193">
      <w:pPr>
        <w:rPr>
          <w:rFonts w:cstheme="minorHAnsi"/>
          <w:b/>
          <w:sz w:val="32"/>
        </w:rPr>
      </w:pPr>
    </w:p>
    <w:p w14:paraId="324C19AD" w14:textId="77777777" w:rsidR="00D53193" w:rsidRPr="00B57BF3" w:rsidRDefault="00D53193">
      <w:pPr>
        <w:rPr>
          <w:rFonts w:cstheme="minorHAnsi"/>
          <w:b/>
          <w:sz w:val="32"/>
        </w:rPr>
      </w:pPr>
    </w:p>
    <w:p w14:paraId="2C81DC23" w14:textId="77777777" w:rsidR="00D53193" w:rsidRPr="00B57BF3" w:rsidRDefault="00D53193">
      <w:pPr>
        <w:rPr>
          <w:rFonts w:cstheme="minorHAnsi"/>
          <w:b/>
          <w:sz w:val="32"/>
        </w:rPr>
      </w:pPr>
    </w:p>
    <w:p w14:paraId="0CE6FFD6" w14:textId="77777777" w:rsidR="00D53193" w:rsidRPr="00B57BF3" w:rsidRDefault="00D53193">
      <w:pPr>
        <w:rPr>
          <w:rFonts w:cstheme="minorHAnsi"/>
          <w:b/>
          <w:sz w:val="32"/>
        </w:rPr>
      </w:pPr>
    </w:p>
    <w:p w14:paraId="14F17569" w14:textId="77777777" w:rsidR="00D53193" w:rsidRPr="00B57BF3" w:rsidRDefault="00D53193">
      <w:pPr>
        <w:rPr>
          <w:rFonts w:cstheme="minorHAnsi"/>
          <w:b/>
          <w:sz w:val="32"/>
        </w:rPr>
      </w:pPr>
    </w:p>
    <w:p w14:paraId="0E31E742" w14:textId="77777777" w:rsidR="00D53193" w:rsidRPr="00B57BF3" w:rsidRDefault="00D53193" w:rsidP="006D328F">
      <w:pPr>
        <w:jc w:val="center"/>
        <w:rPr>
          <w:rFonts w:cstheme="minorHAnsi"/>
          <w:b/>
          <w:sz w:val="32"/>
        </w:rPr>
      </w:pPr>
      <w:r w:rsidRPr="00B57BF3">
        <w:rPr>
          <w:rFonts w:cstheme="minorHAnsi"/>
          <w:b/>
          <w:sz w:val="32"/>
        </w:rPr>
        <w:t>MINISTRSTVO ZA OKOLJE IN PROSTOR</w:t>
      </w:r>
    </w:p>
    <w:p w14:paraId="2B81859A" w14:textId="77777777" w:rsidR="00D53193" w:rsidRPr="00B57BF3" w:rsidRDefault="00D53193" w:rsidP="006D328F">
      <w:pPr>
        <w:jc w:val="center"/>
        <w:rPr>
          <w:rFonts w:cstheme="minorHAnsi"/>
          <w:b/>
          <w:sz w:val="44"/>
        </w:rPr>
      </w:pPr>
      <w:r w:rsidRPr="00B57BF3">
        <w:rPr>
          <w:rFonts w:cstheme="minorHAnsi"/>
          <w:b/>
          <w:sz w:val="44"/>
        </w:rPr>
        <w:t>Tehnična smernica</w:t>
      </w:r>
      <w:r w:rsidR="00A63B00" w:rsidRPr="00B57BF3">
        <w:rPr>
          <w:rFonts w:cstheme="minorHAnsi"/>
          <w:b/>
          <w:sz w:val="44"/>
        </w:rPr>
        <w:t xml:space="preserve"> za graditev</w:t>
      </w:r>
    </w:p>
    <w:p w14:paraId="22EF2862" w14:textId="23468061" w:rsidR="0026762E" w:rsidRPr="00B57BF3" w:rsidRDefault="00D53193" w:rsidP="006D328F">
      <w:pPr>
        <w:jc w:val="center"/>
        <w:rPr>
          <w:rFonts w:cstheme="minorHAnsi"/>
          <w:b/>
          <w:sz w:val="44"/>
        </w:rPr>
      </w:pPr>
      <w:r w:rsidRPr="00B57BF3">
        <w:rPr>
          <w:rFonts w:cstheme="minorHAnsi"/>
          <w:b/>
          <w:sz w:val="44"/>
        </w:rPr>
        <w:t>TSG-1-004:202</w:t>
      </w:r>
      <w:r w:rsidR="00584DEA" w:rsidRPr="00B57BF3">
        <w:rPr>
          <w:rFonts w:cstheme="minorHAnsi"/>
          <w:b/>
          <w:sz w:val="44"/>
        </w:rPr>
        <w:t>1</w:t>
      </w:r>
    </w:p>
    <w:p w14:paraId="4BECFD5C" w14:textId="77777777" w:rsidR="00D53193" w:rsidRDefault="00D53193" w:rsidP="006D328F">
      <w:pPr>
        <w:jc w:val="center"/>
        <w:rPr>
          <w:rFonts w:cstheme="minorHAnsi"/>
          <w:b/>
          <w:sz w:val="44"/>
        </w:rPr>
      </w:pPr>
      <w:r w:rsidRPr="00B57BF3">
        <w:rPr>
          <w:rFonts w:cstheme="minorHAnsi"/>
          <w:b/>
          <w:sz w:val="44"/>
        </w:rPr>
        <w:t>Učinkovita raba energije v stavbah</w:t>
      </w:r>
    </w:p>
    <w:p w14:paraId="301FFE5E" w14:textId="66E6E140" w:rsidR="00FB5E2A" w:rsidRPr="00B57BF3" w:rsidRDefault="00FB5E2A" w:rsidP="006D328F">
      <w:pPr>
        <w:jc w:val="center"/>
        <w:rPr>
          <w:rFonts w:cstheme="minorHAnsi"/>
          <w:b/>
          <w:sz w:val="44"/>
        </w:rPr>
      </w:pPr>
    </w:p>
    <w:p w14:paraId="5DC09061" w14:textId="77777777" w:rsidR="005A641F" w:rsidRPr="00B57BF3" w:rsidRDefault="005A641F" w:rsidP="00B57BF3">
      <w:pPr>
        <w:spacing w:after="0"/>
        <w:rPr>
          <w:rFonts w:cstheme="minorHAnsi"/>
          <w:sz w:val="28"/>
        </w:rPr>
      </w:pPr>
    </w:p>
    <w:p w14:paraId="3FADE477" w14:textId="51F0D62B" w:rsidR="00CB4C15" w:rsidRPr="00B57BF3" w:rsidRDefault="00CB4C15" w:rsidP="00A01FA7">
      <w:pPr>
        <w:spacing w:after="0"/>
        <w:rPr>
          <w:rFonts w:cstheme="minorHAnsi"/>
          <w:sz w:val="28"/>
        </w:rPr>
      </w:pPr>
    </w:p>
    <w:p w14:paraId="0D228C10" w14:textId="77777777" w:rsidR="00D53193" w:rsidRPr="00B57BF3" w:rsidRDefault="00D53193" w:rsidP="00687D19">
      <w:pPr>
        <w:spacing w:after="0"/>
        <w:rPr>
          <w:rFonts w:cstheme="minorHAnsi"/>
          <w:sz w:val="28"/>
        </w:rPr>
      </w:pPr>
    </w:p>
    <w:p w14:paraId="01640BB2" w14:textId="77777777" w:rsidR="00687D19" w:rsidRPr="00B57BF3" w:rsidRDefault="00687D19" w:rsidP="00687D19">
      <w:pPr>
        <w:spacing w:after="0"/>
        <w:rPr>
          <w:rFonts w:cstheme="minorHAnsi"/>
          <w:sz w:val="28"/>
        </w:rPr>
      </w:pPr>
    </w:p>
    <w:p w14:paraId="762162E2" w14:textId="77777777" w:rsidR="00687D19" w:rsidRPr="00B57BF3" w:rsidRDefault="00687D19" w:rsidP="00687D19">
      <w:pPr>
        <w:spacing w:after="0"/>
        <w:rPr>
          <w:rFonts w:cstheme="minorHAnsi"/>
          <w:sz w:val="28"/>
        </w:rPr>
      </w:pPr>
    </w:p>
    <w:p w14:paraId="31EDD4BB" w14:textId="77777777" w:rsidR="00FA1D73" w:rsidRPr="00B57BF3" w:rsidRDefault="00FA1D73" w:rsidP="00687D19">
      <w:pPr>
        <w:spacing w:after="0"/>
        <w:rPr>
          <w:rFonts w:cstheme="minorHAnsi"/>
          <w:sz w:val="28"/>
        </w:rPr>
      </w:pPr>
    </w:p>
    <w:p w14:paraId="0C06CD13" w14:textId="77777777" w:rsidR="00FA1D73" w:rsidRPr="00B57BF3" w:rsidRDefault="00FA1D73" w:rsidP="00687D19">
      <w:pPr>
        <w:spacing w:after="0"/>
        <w:rPr>
          <w:rFonts w:cstheme="minorHAnsi"/>
          <w:sz w:val="28"/>
        </w:rPr>
      </w:pPr>
    </w:p>
    <w:p w14:paraId="7BF5FBC9" w14:textId="77777777" w:rsidR="00FA1D73" w:rsidRPr="00B57BF3" w:rsidRDefault="00FA1D73" w:rsidP="00687D19">
      <w:pPr>
        <w:spacing w:after="0"/>
        <w:rPr>
          <w:rFonts w:cstheme="minorHAnsi"/>
          <w:sz w:val="28"/>
        </w:rPr>
      </w:pPr>
    </w:p>
    <w:p w14:paraId="26C93C77" w14:textId="77777777" w:rsidR="00FA1D73" w:rsidRPr="00B57BF3" w:rsidRDefault="00FA1D73" w:rsidP="00687D19">
      <w:pPr>
        <w:spacing w:after="0"/>
        <w:rPr>
          <w:rFonts w:cstheme="minorHAnsi"/>
          <w:sz w:val="28"/>
        </w:rPr>
      </w:pPr>
    </w:p>
    <w:p w14:paraId="1121712F" w14:textId="77777777" w:rsidR="00FA1D73" w:rsidRPr="00B57BF3" w:rsidRDefault="00FA1D73" w:rsidP="00687D19">
      <w:pPr>
        <w:spacing w:after="0"/>
        <w:rPr>
          <w:rFonts w:cstheme="minorHAnsi"/>
          <w:sz w:val="28"/>
        </w:rPr>
      </w:pPr>
    </w:p>
    <w:p w14:paraId="4AFFC448" w14:textId="77777777" w:rsidR="00FA1D73" w:rsidRPr="00B57BF3" w:rsidRDefault="00FA1D73" w:rsidP="00687D19">
      <w:pPr>
        <w:spacing w:after="0"/>
        <w:rPr>
          <w:rFonts w:cstheme="minorHAnsi"/>
          <w:sz w:val="28"/>
        </w:rPr>
      </w:pPr>
    </w:p>
    <w:p w14:paraId="5119DE70" w14:textId="77777777" w:rsidR="00FA1D73" w:rsidRPr="00B57BF3" w:rsidRDefault="00FA1D73" w:rsidP="00687D19">
      <w:pPr>
        <w:spacing w:after="0"/>
        <w:rPr>
          <w:rFonts w:cstheme="minorHAnsi"/>
          <w:sz w:val="28"/>
        </w:rPr>
      </w:pPr>
    </w:p>
    <w:p w14:paraId="6877582F" w14:textId="77777777" w:rsidR="00FA1D73" w:rsidRPr="00B57BF3" w:rsidRDefault="00FA1D73" w:rsidP="00687D19">
      <w:pPr>
        <w:spacing w:after="0"/>
        <w:rPr>
          <w:rFonts w:cstheme="minorHAnsi"/>
          <w:sz w:val="28"/>
        </w:rPr>
      </w:pPr>
    </w:p>
    <w:p w14:paraId="457EF9B0" w14:textId="77777777" w:rsidR="00FA1D73" w:rsidRPr="00B57BF3" w:rsidRDefault="00FA1D73" w:rsidP="00687D19">
      <w:pPr>
        <w:spacing w:after="0"/>
        <w:rPr>
          <w:rFonts w:cstheme="minorHAnsi"/>
          <w:sz w:val="28"/>
        </w:rPr>
      </w:pPr>
    </w:p>
    <w:p w14:paraId="79DB7348" w14:textId="77777777" w:rsidR="00687D19" w:rsidRPr="00B57BF3" w:rsidRDefault="00687D19" w:rsidP="00687D19">
      <w:pPr>
        <w:spacing w:after="0"/>
        <w:rPr>
          <w:rFonts w:cstheme="minorHAnsi"/>
          <w:sz w:val="28"/>
        </w:rPr>
      </w:pPr>
    </w:p>
    <w:p w14:paraId="72E28E35" w14:textId="77777777" w:rsidR="00687D19" w:rsidRPr="00B57BF3" w:rsidRDefault="00687D19" w:rsidP="00687D19">
      <w:pPr>
        <w:spacing w:after="0"/>
        <w:rPr>
          <w:rFonts w:cstheme="minorHAnsi"/>
          <w:sz w:val="28"/>
        </w:rPr>
      </w:pPr>
    </w:p>
    <w:p w14:paraId="78768D99" w14:textId="77777777" w:rsidR="00D53193" w:rsidRPr="00B57BF3" w:rsidRDefault="00687D19" w:rsidP="00687D19">
      <w:pPr>
        <w:rPr>
          <w:rFonts w:cstheme="minorHAnsi"/>
          <w:sz w:val="28"/>
        </w:rPr>
      </w:pPr>
      <w:r w:rsidRPr="00B57BF3">
        <w:rPr>
          <w:rFonts w:cstheme="minorHAnsi"/>
          <w:sz w:val="28"/>
        </w:rPr>
        <w:lastRenderedPageBreak/>
        <w:br w:type="page"/>
      </w:r>
    </w:p>
    <w:tbl>
      <w:tblPr>
        <w:tblW w:w="10075" w:type="dxa"/>
        <w:tblInd w:w="-15" w:type="dxa"/>
        <w:tblLayout w:type="fixed"/>
        <w:tblLook w:val="0000" w:firstRow="0" w:lastRow="0" w:firstColumn="0" w:lastColumn="0" w:noHBand="0" w:noVBand="0"/>
      </w:tblPr>
      <w:tblGrid>
        <w:gridCol w:w="10075"/>
      </w:tblGrid>
      <w:tr w:rsidR="00E73692" w:rsidRPr="001074D5" w14:paraId="1C17A321" w14:textId="77777777" w:rsidTr="007D4D69">
        <w:tc>
          <w:tcPr>
            <w:tcW w:w="10075" w:type="dxa"/>
            <w:tcBorders>
              <w:top w:val="single" w:sz="4" w:space="0" w:color="000000"/>
              <w:left w:val="single" w:sz="4" w:space="0" w:color="000000"/>
              <w:bottom w:val="single" w:sz="4" w:space="0" w:color="000000"/>
              <w:right w:val="single" w:sz="4" w:space="0" w:color="000000"/>
            </w:tcBorders>
          </w:tcPr>
          <w:p w14:paraId="77231AA5" w14:textId="77777777" w:rsidR="00AA182D" w:rsidRPr="00B57BF3" w:rsidRDefault="00AA182D" w:rsidP="0026762E">
            <w:pPr>
              <w:jc w:val="center"/>
              <w:rPr>
                <w:rFonts w:cstheme="minorHAnsi"/>
                <w:sz w:val="28"/>
                <w:szCs w:val="28"/>
              </w:rPr>
            </w:pPr>
            <w:r w:rsidRPr="00B57BF3">
              <w:rPr>
                <w:rFonts w:cstheme="minorHAnsi"/>
                <w:noProof/>
                <w:lang w:eastAsia="sl-SI"/>
              </w:rPr>
              <w:lastRenderedPageBreak/>
              <w:drawing>
                <wp:inline distT="0" distB="0" distL="114300" distR="114300" wp14:anchorId="7732ADD8" wp14:editId="6E442264">
                  <wp:extent cx="483235" cy="551815"/>
                  <wp:effectExtent l="0" t="0" r="0" b="0"/>
                  <wp:docPr id="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483235" cy="551815"/>
                          </a:xfrm>
                          <a:prstGeom prst="rect">
                            <a:avLst/>
                          </a:prstGeom>
                          <a:ln/>
                        </pic:spPr>
                      </pic:pic>
                    </a:graphicData>
                  </a:graphic>
                </wp:inline>
              </w:drawing>
            </w:r>
          </w:p>
          <w:p w14:paraId="18C213B8" w14:textId="77777777" w:rsidR="00AA182D" w:rsidRPr="00B57BF3" w:rsidRDefault="00AA182D" w:rsidP="0026762E">
            <w:pPr>
              <w:jc w:val="center"/>
              <w:rPr>
                <w:rFonts w:cstheme="minorHAnsi"/>
                <w:sz w:val="28"/>
                <w:szCs w:val="28"/>
              </w:rPr>
            </w:pPr>
            <w:r w:rsidRPr="00B57BF3">
              <w:rPr>
                <w:rFonts w:cstheme="minorHAnsi"/>
                <w:sz w:val="28"/>
                <w:szCs w:val="28"/>
              </w:rPr>
              <w:t>REPUBLIKA SLOVENIJA</w:t>
            </w:r>
          </w:p>
          <w:p w14:paraId="687B4359" w14:textId="77777777" w:rsidR="00AA182D" w:rsidRPr="00B57BF3" w:rsidRDefault="00AA182D" w:rsidP="0026762E">
            <w:pPr>
              <w:jc w:val="center"/>
              <w:rPr>
                <w:rFonts w:cstheme="minorHAnsi"/>
                <w:sz w:val="28"/>
                <w:szCs w:val="28"/>
              </w:rPr>
            </w:pPr>
            <w:r w:rsidRPr="00B57BF3">
              <w:rPr>
                <w:rFonts w:cstheme="minorHAnsi"/>
                <w:sz w:val="28"/>
                <w:szCs w:val="28"/>
              </w:rPr>
              <w:t xml:space="preserve">MINISTRSTVO ZA OKOLJE IN PROSTOR </w:t>
            </w:r>
          </w:p>
          <w:p w14:paraId="5BD38E70" w14:textId="77777777" w:rsidR="00AA182D" w:rsidRPr="00B57BF3" w:rsidRDefault="00AA182D" w:rsidP="0026762E">
            <w:pPr>
              <w:jc w:val="center"/>
              <w:rPr>
                <w:rFonts w:cstheme="minorHAnsi"/>
                <w:b/>
                <w:sz w:val="28"/>
                <w:szCs w:val="28"/>
              </w:rPr>
            </w:pPr>
          </w:p>
          <w:p w14:paraId="5E0C481C" w14:textId="447C816D" w:rsidR="00AA182D" w:rsidRPr="00B57BF3" w:rsidRDefault="00AA182D" w:rsidP="0026762E">
            <w:pPr>
              <w:jc w:val="center"/>
              <w:rPr>
                <w:rFonts w:cstheme="minorHAnsi"/>
                <w:b/>
                <w:sz w:val="28"/>
                <w:szCs w:val="28"/>
              </w:rPr>
            </w:pPr>
            <w:r w:rsidRPr="00B57BF3">
              <w:rPr>
                <w:rFonts w:cstheme="minorHAnsi"/>
                <w:b/>
                <w:sz w:val="28"/>
                <w:szCs w:val="28"/>
              </w:rPr>
              <w:t>TEHNIČNA SMERNICA TSG-1-00</w:t>
            </w:r>
            <w:r w:rsidR="00E73692" w:rsidRPr="00B57BF3">
              <w:rPr>
                <w:rFonts w:cstheme="minorHAnsi"/>
                <w:b/>
                <w:sz w:val="28"/>
                <w:szCs w:val="28"/>
              </w:rPr>
              <w:t>4</w:t>
            </w:r>
            <w:r w:rsidRPr="00B57BF3">
              <w:rPr>
                <w:rFonts w:cstheme="minorHAnsi"/>
                <w:b/>
                <w:sz w:val="28"/>
                <w:szCs w:val="28"/>
              </w:rPr>
              <w:t>:20</w:t>
            </w:r>
            <w:r w:rsidR="00E73692" w:rsidRPr="00B57BF3">
              <w:rPr>
                <w:rFonts w:cstheme="minorHAnsi"/>
                <w:b/>
                <w:sz w:val="28"/>
                <w:szCs w:val="28"/>
              </w:rPr>
              <w:t>2</w:t>
            </w:r>
            <w:r w:rsidR="00D96EB8" w:rsidRPr="00B57BF3">
              <w:rPr>
                <w:rFonts w:cstheme="minorHAnsi"/>
                <w:b/>
                <w:sz w:val="28"/>
                <w:szCs w:val="28"/>
              </w:rPr>
              <w:t>1</w:t>
            </w:r>
          </w:p>
          <w:p w14:paraId="183749D1" w14:textId="77777777" w:rsidR="00AA182D" w:rsidRPr="00B57BF3" w:rsidRDefault="00AA182D" w:rsidP="0026762E">
            <w:pPr>
              <w:jc w:val="center"/>
              <w:rPr>
                <w:rFonts w:cstheme="minorHAnsi"/>
              </w:rPr>
            </w:pPr>
          </w:p>
        </w:tc>
      </w:tr>
      <w:tr w:rsidR="00E73692" w:rsidRPr="001074D5" w14:paraId="02C293BD" w14:textId="77777777" w:rsidTr="007D4D69">
        <w:tc>
          <w:tcPr>
            <w:tcW w:w="10075" w:type="dxa"/>
            <w:tcBorders>
              <w:top w:val="single" w:sz="4" w:space="0" w:color="000000"/>
              <w:left w:val="single" w:sz="4" w:space="0" w:color="000000"/>
              <w:bottom w:val="single" w:sz="4" w:space="0" w:color="000000"/>
              <w:right w:val="single" w:sz="4" w:space="0" w:color="000000"/>
            </w:tcBorders>
          </w:tcPr>
          <w:p w14:paraId="51D9F869" w14:textId="69B1B766" w:rsidR="00AA182D" w:rsidRPr="00B57BF3" w:rsidRDefault="00B570C2" w:rsidP="0026762E">
            <w:pPr>
              <w:spacing w:before="120"/>
              <w:ind w:left="284" w:right="214"/>
              <w:jc w:val="both"/>
              <w:rPr>
                <w:rFonts w:cstheme="minorHAnsi"/>
              </w:rPr>
            </w:pPr>
            <w:r>
              <w:rPr>
                <w:rFonts w:cstheme="minorHAnsi"/>
              </w:rPr>
              <w:t xml:space="preserve">Na </w:t>
            </w:r>
            <w:r w:rsidR="00AA182D" w:rsidRPr="00B57BF3">
              <w:rPr>
                <w:rFonts w:cstheme="minorHAnsi"/>
              </w:rPr>
              <w:t xml:space="preserve">podlagi </w:t>
            </w:r>
            <w:r w:rsidR="00D96EB8" w:rsidRPr="00B57BF3">
              <w:rPr>
                <w:rFonts w:cstheme="minorHAnsi"/>
              </w:rPr>
              <w:t>tretjega</w:t>
            </w:r>
            <w:r w:rsidR="00AA182D" w:rsidRPr="00B57BF3">
              <w:rPr>
                <w:rFonts w:cstheme="minorHAnsi"/>
              </w:rPr>
              <w:t xml:space="preserve"> odstavka 26. člena </w:t>
            </w:r>
            <w:r>
              <w:rPr>
                <w:rFonts w:cs="Arial"/>
              </w:rPr>
              <w:t>Gradbenega zakona</w:t>
            </w:r>
            <w:r>
              <w:rPr>
                <w:rFonts w:cs="Arial"/>
                <w:b/>
                <w:bCs/>
                <w:color w:val="626060"/>
                <w:sz w:val="18"/>
                <w:szCs w:val="18"/>
                <w:shd w:val="clear" w:color="auto" w:fill="FFFFFF"/>
              </w:rPr>
              <w:t> </w:t>
            </w:r>
            <w:r w:rsidRPr="00787CC4">
              <w:rPr>
                <w:rFonts w:cs="Arial"/>
              </w:rPr>
              <w:t>(Uradni list RS, št. </w:t>
            </w:r>
            <w:hyperlink r:id="rId11" w:tgtFrame="_blank" w:tooltip="Gradbeni zakon (GZ)" w:history="1">
              <w:r w:rsidRPr="00787CC4">
                <w:t>61/17</w:t>
              </w:r>
            </w:hyperlink>
            <w:r w:rsidRPr="00787CC4">
              <w:rPr>
                <w:rFonts w:cs="Arial"/>
              </w:rPr>
              <w:t>, </w:t>
            </w:r>
            <w:hyperlink r:id="rId12" w:tgtFrame="_blank" w:tooltip="Popravek Gradbenega zakona (GZ)" w:history="1">
              <w:r w:rsidRPr="00787CC4">
                <w:t>72/17 – popr.</w:t>
              </w:r>
            </w:hyperlink>
            <w:r>
              <w:rPr>
                <w:rFonts w:cs="Arial"/>
              </w:rPr>
              <w:t xml:space="preserve">, </w:t>
            </w:r>
            <w:hyperlink r:id="rId13" w:tgtFrame="_blank" w:tooltip="Zakon o spremembi Gradbenega zakona" w:history="1">
              <w:r w:rsidRPr="00787CC4">
                <w:t>65/20</w:t>
              </w:r>
            </w:hyperlink>
            <w:r w:rsidRPr="00787CC4">
              <w:rPr>
                <w:rFonts w:cs="Arial"/>
              </w:rPr>
              <w:t> in </w:t>
            </w:r>
            <w:hyperlink r:id="rId14" w:tgtFrame="_blank" w:tooltip="Zakon o dodatnih ukrepih za omilitev posledic COVID-19 " w:history="1">
              <w:r w:rsidRPr="00787CC4">
                <w:t>15/21</w:t>
              </w:r>
            </w:hyperlink>
            <w:r w:rsidRPr="00787CC4">
              <w:rPr>
                <w:rFonts w:cs="Arial"/>
              </w:rPr>
              <w:t> – ZDUOP)</w:t>
            </w:r>
            <w:r>
              <w:rPr>
                <w:rFonts w:cs="Arial"/>
                <w:b/>
                <w:bCs/>
                <w:color w:val="626060"/>
                <w:sz w:val="18"/>
                <w:szCs w:val="18"/>
                <w:shd w:val="clear" w:color="auto" w:fill="FFFFFF"/>
              </w:rPr>
              <w:t xml:space="preserve"> </w:t>
            </w:r>
            <w:r>
              <w:rPr>
                <w:rFonts w:cs="Arial"/>
              </w:rPr>
              <w:t xml:space="preserve">minister za </w:t>
            </w:r>
            <w:r w:rsidRPr="00357711">
              <w:rPr>
                <w:rFonts w:cs="Arial"/>
              </w:rPr>
              <w:t>okolje in prostor izdaja</w:t>
            </w:r>
            <w:r>
              <w:rPr>
                <w:rFonts w:cs="Arial"/>
              </w:rPr>
              <w:t xml:space="preserve"> tehnično smernico</w:t>
            </w:r>
          </w:p>
          <w:p w14:paraId="321BC2AA" w14:textId="77777777" w:rsidR="00AA182D" w:rsidRPr="00B57BF3" w:rsidRDefault="00AA182D" w:rsidP="007D4D69">
            <w:pPr>
              <w:spacing w:after="0"/>
              <w:ind w:left="284" w:right="215"/>
              <w:jc w:val="both"/>
              <w:rPr>
                <w:rFonts w:cstheme="minorHAnsi"/>
                <w:sz w:val="24"/>
                <w:szCs w:val="24"/>
              </w:rPr>
            </w:pPr>
          </w:p>
          <w:p w14:paraId="6E07CA86" w14:textId="77777777" w:rsidR="00AA182D" w:rsidRPr="00B57BF3" w:rsidRDefault="00AA182D" w:rsidP="007D4D69">
            <w:pPr>
              <w:spacing w:after="0"/>
              <w:ind w:left="284" w:right="215"/>
              <w:jc w:val="both"/>
              <w:rPr>
                <w:rFonts w:cstheme="minorHAnsi"/>
                <w:sz w:val="24"/>
                <w:szCs w:val="24"/>
              </w:rPr>
            </w:pPr>
          </w:p>
          <w:p w14:paraId="3BF15D8F" w14:textId="77777777" w:rsidR="007D4D69" w:rsidRPr="00B57BF3" w:rsidRDefault="007D4D69" w:rsidP="007D4D69">
            <w:pPr>
              <w:spacing w:after="0"/>
              <w:ind w:left="284" w:right="215"/>
              <w:jc w:val="both"/>
              <w:rPr>
                <w:rFonts w:cstheme="minorHAnsi"/>
                <w:sz w:val="24"/>
                <w:szCs w:val="24"/>
              </w:rPr>
            </w:pPr>
          </w:p>
          <w:p w14:paraId="359EF990" w14:textId="77777777" w:rsidR="00AA182D" w:rsidRPr="00B57BF3" w:rsidRDefault="00AA182D" w:rsidP="007D4D69">
            <w:pPr>
              <w:spacing w:after="0"/>
              <w:ind w:left="284" w:right="215"/>
              <w:jc w:val="both"/>
              <w:rPr>
                <w:rFonts w:cstheme="minorHAnsi"/>
                <w:sz w:val="24"/>
                <w:szCs w:val="24"/>
              </w:rPr>
            </w:pPr>
          </w:p>
          <w:p w14:paraId="2ED8CF26" w14:textId="77777777" w:rsidR="008D3A77" w:rsidRPr="00B57BF3" w:rsidRDefault="008D3A77" w:rsidP="007D4D69">
            <w:pPr>
              <w:spacing w:after="0"/>
              <w:ind w:left="284" w:right="215"/>
              <w:jc w:val="both"/>
              <w:rPr>
                <w:rFonts w:cstheme="minorHAnsi"/>
                <w:sz w:val="24"/>
                <w:szCs w:val="24"/>
              </w:rPr>
            </w:pPr>
          </w:p>
          <w:p w14:paraId="4E8FA35F" w14:textId="77777777" w:rsidR="008D3A77" w:rsidRPr="00B57BF3" w:rsidRDefault="008D3A77" w:rsidP="007D4D69">
            <w:pPr>
              <w:spacing w:after="0"/>
              <w:ind w:left="284" w:right="215"/>
              <w:jc w:val="both"/>
              <w:rPr>
                <w:rFonts w:cstheme="minorHAnsi"/>
                <w:sz w:val="24"/>
                <w:szCs w:val="24"/>
              </w:rPr>
            </w:pPr>
          </w:p>
          <w:p w14:paraId="777B40AF" w14:textId="062C4A8A" w:rsidR="00AA182D" w:rsidRPr="00B57BF3" w:rsidRDefault="00E57C65" w:rsidP="00E73692">
            <w:pPr>
              <w:jc w:val="center"/>
              <w:rPr>
                <w:rFonts w:cstheme="minorHAnsi"/>
                <w:color w:val="000000"/>
              </w:rPr>
            </w:pPr>
            <w:r>
              <w:rPr>
                <w:rFonts w:cstheme="minorHAnsi"/>
                <w:b/>
                <w:sz w:val="44"/>
                <w:szCs w:val="44"/>
              </w:rPr>
              <w:t xml:space="preserve">UČINKOVITA RABA </w:t>
            </w:r>
            <w:r w:rsidR="00E73692" w:rsidRPr="00B57BF3">
              <w:rPr>
                <w:rFonts w:cstheme="minorHAnsi"/>
                <w:b/>
                <w:sz w:val="44"/>
                <w:szCs w:val="44"/>
              </w:rPr>
              <w:t>ENERGIJ</w:t>
            </w:r>
            <w:r>
              <w:rPr>
                <w:rFonts w:cstheme="minorHAnsi"/>
                <w:b/>
                <w:sz w:val="44"/>
                <w:szCs w:val="44"/>
              </w:rPr>
              <w:t xml:space="preserve">E V </w:t>
            </w:r>
            <w:r w:rsidR="00E73692" w:rsidRPr="00B57BF3">
              <w:rPr>
                <w:rFonts w:cstheme="minorHAnsi"/>
                <w:b/>
                <w:sz w:val="44"/>
                <w:szCs w:val="44"/>
              </w:rPr>
              <w:t>STAVB</w:t>
            </w:r>
            <w:r>
              <w:rPr>
                <w:rFonts w:cstheme="minorHAnsi"/>
                <w:b/>
                <w:sz w:val="44"/>
                <w:szCs w:val="44"/>
              </w:rPr>
              <w:t>AH</w:t>
            </w:r>
          </w:p>
          <w:p w14:paraId="5969D317" w14:textId="6BE2C360" w:rsidR="00AA182D" w:rsidRPr="00B57BF3" w:rsidRDefault="00AA182D" w:rsidP="007D4D69">
            <w:pPr>
              <w:pBdr>
                <w:top w:val="nil"/>
                <w:left w:val="nil"/>
                <w:bottom w:val="nil"/>
                <w:right w:val="nil"/>
                <w:between w:val="nil"/>
              </w:pBdr>
              <w:spacing w:after="0"/>
              <w:ind w:left="720" w:hanging="258"/>
              <w:jc w:val="center"/>
              <w:rPr>
                <w:rFonts w:cstheme="minorHAnsi"/>
                <w:color w:val="000000"/>
              </w:rPr>
            </w:pPr>
          </w:p>
          <w:p w14:paraId="4BD3FBF6" w14:textId="77777777" w:rsidR="00AA182D" w:rsidRPr="00B57BF3" w:rsidRDefault="00AA182D" w:rsidP="007D4D69">
            <w:pPr>
              <w:spacing w:after="0"/>
              <w:jc w:val="center"/>
              <w:rPr>
                <w:rFonts w:cstheme="minorHAnsi"/>
                <w:sz w:val="24"/>
                <w:szCs w:val="24"/>
              </w:rPr>
            </w:pPr>
          </w:p>
          <w:p w14:paraId="1E75E7B5" w14:textId="77777777" w:rsidR="00AA182D" w:rsidRPr="00B57BF3" w:rsidRDefault="00AA182D" w:rsidP="007D4D69">
            <w:pPr>
              <w:spacing w:after="0"/>
              <w:jc w:val="center"/>
              <w:rPr>
                <w:rFonts w:cstheme="minorHAnsi"/>
                <w:sz w:val="24"/>
                <w:szCs w:val="24"/>
              </w:rPr>
            </w:pPr>
          </w:p>
          <w:p w14:paraId="2C46CE57" w14:textId="77777777" w:rsidR="007D4D69" w:rsidRPr="00B57BF3" w:rsidRDefault="007D4D69" w:rsidP="007D4D69">
            <w:pPr>
              <w:spacing w:after="0"/>
              <w:jc w:val="center"/>
              <w:rPr>
                <w:rFonts w:cstheme="minorHAnsi"/>
                <w:sz w:val="24"/>
                <w:szCs w:val="24"/>
              </w:rPr>
            </w:pPr>
          </w:p>
          <w:p w14:paraId="3366B34D" w14:textId="77777777" w:rsidR="007D4D69" w:rsidRPr="00B57BF3" w:rsidRDefault="007D4D69" w:rsidP="007D4D69">
            <w:pPr>
              <w:spacing w:after="0"/>
              <w:jc w:val="center"/>
              <w:rPr>
                <w:rFonts w:cstheme="minorHAnsi"/>
                <w:sz w:val="24"/>
                <w:szCs w:val="24"/>
              </w:rPr>
            </w:pPr>
          </w:p>
          <w:p w14:paraId="05F966B2" w14:textId="77777777" w:rsidR="007D4D69" w:rsidRPr="00B57BF3" w:rsidRDefault="007D4D69" w:rsidP="007D4D69">
            <w:pPr>
              <w:spacing w:after="0"/>
              <w:jc w:val="center"/>
              <w:rPr>
                <w:rFonts w:cstheme="minorHAnsi"/>
                <w:sz w:val="24"/>
                <w:szCs w:val="24"/>
              </w:rPr>
            </w:pPr>
          </w:p>
          <w:p w14:paraId="4BE56659" w14:textId="77777777" w:rsidR="007D4D69" w:rsidRPr="00B57BF3" w:rsidRDefault="007D4D69" w:rsidP="007D4D69">
            <w:pPr>
              <w:spacing w:after="0"/>
              <w:jc w:val="center"/>
              <w:rPr>
                <w:rFonts w:cstheme="minorHAnsi"/>
                <w:sz w:val="24"/>
                <w:szCs w:val="24"/>
              </w:rPr>
            </w:pPr>
          </w:p>
          <w:p w14:paraId="3A943A33" w14:textId="77777777" w:rsidR="00AA182D" w:rsidRPr="00B57BF3" w:rsidRDefault="00AA182D" w:rsidP="007D4D69">
            <w:pPr>
              <w:spacing w:after="0"/>
              <w:jc w:val="center"/>
              <w:rPr>
                <w:rFonts w:cstheme="minorHAnsi"/>
                <w:sz w:val="24"/>
                <w:szCs w:val="24"/>
              </w:rPr>
            </w:pPr>
          </w:p>
          <w:p w14:paraId="63899682" w14:textId="77777777" w:rsidR="00AA182D" w:rsidRPr="00B57BF3" w:rsidRDefault="00AA182D" w:rsidP="007D4D69">
            <w:pPr>
              <w:spacing w:after="0"/>
              <w:jc w:val="center"/>
              <w:rPr>
                <w:rFonts w:cstheme="minorHAnsi"/>
                <w:sz w:val="24"/>
                <w:szCs w:val="24"/>
              </w:rPr>
            </w:pPr>
          </w:p>
          <w:p w14:paraId="305FED38" w14:textId="77777777" w:rsidR="00AA182D" w:rsidRPr="00B57BF3" w:rsidRDefault="00AA182D" w:rsidP="007D4D69">
            <w:pPr>
              <w:spacing w:after="0"/>
              <w:jc w:val="center"/>
              <w:rPr>
                <w:rFonts w:cstheme="minorHAnsi"/>
                <w:sz w:val="24"/>
                <w:szCs w:val="24"/>
              </w:rPr>
            </w:pPr>
          </w:p>
          <w:p w14:paraId="6B1C37B6" w14:textId="77777777" w:rsidR="00AA182D" w:rsidRPr="00B57BF3" w:rsidRDefault="00AA182D" w:rsidP="0026762E">
            <w:pPr>
              <w:jc w:val="center"/>
              <w:rPr>
                <w:rFonts w:cstheme="minorHAnsi"/>
                <w:sz w:val="24"/>
                <w:szCs w:val="24"/>
              </w:rPr>
            </w:pPr>
            <w:r w:rsidRPr="00B57BF3">
              <w:rPr>
                <w:rFonts w:cstheme="minorHAnsi"/>
                <w:sz w:val="24"/>
                <w:szCs w:val="24"/>
              </w:rPr>
              <w:t>Minister za okolje in prostor</w:t>
            </w:r>
          </w:p>
          <w:p w14:paraId="34922E10" w14:textId="77777777" w:rsidR="00AA182D" w:rsidRPr="00B57BF3" w:rsidRDefault="00C400C8" w:rsidP="00E73692">
            <w:pPr>
              <w:jc w:val="center"/>
              <w:rPr>
                <w:rFonts w:cstheme="minorHAnsi"/>
                <w:b/>
                <w:sz w:val="24"/>
                <w:szCs w:val="24"/>
              </w:rPr>
            </w:pPr>
            <w:r w:rsidRPr="00B57BF3">
              <w:rPr>
                <w:rFonts w:cstheme="minorHAnsi"/>
                <w:b/>
                <w:sz w:val="24"/>
                <w:szCs w:val="24"/>
              </w:rPr>
              <w:t>mag. Andrej Vizjak</w:t>
            </w:r>
          </w:p>
          <w:p w14:paraId="66FDF9D8" w14:textId="77777777" w:rsidR="00AA182D" w:rsidRPr="00B57BF3" w:rsidRDefault="00AA182D" w:rsidP="007D4D69">
            <w:pPr>
              <w:spacing w:after="0"/>
              <w:rPr>
                <w:rFonts w:cstheme="minorHAnsi"/>
                <w:sz w:val="24"/>
                <w:szCs w:val="24"/>
              </w:rPr>
            </w:pPr>
          </w:p>
          <w:p w14:paraId="3866D219" w14:textId="77777777" w:rsidR="007D4D69" w:rsidRPr="00B57BF3" w:rsidRDefault="007D4D69" w:rsidP="007D4D69">
            <w:pPr>
              <w:spacing w:after="0"/>
              <w:rPr>
                <w:rFonts w:cstheme="minorHAnsi"/>
                <w:sz w:val="24"/>
                <w:szCs w:val="24"/>
              </w:rPr>
            </w:pPr>
          </w:p>
          <w:p w14:paraId="5B96E1DF" w14:textId="77777777" w:rsidR="007D4D69" w:rsidRPr="00B57BF3" w:rsidRDefault="007D4D69" w:rsidP="007D4D69">
            <w:pPr>
              <w:spacing w:after="0"/>
              <w:rPr>
                <w:rFonts w:cstheme="minorHAnsi"/>
                <w:sz w:val="24"/>
                <w:szCs w:val="24"/>
              </w:rPr>
            </w:pPr>
          </w:p>
          <w:p w14:paraId="46640B37" w14:textId="77777777" w:rsidR="007D4D69" w:rsidRPr="00B57BF3" w:rsidRDefault="007D4D69" w:rsidP="007D4D69">
            <w:pPr>
              <w:spacing w:after="0"/>
              <w:rPr>
                <w:rFonts w:cstheme="minorHAnsi"/>
                <w:sz w:val="24"/>
                <w:szCs w:val="24"/>
              </w:rPr>
            </w:pPr>
          </w:p>
          <w:p w14:paraId="070F29B5" w14:textId="77777777" w:rsidR="007D4D69" w:rsidRPr="00B57BF3" w:rsidRDefault="007D4D69" w:rsidP="007D4D69">
            <w:pPr>
              <w:spacing w:after="0"/>
              <w:rPr>
                <w:rFonts w:cstheme="minorHAnsi"/>
                <w:sz w:val="24"/>
                <w:szCs w:val="24"/>
              </w:rPr>
            </w:pPr>
          </w:p>
          <w:p w14:paraId="6BBFA75E" w14:textId="77777777" w:rsidR="007D4D69" w:rsidRPr="00B57BF3" w:rsidRDefault="007D4D69" w:rsidP="007D4D69">
            <w:pPr>
              <w:spacing w:after="0"/>
              <w:rPr>
                <w:rFonts w:cstheme="minorHAnsi"/>
                <w:sz w:val="24"/>
                <w:szCs w:val="24"/>
              </w:rPr>
            </w:pPr>
          </w:p>
          <w:p w14:paraId="3284BE34" w14:textId="77777777" w:rsidR="00461BF2" w:rsidRPr="00B57BF3" w:rsidRDefault="00461BF2" w:rsidP="007D4D69">
            <w:pPr>
              <w:spacing w:after="0"/>
              <w:rPr>
                <w:rFonts w:cstheme="minorHAnsi"/>
                <w:sz w:val="24"/>
                <w:szCs w:val="24"/>
              </w:rPr>
            </w:pPr>
          </w:p>
          <w:p w14:paraId="19D6A5CB" w14:textId="3C44F14B" w:rsidR="00B570C2" w:rsidRPr="00B570C2" w:rsidRDefault="00AA182D" w:rsidP="00DA609D">
            <w:pPr>
              <w:ind w:left="284"/>
              <w:rPr>
                <w:rFonts w:cstheme="minorHAnsi"/>
              </w:rPr>
            </w:pPr>
            <w:r w:rsidRPr="00B570C2">
              <w:rPr>
                <w:rFonts w:cstheme="minorHAnsi"/>
              </w:rPr>
              <w:t xml:space="preserve">Številka: </w:t>
            </w:r>
            <w:r w:rsidR="00B570C2" w:rsidRPr="00B570C2">
              <w:rPr>
                <w:rFonts w:cstheme="minorHAnsi"/>
              </w:rPr>
              <w:t>35102-3/2021-2550-1</w:t>
            </w:r>
          </w:p>
          <w:p w14:paraId="6F6B4F00" w14:textId="5AA30D60" w:rsidR="00AA182D" w:rsidRPr="00B57BF3" w:rsidRDefault="00AA182D" w:rsidP="00DA609D">
            <w:pPr>
              <w:ind w:left="284"/>
              <w:rPr>
                <w:rFonts w:cstheme="minorHAnsi"/>
                <w:sz w:val="24"/>
                <w:szCs w:val="24"/>
              </w:rPr>
            </w:pPr>
            <w:r w:rsidRPr="00B570C2">
              <w:rPr>
                <w:rFonts w:cstheme="minorHAnsi"/>
              </w:rPr>
              <w:t xml:space="preserve">V Ljubljani, </w:t>
            </w:r>
            <w:r w:rsidR="00DA609D" w:rsidRPr="00B570C2">
              <w:rPr>
                <w:rFonts w:cstheme="minorHAnsi"/>
              </w:rPr>
              <w:t>1</w:t>
            </w:r>
            <w:r w:rsidR="00FB5E2A" w:rsidRPr="00B570C2">
              <w:rPr>
                <w:rFonts w:cstheme="minorHAnsi"/>
              </w:rPr>
              <w:t>5</w:t>
            </w:r>
            <w:r w:rsidRPr="00B570C2">
              <w:rPr>
                <w:rFonts w:cstheme="minorHAnsi"/>
              </w:rPr>
              <w:t>.</w:t>
            </w:r>
            <w:r w:rsidR="00DA609D" w:rsidRPr="00B570C2">
              <w:rPr>
                <w:rFonts w:cstheme="minorHAnsi"/>
              </w:rPr>
              <w:t xml:space="preserve"> 7</w:t>
            </w:r>
            <w:r w:rsidR="00234887" w:rsidRPr="00B570C2">
              <w:rPr>
                <w:rFonts w:cstheme="minorHAnsi"/>
              </w:rPr>
              <w:t>.</w:t>
            </w:r>
            <w:r w:rsidR="00DF5FAF" w:rsidRPr="00B570C2">
              <w:rPr>
                <w:rFonts w:cstheme="minorHAnsi"/>
              </w:rPr>
              <w:t xml:space="preserve"> 2021</w:t>
            </w:r>
          </w:p>
        </w:tc>
      </w:tr>
    </w:tbl>
    <w:p w14:paraId="7DAA59F3" w14:textId="77777777" w:rsidR="007D4D69" w:rsidRPr="00B57BF3" w:rsidRDefault="007D4D69">
      <w:pPr>
        <w:rPr>
          <w:rFonts w:cstheme="minorHAnsi"/>
          <w:sz w:val="20"/>
          <w:szCs w:val="20"/>
        </w:rPr>
      </w:pPr>
      <w:r w:rsidRPr="00B57BF3">
        <w:rPr>
          <w:rFonts w:cstheme="minorHAnsi"/>
          <w:sz w:val="20"/>
          <w:szCs w:val="20"/>
        </w:rPr>
        <w:br w:type="page"/>
      </w:r>
    </w:p>
    <w:p w14:paraId="0B49CA80" w14:textId="77777777" w:rsidR="00D53193" w:rsidRPr="00B57BF3" w:rsidRDefault="00D53193" w:rsidP="00AA182D">
      <w:pPr>
        <w:spacing w:after="0"/>
        <w:rPr>
          <w:rFonts w:cstheme="minorHAnsi"/>
          <w:sz w:val="20"/>
          <w:szCs w:val="20"/>
        </w:rPr>
      </w:pPr>
    </w:p>
    <w:p w14:paraId="28EA476D" w14:textId="77777777" w:rsidR="00E67F00" w:rsidRPr="00B57BF3" w:rsidRDefault="00E67F00" w:rsidP="00E67F00">
      <w:pPr>
        <w:tabs>
          <w:tab w:val="left" w:pos="1418"/>
        </w:tabs>
        <w:rPr>
          <w:rFonts w:cstheme="minorHAnsi"/>
        </w:rPr>
      </w:pPr>
      <w:r w:rsidRPr="00AB7499">
        <w:rPr>
          <w:rFonts w:cstheme="minorHAnsi"/>
        </w:rPr>
        <w:t>Ta smernica se izda ob upoštevanju postopka informiranja v skladu z Direktivo (EU) 2015/1535 Evropskega parlamenta in Sveta z dne 9. septembra 2015 o določitvi postopka za zbiranje informacij na področju tehničnih predpisov in pravil za storitve informacijske družbe (UL L št. 241 z dne 17. 9. 2015, str. 1).</w:t>
      </w:r>
    </w:p>
    <w:p w14:paraId="3EC2D98B" w14:textId="77777777" w:rsidR="00E67F00" w:rsidRPr="00B57BF3" w:rsidRDefault="00E67F00" w:rsidP="007D4D69">
      <w:pPr>
        <w:spacing w:after="0"/>
        <w:rPr>
          <w:rFonts w:cstheme="minorHAnsi"/>
        </w:rPr>
      </w:pPr>
    </w:p>
    <w:p w14:paraId="54208522" w14:textId="77777777" w:rsidR="00E67F00" w:rsidRPr="00B57BF3" w:rsidRDefault="00E67F00" w:rsidP="007D4D69">
      <w:pPr>
        <w:spacing w:after="0"/>
        <w:rPr>
          <w:rFonts w:cstheme="minorHAnsi"/>
        </w:rPr>
      </w:pPr>
    </w:p>
    <w:p w14:paraId="7EA048CF" w14:textId="77777777" w:rsidR="00E67F00" w:rsidRPr="00B57BF3" w:rsidRDefault="00E67F00" w:rsidP="007D4D69">
      <w:pPr>
        <w:spacing w:after="0"/>
        <w:rPr>
          <w:rFonts w:cstheme="minorHAnsi"/>
        </w:rPr>
      </w:pPr>
    </w:p>
    <w:p w14:paraId="661616C5" w14:textId="77777777" w:rsidR="00E67F00" w:rsidRPr="00B57BF3" w:rsidRDefault="00E67F00" w:rsidP="007D4D69">
      <w:pPr>
        <w:spacing w:after="0"/>
        <w:rPr>
          <w:rFonts w:cstheme="minorHAnsi"/>
        </w:rPr>
      </w:pPr>
    </w:p>
    <w:p w14:paraId="78748138" w14:textId="77777777" w:rsidR="00E67F00" w:rsidRPr="00B57BF3" w:rsidRDefault="00E67F00" w:rsidP="007D4D69">
      <w:pPr>
        <w:spacing w:after="0"/>
        <w:rPr>
          <w:rFonts w:cstheme="minorHAnsi"/>
        </w:rPr>
      </w:pPr>
    </w:p>
    <w:p w14:paraId="288E32A3" w14:textId="77777777" w:rsidR="00E67F00" w:rsidRPr="00B57BF3" w:rsidRDefault="00E67F00" w:rsidP="007D4D69">
      <w:pPr>
        <w:spacing w:after="0"/>
        <w:rPr>
          <w:rFonts w:cstheme="minorHAnsi"/>
        </w:rPr>
      </w:pPr>
    </w:p>
    <w:p w14:paraId="72396344" w14:textId="77777777" w:rsidR="00E67F00" w:rsidRPr="00B57BF3" w:rsidRDefault="00E67F00" w:rsidP="007D4D69">
      <w:pPr>
        <w:spacing w:after="0"/>
        <w:rPr>
          <w:rFonts w:cstheme="minorHAnsi"/>
        </w:rPr>
      </w:pPr>
    </w:p>
    <w:p w14:paraId="1EA20F8E" w14:textId="77777777" w:rsidR="007D4D69" w:rsidRPr="00B57BF3" w:rsidRDefault="007D4D69" w:rsidP="007D4D69">
      <w:pPr>
        <w:spacing w:after="0"/>
        <w:rPr>
          <w:rFonts w:cstheme="minorHAnsi"/>
        </w:rPr>
      </w:pPr>
    </w:p>
    <w:p w14:paraId="4A3B8B22" w14:textId="77777777" w:rsidR="007D4D69" w:rsidRPr="00B57BF3" w:rsidRDefault="007D4D69" w:rsidP="007D4D69">
      <w:pPr>
        <w:spacing w:after="0"/>
        <w:rPr>
          <w:rFonts w:cstheme="minorHAnsi"/>
        </w:rPr>
      </w:pPr>
    </w:p>
    <w:p w14:paraId="69557B4E" w14:textId="77777777" w:rsidR="007D4D69" w:rsidRPr="00B57BF3" w:rsidRDefault="007D4D69" w:rsidP="007D4D69">
      <w:pPr>
        <w:spacing w:after="0"/>
        <w:rPr>
          <w:rFonts w:cstheme="minorHAnsi"/>
        </w:rPr>
      </w:pPr>
    </w:p>
    <w:p w14:paraId="0F684504" w14:textId="77777777" w:rsidR="007D4D69" w:rsidRPr="00B57BF3" w:rsidRDefault="007D4D69" w:rsidP="007D4D69">
      <w:pPr>
        <w:spacing w:after="0"/>
        <w:rPr>
          <w:rFonts w:cstheme="minorHAnsi"/>
        </w:rPr>
      </w:pPr>
    </w:p>
    <w:p w14:paraId="2E2C7096" w14:textId="77777777" w:rsidR="007D4D69" w:rsidRPr="00B57BF3" w:rsidRDefault="007D4D69" w:rsidP="007D4D69">
      <w:pPr>
        <w:spacing w:after="0"/>
        <w:rPr>
          <w:rFonts w:cstheme="minorHAnsi"/>
        </w:rPr>
      </w:pPr>
    </w:p>
    <w:p w14:paraId="79E804ED" w14:textId="77777777" w:rsidR="007D4D69" w:rsidRPr="00B57BF3" w:rsidRDefault="007D4D69" w:rsidP="007D4D69">
      <w:pPr>
        <w:spacing w:after="0"/>
        <w:rPr>
          <w:rFonts w:cstheme="minorHAnsi"/>
        </w:rPr>
      </w:pPr>
    </w:p>
    <w:p w14:paraId="55120184" w14:textId="77777777" w:rsidR="00E67F00" w:rsidRPr="00B57BF3" w:rsidRDefault="00E67F00" w:rsidP="007D4D69">
      <w:pPr>
        <w:spacing w:after="0"/>
        <w:rPr>
          <w:rFonts w:cstheme="minorHAnsi"/>
        </w:rPr>
      </w:pPr>
    </w:p>
    <w:p w14:paraId="2ED103E3" w14:textId="77777777" w:rsidR="00E67F00" w:rsidRPr="00B57BF3" w:rsidRDefault="00E67F00" w:rsidP="007D4D69">
      <w:pPr>
        <w:spacing w:after="0"/>
        <w:rPr>
          <w:rFonts w:cstheme="minorHAnsi"/>
        </w:rPr>
      </w:pPr>
    </w:p>
    <w:p w14:paraId="238EFAA0" w14:textId="77777777" w:rsidR="00E67F00" w:rsidRPr="00B57BF3" w:rsidRDefault="00E67F00" w:rsidP="007D4D69">
      <w:pPr>
        <w:spacing w:after="0"/>
        <w:rPr>
          <w:rFonts w:cstheme="minorHAnsi"/>
        </w:rPr>
      </w:pPr>
    </w:p>
    <w:p w14:paraId="3F3199D3" w14:textId="77777777" w:rsidR="00E67F00" w:rsidRPr="00B57BF3" w:rsidRDefault="00E67F00" w:rsidP="007D4D69">
      <w:pPr>
        <w:spacing w:after="0"/>
        <w:rPr>
          <w:rFonts w:cstheme="minorHAnsi"/>
        </w:rPr>
      </w:pPr>
    </w:p>
    <w:p w14:paraId="6CE71B5A" w14:textId="77777777" w:rsidR="00E67F00" w:rsidRPr="00B57BF3" w:rsidRDefault="00E67F00" w:rsidP="007D4D69">
      <w:pPr>
        <w:spacing w:after="0"/>
        <w:rPr>
          <w:rFonts w:cstheme="minorHAnsi"/>
        </w:rPr>
      </w:pPr>
    </w:p>
    <w:p w14:paraId="79113484" w14:textId="77777777" w:rsidR="00E67F00" w:rsidRPr="00B57BF3" w:rsidRDefault="00E67F00" w:rsidP="007D4D69">
      <w:pPr>
        <w:spacing w:after="0"/>
        <w:rPr>
          <w:rFonts w:cstheme="minorHAnsi"/>
        </w:rPr>
      </w:pPr>
    </w:p>
    <w:p w14:paraId="2418B0A7" w14:textId="77777777" w:rsidR="00E67F00" w:rsidRPr="00B57BF3" w:rsidRDefault="00E67F00" w:rsidP="007D4D69">
      <w:pPr>
        <w:spacing w:after="0"/>
        <w:rPr>
          <w:rFonts w:cstheme="minorHAnsi"/>
        </w:rPr>
      </w:pPr>
    </w:p>
    <w:p w14:paraId="623DC484" w14:textId="77777777" w:rsidR="00E67F00" w:rsidRPr="00B57BF3" w:rsidRDefault="00E67F00" w:rsidP="007D4D69">
      <w:pPr>
        <w:spacing w:after="0"/>
        <w:rPr>
          <w:rFonts w:cstheme="minorHAnsi"/>
        </w:rPr>
      </w:pPr>
    </w:p>
    <w:p w14:paraId="76A8F196" w14:textId="77777777" w:rsidR="00E67F00" w:rsidRPr="00B57BF3" w:rsidRDefault="00E67F00" w:rsidP="007D4D69">
      <w:pPr>
        <w:spacing w:after="0"/>
        <w:rPr>
          <w:rFonts w:cstheme="minorHAnsi"/>
        </w:rPr>
      </w:pPr>
    </w:p>
    <w:p w14:paraId="4A490E70" w14:textId="77777777" w:rsidR="00E67F00" w:rsidRPr="00B57BF3" w:rsidRDefault="00E67F00" w:rsidP="007D4D69">
      <w:pPr>
        <w:spacing w:after="0"/>
        <w:rPr>
          <w:rFonts w:cstheme="minorHAnsi"/>
        </w:rPr>
      </w:pPr>
    </w:p>
    <w:p w14:paraId="6FBBBDC5" w14:textId="77777777" w:rsidR="00E67F00" w:rsidRPr="00B57BF3" w:rsidRDefault="00E67F00" w:rsidP="007D4D69">
      <w:pPr>
        <w:spacing w:after="0"/>
        <w:rPr>
          <w:rFonts w:cstheme="minorHAnsi"/>
        </w:rPr>
      </w:pPr>
    </w:p>
    <w:p w14:paraId="106C1BAA" w14:textId="77777777" w:rsidR="00E67F00" w:rsidRPr="00B57BF3" w:rsidRDefault="00E67F00" w:rsidP="007D4D69">
      <w:pPr>
        <w:spacing w:after="0"/>
        <w:rPr>
          <w:rFonts w:cstheme="minorHAnsi"/>
        </w:rPr>
      </w:pPr>
    </w:p>
    <w:p w14:paraId="1E6E0E38" w14:textId="77777777" w:rsidR="00E67F00" w:rsidRPr="00B57BF3" w:rsidRDefault="00E67F00" w:rsidP="007D4D69">
      <w:pPr>
        <w:spacing w:after="0"/>
        <w:rPr>
          <w:rFonts w:cstheme="minorHAnsi"/>
        </w:rPr>
      </w:pPr>
    </w:p>
    <w:p w14:paraId="7F243C6D" w14:textId="77777777" w:rsidR="00E67F00" w:rsidRPr="00B57BF3" w:rsidRDefault="00E67F00" w:rsidP="007D4D69">
      <w:pPr>
        <w:spacing w:after="0"/>
        <w:rPr>
          <w:rFonts w:cstheme="minorHAnsi"/>
        </w:rPr>
      </w:pPr>
    </w:p>
    <w:p w14:paraId="2C2F29BE" w14:textId="77777777" w:rsidR="007D4D69" w:rsidRPr="00B57BF3" w:rsidRDefault="007D4D69" w:rsidP="007D4D69">
      <w:pPr>
        <w:spacing w:after="0"/>
        <w:rPr>
          <w:rFonts w:cstheme="minorHAnsi"/>
        </w:rPr>
      </w:pPr>
    </w:p>
    <w:p w14:paraId="28613983" w14:textId="77777777" w:rsidR="007D4D69" w:rsidRPr="00B57BF3" w:rsidRDefault="007D4D69" w:rsidP="007D4D69">
      <w:pPr>
        <w:spacing w:after="0"/>
        <w:rPr>
          <w:rFonts w:cstheme="minorHAnsi"/>
        </w:rPr>
      </w:pPr>
    </w:p>
    <w:p w14:paraId="34E8281D" w14:textId="77777777" w:rsidR="007D4D69" w:rsidRPr="00B57BF3" w:rsidRDefault="007D4D69" w:rsidP="007D4D69">
      <w:pPr>
        <w:spacing w:after="0"/>
        <w:rPr>
          <w:rFonts w:cstheme="minorHAnsi"/>
        </w:rPr>
      </w:pPr>
    </w:p>
    <w:p w14:paraId="4957ABFD" w14:textId="77777777" w:rsidR="007D4D69" w:rsidRPr="00B57BF3" w:rsidRDefault="007D4D69" w:rsidP="007D4D69">
      <w:pPr>
        <w:spacing w:after="0"/>
        <w:rPr>
          <w:rFonts w:cstheme="minorHAnsi"/>
        </w:rPr>
      </w:pPr>
    </w:p>
    <w:p w14:paraId="436DDF61" w14:textId="77777777" w:rsidR="007D4D69" w:rsidRPr="00B57BF3" w:rsidRDefault="007D4D69" w:rsidP="007D4D69">
      <w:pPr>
        <w:spacing w:after="0"/>
        <w:rPr>
          <w:rFonts w:cstheme="minorHAnsi"/>
        </w:rPr>
      </w:pPr>
    </w:p>
    <w:p w14:paraId="691F573D" w14:textId="77777777" w:rsidR="007D4D69" w:rsidRPr="00B57BF3" w:rsidRDefault="007D4D69" w:rsidP="007D4D69">
      <w:pPr>
        <w:spacing w:after="0"/>
        <w:rPr>
          <w:rFonts w:cstheme="minorHAnsi"/>
        </w:rPr>
      </w:pPr>
    </w:p>
    <w:p w14:paraId="7262B88B" w14:textId="77777777" w:rsidR="007D4D69" w:rsidRPr="00B57BF3" w:rsidRDefault="007D4D69" w:rsidP="007D4D69">
      <w:pPr>
        <w:spacing w:after="0"/>
        <w:rPr>
          <w:rFonts w:cstheme="minorHAnsi"/>
        </w:rPr>
      </w:pPr>
    </w:p>
    <w:p w14:paraId="504E903A" w14:textId="77777777" w:rsidR="007D4D69" w:rsidRPr="00B57BF3" w:rsidRDefault="007D4D69" w:rsidP="007D4D69">
      <w:pPr>
        <w:spacing w:after="0"/>
        <w:rPr>
          <w:rFonts w:cstheme="minorHAnsi"/>
        </w:rPr>
      </w:pPr>
    </w:p>
    <w:p w14:paraId="70FFD1EA" w14:textId="77777777" w:rsidR="007D4D69" w:rsidRPr="00B57BF3" w:rsidRDefault="007D4D69" w:rsidP="007D4D69">
      <w:pPr>
        <w:spacing w:after="0"/>
        <w:rPr>
          <w:rFonts w:cstheme="minorHAnsi"/>
        </w:rPr>
      </w:pPr>
    </w:p>
    <w:p w14:paraId="2124FDD6" w14:textId="77777777" w:rsidR="007D4D69" w:rsidRPr="00B57BF3" w:rsidRDefault="007D4D69" w:rsidP="007D4D69">
      <w:pPr>
        <w:spacing w:after="0"/>
        <w:rPr>
          <w:rFonts w:cstheme="minorHAnsi"/>
        </w:rPr>
      </w:pPr>
    </w:p>
    <w:p w14:paraId="232AD016" w14:textId="77777777" w:rsidR="007D4D69" w:rsidRPr="00B57BF3" w:rsidRDefault="007D4D69" w:rsidP="007D4D69">
      <w:pPr>
        <w:spacing w:after="0"/>
        <w:rPr>
          <w:rFonts w:cstheme="minorHAnsi"/>
        </w:rPr>
      </w:pPr>
    </w:p>
    <w:p w14:paraId="3C7DB190" w14:textId="77777777" w:rsidR="007D4D69" w:rsidRPr="00B57BF3" w:rsidRDefault="007D4D69" w:rsidP="007D4D69">
      <w:pPr>
        <w:spacing w:after="0"/>
        <w:rPr>
          <w:rFonts w:cstheme="minorHAnsi"/>
        </w:rPr>
      </w:pPr>
    </w:p>
    <w:p w14:paraId="3D11A56C" w14:textId="77777777" w:rsidR="007D4D69" w:rsidRPr="00B57BF3" w:rsidRDefault="007D4D69" w:rsidP="007D4D69">
      <w:pPr>
        <w:spacing w:after="0"/>
        <w:rPr>
          <w:rFonts w:cstheme="minorHAnsi"/>
        </w:rPr>
      </w:pPr>
    </w:p>
    <w:p w14:paraId="6903FE58" w14:textId="77777777" w:rsidR="007D4D69" w:rsidRPr="00B57BF3" w:rsidRDefault="007D4D69" w:rsidP="007D4D69">
      <w:pPr>
        <w:spacing w:after="0"/>
        <w:rPr>
          <w:rFonts w:cstheme="minorHAnsi"/>
        </w:rPr>
      </w:pPr>
    </w:p>
    <w:p w14:paraId="59415534" w14:textId="77777777" w:rsidR="00E67F00" w:rsidRPr="00B57BF3" w:rsidRDefault="00E67F00" w:rsidP="007D4D69">
      <w:pPr>
        <w:spacing w:after="0"/>
        <w:rPr>
          <w:rFonts w:cstheme="minorHAnsi"/>
        </w:rPr>
      </w:pPr>
    </w:p>
    <w:p w14:paraId="3A6E808F" w14:textId="77777777" w:rsidR="00E67F00" w:rsidRPr="00B57BF3" w:rsidRDefault="00E67F00" w:rsidP="007D4D69">
      <w:pPr>
        <w:spacing w:after="0"/>
        <w:rPr>
          <w:rFonts w:cstheme="minorHAnsi"/>
        </w:rPr>
      </w:pPr>
    </w:p>
    <w:p w14:paraId="3C46D188" w14:textId="77777777" w:rsidR="00E67F00" w:rsidRPr="00B57BF3" w:rsidRDefault="00E67F00" w:rsidP="007D4D69">
      <w:pPr>
        <w:spacing w:after="0"/>
        <w:rPr>
          <w:rFonts w:cstheme="minorHAnsi"/>
        </w:rPr>
      </w:pPr>
    </w:p>
    <w:p w14:paraId="03E1113F" w14:textId="77777777" w:rsidR="00E67F00" w:rsidRPr="00B57BF3" w:rsidRDefault="00E67F00" w:rsidP="007D4D69">
      <w:pPr>
        <w:spacing w:after="0"/>
        <w:rPr>
          <w:rFonts w:cstheme="minorHAnsi"/>
        </w:rPr>
      </w:pPr>
    </w:p>
    <w:p w14:paraId="6C5F5242" w14:textId="7DCB68B5" w:rsidR="00E67F00" w:rsidRPr="00B57BF3" w:rsidRDefault="00E67F00" w:rsidP="007D4D69">
      <w:pPr>
        <w:spacing w:after="0"/>
        <w:rPr>
          <w:rFonts w:cstheme="minorHAnsi"/>
        </w:rPr>
      </w:pPr>
      <w:r w:rsidRPr="00B57BF3">
        <w:rPr>
          <w:rFonts w:cstheme="minorHAnsi"/>
        </w:rPr>
        <w:t xml:space="preserve">Oblikovanje in prelom: </w:t>
      </w:r>
      <w:r w:rsidR="00FB5E2A">
        <w:rPr>
          <w:rFonts w:cstheme="minorHAnsi"/>
        </w:rPr>
        <w:t>-</w:t>
      </w:r>
    </w:p>
    <w:p w14:paraId="45550059" w14:textId="513F23D0" w:rsidR="00FA1D73" w:rsidRPr="00B57BF3" w:rsidRDefault="00E67F00" w:rsidP="007D4D69">
      <w:pPr>
        <w:spacing w:after="0"/>
        <w:rPr>
          <w:rFonts w:cstheme="minorHAnsi"/>
        </w:rPr>
      </w:pPr>
      <w:r w:rsidRPr="00B57BF3">
        <w:rPr>
          <w:rFonts w:cstheme="minorHAnsi"/>
        </w:rPr>
        <w:t xml:space="preserve">Risbe izdelal: </w:t>
      </w:r>
      <w:r w:rsidR="00FB5E2A">
        <w:rPr>
          <w:rFonts w:cstheme="minorHAnsi"/>
        </w:rPr>
        <w:t>-</w:t>
      </w:r>
    </w:p>
    <w:p w14:paraId="08A76BD2" w14:textId="77777777" w:rsidR="00FA1D73" w:rsidRPr="00B57BF3" w:rsidRDefault="00FA1D73" w:rsidP="007D4D69">
      <w:pPr>
        <w:spacing w:after="0"/>
        <w:rPr>
          <w:rFonts w:cstheme="minorHAnsi"/>
        </w:rPr>
      </w:pPr>
    </w:p>
    <w:p w14:paraId="1FE3ACE8" w14:textId="68FB3830" w:rsidR="00E67F00" w:rsidRPr="00B57BF3" w:rsidRDefault="00E67F00" w:rsidP="007D4D69">
      <w:pPr>
        <w:spacing w:after="0"/>
        <w:rPr>
          <w:rFonts w:cstheme="minorHAnsi"/>
        </w:rPr>
      </w:pPr>
      <w:r w:rsidRPr="00B57BF3">
        <w:rPr>
          <w:rFonts w:cstheme="minorHAnsi"/>
        </w:rPr>
        <w:br w:type="page"/>
      </w:r>
    </w:p>
    <w:p w14:paraId="7C6D0EBA" w14:textId="77777777" w:rsidR="007D4D69" w:rsidRPr="00B57BF3" w:rsidRDefault="007D4D69" w:rsidP="007D4D69">
      <w:pPr>
        <w:spacing w:after="0"/>
        <w:rPr>
          <w:rFonts w:cstheme="minorHAnsi"/>
        </w:rPr>
      </w:pPr>
    </w:p>
    <w:p w14:paraId="7EDAFC96" w14:textId="77777777" w:rsidR="00E67F00" w:rsidRPr="00B57BF3" w:rsidRDefault="00E67F00" w:rsidP="00E67F00">
      <w:pPr>
        <w:rPr>
          <w:rFonts w:cstheme="minorHAnsi"/>
          <w:b/>
          <w:sz w:val="28"/>
        </w:rPr>
      </w:pPr>
      <w:r w:rsidRPr="00B57BF3">
        <w:rPr>
          <w:rFonts w:cstheme="minorHAnsi"/>
          <w:b/>
          <w:sz w:val="28"/>
        </w:rPr>
        <w:t>KAZALO</w:t>
      </w:r>
    </w:p>
    <w:sdt>
      <w:sdtPr>
        <w:rPr>
          <w:rFonts w:asciiTheme="minorHAnsi" w:eastAsiaTheme="minorHAnsi" w:hAnsiTheme="minorHAnsi" w:cstheme="minorHAnsi"/>
          <w:lang w:eastAsia="en-US"/>
        </w:rPr>
        <w:id w:val="18908419"/>
        <w:docPartObj>
          <w:docPartGallery w:val="Table of Contents"/>
          <w:docPartUnique/>
        </w:docPartObj>
      </w:sdtPr>
      <w:sdtEndPr>
        <w:rPr>
          <w:rFonts w:ascii="Arial" w:eastAsia="Arial" w:hAnsi="Arial"/>
          <w:lang w:eastAsia="sl-SI"/>
        </w:rPr>
      </w:sdtEndPr>
      <w:sdtContent>
        <w:p w14:paraId="69550160" w14:textId="77777777" w:rsidR="0077267D" w:rsidRDefault="00AE7815">
          <w:pPr>
            <w:pStyle w:val="Kazalovsebine1"/>
            <w:rPr>
              <w:rFonts w:asciiTheme="minorHAnsi" w:eastAsiaTheme="minorEastAsia" w:hAnsiTheme="minorHAnsi" w:cstheme="minorBidi"/>
              <w:noProof/>
            </w:rPr>
          </w:pPr>
          <w:r>
            <w:rPr>
              <w:rFonts w:asciiTheme="minorHAnsi" w:hAnsiTheme="minorHAnsi" w:cstheme="minorHAnsi"/>
            </w:rPr>
            <w:fldChar w:fldCharType="begin"/>
          </w:r>
          <w:r>
            <w:rPr>
              <w:rFonts w:asciiTheme="minorHAnsi" w:hAnsiTheme="minorHAnsi" w:cstheme="minorHAnsi"/>
            </w:rPr>
            <w:instrText xml:space="preserve"> TOC \h \z \t "Naslov 3;3;4-nasl;4;1-nasl;1;2-nasl;2" </w:instrText>
          </w:r>
          <w:r>
            <w:rPr>
              <w:rFonts w:asciiTheme="minorHAnsi" w:hAnsiTheme="minorHAnsi" w:cstheme="minorHAnsi"/>
            </w:rPr>
            <w:fldChar w:fldCharType="separate"/>
          </w:r>
          <w:hyperlink w:anchor="_Toc77238529" w:history="1">
            <w:r w:rsidR="0077267D" w:rsidRPr="00F73E89">
              <w:rPr>
                <w:rStyle w:val="Hiperpovezava"/>
                <w:noProof/>
              </w:rPr>
              <w:t>0</w:t>
            </w:r>
            <w:r w:rsidR="0077267D">
              <w:rPr>
                <w:rFonts w:asciiTheme="minorHAnsi" w:eastAsiaTheme="minorEastAsia" w:hAnsiTheme="minorHAnsi" w:cstheme="minorBidi"/>
                <w:noProof/>
              </w:rPr>
              <w:tab/>
            </w:r>
            <w:r w:rsidR="0077267D" w:rsidRPr="00F73E89">
              <w:rPr>
                <w:rStyle w:val="Hiperpovezava"/>
                <w:noProof/>
              </w:rPr>
              <w:t>UVOD</w:t>
            </w:r>
            <w:r w:rsidR="0077267D">
              <w:rPr>
                <w:noProof/>
                <w:webHidden/>
              </w:rPr>
              <w:tab/>
            </w:r>
            <w:r w:rsidR="0077267D">
              <w:rPr>
                <w:noProof/>
                <w:webHidden/>
              </w:rPr>
              <w:fldChar w:fldCharType="begin"/>
            </w:r>
            <w:r w:rsidR="0077267D">
              <w:rPr>
                <w:noProof/>
                <w:webHidden/>
              </w:rPr>
              <w:instrText xml:space="preserve"> PAGEREF _Toc77238529 \h </w:instrText>
            </w:r>
            <w:r w:rsidR="0077267D">
              <w:rPr>
                <w:noProof/>
                <w:webHidden/>
              </w:rPr>
            </w:r>
            <w:r w:rsidR="0077267D">
              <w:rPr>
                <w:noProof/>
                <w:webHidden/>
              </w:rPr>
              <w:fldChar w:fldCharType="separate"/>
            </w:r>
            <w:r w:rsidR="0077267D">
              <w:rPr>
                <w:noProof/>
                <w:webHidden/>
              </w:rPr>
              <w:t>8</w:t>
            </w:r>
            <w:r w:rsidR="0077267D">
              <w:rPr>
                <w:noProof/>
                <w:webHidden/>
              </w:rPr>
              <w:fldChar w:fldCharType="end"/>
            </w:r>
          </w:hyperlink>
        </w:p>
        <w:p w14:paraId="7D229E82"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30" w:history="1">
            <w:r w:rsidR="0077267D" w:rsidRPr="00F73E89">
              <w:rPr>
                <w:rStyle w:val="Hiperpovezava"/>
                <w:noProof/>
              </w:rPr>
              <w:t>0.1.</w:t>
            </w:r>
            <w:r w:rsidR="0077267D">
              <w:rPr>
                <w:rFonts w:asciiTheme="minorHAnsi" w:eastAsiaTheme="minorEastAsia" w:hAnsiTheme="minorHAnsi" w:cstheme="minorBidi"/>
                <w:noProof/>
              </w:rPr>
              <w:tab/>
            </w:r>
            <w:r w:rsidR="0077267D" w:rsidRPr="00F73E89">
              <w:rPr>
                <w:rStyle w:val="Hiperpovezava"/>
                <w:noProof/>
              </w:rPr>
              <w:t>Pomen in vloga tehnične smernice</w:t>
            </w:r>
            <w:r w:rsidR="0077267D">
              <w:rPr>
                <w:noProof/>
                <w:webHidden/>
              </w:rPr>
              <w:tab/>
            </w:r>
            <w:r w:rsidR="0077267D">
              <w:rPr>
                <w:noProof/>
                <w:webHidden/>
              </w:rPr>
              <w:fldChar w:fldCharType="begin"/>
            </w:r>
            <w:r w:rsidR="0077267D">
              <w:rPr>
                <w:noProof/>
                <w:webHidden/>
              </w:rPr>
              <w:instrText xml:space="preserve"> PAGEREF _Toc77238530 \h </w:instrText>
            </w:r>
            <w:r w:rsidR="0077267D">
              <w:rPr>
                <w:noProof/>
                <w:webHidden/>
              </w:rPr>
            </w:r>
            <w:r w:rsidR="0077267D">
              <w:rPr>
                <w:noProof/>
                <w:webHidden/>
              </w:rPr>
              <w:fldChar w:fldCharType="separate"/>
            </w:r>
            <w:r w:rsidR="0077267D">
              <w:rPr>
                <w:noProof/>
                <w:webHidden/>
              </w:rPr>
              <w:t>8</w:t>
            </w:r>
            <w:r w:rsidR="0077267D">
              <w:rPr>
                <w:noProof/>
                <w:webHidden/>
              </w:rPr>
              <w:fldChar w:fldCharType="end"/>
            </w:r>
          </w:hyperlink>
        </w:p>
        <w:p w14:paraId="3427CAE0"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31" w:history="1">
            <w:r w:rsidR="0077267D" w:rsidRPr="00F73E89">
              <w:rPr>
                <w:rStyle w:val="Hiperpovezava"/>
                <w:noProof/>
              </w:rPr>
              <w:t>0.1.1.</w:t>
            </w:r>
            <w:r w:rsidR="0077267D">
              <w:rPr>
                <w:rFonts w:asciiTheme="minorHAnsi" w:eastAsiaTheme="minorEastAsia" w:hAnsiTheme="minorHAnsi" w:cstheme="minorBidi"/>
                <w:noProof/>
              </w:rPr>
              <w:tab/>
            </w:r>
            <w:r w:rsidR="0077267D" w:rsidRPr="00F73E89">
              <w:rPr>
                <w:rStyle w:val="Hiperpovezava"/>
                <w:noProof/>
              </w:rPr>
              <w:t>Zakonska podlaga za izdajo tehnične smernice</w:t>
            </w:r>
            <w:r w:rsidR="0077267D">
              <w:rPr>
                <w:noProof/>
                <w:webHidden/>
              </w:rPr>
              <w:tab/>
            </w:r>
            <w:r w:rsidR="0077267D">
              <w:rPr>
                <w:noProof/>
                <w:webHidden/>
              </w:rPr>
              <w:fldChar w:fldCharType="begin"/>
            </w:r>
            <w:r w:rsidR="0077267D">
              <w:rPr>
                <w:noProof/>
                <w:webHidden/>
              </w:rPr>
              <w:instrText xml:space="preserve"> PAGEREF _Toc77238531 \h </w:instrText>
            </w:r>
            <w:r w:rsidR="0077267D">
              <w:rPr>
                <w:noProof/>
                <w:webHidden/>
              </w:rPr>
            </w:r>
            <w:r w:rsidR="0077267D">
              <w:rPr>
                <w:noProof/>
                <w:webHidden/>
              </w:rPr>
              <w:fldChar w:fldCharType="separate"/>
            </w:r>
            <w:r w:rsidR="0077267D">
              <w:rPr>
                <w:noProof/>
                <w:webHidden/>
              </w:rPr>
              <w:t>8</w:t>
            </w:r>
            <w:r w:rsidR="0077267D">
              <w:rPr>
                <w:noProof/>
                <w:webHidden/>
              </w:rPr>
              <w:fldChar w:fldCharType="end"/>
            </w:r>
          </w:hyperlink>
        </w:p>
        <w:p w14:paraId="759ED1B5"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32" w:history="1">
            <w:r w:rsidR="0077267D" w:rsidRPr="00F73E89">
              <w:rPr>
                <w:rStyle w:val="Hiperpovezava"/>
                <w:noProof/>
              </w:rPr>
              <w:t>0.1.2.</w:t>
            </w:r>
            <w:r w:rsidR="0077267D">
              <w:rPr>
                <w:rFonts w:asciiTheme="minorHAnsi" w:eastAsiaTheme="minorEastAsia" w:hAnsiTheme="minorHAnsi" w:cstheme="minorBidi"/>
                <w:noProof/>
              </w:rPr>
              <w:tab/>
            </w:r>
            <w:r w:rsidR="0077267D" w:rsidRPr="00F73E89">
              <w:rPr>
                <w:rStyle w:val="Hiperpovezava"/>
                <w:noProof/>
              </w:rPr>
              <w:t>Pravilnik in pravni okvir veljavnosti tehnične smernice</w:t>
            </w:r>
            <w:r w:rsidR="0077267D">
              <w:rPr>
                <w:noProof/>
                <w:webHidden/>
              </w:rPr>
              <w:tab/>
            </w:r>
            <w:r w:rsidR="0077267D">
              <w:rPr>
                <w:noProof/>
                <w:webHidden/>
              </w:rPr>
              <w:fldChar w:fldCharType="begin"/>
            </w:r>
            <w:r w:rsidR="0077267D">
              <w:rPr>
                <w:noProof/>
                <w:webHidden/>
              </w:rPr>
              <w:instrText xml:space="preserve"> PAGEREF _Toc77238532 \h </w:instrText>
            </w:r>
            <w:r w:rsidR="0077267D">
              <w:rPr>
                <w:noProof/>
                <w:webHidden/>
              </w:rPr>
            </w:r>
            <w:r w:rsidR="0077267D">
              <w:rPr>
                <w:noProof/>
                <w:webHidden/>
              </w:rPr>
              <w:fldChar w:fldCharType="separate"/>
            </w:r>
            <w:r w:rsidR="0077267D">
              <w:rPr>
                <w:noProof/>
                <w:webHidden/>
              </w:rPr>
              <w:t>9</w:t>
            </w:r>
            <w:r w:rsidR="0077267D">
              <w:rPr>
                <w:noProof/>
                <w:webHidden/>
              </w:rPr>
              <w:fldChar w:fldCharType="end"/>
            </w:r>
          </w:hyperlink>
        </w:p>
        <w:p w14:paraId="68E000E4"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33" w:history="1">
            <w:r w:rsidR="0077267D" w:rsidRPr="00F73E89">
              <w:rPr>
                <w:rStyle w:val="Hiperpovezava"/>
                <w:noProof/>
              </w:rPr>
              <w:t>0.1.3.</w:t>
            </w:r>
            <w:r w:rsidR="0077267D">
              <w:rPr>
                <w:rFonts w:asciiTheme="minorHAnsi" w:eastAsiaTheme="minorEastAsia" w:hAnsiTheme="minorHAnsi" w:cstheme="minorBidi"/>
                <w:noProof/>
              </w:rPr>
              <w:tab/>
            </w:r>
            <w:r w:rsidR="0077267D" w:rsidRPr="00F73E89">
              <w:rPr>
                <w:rStyle w:val="Hiperpovezava"/>
                <w:noProof/>
              </w:rPr>
              <w:t>Pravne posledice uporabe in neuporabe tehnične smernice</w:t>
            </w:r>
            <w:r w:rsidR="0077267D">
              <w:rPr>
                <w:noProof/>
                <w:webHidden/>
              </w:rPr>
              <w:tab/>
            </w:r>
            <w:r w:rsidR="0077267D">
              <w:rPr>
                <w:noProof/>
                <w:webHidden/>
              </w:rPr>
              <w:fldChar w:fldCharType="begin"/>
            </w:r>
            <w:r w:rsidR="0077267D">
              <w:rPr>
                <w:noProof/>
                <w:webHidden/>
              </w:rPr>
              <w:instrText xml:space="preserve"> PAGEREF _Toc77238533 \h </w:instrText>
            </w:r>
            <w:r w:rsidR="0077267D">
              <w:rPr>
                <w:noProof/>
                <w:webHidden/>
              </w:rPr>
            </w:r>
            <w:r w:rsidR="0077267D">
              <w:rPr>
                <w:noProof/>
                <w:webHidden/>
              </w:rPr>
              <w:fldChar w:fldCharType="separate"/>
            </w:r>
            <w:r w:rsidR="0077267D">
              <w:rPr>
                <w:noProof/>
                <w:webHidden/>
              </w:rPr>
              <w:t>12</w:t>
            </w:r>
            <w:r w:rsidR="0077267D">
              <w:rPr>
                <w:noProof/>
                <w:webHidden/>
              </w:rPr>
              <w:fldChar w:fldCharType="end"/>
            </w:r>
          </w:hyperlink>
        </w:p>
        <w:p w14:paraId="748F19A5"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34" w:history="1">
            <w:r w:rsidR="0077267D" w:rsidRPr="00F73E89">
              <w:rPr>
                <w:rStyle w:val="Hiperpovezava"/>
                <w:rFonts w:cstheme="minorHAnsi"/>
                <w:noProof/>
              </w:rPr>
              <w:t>0.2.</w:t>
            </w:r>
            <w:r w:rsidR="0077267D">
              <w:rPr>
                <w:rFonts w:asciiTheme="minorHAnsi" w:eastAsiaTheme="minorEastAsia" w:hAnsiTheme="minorHAnsi" w:cstheme="minorBidi"/>
                <w:noProof/>
              </w:rPr>
              <w:tab/>
            </w:r>
            <w:r w:rsidR="0077267D" w:rsidRPr="00F73E89">
              <w:rPr>
                <w:rStyle w:val="Hiperpovezava"/>
                <w:rFonts w:cstheme="minorHAnsi"/>
                <w:noProof/>
              </w:rPr>
              <w:t>Referenčni dokumenti</w:t>
            </w:r>
            <w:r w:rsidR="0077267D">
              <w:rPr>
                <w:noProof/>
                <w:webHidden/>
              </w:rPr>
              <w:tab/>
            </w:r>
            <w:r w:rsidR="0077267D">
              <w:rPr>
                <w:noProof/>
                <w:webHidden/>
              </w:rPr>
              <w:fldChar w:fldCharType="begin"/>
            </w:r>
            <w:r w:rsidR="0077267D">
              <w:rPr>
                <w:noProof/>
                <w:webHidden/>
              </w:rPr>
              <w:instrText xml:space="preserve"> PAGEREF _Toc77238534 \h </w:instrText>
            </w:r>
            <w:r w:rsidR="0077267D">
              <w:rPr>
                <w:noProof/>
                <w:webHidden/>
              </w:rPr>
            </w:r>
            <w:r w:rsidR="0077267D">
              <w:rPr>
                <w:noProof/>
                <w:webHidden/>
              </w:rPr>
              <w:fldChar w:fldCharType="separate"/>
            </w:r>
            <w:r w:rsidR="0077267D">
              <w:rPr>
                <w:noProof/>
                <w:webHidden/>
              </w:rPr>
              <w:t>13</w:t>
            </w:r>
            <w:r w:rsidR="0077267D">
              <w:rPr>
                <w:noProof/>
                <w:webHidden/>
              </w:rPr>
              <w:fldChar w:fldCharType="end"/>
            </w:r>
          </w:hyperlink>
        </w:p>
        <w:p w14:paraId="30D7C195"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35" w:history="1">
            <w:r w:rsidR="0077267D" w:rsidRPr="00F73E89">
              <w:rPr>
                <w:rStyle w:val="Hiperpovezava"/>
                <w:noProof/>
              </w:rPr>
              <w:t>0.2.1.</w:t>
            </w:r>
            <w:r w:rsidR="0077267D">
              <w:rPr>
                <w:rFonts w:asciiTheme="minorHAnsi" w:eastAsiaTheme="minorEastAsia" w:hAnsiTheme="minorHAnsi" w:cstheme="minorBidi"/>
                <w:noProof/>
              </w:rPr>
              <w:tab/>
            </w:r>
            <w:r w:rsidR="0077267D" w:rsidRPr="00F73E89">
              <w:rPr>
                <w:rStyle w:val="Hiperpovezava"/>
                <w:noProof/>
              </w:rPr>
              <w:t>EU predpisi</w:t>
            </w:r>
            <w:r w:rsidR="0077267D">
              <w:rPr>
                <w:noProof/>
                <w:webHidden/>
              </w:rPr>
              <w:tab/>
            </w:r>
            <w:r w:rsidR="0077267D">
              <w:rPr>
                <w:noProof/>
                <w:webHidden/>
              </w:rPr>
              <w:fldChar w:fldCharType="begin"/>
            </w:r>
            <w:r w:rsidR="0077267D">
              <w:rPr>
                <w:noProof/>
                <w:webHidden/>
              </w:rPr>
              <w:instrText xml:space="preserve"> PAGEREF _Toc77238535 \h </w:instrText>
            </w:r>
            <w:r w:rsidR="0077267D">
              <w:rPr>
                <w:noProof/>
                <w:webHidden/>
              </w:rPr>
            </w:r>
            <w:r w:rsidR="0077267D">
              <w:rPr>
                <w:noProof/>
                <w:webHidden/>
              </w:rPr>
              <w:fldChar w:fldCharType="separate"/>
            </w:r>
            <w:r w:rsidR="0077267D">
              <w:rPr>
                <w:noProof/>
                <w:webHidden/>
              </w:rPr>
              <w:t>13</w:t>
            </w:r>
            <w:r w:rsidR="0077267D">
              <w:rPr>
                <w:noProof/>
                <w:webHidden/>
              </w:rPr>
              <w:fldChar w:fldCharType="end"/>
            </w:r>
          </w:hyperlink>
        </w:p>
        <w:p w14:paraId="602A47AB"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36" w:history="1">
            <w:r w:rsidR="0077267D" w:rsidRPr="00F73E89">
              <w:rPr>
                <w:rStyle w:val="Hiperpovezava"/>
                <w:noProof/>
              </w:rPr>
              <w:t>0.2.1.1.</w:t>
            </w:r>
            <w:r w:rsidR="0077267D">
              <w:rPr>
                <w:rFonts w:asciiTheme="minorHAnsi" w:eastAsiaTheme="minorEastAsia" w:hAnsiTheme="minorHAnsi" w:cstheme="minorBidi"/>
                <w:noProof/>
              </w:rPr>
              <w:tab/>
            </w:r>
            <w:r w:rsidR="0077267D" w:rsidRPr="00F73E89">
              <w:rPr>
                <w:rStyle w:val="Hiperpovezava"/>
                <w:noProof/>
              </w:rPr>
              <w:t>EU direktive in uredbe</w:t>
            </w:r>
            <w:r w:rsidR="0077267D">
              <w:rPr>
                <w:noProof/>
                <w:webHidden/>
              </w:rPr>
              <w:tab/>
            </w:r>
            <w:r w:rsidR="0077267D">
              <w:rPr>
                <w:noProof/>
                <w:webHidden/>
              </w:rPr>
              <w:fldChar w:fldCharType="begin"/>
            </w:r>
            <w:r w:rsidR="0077267D">
              <w:rPr>
                <w:noProof/>
                <w:webHidden/>
              </w:rPr>
              <w:instrText xml:space="preserve"> PAGEREF _Toc77238536 \h </w:instrText>
            </w:r>
            <w:r w:rsidR="0077267D">
              <w:rPr>
                <w:noProof/>
                <w:webHidden/>
              </w:rPr>
            </w:r>
            <w:r w:rsidR="0077267D">
              <w:rPr>
                <w:noProof/>
                <w:webHidden/>
              </w:rPr>
              <w:fldChar w:fldCharType="separate"/>
            </w:r>
            <w:r w:rsidR="0077267D">
              <w:rPr>
                <w:noProof/>
                <w:webHidden/>
              </w:rPr>
              <w:t>13</w:t>
            </w:r>
            <w:r w:rsidR="0077267D">
              <w:rPr>
                <w:noProof/>
                <w:webHidden/>
              </w:rPr>
              <w:fldChar w:fldCharType="end"/>
            </w:r>
          </w:hyperlink>
        </w:p>
        <w:p w14:paraId="510C6375"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37" w:history="1">
            <w:r w:rsidR="0077267D" w:rsidRPr="00F73E89">
              <w:rPr>
                <w:rStyle w:val="Hiperpovezava"/>
                <w:noProof/>
              </w:rPr>
              <w:t>0.2.1.2.</w:t>
            </w:r>
            <w:r w:rsidR="0077267D">
              <w:rPr>
                <w:rFonts w:asciiTheme="minorHAnsi" w:eastAsiaTheme="minorEastAsia" w:hAnsiTheme="minorHAnsi" w:cstheme="minorBidi"/>
                <w:noProof/>
              </w:rPr>
              <w:tab/>
            </w:r>
            <w:r w:rsidR="0077267D" w:rsidRPr="00F73E89">
              <w:rPr>
                <w:rStyle w:val="Hiperpovezava"/>
                <w:noProof/>
              </w:rPr>
              <w:t xml:space="preserve">EU uredbe s področja </w:t>
            </w:r>
            <w:r w:rsidR="0077267D" w:rsidRPr="00F73E89">
              <w:rPr>
                <w:rStyle w:val="Hiperpovezava"/>
                <w:noProof/>
                <w:shd w:val="clear" w:color="auto" w:fill="FFFFFF"/>
              </w:rPr>
              <w:t>okoljsko primerne zasnove izdelkov povezanih z energijo</w:t>
            </w:r>
            <w:r w:rsidR="0077267D">
              <w:rPr>
                <w:noProof/>
                <w:webHidden/>
              </w:rPr>
              <w:tab/>
            </w:r>
            <w:r w:rsidR="0077267D">
              <w:rPr>
                <w:noProof/>
                <w:webHidden/>
              </w:rPr>
              <w:fldChar w:fldCharType="begin"/>
            </w:r>
            <w:r w:rsidR="0077267D">
              <w:rPr>
                <w:noProof/>
                <w:webHidden/>
              </w:rPr>
              <w:instrText xml:space="preserve"> PAGEREF _Toc77238537 \h </w:instrText>
            </w:r>
            <w:r w:rsidR="0077267D">
              <w:rPr>
                <w:noProof/>
                <w:webHidden/>
              </w:rPr>
            </w:r>
            <w:r w:rsidR="0077267D">
              <w:rPr>
                <w:noProof/>
                <w:webHidden/>
              </w:rPr>
              <w:fldChar w:fldCharType="separate"/>
            </w:r>
            <w:r w:rsidR="0077267D">
              <w:rPr>
                <w:noProof/>
                <w:webHidden/>
              </w:rPr>
              <w:t>13</w:t>
            </w:r>
            <w:r w:rsidR="0077267D">
              <w:rPr>
                <w:noProof/>
                <w:webHidden/>
              </w:rPr>
              <w:fldChar w:fldCharType="end"/>
            </w:r>
          </w:hyperlink>
        </w:p>
        <w:p w14:paraId="63504E67"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38" w:history="1">
            <w:r w:rsidR="0077267D" w:rsidRPr="00F73E89">
              <w:rPr>
                <w:rStyle w:val="Hiperpovezava"/>
                <w:noProof/>
              </w:rPr>
              <w:t>0.2.1.3.</w:t>
            </w:r>
            <w:r w:rsidR="0077267D">
              <w:rPr>
                <w:rFonts w:asciiTheme="minorHAnsi" w:eastAsiaTheme="minorEastAsia" w:hAnsiTheme="minorHAnsi" w:cstheme="minorBidi"/>
                <w:noProof/>
              </w:rPr>
              <w:tab/>
            </w:r>
            <w:r w:rsidR="0077267D" w:rsidRPr="00F73E89">
              <w:rPr>
                <w:rStyle w:val="Hiperpovezava"/>
                <w:noProof/>
              </w:rPr>
              <w:t>EU uredbe s področja označevanja z energijskimi nalepkami</w:t>
            </w:r>
            <w:r w:rsidR="0077267D">
              <w:rPr>
                <w:noProof/>
                <w:webHidden/>
              </w:rPr>
              <w:tab/>
            </w:r>
            <w:r w:rsidR="0077267D">
              <w:rPr>
                <w:noProof/>
                <w:webHidden/>
              </w:rPr>
              <w:fldChar w:fldCharType="begin"/>
            </w:r>
            <w:r w:rsidR="0077267D">
              <w:rPr>
                <w:noProof/>
                <w:webHidden/>
              </w:rPr>
              <w:instrText xml:space="preserve"> PAGEREF _Toc77238538 \h </w:instrText>
            </w:r>
            <w:r w:rsidR="0077267D">
              <w:rPr>
                <w:noProof/>
                <w:webHidden/>
              </w:rPr>
            </w:r>
            <w:r w:rsidR="0077267D">
              <w:rPr>
                <w:noProof/>
                <w:webHidden/>
              </w:rPr>
              <w:fldChar w:fldCharType="separate"/>
            </w:r>
            <w:r w:rsidR="0077267D">
              <w:rPr>
                <w:noProof/>
                <w:webHidden/>
              </w:rPr>
              <w:t>15</w:t>
            </w:r>
            <w:r w:rsidR="0077267D">
              <w:rPr>
                <w:noProof/>
                <w:webHidden/>
              </w:rPr>
              <w:fldChar w:fldCharType="end"/>
            </w:r>
          </w:hyperlink>
        </w:p>
        <w:p w14:paraId="1ADCA986"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39" w:history="1">
            <w:r w:rsidR="0077267D" w:rsidRPr="00F73E89">
              <w:rPr>
                <w:rStyle w:val="Hiperpovezava"/>
                <w:noProof/>
              </w:rPr>
              <w:t>0.2.2.</w:t>
            </w:r>
            <w:r w:rsidR="0077267D">
              <w:rPr>
                <w:rFonts w:asciiTheme="minorHAnsi" w:eastAsiaTheme="minorEastAsia" w:hAnsiTheme="minorHAnsi" w:cstheme="minorBidi"/>
                <w:noProof/>
              </w:rPr>
              <w:tab/>
            </w:r>
            <w:r w:rsidR="0077267D" w:rsidRPr="00F73E89">
              <w:rPr>
                <w:rStyle w:val="Hiperpovezava"/>
                <w:noProof/>
              </w:rPr>
              <w:t>Slovenski predpisi</w:t>
            </w:r>
            <w:r w:rsidR="0077267D">
              <w:rPr>
                <w:noProof/>
                <w:webHidden/>
              </w:rPr>
              <w:tab/>
            </w:r>
            <w:r w:rsidR="0077267D">
              <w:rPr>
                <w:noProof/>
                <w:webHidden/>
              </w:rPr>
              <w:fldChar w:fldCharType="begin"/>
            </w:r>
            <w:r w:rsidR="0077267D">
              <w:rPr>
                <w:noProof/>
                <w:webHidden/>
              </w:rPr>
              <w:instrText xml:space="preserve"> PAGEREF _Toc77238539 \h </w:instrText>
            </w:r>
            <w:r w:rsidR="0077267D">
              <w:rPr>
                <w:noProof/>
                <w:webHidden/>
              </w:rPr>
            </w:r>
            <w:r w:rsidR="0077267D">
              <w:rPr>
                <w:noProof/>
                <w:webHidden/>
              </w:rPr>
              <w:fldChar w:fldCharType="separate"/>
            </w:r>
            <w:r w:rsidR="0077267D">
              <w:rPr>
                <w:noProof/>
                <w:webHidden/>
              </w:rPr>
              <w:t>16</w:t>
            </w:r>
            <w:r w:rsidR="0077267D">
              <w:rPr>
                <w:noProof/>
                <w:webHidden/>
              </w:rPr>
              <w:fldChar w:fldCharType="end"/>
            </w:r>
          </w:hyperlink>
        </w:p>
        <w:p w14:paraId="1E6046EF"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40" w:history="1">
            <w:r w:rsidR="0077267D" w:rsidRPr="00F73E89">
              <w:rPr>
                <w:rStyle w:val="Hiperpovezava"/>
                <w:noProof/>
              </w:rPr>
              <w:t>0.2.2.1.</w:t>
            </w:r>
            <w:r w:rsidR="0077267D">
              <w:rPr>
                <w:rFonts w:asciiTheme="minorHAnsi" w:eastAsiaTheme="minorEastAsia" w:hAnsiTheme="minorHAnsi" w:cstheme="minorBidi"/>
                <w:noProof/>
              </w:rPr>
              <w:tab/>
            </w:r>
            <w:r w:rsidR="0077267D" w:rsidRPr="00F73E89">
              <w:rPr>
                <w:rStyle w:val="Hiperpovezava"/>
                <w:noProof/>
              </w:rPr>
              <w:t>Zakoni</w:t>
            </w:r>
            <w:r w:rsidR="0077267D">
              <w:rPr>
                <w:noProof/>
                <w:webHidden/>
              </w:rPr>
              <w:tab/>
            </w:r>
            <w:r w:rsidR="0077267D">
              <w:rPr>
                <w:noProof/>
                <w:webHidden/>
              </w:rPr>
              <w:fldChar w:fldCharType="begin"/>
            </w:r>
            <w:r w:rsidR="0077267D">
              <w:rPr>
                <w:noProof/>
                <w:webHidden/>
              </w:rPr>
              <w:instrText xml:space="preserve"> PAGEREF _Toc77238540 \h </w:instrText>
            </w:r>
            <w:r w:rsidR="0077267D">
              <w:rPr>
                <w:noProof/>
                <w:webHidden/>
              </w:rPr>
            </w:r>
            <w:r w:rsidR="0077267D">
              <w:rPr>
                <w:noProof/>
                <w:webHidden/>
              </w:rPr>
              <w:fldChar w:fldCharType="separate"/>
            </w:r>
            <w:r w:rsidR="0077267D">
              <w:rPr>
                <w:noProof/>
                <w:webHidden/>
              </w:rPr>
              <w:t>16</w:t>
            </w:r>
            <w:r w:rsidR="0077267D">
              <w:rPr>
                <w:noProof/>
                <w:webHidden/>
              </w:rPr>
              <w:fldChar w:fldCharType="end"/>
            </w:r>
          </w:hyperlink>
        </w:p>
        <w:p w14:paraId="6E8DFCB6"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41" w:history="1">
            <w:r w:rsidR="0077267D" w:rsidRPr="00F73E89">
              <w:rPr>
                <w:rStyle w:val="Hiperpovezava"/>
                <w:noProof/>
              </w:rPr>
              <w:t>0.2.2.2.</w:t>
            </w:r>
            <w:r w:rsidR="0077267D">
              <w:rPr>
                <w:rFonts w:asciiTheme="minorHAnsi" w:eastAsiaTheme="minorEastAsia" w:hAnsiTheme="minorHAnsi" w:cstheme="minorBidi"/>
                <w:noProof/>
              </w:rPr>
              <w:tab/>
            </w:r>
            <w:r w:rsidR="0077267D" w:rsidRPr="00F73E89">
              <w:rPr>
                <w:rStyle w:val="Hiperpovezava"/>
                <w:noProof/>
              </w:rPr>
              <w:t>Pravilniki</w:t>
            </w:r>
            <w:r w:rsidR="0077267D">
              <w:rPr>
                <w:noProof/>
                <w:webHidden/>
              </w:rPr>
              <w:tab/>
            </w:r>
            <w:r w:rsidR="0077267D">
              <w:rPr>
                <w:noProof/>
                <w:webHidden/>
              </w:rPr>
              <w:fldChar w:fldCharType="begin"/>
            </w:r>
            <w:r w:rsidR="0077267D">
              <w:rPr>
                <w:noProof/>
                <w:webHidden/>
              </w:rPr>
              <w:instrText xml:space="preserve"> PAGEREF _Toc77238541 \h </w:instrText>
            </w:r>
            <w:r w:rsidR="0077267D">
              <w:rPr>
                <w:noProof/>
                <w:webHidden/>
              </w:rPr>
            </w:r>
            <w:r w:rsidR="0077267D">
              <w:rPr>
                <w:noProof/>
                <w:webHidden/>
              </w:rPr>
              <w:fldChar w:fldCharType="separate"/>
            </w:r>
            <w:r w:rsidR="0077267D">
              <w:rPr>
                <w:noProof/>
                <w:webHidden/>
              </w:rPr>
              <w:t>16</w:t>
            </w:r>
            <w:r w:rsidR="0077267D">
              <w:rPr>
                <w:noProof/>
                <w:webHidden/>
              </w:rPr>
              <w:fldChar w:fldCharType="end"/>
            </w:r>
          </w:hyperlink>
        </w:p>
        <w:p w14:paraId="5824D3AB"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42" w:history="1">
            <w:r w:rsidR="0077267D" w:rsidRPr="00F73E89">
              <w:rPr>
                <w:rStyle w:val="Hiperpovezava"/>
                <w:noProof/>
              </w:rPr>
              <w:t>0.2.2.3.</w:t>
            </w:r>
            <w:r w:rsidR="0077267D">
              <w:rPr>
                <w:rFonts w:asciiTheme="minorHAnsi" w:eastAsiaTheme="minorEastAsia" w:hAnsiTheme="minorHAnsi" w:cstheme="minorBidi"/>
                <w:noProof/>
              </w:rPr>
              <w:tab/>
            </w:r>
            <w:r w:rsidR="0077267D" w:rsidRPr="00F73E89">
              <w:rPr>
                <w:rStyle w:val="Hiperpovezava"/>
                <w:noProof/>
              </w:rPr>
              <w:t>Tehnične smernice</w:t>
            </w:r>
            <w:r w:rsidR="0077267D">
              <w:rPr>
                <w:noProof/>
                <w:webHidden/>
              </w:rPr>
              <w:tab/>
            </w:r>
            <w:r w:rsidR="0077267D">
              <w:rPr>
                <w:noProof/>
                <w:webHidden/>
              </w:rPr>
              <w:fldChar w:fldCharType="begin"/>
            </w:r>
            <w:r w:rsidR="0077267D">
              <w:rPr>
                <w:noProof/>
                <w:webHidden/>
              </w:rPr>
              <w:instrText xml:space="preserve"> PAGEREF _Toc77238542 \h </w:instrText>
            </w:r>
            <w:r w:rsidR="0077267D">
              <w:rPr>
                <w:noProof/>
                <w:webHidden/>
              </w:rPr>
            </w:r>
            <w:r w:rsidR="0077267D">
              <w:rPr>
                <w:noProof/>
                <w:webHidden/>
              </w:rPr>
              <w:fldChar w:fldCharType="separate"/>
            </w:r>
            <w:r w:rsidR="0077267D">
              <w:rPr>
                <w:noProof/>
                <w:webHidden/>
              </w:rPr>
              <w:t>17</w:t>
            </w:r>
            <w:r w:rsidR="0077267D">
              <w:rPr>
                <w:noProof/>
                <w:webHidden/>
              </w:rPr>
              <w:fldChar w:fldCharType="end"/>
            </w:r>
          </w:hyperlink>
        </w:p>
        <w:p w14:paraId="17D92336"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43" w:history="1">
            <w:r w:rsidR="0077267D" w:rsidRPr="00F73E89">
              <w:rPr>
                <w:rStyle w:val="Hiperpovezava"/>
                <w:noProof/>
              </w:rPr>
              <w:t>0.2.3.</w:t>
            </w:r>
            <w:r w:rsidR="0077267D">
              <w:rPr>
                <w:rFonts w:asciiTheme="minorHAnsi" w:eastAsiaTheme="minorEastAsia" w:hAnsiTheme="minorHAnsi" w:cstheme="minorBidi"/>
                <w:noProof/>
              </w:rPr>
              <w:tab/>
            </w:r>
            <w:r w:rsidR="0077267D" w:rsidRPr="00F73E89">
              <w:rPr>
                <w:rStyle w:val="Hiperpovezava"/>
                <w:noProof/>
              </w:rPr>
              <w:t>SIST tehnični standardi</w:t>
            </w:r>
            <w:r w:rsidR="0077267D">
              <w:rPr>
                <w:noProof/>
                <w:webHidden/>
              </w:rPr>
              <w:tab/>
            </w:r>
            <w:r w:rsidR="0077267D">
              <w:rPr>
                <w:noProof/>
                <w:webHidden/>
              </w:rPr>
              <w:fldChar w:fldCharType="begin"/>
            </w:r>
            <w:r w:rsidR="0077267D">
              <w:rPr>
                <w:noProof/>
                <w:webHidden/>
              </w:rPr>
              <w:instrText xml:space="preserve"> PAGEREF _Toc77238543 \h </w:instrText>
            </w:r>
            <w:r w:rsidR="0077267D">
              <w:rPr>
                <w:noProof/>
                <w:webHidden/>
              </w:rPr>
            </w:r>
            <w:r w:rsidR="0077267D">
              <w:rPr>
                <w:noProof/>
                <w:webHidden/>
              </w:rPr>
              <w:fldChar w:fldCharType="separate"/>
            </w:r>
            <w:r w:rsidR="0077267D">
              <w:rPr>
                <w:noProof/>
                <w:webHidden/>
              </w:rPr>
              <w:t>17</w:t>
            </w:r>
            <w:r w:rsidR="0077267D">
              <w:rPr>
                <w:noProof/>
                <w:webHidden/>
              </w:rPr>
              <w:fldChar w:fldCharType="end"/>
            </w:r>
          </w:hyperlink>
        </w:p>
        <w:p w14:paraId="00288B2A"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44" w:history="1">
            <w:r w:rsidR="0077267D" w:rsidRPr="00F73E89">
              <w:rPr>
                <w:rStyle w:val="Hiperpovezava"/>
                <w:noProof/>
              </w:rPr>
              <w:t>0.2.3.1.</w:t>
            </w:r>
            <w:r w:rsidR="0077267D">
              <w:rPr>
                <w:rFonts w:asciiTheme="minorHAnsi" w:eastAsiaTheme="minorEastAsia" w:hAnsiTheme="minorHAnsi" w:cstheme="minorBidi"/>
                <w:noProof/>
              </w:rPr>
              <w:tab/>
            </w:r>
            <w:r w:rsidR="0077267D" w:rsidRPr="00F73E89">
              <w:rPr>
                <w:rStyle w:val="Hiperpovezava"/>
                <w:noProof/>
              </w:rPr>
              <w:t>SIST EN ISO</w:t>
            </w:r>
            <w:r w:rsidR="0077267D">
              <w:rPr>
                <w:noProof/>
                <w:webHidden/>
              </w:rPr>
              <w:tab/>
            </w:r>
            <w:r w:rsidR="0077267D">
              <w:rPr>
                <w:noProof/>
                <w:webHidden/>
              </w:rPr>
              <w:fldChar w:fldCharType="begin"/>
            </w:r>
            <w:r w:rsidR="0077267D">
              <w:rPr>
                <w:noProof/>
                <w:webHidden/>
              </w:rPr>
              <w:instrText xml:space="preserve"> PAGEREF _Toc77238544 \h </w:instrText>
            </w:r>
            <w:r w:rsidR="0077267D">
              <w:rPr>
                <w:noProof/>
                <w:webHidden/>
              </w:rPr>
            </w:r>
            <w:r w:rsidR="0077267D">
              <w:rPr>
                <w:noProof/>
                <w:webHidden/>
              </w:rPr>
              <w:fldChar w:fldCharType="separate"/>
            </w:r>
            <w:r w:rsidR="0077267D">
              <w:rPr>
                <w:noProof/>
                <w:webHidden/>
              </w:rPr>
              <w:t>17</w:t>
            </w:r>
            <w:r w:rsidR="0077267D">
              <w:rPr>
                <w:noProof/>
                <w:webHidden/>
              </w:rPr>
              <w:fldChar w:fldCharType="end"/>
            </w:r>
          </w:hyperlink>
        </w:p>
        <w:p w14:paraId="2E6F74BE"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45" w:history="1">
            <w:r w:rsidR="0077267D" w:rsidRPr="00F73E89">
              <w:rPr>
                <w:rStyle w:val="Hiperpovezava"/>
                <w:noProof/>
              </w:rPr>
              <w:t>0.2.3.2.</w:t>
            </w:r>
            <w:r w:rsidR="0077267D">
              <w:rPr>
                <w:rFonts w:asciiTheme="minorHAnsi" w:eastAsiaTheme="minorEastAsia" w:hAnsiTheme="minorHAnsi" w:cstheme="minorBidi"/>
                <w:noProof/>
              </w:rPr>
              <w:tab/>
            </w:r>
            <w:r w:rsidR="0077267D" w:rsidRPr="00F73E89">
              <w:rPr>
                <w:rStyle w:val="Hiperpovezava"/>
                <w:noProof/>
              </w:rPr>
              <w:t>SIST ISO tehnični standardi</w:t>
            </w:r>
            <w:r w:rsidR="0077267D">
              <w:rPr>
                <w:noProof/>
                <w:webHidden/>
              </w:rPr>
              <w:tab/>
            </w:r>
            <w:r w:rsidR="0077267D">
              <w:rPr>
                <w:noProof/>
                <w:webHidden/>
              </w:rPr>
              <w:fldChar w:fldCharType="begin"/>
            </w:r>
            <w:r w:rsidR="0077267D">
              <w:rPr>
                <w:noProof/>
                <w:webHidden/>
              </w:rPr>
              <w:instrText xml:space="preserve"> PAGEREF _Toc77238545 \h </w:instrText>
            </w:r>
            <w:r w:rsidR="0077267D">
              <w:rPr>
                <w:noProof/>
                <w:webHidden/>
              </w:rPr>
            </w:r>
            <w:r w:rsidR="0077267D">
              <w:rPr>
                <w:noProof/>
                <w:webHidden/>
              </w:rPr>
              <w:fldChar w:fldCharType="separate"/>
            </w:r>
            <w:r w:rsidR="0077267D">
              <w:rPr>
                <w:noProof/>
                <w:webHidden/>
              </w:rPr>
              <w:t>18</w:t>
            </w:r>
            <w:r w:rsidR="0077267D">
              <w:rPr>
                <w:noProof/>
                <w:webHidden/>
              </w:rPr>
              <w:fldChar w:fldCharType="end"/>
            </w:r>
          </w:hyperlink>
        </w:p>
        <w:p w14:paraId="04DE767E"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46" w:history="1">
            <w:r w:rsidR="0077267D" w:rsidRPr="00F73E89">
              <w:rPr>
                <w:rStyle w:val="Hiperpovezava"/>
                <w:noProof/>
              </w:rPr>
              <w:t>0.2.3.3.</w:t>
            </w:r>
            <w:r w:rsidR="0077267D">
              <w:rPr>
                <w:rFonts w:asciiTheme="minorHAnsi" w:eastAsiaTheme="minorEastAsia" w:hAnsiTheme="minorHAnsi" w:cstheme="minorBidi"/>
                <w:noProof/>
              </w:rPr>
              <w:tab/>
            </w:r>
            <w:r w:rsidR="0077267D" w:rsidRPr="00F73E89">
              <w:rPr>
                <w:rStyle w:val="Hiperpovezava"/>
                <w:noProof/>
              </w:rPr>
              <w:t>SIST EN tehnični standardi</w:t>
            </w:r>
            <w:r w:rsidR="0077267D">
              <w:rPr>
                <w:noProof/>
                <w:webHidden/>
              </w:rPr>
              <w:tab/>
            </w:r>
            <w:r w:rsidR="0077267D">
              <w:rPr>
                <w:noProof/>
                <w:webHidden/>
              </w:rPr>
              <w:fldChar w:fldCharType="begin"/>
            </w:r>
            <w:r w:rsidR="0077267D">
              <w:rPr>
                <w:noProof/>
                <w:webHidden/>
              </w:rPr>
              <w:instrText xml:space="preserve"> PAGEREF _Toc77238546 \h </w:instrText>
            </w:r>
            <w:r w:rsidR="0077267D">
              <w:rPr>
                <w:noProof/>
                <w:webHidden/>
              </w:rPr>
            </w:r>
            <w:r w:rsidR="0077267D">
              <w:rPr>
                <w:noProof/>
                <w:webHidden/>
              </w:rPr>
              <w:fldChar w:fldCharType="separate"/>
            </w:r>
            <w:r w:rsidR="0077267D">
              <w:rPr>
                <w:noProof/>
                <w:webHidden/>
              </w:rPr>
              <w:t>18</w:t>
            </w:r>
            <w:r w:rsidR="0077267D">
              <w:rPr>
                <w:noProof/>
                <w:webHidden/>
              </w:rPr>
              <w:fldChar w:fldCharType="end"/>
            </w:r>
          </w:hyperlink>
        </w:p>
        <w:p w14:paraId="65747CFD" w14:textId="77777777" w:rsidR="0077267D" w:rsidRDefault="00145844">
          <w:pPr>
            <w:pStyle w:val="Kazalovsebine4"/>
            <w:tabs>
              <w:tab w:val="left" w:pos="1760"/>
              <w:tab w:val="right" w:pos="9968"/>
            </w:tabs>
            <w:rPr>
              <w:rFonts w:asciiTheme="minorHAnsi" w:eastAsiaTheme="minorEastAsia" w:hAnsiTheme="minorHAnsi" w:cstheme="minorBidi"/>
              <w:noProof/>
            </w:rPr>
          </w:pPr>
          <w:hyperlink w:anchor="_Toc77238547" w:history="1">
            <w:r w:rsidR="0077267D" w:rsidRPr="00F73E89">
              <w:rPr>
                <w:rStyle w:val="Hiperpovezava"/>
                <w:noProof/>
              </w:rPr>
              <w:t>0.2.3.4.</w:t>
            </w:r>
            <w:r w:rsidR="0077267D">
              <w:rPr>
                <w:rFonts w:asciiTheme="minorHAnsi" w:eastAsiaTheme="minorEastAsia" w:hAnsiTheme="minorHAnsi" w:cstheme="minorBidi"/>
                <w:noProof/>
              </w:rPr>
              <w:tab/>
            </w:r>
            <w:r w:rsidR="0077267D" w:rsidRPr="00F73E89">
              <w:rPr>
                <w:rStyle w:val="Hiperpovezava"/>
                <w:noProof/>
              </w:rPr>
              <w:t>SIST EPB tehnična poročila (SIST-TP CEN ISO/TR in SIST-TP CEN/TR)</w:t>
            </w:r>
            <w:r w:rsidR="0077267D">
              <w:rPr>
                <w:noProof/>
                <w:webHidden/>
              </w:rPr>
              <w:tab/>
            </w:r>
            <w:r w:rsidR="0077267D">
              <w:rPr>
                <w:noProof/>
                <w:webHidden/>
              </w:rPr>
              <w:fldChar w:fldCharType="begin"/>
            </w:r>
            <w:r w:rsidR="0077267D">
              <w:rPr>
                <w:noProof/>
                <w:webHidden/>
              </w:rPr>
              <w:instrText xml:space="preserve"> PAGEREF _Toc77238547 \h </w:instrText>
            </w:r>
            <w:r w:rsidR="0077267D">
              <w:rPr>
                <w:noProof/>
                <w:webHidden/>
              </w:rPr>
            </w:r>
            <w:r w:rsidR="0077267D">
              <w:rPr>
                <w:noProof/>
                <w:webHidden/>
              </w:rPr>
              <w:fldChar w:fldCharType="separate"/>
            </w:r>
            <w:r w:rsidR="0077267D">
              <w:rPr>
                <w:noProof/>
                <w:webHidden/>
              </w:rPr>
              <w:t>20</w:t>
            </w:r>
            <w:r w:rsidR="0077267D">
              <w:rPr>
                <w:noProof/>
                <w:webHidden/>
              </w:rPr>
              <w:fldChar w:fldCharType="end"/>
            </w:r>
          </w:hyperlink>
        </w:p>
        <w:p w14:paraId="40EBDF1C"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48" w:history="1">
            <w:r w:rsidR="0077267D" w:rsidRPr="00F73E89">
              <w:rPr>
                <w:rStyle w:val="Hiperpovezava"/>
                <w:noProof/>
              </w:rPr>
              <w:t>0.2.4.</w:t>
            </w:r>
            <w:r w:rsidR="0077267D">
              <w:rPr>
                <w:rFonts w:asciiTheme="minorHAnsi" w:eastAsiaTheme="minorEastAsia" w:hAnsiTheme="minorHAnsi" w:cstheme="minorBidi"/>
                <w:noProof/>
              </w:rPr>
              <w:tab/>
            </w:r>
            <w:r w:rsidR="0077267D" w:rsidRPr="00F73E89">
              <w:rPr>
                <w:rStyle w:val="Hiperpovezava"/>
                <w:noProof/>
              </w:rPr>
              <w:t>ISO tehnični standardi in tehnična poročila</w:t>
            </w:r>
            <w:r w:rsidR="0077267D">
              <w:rPr>
                <w:noProof/>
                <w:webHidden/>
              </w:rPr>
              <w:tab/>
            </w:r>
            <w:r w:rsidR="0077267D">
              <w:rPr>
                <w:noProof/>
                <w:webHidden/>
              </w:rPr>
              <w:fldChar w:fldCharType="begin"/>
            </w:r>
            <w:r w:rsidR="0077267D">
              <w:rPr>
                <w:noProof/>
                <w:webHidden/>
              </w:rPr>
              <w:instrText xml:space="preserve"> PAGEREF _Toc77238548 \h </w:instrText>
            </w:r>
            <w:r w:rsidR="0077267D">
              <w:rPr>
                <w:noProof/>
                <w:webHidden/>
              </w:rPr>
            </w:r>
            <w:r w:rsidR="0077267D">
              <w:rPr>
                <w:noProof/>
                <w:webHidden/>
              </w:rPr>
              <w:fldChar w:fldCharType="separate"/>
            </w:r>
            <w:r w:rsidR="0077267D">
              <w:rPr>
                <w:noProof/>
                <w:webHidden/>
              </w:rPr>
              <w:t>22</w:t>
            </w:r>
            <w:r w:rsidR="0077267D">
              <w:rPr>
                <w:noProof/>
                <w:webHidden/>
              </w:rPr>
              <w:fldChar w:fldCharType="end"/>
            </w:r>
          </w:hyperlink>
        </w:p>
        <w:p w14:paraId="33DB0FE9"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49" w:history="1">
            <w:r w:rsidR="0077267D" w:rsidRPr="00F73E89">
              <w:rPr>
                <w:rStyle w:val="Hiperpovezava"/>
                <w:noProof/>
              </w:rPr>
              <w:t>0.2.5.</w:t>
            </w:r>
            <w:r w:rsidR="0077267D">
              <w:rPr>
                <w:rFonts w:asciiTheme="minorHAnsi" w:eastAsiaTheme="minorEastAsia" w:hAnsiTheme="minorHAnsi" w:cstheme="minorBidi"/>
                <w:noProof/>
              </w:rPr>
              <w:tab/>
            </w:r>
            <w:r w:rsidR="0077267D" w:rsidRPr="00F73E89">
              <w:rPr>
                <w:rStyle w:val="Hiperpovezava"/>
                <w:noProof/>
              </w:rPr>
              <w:t>Priporočila, usmeritve, navodila ipd.</w:t>
            </w:r>
            <w:r w:rsidR="0077267D">
              <w:rPr>
                <w:noProof/>
                <w:webHidden/>
              </w:rPr>
              <w:tab/>
            </w:r>
            <w:r w:rsidR="0077267D">
              <w:rPr>
                <w:noProof/>
                <w:webHidden/>
              </w:rPr>
              <w:fldChar w:fldCharType="begin"/>
            </w:r>
            <w:r w:rsidR="0077267D">
              <w:rPr>
                <w:noProof/>
                <w:webHidden/>
              </w:rPr>
              <w:instrText xml:space="preserve"> PAGEREF _Toc77238549 \h </w:instrText>
            </w:r>
            <w:r w:rsidR="0077267D">
              <w:rPr>
                <w:noProof/>
                <w:webHidden/>
              </w:rPr>
            </w:r>
            <w:r w:rsidR="0077267D">
              <w:rPr>
                <w:noProof/>
                <w:webHidden/>
              </w:rPr>
              <w:fldChar w:fldCharType="separate"/>
            </w:r>
            <w:r w:rsidR="0077267D">
              <w:rPr>
                <w:noProof/>
                <w:webHidden/>
              </w:rPr>
              <w:t>22</w:t>
            </w:r>
            <w:r w:rsidR="0077267D">
              <w:rPr>
                <w:noProof/>
                <w:webHidden/>
              </w:rPr>
              <w:fldChar w:fldCharType="end"/>
            </w:r>
          </w:hyperlink>
        </w:p>
        <w:p w14:paraId="75FE3635"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50" w:history="1">
            <w:r w:rsidR="0077267D" w:rsidRPr="00F73E89">
              <w:rPr>
                <w:rStyle w:val="Hiperpovezava"/>
                <w:rFonts w:cstheme="minorHAnsi"/>
                <w:noProof/>
              </w:rPr>
              <w:t>0.3.</w:t>
            </w:r>
            <w:r w:rsidR="0077267D">
              <w:rPr>
                <w:rFonts w:asciiTheme="minorHAnsi" w:eastAsiaTheme="minorEastAsia" w:hAnsiTheme="minorHAnsi" w:cstheme="minorBidi"/>
                <w:noProof/>
              </w:rPr>
              <w:tab/>
            </w:r>
            <w:r w:rsidR="0077267D" w:rsidRPr="00F73E89">
              <w:rPr>
                <w:rStyle w:val="Hiperpovezava"/>
                <w:rFonts w:cstheme="minorHAnsi"/>
                <w:noProof/>
              </w:rPr>
              <w:t>Pomen oznak po SIST EN ISO 52000-1</w:t>
            </w:r>
            <w:r w:rsidR="0077267D">
              <w:rPr>
                <w:noProof/>
                <w:webHidden/>
              </w:rPr>
              <w:tab/>
            </w:r>
            <w:r w:rsidR="0077267D">
              <w:rPr>
                <w:noProof/>
                <w:webHidden/>
              </w:rPr>
              <w:fldChar w:fldCharType="begin"/>
            </w:r>
            <w:r w:rsidR="0077267D">
              <w:rPr>
                <w:noProof/>
                <w:webHidden/>
              </w:rPr>
              <w:instrText xml:space="preserve"> PAGEREF _Toc77238550 \h </w:instrText>
            </w:r>
            <w:r w:rsidR="0077267D">
              <w:rPr>
                <w:noProof/>
                <w:webHidden/>
              </w:rPr>
            </w:r>
            <w:r w:rsidR="0077267D">
              <w:rPr>
                <w:noProof/>
                <w:webHidden/>
              </w:rPr>
              <w:fldChar w:fldCharType="separate"/>
            </w:r>
            <w:r w:rsidR="0077267D">
              <w:rPr>
                <w:noProof/>
                <w:webHidden/>
              </w:rPr>
              <w:t>23</w:t>
            </w:r>
            <w:r w:rsidR="0077267D">
              <w:rPr>
                <w:noProof/>
                <w:webHidden/>
              </w:rPr>
              <w:fldChar w:fldCharType="end"/>
            </w:r>
          </w:hyperlink>
        </w:p>
        <w:p w14:paraId="347283EB" w14:textId="77777777" w:rsidR="0077267D" w:rsidRDefault="00145844">
          <w:pPr>
            <w:pStyle w:val="Kazalovsebine1"/>
            <w:rPr>
              <w:rFonts w:asciiTheme="minorHAnsi" w:eastAsiaTheme="minorEastAsia" w:hAnsiTheme="minorHAnsi" w:cstheme="minorBidi"/>
              <w:noProof/>
            </w:rPr>
          </w:pPr>
          <w:hyperlink w:anchor="_Toc77238551" w:history="1">
            <w:r w:rsidR="0077267D" w:rsidRPr="00F73E89">
              <w:rPr>
                <w:rStyle w:val="Hiperpovezava"/>
                <w:noProof/>
              </w:rPr>
              <w:t>1</w:t>
            </w:r>
            <w:r w:rsidR="0077267D">
              <w:rPr>
                <w:rFonts w:asciiTheme="minorHAnsi" w:eastAsiaTheme="minorEastAsia" w:hAnsiTheme="minorHAnsi" w:cstheme="minorBidi"/>
                <w:noProof/>
              </w:rPr>
              <w:tab/>
            </w:r>
            <w:r w:rsidR="0077267D" w:rsidRPr="00F73E89">
              <w:rPr>
                <w:rStyle w:val="Hiperpovezava"/>
                <w:noProof/>
              </w:rPr>
              <w:t>POMEN IZRAZOV</w:t>
            </w:r>
            <w:r w:rsidR="0077267D">
              <w:rPr>
                <w:noProof/>
                <w:webHidden/>
              </w:rPr>
              <w:tab/>
            </w:r>
            <w:r w:rsidR="0077267D">
              <w:rPr>
                <w:noProof/>
                <w:webHidden/>
              </w:rPr>
              <w:fldChar w:fldCharType="begin"/>
            </w:r>
            <w:r w:rsidR="0077267D">
              <w:rPr>
                <w:noProof/>
                <w:webHidden/>
              </w:rPr>
              <w:instrText xml:space="preserve"> PAGEREF _Toc77238551 \h </w:instrText>
            </w:r>
            <w:r w:rsidR="0077267D">
              <w:rPr>
                <w:noProof/>
                <w:webHidden/>
              </w:rPr>
            </w:r>
            <w:r w:rsidR="0077267D">
              <w:rPr>
                <w:noProof/>
                <w:webHidden/>
              </w:rPr>
              <w:fldChar w:fldCharType="separate"/>
            </w:r>
            <w:r w:rsidR="0077267D">
              <w:rPr>
                <w:noProof/>
                <w:webHidden/>
              </w:rPr>
              <w:t>30</w:t>
            </w:r>
            <w:r w:rsidR="0077267D">
              <w:rPr>
                <w:noProof/>
                <w:webHidden/>
              </w:rPr>
              <w:fldChar w:fldCharType="end"/>
            </w:r>
          </w:hyperlink>
        </w:p>
        <w:p w14:paraId="283BA12B" w14:textId="77777777" w:rsidR="0077267D" w:rsidRDefault="00145844">
          <w:pPr>
            <w:pStyle w:val="Kazalovsebine1"/>
            <w:rPr>
              <w:rFonts w:asciiTheme="minorHAnsi" w:eastAsiaTheme="minorEastAsia" w:hAnsiTheme="minorHAnsi" w:cstheme="minorBidi"/>
              <w:noProof/>
            </w:rPr>
          </w:pPr>
          <w:hyperlink w:anchor="_Toc77238552" w:history="1">
            <w:r w:rsidR="0077267D" w:rsidRPr="00F73E89">
              <w:rPr>
                <w:rStyle w:val="Hiperpovezava"/>
                <w:noProof/>
              </w:rPr>
              <w:t>2</w:t>
            </w:r>
            <w:r w:rsidR="0077267D">
              <w:rPr>
                <w:rFonts w:asciiTheme="minorHAnsi" w:eastAsiaTheme="minorEastAsia" w:hAnsiTheme="minorHAnsi" w:cstheme="minorBidi"/>
                <w:noProof/>
              </w:rPr>
              <w:tab/>
            </w:r>
            <w:r w:rsidR="0077267D" w:rsidRPr="00F73E89">
              <w:rPr>
                <w:rStyle w:val="Hiperpovezava"/>
                <w:noProof/>
              </w:rPr>
              <w:t>STAVBE ZA KATERE SE PREVERJA ENERGIJSKA UČINOVITOST</w:t>
            </w:r>
            <w:r w:rsidR="0077267D">
              <w:rPr>
                <w:noProof/>
                <w:webHidden/>
              </w:rPr>
              <w:tab/>
            </w:r>
            <w:r w:rsidR="0077267D">
              <w:rPr>
                <w:noProof/>
                <w:webHidden/>
              </w:rPr>
              <w:fldChar w:fldCharType="begin"/>
            </w:r>
            <w:r w:rsidR="0077267D">
              <w:rPr>
                <w:noProof/>
                <w:webHidden/>
              </w:rPr>
              <w:instrText xml:space="preserve"> PAGEREF _Toc77238552 \h </w:instrText>
            </w:r>
            <w:r w:rsidR="0077267D">
              <w:rPr>
                <w:noProof/>
                <w:webHidden/>
              </w:rPr>
            </w:r>
            <w:r w:rsidR="0077267D">
              <w:rPr>
                <w:noProof/>
                <w:webHidden/>
              </w:rPr>
              <w:fldChar w:fldCharType="separate"/>
            </w:r>
            <w:r w:rsidR="0077267D">
              <w:rPr>
                <w:noProof/>
                <w:webHidden/>
              </w:rPr>
              <w:t>40</w:t>
            </w:r>
            <w:r w:rsidR="0077267D">
              <w:rPr>
                <w:noProof/>
                <w:webHidden/>
              </w:rPr>
              <w:fldChar w:fldCharType="end"/>
            </w:r>
          </w:hyperlink>
        </w:p>
        <w:p w14:paraId="12A2BD73"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53" w:history="1">
            <w:r w:rsidR="0077267D" w:rsidRPr="00F73E89">
              <w:rPr>
                <w:rStyle w:val="Hiperpovezava"/>
                <w:rFonts w:cstheme="minorHAnsi"/>
                <w:noProof/>
              </w:rPr>
              <w:t>2.1</w:t>
            </w:r>
            <w:r w:rsidR="0077267D">
              <w:rPr>
                <w:rFonts w:asciiTheme="minorHAnsi" w:eastAsiaTheme="minorEastAsia" w:hAnsiTheme="minorHAnsi" w:cstheme="minorBidi"/>
                <w:noProof/>
              </w:rPr>
              <w:tab/>
            </w:r>
            <w:r w:rsidR="0077267D" w:rsidRPr="00F73E89">
              <w:rPr>
                <w:rStyle w:val="Hiperpovezava"/>
                <w:rFonts w:cstheme="minorHAnsi"/>
                <w:noProof/>
              </w:rPr>
              <w:t>Vrste stavb in con po EPBD</w:t>
            </w:r>
            <w:r w:rsidR="0077267D">
              <w:rPr>
                <w:noProof/>
                <w:webHidden/>
              </w:rPr>
              <w:tab/>
            </w:r>
            <w:r w:rsidR="0077267D">
              <w:rPr>
                <w:noProof/>
                <w:webHidden/>
              </w:rPr>
              <w:fldChar w:fldCharType="begin"/>
            </w:r>
            <w:r w:rsidR="0077267D">
              <w:rPr>
                <w:noProof/>
                <w:webHidden/>
              </w:rPr>
              <w:instrText xml:space="preserve"> PAGEREF _Toc77238553 \h </w:instrText>
            </w:r>
            <w:r w:rsidR="0077267D">
              <w:rPr>
                <w:noProof/>
                <w:webHidden/>
              </w:rPr>
            </w:r>
            <w:r w:rsidR="0077267D">
              <w:rPr>
                <w:noProof/>
                <w:webHidden/>
              </w:rPr>
              <w:fldChar w:fldCharType="separate"/>
            </w:r>
            <w:r w:rsidR="0077267D">
              <w:rPr>
                <w:noProof/>
                <w:webHidden/>
              </w:rPr>
              <w:t>40</w:t>
            </w:r>
            <w:r w:rsidR="0077267D">
              <w:rPr>
                <w:noProof/>
                <w:webHidden/>
              </w:rPr>
              <w:fldChar w:fldCharType="end"/>
            </w:r>
          </w:hyperlink>
        </w:p>
        <w:p w14:paraId="084A9B8E"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54" w:history="1">
            <w:r w:rsidR="0077267D" w:rsidRPr="00F73E89">
              <w:rPr>
                <w:rStyle w:val="Hiperpovezava"/>
                <w:rFonts w:cstheme="minorHAnsi"/>
                <w:noProof/>
              </w:rPr>
              <w:t>2.2</w:t>
            </w:r>
            <w:r w:rsidR="0077267D">
              <w:rPr>
                <w:rFonts w:asciiTheme="minorHAnsi" w:eastAsiaTheme="minorEastAsia" w:hAnsiTheme="minorHAnsi" w:cstheme="minorBidi"/>
                <w:noProof/>
              </w:rPr>
              <w:tab/>
            </w:r>
            <w:r w:rsidR="0077267D" w:rsidRPr="00F73E89">
              <w:rPr>
                <w:rStyle w:val="Hiperpovezava"/>
                <w:rFonts w:cstheme="minorHAnsi"/>
                <w:noProof/>
              </w:rPr>
              <w:t>Delitev stavb z vidika določanja energetske učinkovitosti</w:t>
            </w:r>
            <w:r w:rsidR="0077267D">
              <w:rPr>
                <w:noProof/>
                <w:webHidden/>
              </w:rPr>
              <w:tab/>
            </w:r>
            <w:r w:rsidR="0077267D">
              <w:rPr>
                <w:noProof/>
                <w:webHidden/>
              </w:rPr>
              <w:fldChar w:fldCharType="begin"/>
            </w:r>
            <w:r w:rsidR="0077267D">
              <w:rPr>
                <w:noProof/>
                <w:webHidden/>
              </w:rPr>
              <w:instrText xml:space="preserve"> PAGEREF _Toc77238554 \h </w:instrText>
            </w:r>
            <w:r w:rsidR="0077267D">
              <w:rPr>
                <w:noProof/>
                <w:webHidden/>
              </w:rPr>
            </w:r>
            <w:r w:rsidR="0077267D">
              <w:rPr>
                <w:noProof/>
                <w:webHidden/>
              </w:rPr>
              <w:fldChar w:fldCharType="separate"/>
            </w:r>
            <w:r w:rsidR="0077267D">
              <w:rPr>
                <w:noProof/>
                <w:webHidden/>
              </w:rPr>
              <w:t>41</w:t>
            </w:r>
            <w:r w:rsidR="0077267D">
              <w:rPr>
                <w:noProof/>
                <w:webHidden/>
              </w:rPr>
              <w:fldChar w:fldCharType="end"/>
            </w:r>
          </w:hyperlink>
        </w:p>
        <w:p w14:paraId="313E4199"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55" w:history="1">
            <w:r w:rsidR="0077267D" w:rsidRPr="00F73E89">
              <w:rPr>
                <w:rStyle w:val="Hiperpovezava"/>
                <w:rFonts w:cstheme="minorHAnsi"/>
                <w:noProof/>
              </w:rPr>
              <w:t>2.3</w:t>
            </w:r>
            <w:r w:rsidR="0077267D">
              <w:rPr>
                <w:rFonts w:asciiTheme="minorHAnsi" w:eastAsiaTheme="minorEastAsia" w:hAnsiTheme="minorHAnsi" w:cstheme="minorBidi"/>
                <w:noProof/>
              </w:rPr>
              <w:tab/>
            </w:r>
            <w:r w:rsidR="0077267D" w:rsidRPr="00F73E89">
              <w:rPr>
                <w:rStyle w:val="Hiperpovezava"/>
                <w:rFonts w:cstheme="minorHAnsi"/>
                <w:noProof/>
              </w:rPr>
              <w:t>Referenčna stavba</w:t>
            </w:r>
            <w:r w:rsidR="0077267D">
              <w:rPr>
                <w:noProof/>
                <w:webHidden/>
              </w:rPr>
              <w:tab/>
            </w:r>
            <w:r w:rsidR="0077267D">
              <w:rPr>
                <w:noProof/>
                <w:webHidden/>
              </w:rPr>
              <w:fldChar w:fldCharType="begin"/>
            </w:r>
            <w:r w:rsidR="0077267D">
              <w:rPr>
                <w:noProof/>
                <w:webHidden/>
              </w:rPr>
              <w:instrText xml:space="preserve"> PAGEREF _Toc77238555 \h </w:instrText>
            </w:r>
            <w:r w:rsidR="0077267D">
              <w:rPr>
                <w:noProof/>
                <w:webHidden/>
              </w:rPr>
            </w:r>
            <w:r w:rsidR="0077267D">
              <w:rPr>
                <w:noProof/>
                <w:webHidden/>
              </w:rPr>
              <w:fldChar w:fldCharType="separate"/>
            </w:r>
            <w:r w:rsidR="0077267D">
              <w:rPr>
                <w:noProof/>
                <w:webHidden/>
              </w:rPr>
              <w:t>42</w:t>
            </w:r>
            <w:r w:rsidR="0077267D">
              <w:rPr>
                <w:noProof/>
                <w:webHidden/>
              </w:rPr>
              <w:fldChar w:fldCharType="end"/>
            </w:r>
          </w:hyperlink>
        </w:p>
        <w:p w14:paraId="3C674819"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56" w:history="1">
            <w:r w:rsidR="0077267D" w:rsidRPr="00F73E89">
              <w:rPr>
                <w:rStyle w:val="Hiperpovezava"/>
                <w:rFonts w:cstheme="minorHAnsi"/>
                <w:noProof/>
              </w:rPr>
              <w:t>2.4</w:t>
            </w:r>
            <w:r w:rsidR="0077267D">
              <w:rPr>
                <w:rFonts w:asciiTheme="minorHAnsi" w:eastAsiaTheme="minorEastAsia" w:hAnsiTheme="minorHAnsi" w:cstheme="minorBidi"/>
                <w:noProof/>
              </w:rPr>
              <w:tab/>
            </w:r>
            <w:r w:rsidR="0077267D" w:rsidRPr="00F73E89">
              <w:rPr>
                <w:rStyle w:val="Hiperpovezava"/>
                <w:rFonts w:cstheme="minorHAnsi"/>
                <w:noProof/>
              </w:rPr>
              <w:t>Oznake vrste stavb v tehnični smernici</w:t>
            </w:r>
            <w:r w:rsidR="0077267D">
              <w:rPr>
                <w:noProof/>
                <w:webHidden/>
              </w:rPr>
              <w:tab/>
            </w:r>
            <w:r w:rsidR="0077267D">
              <w:rPr>
                <w:noProof/>
                <w:webHidden/>
              </w:rPr>
              <w:fldChar w:fldCharType="begin"/>
            </w:r>
            <w:r w:rsidR="0077267D">
              <w:rPr>
                <w:noProof/>
                <w:webHidden/>
              </w:rPr>
              <w:instrText xml:space="preserve"> PAGEREF _Toc77238556 \h </w:instrText>
            </w:r>
            <w:r w:rsidR="0077267D">
              <w:rPr>
                <w:noProof/>
                <w:webHidden/>
              </w:rPr>
            </w:r>
            <w:r w:rsidR="0077267D">
              <w:rPr>
                <w:noProof/>
                <w:webHidden/>
              </w:rPr>
              <w:fldChar w:fldCharType="separate"/>
            </w:r>
            <w:r w:rsidR="0077267D">
              <w:rPr>
                <w:noProof/>
                <w:webHidden/>
              </w:rPr>
              <w:t>42</w:t>
            </w:r>
            <w:r w:rsidR="0077267D">
              <w:rPr>
                <w:noProof/>
                <w:webHidden/>
              </w:rPr>
              <w:fldChar w:fldCharType="end"/>
            </w:r>
          </w:hyperlink>
        </w:p>
        <w:p w14:paraId="6145C5CA"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57" w:history="1">
            <w:r w:rsidR="0077267D" w:rsidRPr="00F73E89">
              <w:rPr>
                <w:rStyle w:val="Hiperpovezava"/>
                <w:rFonts w:cstheme="minorHAnsi"/>
                <w:noProof/>
              </w:rPr>
              <w:t>2.5</w:t>
            </w:r>
            <w:r w:rsidR="0077267D">
              <w:rPr>
                <w:rFonts w:asciiTheme="minorHAnsi" w:eastAsiaTheme="minorEastAsia" w:hAnsiTheme="minorHAnsi" w:cstheme="minorBidi"/>
                <w:noProof/>
              </w:rPr>
              <w:tab/>
            </w:r>
            <w:r w:rsidR="0077267D" w:rsidRPr="00F73E89">
              <w:rPr>
                <w:rStyle w:val="Hiperpovezava"/>
                <w:rFonts w:cstheme="minorHAnsi"/>
                <w:noProof/>
              </w:rPr>
              <w:t>Uporabna površina stavbe/cone</w:t>
            </w:r>
            <w:r w:rsidR="0077267D">
              <w:rPr>
                <w:noProof/>
                <w:webHidden/>
              </w:rPr>
              <w:tab/>
            </w:r>
            <w:r w:rsidR="0077267D">
              <w:rPr>
                <w:noProof/>
                <w:webHidden/>
              </w:rPr>
              <w:fldChar w:fldCharType="begin"/>
            </w:r>
            <w:r w:rsidR="0077267D">
              <w:rPr>
                <w:noProof/>
                <w:webHidden/>
              </w:rPr>
              <w:instrText xml:space="preserve"> PAGEREF _Toc77238557 \h </w:instrText>
            </w:r>
            <w:r w:rsidR="0077267D">
              <w:rPr>
                <w:noProof/>
                <w:webHidden/>
              </w:rPr>
            </w:r>
            <w:r w:rsidR="0077267D">
              <w:rPr>
                <w:noProof/>
                <w:webHidden/>
              </w:rPr>
              <w:fldChar w:fldCharType="separate"/>
            </w:r>
            <w:r w:rsidR="0077267D">
              <w:rPr>
                <w:noProof/>
                <w:webHidden/>
              </w:rPr>
              <w:t>42</w:t>
            </w:r>
            <w:r w:rsidR="0077267D">
              <w:rPr>
                <w:noProof/>
                <w:webHidden/>
              </w:rPr>
              <w:fldChar w:fldCharType="end"/>
            </w:r>
          </w:hyperlink>
        </w:p>
        <w:p w14:paraId="4CC1C700" w14:textId="77777777" w:rsidR="0077267D" w:rsidRDefault="00145844">
          <w:pPr>
            <w:pStyle w:val="Kazalovsebine1"/>
            <w:rPr>
              <w:rFonts w:asciiTheme="minorHAnsi" w:eastAsiaTheme="minorEastAsia" w:hAnsiTheme="minorHAnsi" w:cstheme="minorBidi"/>
              <w:noProof/>
            </w:rPr>
          </w:pPr>
          <w:hyperlink w:anchor="_Toc77238558" w:history="1">
            <w:r w:rsidR="0077267D" w:rsidRPr="00F73E89">
              <w:rPr>
                <w:rStyle w:val="Hiperpovezava"/>
                <w:noProof/>
              </w:rPr>
              <w:t>3</w:t>
            </w:r>
            <w:r w:rsidR="0077267D">
              <w:rPr>
                <w:rFonts w:asciiTheme="minorHAnsi" w:eastAsiaTheme="minorEastAsia" w:hAnsiTheme="minorHAnsi" w:cstheme="minorBidi"/>
                <w:noProof/>
              </w:rPr>
              <w:tab/>
            </w:r>
            <w:r w:rsidR="0077267D" w:rsidRPr="00F73E89">
              <w:rPr>
                <w:rStyle w:val="Hiperpovezava"/>
                <w:noProof/>
              </w:rPr>
              <w:t>SMERNICE IN ZAHTEVE ZA ZAGOTAVLJANJE ENERGIJSKE UČINKOVITOSTI PRI ZASNOVI STAVB</w:t>
            </w:r>
            <w:r w:rsidR="0077267D">
              <w:rPr>
                <w:noProof/>
                <w:webHidden/>
              </w:rPr>
              <w:tab/>
            </w:r>
            <w:r w:rsidR="0077267D">
              <w:rPr>
                <w:noProof/>
                <w:webHidden/>
              </w:rPr>
              <w:fldChar w:fldCharType="begin"/>
            </w:r>
            <w:r w:rsidR="0077267D">
              <w:rPr>
                <w:noProof/>
                <w:webHidden/>
              </w:rPr>
              <w:instrText xml:space="preserve"> PAGEREF _Toc77238558 \h </w:instrText>
            </w:r>
            <w:r w:rsidR="0077267D">
              <w:rPr>
                <w:noProof/>
                <w:webHidden/>
              </w:rPr>
            </w:r>
            <w:r w:rsidR="0077267D">
              <w:rPr>
                <w:noProof/>
                <w:webHidden/>
              </w:rPr>
              <w:fldChar w:fldCharType="separate"/>
            </w:r>
            <w:r w:rsidR="0077267D">
              <w:rPr>
                <w:noProof/>
                <w:webHidden/>
              </w:rPr>
              <w:t>43</w:t>
            </w:r>
            <w:r w:rsidR="0077267D">
              <w:rPr>
                <w:noProof/>
                <w:webHidden/>
              </w:rPr>
              <w:fldChar w:fldCharType="end"/>
            </w:r>
          </w:hyperlink>
        </w:p>
        <w:p w14:paraId="40FC2510"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59" w:history="1">
            <w:r w:rsidR="0077267D" w:rsidRPr="00F73E89">
              <w:rPr>
                <w:rStyle w:val="Hiperpovezava"/>
                <w:noProof/>
              </w:rPr>
              <w:t>3.1.</w:t>
            </w:r>
            <w:r w:rsidR="0077267D">
              <w:rPr>
                <w:rFonts w:asciiTheme="minorHAnsi" w:eastAsiaTheme="minorEastAsia" w:hAnsiTheme="minorHAnsi" w:cstheme="minorBidi"/>
                <w:noProof/>
              </w:rPr>
              <w:tab/>
            </w:r>
            <w:r w:rsidR="0077267D" w:rsidRPr="00F73E89">
              <w:rPr>
                <w:rStyle w:val="Hiperpovezava"/>
                <w:noProof/>
              </w:rPr>
              <w:t>Arhitekturna zasnova</w:t>
            </w:r>
            <w:r w:rsidR="0077267D">
              <w:rPr>
                <w:noProof/>
                <w:webHidden/>
              </w:rPr>
              <w:tab/>
            </w:r>
            <w:r w:rsidR="0077267D">
              <w:rPr>
                <w:noProof/>
                <w:webHidden/>
              </w:rPr>
              <w:fldChar w:fldCharType="begin"/>
            </w:r>
            <w:r w:rsidR="0077267D">
              <w:rPr>
                <w:noProof/>
                <w:webHidden/>
              </w:rPr>
              <w:instrText xml:space="preserve"> PAGEREF _Toc77238559 \h </w:instrText>
            </w:r>
            <w:r w:rsidR="0077267D">
              <w:rPr>
                <w:noProof/>
                <w:webHidden/>
              </w:rPr>
            </w:r>
            <w:r w:rsidR="0077267D">
              <w:rPr>
                <w:noProof/>
                <w:webHidden/>
              </w:rPr>
              <w:fldChar w:fldCharType="separate"/>
            </w:r>
            <w:r w:rsidR="0077267D">
              <w:rPr>
                <w:noProof/>
                <w:webHidden/>
              </w:rPr>
              <w:t>43</w:t>
            </w:r>
            <w:r w:rsidR="0077267D">
              <w:rPr>
                <w:noProof/>
                <w:webHidden/>
              </w:rPr>
              <w:fldChar w:fldCharType="end"/>
            </w:r>
          </w:hyperlink>
        </w:p>
        <w:p w14:paraId="2426BD64"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60" w:history="1">
            <w:r w:rsidR="0077267D" w:rsidRPr="00F73E89">
              <w:rPr>
                <w:rStyle w:val="Hiperpovezava"/>
                <w:rFonts w:cstheme="minorHAnsi"/>
                <w:noProof/>
              </w:rPr>
              <w:t>3.2.</w:t>
            </w:r>
            <w:r w:rsidR="0077267D">
              <w:rPr>
                <w:rFonts w:asciiTheme="minorHAnsi" w:eastAsiaTheme="minorEastAsia" w:hAnsiTheme="minorHAnsi" w:cstheme="minorBidi"/>
                <w:noProof/>
              </w:rPr>
              <w:tab/>
            </w:r>
            <w:r w:rsidR="0077267D" w:rsidRPr="00F73E89">
              <w:rPr>
                <w:rStyle w:val="Hiperpovezava"/>
                <w:rFonts w:cstheme="minorHAnsi"/>
                <w:noProof/>
              </w:rPr>
              <w:t>Zasnova ogrevanja</w:t>
            </w:r>
            <w:r w:rsidR="0077267D">
              <w:rPr>
                <w:noProof/>
                <w:webHidden/>
              </w:rPr>
              <w:tab/>
            </w:r>
            <w:r w:rsidR="0077267D">
              <w:rPr>
                <w:noProof/>
                <w:webHidden/>
              </w:rPr>
              <w:fldChar w:fldCharType="begin"/>
            </w:r>
            <w:r w:rsidR="0077267D">
              <w:rPr>
                <w:noProof/>
                <w:webHidden/>
              </w:rPr>
              <w:instrText xml:space="preserve"> PAGEREF _Toc77238560 \h </w:instrText>
            </w:r>
            <w:r w:rsidR="0077267D">
              <w:rPr>
                <w:noProof/>
                <w:webHidden/>
              </w:rPr>
            </w:r>
            <w:r w:rsidR="0077267D">
              <w:rPr>
                <w:noProof/>
                <w:webHidden/>
              </w:rPr>
              <w:fldChar w:fldCharType="separate"/>
            </w:r>
            <w:r w:rsidR="0077267D">
              <w:rPr>
                <w:noProof/>
                <w:webHidden/>
              </w:rPr>
              <w:t>44</w:t>
            </w:r>
            <w:r w:rsidR="0077267D">
              <w:rPr>
                <w:noProof/>
                <w:webHidden/>
              </w:rPr>
              <w:fldChar w:fldCharType="end"/>
            </w:r>
          </w:hyperlink>
        </w:p>
        <w:p w14:paraId="7D3C725A"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61" w:history="1">
            <w:r w:rsidR="0077267D" w:rsidRPr="00F73E89">
              <w:rPr>
                <w:rStyle w:val="Hiperpovezava"/>
                <w:rFonts w:cstheme="minorHAnsi"/>
                <w:noProof/>
              </w:rPr>
              <w:t>3.3.</w:t>
            </w:r>
            <w:r w:rsidR="0077267D">
              <w:rPr>
                <w:rFonts w:asciiTheme="minorHAnsi" w:eastAsiaTheme="minorEastAsia" w:hAnsiTheme="minorHAnsi" w:cstheme="minorBidi"/>
                <w:noProof/>
              </w:rPr>
              <w:tab/>
            </w:r>
            <w:r w:rsidR="0077267D" w:rsidRPr="00F73E89">
              <w:rPr>
                <w:rStyle w:val="Hiperpovezava"/>
                <w:rFonts w:cstheme="minorHAnsi"/>
                <w:noProof/>
              </w:rPr>
              <w:t>Zasnova priprave tople sanitarne vode (TSV)</w:t>
            </w:r>
            <w:r w:rsidR="0077267D">
              <w:rPr>
                <w:noProof/>
                <w:webHidden/>
              </w:rPr>
              <w:tab/>
            </w:r>
            <w:r w:rsidR="0077267D">
              <w:rPr>
                <w:noProof/>
                <w:webHidden/>
              </w:rPr>
              <w:fldChar w:fldCharType="begin"/>
            </w:r>
            <w:r w:rsidR="0077267D">
              <w:rPr>
                <w:noProof/>
                <w:webHidden/>
              </w:rPr>
              <w:instrText xml:space="preserve"> PAGEREF _Toc77238561 \h </w:instrText>
            </w:r>
            <w:r w:rsidR="0077267D">
              <w:rPr>
                <w:noProof/>
                <w:webHidden/>
              </w:rPr>
            </w:r>
            <w:r w:rsidR="0077267D">
              <w:rPr>
                <w:noProof/>
                <w:webHidden/>
              </w:rPr>
              <w:fldChar w:fldCharType="separate"/>
            </w:r>
            <w:r w:rsidR="0077267D">
              <w:rPr>
                <w:noProof/>
                <w:webHidden/>
              </w:rPr>
              <w:t>44</w:t>
            </w:r>
            <w:r w:rsidR="0077267D">
              <w:rPr>
                <w:noProof/>
                <w:webHidden/>
              </w:rPr>
              <w:fldChar w:fldCharType="end"/>
            </w:r>
          </w:hyperlink>
        </w:p>
        <w:p w14:paraId="12FBDC69"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62" w:history="1">
            <w:r w:rsidR="0077267D" w:rsidRPr="00F73E89">
              <w:rPr>
                <w:rStyle w:val="Hiperpovezava"/>
                <w:rFonts w:cstheme="minorHAnsi"/>
                <w:noProof/>
              </w:rPr>
              <w:t>3.4.</w:t>
            </w:r>
            <w:r w:rsidR="0077267D">
              <w:rPr>
                <w:rFonts w:asciiTheme="minorHAnsi" w:eastAsiaTheme="minorEastAsia" w:hAnsiTheme="minorHAnsi" w:cstheme="minorBidi"/>
                <w:noProof/>
              </w:rPr>
              <w:tab/>
            </w:r>
            <w:r w:rsidR="0077267D" w:rsidRPr="00F73E89">
              <w:rPr>
                <w:rStyle w:val="Hiperpovezava"/>
                <w:rFonts w:cstheme="minorHAnsi"/>
                <w:noProof/>
              </w:rPr>
              <w:t>Zasnova prezračevanja</w:t>
            </w:r>
            <w:r w:rsidR="0077267D">
              <w:rPr>
                <w:noProof/>
                <w:webHidden/>
              </w:rPr>
              <w:tab/>
            </w:r>
            <w:r w:rsidR="0077267D">
              <w:rPr>
                <w:noProof/>
                <w:webHidden/>
              </w:rPr>
              <w:fldChar w:fldCharType="begin"/>
            </w:r>
            <w:r w:rsidR="0077267D">
              <w:rPr>
                <w:noProof/>
                <w:webHidden/>
              </w:rPr>
              <w:instrText xml:space="preserve"> PAGEREF _Toc77238562 \h </w:instrText>
            </w:r>
            <w:r w:rsidR="0077267D">
              <w:rPr>
                <w:noProof/>
                <w:webHidden/>
              </w:rPr>
            </w:r>
            <w:r w:rsidR="0077267D">
              <w:rPr>
                <w:noProof/>
                <w:webHidden/>
              </w:rPr>
              <w:fldChar w:fldCharType="separate"/>
            </w:r>
            <w:r w:rsidR="0077267D">
              <w:rPr>
                <w:noProof/>
                <w:webHidden/>
              </w:rPr>
              <w:t>45</w:t>
            </w:r>
            <w:r w:rsidR="0077267D">
              <w:rPr>
                <w:noProof/>
                <w:webHidden/>
              </w:rPr>
              <w:fldChar w:fldCharType="end"/>
            </w:r>
          </w:hyperlink>
        </w:p>
        <w:p w14:paraId="63436968"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63" w:history="1">
            <w:r w:rsidR="0077267D" w:rsidRPr="00F73E89">
              <w:rPr>
                <w:rStyle w:val="Hiperpovezava"/>
                <w:rFonts w:cstheme="minorHAnsi"/>
                <w:noProof/>
              </w:rPr>
              <w:t>3.5.</w:t>
            </w:r>
            <w:r w:rsidR="0077267D">
              <w:rPr>
                <w:rFonts w:asciiTheme="minorHAnsi" w:eastAsiaTheme="minorEastAsia" w:hAnsiTheme="minorHAnsi" w:cstheme="minorBidi"/>
                <w:noProof/>
              </w:rPr>
              <w:tab/>
            </w:r>
            <w:r w:rsidR="0077267D" w:rsidRPr="00F73E89">
              <w:rPr>
                <w:rStyle w:val="Hiperpovezava"/>
                <w:rFonts w:cstheme="minorHAnsi"/>
                <w:noProof/>
              </w:rPr>
              <w:t>Zasnova hlajenja in klimatizacije</w:t>
            </w:r>
            <w:r w:rsidR="0077267D">
              <w:rPr>
                <w:noProof/>
                <w:webHidden/>
              </w:rPr>
              <w:tab/>
            </w:r>
            <w:r w:rsidR="0077267D">
              <w:rPr>
                <w:noProof/>
                <w:webHidden/>
              </w:rPr>
              <w:fldChar w:fldCharType="begin"/>
            </w:r>
            <w:r w:rsidR="0077267D">
              <w:rPr>
                <w:noProof/>
                <w:webHidden/>
              </w:rPr>
              <w:instrText xml:space="preserve"> PAGEREF _Toc77238563 \h </w:instrText>
            </w:r>
            <w:r w:rsidR="0077267D">
              <w:rPr>
                <w:noProof/>
                <w:webHidden/>
              </w:rPr>
            </w:r>
            <w:r w:rsidR="0077267D">
              <w:rPr>
                <w:noProof/>
                <w:webHidden/>
              </w:rPr>
              <w:fldChar w:fldCharType="separate"/>
            </w:r>
            <w:r w:rsidR="0077267D">
              <w:rPr>
                <w:noProof/>
                <w:webHidden/>
              </w:rPr>
              <w:t>45</w:t>
            </w:r>
            <w:r w:rsidR="0077267D">
              <w:rPr>
                <w:noProof/>
                <w:webHidden/>
              </w:rPr>
              <w:fldChar w:fldCharType="end"/>
            </w:r>
          </w:hyperlink>
        </w:p>
        <w:p w14:paraId="2C2F9CA4"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64" w:history="1">
            <w:r w:rsidR="0077267D" w:rsidRPr="00F73E89">
              <w:rPr>
                <w:rStyle w:val="Hiperpovezava"/>
                <w:rFonts w:cstheme="minorHAnsi"/>
                <w:noProof/>
              </w:rPr>
              <w:t>3.6.</w:t>
            </w:r>
            <w:r w:rsidR="0077267D">
              <w:rPr>
                <w:rFonts w:asciiTheme="minorHAnsi" w:eastAsiaTheme="minorEastAsia" w:hAnsiTheme="minorHAnsi" w:cstheme="minorBidi"/>
                <w:noProof/>
              </w:rPr>
              <w:tab/>
            </w:r>
            <w:r w:rsidR="0077267D" w:rsidRPr="00F73E89">
              <w:rPr>
                <w:rStyle w:val="Hiperpovezava"/>
                <w:rFonts w:cstheme="minorHAnsi"/>
                <w:noProof/>
              </w:rPr>
              <w:t>Zasnova naravne in električne osvetlitve</w:t>
            </w:r>
            <w:r w:rsidR="0077267D">
              <w:rPr>
                <w:noProof/>
                <w:webHidden/>
              </w:rPr>
              <w:tab/>
            </w:r>
            <w:r w:rsidR="0077267D">
              <w:rPr>
                <w:noProof/>
                <w:webHidden/>
              </w:rPr>
              <w:fldChar w:fldCharType="begin"/>
            </w:r>
            <w:r w:rsidR="0077267D">
              <w:rPr>
                <w:noProof/>
                <w:webHidden/>
              </w:rPr>
              <w:instrText xml:space="preserve"> PAGEREF _Toc77238564 \h </w:instrText>
            </w:r>
            <w:r w:rsidR="0077267D">
              <w:rPr>
                <w:noProof/>
                <w:webHidden/>
              </w:rPr>
            </w:r>
            <w:r w:rsidR="0077267D">
              <w:rPr>
                <w:noProof/>
                <w:webHidden/>
              </w:rPr>
              <w:fldChar w:fldCharType="separate"/>
            </w:r>
            <w:r w:rsidR="0077267D">
              <w:rPr>
                <w:noProof/>
                <w:webHidden/>
              </w:rPr>
              <w:t>46</w:t>
            </w:r>
            <w:r w:rsidR="0077267D">
              <w:rPr>
                <w:noProof/>
                <w:webHidden/>
              </w:rPr>
              <w:fldChar w:fldCharType="end"/>
            </w:r>
          </w:hyperlink>
        </w:p>
        <w:p w14:paraId="3998FB99"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65" w:history="1">
            <w:r w:rsidR="0077267D" w:rsidRPr="00F73E89">
              <w:rPr>
                <w:rStyle w:val="Hiperpovezava"/>
                <w:rFonts w:cstheme="minorHAnsi"/>
                <w:noProof/>
              </w:rPr>
              <w:t>3.7.</w:t>
            </w:r>
            <w:r w:rsidR="0077267D">
              <w:rPr>
                <w:rFonts w:asciiTheme="minorHAnsi" w:eastAsiaTheme="minorEastAsia" w:hAnsiTheme="minorHAnsi" w:cstheme="minorBidi"/>
                <w:noProof/>
              </w:rPr>
              <w:tab/>
            </w:r>
            <w:r w:rsidR="0077267D" w:rsidRPr="00F73E89">
              <w:rPr>
                <w:rStyle w:val="Hiperpovezava"/>
                <w:rFonts w:cstheme="minorHAnsi"/>
                <w:noProof/>
              </w:rPr>
              <w:t>Učinkovite avtomatizacije in nadzora stavbe</w:t>
            </w:r>
            <w:r w:rsidR="0077267D">
              <w:rPr>
                <w:noProof/>
                <w:webHidden/>
              </w:rPr>
              <w:tab/>
            </w:r>
            <w:r w:rsidR="0077267D">
              <w:rPr>
                <w:noProof/>
                <w:webHidden/>
              </w:rPr>
              <w:fldChar w:fldCharType="begin"/>
            </w:r>
            <w:r w:rsidR="0077267D">
              <w:rPr>
                <w:noProof/>
                <w:webHidden/>
              </w:rPr>
              <w:instrText xml:space="preserve"> PAGEREF _Toc77238565 \h </w:instrText>
            </w:r>
            <w:r w:rsidR="0077267D">
              <w:rPr>
                <w:noProof/>
                <w:webHidden/>
              </w:rPr>
            </w:r>
            <w:r w:rsidR="0077267D">
              <w:rPr>
                <w:noProof/>
                <w:webHidden/>
              </w:rPr>
              <w:fldChar w:fldCharType="separate"/>
            </w:r>
            <w:r w:rsidR="0077267D">
              <w:rPr>
                <w:noProof/>
                <w:webHidden/>
              </w:rPr>
              <w:t>46</w:t>
            </w:r>
            <w:r w:rsidR="0077267D">
              <w:rPr>
                <w:noProof/>
                <w:webHidden/>
              </w:rPr>
              <w:fldChar w:fldCharType="end"/>
            </w:r>
          </w:hyperlink>
        </w:p>
        <w:p w14:paraId="3CF8E304"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66" w:history="1">
            <w:r w:rsidR="0077267D" w:rsidRPr="00F73E89">
              <w:rPr>
                <w:rStyle w:val="Hiperpovezava"/>
                <w:rFonts w:cstheme="minorHAnsi"/>
                <w:noProof/>
              </w:rPr>
              <w:t>3.8.</w:t>
            </w:r>
            <w:r w:rsidR="0077267D">
              <w:rPr>
                <w:rFonts w:asciiTheme="minorHAnsi" w:eastAsiaTheme="minorEastAsia" w:hAnsiTheme="minorHAnsi" w:cstheme="minorBidi"/>
                <w:noProof/>
              </w:rPr>
              <w:tab/>
            </w:r>
            <w:r w:rsidR="0077267D" w:rsidRPr="00F73E89">
              <w:rPr>
                <w:rStyle w:val="Hiperpovezava"/>
                <w:rFonts w:cstheme="minorHAnsi"/>
                <w:noProof/>
              </w:rPr>
              <w:t>Podpora e-mobilnosti</w:t>
            </w:r>
            <w:r w:rsidR="0077267D">
              <w:rPr>
                <w:noProof/>
                <w:webHidden/>
              </w:rPr>
              <w:tab/>
            </w:r>
            <w:r w:rsidR="0077267D">
              <w:rPr>
                <w:noProof/>
                <w:webHidden/>
              </w:rPr>
              <w:fldChar w:fldCharType="begin"/>
            </w:r>
            <w:r w:rsidR="0077267D">
              <w:rPr>
                <w:noProof/>
                <w:webHidden/>
              </w:rPr>
              <w:instrText xml:space="preserve"> PAGEREF _Toc77238566 \h </w:instrText>
            </w:r>
            <w:r w:rsidR="0077267D">
              <w:rPr>
                <w:noProof/>
                <w:webHidden/>
              </w:rPr>
            </w:r>
            <w:r w:rsidR="0077267D">
              <w:rPr>
                <w:noProof/>
                <w:webHidden/>
              </w:rPr>
              <w:fldChar w:fldCharType="separate"/>
            </w:r>
            <w:r w:rsidR="0077267D">
              <w:rPr>
                <w:noProof/>
                <w:webHidden/>
              </w:rPr>
              <w:t>47</w:t>
            </w:r>
            <w:r w:rsidR="0077267D">
              <w:rPr>
                <w:noProof/>
                <w:webHidden/>
              </w:rPr>
              <w:fldChar w:fldCharType="end"/>
            </w:r>
          </w:hyperlink>
        </w:p>
        <w:p w14:paraId="3329E067"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67" w:history="1">
            <w:r w:rsidR="0077267D" w:rsidRPr="00F73E89">
              <w:rPr>
                <w:rStyle w:val="Hiperpovezava"/>
                <w:rFonts w:cstheme="minorHAnsi"/>
                <w:noProof/>
              </w:rPr>
              <w:t>3.9.</w:t>
            </w:r>
            <w:r w:rsidR="0077267D">
              <w:rPr>
                <w:rFonts w:asciiTheme="minorHAnsi" w:eastAsiaTheme="minorEastAsia" w:hAnsiTheme="minorHAnsi" w:cstheme="minorBidi"/>
                <w:noProof/>
              </w:rPr>
              <w:tab/>
            </w:r>
            <w:r w:rsidR="0077267D" w:rsidRPr="00F73E89">
              <w:rPr>
                <w:rStyle w:val="Hiperpovezava"/>
                <w:rFonts w:cstheme="minorHAnsi"/>
                <w:noProof/>
              </w:rPr>
              <w:t>Prilagojenost stavbe na pametno delovanje in pametne infrastrukturne sisteme</w:t>
            </w:r>
            <w:r w:rsidR="0077267D">
              <w:rPr>
                <w:noProof/>
                <w:webHidden/>
              </w:rPr>
              <w:tab/>
            </w:r>
            <w:r w:rsidR="0077267D">
              <w:rPr>
                <w:noProof/>
                <w:webHidden/>
              </w:rPr>
              <w:fldChar w:fldCharType="begin"/>
            </w:r>
            <w:r w:rsidR="0077267D">
              <w:rPr>
                <w:noProof/>
                <w:webHidden/>
              </w:rPr>
              <w:instrText xml:space="preserve"> PAGEREF _Toc77238567 \h </w:instrText>
            </w:r>
            <w:r w:rsidR="0077267D">
              <w:rPr>
                <w:noProof/>
                <w:webHidden/>
              </w:rPr>
            </w:r>
            <w:r w:rsidR="0077267D">
              <w:rPr>
                <w:noProof/>
                <w:webHidden/>
              </w:rPr>
              <w:fldChar w:fldCharType="separate"/>
            </w:r>
            <w:r w:rsidR="0077267D">
              <w:rPr>
                <w:noProof/>
                <w:webHidden/>
              </w:rPr>
              <w:t>47</w:t>
            </w:r>
            <w:r w:rsidR="0077267D">
              <w:rPr>
                <w:noProof/>
                <w:webHidden/>
              </w:rPr>
              <w:fldChar w:fldCharType="end"/>
            </w:r>
          </w:hyperlink>
        </w:p>
        <w:p w14:paraId="6892A1FD"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568" w:history="1">
            <w:r w:rsidR="0077267D" w:rsidRPr="00F73E89">
              <w:rPr>
                <w:rStyle w:val="Hiperpovezava"/>
                <w:rFonts w:cstheme="minorHAnsi"/>
                <w:noProof/>
              </w:rPr>
              <w:t>3.10.</w:t>
            </w:r>
            <w:r w:rsidR="0077267D">
              <w:rPr>
                <w:rFonts w:asciiTheme="minorHAnsi" w:eastAsiaTheme="minorEastAsia" w:hAnsiTheme="minorHAnsi" w:cstheme="minorBidi"/>
                <w:noProof/>
              </w:rPr>
              <w:tab/>
            </w:r>
            <w:r w:rsidR="0077267D" w:rsidRPr="00F73E89">
              <w:rPr>
                <w:rStyle w:val="Hiperpovezava"/>
                <w:rFonts w:cstheme="minorHAnsi"/>
                <w:noProof/>
              </w:rPr>
              <w:t>Vplivi na okolje</w:t>
            </w:r>
            <w:r w:rsidR="0077267D">
              <w:rPr>
                <w:noProof/>
                <w:webHidden/>
              </w:rPr>
              <w:tab/>
            </w:r>
            <w:r w:rsidR="0077267D">
              <w:rPr>
                <w:noProof/>
                <w:webHidden/>
              </w:rPr>
              <w:fldChar w:fldCharType="begin"/>
            </w:r>
            <w:r w:rsidR="0077267D">
              <w:rPr>
                <w:noProof/>
                <w:webHidden/>
              </w:rPr>
              <w:instrText xml:space="preserve"> PAGEREF _Toc77238568 \h </w:instrText>
            </w:r>
            <w:r w:rsidR="0077267D">
              <w:rPr>
                <w:noProof/>
                <w:webHidden/>
              </w:rPr>
            </w:r>
            <w:r w:rsidR="0077267D">
              <w:rPr>
                <w:noProof/>
                <w:webHidden/>
              </w:rPr>
              <w:fldChar w:fldCharType="separate"/>
            </w:r>
            <w:r w:rsidR="0077267D">
              <w:rPr>
                <w:noProof/>
                <w:webHidden/>
              </w:rPr>
              <w:t>47</w:t>
            </w:r>
            <w:r w:rsidR="0077267D">
              <w:rPr>
                <w:noProof/>
                <w:webHidden/>
              </w:rPr>
              <w:fldChar w:fldCharType="end"/>
            </w:r>
          </w:hyperlink>
        </w:p>
        <w:p w14:paraId="5C5D4731" w14:textId="77777777" w:rsidR="0077267D" w:rsidRDefault="00145844">
          <w:pPr>
            <w:pStyle w:val="Kazalovsebine1"/>
            <w:rPr>
              <w:rFonts w:asciiTheme="minorHAnsi" w:eastAsiaTheme="minorEastAsia" w:hAnsiTheme="minorHAnsi" w:cstheme="minorBidi"/>
              <w:noProof/>
            </w:rPr>
          </w:pPr>
          <w:hyperlink w:anchor="_Toc77238569" w:history="1">
            <w:r w:rsidR="0077267D" w:rsidRPr="00F73E89">
              <w:rPr>
                <w:rStyle w:val="Hiperpovezava"/>
                <w:noProof/>
              </w:rPr>
              <w:t>4</w:t>
            </w:r>
            <w:r w:rsidR="0077267D">
              <w:rPr>
                <w:rFonts w:asciiTheme="minorHAnsi" w:eastAsiaTheme="minorEastAsia" w:hAnsiTheme="minorHAnsi" w:cstheme="minorBidi"/>
                <w:noProof/>
              </w:rPr>
              <w:tab/>
            </w:r>
            <w:r w:rsidR="0077267D" w:rsidRPr="00F73E89">
              <w:rPr>
                <w:rStyle w:val="Hiperpovezava"/>
                <w:noProof/>
              </w:rPr>
              <w:t>ZAHTEVE ZA ENERGIJSKO UČINKOVITE TSS</w:t>
            </w:r>
            <w:r w:rsidR="0077267D">
              <w:rPr>
                <w:noProof/>
                <w:webHidden/>
              </w:rPr>
              <w:tab/>
            </w:r>
            <w:r w:rsidR="0077267D">
              <w:rPr>
                <w:noProof/>
                <w:webHidden/>
              </w:rPr>
              <w:fldChar w:fldCharType="begin"/>
            </w:r>
            <w:r w:rsidR="0077267D">
              <w:rPr>
                <w:noProof/>
                <w:webHidden/>
              </w:rPr>
              <w:instrText xml:space="preserve"> PAGEREF _Toc77238569 \h </w:instrText>
            </w:r>
            <w:r w:rsidR="0077267D">
              <w:rPr>
                <w:noProof/>
                <w:webHidden/>
              </w:rPr>
            </w:r>
            <w:r w:rsidR="0077267D">
              <w:rPr>
                <w:noProof/>
                <w:webHidden/>
              </w:rPr>
              <w:fldChar w:fldCharType="separate"/>
            </w:r>
            <w:r w:rsidR="0077267D">
              <w:rPr>
                <w:noProof/>
                <w:webHidden/>
              </w:rPr>
              <w:t>48</w:t>
            </w:r>
            <w:r w:rsidR="0077267D">
              <w:rPr>
                <w:noProof/>
                <w:webHidden/>
              </w:rPr>
              <w:fldChar w:fldCharType="end"/>
            </w:r>
          </w:hyperlink>
        </w:p>
        <w:p w14:paraId="01810C4E"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70" w:history="1">
            <w:r w:rsidR="0077267D" w:rsidRPr="00F73E89">
              <w:rPr>
                <w:rStyle w:val="Hiperpovezava"/>
                <w:rFonts w:cstheme="minorHAnsi"/>
                <w:noProof/>
              </w:rPr>
              <w:t>4.1.</w:t>
            </w:r>
            <w:r w:rsidR="0077267D">
              <w:rPr>
                <w:rFonts w:asciiTheme="minorHAnsi" w:eastAsiaTheme="minorEastAsia" w:hAnsiTheme="minorHAnsi" w:cstheme="minorBidi"/>
                <w:noProof/>
              </w:rPr>
              <w:tab/>
            </w:r>
            <w:r w:rsidR="0077267D" w:rsidRPr="00F73E89">
              <w:rPr>
                <w:rStyle w:val="Hiperpovezava"/>
                <w:rFonts w:cstheme="minorHAnsi"/>
                <w:noProof/>
              </w:rPr>
              <w:t>Energijska učinkovitost TSS v energetsko nezahtevnih stavbah</w:t>
            </w:r>
            <w:r w:rsidR="0077267D">
              <w:rPr>
                <w:noProof/>
                <w:webHidden/>
              </w:rPr>
              <w:tab/>
            </w:r>
            <w:r w:rsidR="0077267D">
              <w:rPr>
                <w:noProof/>
                <w:webHidden/>
              </w:rPr>
              <w:fldChar w:fldCharType="begin"/>
            </w:r>
            <w:r w:rsidR="0077267D">
              <w:rPr>
                <w:noProof/>
                <w:webHidden/>
              </w:rPr>
              <w:instrText xml:space="preserve"> PAGEREF _Toc77238570 \h </w:instrText>
            </w:r>
            <w:r w:rsidR="0077267D">
              <w:rPr>
                <w:noProof/>
                <w:webHidden/>
              </w:rPr>
            </w:r>
            <w:r w:rsidR="0077267D">
              <w:rPr>
                <w:noProof/>
                <w:webHidden/>
              </w:rPr>
              <w:fldChar w:fldCharType="separate"/>
            </w:r>
            <w:r w:rsidR="0077267D">
              <w:rPr>
                <w:noProof/>
                <w:webHidden/>
              </w:rPr>
              <w:t>48</w:t>
            </w:r>
            <w:r w:rsidR="0077267D">
              <w:rPr>
                <w:noProof/>
                <w:webHidden/>
              </w:rPr>
              <w:fldChar w:fldCharType="end"/>
            </w:r>
          </w:hyperlink>
        </w:p>
        <w:p w14:paraId="4EC1B638"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71" w:history="1">
            <w:r w:rsidR="0077267D" w:rsidRPr="00F73E89">
              <w:rPr>
                <w:rStyle w:val="Hiperpovezava"/>
                <w:rFonts w:cstheme="minorHAnsi"/>
                <w:noProof/>
              </w:rPr>
              <w:t>4.2.</w:t>
            </w:r>
            <w:r w:rsidR="0077267D">
              <w:rPr>
                <w:rFonts w:asciiTheme="minorHAnsi" w:eastAsiaTheme="minorEastAsia" w:hAnsiTheme="minorHAnsi" w:cstheme="minorBidi"/>
                <w:noProof/>
              </w:rPr>
              <w:tab/>
            </w:r>
            <w:r w:rsidR="0077267D" w:rsidRPr="00F73E89">
              <w:rPr>
                <w:rStyle w:val="Hiperpovezava"/>
                <w:rFonts w:cstheme="minorHAnsi"/>
                <w:noProof/>
              </w:rPr>
              <w:t>Energijska učinkovitost TSS v energetsko manj zahtevnih in energetsko zahtevnih stavbah</w:t>
            </w:r>
            <w:r w:rsidR="0077267D">
              <w:rPr>
                <w:noProof/>
                <w:webHidden/>
              </w:rPr>
              <w:tab/>
            </w:r>
            <w:r w:rsidR="0077267D">
              <w:rPr>
                <w:noProof/>
                <w:webHidden/>
              </w:rPr>
              <w:fldChar w:fldCharType="begin"/>
            </w:r>
            <w:r w:rsidR="0077267D">
              <w:rPr>
                <w:noProof/>
                <w:webHidden/>
              </w:rPr>
              <w:instrText xml:space="preserve"> PAGEREF _Toc77238571 \h </w:instrText>
            </w:r>
            <w:r w:rsidR="0077267D">
              <w:rPr>
                <w:noProof/>
                <w:webHidden/>
              </w:rPr>
            </w:r>
            <w:r w:rsidR="0077267D">
              <w:rPr>
                <w:noProof/>
                <w:webHidden/>
              </w:rPr>
              <w:fldChar w:fldCharType="separate"/>
            </w:r>
            <w:r w:rsidR="0077267D">
              <w:rPr>
                <w:noProof/>
                <w:webHidden/>
              </w:rPr>
              <w:t>48</w:t>
            </w:r>
            <w:r w:rsidR="0077267D">
              <w:rPr>
                <w:noProof/>
                <w:webHidden/>
              </w:rPr>
              <w:fldChar w:fldCharType="end"/>
            </w:r>
          </w:hyperlink>
        </w:p>
        <w:p w14:paraId="787870C9"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72" w:history="1">
            <w:r w:rsidR="0077267D" w:rsidRPr="00F73E89">
              <w:rPr>
                <w:rStyle w:val="Hiperpovezava"/>
                <w:noProof/>
              </w:rPr>
              <w:t>4.2.1.</w:t>
            </w:r>
            <w:r w:rsidR="0077267D">
              <w:rPr>
                <w:rFonts w:asciiTheme="minorHAnsi" w:eastAsiaTheme="minorEastAsia" w:hAnsiTheme="minorHAnsi" w:cstheme="minorBidi"/>
                <w:noProof/>
              </w:rPr>
              <w:tab/>
            </w:r>
            <w:r w:rsidR="0077267D" w:rsidRPr="00F73E89">
              <w:rPr>
                <w:rStyle w:val="Hiperpovezava"/>
                <w:noProof/>
              </w:rPr>
              <w:t>TSS za ogrevanje</w:t>
            </w:r>
            <w:r w:rsidR="0077267D">
              <w:rPr>
                <w:noProof/>
                <w:webHidden/>
              </w:rPr>
              <w:tab/>
            </w:r>
            <w:r w:rsidR="0077267D">
              <w:rPr>
                <w:noProof/>
                <w:webHidden/>
              </w:rPr>
              <w:fldChar w:fldCharType="begin"/>
            </w:r>
            <w:r w:rsidR="0077267D">
              <w:rPr>
                <w:noProof/>
                <w:webHidden/>
              </w:rPr>
              <w:instrText xml:space="preserve"> PAGEREF _Toc77238572 \h </w:instrText>
            </w:r>
            <w:r w:rsidR="0077267D">
              <w:rPr>
                <w:noProof/>
                <w:webHidden/>
              </w:rPr>
            </w:r>
            <w:r w:rsidR="0077267D">
              <w:rPr>
                <w:noProof/>
                <w:webHidden/>
              </w:rPr>
              <w:fldChar w:fldCharType="separate"/>
            </w:r>
            <w:r w:rsidR="0077267D">
              <w:rPr>
                <w:noProof/>
                <w:webHidden/>
              </w:rPr>
              <w:t>48</w:t>
            </w:r>
            <w:r w:rsidR="0077267D">
              <w:rPr>
                <w:noProof/>
                <w:webHidden/>
              </w:rPr>
              <w:fldChar w:fldCharType="end"/>
            </w:r>
          </w:hyperlink>
        </w:p>
        <w:p w14:paraId="3F8BD0A5"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73" w:history="1">
            <w:r w:rsidR="0077267D" w:rsidRPr="00F73E89">
              <w:rPr>
                <w:rStyle w:val="Hiperpovezava"/>
                <w:noProof/>
              </w:rPr>
              <w:t>4.2.2.</w:t>
            </w:r>
            <w:r w:rsidR="0077267D">
              <w:rPr>
                <w:rFonts w:asciiTheme="minorHAnsi" w:eastAsiaTheme="minorEastAsia" w:hAnsiTheme="minorHAnsi" w:cstheme="minorBidi"/>
                <w:noProof/>
              </w:rPr>
              <w:tab/>
            </w:r>
            <w:r w:rsidR="0077267D" w:rsidRPr="00F73E89">
              <w:rPr>
                <w:rStyle w:val="Hiperpovezava"/>
                <w:noProof/>
              </w:rPr>
              <w:t>TSS za pripravo TSV</w:t>
            </w:r>
            <w:r w:rsidR="0077267D">
              <w:rPr>
                <w:noProof/>
                <w:webHidden/>
              </w:rPr>
              <w:tab/>
            </w:r>
            <w:r w:rsidR="0077267D">
              <w:rPr>
                <w:noProof/>
                <w:webHidden/>
              </w:rPr>
              <w:fldChar w:fldCharType="begin"/>
            </w:r>
            <w:r w:rsidR="0077267D">
              <w:rPr>
                <w:noProof/>
                <w:webHidden/>
              </w:rPr>
              <w:instrText xml:space="preserve"> PAGEREF _Toc77238573 \h </w:instrText>
            </w:r>
            <w:r w:rsidR="0077267D">
              <w:rPr>
                <w:noProof/>
                <w:webHidden/>
              </w:rPr>
            </w:r>
            <w:r w:rsidR="0077267D">
              <w:rPr>
                <w:noProof/>
                <w:webHidden/>
              </w:rPr>
              <w:fldChar w:fldCharType="separate"/>
            </w:r>
            <w:r w:rsidR="0077267D">
              <w:rPr>
                <w:noProof/>
                <w:webHidden/>
              </w:rPr>
              <w:t>48</w:t>
            </w:r>
            <w:r w:rsidR="0077267D">
              <w:rPr>
                <w:noProof/>
                <w:webHidden/>
              </w:rPr>
              <w:fldChar w:fldCharType="end"/>
            </w:r>
          </w:hyperlink>
        </w:p>
        <w:p w14:paraId="71D02D12"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74" w:history="1">
            <w:r w:rsidR="0077267D" w:rsidRPr="00F73E89">
              <w:rPr>
                <w:rStyle w:val="Hiperpovezava"/>
                <w:noProof/>
              </w:rPr>
              <w:t>4.2.3.</w:t>
            </w:r>
            <w:r w:rsidR="0077267D">
              <w:rPr>
                <w:rFonts w:asciiTheme="minorHAnsi" w:eastAsiaTheme="minorEastAsia" w:hAnsiTheme="minorHAnsi" w:cstheme="minorBidi"/>
                <w:noProof/>
              </w:rPr>
              <w:tab/>
            </w:r>
            <w:r w:rsidR="0077267D" w:rsidRPr="00F73E89">
              <w:rPr>
                <w:rStyle w:val="Hiperpovezava"/>
                <w:noProof/>
              </w:rPr>
              <w:t>TSS za ogrevanje in pripravo TSV</w:t>
            </w:r>
            <w:r w:rsidR="0077267D">
              <w:rPr>
                <w:noProof/>
                <w:webHidden/>
              </w:rPr>
              <w:tab/>
            </w:r>
            <w:r w:rsidR="0077267D">
              <w:rPr>
                <w:noProof/>
                <w:webHidden/>
              </w:rPr>
              <w:fldChar w:fldCharType="begin"/>
            </w:r>
            <w:r w:rsidR="0077267D">
              <w:rPr>
                <w:noProof/>
                <w:webHidden/>
              </w:rPr>
              <w:instrText xml:space="preserve"> PAGEREF _Toc77238574 \h </w:instrText>
            </w:r>
            <w:r w:rsidR="0077267D">
              <w:rPr>
                <w:noProof/>
                <w:webHidden/>
              </w:rPr>
            </w:r>
            <w:r w:rsidR="0077267D">
              <w:rPr>
                <w:noProof/>
                <w:webHidden/>
              </w:rPr>
              <w:fldChar w:fldCharType="separate"/>
            </w:r>
            <w:r w:rsidR="0077267D">
              <w:rPr>
                <w:noProof/>
                <w:webHidden/>
              </w:rPr>
              <w:t>49</w:t>
            </w:r>
            <w:r w:rsidR="0077267D">
              <w:rPr>
                <w:noProof/>
                <w:webHidden/>
              </w:rPr>
              <w:fldChar w:fldCharType="end"/>
            </w:r>
          </w:hyperlink>
        </w:p>
        <w:p w14:paraId="5A5DF14A"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75" w:history="1">
            <w:r w:rsidR="0077267D" w:rsidRPr="00F73E89">
              <w:rPr>
                <w:rStyle w:val="Hiperpovezava"/>
                <w:noProof/>
              </w:rPr>
              <w:t>4.2.4.</w:t>
            </w:r>
            <w:r w:rsidR="0077267D">
              <w:rPr>
                <w:rFonts w:asciiTheme="minorHAnsi" w:eastAsiaTheme="minorEastAsia" w:hAnsiTheme="minorHAnsi" w:cstheme="minorBidi"/>
                <w:noProof/>
              </w:rPr>
              <w:tab/>
            </w:r>
            <w:r w:rsidR="0077267D" w:rsidRPr="00F73E89">
              <w:rPr>
                <w:rStyle w:val="Hiperpovezava"/>
                <w:noProof/>
              </w:rPr>
              <w:t>TSS za hlajenje</w:t>
            </w:r>
            <w:r w:rsidR="0077267D">
              <w:rPr>
                <w:noProof/>
                <w:webHidden/>
              </w:rPr>
              <w:tab/>
            </w:r>
            <w:r w:rsidR="0077267D">
              <w:rPr>
                <w:noProof/>
                <w:webHidden/>
              </w:rPr>
              <w:fldChar w:fldCharType="begin"/>
            </w:r>
            <w:r w:rsidR="0077267D">
              <w:rPr>
                <w:noProof/>
                <w:webHidden/>
              </w:rPr>
              <w:instrText xml:space="preserve"> PAGEREF _Toc77238575 \h </w:instrText>
            </w:r>
            <w:r w:rsidR="0077267D">
              <w:rPr>
                <w:noProof/>
                <w:webHidden/>
              </w:rPr>
            </w:r>
            <w:r w:rsidR="0077267D">
              <w:rPr>
                <w:noProof/>
                <w:webHidden/>
              </w:rPr>
              <w:fldChar w:fldCharType="separate"/>
            </w:r>
            <w:r w:rsidR="0077267D">
              <w:rPr>
                <w:noProof/>
                <w:webHidden/>
              </w:rPr>
              <w:t>49</w:t>
            </w:r>
            <w:r w:rsidR="0077267D">
              <w:rPr>
                <w:noProof/>
                <w:webHidden/>
              </w:rPr>
              <w:fldChar w:fldCharType="end"/>
            </w:r>
          </w:hyperlink>
        </w:p>
        <w:p w14:paraId="60FE977F"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76" w:history="1">
            <w:r w:rsidR="0077267D" w:rsidRPr="00F73E89">
              <w:rPr>
                <w:rStyle w:val="Hiperpovezava"/>
                <w:noProof/>
              </w:rPr>
              <w:t>4.2.5.</w:t>
            </w:r>
            <w:r w:rsidR="0077267D">
              <w:rPr>
                <w:rFonts w:asciiTheme="minorHAnsi" w:eastAsiaTheme="minorEastAsia" w:hAnsiTheme="minorHAnsi" w:cstheme="minorBidi"/>
                <w:noProof/>
              </w:rPr>
              <w:tab/>
            </w:r>
            <w:r w:rsidR="0077267D" w:rsidRPr="00F73E89">
              <w:rPr>
                <w:rStyle w:val="Hiperpovezava"/>
                <w:noProof/>
              </w:rPr>
              <w:t>TSS za mehansko prezračevanje</w:t>
            </w:r>
            <w:r w:rsidR="0077267D">
              <w:rPr>
                <w:noProof/>
                <w:webHidden/>
              </w:rPr>
              <w:tab/>
            </w:r>
            <w:r w:rsidR="0077267D">
              <w:rPr>
                <w:noProof/>
                <w:webHidden/>
              </w:rPr>
              <w:fldChar w:fldCharType="begin"/>
            </w:r>
            <w:r w:rsidR="0077267D">
              <w:rPr>
                <w:noProof/>
                <w:webHidden/>
              </w:rPr>
              <w:instrText xml:space="preserve"> PAGEREF _Toc77238576 \h </w:instrText>
            </w:r>
            <w:r w:rsidR="0077267D">
              <w:rPr>
                <w:noProof/>
                <w:webHidden/>
              </w:rPr>
            </w:r>
            <w:r w:rsidR="0077267D">
              <w:rPr>
                <w:noProof/>
                <w:webHidden/>
              </w:rPr>
              <w:fldChar w:fldCharType="separate"/>
            </w:r>
            <w:r w:rsidR="0077267D">
              <w:rPr>
                <w:noProof/>
                <w:webHidden/>
              </w:rPr>
              <w:t>49</w:t>
            </w:r>
            <w:r w:rsidR="0077267D">
              <w:rPr>
                <w:noProof/>
                <w:webHidden/>
              </w:rPr>
              <w:fldChar w:fldCharType="end"/>
            </w:r>
          </w:hyperlink>
        </w:p>
        <w:p w14:paraId="2206C765"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77" w:history="1">
            <w:r w:rsidR="0077267D" w:rsidRPr="00F73E89">
              <w:rPr>
                <w:rStyle w:val="Hiperpovezava"/>
                <w:noProof/>
              </w:rPr>
              <w:t>4.2.6.</w:t>
            </w:r>
            <w:r w:rsidR="0077267D">
              <w:rPr>
                <w:rFonts w:asciiTheme="minorHAnsi" w:eastAsiaTheme="minorEastAsia" w:hAnsiTheme="minorHAnsi" w:cstheme="minorBidi"/>
                <w:noProof/>
              </w:rPr>
              <w:tab/>
            </w:r>
            <w:r w:rsidR="0077267D" w:rsidRPr="00F73E89">
              <w:rPr>
                <w:rStyle w:val="Hiperpovezava"/>
                <w:noProof/>
              </w:rPr>
              <w:t>TSS za klimatizacijo</w:t>
            </w:r>
            <w:r w:rsidR="0077267D">
              <w:rPr>
                <w:noProof/>
                <w:webHidden/>
              </w:rPr>
              <w:tab/>
            </w:r>
            <w:r w:rsidR="0077267D">
              <w:rPr>
                <w:noProof/>
                <w:webHidden/>
              </w:rPr>
              <w:fldChar w:fldCharType="begin"/>
            </w:r>
            <w:r w:rsidR="0077267D">
              <w:rPr>
                <w:noProof/>
                <w:webHidden/>
              </w:rPr>
              <w:instrText xml:space="preserve"> PAGEREF _Toc77238577 \h </w:instrText>
            </w:r>
            <w:r w:rsidR="0077267D">
              <w:rPr>
                <w:noProof/>
                <w:webHidden/>
              </w:rPr>
            </w:r>
            <w:r w:rsidR="0077267D">
              <w:rPr>
                <w:noProof/>
                <w:webHidden/>
              </w:rPr>
              <w:fldChar w:fldCharType="separate"/>
            </w:r>
            <w:r w:rsidR="0077267D">
              <w:rPr>
                <w:noProof/>
                <w:webHidden/>
              </w:rPr>
              <w:t>50</w:t>
            </w:r>
            <w:r w:rsidR="0077267D">
              <w:rPr>
                <w:noProof/>
                <w:webHidden/>
              </w:rPr>
              <w:fldChar w:fldCharType="end"/>
            </w:r>
          </w:hyperlink>
        </w:p>
        <w:p w14:paraId="791C2283"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78" w:history="1">
            <w:r w:rsidR="0077267D" w:rsidRPr="00F73E89">
              <w:rPr>
                <w:rStyle w:val="Hiperpovezava"/>
                <w:noProof/>
              </w:rPr>
              <w:t>4.2.7.</w:t>
            </w:r>
            <w:r w:rsidR="0077267D">
              <w:rPr>
                <w:rFonts w:asciiTheme="minorHAnsi" w:eastAsiaTheme="minorEastAsia" w:hAnsiTheme="minorHAnsi" w:cstheme="minorBidi"/>
                <w:noProof/>
              </w:rPr>
              <w:tab/>
            </w:r>
            <w:r w:rsidR="0077267D" w:rsidRPr="00F73E89">
              <w:rPr>
                <w:rStyle w:val="Hiperpovezava"/>
                <w:noProof/>
              </w:rPr>
              <w:t>TSS za razsvetljavo</w:t>
            </w:r>
            <w:r w:rsidR="0077267D">
              <w:rPr>
                <w:noProof/>
                <w:webHidden/>
              </w:rPr>
              <w:tab/>
            </w:r>
            <w:r w:rsidR="0077267D">
              <w:rPr>
                <w:noProof/>
                <w:webHidden/>
              </w:rPr>
              <w:fldChar w:fldCharType="begin"/>
            </w:r>
            <w:r w:rsidR="0077267D">
              <w:rPr>
                <w:noProof/>
                <w:webHidden/>
              </w:rPr>
              <w:instrText xml:space="preserve"> PAGEREF _Toc77238578 \h </w:instrText>
            </w:r>
            <w:r w:rsidR="0077267D">
              <w:rPr>
                <w:noProof/>
                <w:webHidden/>
              </w:rPr>
            </w:r>
            <w:r w:rsidR="0077267D">
              <w:rPr>
                <w:noProof/>
                <w:webHidden/>
              </w:rPr>
              <w:fldChar w:fldCharType="separate"/>
            </w:r>
            <w:r w:rsidR="0077267D">
              <w:rPr>
                <w:noProof/>
                <w:webHidden/>
              </w:rPr>
              <w:t>50</w:t>
            </w:r>
            <w:r w:rsidR="0077267D">
              <w:rPr>
                <w:noProof/>
                <w:webHidden/>
              </w:rPr>
              <w:fldChar w:fldCharType="end"/>
            </w:r>
          </w:hyperlink>
        </w:p>
        <w:p w14:paraId="4764FDF7"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79" w:history="1">
            <w:r w:rsidR="0077267D" w:rsidRPr="00F73E89">
              <w:rPr>
                <w:rStyle w:val="Hiperpovezava"/>
                <w:noProof/>
              </w:rPr>
              <w:t>4.2.8.</w:t>
            </w:r>
            <w:r w:rsidR="0077267D">
              <w:rPr>
                <w:rFonts w:asciiTheme="minorHAnsi" w:eastAsiaTheme="minorEastAsia" w:hAnsiTheme="minorHAnsi" w:cstheme="minorBidi"/>
                <w:noProof/>
              </w:rPr>
              <w:tab/>
            </w:r>
            <w:r w:rsidR="0077267D" w:rsidRPr="00F73E89">
              <w:rPr>
                <w:rStyle w:val="Hiperpovezava"/>
                <w:noProof/>
              </w:rPr>
              <w:t>TSS za avtomatizacijo in nadzor</w:t>
            </w:r>
            <w:r w:rsidR="0077267D">
              <w:rPr>
                <w:noProof/>
                <w:webHidden/>
              </w:rPr>
              <w:tab/>
            </w:r>
            <w:r w:rsidR="0077267D">
              <w:rPr>
                <w:noProof/>
                <w:webHidden/>
              </w:rPr>
              <w:fldChar w:fldCharType="begin"/>
            </w:r>
            <w:r w:rsidR="0077267D">
              <w:rPr>
                <w:noProof/>
                <w:webHidden/>
              </w:rPr>
              <w:instrText xml:space="preserve"> PAGEREF _Toc77238579 \h </w:instrText>
            </w:r>
            <w:r w:rsidR="0077267D">
              <w:rPr>
                <w:noProof/>
                <w:webHidden/>
              </w:rPr>
            </w:r>
            <w:r w:rsidR="0077267D">
              <w:rPr>
                <w:noProof/>
                <w:webHidden/>
              </w:rPr>
              <w:fldChar w:fldCharType="separate"/>
            </w:r>
            <w:r w:rsidR="0077267D">
              <w:rPr>
                <w:noProof/>
                <w:webHidden/>
              </w:rPr>
              <w:t>50</w:t>
            </w:r>
            <w:r w:rsidR="0077267D">
              <w:rPr>
                <w:noProof/>
                <w:webHidden/>
              </w:rPr>
              <w:fldChar w:fldCharType="end"/>
            </w:r>
          </w:hyperlink>
        </w:p>
        <w:p w14:paraId="086FC8AC"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580" w:history="1">
            <w:r w:rsidR="0077267D" w:rsidRPr="00F73E89">
              <w:rPr>
                <w:rStyle w:val="Hiperpovezava"/>
                <w:noProof/>
              </w:rPr>
              <w:t>4.2.9.</w:t>
            </w:r>
            <w:r w:rsidR="0077267D">
              <w:rPr>
                <w:rFonts w:asciiTheme="minorHAnsi" w:eastAsiaTheme="minorEastAsia" w:hAnsiTheme="minorHAnsi" w:cstheme="minorBidi"/>
                <w:noProof/>
              </w:rPr>
              <w:tab/>
            </w:r>
            <w:r w:rsidR="0077267D" w:rsidRPr="00F73E89">
              <w:rPr>
                <w:rStyle w:val="Hiperpovezava"/>
                <w:noProof/>
              </w:rPr>
              <w:t>Prilagojenosti stavbe na pametno delovanje in pametne infrastrukturne sisteme in e-mobilnost</w:t>
            </w:r>
            <w:r w:rsidR="0077267D">
              <w:rPr>
                <w:noProof/>
                <w:webHidden/>
              </w:rPr>
              <w:tab/>
            </w:r>
            <w:r w:rsidR="0077267D">
              <w:rPr>
                <w:noProof/>
                <w:webHidden/>
              </w:rPr>
              <w:fldChar w:fldCharType="begin"/>
            </w:r>
            <w:r w:rsidR="0077267D">
              <w:rPr>
                <w:noProof/>
                <w:webHidden/>
              </w:rPr>
              <w:instrText xml:space="preserve"> PAGEREF _Toc77238580 \h </w:instrText>
            </w:r>
            <w:r w:rsidR="0077267D">
              <w:rPr>
                <w:noProof/>
                <w:webHidden/>
              </w:rPr>
            </w:r>
            <w:r w:rsidR="0077267D">
              <w:rPr>
                <w:noProof/>
                <w:webHidden/>
              </w:rPr>
              <w:fldChar w:fldCharType="separate"/>
            </w:r>
            <w:r w:rsidR="0077267D">
              <w:rPr>
                <w:noProof/>
                <w:webHidden/>
              </w:rPr>
              <w:t>50</w:t>
            </w:r>
            <w:r w:rsidR="0077267D">
              <w:rPr>
                <w:noProof/>
                <w:webHidden/>
              </w:rPr>
              <w:fldChar w:fldCharType="end"/>
            </w:r>
          </w:hyperlink>
        </w:p>
        <w:p w14:paraId="43721D17" w14:textId="77777777" w:rsidR="0077267D" w:rsidRDefault="00145844">
          <w:pPr>
            <w:pStyle w:val="Kazalovsebine1"/>
            <w:rPr>
              <w:rFonts w:asciiTheme="minorHAnsi" w:eastAsiaTheme="minorEastAsia" w:hAnsiTheme="minorHAnsi" w:cstheme="minorBidi"/>
              <w:noProof/>
            </w:rPr>
          </w:pPr>
          <w:hyperlink w:anchor="_Toc77238581" w:history="1">
            <w:r w:rsidR="0077267D" w:rsidRPr="00F73E89">
              <w:rPr>
                <w:rStyle w:val="Hiperpovezava"/>
                <w:noProof/>
              </w:rPr>
              <w:t>5</w:t>
            </w:r>
            <w:r w:rsidR="0077267D">
              <w:rPr>
                <w:rFonts w:asciiTheme="minorHAnsi" w:eastAsiaTheme="minorEastAsia" w:hAnsiTheme="minorHAnsi" w:cstheme="minorBidi"/>
                <w:noProof/>
              </w:rPr>
              <w:tab/>
            </w:r>
            <w:r w:rsidR="0077267D" w:rsidRPr="00F73E89">
              <w:rPr>
                <w:rStyle w:val="Hiperpovezava"/>
                <w:noProof/>
              </w:rPr>
              <w:t>ROBNI POGOJI ZUNANJEGA OKOLJA, KI SE UPORABIJO PRI DOLOČITVI ENERGIJSKE UČINKOVITOSTI STAVB</w:t>
            </w:r>
            <w:r w:rsidR="0077267D">
              <w:rPr>
                <w:noProof/>
                <w:webHidden/>
              </w:rPr>
              <w:tab/>
            </w:r>
            <w:r w:rsidR="0077267D">
              <w:rPr>
                <w:noProof/>
                <w:webHidden/>
              </w:rPr>
              <w:fldChar w:fldCharType="begin"/>
            </w:r>
            <w:r w:rsidR="0077267D">
              <w:rPr>
                <w:noProof/>
                <w:webHidden/>
              </w:rPr>
              <w:instrText xml:space="preserve"> PAGEREF _Toc77238581 \h </w:instrText>
            </w:r>
            <w:r w:rsidR="0077267D">
              <w:rPr>
                <w:noProof/>
                <w:webHidden/>
              </w:rPr>
            </w:r>
            <w:r w:rsidR="0077267D">
              <w:rPr>
                <w:noProof/>
                <w:webHidden/>
              </w:rPr>
              <w:fldChar w:fldCharType="separate"/>
            </w:r>
            <w:r w:rsidR="0077267D">
              <w:rPr>
                <w:noProof/>
                <w:webHidden/>
              </w:rPr>
              <w:t>51</w:t>
            </w:r>
            <w:r w:rsidR="0077267D">
              <w:rPr>
                <w:noProof/>
                <w:webHidden/>
              </w:rPr>
              <w:fldChar w:fldCharType="end"/>
            </w:r>
          </w:hyperlink>
        </w:p>
        <w:p w14:paraId="0BD2D473" w14:textId="77777777" w:rsidR="0077267D" w:rsidRDefault="00145844">
          <w:pPr>
            <w:pStyle w:val="Kazalovsebine1"/>
            <w:rPr>
              <w:rFonts w:asciiTheme="minorHAnsi" w:eastAsiaTheme="minorEastAsia" w:hAnsiTheme="minorHAnsi" w:cstheme="minorBidi"/>
              <w:noProof/>
            </w:rPr>
          </w:pPr>
          <w:hyperlink w:anchor="_Toc77238582" w:history="1">
            <w:r w:rsidR="0077267D" w:rsidRPr="00F73E89">
              <w:rPr>
                <w:rStyle w:val="Hiperpovezava"/>
                <w:noProof/>
              </w:rPr>
              <w:t>6</w:t>
            </w:r>
            <w:r w:rsidR="0077267D">
              <w:rPr>
                <w:rFonts w:asciiTheme="minorHAnsi" w:eastAsiaTheme="minorEastAsia" w:hAnsiTheme="minorHAnsi" w:cstheme="minorBidi"/>
                <w:noProof/>
              </w:rPr>
              <w:tab/>
            </w:r>
            <w:r w:rsidR="0077267D" w:rsidRPr="00F73E89">
              <w:rPr>
                <w:rStyle w:val="Hiperpovezava"/>
                <w:noProof/>
              </w:rPr>
              <w:t>ROBNI PARAMETRI NOTRANJEGA OKOLJA, KI SE UPORABIJO PRI DOLOČITVI ENERGIJSKE UČINKOVITOSTI STAVB</w:t>
            </w:r>
            <w:r w:rsidR="0077267D">
              <w:rPr>
                <w:noProof/>
                <w:webHidden/>
              </w:rPr>
              <w:tab/>
            </w:r>
            <w:r w:rsidR="0077267D">
              <w:rPr>
                <w:noProof/>
                <w:webHidden/>
              </w:rPr>
              <w:fldChar w:fldCharType="begin"/>
            </w:r>
            <w:r w:rsidR="0077267D">
              <w:rPr>
                <w:noProof/>
                <w:webHidden/>
              </w:rPr>
              <w:instrText xml:space="preserve"> PAGEREF _Toc77238582 \h </w:instrText>
            </w:r>
            <w:r w:rsidR="0077267D">
              <w:rPr>
                <w:noProof/>
                <w:webHidden/>
              </w:rPr>
            </w:r>
            <w:r w:rsidR="0077267D">
              <w:rPr>
                <w:noProof/>
                <w:webHidden/>
              </w:rPr>
              <w:fldChar w:fldCharType="separate"/>
            </w:r>
            <w:r w:rsidR="0077267D">
              <w:rPr>
                <w:noProof/>
                <w:webHidden/>
              </w:rPr>
              <w:t>52</w:t>
            </w:r>
            <w:r w:rsidR="0077267D">
              <w:rPr>
                <w:noProof/>
                <w:webHidden/>
              </w:rPr>
              <w:fldChar w:fldCharType="end"/>
            </w:r>
          </w:hyperlink>
        </w:p>
        <w:p w14:paraId="322CF221" w14:textId="77777777" w:rsidR="0077267D" w:rsidRDefault="00145844">
          <w:pPr>
            <w:pStyle w:val="Kazalovsebine1"/>
            <w:rPr>
              <w:rFonts w:asciiTheme="minorHAnsi" w:eastAsiaTheme="minorEastAsia" w:hAnsiTheme="minorHAnsi" w:cstheme="minorBidi"/>
              <w:noProof/>
            </w:rPr>
          </w:pPr>
          <w:hyperlink w:anchor="_Toc77238583" w:history="1">
            <w:r w:rsidR="0077267D" w:rsidRPr="00F73E89">
              <w:rPr>
                <w:rStyle w:val="Hiperpovezava"/>
                <w:noProof/>
              </w:rPr>
              <w:t>7</w:t>
            </w:r>
            <w:r w:rsidR="0077267D">
              <w:rPr>
                <w:rFonts w:asciiTheme="minorHAnsi" w:eastAsiaTheme="minorEastAsia" w:hAnsiTheme="minorHAnsi" w:cstheme="minorBidi"/>
                <w:noProof/>
              </w:rPr>
              <w:tab/>
            </w:r>
            <w:r w:rsidR="0077267D" w:rsidRPr="00F73E89">
              <w:rPr>
                <w:rStyle w:val="Hiperpovezava"/>
                <w:noProof/>
              </w:rPr>
              <w:t>NOTRANJA BREMENA, KI SE UPORABIJO PRI DOLOČITVI ENERGIJSKE UČINKOVITOSTI STAVB</w:t>
            </w:r>
            <w:r w:rsidR="0077267D">
              <w:rPr>
                <w:noProof/>
                <w:webHidden/>
              </w:rPr>
              <w:tab/>
            </w:r>
            <w:r w:rsidR="0077267D">
              <w:rPr>
                <w:noProof/>
                <w:webHidden/>
              </w:rPr>
              <w:fldChar w:fldCharType="begin"/>
            </w:r>
            <w:r w:rsidR="0077267D">
              <w:rPr>
                <w:noProof/>
                <w:webHidden/>
              </w:rPr>
              <w:instrText xml:space="preserve"> PAGEREF _Toc77238583 \h </w:instrText>
            </w:r>
            <w:r w:rsidR="0077267D">
              <w:rPr>
                <w:noProof/>
                <w:webHidden/>
              </w:rPr>
            </w:r>
            <w:r w:rsidR="0077267D">
              <w:rPr>
                <w:noProof/>
                <w:webHidden/>
              </w:rPr>
              <w:fldChar w:fldCharType="separate"/>
            </w:r>
            <w:r w:rsidR="0077267D">
              <w:rPr>
                <w:noProof/>
                <w:webHidden/>
              </w:rPr>
              <w:t>59</w:t>
            </w:r>
            <w:r w:rsidR="0077267D">
              <w:rPr>
                <w:noProof/>
                <w:webHidden/>
              </w:rPr>
              <w:fldChar w:fldCharType="end"/>
            </w:r>
          </w:hyperlink>
        </w:p>
        <w:p w14:paraId="0151B83B" w14:textId="77777777" w:rsidR="0077267D" w:rsidRDefault="00145844">
          <w:pPr>
            <w:pStyle w:val="Kazalovsebine1"/>
            <w:rPr>
              <w:rFonts w:asciiTheme="minorHAnsi" w:eastAsiaTheme="minorEastAsia" w:hAnsiTheme="minorHAnsi" w:cstheme="minorBidi"/>
              <w:noProof/>
            </w:rPr>
          </w:pPr>
          <w:hyperlink w:anchor="_Toc77238584" w:history="1">
            <w:r w:rsidR="0077267D" w:rsidRPr="00F73E89">
              <w:rPr>
                <w:rStyle w:val="Hiperpovezava"/>
                <w:noProof/>
              </w:rPr>
              <w:t>8</w:t>
            </w:r>
            <w:r w:rsidR="0077267D">
              <w:rPr>
                <w:rFonts w:asciiTheme="minorHAnsi" w:eastAsiaTheme="minorEastAsia" w:hAnsiTheme="minorHAnsi" w:cstheme="minorBidi"/>
                <w:noProof/>
              </w:rPr>
              <w:tab/>
            </w:r>
            <w:r w:rsidR="0077267D" w:rsidRPr="00F73E89">
              <w:rPr>
                <w:rStyle w:val="Hiperpovezava"/>
                <w:noProof/>
              </w:rPr>
              <w:t>DOKAZOVANJE ENERGIJSKE UČINKOVITOSTI STAVBE</w:t>
            </w:r>
            <w:r w:rsidR="0077267D">
              <w:rPr>
                <w:noProof/>
                <w:webHidden/>
              </w:rPr>
              <w:tab/>
            </w:r>
            <w:r w:rsidR="0077267D">
              <w:rPr>
                <w:noProof/>
                <w:webHidden/>
              </w:rPr>
              <w:fldChar w:fldCharType="begin"/>
            </w:r>
            <w:r w:rsidR="0077267D">
              <w:rPr>
                <w:noProof/>
                <w:webHidden/>
              </w:rPr>
              <w:instrText xml:space="preserve"> PAGEREF _Toc77238584 \h </w:instrText>
            </w:r>
            <w:r w:rsidR="0077267D">
              <w:rPr>
                <w:noProof/>
                <w:webHidden/>
              </w:rPr>
            </w:r>
            <w:r w:rsidR="0077267D">
              <w:rPr>
                <w:noProof/>
                <w:webHidden/>
              </w:rPr>
              <w:fldChar w:fldCharType="separate"/>
            </w:r>
            <w:r w:rsidR="0077267D">
              <w:rPr>
                <w:noProof/>
                <w:webHidden/>
              </w:rPr>
              <w:t>65</w:t>
            </w:r>
            <w:r w:rsidR="0077267D">
              <w:rPr>
                <w:noProof/>
                <w:webHidden/>
              </w:rPr>
              <w:fldChar w:fldCharType="end"/>
            </w:r>
          </w:hyperlink>
        </w:p>
        <w:p w14:paraId="3715538D"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585" w:history="1">
            <w:r w:rsidR="0077267D" w:rsidRPr="00F73E89">
              <w:rPr>
                <w:rStyle w:val="Hiperpovezava"/>
                <w:noProof/>
              </w:rPr>
              <w:t>8.1</w:t>
            </w:r>
            <w:r w:rsidR="0077267D">
              <w:rPr>
                <w:rFonts w:asciiTheme="minorHAnsi" w:eastAsiaTheme="minorEastAsia" w:hAnsiTheme="minorHAnsi" w:cstheme="minorBidi"/>
                <w:noProof/>
              </w:rPr>
              <w:tab/>
            </w:r>
            <w:r w:rsidR="0077267D" w:rsidRPr="00F73E89">
              <w:rPr>
                <w:rStyle w:val="Hiperpovezava"/>
                <w:noProof/>
              </w:rPr>
              <w:t>Dokazovanje energijske učinkovitosti stavbe za področje gradbene fizike</w:t>
            </w:r>
            <w:r w:rsidR="0077267D">
              <w:rPr>
                <w:noProof/>
                <w:webHidden/>
              </w:rPr>
              <w:tab/>
            </w:r>
            <w:r w:rsidR="0077267D">
              <w:rPr>
                <w:noProof/>
                <w:webHidden/>
              </w:rPr>
              <w:fldChar w:fldCharType="begin"/>
            </w:r>
            <w:r w:rsidR="0077267D">
              <w:rPr>
                <w:noProof/>
                <w:webHidden/>
              </w:rPr>
              <w:instrText xml:space="preserve"> PAGEREF _Toc77238585 \h </w:instrText>
            </w:r>
            <w:r w:rsidR="0077267D">
              <w:rPr>
                <w:noProof/>
                <w:webHidden/>
              </w:rPr>
            </w:r>
            <w:r w:rsidR="0077267D">
              <w:rPr>
                <w:noProof/>
                <w:webHidden/>
              </w:rPr>
              <w:fldChar w:fldCharType="separate"/>
            </w:r>
            <w:r w:rsidR="0077267D">
              <w:rPr>
                <w:noProof/>
                <w:webHidden/>
              </w:rPr>
              <w:t>65</w:t>
            </w:r>
            <w:r w:rsidR="0077267D">
              <w:rPr>
                <w:noProof/>
                <w:webHidden/>
              </w:rPr>
              <w:fldChar w:fldCharType="end"/>
            </w:r>
          </w:hyperlink>
        </w:p>
        <w:p w14:paraId="483310D4" w14:textId="77777777" w:rsidR="0077267D" w:rsidRDefault="00145844">
          <w:pPr>
            <w:pStyle w:val="Kazalovsebine3"/>
            <w:tabs>
              <w:tab w:val="right" w:pos="9968"/>
            </w:tabs>
            <w:rPr>
              <w:rFonts w:asciiTheme="minorHAnsi" w:eastAsiaTheme="minorEastAsia" w:hAnsiTheme="minorHAnsi" w:cstheme="minorBidi"/>
              <w:noProof/>
            </w:rPr>
          </w:pPr>
          <w:hyperlink w:anchor="_Toc77238586" w:history="1">
            <w:r w:rsidR="0077267D" w:rsidRPr="00F73E89">
              <w:rPr>
                <w:rStyle w:val="Hiperpovezava"/>
                <w:noProof/>
              </w:rPr>
              <w:t>8.1.1 Toplotna prehodnost gradbenih konstrukcij in gradnikov ovoja stavb</w:t>
            </w:r>
            <w:r w:rsidR="0077267D">
              <w:rPr>
                <w:noProof/>
                <w:webHidden/>
              </w:rPr>
              <w:tab/>
            </w:r>
            <w:r w:rsidR="0077267D">
              <w:rPr>
                <w:noProof/>
                <w:webHidden/>
              </w:rPr>
              <w:fldChar w:fldCharType="begin"/>
            </w:r>
            <w:r w:rsidR="0077267D">
              <w:rPr>
                <w:noProof/>
                <w:webHidden/>
              </w:rPr>
              <w:instrText xml:space="preserve"> PAGEREF _Toc77238586 \h </w:instrText>
            </w:r>
            <w:r w:rsidR="0077267D">
              <w:rPr>
                <w:noProof/>
                <w:webHidden/>
              </w:rPr>
            </w:r>
            <w:r w:rsidR="0077267D">
              <w:rPr>
                <w:noProof/>
                <w:webHidden/>
              </w:rPr>
              <w:fldChar w:fldCharType="separate"/>
            </w:r>
            <w:r w:rsidR="0077267D">
              <w:rPr>
                <w:noProof/>
                <w:webHidden/>
              </w:rPr>
              <w:t>67</w:t>
            </w:r>
            <w:r w:rsidR="0077267D">
              <w:rPr>
                <w:noProof/>
                <w:webHidden/>
              </w:rPr>
              <w:fldChar w:fldCharType="end"/>
            </w:r>
          </w:hyperlink>
        </w:p>
        <w:p w14:paraId="6A197AB1" w14:textId="77777777" w:rsidR="0077267D" w:rsidRDefault="00145844">
          <w:pPr>
            <w:pStyle w:val="Kazalovsebine3"/>
            <w:tabs>
              <w:tab w:val="right" w:pos="9968"/>
            </w:tabs>
            <w:rPr>
              <w:rFonts w:asciiTheme="minorHAnsi" w:eastAsiaTheme="minorEastAsia" w:hAnsiTheme="minorHAnsi" w:cstheme="minorBidi"/>
              <w:noProof/>
            </w:rPr>
          </w:pPr>
          <w:hyperlink w:anchor="_Toc77238587" w:history="1">
            <w:r w:rsidR="0077267D" w:rsidRPr="00F73E89">
              <w:rPr>
                <w:rStyle w:val="Hiperpovezava"/>
                <w:noProof/>
              </w:rPr>
              <w:t>8.1.2 Toplotna prehodnost linijskih in točkovnih toplotnimi mostov</w:t>
            </w:r>
            <w:r w:rsidR="0077267D">
              <w:rPr>
                <w:noProof/>
                <w:webHidden/>
              </w:rPr>
              <w:tab/>
            </w:r>
            <w:r w:rsidR="0077267D">
              <w:rPr>
                <w:noProof/>
                <w:webHidden/>
              </w:rPr>
              <w:fldChar w:fldCharType="begin"/>
            </w:r>
            <w:r w:rsidR="0077267D">
              <w:rPr>
                <w:noProof/>
                <w:webHidden/>
              </w:rPr>
              <w:instrText xml:space="preserve"> PAGEREF _Toc77238587 \h </w:instrText>
            </w:r>
            <w:r w:rsidR="0077267D">
              <w:rPr>
                <w:noProof/>
                <w:webHidden/>
              </w:rPr>
            </w:r>
            <w:r w:rsidR="0077267D">
              <w:rPr>
                <w:noProof/>
                <w:webHidden/>
              </w:rPr>
              <w:fldChar w:fldCharType="separate"/>
            </w:r>
            <w:r w:rsidR="0077267D">
              <w:rPr>
                <w:noProof/>
                <w:webHidden/>
              </w:rPr>
              <w:t>67</w:t>
            </w:r>
            <w:r w:rsidR="0077267D">
              <w:rPr>
                <w:noProof/>
                <w:webHidden/>
              </w:rPr>
              <w:fldChar w:fldCharType="end"/>
            </w:r>
          </w:hyperlink>
        </w:p>
        <w:p w14:paraId="6E84C4CB" w14:textId="77777777" w:rsidR="0077267D" w:rsidRDefault="00145844">
          <w:pPr>
            <w:pStyle w:val="Kazalovsebine3"/>
            <w:tabs>
              <w:tab w:val="right" w:pos="9968"/>
            </w:tabs>
            <w:rPr>
              <w:rFonts w:asciiTheme="minorHAnsi" w:eastAsiaTheme="minorEastAsia" w:hAnsiTheme="minorHAnsi" w:cstheme="minorBidi"/>
              <w:noProof/>
            </w:rPr>
          </w:pPr>
          <w:hyperlink w:anchor="_Toc77238588" w:history="1">
            <w:r w:rsidR="0077267D" w:rsidRPr="00F73E89">
              <w:rPr>
                <w:rStyle w:val="Hiperpovezava"/>
                <w:noProof/>
              </w:rPr>
              <w:t>8.1.3 Prehoda vodne pare v gradnikih toplotnega ovoja stavbe</w:t>
            </w:r>
            <w:r w:rsidR="0077267D">
              <w:rPr>
                <w:noProof/>
                <w:webHidden/>
              </w:rPr>
              <w:tab/>
            </w:r>
            <w:r w:rsidR="0077267D">
              <w:rPr>
                <w:noProof/>
                <w:webHidden/>
              </w:rPr>
              <w:fldChar w:fldCharType="begin"/>
            </w:r>
            <w:r w:rsidR="0077267D">
              <w:rPr>
                <w:noProof/>
                <w:webHidden/>
              </w:rPr>
              <w:instrText xml:space="preserve"> PAGEREF _Toc77238588 \h </w:instrText>
            </w:r>
            <w:r w:rsidR="0077267D">
              <w:rPr>
                <w:noProof/>
                <w:webHidden/>
              </w:rPr>
            </w:r>
            <w:r w:rsidR="0077267D">
              <w:rPr>
                <w:noProof/>
                <w:webHidden/>
              </w:rPr>
              <w:fldChar w:fldCharType="separate"/>
            </w:r>
            <w:r w:rsidR="0077267D">
              <w:rPr>
                <w:noProof/>
                <w:webHidden/>
              </w:rPr>
              <w:t>68</w:t>
            </w:r>
            <w:r w:rsidR="0077267D">
              <w:rPr>
                <w:noProof/>
                <w:webHidden/>
              </w:rPr>
              <w:fldChar w:fldCharType="end"/>
            </w:r>
          </w:hyperlink>
        </w:p>
        <w:p w14:paraId="767EA08B" w14:textId="77777777" w:rsidR="0077267D" w:rsidRDefault="00145844">
          <w:pPr>
            <w:pStyle w:val="Kazalovsebine3"/>
            <w:tabs>
              <w:tab w:val="right" w:pos="9968"/>
            </w:tabs>
            <w:rPr>
              <w:rFonts w:asciiTheme="minorHAnsi" w:eastAsiaTheme="minorEastAsia" w:hAnsiTheme="minorHAnsi" w:cstheme="minorBidi"/>
              <w:noProof/>
            </w:rPr>
          </w:pPr>
          <w:hyperlink w:anchor="_Toc77238589" w:history="1">
            <w:r w:rsidR="0077267D" w:rsidRPr="00F73E89">
              <w:rPr>
                <w:rStyle w:val="Hiperpovezava"/>
                <w:noProof/>
              </w:rPr>
              <w:t>8.1.4 Faktor površinske temperature gradnikov toplotnega ovoja stavbe</w:t>
            </w:r>
            <w:r w:rsidR="0077267D">
              <w:rPr>
                <w:noProof/>
                <w:webHidden/>
              </w:rPr>
              <w:tab/>
            </w:r>
            <w:r w:rsidR="0077267D">
              <w:rPr>
                <w:noProof/>
                <w:webHidden/>
              </w:rPr>
              <w:fldChar w:fldCharType="begin"/>
            </w:r>
            <w:r w:rsidR="0077267D">
              <w:rPr>
                <w:noProof/>
                <w:webHidden/>
              </w:rPr>
              <w:instrText xml:space="preserve"> PAGEREF _Toc77238589 \h </w:instrText>
            </w:r>
            <w:r w:rsidR="0077267D">
              <w:rPr>
                <w:noProof/>
                <w:webHidden/>
              </w:rPr>
            </w:r>
            <w:r w:rsidR="0077267D">
              <w:rPr>
                <w:noProof/>
                <w:webHidden/>
              </w:rPr>
              <w:fldChar w:fldCharType="separate"/>
            </w:r>
            <w:r w:rsidR="0077267D">
              <w:rPr>
                <w:noProof/>
                <w:webHidden/>
              </w:rPr>
              <w:t>69</w:t>
            </w:r>
            <w:r w:rsidR="0077267D">
              <w:rPr>
                <w:noProof/>
                <w:webHidden/>
              </w:rPr>
              <w:fldChar w:fldCharType="end"/>
            </w:r>
          </w:hyperlink>
        </w:p>
        <w:p w14:paraId="72E1FDFD" w14:textId="77777777" w:rsidR="0077267D" w:rsidRDefault="00145844">
          <w:pPr>
            <w:pStyle w:val="Kazalovsebine3"/>
            <w:tabs>
              <w:tab w:val="right" w:pos="9968"/>
            </w:tabs>
            <w:rPr>
              <w:rFonts w:asciiTheme="minorHAnsi" w:eastAsiaTheme="minorEastAsia" w:hAnsiTheme="minorHAnsi" w:cstheme="minorBidi"/>
              <w:noProof/>
            </w:rPr>
          </w:pPr>
          <w:hyperlink w:anchor="_Toc77238590" w:history="1">
            <w:r w:rsidR="0077267D" w:rsidRPr="00F73E89">
              <w:rPr>
                <w:rStyle w:val="Hiperpovezava"/>
                <w:noProof/>
              </w:rPr>
              <w:t>8.1.5 Faktorjem toplotne stabilnost gradnikov toplotnega ovoja stavbe</w:t>
            </w:r>
            <w:r w:rsidR="0077267D">
              <w:rPr>
                <w:noProof/>
                <w:webHidden/>
              </w:rPr>
              <w:tab/>
            </w:r>
            <w:r w:rsidR="0077267D">
              <w:rPr>
                <w:noProof/>
                <w:webHidden/>
              </w:rPr>
              <w:fldChar w:fldCharType="begin"/>
            </w:r>
            <w:r w:rsidR="0077267D">
              <w:rPr>
                <w:noProof/>
                <w:webHidden/>
              </w:rPr>
              <w:instrText xml:space="preserve"> PAGEREF _Toc77238590 \h </w:instrText>
            </w:r>
            <w:r w:rsidR="0077267D">
              <w:rPr>
                <w:noProof/>
                <w:webHidden/>
              </w:rPr>
            </w:r>
            <w:r w:rsidR="0077267D">
              <w:rPr>
                <w:noProof/>
                <w:webHidden/>
              </w:rPr>
              <w:fldChar w:fldCharType="separate"/>
            </w:r>
            <w:r w:rsidR="0077267D">
              <w:rPr>
                <w:noProof/>
                <w:webHidden/>
              </w:rPr>
              <w:t>69</w:t>
            </w:r>
            <w:r w:rsidR="0077267D">
              <w:rPr>
                <w:noProof/>
                <w:webHidden/>
              </w:rPr>
              <w:fldChar w:fldCharType="end"/>
            </w:r>
          </w:hyperlink>
        </w:p>
        <w:p w14:paraId="62D9B8BC" w14:textId="77777777" w:rsidR="0077267D" w:rsidRDefault="00145844">
          <w:pPr>
            <w:pStyle w:val="Kazalovsebine3"/>
            <w:tabs>
              <w:tab w:val="right" w:pos="9968"/>
            </w:tabs>
            <w:rPr>
              <w:rFonts w:asciiTheme="minorHAnsi" w:eastAsiaTheme="minorEastAsia" w:hAnsiTheme="minorHAnsi" w:cstheme="minorBidi"/>
              <w:noProof/>
            </w:rPr>
          </w:pPr>
          <w:hyperlink w:anchor="_Toc77238591" w:history="1">
            <w:r w:rsidR="0077267D" w:rsidRPr="00F73E89">
              <w:rPr>
                <w:rStyle w:val="Hiperpovezava"/>
                <w:noProof/>
              </w:rPr>
              <w:t>8.1.6 Specifični koeficient transmisijskih toplotnih izgub H‘</w:t>
            </w:r>
            <w:r w:rsidR="0077267D" w:rsidRPr="00F73E89">
              <w:rPr>
                <w:rStyle w:val="Hiperpovezava"/>
                <w:noProof/>
                <w:vertAlign w:val="subscript"/>
              </w:rPr>
              <w:t>tr</w:t>
            </w:r>
            <w:r w:rsidR="0077267D" w:rsidRPr="00F73E89">
              <w:rPr>
                <w:rStyle w:val="Hiperpovezava"/>
                <w:noProof/>
              </w:rPr>
              <w:t xml:space="preserve"> toplotnega ovoja stavbe</w:t>
            </w:r>
            <w:r w:rsidR="0077267D">
              <w:rPr>
                <w:noProof/>
                <w:webHidden/>
              </w:rPr>
              <w:tab/>
            </w:r>
            <w:r w:rsidR="0077267D">
              <w:rPr>
                <w:noProof/>
                <w:webHidden/>
              </w:rPr>
              <w:fldChar w:fldCharType="begin"/>
            </w:r>
            <w:r w:rsidR="0077267D">
              <w:rPr>
                <w:noProof/>
                <w:webHidden/>
              </w:rPr>
              <w:instrText xml:space="preserve"> PAGEREF _Toc77238591 \h </w:instrText>
            </w:r>
            <w:r w:rsidR="0077267D">
              <w:rPr>
                <w:noProof/>
                <w:webHidden/>
              </w:rPr>
            </w:r>
            <w:r w:rsidR="0077267D">
              <w:rPr>
                <w:noProof/>
                <w:webHidden/>
              </w:rPr>
              <w:fldChar w:fldCharType="separate"/>
            </w:r>
            <w:r w:rsidR="0077267D">
              <w:rPr>
                <w:noProof/>
                <w:webHidden/>
              </w:rPr>
              <w:t>69</w:t>
            </w:r>
            <w:r w:rsidR="0077267D">
              <w:rPr>
                <w:noProof/>
                <w:webHidden/>
              </w:rPr>
              <w:fldChar w:fldCharType="end"/>
            </w:r>
          </w:hyperlink>
        </w:p>
        <w:p w14:paraId="5590FECE" w14:textId="77777777" w:rsidR="0077267D" w:rsidRDefault="00145844">
          <w:pPr>
            <w:pStyle w:val="Kazalovsebine3"/>
            <w:tabs>
              <w:tab w:val="right" w:pos="9968"/>
            </w:tabs>
            <w:rPr>
              <w:rFonts w:asciiTheme="minorHAnsi" w:eastAsiaTheme="minorEastAsia" w:hAnsiTheme="minorHAnsi" w:cstheme="minorBidi"/>
              <w:noProof/>
            </w:rPr>
          </w:pPr>
          <w:hyperlink w:anchor="_Toc77238592" w:history="1">
            <w:r w:rsidR="0077267D" w:rsidRPr="00F73E89">
              <w:rPr>
                <w:rStyle w:val="Hiperpovezava"/>
                <w:noProof/>
              </w:rPr>
              <w:t>8.1.8 Transmitivnost naravne svetlobe transparentnega gradnika ovoja stavbe</w:t>
            </w:r>
            <w:r w:rsidR="0077267D">
              <w:rPr>
                <w:noProof/>
                <w:webHidden/>
              </w:rPr>
              <w:tab/>
            </w:r>
            <w:r w:rsidR="0077267D">
              <w:rPr>
                <w:noProof/>
                <w:webHidden/>
              </w:rPr>
              <w:fldChar w:fldCharType="begin"/>
            </w:r>
            <w:r w:rsidR="0077267D">
              <w:rPr>
                <w:noProof/>
                <w:webHidden/>
              </w:rPr>
              <w:instrText xml:space="preserve"> PAGEREF _Toc77238592 \h </w:instrText>
            </w:r>
            <w:r w:rsidR="0077267D">
              <w:rPr>
                <w:noProof/>
                <w:webHidden/>
              </w:rPr>
            </w:r>
            <w:r w:rsidR="0077267D">
              <w:rPr>
                <w:noProof/>
                <w:webHidden/>
              </w:rPr>
              <w:fldChar w:fldCharType="separate"/>
            </w:r>
            <w:r w:rsidR="0077267D">
              <w:rPr>
                <w:noProof/>
                <w:webHidden/>
              </w:rPr>
              <w:t>71</w:t>
            </w:r>
            <w:r w:rsidR="0077267D">
              <w:rPr>
                <w:noProof/>
                <w:webHidden/>
              </w:rPr>
              <w:fldChar w:fldCharType="end"/>
            </w:r>
          </w:hyperlink>
        </w:p>
        <w:p w14:paraId="368BFE00" w14:textId="77777777" w:rsidR="0077267D" w:rsidRDefault="00145844">
          <w:pPr>
            <w:pStyle w:val="Kazalovsebine3"/>
            <w:tabs>
              <w:tab w:val="right" w:pos="9968"/>
            </w:tabs>
            <w:rPr>
              <w:rFonts w:asciiTheme="minorHAnsi" w:eastAsiaTheme="minorEastAsia" w:hAnsiTheme="minorHAnsi" w:cstheme="minorBidi"/>
              <w:noProof/>
            </w:rPr>
          </w:pPr>
          <w:hyperlink w:anchor="_Toc77238593" w:history="1">
            <w:r w:rsidR="0077267D" w:rsidRPr="00F73E89">
              <w:rPr>
                <w:rStyle w:val="Hiperpovezava"/>
                <w:noProof/>
              </w:rPr>
              <w:t>8.1.9 Povprečni količnik dnevne svetlobe</w:t>
            </w:r>
            <w:r w:rsidR="0077267D">
              <w:rPr>
                <w:noProof/>
                <w:webHidden/>
              </w:rPr>
              <w:tab/>
            </w:r>
            <w:r w:rsidR="0077267D">
              <w:rPr>
                <w:noProof/>
                <w:webHidden/>
              </w:rPr>
              <w:fldChar w:fldCharType="begin"/>
            </w:r>
            <w:r w:rsidR="0077267D">
              <w:rPr>
                <w:noProof/>
                <w:webHidden/>
              </w:rPr>
              <w:instrText xml:space="preserve"> PAGEREF _Toc77238593 \h </w:instrText>
            </w:r>
            <w:r w:rsidR="0077267D">
              <w:rPr>
                <w:noProof/>
                <w:webHidden/>
              </w:rPr>
            </w:r>
            <w:r w:rsidR="0077267D">
              <w:rPr>
                <w:noProof/>
                <w:webHidden/>
              </w:rPr>
              <w:fldChar w:fldCharType="separate"/>
            </w:r>
            <w:r w:rsidR="0077267D">
              <w:rPr>
                <w:noProof/>
                <w:webHidden/>
              </w:rPr>
              <w:t>71</w:t>
            </w:r>
            <w:r w:rsidR="0077267D">
              <w:rPr>
                <w:noProof/>
                <w:webHidden/>
              </w:rPr>
              <w:fldChar w:fldCharType="end"/>
            </w:r>
          </w:hyperlink>
        </w:p>
        <w:p w14:paraId="339C25AF" w14:textId="77777777" w:rsidR="0077267D" w:rsidRDefault="00145844">
          <w:pPr>
            <w:pStyle w:val="Kazalovsebine3"/>
            <w:tabs>
              <w:tab w:val="right" w:pos="9968"/>
            </w:tabs>
            <w:rPr>
              <w:rFonts w:asciiTheme="minorHAnsi" w:eastAsiaTheme="minorEastAsia" w:hAnsiTheme="minorHAnsi" w:cstheme="minorBidi"/>
              <w:noProof/>
            </w:rPr>
          </w:pPr>
          <w:hyperlink w:anchor="_Toc77238594" w:history="1">
            <w:r w:rsidR="0077267D" w:rsidRPr="00F73E89">
              <w:rPr>
                <w:rStyle w:val="Hiperpovezava"/>
                <w:noProof/>
              </w:rPr>
              <w:t>8.1.10 Tesnost toplotnega ovoja stavbe</w:t>
            </w:r>
            <w:r w:rsidR="0077267D">
              <w:rPr>
                <w:noProof/>
                <w:webHidden/>
              </w:rPr>
              <w:tab/>
            </w:r>
            <w:r w:rsidR="0077267D">
              <w:rPr>
                <w:noProof/>
                <w:webHidden/>
              </w:rPr>
              <w:fldChar w:fldCharType="begin"/>
            </w:r>
            <w:r w:rsidR="0077267D">
              <w:rPr>
                <w:noProof/>
                <w:webHidden/>
              </w:rPr>
              <w:instrText xml:space="preserve"> PAGEREF _Toc77238594 \h </w:instrText>
            </w:r>
            <w:r w:rsidR="0077267D">
              <w:rPr>
                <w:noProof/>
                <w:webHidden/>
              </w:rPr>
            </w:r>
            <w:r w:rsidR="0077267D">
              <w:rPr>
                <w:noProof/>
                <w:webHidden/>
              </w:rPr>
              <w:fldChar w:fldCharType="separate"/>
            </w:r>
            <w:r w:rsidR="0077267D">
              <w:rPr>
                <w:noProof/>
                <w:webHidden/>
              </w:rPr>
              <w:t>71</w:t>
            </w:r>
            <w:r w:rsidR="0077267D">
              <w:rPr>
                <w:noProof/>
                <w:webHidden/>
              </w:rPr>
              <w:fldChar w:fldCharType="end"/>
            </w:r>
          </w:hyperlink>
        </w:p>
        <w:p w14:paraId="085E82B2" w14:textId="77777777" w:rsidR="0077267D" w:rsidRDefault="00145844">
          <w:pPr>
            <w:pStyle w:val="Kazalovsebine3"/>
            <w:tabs>
              <w:tab w:val="right" w:pos="9968"/>
            </w:tabs>
            <w:rPr>
              <w:rFonts w:asciiTheme="minorHAnsi" w:eastAsiaTheme="minorEastAsia" w:hAnsiTheme="minorHAnsi" w:cstheme="minorBidi"/>
              <w:noProof/>
            </w:rPr>
          </w:pPr>
          <w:hyperlink w:anchor="_Toc77238595" w:history="1">
            <w:r w:rsidR="0077267D" w:rsidRPr="00F73E89">
              <w:rPr>
                <w:rStyle w:val="Hiperpovezava"/>
                <w:noProof/>
              </w:rPr>
              <w:t>8.1.11 Koeficient transmisijskih in ventilacijskih toplotnih izgub stavbe</w:t>
            </w:r>
            <w:r w:rsidR="0077267D">
              <w:rPr>
                <w:noProof/>
                <w:webHidden/>
              </w:rPr>
              <w:tab/>
            </w:r>
            <w:r w:rsidR="0077267D">
              <w:rPr>
                <w:noProof/>
                <w:webHidden/>
              </w:rPr>
              <w:fldChar w:fldCharType="begin"/>
            </w:r>
            <w:r w:rsidR="0077267D">
              <w:rPr>
                <w:noProof/>
                <w:webHidden/>
              </w:rPr>
              <w:instrText xml:space="preserve"> PAGEREF _Toc77238595 \h </w:instrText>
            </w:r>
            <w:r w:rsidR="0077267D">
              <w:rPr>
                <w:noProof/>
                <w:webHidden/>
              </w:rPr>
            </w:r>
            <w:r w:rsidR="0077267D">
              <w:rPr>
                <w:noProof/>
                <w:webHidden/>
              </w:rPr>
              <w:fldChar w:fldCharType="separate"/>
            </w:r>
            <w:r w:rsidR="0077267D">
              <w:rPr>
                <w:noProof/>
                <w:webHidden/>
              </w:rPr>
              <w:t>72</w:t>
            </w:r>
            <w:r w:rsidR="0077267D">
              <w:rPr>
                <w:noProof/>
                <w:webHidden/>
              </w:rPr>
              <w:fldChar w:fldCharType="end"/>
            </w:r>
          </w:hyperlink>
        </w:p>
        <w:p w14:paraId="2CC88B28" w14:textId="77777777" w:rsidR="0077267D" w:rsidRDefault="00145844">
          <w:pPr>
            <w:pStyle w:val="Kazalovsebine3"/>
            <w:tabs>
              <w:tab w:val="right" w:pos="9968"/>
            </w:tabs>
            <w:rPr>
              <w:rFonts w:asciiTheme="minorHAnsi" w:eastAsiaTheme="minorEastAsia" w:hAnsiTheme="minorHAnsi" w:cstheme="minorBidi"/>
              <w:noProof/>
            </w:rPr>
          </w:pPr>
          <w:hyperlink w:anchor="_Toc77238596" w:history="1">
            <w:r w:rsidR="0077267D" w:rsidRPr="00F73E89">
              <w:rPr>
                <w:rStyle w:val="Hiperpovezava"/>
                <w:noProof/>
              </w:rPr>
              <w:t>8.1.12 Potrebna toplota za ogrevanje stavbe</w:t>
            </w:r>
            <w:r w:rsidR="0077267D">
              <w:rPr>
                <w:noProof/>
                <w:webHidden/>
              </w:rPr>
              <w:tab/>
            </w:r>
            <w:r w:rsidR="0077267D">
              <w:rPr>
                <w:noProof/>
                <w:webHidden/>
              </w:rPr>
              <w:fldChar w:fldCharType="begin"/>
            </w:r>
            <w:r w:rsidR="0077267D">
              <w:rPr>
                <w:noProof/>
                <w:webHidden/>
              </w:rPr>
              <w:instrText xml:space="preserve"> PAGEREF _Toc77238596 \h </w:instrText>
            </w:r>
            <w:r w:rsidR="0077267D">
              <w:rPr>
                <w:noProof/>
                <w:webHidden/>
              </w:rPr>
            </w:r>
            <w:r w:rsidR="0077267D">
              <w:rPr>
                <w:noProof/>
                <w:webHidden/>
              </w:rPr>
              <w:fldChar w:fldCharType="separate"/>
            </w:r>
            <w:r w:rsidR="0077267D">
              <w:rPr>
                <w:noProof/>
                <w:webHidden/>
              </w:rPr>
              <w:t>72</w:t>
            </w:r>
            <w:r w:rsidR="0077267D">
              <w:rPr>
                <w:noProof/>
                <w:webHidden/>
              </w:rPr>
              <w:fldChar w:fldCharType="end"/>
            </w:r>
          </w:hyperlink>
        </w:p>
        <w:p w14:paraId="248F429E" w14:textId="77777777" w:rsidR="0077267D" w:rsidRDefault="00145844">
          <w:pPr>
            <w:pStyle w:val="Kazalovsebine4"/>
            <w:tabs>
              <w:tab w:val="right" w:pos="9968"/>
            </w:tabs>
            <w:rPr>
              <w:rFonts w:asciiTheme="minorHAnsi" w:eastAsiaTheme="minorEastAsia" w:hAnsiTheme="minorHAnsi" w:cstheme="minorBidi"/>
              <w:noProof/>
            </w:rPr>
          </w:pPr>
          <w:hyperlink w:anchor="_Toc77238597" w:history="1">
            <w:r w:rsidR="0077267D" w:rsidRPr="00F73E89">
              <w:rPr>
                <w:rStyle w:val="Hiperpovezava"/>
                <w:noProof/>
              </w:rPr>
              <w:t>8.1.12.1 Normirana potrebna toplota za ogrevanje energijsko manj zahtevne stavbe</w:t>
            </w:r>
            <w:r w:rsidR="0077267D">
              <w:rPr>
                <w:noProof/>
                <w:webHidden/>
              </w:rPr>
              <w:tab/>
            </w:r>
            <w:r w:rsidR="0077267D">
              <w:rPr>
                <w:noProof/>
                <w:webHidden/>
              </w:rPr>
              <w:fldChar w:fldCharType="begin"/>
            </w:r>
            <w:r w:rsidR="0077267D">
              <w:rPr>
                <w:noProof/>
                <w:webHidden/>
              </w:rPr>
              <w:instrText xml:space="preserve"> PAGEREF _Toc77238597 \h </w:instrText>
            </w:r>
            <w:r w:rsidR="0077267D">
              <w:rPr>
                <w:noProof/>
                <w:webHidden/>
              </w:rPr>
            </w:r>
            <w:r w:rsidR="0077267D">
              <w:rPr>
                <w:noProof/>
                <w:webHidden/>
              </w:rPr>
              <w:fldChar w:fldCharType="separate"/>
            </w:r>
            <w:r w:rsidR="0077267D">
              <w:rPr>
                <w:noProof/>
                <w:webHidden/>
              </w:rPr>
              <w:t>72</w:t>
            </w:r>
            <w:r w:rsidR="0077267D">
              <w:rPr>
                <w:noProof/>
                <w:webHidden/>
              </w:rPr>
              <w:fldChar w:fldCharType="end"/>
            </w:r>
          </w:hyperlink>
        </w:p>
        <w:p w14:paraId="26FB6D02" w14:textId="77777777" w:rsidR="0077267D" w:rsidRDefault="00145844">
          <w:pPr>
            <w:pStyle w:val="Kazalovsebine4"/>
            <w:tabs>
              <w:tab w:val="right" w:pos="9968"/>
            </w:tabs>
            <w:rPr>
              <w:rFonts w:asciiTheme="minorHAnsi" w:eastAsiaTheme="minorEastAsia" w:hAnsiTheme="minorHAnsi" w:cstheme="minorBidi"/>
              <w:noProof/>
            </w:rPr>
          </w:pPr>
          <w:hyperlink w:anchor="_Toc77238598" w:history="1">
            <w:r w:rsidR="0077267D" w:rsidRPr="00F73E89">
              <w:rPr>
                <w:rStyle w:val="Hiperpovezava"/>
                <w:noProof/>
              </w:rPr>
              <w:t>8.1.12.2 Normirana potrebna toplota za ogrevanje energijsko zahtevne stavbe</w:t>
            </w:r>
            <w:r w:rsidR="0077267D">
              <w:rPr>
                <w:noProof/>
                <w:webHidden/>
              </w:rPr>
              <w:tab/>
            </w:r>
            <w:r w:rsidR="0077267D">
              <w:rPr>
                <w:noProof/>
                <w:webHidden/>
              </w:rPr>
              <w:fldChar w:fldCharType="begin"/>
            </w:r>
            <w:r w:rsidR="0077267D">
              <w:rPr>
                <w:noProof/>
                <w:webHidden/>
              </w:rPr>
              <w:instrText xml:space="preserve"> PAGEREF _Toc77238598 \h </w:instrText>
            </w:r>
            <w:r w:rsidR="0077267D">
              <w:rPr>
                <w:noProof/>
                <w:webHidden/>
              </w:rPr>
            </w:r>
            <w:r w:rsidR="0077267D">
              <w:rPr>
                <w:noProof/>
                <w:webHidden/>
              </w:rPr>
              <w:fldChar w:fldCharType="separate"/>
            </w:r>
            <w:r w:rsidR="0077267D">
              <w:rPr>
                <w:noProof/>
                <w:webHidden/>
              </w:rPr>
              <w:t>73</w:t>
            </w:r>
            <w:r w:rsidR="0077267D">
              <w:rPr>
                <w:noProof/>
                <w:webHidden/>
              </w:rPr>
              <w:fldChar w:fldCharType="end"/>
            </w:r>
          </w:hyperlink>
        </w:p>
        <w:p w14:paraId="1691B5C1" w14:textId="77777777" w:rsidR="0077267D" w:rsidRDefault="00145844">
          <w:pPr>
            <w:pStyle w:val="Kazalovsebine3"/>
            <w:tabs>
              <w:tab w:val="right" w:pos="9968"/>
            </w:tabs>
            <w:rPr>
              <w:rFonts w:asciiTheme="minorHAnsi" w:eastAsiaTheme="minorEastAsia" w:hAnsiTheme="minorHAnsi" w:cstheme="minorBidi"/>
              <w:noProof/>
            </w:rPr>
          </w:pPr>
          <w:hyperlink w:anchor="_Toc77238599" w:history="1">
            <w:r w:rsidR="0077267D" w:rsidRPr="00F73E89">
              <w:rPr>
                <w:rStyle w:val="Hiperpovezava"/>
                <w:noProof/>
              </w:rPr>
              <w:t>8.1.13 Razmernik potrebne toplote za ogrevanje in potrebnega hladu za hlajenje energetsko zahtevne stavbe</w:t>
            </w:r>
            <w:r w:rsidR="0077267D">
              <w:rPr>
                <w:noProof/>
                <w:webHidden/>
              </w:rPr>
              <w:tab/>
            </w:r>
            <w:r w:rsidR="0077267D">
              <w:rPr>
                <w:noProof/>
                <w:webHidden/>
              </w:rPr>
              <w:fldChar w:fldCharType="begin"/>
            </w:r>
            <w:r w:rsidR="0077267D">
              <w:rPr>
                <w:noProof/>
                <w:webHidden/>
              </w:rPr>
              <w:instrText xml:space="preserve"> PAGEREF _Toc77238599 \h </w:instrText>
            </w:r>
            <w:r w:rsidR="0077267D">
              <w:rPr>
                <w:noProof/>
                <w:webHidden/>
              </w:rPr>
            </w:r>
            <w:r w:rsidR="0077267D">
              <w:rPr>
                <w:noProof/>
                <w:webHidden/>
              </w:rPr>
              <w:fldChar w:fldCharType="separate"/>
            </w:r>
            <w:r w:rsidR="0077267D">
              <w:rPr>
                <w:noProof/>
                <w:webHidden/>
              </w:rPr>
              <w:t>73</w:t>
            </w:r>
            <w:r w:rsidR="0077267D">
              <w:rPr>
                <w:noProof/>
                <w:webHidden/>
              </w:rPr>
              <w:fldChar w:fldCharType="end"/>
            </w:r>
          </w:hyperlink>
        </w:p>
        <w:p w14:paraId="6EF66049"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00" w:history="1">
            <w:r w:rsidR="0077267D" w:rsidRPr="00F73E89">
              <w:rPr>
                <w:rStyle w:val="Hiperpovezava"/>
                <w:noProof/>
              </w:rPr>
              <w:t xml:space="preserve">8.2 </w:t>
            </w:r>
            <w:r w:rsidR="0077267D">
              <w:rPr>
                <w:rFonts w:asciiTheme="minorHAnsi" w:eastAsiaTheme="minorEastAsia" w:hAnsiTheme="minorHAnsi" w:cstheme="minorBidi"/>
                <w:noProof/>
              </w:rPr>
              <w:tab/>
            </w:r>
            <w:r w:rsidR="0077267D" w:rsidRPr="00F73E89">
              <w:rPr>
                <w:rStyle w:val="Hiperpovezava"/>
                <w:noProof/>
              </w:rPr>
              <w:t>Potrebna energija za zagotavljanje bivalnega ugodja v notranjem okolju</w:t>
            </w:r>
            <w:r w:rsidR="0077267D">
              <w:rPr>
                <w:noProof/>
                <w:webHidden/>
              </w:rPr>
              <w:tab/>
            </w:r>
            <w:r w:rsidR="0077267D">
              <w:rPr>
                <w:noProof/>
                <w:webHidden/>
              </w:rPr>
              <w:fldChar w:fldCharType="begin"/>
            </w:r>
            <w:r w:rsidR="0077267D">
              <w:rPr>
                <w:noProof/>
                <w:webHidden/>
              </w:rPr>
              <w:instrText xml:space="preserve"> PAGEREF _Toc77238600 \h </w:instrText>
            </w:r>
            <w:r w:rsidR="0077267D">
              <w:rPr>
                <w:noProof/>
                <w:webHidden/>
              </w:rPr>
            </w:r>
            <w:r w:rsidR="0077267D">
              <w:rPr>
                <w:noProof/>
                <w:webHidden/>
              </w:rPr>
              <w:fldChar w:fldCharType="separate"/>
            </w:r>
            <w:r w:rsidR="0077267D">
              <w:rPr>
                <w:noProof/>
                <w:webHidden/>
              </w:rPr>
              <w:t>73</w:t>
            </w:r>
            <w:r w:rsidR="0077267D">
              <w:rPr>
                <w:noProof/>
                <w:webHidden/>
              </w:rPr>
              <w:fldChar w:fldCharType="end"/>
            </w:r>
          </w:hyperlink>
        </w:p>
        <w:p w14:paraId="7CD8D30B" w14:textId="77777777" w:rsidR="0077267D" w:rsidRDefault="00145844">
          <w:pPr>
            <w:pStyle w:val="Kazalovsebine3"/>
            <w:tabs>
              <w:tab w:val="right" w:pos="9968"/>
            </w:tabs>
            <w:rPr>
              <w:rFonts w:asciiTheme="minorHAnsi" w:eastAsiaTheme="minorEastAsia" w:hAnsiTheme="minorHAnsi" w:cstheme="minorBidi"/>
              <w:noProof/>
            </w:rPr>
          </w:pPr>
          <w:hyperlink w:anchor="_Toc77238601" w:history="1">
            <w:r w:rsidR="0077267D" w:rsidRPr="00F73E89">
              <w:rPr>
                <w:rStyle w:val="Hiperpovezava"/>
                <w:noProof/>
              </w:rPr>
              <w:t>8.2.1 Potrebna toplota za ogrevanje in hlajenje stavbe</w:t>
            </w:r>
            <w:r w:rsidR="0077267D">
              <w:rPr>
                <w:noProof/>
                <w:webHidden/>
              </w:rPr>
              <w:tab/>
            </w:r>
            <w:r w:rsidR="0077267D">
              <w:rPr>
                <w:noProof/>
                <w:webHidden/>
              </w:rPr>
              <w:fldChar w:fldCharType="begin"/>
            </w:r>
            <w:r w:rsidR="0077267D">
              <w:rPr>
                <w:noProof/>
                <w:webHidden/>
              </w:rPr>
              <w:instrText xml:space="preserve"> PAGEREF _Toc77238601 \h </w:instrText>
            </w:r>
            <w:r w:rsidR="0077267D">
              <w:rPr>
                <w:noProof/>
                <w:webHidden/>
              </w:rPr>
            </w:r>
            <w:r w:rsidR="0077267D">
              <w:rPr>
                <w:noProof/>
                <w:webHidden/>
              </w:rPr>
              <w:fldChar w:fldCharType="separate"/>
            </w:r>
            <w:r w:rsidR="0077267D">
              <w:rPr>
                <w:noProof/>
                <w:webHidden/>
              </w:rPr>
              <w:t>74</w:t>
            </w:r>
            <w:r w:rsidR="0077267D">
              <w:rPr>
                <w:noProof/>
                <w:webHidden/>
              </w:rPr>
              <w:fldChar w:fldCharType="end"/>
            </w:r>
          </w:hyperlink>
        </w:p>
        <w:p w14:paraId="25253706" w14:textId="77777777" w:rsidR="0077267D" w:rsidRDefault="00145844">
          <w:pPr>
            <w:pStyle w:val="Kazalovsebine3"/>
            <w:tabs>
              <w:tab w:val="right" w:pos="9968"/>
            </w:tabs>
            <w:rPr>
              <w:rFonts w:asciiTheme="minorHAnsi" w:eastAsiaTheme="minorEastAsia" w:hAnsiTheme="minorHAnsi" w:cstheme="minorBidi"/>
              <w:noProof/>
            </w:rPr>
          </w:pPr>
          <w:hyperlink w:anchor="_Toc77238602" w:history="1">
            <w:r w:rsidR="0077267D" w:rsidRPr="00F73E89">
              <w:rPr>
                <w:rStyle w:val="Hiperpovezava"/>
                <w:noProof/>
              </w:rPr>
              <w:t>8.2.2. Potrebna toplota za pripravo tople sanitarne vode</w:t>
            </w:r>
            <w:r w:rsidR="0077267D">
              <w:rPr>
                <w:noProof/>
                <w:webHidden/>
              </w:rPr>
              <w:tab/>
            </w:r>
            <w:r w:rsidR="0077267D">
              <w:rPr>
                <w:noProof/>
                <w:webHidden/>
              </w:rPr>
              <w:fldChar w:fldCharType="begin"/>
            </w:r>
            <w:r w:rsidR="0077267D">
              <w:rPr>
                <w:noProof/>
                <w:webHidden/>
              </w:rPr>
              <w:instrText xml:space="preserve"> PAGEREF _Toc77238602 \h </w:instrText>
            </w:r>
            <w:r w:rsidR="0077267D">
              <w:rPr>
                <w:noProof/>
                <w:webHidden/>
              </w:rPr>
            </w:r>
            <w:r w:rsidR="0077267D">
              <w:rPr>
                <w:noProof/>
                <w:webHidden/>
              </w:rPr>
              <w:fldChar w:fldCharType="separate"/>
            </w:r>
            <w:r w:rsidR="0077267D">
              <w:rPr>
                <w:noProof/>
                <w:webHidden/>
              </w:rPr>
              <w:t>79</w:t>
            </w:r>
            <w:r w:rsidR="0077267D">
              <w:rPr>
                <w:noProof/>
                <w:webHidden/>
              </w:rPr>
              <w:fldChar w:fldCharType="end"/>
            </w:r>
          </w:hyperlink>
        </w:p>
        <w:p w14:paraId="1FBC958F" w14:textId="77777777" w:rsidR="0077267D" w:rsidRDefault="00145844">
          <w:pPr>
            <w:pStyle w:val="Kazalovsebine3"/>
            <w:tabs>
              <w:tab w:val="right" w:pos="9968"/>
            </w:tabs>
            <w:rPr>
              <w:rFonts w:asciiTheme="minorHAnsi" w:eastAsiaTheme="minorEastAsia" w:hAnsiTheme="minorHAnsi" w:cstheme="minorBidi"/>
              <w:noProof/>
            </w:rPr>
          </w:pPr>
          <w:hyperlink w:anchor="_Toc77238603" w:history="1">
            <w:r w:rsidR="0077267D" w:rsidRPr="00F73E89">
              <w:rPr>
                <w:rStyle w:val="Hiperpovezava"/>
                <w:noProof/>
              </w:rPr>
              <w:t>8.2.3.  Potrebna energija za navlaževanje in razvlaževanje zraka v notranjem okolju</w:t>
            </w:r>
            <w:r w:rsidR="0077267D">
              <w:rPr>
                <w:noProof/>
                <w:webHidden/>
              </w:rPr>
              <w:tab/>
            </w:r>
            <w:r w:rsidR="0077267D">
              <w:rPr>
                <w:noProof/>
                <w:webHidden/>
              </w:rPr>
              <w:fldChar w:fldCharType="begin"/>
            </w:r>
            <w:r w:rsidR="0077267D">
              <w:rPr>
                <w:noProof/>
                <w:webHidden/>
              </w:rPr>
              <w:instrText xml:space="preserve"> PAGEREF _Toc77238603 \h </w:instrText>
            </w:r>
            <w:r w:rsidR="0077267D">
              <w:rPr>
                <w:noProof/>
                <w:webHidden/>
              </w:rPr>
            </w:r>
            <w:r w:rsidR="0077267D">
              <w:rPr>
                <w:noProof/>
                <w:webHidden/>
              </w:rPr>
              <w:fldChar w:fldCharType="separate"/>
            </w:r>
            <w:r w:rsidR="0077267D">
              <w:rPr>
                <w:noProof/>
                <w:webHidden/>
              </w:rPr>
              <w:t>80</w:t>
            </w:r>
            <w:r w:rsidR="0077267D">
              <w:rPr>
                <w:noProof/>
                <w:webHidden/>
              </w:rPr>
              <w:fldChar w:fldCharType="end"/>
            </w:r>
          </w:hyperlink>
        </w:p>
        <w:p w14:paraId="20C24127"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04" w:history="1">
            <w:r w:rsidR="0077267D" w:rsidRPr="00F73E89">
              <w:rPr>
                <w:rStyle w:val="Hiperpovezava"/>
                <w:noProof/>
              </w:rPr>
              <w:t>8.3</w:t>
            </w:r>
            <w:r w:rsidR="0077267D">
              <w:rPr>
                <w:rFonts w:asciiTheme="minorHAnsi" w:eastAsiaTheme="minorEastAsia" w:hAnsiTheme="minorHAnsi" w:cstheme="minorBidi"/>
                <w:noProof/>
              </w:rPr>
              <w:tab/>
            </w:r>
            <w:r w:rsidR="0077267D" w:rsidRPr="00F73E89">
              <w:rPr>
                <w:rStyle w:val="Hiperpovezava"/>
                <w:noProof/>
              </w:rPr>
              <w:t>Dokazovanje energijske učinkovitosti proizvodnje in pretvarjanja energij</w:t>
            </w:r>
            <w:r w:rsidR="0077267D">
              <w:rPr>
                <w:noProof/>
                <w:webHidden/>
              </w:rPr>
              <w:tab/>
            </w:r>
            <w:r w:rsidR="0077267D">
              <w:rPr>
                <w:noProof/>
                <w:webHidden/>
              </w:rPr>
              <w:fldChar w:fldCharType="begin"/>
            </w:r>
            <w:r w:rsidR="0077267D">
              <w:rPr>
                <w:noProof/>
                <w:webHidden/>
              </w:rPr>
              <w:instrText xml:space="preserve"> PAGEREF _Toc77238604 \h </w:instrText>
            </w:r>
            <w:r w:rsidR="0077267D">
              <w:rPr>
                <w:noProof/>
                <w:webHidden/>
              </w:rPr>
            </w:r>
            <w:r w:rsidR="0077267D">
              <w:rPr>
                <w:noProof/>
                <w:webHidden/>
              </w:rPr>
              <w:fldChar w:fldCharType="separate"/>
            </w:r>
            <w:r w:rsidR="0077267D">
              <w:rPr>
                <w:noProof/>
                <w:webHidden/>
              </w:rPr>
              <w:t>82</w:t>
            </w:r>
            <w:r w:rsidR="0077267D">
              <w:rPr>
                <w:noProof/>
                <w:webHidden/>
              </w:rPr>
              <w:fldChar w:fldCharType="end"/>
            </w:r>
          </w:hyperlink>
        </w:p>
        <w:p w14:paraId="574A4378"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605" w:history="1">
            <w:r w:rsidR="0077267D" w:rsidRPr="00F73E89">
              <w:rPr>
                <w:rStyle w:val="Hiperpovezava"/>
                <w:noProof/>
              </w:rPr>
              <w:t xml:space="preserve">8.3.1. </w:t>
            </w:r>
            <w:r w:rsidR="0077267D">
              <w:rPr>
                <w:rFonts w:asciiTheme="minorHAnsi" w:eastAsiaTheme="minorEastAsia" w:hAnsiTheme="minorHAnsi" w:cstheme="minorBidi"/>
                <w:noProof/>
              </w:rPr>
              <w:tab/>
            </w:r>
            <w:r w:rsidR="0077267D" w:rsidRPr="00F73E89">
              <w:rPr>
                <w:rStyle w:val="Hiperpovezava"/>
                <w:noProof/>
              </w:rPr>
              <w:t>TSS za ogrevanje, TSV in hlajenje</w:t>
            </w:r>
            <w:r w:rsidR="0077267D">
              <w:rPr>
                <w:noProof/>
                <w:webHidden/>
              </w:rPr>
              <w:tab/>
            </w:r>
            <w:r w:rsidR="0077267D">
              <w:rPr>
                <w:noProof/>
                <w:webHidden/>
              </w:rPr>
              <w:fldChar w:fldCharType="begin"/>
            </w:r>
            <w:r w:rsidR="0077267D">
              <w:rPr>
                <w:noProof/>
                <w:webHidden/>
              </w:rPr>
              <w:instrText xml:space="preserve"> PAGEREF _Toc77238605 \h </w:instrText>
            </w:r>
            <w:r w:rsidR="0077267D">
              <w:rPr>
                <w:noProof/>
                <w:webHidden/>
              </w:rPr>
            </w:r>
            <w:r w:rsidR="0077267D">
              <w:rPr>
                <w:noProof/>
                <w:webHidden/>
              </w:rPr>
              <w:fldChar w:fldCharType="separate"/>
            </w:r>
            <w:r w:rsidR="0077267D">
              <w:rPr>
                <w:noProof/>
                <w:webHidden/>
              </w:rPr>
              <w:t>83</w:t>
            </w:r>
            <w:r w:rsidR="0077267D">
              <w:rPr>
                <w:noProof/>
                <w:webHidden/>
              </w:rPr>
              <w:fldChar w:fldCharType="end"/>
            </w:r>
          </w:hyperlink>
        </w:p>
        <w:p w14:paraId="570B2550"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606" w:history="1">
            <w:r w:rsidR="0077267D" w:rsidRPr="00F73E89">
              <w:rPr>
                <w:rStyle w:val="Hiperpovezava"/>
                <w:noProof/>
              </w:rPr>
              <w:t xml:space="preserve">8.3.2. </w:t>
            </w:r>
            <w:r w:rsidR="0077267D">
              <w:rPr>
                <w:rFonts w:asciiTheme="minorHAnsi" w:eastAsiaTheme="minorEastAsia" w:hAnsiTheme="minorHAnsi" w:cstheme="minorBidi"/>
                <w:noProof/>
              </w:rPr>
              <w:tab/>
            </w:r>
            <w:r w:rsidR="0077267D" w:rsidRPr="00F73E89">
              <w:rPr>
                <w:rStyle w:val="Hiperpovezava"/>
                <w:noProof/>
              </w:rPr>
              <w:t>Dovedena energija za mehansko prezračevanje</w:t>
            </w:r>
            <w:r w:rsidR="0077267D">
              <w:rPr>
                <w:noProof/>
                <w:webHidden/>
              </w:rPr>
              <w:tab/>
            </w:r>
            <w:r w:rsidR="0077267D">
              <w:rPr>
                <w:noProof/>
                <w:webHidden/>
              </w:rPr>
              <w:fldChar w:fldCharType="begin"/>
            </w:r>
            <w:r w:rsidR="0077267D">
              <w:rPr>
                <w:noProof/>
                <w:webHidden/>
              </w:rPr>
              <w:instrText xml:space="preserve"> PAGEREF _Toc77238606 \h </w:instrText>
            </w:r>
            <w:r w:rsidR="0077267D">
              <w:rPr>
                <w:noProof/>
                <w:webHidden/>
              </w:rPr>
            </w:r>
            <w:r w:rsidR="0077267D">
              <w:rPr>
                <w:noProof/>
                <w:webHidden/>
              </w:rPr>
              <w:fldChar w:fldCharType="separate"/>
            </w:r>
            <w:r w:rsidR="0077267D">
              <w:rPr>
                <w:noProof/>
                <w:webHidden/>
              </w:rPr>
              <w:t>87</w:t>
            </w:r>
            <w:r w:rsidR="0077267D">
              <w:rPr>
                <w:noProof/>
                <w:webHidden/>
              </w:rPr>
              <w:fldChar w:fldCharType="end"/>
            </w:r>
          </w:hyperlink>
        </w:p>
        <w:p w14:paraId="61A35C48"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607" w:history="1">
            <w:r w:rsidR="0077267D" w:rsidRPr="00F73E89">
              <w:rPr>
                <w:rStyle w:val="Hiperpovezava"/>
                <w:noProof/>
              </w:rPr>
              <w:t xml:space="preserve">8.3.3  </w:t>
            </w:r>
            <w:r w:rsidR="0077267D">
              <w:rPr>
                <w:rFonts w:asciiTheme="minorHAnsi" w:eastAsiaTheme="minorEastAsia" w:hAnsiTheme="minorHAnsi" w:cstheme="minorBidi"/>
                <w:noProof/>
              </w:rPr>
              <w:tab/>
            </w:r>
            <w:r w:rsidR="0077267D" w:rsidRPr="00F73E89">
              <w:rPr>
                <w:rStyle w:val="Hiperpovezava"/>
                <w:noProof/>
              </w:rPr>
              <w:t>Dovedena energija za klimatizacijo vključno z navlaževanjem in razvlaževanjem zraka</w:t>
            </w:r>
            <w:r w:rsidR="0077267D">
              <w:rPr>
                <w:noProof/>
                <w:webHidden/>
              </w:rPr>
              <w:tab/>
            </w:r>
            <w:r w:rsidR="0077267D">
              <w:rPr>
                <w:noProof/>
                <w:webHidden/>
              </w:rPr>
              <w:fldChar w:fldCharType="begin"/>
            </w:r>
            <w:r w:rsidR="0077267D">
              <w:rPr>
                <w:noProof/>
                <w:webHidden/>
              </w:rPr>
              <w:instrText xml:space="preserve"> PAGEREF _Toc77238607 \h </w:instrText>
            </w:r>
            <w:r w:rsidR="0077267D">
              <w:rPr>
                <w:noProof/>
                <w:webHidden/>
              </w:rPr>
            </w:r>
            <w:r w:rsidR="0077267D">
              <w:rPr>
                <w:noProof/>
                <w:webHidden/>
              </w:rPr>
              <w:fldChar w:fldCharType="separate"/>
            </w:r>
            <w:r w:rsidR="0077267D">
              <w:rPr>
                <w:noProof/>
                <w:webHidden/>
              </w:rPr>
              <w:t>89</w:t>
            </w:r>
            <w:r w:rsidR="0077267D">
              <w:rPr>
                <w:noProof/>
                <w:webHidden/>
              </w:rPr>
              <w:fldChar w:fldCharType="end"/>
            </w:r>
          </w:hyperlink>
        </w:p>
        <w:p w14:paraId="5318176A"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608" w:history="1">
            <w:r w:rsidR="0077267D" w:rsidRPr="00F73E89">
              <w:rPr>
                <w:rStyle w:val="Hiperpovezava"/>
                <w:noProof/>
              </w:rPr>
              <w:t xml:space="preserve">8.3.4 </w:t>
            </w:r>
            <w:r w:rsidR="0077267D">
              <w:rPr>
                <w:rFonts w:asciiTheme="minorHAnsi" w:eastAsiaTheme="minorEastAsia" w:hAnsiTheme="minorHAnsi" w:cstheme="minorBidi"/>
                <w:noProof/>
              </w:rPr>
              <w:tab/>
            </w:r>
            <w:r w:rsidR="0077267D" w:rsidRPr="00F73E89">
              <w:rPr>
                <w:rStyle w:val="Hiperpovezava"/>
                <w:noProof/>
              </w:rPr>
              <w:t>Dovedena energija za razsvetljavo</w:t>
            </w:r>
            <w:r w:rsidR="0077267D">
              <w:rPr>
                <w:noProof/>
                <w:webHidden/>
              </w:rPr>
              <w:tab/>
            </w:r>
            <w:r w:rsidR="0077267D">
              <w:rPr>
                <w:noProof/>
                <w:webHidden/>
              </w:rPr>
              <w:fldChar w:fldCharType="begin"/>
            </w:r>
            <w:r w:rsidR="0077267D">
              <w:rPr>
                <w:noProof/>
                <w:webHidden/>
              </w:rPr>
              <w:instrText xml:space="preserve"> PAGEREF _Toc77238608 \h </w:instrText>
            </w:r>
            <w:r w:rsidR="0077267D">
              <w:rPr>
                <w:noProof/>
                <w:webHidden/>
              </w:rPr>
            </w:r>
            <w:r w:rsidR="0077267D">
              <w:rPr>
                <w:noProof/>
                <w:webHidden/>
              </w:rPr>
              <w:fldChar w:fldCharType="separate"/>
            </w:r>
            <w:r w:rsidR="0077267D">
              <w:rPr>
                <w:noProof/>
                <w:webHidden/>
              </w:rPr>
              <w:t>89</w:t>
            </w:r>
            <w:r w:rsidR="0077267D">
              <w:rPr>
                <w:noProof/>
                <w:webHidden/>
              </w:rPr>
              <w:fldChar w:fldCharType="end"/>
            </w:r>
          </w:hyperlink>
        </w:p>
        <w:p w14:paraId="5E470E81"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609" w:history="1">
            <w:r w:rsidR="0077267D" w:rsidRPr="00F73E89">
              <w:rPr>
                <w:rStyle w:val="Hiperpovezava"/>
                <w:noProof/>
              </w:rPr>
              <w:t xml:space="preserve">8.3.5 </w:t>
            </w:r>
            <w:r w:rsidR="0077267D">
              <w:rPr>
                <w:rFonts w:asciiTheme="minorHAnsi" w:eastAsiaTheme="minorEastAsia" w:hAnsiTheme="minorHAnsi" w:cstheme="minorBidi"/>
                <w:noProof/>
              </w:rPr>
              <w:tab/>
            </w:r>
            <w:r w:rsidR="0077267D" w:rsidRPr="00F73E89">
              <w:rPr>
                <w:rStyle w:val="Hiperpovezava"/>
                <w:noProof/>
              </w:rPr>
              <w:t>Avtomatizacija stavb in kazalnik BAC</w:t>
            </w:r>
            <w:r w:rsidR="0077267D">
              <w:rPr>
                <w:noProof/>
                <w:webHidden/>
              </w:rPr>
              <w:tab/>
            </w:r>
            <w:r w:rsidR="0077267D">
              <w:rPr>
                <w:noProof/>
                <w:webHidden/>
              </w:rPr>
              <w:fldChar w:fldCharType="begin"/>
            </w:r>
            <w:r w:rsidR="0077267D">
              <w:rPr>
                <w:noProof/>
                <w:webHidden/>
              </w:rPr>
              <w:instrText xml:space="preserve"> PAGEREF _Toc77238609 \h </w:instrText>
            </w:r>
            <w:r w:rsidR="0077267D">
              <w:rPr>
                <w:noProof/>
                <w:webHidden/>
              </w:rPr>
            </w:r>
            <w:r w:rsidR="0077267D">
              <w:rPr>
                <w:noProof/>
                <w:webHidden/>
              </w:rPr>
              <w:fldChar w:fldCharType="separate"/>
            </w:r>
            <w:r w:rsidR="0077267D">
              <w:rPr>
                <w:noProof/>
                <w:webHidden/>
              </w:rPr>
              <w:t>90</w:t>
            </w:r>
            <w:r w:rsidR="0077267D">
              <w:rPr>
                <w:noProof/>
                <w:webHidden/>
              </w:rPr>
              <w:fldChar w:fldCharType="end"/>
            </w:r>
          </w:hyperlink>
        </w:p>
        <w:p w14:paraId="67045243" w14:textId="77777777" w:rsidR="0077267D" w:rsidRDefault="00145844">
          <w:pPr>
            <w:pStyle w:val="Kazalovsebine3"/>
            <w:tabs>
              <w:tab w:val="left" w:pos="1320"/>
              <w:tab w:val="right" w:pos="9968"/>
            </w:tabs>
            <w:rPr>
              <w:rFonts w:asciiTheme="minorHAnsi" w:eastAsiaTheme="minorEastAsia" w:hAnsiTheme="minorHAnsi" w:cstheme="minorBidi"/>
              <w:noProof/>
            </w:rPr>
          </w:pPr>
          <w:hyperlink w:anchor="_Toc77238610" w:history="1">
            <w:r w:rsidR="0077267D" w:rsidRPr="00F73E89">
              <w:rPr>
                <w:rStyle w:val="Hiperpovezava"/>
                <w:noProof/>
              </w:rPr>
              <w:t xml:space="preserve">8.3.6. </w:t>
            </w:r>
            <w:r w:rsidR="0077267D">
              <w:rPr>
                <w:rFonts w:asciiTheme="minorHAnsi" w:eastAsiaTheme="minorEastAsia" w:hAnsiTheme="minorHAnsi" w:cstheme="minorBidi"/>
                <w:noProof/>
              </w:rPr>
              <w:tab/>
            </w:r>
            <w:r w:rsidR="0077267D" w:rsidRPr="00F73E89">
              <w:rPr>
                <w:rStyle w:val="Hiperpovezava"/>
                <w:noProof/>
              </w:rPr>
              <w:t>Prilagojenost stavbe na pametno delovanje SRI</w:t>
            </w:r>
            <w:r w:rsidR="0077267D">
              <w:rPr>
                <w:noProof/>
                <w:webHidden/>
              </w:rPr>
              <w:tab/>
            </w:r>
            <w:r w:rsidR="0077267D">
              <w:rPr>
                <w:noProof/>
                <w:webHidden/>
              </w:rPr>
              <w:fldChar w:fldCharType="begin"/>
            </w:r>
            <w:r w:rsidR="0077267D">
              <w:rPr>
                <w:noProof/>
                <w:webHidden/>
              </w:rPr>
              <w:instrText xml:space="preserve"> PAGEREF _Toc77238610 \h </w:instrText>
            </w:r>
            <w:r w:rsidR="0077267D">
              <w:rPr>
                <w:noProof/>
                <w:webHidden/>
              </w:rPr>
            </w:r>
            <w:r w:rsidR="0077267D">
              <w:rPr>
                <w:noProof/>
                <w:webHidden/>
              </w:rPr>
              <w:fldChar w:fldCharType="separate"/>
            </w:r>
            <w:r w:rsidR="0077267D">
              <w:rPr>
                <w:noProof/>
                <w:webHidden/>
              </w:rPr>
              <w:t>91</w:t>
            </w:r>
            <w:r w:rsidR="0077267D">
              <w:rPr>
                <w:noProof/>
                <w:webHidden/>
              </w:rPr>
              <w:fldChar w:fldCharType="end"/>
            </w:r>
          </w:hyperlink>
        </w:p>
        <w:p w14:paraId="2BD4C7A8" w14:textId="77777777" w:rsidR="0077267D" w:rsidRDefault="00145844">
          <w:pPr>
            <w:pStyle w:val="Kazalovsebine1"/>
            <w:rPr>
              <w:rFonts w:asciiTheme="minorHAnsi" w:eastAsiaTheme="minorEastAsia" w:hAnsiTheme="minorHAnsi" w:cstheme="minorBidi"/>
              <w:noProof/>
            </w:rPr>
          </w:pPr>
          <w:hyperlink w:anchor="_Toc77238611" w:history="1">
            <w:r w:rsidR="0077267D" w:rsidRPr="00F73E89">
              <w:rPr>
                <w:rStyle w:val="Hiperpovezava"/>
                <w:noProof/>
              </w:rPr>
              <w:t>9</w:t>
            </w:r>
            <w:r w:rsidR="0077267D">
              <w:rPr>
                <w:rFonts w:asciiTheme="minorHAnsi" w:eastAsiaTheme="minorEastAsia" w:hAnsiTheme="minorHAnsi" w:cstheme="minorBidi"/>
                <w:noProof/>
              </w:rPr>
              <w:tab/>
            </w:r>
            <w:r w:rsidR="0077267D" w:rsidRPr="00F73E89">
              <w:rPr>
                <w:rStyle w:val="Hiperpovezava"/>
                <w:noProof/>
              </w:rPr>
              <w:t>KAZALNIKI ENERGIJSKE UČINKOVITOSTI sNES</w:t>
            </w:r>
            <w:r w:rsidR="0077267D">
              <w:rPr>
                <w:noProof/>
                <w:webHidden/>
              </w:rPr>
              <w:tab/>
            </w:r>
            <w:r w:rsidR="0077267D">
              <w:rPr>
                <w:noProof/>
                <w:webHidden/>
              </w:rPr>
              <w:fldChar w:fldCharType="begin"/>
            </w:r>
            <w:r w:rsidR="0077267D">
              <w:rPr>
                <w:noProof/>
                <w:webHidden/>
              </w:rPr>
              <w:instrText xml:space="preserve"> PAGEREF _Toc77238611 \h </w:instrText>
            </w:r>
            <w:r w:rsidR="0077267D">
              <w:rPr>
                <w:noProof/>
                <w:webHidden/>
              </w:rPr>
            </w:r>
            <w:r w:rsidR="0077267D">
              <w:rPr>
                <w:noProof/>
                <w:webHidden/>
              </w:rPr>
              <w:fldChar w:fldCharType="separate"/>
            </w:r>
            <w:r w:rsidR="0077267D">
              <w:rPr>
                <w:noProof/>
                <w:webHidden/>
              </w:rPr>
              <w:t>92</w:t>
            </w:r>
            <w:r w:rsidR="0077267D">
              <w:rPr>
                <w:noProof/>
                <w:webHidden/>
              </w:rPr>
              <w:fldChar w:fldCharType="end"/>
            </w:r>
          </w:hyperlink>
        </w:p>
        <w:p w14:paraId="1CFC406A"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12" w:history="1">
            <w:r w:rsidR="0077267D" w:rsidRPr="00F73E89">
              <w:rPr>
                <w:rStyle w:val="Hiperpovezava"/>
                <w:noProof/>
              </w:rPr>
              <w:t>9.1</w:t>
            </w:r>
            <w:r w:rsidR="0077267D">
              <w:rPr>
                <w:rFonts w:asciiTheme="minorHAnsi" w:eastAsiaTheme="minorEastAsia" w:hAnsiTheme="minorHAnsi" w:cstheme="minorBidi"/>
                <w:noProof/>
              </w:rPr>
              <w:tab/>
            </w:r>
            <w:r w:rsidR="0077267D" w:rsidRPr="00F73E89">
              <w:rPr>
                <w:rStyle w:val="Hiperpovezava"/>
                <w:noProof/>
              </w:rPr>
              <w:t>Razred energijske učinkovitosti stavbe</w:t>
            </w:r>
            <w:r w:rsidR="0077267D">
              <w:rPr>
                <w:noProof/>
                <w:webHidden/>
              </w:rPr>
              <w:tab/>
            </w:r>
            <w:r w:rsidR="0077267D">
              <w:rPr>
                <w:noProof/>
                <w:webHidden/>
              </w:rPr>
              <w:fldChar w:fldCharType="begin"/>
            </w:r>
            <w:r w:rsidR="0077267D">
              <w:rPr>
                <w:noProof/>
                <w:webHidden/>
              </w:rPr>
              <w:instrText xml:space="preserve"> PAGEREF _Toc77238612 \h </w:instrText>
            </w:r>
            <w:r w:rsidR="0077267D">
              <w:rPr>
                <w:noProof/>
                <w:webHidden/>
              </w:rPr>
            </w:r>
            <w:r w:rsidR="0077267D">
              <w:rPr>
                <w:noProof/>
                <w:webHidden/>
              </w:rPr>
              <w:fldChar w:fldCharType="separate"/>
            </w:r>
            <w:r w:rsidR="0077267D">
              <w:rPr>
                <w:noProof/>
                <w:webHidden/>
              </w:rPr>
              <w:t>93</w:t>
            </w:r>
            <w:r w:rsidR="0077267D">
              <w:rPr>
                <w:noProof/>
                <w:webHidden/>
              </w:rPr>
              <w:fldChar w:fldCharType="end"/>
            </w:r>
          </w:hyperlink>
        </w:p>
        <w:p w14:paraId="143FE7D2"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13" w:history="1">
            <w:r w:rsidR="0077267D" w:rsidRPr="00F73E89">
              <w:rPr>
                <w:rStyle w:val="Hiperpovezava"/>
                <w:noProof/>
              </w:rPr>
              <w:t>9.2</w:t>
            </w:r>
            <w:r w:rsidR="0077267D">
              <w:rPr>
                <w:rFonts w:asciiTheme="minorHAnsi" w:eastAsiaTheme="minorEastAsia" w:hAnsiTheme="minorHAnsi" w:cstheme="minorBidi"/>
                <w:noProof/>
              </w:rPr>
              <w:tab/>
            </w:r>
            <w:r w:rsidR="0077267D" w:rsidRPr="00F73E89">
              <w:rPr>
                <w:rStyle w:val="Hiperpovezava"/>
                <w:noProof/>
              </w:rPr>
              <w:t>Neutežena in utežena dovedena energija</w:t>
            </w:r>
            <w:r w:rsidR="0077267D">
              <w:rPr>
                <w:noProof/>
                <w:webHidden/>
              </w:rPr>
              <w:tab/>
            </w:r>
            <w:r w:rsidR="0077267D">
              <w:rPr>
                <w:noProof/>
                <w:webHidden/>
              </w:rPr>
              <w:fldChar w:fldCharType="begin"/>
            </w:r>
            <w:r w:rsidR="0077267D">
              <w:rPr>
                <w:noProof/>
                <w:webHidden/>
              </w:rPr>
              <w:instrText xml:space="preserve"> PAGEREF _Toc77238613 \h </w:instrText>
            </w:r>
            <w:r w:rsidR="0077267D">
              <w:rPr>
                <w:noProof/>
                <w:webHidden/>
              </w:rPr>
            </w:r>
            <w:r w:rsidR="0077267D">
              <w:rPr>
                <w:noProof/>
                <w:webHidden/>
              </w:rPr>
              <w:fldChar w:fldCharType="separate"/>
            </w:r>
            <w:r w:rsidR="0077267D">
              <w:rPr>
                <w:noProof/>
                <w:webHidden/>
              </w:rPr>
              <w:t>93</w:t>
            </w:r>
            <w:r w:rsidR="0077267D">
              <w:rPr>
                <w:noProof/>
                <w:webHidden/>
              </w:rPr>
              <w:fldChar w:fldCharType="end"/>
            </w:r>
          </w:hyperlink>
        </w:p>
        <w:p w14:paraId="72AD1770"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14" w:history="1">
            <w:r w:rsidR="0077267D" w:rsidRPr="00F73E89">
              <w:rPr>
                <w:rStyle w:val="Hiperpovezava"/>
                <w:noProof/>
              </w:rPr>
              <w:t>9.3</w:t>
            </w:r>
            <w:r w:rsidR="0077267D">
              <w:rPr>
                <w:rFonts w:asciiTheme="minorHAnsi" w:eastAsiaTheme="minorEastAsia" w:hAnsiTheme="minorHAnsi" w:cstheme="minorBidi"/>
                <w:noProof/>
              </w:rPr>
              <w:tab/>
            </w:r>
            <w:r w:rsidR="0077267D" w:rsidRPr="00F73E89">
              <w:rPr>
                <w:rStyle w:val="Hiperpovezava"/>
                <w:noProof/>
              </w:rPr>
              <w:t>Letna potrebna primarna energija za delovanje TSS</w:t>
            </w:r>
            <w:r w:rsidR="0077267D">
              <w:rPr>
                <w:noProof/>
                <w:webHidden/>
              </w:rPr>
              <w:tab/>
            </w:r>
            <w:r w:rsidR="0077267D">
              <w:rPr>
                <w:noProof/>
                <w:webHidden/>
              </w:rPr>
              <w:fldChar w:fldCharType="begin"/>
            </w:r>
            <w:r w:rsidR="0077267D">
              <w:rPr>
                <w:noProof/>
                <w:webHidden/>
              </w:rPr>
              <w:instrText xml:space="preserve"> PAGEREF _Toc77238614 \h </w:instrText>
            </w:r>
            <w:r w:rsidR="0077267D">
              <w:rPr>
                <w:noProof/>
                <w:webHidden/>
              </w:rPr>
            </w:r>
            <w:r w:rsidR="0077267D">
              <w:rPr>
                <w:noProof/>
                <w:webHidden/>
              </w:rPr>
              <w:fldChar w:fldCharType="separate"/>
            </w:r>
            <w:r w:rsidR="0077267D">
              <w:rPr>
                <w:noProof/>
                <w:webHidden/>
              </w:rPr>
              <w:t>95</w:t>
            </w:r>
            <w:r w:rsidR="0077267D">
              <w:rPr>
                <w:noProof/>
                <w:webHidden/>
              </w:rPr>
              <w:fldChar w:fldCharType="end"/>
            </w:r>
          </w:hyperlink>
        </w:p>
        <w:p w14:paraId="75690DB5"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15" w:history="1">
            <w:r w:rsidR="0077267D" w:rsidRPr="00F73E89">
              <w:rPr>
                <w:rStyle w:val="Hiperpovezava"/>
                <w:noProof/>
              </w:rPr>
              <w:t>9.4</w:t>
            </w:r>
            <w:r w:rsidR="0077267D">
              <w:rPr>
                <w:rFonts w:asciiTheme="minorHAnsi" w:eastAsiaTheme="minorEastAsia" w:hAnsiTheme="minorHAnsi" w:cstheme="minorBidi"/>
                <w:noProof/>
              </w:rPr>
              <w:tab/>
            </w:r>
            <w:r w:rsidR="0077267D" w:rsidRPr="00F73E89">
              <w:rPr>
                <w:rStyle w:val="Hiperpovezava"/>
                <w:noProof/>
              </w:rPr>
              <w:t>Faktor ujemanja na stavbi proizvedenega in iz stavbe oddanega energenta</w:t>
            </w:r>
            <w:r w:rsidR="0077267D">
              <w:rPr>
                <w:noProof/>
                <w:webHidden/>
              </w:rPr>
              <w:tab/>
            </w:r>
            <w:r w:rsidR="0077267D">
              <w:rPr>
                <w:noProof/>
                <w:webHidden/>
              </w:rPr>
              <w:fldChar w:fldCharType="begin"/>
            </w:r>
            <w:r w:rsidR="0077267D">
              <w:rPr>
                <w:noProof/>
                <w:webHidden/>
              </w:rPr>
              <w:instrText xml:space="preserve"> PAGEREF _Toc77238615 \h </w:instrText>
            </w:r>
            <w:r w:rsidR="0077267D">
              <w:rPr>
                <w:noProof/>
                <w:webHidden/>
              </w:rPr>
            </w:r>
            <w:r w:rsidR="0077267D">
              <w:rPr>
                <w:noProof/>
                <w:webHidden/>
              </w:rPr>
              <w:fldChar w:fldCharType="separate"/>
            </w:r>
            <w:r w:rsidR="0077267D">
              <w:rPr>
                <w:noProof/>
                <w:webHidden/>
              </w:rPr>
              <w:t>97</w:t>
            </w:r>
            <w:r w:rsidR="0077267D">
              <w:rPr>
                <w:noProof/>
                <w:webHidden/>
              </w:rPr>
              <w:fldChar w:fldCharType="end"/>
            </w:r>
          </w:hyperlink>
        </w:p>
        <w:p w14:paraId="5A3FD9DB"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16" w:history="1">
            <w:r w:rsidR="0077267D" w:rsidRPr="00F73E89">
              <w:rPr>
                <w:rStyle w:val="Hiperpovezava"/>
                <w:noProof/>
              </w:rPr>
              <w:t>9.5</w:t>
            </w:r>
            <w:r w:rsidR="0077267D">
              <w:rPr>
                <w:rFonts w:asciiTheme="minorHAnsi" w:eastAsiaTheme="minorEastAsia" w:hAnsiTheme="minorHAnsi" w:cstheme="minorBidi"/>
                <w:noProof/>
              </w:rPr>
              <w:tab/>
            </w:r>
            <w:r w:rsidR="0077267D" w:rsidRPr="00F73E89">
              <w:rPr>
                <w:rStyle w:val="Hiperpovezava"/>
                <w:noProof/>
              </w:rPr>
              <w:t>Razmernik OVE v primarnih energiji potrebni za delovanje TSS</w:t>
            </w:r>
            <w:r w:rsidR="0077267D">
              <w:rPr>
                <w:noProof/>
                <w:webHidden/>
              </w:rPr>
              <w:tab/>
            </w:r>
            <w:r w:rsidR="0077267D">
              <w:rPr>
                <w:noProof/>
                <w:webHidden/>
              </w:rPr>
              <w:fldChar w:fldCharType="begin"/>
            </w:r>
            <w:r w:rsidR="0077267D">
              <w:rPr>
                <w:noProof/>
                <w:webHidden/>
              </w:rPr>
              <w:instrText xml:space="preserve"> PAGEREF _Toc77238616 \h </w:instrText>
            </w:r>
            <w:r w:rsidR="0077267D">
              <w:rPr>
                <w:noProof/>
                <w:webHidden/>
              </w:rPr>
            </w:r>
            <w:r w:rsidR="0077267D">
              <w:rPr>
                <w:noProof/>
                <w:webHidden/>
              </w:rPr>
              <w:fldChar w:fldCharType="separate"/>
            </w:r>
            <w:r w:rsidR="0077267D">
              <w:rPr>
                <w:noProof/>
                <w:webHidden/>
              </w:rPr>
              <w:t>98</w:t>
            </w:r>
            <w:r w:rsidR="0077267D">
              <w:rPr>
                <w:noProof/>
                <w:webHidden/>
              </w:rPr>
              <w:fldChar w:fldCharType="end"/>
            </w:r>
          </w:hyperlink>
        </w:p>
        <w:p w14:paraId="5E957F32"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17" w:history="1">
            <w:r w:rsidR="0077267D" w:rsidRPr="00F73E89">
              <w:rPr>
                <w:rStyle w:val="Hiperpovezava"/>
                <w:noProof/>
              </w:rPr>
              <w:t>9.6</w:t>
            </w:r>
            <w:r w:rsidR="0077267D">
              <w:rPr>
                <w:rFonts w:asciiTheme="minorHAnsi" w:eastAsiaTheme="minorEastAsia" w:hAnsiTheme="minorHAnsi" w:cstheme="minorBidi"/>
                <w:noProof/>
              </w:rPr>
              <w:tab/>
            </w:r>
            <w:r w:rsidR="0077267D" w:rsidRPr="00F73E89">
              <w:rPr>
                <w:rStyle w:val="Hiperpovezava"/>
                <w:noProof/>
              </w:rPr>
              <w:t>Izpusti ekvivalenta CO</w:t>
            </w:r>
            <w:r w:rsidR="0077267D" w:rsidRPr="00F73E89">
              <w:rPr>
                <w:rStyle w:val="Hiperpovezava"/>
                <w:noProof/>
                <w:vertAlign w:val="subscript"/>
              </w:rPr>
              <w:t>2,e</w:t>
            </w:r>
            <w:r w:rsidR="0077267D">
              <w:rPr>
                <w:noProof/>
                <w:webHidden/>
              </w:rPr>
              <w:tab/>
            </w:r>
            <w:r w:rsidR="0077267D">
              <w:rPr>
                <w:noProof/>
                <w:webHidden/>
              </w:rPr>
              <w:fldChar w:fldCharType="begin"/>
            </w:r>
            <w:r w:rsidR="0077267D">
              <w:rPr>
                <w:noProof/>
                <w:webHidden/>
              </w:rPr>
              <w:instrText xml:space="preserve"> PAGEREF _Toc77238617 \h </w:instrText>
            </w:r>
            <w:r w:rsidR="0077267D">
              <w:rPr>
                <w:noProof/>
                <w:webHidden/>
              </w:rPr>
            </w:r>
            <w:r w:rsidR="0077267D">
              <w:rPr>
                <w:noProof/>
                <w:webHidden/>
              </w:rPr>
              <w:fldChar w:fldCharType="separate"/>
            </w:r>
            <w:r w:rsidR="0077267D">
              <w:rPr>
                <w:noProof/>
                <w:webHidden/>
              </w:rPr>
              <w:t>98</w:t>
            </w:r>
            <w:r w:rsidR="0077267D">
              <w:rPr>
                <w:noProof/>
                <w:webHidden/>
              </w:rPr>
              <w:fldChar w:fldCharType="end"/>
            </w:r>
          </w:hyperlink>
        </w:p>
        <w:p w14:paraId="283D9CCC"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18" w:history="1">
            <w:r w:rsidR="0077267D" w:rsidRPr="00F73E89">
              <w:rPr>
                <w:rStyle w:val="Hiperpovezava"/>
                <w:noProof/>
              </w:rPr>
              <w:t>9.7</w:t>
            </w:r>
            <w:r w:rsidR="0077267D">
              <w:rPr>
                <w:rFonts w:asciiTheme="minorHAnsi" w:eastAsiaTheme="minorEastAsia" w:hAnsiTheme="minorHAnsi" w:cstheme="minorBidi"/>
                <w:noProof/>
              </w:rPr>
              <w:tab/>
            </w:r>
            <w:r w:rsidR="0077267D" w:rsidRPr="00F73E89">
              <w:rPr>
                <w:rStyle w:val="Hiperpovezava"/>
                <w:noProof/>
              </w:rPr>
              <w:t>Kazalnik energijske učinkovitosti in razred energijske učinkovitosti</w:t>
            </w:r>
            <w:r w:rsidR="0077267D">
              <w:rPr>
                <w:noProof/>
                <w:webHidden/>
              </w:rPr>
              <w:tab/>
            </w:r>
            <w:r w:rsidR="0077267D">
              <w:rPr>
                <w:noProof/>
                <w:webHidden/>
              </w:rPr>
              <w:fldChar w:fldCharType="begin"/>
            </w:r>
            <w:r w:rsidR="0077267D">
              <w:rPr>
                <w:noProof/>
                <w:webHidden/>
              </w:rPr>
              <w:instrText xml:space="preserve"> PAGEREF _Toc77238618 \h </w:instrText>
            </w:r>
            <w:r w:rsidR="0077267D">
              <w:rPr>
                <w:noProof/>
                <w:webHidden/>
              </w:rPr>
            </w:r>
            <w:r w:rsidR="0077267D">
              <w:rPr>
                <w:noProof/>
                <w:webHidden/>
              </w:rPr>
              <w:fldChar w:fldCharType="separate"/>
            </w:r>
            <w:r w:rsidR="0077267D">
              <w:rPr>
                <w:noProof/>
                <w:webHidden/>
              </w:rPr>
              <w:t>99</w:t>
            </w:r>
            <w:r w:rsidR="0077267D">
              <w:rPr>
                <w:noProof/>
                <w:webHidden/>
              </w:rPr>
              <w:fldChar w:fldCharType="end"/>
            </w:r>
          </w:hyperlink>
        </w:p>
        <w:p w14:paraId="5EB50CB5" w14:textId="77777777" w:rsidR="0077267D" w:rsidRDefault="00145844">
          <w:pPr>
            <w:pStyle w:val="Kazalovsebine1"/>
            <w:rPr>
              <w:rFonts w:asciiTheme="minorHAnsi" w:eastAsiaTheme="minorEastAsia" w:hAnsiTheme="minorHAnsi" w:cstheme="minorBidi"/>
              <w:noProof/>
            </w:rPr>
          </w:pPr>
          <w:hyperlink w:anchor="_Toc77238619" w:history="1">
            <w:r w:rsidR="0077267D" w:rsidRPr="00F73E89">
              <w:rPr>
                <w:rStyle w:val="Hiperpovezava"/>
                <w:noProof/>
              </w:rPr>
              <w:t>10</w:t>
            </w:r>
            <w:r w:rsidR="0077267D">
              <w:rPr>
                <w:rFonts w:asciiTheme="minorHAnsi" w:eastAsiaTheme="minorEastAsia" w:hAnsiTheme="minorHAnsi" w:cstheme="minorBidi"/>
                <w:noProof/>
              </w:rPr>
              <w:tab/>
            </w:r>
            <w:r w:rsidR="0077267D" w:rsidRPr="00F73E89">
              <w:rPr>
                <w:rStyle w:val="Hiperpovezava"/>
                <w:noProof/>
              </w:rPr>
              <w:t>ZAHTEVANA RABA OVE V STAVBI</w:t>
            </w:r>
            <w:r w:rsidR="0077267D">
              <w:rPr>
                <w:noProof/>
                <w:webHidden/>
              </w:rPr>
              <w:tab/>
            </w:r>
            <w:r w:rsidR="0077267D">
              <w:rPr>
                <w:noProof/>
                <w:webHidden/>
              </w:rPr>
              <w:fldChar w:fldCharType="begin"/>
            </w:r>
            <w:r w:rsidR="0077267D">
              <w:rPr>
                <w:noProof/>
                <w:webHidden/>
              </w:rPr>
              <w:instrText xml:space="preserve"> PAGEREF _Toc77238619 \h </w:instrText>
            </w:r>
            <w:r w:rsidR="0077267D">
              <w:rPr>
                <w:noProof/>
                <w:webHidden/>
              </w:rPr>
            </w:r>
            <w:r w:rsidR="0077267D">
              <w:rPr>
                <w:noProof/>
                <w:webHidden/>
              </w:rPr>
              <w:fldChar w:fldCharType="separate"/>
            </w:r>
            <w:r w:rsidR="0077267D">
              <w:rPr>
                <w:noProof/>
                <w:webHidden/>
              </w:rPr>
              <w:t>103</w:t>
            </w:r>
            <w:r w:rsidR="0077267D">
              <w:rPr>
                <w:noProof/>
                <w:webHidden/>
              </w:rPr>
              <w:fldChar w:fldCharType="end"/>
            </w:r>
          </w:hyperlink>
        </w:p>
        <w:p w14:paraId="62B56A59"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20" w:history="1">
            <w:r w:rsidR="0077267D" w:rsidRPr="00F73E89">
              <w:rPr>
                <w:rStyle w:val="Hiperpovezava"/>
                <w:noProof/>
              </w:rPr>
              <w:t>10.1</w:t>
            </w:r>
            <w:r w:rsidR="0077267D">
              <w:rPr>
                <w:rFonts w:asciiTheme="minorHAnsi" w:eastAsiaTheme="minorEastAsia" w:hAnsiTheme="minorHAnsi" w:cstheme="minorBidi"/>
                <w:noProof/>
              </w:rPr>
              <w:tab/>
            </w:r>
            <w:r w:rsidR="0077267D" w:rsidRPr="00F73E89">
              <w:rPr>
                <w:rStyle w:val="Hiperpovezava"/>
                <w:noProof/>
              </w:rPr>
              <w:t>Pasivni sistemi ogrevanja stavbe</w:t>
            </w:r>
            <w:r w:rsidR="0077267D">
              <w:rPr>
                <w:noProof/>
                <w:webHidden/>
              </w:rPr>
              <w:tab/>
            </w:r>
            <w:r w:rsidR="0077267D">
              <w:rPr>
                <w:noProof/>
                <w:webHidden/>
              </w:rPr>
              <w:fldChar w:fldCharType="begin"/>
            </w:r>
            <w:r w:rsidR="0077267D">
              <w:rPr>
                <w:noProof/>
                <w:webHidden/>
              </w:rPr>
              <w:instrText xml:space="preserve"> PAGEREF _Toc77238620 \h </w:instrText>
            </w:r>
            <w:r w:rsidR="0077267D">
              <w:rPr>
                <w:noProof/>
                <w:webHidden/>
              </w:rPr>
            </w:r>
            <w:r w:rsidR="0077267D">
              <w:rPr>
                <w:noProof/>
                <w:webHidden/>
              </w:rPr>
              <w:fldChar w:fldCharType="separate"/>
            </w:r>
            <w:r w:rsidR="0077267D">
              <w:rPr>
                <w:noProof/>
                <w:webHidden/>
              </w:rPr>
              <w:t>105</w:t>
            </w:r>
            <w:r w:rsidR="0077267D">
              <w:rPr>
                <w:noProof/>
                <w:webHidden/>
              </w:rPr>
              <w:fldChar w:fldCharType="end"/>
            </w:r>
          </w:hyperlink>
        </w:p>
        <w:p w14:paraId="64BDB611"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21" w:history="1">
            <w:r w:rsidR="0077267D" w:rsidRPr="00F73E89">
              <w:rPr>
                <w:rStyle w:val="Hiperpovezava"/>
                <w:noProof/>
              </w:rPr>
              <w:t>10.2</w:t>
            </w:r>
            <w:r w:rsidR="0077267D">
              <w:rPr>
                <w:rFonts w:asciiTheme="minorHAnsi" w:eastAsiaTheme="minorEastAsia" w:hAnsiTheme="minorHAnsi" w:cstheme="minorBidi"/>
                <w:noProof/>
              </w:rPr>
              <w:tab/>
            </w:r>
            <w:r w:rsidR="0077267D" w:rsidRPr="00F73E89">
              <w:rPr>
                <w:rStyle w:val="Hiperpovezava"/>
                <w:noProof/>
              </w:rPr>
              <w:t>Pasivni sistemi hlajenja</w:t>
            </w:r>
            <w:r w:rsidR="0077267D">
              <w:rPr>
                <w:noProof/>
                <w:webHidden/>
              </w:rPr>
              <w:tab/>
            </w:r>
            <w:r w:rsidR="0077267D">
              <w:rPr>
                <w:noProof/>
                <w:webHidden/>
              </w:rPr>
              <w:fldChar w:fldCharType="begin"/>
            </w:r>
            <w:r w:rsidR="0077267D">
              <w:rPr>
                <w:noProof/>
                <w:webHidden/>
              </w:rPr>
              <w:instrText xml:space="preserve"> PAGEREF _Toc77238621 \h </w:instrText>
            </w:r>
            <w:r w:rsidR="0077267D">
              <w:rPr>
                <w:noProof/>
                <w:webHidden/>
              </w:rPr>
            </w:r>
            <w:r w:rsidR="0077267D">
              <w:rPr>
                <w:noProof/>
                <w:webHidden/>
              </w:rPr>
              <w:fldChar w:fldCharType="separate"/>
            </w:r>
            <w:r w:rsidR="0077267D">
              <w:rPr>
                <w:noProof/>
                <w:webHidden/>
              </w:rPr>
              <w:t>106</w:t>
            </w:r>
            <w:r w:rsidR="0077267D">
              <w:rPr>
                <w:noProof/>
                <w:webHidden/>
              </w:rPr>
              <w:fldChar w:fldCharType="end"/>
            </w:r>
          </w:hyperlink>
        </w:p>
        <w:p w14:paraId="5CFE8CEE"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22" w:history="1">
            <w:r w:rsidR="0077267D" w:rsidRPr="00F73E89">
              <w:rPr>
                <w:rStyle w:val="Hiperpovezava"/>
                <w:noProof/>
              </w:rPr>
              <w:t>10.3</w:t>
            </w:r>
            <w:r w:rsidR="0077267D">
              <w:rPr>
                <w:rFonts w:asciiTheme="minorHAnsi" w:eastAsiaTheme="minorEastAsia" w:hAnsiTheme="minorHAnsi" w:cstheme="minorBidi"/>
                <w:noProof/>
              </w:rPr>
              <w:tab/>
            </w:r>
            <w:r w:rsidR="0077267D" w:rsidRPr="00F73E89">
              <w:rPr>
                <w:rStyle w:val="Hiperpovezava"/>
                <w:noProof/>
              </w:rPr>
              <w:t>Naravna osvetlitev</w:t>
            </w:r>
            <w:r w:rsidR="0077267D">
              <w:rPr>
                <w:noProof/>
                <w:webHidden/>
              </w:rPr>
              <w:tab/>
            </w:r>
            <w:r w:rsidR="0077267D">
              <w:rPr>
                <w:noProof/>
                <w:webHidden/>
              </w:rPr>
              <w:fldChar w:fldCharType="begin"/>
            </w:r>
            <w:r w:rsidR="0077267D">
              <w:rPr>
                <w:noProof/>
                <w:webHidden/>
              </w:rPr>
              <w:instrText xml:space="preserve"> PAGEREF _Toc77238622 \h </w:instrText>
            </w:r>
            <w:r w:rsidR="0077267D">
              <w:rPr>
                <w:noProof/>
                <w:webHidden/>
              </w:rPr>
            </w:r>
            <w:r w:rsidR="0077267D">
              <w:rPr>
                <w:noProof/>
                <w:webHidden/>
              </w:rPr>
              <w:fldChar w:fldCharType="separate"/>
            </w:r>
            <w:r w:rsidR="0077267D">
              <w:rPr>
                <w:noProof/>
                <w:webHidden/>
              </w:rPr>
              <w:t>107</w:t>
            </w:r>
            <w:r w:rsidR="0077267D">
              <w:rPr>
                <w:noProof/>
                <w:webHidden/>
              </w:rPr>
              <w:fldChar w:fldCharType="end"/>
            </w:r>
          </w:hyperlink>
        </w:p>
        <w:p w14:paraId="2C716FBD" w14:textId="77777777" w:rsidR="0077267D" w:rsidRDefault="00145844">
          <w:pPr>
            <w:pStyle w:val="Kazalovsebine2"/>
            <w:tabs>
              <w:tab w:val="left" w:pos="880"/>
              <w:tab w:val="right" w:pos="9968"/>
            </w:tabs>
            <w:rPr>
              <w:rFonts w:asciiTheme="minorHAnsi" w:eastAsiaTheme="minorEastAsia" w:hAnsiTheme="minorHAnsi" w:cstheme="minorBidi"/>
              <w:noProof/>
            </w:rPr>
          </w:pPr>
          <w:hyperlink w:anchor="_Toc77238623" w:history="1">
            <w:r w:rsidR="0077267D" w:rsidRPr="00F73E89">
              <w:rPr>
                <w:rStyle w:val="Hiperpovezava"/>
                <w:noProof/>
              </w:rPr>
              <w:t>10.4</w:t>
            </w:r>
            <w:r w:rsidR="0077267D">
              <w:rPr>
                <w:rFonts w:asciiTheme="minorHAnsi" w:eastAsiaTheme="minorEastAsia" w:hAnsiTheme="minorHAnsi" w:cstheme="minorBidi"/>
                <w:noProof/>
              </w:rPr>
              <w:tab/>
            </w:r>
            <w:r w:rsidR="0077267D" w:rsidRPr="00F73E89">
              <w:rPr>
                <w:rStyle w:val="Hiperpovezava"/>
                <w:noProof/>
              </w:rPr>
              <w:t>Aktivno naravno ogrevanje in hlajenje</w:t>
            </w:r>
            <w:r w:rsidR="0077267D">
              <w:rPr>
                <w:noProof/>
                <w:webHidden/>
              </w:rPr>
              <w:tab/>
            </w:r>
            <w:r w:rsidR="0077267D">
              <w:rPr>
                <w:noProof/>
                <w:webHidden/>
              </w:rPr>
              <w:fldChar w:fldCharType="begin"/>
            </w:r>
            <w:r w:rsidR="0077267D">
              <w:rPr>
                <w:noProof/>
                <w:webHidden/>
              </w:rPr>
              <w:instrText xml:space="preserve"> PAGEREF _Toc77238623 \h </w:instrText>
            </w:r>
            <w:r w:rsidR="0077267D">
              <w:rPr>
                <w:noProof/>
                <w:webHidden/>
              </w:rPr>
            </w:r>
            <w:r w:rsidR="0077267D">
              <w:rPr>
                <w:noProof/>
                <w:webHidden/>
              </w:rPr>
              <w:fldChar w:fldCharType="separate"/>
            </w:r>
            <w:r w:rsidR="0077267D">
              <w:rPr>
                <w:noProof/>
                <w:webHidden/>
              </w:rPr>
              <w:t>108</w:t>
            </w:r>
            <w:r w:rsidR="0077267D">
              <w:rPr>
                <w:noProof/>
                <w:webHidden/>
              </w:rPr>
              <w:fldChar w:fldCharType="end"/>
            </w:r>
          </w:hyperlink>
        </w:p>
        <w:p w14:paraId="16D86102"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624" w:history="1">
            <w:r w:rsidR="0077267D" w:rsidRPr="00F73E89">
              <w:rPr>
                <w:rStyle w:val="Hiperpovezava"/>
                <w:noProof/>
              </w:rPr>
              <w:t xml:space="preserve">10.5 </w:t>
            </w:r>
            <w:r w:rsidR="0077267D">
              <w:rPr>
                <w:rFonts w:asciiTheme="minorHAnsi" w:eastAsiaTheme="minorEastAsia" w:hAnsiTheme="minorHAnsi" w:cstheme="minorBidi"/>
                <w:noProof/>
              </w:rPr>
              <w:tab/>
            </w:r>
            <w:r w:rsidR="0077267D" w:rsidRPr="00F73E89">
              <w:rPr>
                <w:rStyle w:val="Hiperpovezava"/>
                <w:noProof/>
              </w:rPr>
              <w:t>Ogrevanje in hlajenje z zemeljskim prenosnikom toplote</w:t>
            </w:r>
            <w:r w:rsidR="0077267D">
              <w:rPr>
                <w:noProof/>
                <w:webHidden/>
              </w:rPr>
              <w:tab/>
            </w:r>
            <w:r w:rsidR="0077267D">
              <w:rPr>
                <w:noProof/>
                <w:webHidden/>
              </w:rPr>
              <w:fldChar w:fldCharType="begin"/>
            </w:r>
            <w:r w:rsidR="0077267D">
              <w:rPr>
                <w:noProof/>
                <w:webHidden/>
              </w:rPr>
              <w:instrText xml:space="preserve"> PAGEREF _Toc77238624 \h </w:instrText>
            </w:r>
            <w:r w:rsidR="0077267D">
              <w:rPr>
                <w:noProof/>
                <w:webHidden/>
              </w:rPr>
            </w:r>
            <w:r w:rsidR="0077267D">
              <w:rPr>
                <w:noProof/>
                <w:webHidden/>
              </w:rPr>
              <w:fldChar w:fldCharType="separate"/>
            </w:r>
            <w:r w:rsidR="0077267D">
              <w:rPr>
                <w:noProof/>
                <w:webHidden/>
              </w:rPr>
              <w:t>110</w:t>
            </w:r>
            <w:r w:rsidR="0077267D">
              <w:rPr>
                <w:noProof/>
                <w:webHidden/>
              </w:rPr>
              <w:fldChar w:fldCharType="end"/>
            </w:r>
          </w:hyperlink>
        </w:p>
        <w:p w14:paraId="060E37D0"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625" w:history="1">
            <w:r w:rsidR="0077267D" w:rsidRPr="00F73E89">
              <w:rPr>
                <w:rStyle w:val="Hiperpovezava"/>
                <w:noProof/>
              </w:rPr>
              <w:t xml:space="preserve">10.6 </w:t>
            </w:r>
            <w:r w:rsidR="0077267D">
              <w:rPr>
                <w:rFonts w:asciiTheme="minorHAnsi" w:eastAsiaTheme="minorEastAsia" w:hAnsiTheme="minorHAnsi" w:cstheme="minorBidi"/>
                <w:noProof/>
              </w:rPr>
              <w:tab/>
            </w:r>
            <w:r w:rsidR="0077267D" w:rsidRPr="00F73E89">
              <w:rPr>
                <w:rStyle w:val="Hiperpovezava"/>
                <w:noProof/>
              </w:rPr>
              <w:t>Solarni ogrevalni sistemi</w:t>
            </w:r>
            <w:r w:rsidR="0077267D">
              <w:rPr>
                <w:noProof/>
                <w:webHidden/>
              </w:rPr>
              <w:tab/>
            </w:r>
            <w:r w:rsidR="0077267D">
              <w:rPr>
                <w:noProof/>
                <w:webHidden/>
              </w:rPr>
              <w:fldChar w:fldCharType="begin"/>
            </w:r>
            <w:r w:rsidR="0077267D">
              <w:rPr>
                <w:noProof/>
                <w:webHidden/>
              </w:rPr>
              <w:instrText xml:space="preserve"> PAGEREF _Toc77238625 \h </w:instrText>
            </w:r>
            <w:r w:rsidR="0077267D">
              <w:rPr>
                <w:noProof/>
                <w:webHidden/>
              </w:rPr>
            </w:r>
            <w:r w:rsidR="0077267D">
              <w:rPr>
                <w:noProof/>
                <w:webHidden/>
              </w:rPr>
              <w:fldChar w:fldCharType="separate"/>
            </w:r>
            <w:r w:rsidR="0077267D">
              <w:rPr>
                <w:noProof/>
                <w:webHidden/>
              </w:rPr>
              <w:t>112</w:t>
            </w:r>
            <w:r w:rsidR="0077267D">
              <w:rPr>
                <w:noProof/>
                <w:webHidden/>
              </w:rPr>
              <w:fldChar w:fldCharType="end"/>
            </w:r>
          </w:hyperlink>
        </w:p>
        <w:p w14:paraId="6A7FCEDF"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626" w:history="1">
            <w:r w:rsidR="0077267D" w:rsidRPr="00F73E89">
              <w:rPr>
                <w:rStyle w:val="Hiperpovezava"/>
                <w:noProof/>
              </w:rPr>
              <w:t xml:space="preserve">10.7 </w:t>
            </w:r>
            <w:r w:rsidR="0077267D">
              <w:rPr>
                <w:rFonts w:asciiTheme="minorHAnsi" w:eastAsiaTheme="minorEastAsia" w:hAnsiTheme="minorHAnsi" w:cstheme="minorBidi"/>
                <w:noProof/>
              </w:rPr>
              <w:tab/>
            </w:r>
            <w:r w:rsidR="0077267D" w:rsidRPr="00F73E89">
              <w:rPr>
                <w:rStyle w:val="Hiperpovezava"/>
                <w:noProof/>
              </w:rPr>
              <w:t>Solarni hladilni sistemi</w:t>
            </w:r>
            <w:r w:rsidR="0077267D">
              <w:rPr>
                <w:noProof/>
                <w:webHidden/>
              </w:rPr>
              <w:tab/>
            </w:r>
            <w:r w:rsidR="0077267D">
              <w:rPr>
                <w:noProof/>
                <w:webHidden/>
              </w:rPr>
              <w:fldChar w:fldCharType="begin"/>
            </w:r>
            <w:r w:rsidR="0077267D">
              <w:rPr>
                <w:noProof/>
                <w:webHidden/>
              </w:rPr>
              <w:instrText xml:space="preserve"> PAGEREF _Toc77238626 \h </w:instrText>
            </w:r>
            <w:r w:rsidR="0077267D">
              <w:rPr>
                <w:noProof/>
                <w:webHidden/>
              </w:rPr>
            </w:r>
            <w:r w:rsidR="0077267D">
              <w:rPr>
                <w:noProof/>
                <w:webHidden/>
              </w:rPr>
              <w:fldChar w:fldCharType="separate"/>
            </w:r>
            <w:r w:rsidR="0077267D">
              <w:rPr>
                <w:noProof/>
                <w:webHidden/>
              </w:rPr>
              <w:t>113</w:t>
            </w:r>
            <w:r w:rsidR="0077267D">
              <w:rPr>
                <w:noProof/>
                <w:webHidden/>
              </w:rPr>
              <w:fldChar w:fldCharType="end"/>
            </w:r>
          </w:hyperlink>
        </w:p>
        <w:p w14:paraId="44303693"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627" w:history="1">
            <w:r w:rsidR="0077267D" w:rsidRPr="00F73E89">
              <w:rPr>
                <w:rStyle w:val="Hiperpovezava"/>
                <w:noProof/>
              </w:rPr>
              <w:t xml:space="preserve">10.8 </w:t>
            </w:r>
            <w:r w:rsidR="0077267D">
              <w:rPr>
                <w:rFonts w:asciiTheme="minorHAnsi" w:eastAsiaTheme="minorEastAsia" w:hAnsiTheme="minorHAnsi" w:cstheme="minorBidi"/>
                <w:noProof/>
              </w:rPr>
              <w:tab/>
            </w:r>
            <w:r w:rsidR="0077267D" w:rsidRPr="00F73E89">
              <w:rPr>
                <w:rStyle w:val="Hiperpovezava"/>
                <w:noProof/>
              </w:rPr>
              <w:t>Električno in toplotno gnane toplotne črpalke</w:t>
            </w:r>
            <w:r w:rsidR="0077267D">
              <w:rPr>
                <w:noProof/>
                <w:webHidden/>
              </w:rPr>
              <w:tab/>
            </w:r>
            <w:r w:rsidR="0077267D">
              <w:rPr>
                <w:noProof/>
                <w:webHidden/>
              </w:rPr>
              <w:fldChar w:fldCharType="begin"/>
            </w:r>
            <w:r w:rsidR="0077267D">
              <w:rPr>
                <w:noProof/>
                <w:webHidden/>
              </w:rPr>
              <w:instrText xml:space="preserve"> PAGEREF _Toc77238627 \h </w:instrText>
            </w:r>
            <w:r w:rsidR="0077267D">
              <w:rPr>
                <w:noProof/>
                <w:webHidden/>
              </w:rPr>
            </w:r>
            <w:r w:rsidR="0077267D">
              <w:rPr>
                <w:noProof/>
                <w:webHidden/>
              </w:rPr>
              <w:fldChar w:fldCharType="separate"/>
            </w:r>
            <w:r w:rsidR="0077267D">
              <w:rPr>
                <w:noProof/>
                <w:webHidden/>
              </w:rPr>
              <w:t>114</w:t>
            </w:r>
            <w:r w:rsidR="0077267D">
              <w:rPr>
                <w:noProof/>
                <w:webHidden/>
              </w:rPr>
              <w:fldChar w:fldCharType="end"/>
            </w:r>
          </w:hyperlink>
        </w:p>
        <w:p w14:paraId="08AA7F05"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628" w:history="1">
            <w:r w:rsidR="0077267D" w:rsidRPr="00F73E89">
              <w:rPr>
                <w:rStyle w:val="Hiperpovezava"/>
                <w:noProof/>
              </w:rPr>
              <w:t xml:space="preserve">10.9 </w:t>
            </w:r>
            <w:r w:rsidR="0077267D">
              <w:rPr>
                <w:rFonts w:asciiTheme="minorHAnsi" w:eastAsiaTheme="minorEastAsia" w:hAnsiTheme="minorHAnsi" w:cstheme="minorBidi"/>
                <w:noProof/>
              </w:rPr>
              <w:tab/>
            </w:r>
            <w:r w:rsidR="0077267D" w:rsidRPr="00F73E89">
              <w:rPr>
                <w:rStyle w:val="Hiperpovezava"/>
                <w:noProof/>
              </w:rPr>
              <w:t>Skupna kotlovnica</w:t>
            </w:r>
            <w:r w:rsidR="0077267D">
              <w:rPr>
                <w:noProof/>
                <w:webHidden/>
              </w:rPr>
              <w:tab/>
            </w:r>
            <w:r w:rsidR="0077267D">
              <w:rPr>
                <w:noProof/>
                <w:webHidden/>
              </w:rPr>
              <w:fldChar w:fldCharType="begin"/>
            </w:r>
            <w:r w:rsidR="0077267D">
              <w:rPr>
                <w:noProof/>
                <w:webHidden/>
              </w:rPr>
              <w:instrText xml:space="preserve"> PAGEREF _Toc77238628 \h </w:instrText>
            </w:r>
            <w:r w:rsidR="0077267D">
              <w:rPr>
                <w:noProof/>
                <w:webHidden/>
              </w:rPr>
            </w:r>
            <w:r w:rsidR="0077267D">
              <w:rPr>
                <w:noProof/>
                <w:webHidden/>
              </w:rPr>
              <w:fldChar w:fldCharType="separate"/>
            </w:r>
            <w:r w:rsidR="0077267D">
              <w:rPr>
                <w:noProof/>
                <w:webHidden/>
              </w:rPr>
              <w:t>118</w:t>
            </w:r>
            <w:r w:rsidR="0077267D">
              <w:rPr>
                <w:noProof/>
                <w:webHidden/>
              </w:rPr>
              <w:fldChar w:fldCharType="end"/>
            </w:r>
          </w:hyperlink>
        </w:p>
        <w:p w14:paraId="0FD79F96"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629" w:history="1">
            <w:r w:rsidR="0077267D" w:rsidRPr="00F73E89">
              <w:rPr>
                <w:rStyle w:val="Hiperpovezava"/>
                <w:noProof/>
              </w:rPr>
              <w:t xml:space="preserve">10.10 </w:t>
            </w:r>
            <w:r w:rsidR="0077267D">
              <w:rPr>
                <w:rFonts w:asciiTheme="minorHAnsi" w:eastAsiaTheme="minorEastAsia" w:hAnsiTheme="minorHAnsi" w:cstheme="minorBidi"/>
                <w:noProof/>
              </w:rPr>
              <w:tab/>
            </w:r>
            <w:r w:rsidR="0077267D" w:rsidRPr="00F73E89">
              <w:rPr>
                <w:rStyle w:val="Hiperpovezava"/>
                <w:noProof/>
              </w:rPr>
              <w:t>Daljinsko ogrevanje in hlajenje</w:t>
            </w:r>
            <w:r w:rsidR="0077267D">
              <w:rPr>
                <w:noProof/>
                <w:webHidden/>
              </w:rPr>
              <w:tab/>
            </w:r>
            <w:r w:rsidR="0077267D">
              <w:rPr>
                <w:noProof/>
                <w:webHidden/>
              </w:rPr>
              <w:fldChar w:fldCharType="begin"/>
            </w:r>
            <w:r w:rsidR="0077267D">
              <w:rPr>
                <w:noProof/>
                <w:webHidden/>
              </w:rPr>
              <w:instrText xml:space="preserve"> PAGEREF _Toc77238629 \h </w:instrText>
            </w:r>
            <w:r w:rsidR="0077267D">
              <w:rPr>
                <w:noProof/>
                <w:webHidden/>
              </w:rPr>
            </w:r>
            <w:r w:rsidR="0077267D">
              <w:rPr>
                <w:noProof/>
                <w:webHidden/>
              </w:rPr>
              <w:fldChar w:fldCharType="separate"/>
            </w:r>
            <w:r w:rsidR="0077267D">
              <w:rPr>
                <w:noProof/>
                <w:webHidden/>
              </w:rPr>
              <w:t>119</w:t>
            </w:r>
            <w:r w:rsidR="0077267D">
              <w:rPr>
                <w:noProof/>
                <w:webHidden/>
              </w:rPr>
              <w:fldChar w:fldCharType="end"/>
            </w:r>
          </w:hyperlink>
        </w:p>
        <w:p w14:paraId="5E11FCE1"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630" w:history="1">
            <w:r w:rsidR="0077267D" w:rsidRPr="00F73E89">
              <w:rPr>
                <w:rStyle w:val="Hiperpovezava"/>
                <w:noProof/>
              </w:rPr>
              <w:t xml:space="preserve">10.11 </w:t>
            </w:r>
            <w:r w:rsidR="0077267D">
              <w:rPr>
                <w:rFonts w:asciiTheme="minorHAnsi" w:eastAsiaTheme="minorEastAsia" w:hAnsiTheme="minorHAnsi" w:cstheme="minorBidi"/>
                <w:noProof/>
              </w:rPr>
              <w:tab/>
            </w:r>
            <w:r w:rsidR="0077267D" w:rsidRPr="00F73E89">
              <w:rPr>
                <w:rStyle w:val="Hiperpovezava"/>
                <w:noProof/>
              </w:rPr>
              <w:t>Fotonapetostni sistemi, termični-fotonapetostni sistemi in vetrnice</w:t>
            </w:r>
            <w:r w:rsidR="0077267D">
              <w:rPr>
                <w:noProof/>
                <w:webHidden/>
              </w:rPr>
              <w:tab/>
            </w:r>
            <w:r w:rsidR="0077267D">
              <w:rPr>
                <w:noProof/>
                <w:webHidden/>
              </w:rPr>
              <w:fldChar w:fldCharType="begin"/>
            </w:r>
            <w:r w:rsidR="0077267D">
              <w:rPr>
                <w:noProof/>
                <w:webHidden/>
              </w:rPr>
              <w:instrText xml:space="preserve"> PAGEREF _Toc77238630 \h </w:instrText>
            </w:r>
            <w:r w:rsidR="0077267D">
              <w:rPr>
                <w:noProof/>
                <w:webHidden/>
              </w:rPr>
            </w:r>
            <w:r w:rsidR="0077267D">
              <w:rPr>
                <w:noProof/>
                <w:webHidden/>
              </w:rPr>
              <w:fldChar w:fldCharType="separate"/>
            </w:r>
            <w:r w:rsidR="0077267D">
              <w:rPr>
                <w:noProof/>
                <w:webHidden/>
              </w:rPr>
              <w:t>120</w:t>
            </w:r>
            <w:r w:rsidR="0077267D">
              <w:rPr>
                <w:noProof/>
                <w:webHidden/>
              </w:rPr>
              <w:fldChar w:fldCharType="end"/>
            </w:r>
          </w:hyperlink>
        </w:p>
        <w:p w14:paraId="731F3733" w14:textId="77777777" w:rsidR="0077267D" w:rsidRDefault="00145844">
          <w:pPr>
            <w:pStyle w:val="Kazalovsebine3"/>
            <w:tabs>
              <w:tab w:val="left" w:pos="1540"/>
              <w:tab w:val="right" w:pos="9968"/>
            </w:tabs>
            <w:rPr>
              <w:rFonts w:asciiTheme="minorHAnsi" w:eastAsiaTheme="minorEastAsia" w:hAnsiTheme="minorHAnsi" w:cstheme="minorBidi"/>
              <w:noProof/>
            </w:rPr>
          </w:pPr>
          <w:hyperlink w:anchor="_Toc77238631" w:history="1">
            <w:r w:rsidR="0077267D" w:rsidRPr="00F73E89">
              <w:rPr>
                <w:rStyle w:val="Hiperpovezava"/>
                <w:noProof/>
              </w:rPr>
              <w:t xml:space="preserve">10.11.1 </w:t>
            </w:r>
            <w:r w:rsidR="0077267D">
              <w:rPr>
                <w:rFonts w:asciiTheme="minorHAnsi" w:eastAsiaTheme="minorEastAsia" w:hAnsiTheme="minorHAnsi" w:cstheme="minorBidi"/>
                <w:noProof/>
              </w:rPr>
              <w:tab/>
            </w:r>
            <w:r w:rsidR="0077267D" w:rsidRPr="00F73E89">
              <w:rPr>
                <w:rStyle w:val="Hiperpovezava"/>
                <w:noProof/>
              </w:rPr>
              <w:t>Fotonapetostni sistemi</w:t>
            </w:r>
            <w:r w:rsidR="0077267D">
              <w:rPr>
                <w:noProof/>
                <w:webHidden/>
              </w:rPr>
              <w:tab/>
            </w:r>
            <w:r w:rsidR="0077267D">
              <w:rPr>
                <w:noProof/>
                <w:webHidden/>
              </w:rPr>
              <w:fldChar w:fldCharType="begin"/>
            </w:r>
            <w:r w:rsidR="0077267D">
              <w:rPr>
                <w:noProof/>
                <w:webHidden/>
              </w:rPr>
              <w:instrText xml:space="preserve"> PAGEREF _Toc77238631 \h </w:instrText>
            </w:r>
            <w:r w:rsidR="0077267D">
              <w:rPr>
                <w:noProof/>
                <w:webHidden/>
              </w:rPr>
            </w:r>
            <w:r w:rsidR="0077267D">
              <w:rPr>
                <w:noProof/>
                <w:webHidden/>
              </w:rPr>
              <w:fldChar w:fldCharType="separate"/>
            </w:r>
            <w:r w:rsidR="0077267D">
              <w:rPr>
                <w:noProof/>
                <w:webHidden/>
              </w:rPr>
              <w:t>120</w:t>
            </w:r>
            <w:r w:rsidR="0077267D">
              <w:rPr>
                <w:noProof/>
                <w:webHidden/>
              </w:rPr>
              <w:fldChar w:fldCharType="end"/>
            </w:r>
          </w:hyperlink>
        </w:p>
        <w:p w14:paraId="0F959C36" w14:textId="77777777" w:rsidR="0077267D" w:rsidRDefault="00145844">
          <w:pPr>
            <w:pStyle w:val="Kazalovsebine3"/>
            <w:tabs>
              <w:tab w:val="left" w:pos="1540"/>
              <w:tab w:val="right" w:pos="9968"/>
            </w:tabs>
            <w:rPr>
              <w:rFonts w:asciiTheme="minorHAnsi" w:eastAsiaTheme="minorEastAsia" w:hAnsiTheme="minorHAnsi" w:cstheme="minorBidi"/>
              <w:noProof/>
            </w:rPr>
          </w:pPr>
          <w:hyperlink w:anchor="_Toc77238632" w:history="1">
            <w:r w:rsidR="0077267D" w:rsidRPr="00F73E89">
              <w:rPr>
                <w:rStyle w:val="Hiperpovezava"/>
                <w:noProof/>
              </w:rPr>
              <w:t xml:space="preserve">10.12.2 </w:t>
            </w:r>
            <w:r w:rsidR="0077267D">
              <w:rPr>
                <w:rFonts w:asciiTheme="minorHAnsi" w:eastAsiaTheme="minorEastAsia" w:hAnsiTheme="minorHAnsi" w:cstheme="minorBidi"/>
                <w:noProof/>
              </w:rPr>
              <w:tab/>
            </w:r>
            <w:r w:rsidR="0077267D" w:rsidRPr="00F73E89">
              <w:rPr>
                <w:rStyle w:val="Hiperpovezava"/>
                <w:noProof/>
              </w:rPr>
              <w:t>Termični-fotonapetostni sistemi</w:t>
            </w:r>
            <w:r w:rsidR="0077267D">
              <w:rPr>
                <w:noProof/>
                <w:webHidden/>
              </w:rPr>
              <w:tab/>
            </w:r>
            <w:r w:rsidR="0077267D">
              <w:rPr>
                <w:noProof/>
                <w:webHidden/>
              </w:rPr>
              <w:fldChar w:fldCharType="begin"/>
            </w:r>
            <w:r w:rsidR="0077267D">
              <w:rPr>
                <w:noProof/>
                <w:webHidden/>
              </w:rPr>
              <w:instrText xml:space="preserve"> PAGEREF _Toc77238632 \h </w:instrText>
            </w:r>
            <w:r w:rsidR="0077267D">
              <w:rPr>
                <w:noProof/>
                <w:webHidden/>
              </w:rPr>
            </w:r>
            <w:r w:rsidR="0077267D">
              <w:rPr>
                <w:noProof/>
                <w:webHidden/>
              </w:rPr>
              <w:fldChar w:fldCharType="separate"/>
            </w:r>
            <w:r w:rsidR="0077267D">
              <w:rPr>
                <w:noProof/>
                <w:webHidden/>
              </w:rPr>
              <w:t>124</w:t>
            </w:r>
            <w:r w:rsidR="0077267D">
              <w:rPr>
                <w:noProof/>
                <w:webHidden/>
              </w:rPr>
              <w:fldChar w:fldCharType="end"/>
            </w:r>
          </w:hyperlink>
        </w:p>
        <w:p w14:paraId="799680AE" w14:textId="77777777" w:rsidR="0077267D" w:rsidRDefault="00145844">
          <w:pPr>
            <w:pStyle w:val="Kazalovsebine3"/>
            <w:tabs>
              <w:tab w:val="left" w:pos="1540"/>
              <w:tab w:val="right" w:pos="9968"/>
            </w:tabs>
            <w:rPr>
              <w:rFonts w:asciiTheme="minorHAnsi" w:eastAsiaTheme="minorEastAsia" w:hAnsiTheme="minorHAnsi" w:cstheme="minorBidi"/>
              <w:noProof/>
            </w:rPr>
          </w:pPr>
          <w:hyperlink w:anchor="_Toc77238633" w:history="1">
            <w:r w:rsidR="0077267D" w:rsidRPr="00F73E89">
              <w:rPr>
                <w:rStyle w:val="Hiperpovezava"/>
                <w:noProof/>
              </w:rPr>
              <w:t>10.12.3</w:t>
            </w:r>
            <w:r w:rsidR="0077267D">
              <w:rPr>
                <w:rFonts w:asciiTheme="minorHAnsi" w:eastAsiaTheme="minorEastAsia" w:hAnsiTheme="minorHAnsi" w:cstheme="minorBidi"/>
                <w:noProof/>
              </w:rPr>
              <w:tab/>
            </w:r>
            <w:r w:rsidR="0077267D" w:rsidRPr="00F73E89">
              <w:rPr>
                <w:rStyle w:val="Hiperpovezava"/>
                <w:noProof/>
              </w:rPr>
              <w:t>Vetrnice</w:t>
            </w:r>
            <w:r w:rsidR="0077267D">
              <w:rPr>
                <w:noProof/>
                <w:webHidden/>
              </w:rPr>
              <w:tab/>
            </w:r>
            <w:r w:rsidR="0077267D">
              <w:rPr>
                <w:noProof/>
                <w:webHidden/>
              </w:rPr>
              <w:fldChar w:fldCharType="begin"/>
            </w:r>
            <w:r w:rsidR="0077267D">
              <w:rPr>
                <w:noProof/>
                <w:webHidden/>
              </w:rPr>
              <w:instrText xml:space="preserve"> PAGEREF _Toc77238633 \h </w:instrText>
            </w:r>
            <w:r w:rsidR="0077267D">
              <w:rPr>
                <w:noProof/>
                <w:webHidden/>
              </w:rPr>
            </w:r>
            <w:r w:rsidR="0077267D">
              <w:rPr>
                <w:noProof/>
                <w:webHidden/>
              </w:rPr>
              <w:fldChar w:fldCharType="separate"/>
            </w:r>
            <w:r w:rsidR="0077267D">
              <w:rPr>
                <w:noProof/>
                <w:webHidden/>
              </w:rPr>
              <w:t>124</w:t>
            </w:r>
            <w:r w:rsidR="0077267D">
              <w:rPr>
                <w:noProof/>
                <w:webHidden/>
              </w:rPr>
              <w:fldChar w:fldCharType="end"/>
            </w:r>
          </w:hyperlink>
        </w:p>
        <w:p w14:paraId="1DD394D7" w14:textId="77777777" w:rsidR="0077267D" w:rsidRDefault="00145844">
          <w:pPr>
            <w:pStyle w:val="Kazalovsebine2"/>
            <w:tabs>
              <w:tab w:val="left" w:pos="1100"/>
              <w:tab w:val="right" w:pos="9968"/>
            </w:tabs>
            <w:rPr>
              <w:rFonts w:asciiTheme="minorHAnsi" w:eastAsiaTheme="minorEastAsia" w:hAnsiTheme="minorHAnsi" w:cstheme="minorBidi"/>
              <w:noProof/>
            </w:rPr>
          </w:pPr>
          <w:hyperlink w:anchor="_Toc77238634" w:history="1">
            <w:r w:rsidR="0077267D" w:rsidRPr="00F73E89">
              <w:rPr>
                <w:rStyle w:val="Hiperpovezava"/>
                <w:noProof/>
              </w:rPr>
              <w:t>10.11</w:t>
            </w:r>
            <w:r w:rsidR="0077267D">
              <w:rPr>
                <w:rFonts w:asciiTheme="minorHAnsi" w:eastAsiaTheme="minorEastAsia" w:hAnsiTheme="minorHAnsi" w:cstheme="minorBidi"/>
                <w:noProof/>
              </w:rPr>
              <w:tab/>
            </w:r>
            <w:r w:rsidR="0077267D" w:rsidRPr="00F73E89">
              <w:rPr>
                <w:rStyle w:val="Hiperpovezava"/>
                <w:noProof/>
              </w:rPr>
              <w:t>V stavbe vgrajeni sistemi za soproizvodnjo toplote in električne energije</w:t>
            </w:r>
            <w:r w:rsidR="0077267D">
              <w:rPr>
                <w:noProof/>
                <w:webHidden/>
              </w:rPr>
              <w:tab/>
            </w:r>
            <w:r w:rsidR="0077267D">
              <w:rPr>
                <w:noProof/>
                <w:webHidden/>
              </w:rPr>
              <w:fldChar w:fldCharType="begin"/>
            </w:r>
            <w:r w:rsidR="0077267D">
              <w:rPr>
                <w:noProof/>
                <w:webHidden/>
              </w:rPr>
              <w:instrText xml:space="preserve"> PAGEREF _Toc77238634 \h </w:instrText>
            </w:r>
            <w:r w:rsidR="0077267D">
              <w:rPr>
                <w:noProof/>
                <w:webHidden/>
              </w:rPr>
            </w:r>
            <w:r w:rsidR="0077267D">
              <w:rPr>
                <w:noProof/>
                <w:webHidden/>
              </w:rPr>
              <w:fldChar w:fldCharType="separate"/>
            </w:r>
            <w:r w:rsidR="0077267D">
              <w:rPr>
                <w:noProof/>
                <w:webHidden/>
              </w:rPr>
              <w:t>125</w:t>
            </w:r>
            <w:r w:rsidR="0077267D">
              <w:rPr>
                <w:noProof/>
                <w:webHidden/>
              </w:rPr>
              <w:fldChar w:fldCharType="end"/>
            </w:r>
          </w:hyperlink>
        </w:p>
        <w:p w14:paraId="5901B8DF" w14:textId="77777777" w:rsidR="0077267D" w:rsidRDefault="00145844">
          <w:pPr>
            <w:pStyle w:val="Kazalovsebine1"/>
            <w:rPr>
              <w:rFonts w:asciiTheme="minorHAnsi" w:eastAsiaTheme="minorEastAsia" w:hAnsiTheme="minorHAnsi" w:cstheme="minorBidi"/>
              <w:noProof/>
            </w:rPr>
          </w:pPr>
          <w:hyperlink w:anchor="_Toc77238635" w:history="1">
            <w:r w:rsidR="0077267D" w:rsidRPr="00F73E89">
              <w:rPr>
                <w:rStyle w:val="Hiperpovezava"/>
                <w:noProof/>
              </w:rPr>
              <w:t>11</w:t>
            </w:r>
            <w:r w:rsidR="0077267D">
              <w:rPr>
                <w:rFonts w:asciiTheme="minorHAnsi" w:eastAsiaTheme="minorEastAsia" w:hAnsiTheme="minorHAnsi" w:cstheme="minorBidi"/>
                <w:noProof/>
              </w:rPr>
              <w:tab/>
            </w:r>
            <w:r w:rsidR="0077267D" w:rsidRPr="00F73E89">
              <w:rPr>
                <w:rStyle w:val="Hiperpovezava"/>
                <w:noProof/>
              </w:rPr>
              <w:t>REFERENČNI GRADNIKI REFERENČNIH STAVB IN REFERENČNIH TSS</w:t>
            </w:r>
            <w:r w:rsidR="0077267D">
              <w:rPr>
                <w:noProof/>
                <w:webHidden/>
              </w:rPr>
              <w:tab/>
            </w:r>
            <w:r w:rsidR="0077267D">
              <w:rPr>
                <w:noProof/>
                <w:webHidden/>
              </w:rPr>
              <w:fldChar w:fldCharType="begin"/>
            </w:r>
            <w:r w:rsidR="0077267D">
              <w:rPr>
                <w:noProof/>
                <w:webHidden/>
              </w:rPr>
              <w:instrText xml:space="preserve"> PAGEREF _Toc77238635 \h </w:instrText>
            </w:r>
            <w:r w:rsidR="0077267D">
              <w:rPr>
                <w:noProof/>
                <w:webHidden/>
              </w:rPr>
            </w:r>
            <w:r w:rsidR="0077267D">
              <w:rPr>
                <w:noProof/>
                <w:webHidden/>
              </w:rPr>
              <w:fldChar w:fldCharType="separate"/>
            </w:r>
            <w:r w:rsidR="0077267D">
              <w:rPr>
                <w:noProof/>
                <w:webHidden/>
              </w:rPr>
              <w:t>128</w:t>
            </w:r>
            <w:r w:rsidR="0077267D">
              <w:rPr>
                <w:noProof/>
                <w:webHidden/>
              </w:rPr>
              <w:fldChar w:fldCharType="end"/>
            </w:r>
          </w:hyperlink>
        </w:p>
        <w:p w14:paraId="321E28C4" w14:textId="77777777" w:rsidR="0077267D" w:rsidRDefault="00145844">
          <w:pPr>
            <w:pStyle w:val="Kazalovsebine1"/>
            <w:rPr>
              <w:rFonts w:asciiTheme="minorHAnsi" w:eastAsiaTheme="minorEastAsia" w:hAnsiTheme="minorHAnsi" w:cstheme="minorBidi"/>
              <w:noProof/>
            </w:rPr>
          </w:pPr>
          <w:hyperlink w:anchor="_Toc77238636" w:history="1">
            <w:r w:rsidR="0077267D" w:rsidRPr="00F73E89">
              <w:rPr>
                <w:rStyle w:val="Hiperpovezava"/>
                <w:noProof/>
              </w:rPr>
              <w:t>Priloga 1:</w:t>
            </w:r>
            <w:r w:rsidR="0077267D">
              <w:rPr>
                <w:noProof/>
                <w:webHidden/>
              </w:rPr>
              <w:tab/>
            </w:r>
            <w:r w:rsidR="0077267D">
              <w:rPr>
                <w:noProof/>
                <w:webHidden/>
              </w:rPr>
              <w:fldChar w:fldCharType="begin"/>
            </w:r>
            <w:r w:rsidR="0077267D">
              <w:rPr>
                <w:noProof/>
                <w:webHidden/>
              </w:rPr>
              <w:instrText xml:space="preserve"> PAGEREF _Toc77238636 \h </w:instrText>
            </w:r>
            <w:r w:rsidR="0077267D">
              <w:rPr>
                <w:noProof/>
                <w:webHidden/>
              </w:rPr>
            </w:r>
            <w:r w:rsidR="0077267D">
              <w:rPr>
                <w:noProof/>
                <w:webHidden/>
              </w:rPr>
              <w:fldChar w:fldCharType="separate"/>
            </w:r>
            <w:r w:rsidR="0077267D">
              <w:rPr>
                <w:noProof/>
                <w:webHidden/>
              </w:rPr>
              <w:t>145</w:t>
            </w:r>
            <w:r w:rsidR="0077267D">
              <w:rPr>
                <w:noProof/>
                <w:webHidden/>
              </w:rPr>
              <w:fldChar w:fldCharType="end"/>
            </w:r>
          </w:hyperlink>
        </w:p>
        <w:p w14:paraId="4E7B1FE4" w14:textId="52C75300" w:rsidR="00E67F00" w:rsidRPr="00B57BF3" w:rsidRDefault="00AE7815" w:rsidP="00AE7815">
          <w:pPr>
            <w:pStyle w:val="Kazalovsebine1"/>
            <w:rPr>
              <w:rFonts w:cstheme="minorHAnsi"/>
              <w:smallCaps/>
              <w:color w:val="000000"/>
            </w:rPr>
          </w:pPr>
          <w:r>
            <w:rPr>
              <w:rFonts w:asciiTheme="minorHAnsi" w:hAnsiTheme="minorHAnsi" w:cstheme="minorHAnsi"/>
            </w:rPr>
            <w:fldChar w:fldCharType="end"/>
          </w:r>
        </w:p>
      </w:sdtContent>
    </w:sdt>
    <w:p w14:paraId="27B307D3" w14:textId="7BBEFA6E" w:rsidR="00E67F00" w:rsidRPr="00A53B36" w:rsidRDefault="00E67F00" w:rsidP="008E1DBA">
      <w:pPr>
        <w:pStyle w:val="1-nasl"/>
        <w:ind w:left="851" w:hanging="851"/>
      </w:pPr>
      <w:r w:rsidRPr="001074D5">
        <w:br w:type="page"/>
      </w:r>
      <w:bookmarkStart w:id="0" w:name="_Toc77238529"/>
      <w:r w:rsidRPr="00A53B36">
        <w:t>UVOD</w:t>
      </w:r>
      <w:bookmarkEnd w:id="0"/>
    </w:p>
    <w:p w14:paraId="18875811" w14:textId="71FA0CB9" w:rsidR="00DD3383" w:rsidRPr="00AC45DB" w:rsidRDefault="00DD3383" w:rsidP="00AC45DB">
      <w:pPr>
        <w:pStyle w:val="2-nasl"/>
        <w:ind w:left="851" w:hanging="851"/>
      </w:pPr>
      <w:bookmarkStart w:id="1" w:name="_Toc77238530"/>
      <w:r w:rsidRPr="00AC45DB">
        <w:t>Pomen in vloga tehnične smernice</w:t>
      </w:r>
      <w:bookmarkEnd w:id="1"/>
    </w:p>
    <w:p w14:paraId="23C1B6BC" w14:textId="295829D1" w:rsidR="00BC73CD" w:rsidRPr="001074D5" w:rsidRDefault="00862E82" w:rsidP="00445149">
      <w:pPr>
        <w:pStyle w:val="Naslov3"/>
        <w:ind w:left="851" w:hanging="851"/>
      </w:pPr>
      <w:bookmarkStart w:id="2" w:name="_Toc61830254"/>
      <w:bookmarkStart w:id="3" w:name="_Toc62031233"/>
      <w:bookmarkStart w:id="4" w:name="_Toc61807977"/>
      <w:bookmarkStart w:id="5" w:name="_Toc61808166"/>
      <w:bookmarkStart w:id="6" w:name="_Toc61819160"/>
      <w:bookmarkStart w:id="7" w:name="_Toc61820006"/>
      <w:bookmarkStart w:id="8" w:name="_Toc61823865"/>
      <w:bookmarkStart w:id="9" w:name="_Toc61830255"/>
      <w:bookmarkStart w:id="10" w:name="_Toc62031234"/>
      <w:bookmarkStart w:id="11" w:name="_Toc61807665"/>
      <w:bookmarkStart w:id="12" w:name="_Toc12007187"/>
      <w:bookmarkStart w:id="13" w:name="_Toc77238531"/>
      <w:bookmarkEnd w:id="2"/>
      <w:bookmarkEnd w:id="3"/>
      <w:bookmarkEnd w:id="4"/>
      <w:bookmarkEnd w:id="5"/>
      <w:bookmarkEnd w:id="6"/>
      <w:bookmarkEnd w:id="7"/>
      <w:bookmarkEnd w:id="8"/>
      <w:bookmarkEnd w:id="9"/>
      <w:bookmarkEnd w:id="10"/>
      <w:bookmarkEnd w:id="11"/>
      <w:r w:rsidRPr="001074D5">
        <w:t>Zakonska podlaga za izdajo tehnične smernice</w:t>
      </w:r>
      <w:bookmarkEnd w:id="12"/>
      <w:bookmarkEnd w:id="13"/>
    </w:p>
    <w:p w14:paraId="598C0530" w14:textId="77777777" w:rsidR="004052C0" w:rsidRPr="008E1DBA" w:rsidRDefault="00BC73CD" w:rsidP="00BC73CD">
      <w:pPr>
        <w:jc w:val="both"/>
        <w:rPr>
          <w:rFonts w:cstheme="minorHAnsi"/>
        </w:rPr>
      </w:pPr>
      <w:r w:rsidRPr="00B57BF3">
        <w:rPr>
          <w:rFonts w:cstheme="minorHAnsi"/>
        </w:rPr>
        <w:t>(1) To tehnično smernico je na podlagi 26. člena Gradbenega zakona (Uradni list RS, št. 61/17 in </w:t>
      </w:r>
      <w:hyperlink r:id="rId15">
        <w:r w:rsidRPr="008E1DBA">
          <w:rPr>
            <w:rFonts w:cstheme="minorHAnsi"/>
          </w:rPr>
          <w:t>72/17 – popr.</w:t>
        </w:r>
      </w:hyperlink>
      <w:r w:rsidRPr="008E1DBA">
        <w:rPr>
          <w:rFonts w:cstheme="minorHAnsi"/>
        </w:rPr>
        <w:t xml:space="preserve">; v nadaljnjem besedilu: GZ) izdal minister za okolje in prostor, ki je pristojen za </w:t>
      </w:r>
      <w:r w:rsidR="00C400C8" w:rsidRPr="008E1DBA">
        <w:rPr>
          <w:rFonts w:cstheme="minorHAnsi"/>
        </w:rPr>
        <w:t xml:space="preserve">področje </w:t>
      </w:r>
      <w:r w:rsidRPr="008E1DBA">
        <w:rPr>
          <w:rFonts w:cstheme="minorHAnsi"/>
        </w:rPr>
        <w:t>gradit</w:t>
      </w:r>
      <w:r w:rsidR="00C400C8" w:rsidRPr="008E1DBA">
        <w:rPr>
          <w:rFonts w:cstheme="minorHAnsi"/>
        </w:rPr>
        <w:t xml:space="preserve">ve </w:t>
      </w:r>
      <w:r w:rsidRPr="008E1DBA">
        <w:rPr>
          <w:rFonts w:cstheme="minorHAnsi"/>
        </w:rPr>
        <w:t xml:space="preserve">objektov. </w:t>
      </w:r>
    </w:p>
    <w:p w14:paraId="6BAFF9CC" w14:textId="5EC9876F" w:rsidR="00BC73CD" w:rsidRPr="008E1DBA" w:rsidRDefault="00821F32" w:rsidP="00BC73CD">
      <w:pPr>
        <w:jc w:val="both"/>
        <w:rPr>
          <w:rFonts w:cstheme="minorHAnsi"/>
        </w:rPr>
      </w:pPr>
      <w:r w:rsidRPr="008E1DBA">
        <w:rPr>
          <w:rFonts w:cstheme="minorHAnsi"/>
        </w:rPr>
        <w:t xml:space="preserve">(2) </w:t>
      </w:r>
      <w:r w:rsidR="00BC73CD" w:rsidRPr="008E1DBA">
        <w:rPr>
          <w:rFonts w:cstheme="minorHAnsi"/>
        </w:rPr>
        <w:t xml:space="preserve">26. člen GZ določa, da se s tehnično smernico za graditev objektov za določene vrste objektov, natančno opredelijo zahteve, postopki, priporočene tehnične rešitve vgradnje, tehnične lastnosti materialov, s katerimi se izpolnjevanje bistvenih zahtev </w:t>
      </w:r>
      <w:r w:rsidR="00C400C8" w:rsidRPr="008E1DBA">
        <w:rPr>
          <w:rFonts w:cstheme="minorHAnsi"/>
        </w:rPr>
        <w:t xml:space="preserve">doseže </w:t>
      </w:r>
      <w:r w:rsidR="00BC73CD" w:rsidRPr="008E1DBA">
        <w:rPr>
          <w:rFonts w:cstheme="minorHAnsi"/>
        </w:rPr>
        <w:t>s projektiranjem, gradnjo in vzdrževanjem objektov. S tehničnimi smernicami se za določene vrste objektov natanč</w:t>
      </w:r>
      <w:r w:rsidR="00D4632E" w:rsidRPr="008E1DBA">
        <w:rPr>
          <w:rFonts w:cstheme="minorHAnsi"/>
        </w:rPr>
        <w:t>n</w:t>
      </w:r>
      <w:r w:rsidR="00BC73CD" w:rsidRPr="008E1DBA">
        <w:rPr>
          <w:rFonts w:cstheme="minorHAnsi"/>
        </w:rPr>
        <w:t xml:space="preserve">o opredelijo tudi priporočene tehnične rešitve, ki se nanašajo na izpolnjevanje drugih zahtev. </w:t>
      </w:r>
    </w:p>
    <w:p w14:paraId="590EEE82" w14:textId="745D8B5B" w:rsidR="00BC73CD" w:rsidRPr="008E1DBA" w:rsidRDefault="00BC73CD" w:rsidP="00BC73CD">
      <w:pPr>
        <w:shd w:val="clear" w:color="auto" w:fill="FFFFFF"/>
        <w:jc w:val="both"/>
        <w:rPr>
          <w:rFonts w:cstheme="minorHAnsi"/>
        </w:rPr>
      </w:pPr>
      <w:r w:rsidRPr="008E1DBA">
        <w:rPr>
          <w:rFonts w:cstheme="minorHAnsi"/>
        </w:rPr>
        <w:t>(</w:t>
      </w:r>
      <w:r w:rsidR="00821F32" w:rsidRPr="008E1DBA">
        <w:rPr>
          <w:rFonts w:cstheme="minorHAnsi"/>
        </w:rPr>
        <w:t>3</w:t>
      </w:r>
      <w:r w:rsidRPr="008E1DBA">
        <w:rPr>
          <w:rFonts w:cstheme="minorHAnsi"/>
        </w:rPr>
        <w:t xml:space="preserve">) GZ v 15. členu določa, da morajo objekti izpolnjevati bistvene zahteve glede na namen, vrsto, velikost, zmogljivost, predvidene vplive in druge značilnosti objekta ter </w:t>
      </w:r>
      <w:r w:rsidR="004C6B10" w:rsidRPr="008E1DBA">
        <w:rPr>
          <w:rFonts w:cstheme="minorHAnsi"/>
        </w:rPr>
        <w:t xml:space="preserve">izpolnjevati </w:t>
      </w:r>
      <w:r w:rsidRPr="008E1DBA">
        <w:rPr>
          <w:rFonts w:cstheme="minorHAnsi"/>
        </w:rPr>
        <w:t xml:space="preserve">druge zahteve. </w:t>
      </w:r>
      <w:r w:rsidR="00BF303C" w:rsidRPr="008E1DBA">
        <w:rPr>
          <w:rFonts w:cstheme="minorHAnsi"/>
        </w:rPr>
        <w:t>Zahteve navedene v tem členu GZ</w:t>
      </w:r>
      <w:r w:rsidRPr="008E1DBA">
        <w:rPr>
          <w:rFonts w:cstheme="minorHAnsi"/>
        </w:rPr>
        <w:t xml:space="preserve"> je treba upoštevati pri novogradnjah</w:t>
      </w:r>
      <w:r w:rsidR="00BF303C" w:rsidRPr="008E1DBA">
        <w:rPr>
          <w:rFonts w:cstheme="minorHAnsi"/>
        </w:rPr>
        <w:t xml:space="preserve">, </w:t>
      </w:r>
      <w:r w:rsidRPr="008E1DBA">
        <w:rPr>
          <w:rFonts w:cstheme="minorHAnsi"/>
        </w:rPr>
        <w:t>rekonstrukcijah stavb</w:t>
      </w:r>
      <w:r w:rsidR="00BF303C" w:rsidRPr="008E1DBA">
        <w:rPr>
          <w:rFonts w:cstheme="minorHAnsi"/>
        </w:rPr>
        <w:t xml:space="preserve">, vzdrževanju ali spremembi namembnosti rabe stavb. </w:t>
      </w:r>
      <w:r w:rsidRPr="008E1DBA">
        <w:rPr>
          <w:rFonts w:cstheme="minorHAnsi"/>
        </w:rPr>
        <w:t xml:space="preserve">Če gre za spreminjanje namembnosti ali vzdrževanje stavb, se </w:t>
      </w:r>
      <w:r w:rsidR="00BF303C" w:rsidRPr="008E1DBA">
        <w:rPr>
          <w:rFonts w:cstheme="minorHAnsi"/>
        </w:rPr>
        <w:t xml:space="preserve">energijska učinkovitost stavb ne sme </w:t>
      </w:r>
      <w:r w:rsidRPr="008E1DBA">
        <w:rPr>
          <w:rFonts w:cstheme="minorHAnsi"/>
        </w:rPr>
        <w:t xml:space="preserve">poslabšati. Za stavbe, varovane na podlagi predpisov s področja varstva kulturne dediščine, se lahko </w:t>
      </w:r>
      <w:r w:rsidR="00C400C8" w:rsidRPr="008E1DBA">
        <w:rPr>
          <w:rFonts w:cstheme="minorHAnsi"/>
        </w:rPr>
        <w:t xml:space="preserve">glede zagotavljanja minimalne energijske učinkovitosti </w:t>
      </w:r>
      <w:r w:rsidRPr="008E1DBA">
        <w:rPr>
          <w:rFonts w:cstheme="minorHAnsi"/>
        </w:rPr>
        <w:t xml:space="preserve">uporabijo izjeme, kot </w:t>
      </w:r>
      <w:r w:rsidR="00BF303C" w:rsidRPr="008E1DBA">
        <w:rPr>
          <w:rFonts w:cstheme="minorHAnsi"/>
        </w:rPr>
        <w:t xml:space="preserve">to omogoča </w:t>
      </w:r>
      <w:r w:rsidR="006F6545" w:rsidRPr="008E1DBA">
        <w:rPr>
          <w:rFonts w:cstheme="minorHAnsi"/>
        </w:rPr>
        <w:t>šesti odstavek 15. člena GZ in kot to določa Pravilnik o uči</w:t>
      </w:r>
      <w:r w:rsidR="00C400C8" w:rsidRPr="008E1DBA">
        <w:rPr>
          <w:rFonts w:cstheme="minorHAnsi"/>
        </w:rPr>
        <w:t>nkoviti rabi energije v stavbah (v nadaljnjem besedilu: pravilnik ali PURES).</w:t>
      </w:r>
    </w:p>
    <w:p w14:paraId="2CE0E48B" w14:textId="77777777" w:rsidR="00BC73CD" w:rsidRPr="008E1DBA" w:rsidRDefault="00BC73CD" w:rsidP="00BC73CD">
      <w:pPr>
        <w:shd w:val="clear" w:color="auto" w:fill="FFFFFF"/>
        <w:jc w:val="both"/>
        <w:rPr>
          <w:rFonts w:cstheme="minorHAnsi"/>
        </w:rPr>
      </w:pPr>
      <w:r w:rsidRPr="008E1DBA">
        <w:rPr>
          <w:rFonts w:cstheme="minorHAnsi"/>
        </w:rPr>
        <w:t>(3) Bistvene zahteve, ki jih določa GZ za objekte (stavbe), so:</w:t>
      </w:r>
    </w:p>
    <w:p w14:paraId="4AAC70E0" w14:textId="77777777" w:rsidR="00BC73CD" w:rsidRPr="008E1DBA" w:rsidRDefault="00BC73CD" w:rsidP="007B3412">
      <w:pPr>
        <w:shd w:val="clear" w:color="auto" w:fill="FFFFFF"/>
        <w:ind w:firstLine="329"/>
        <w:jc w:val="both"/>
        <w:rPr>
          <w:rFonts w:cstheme="minorHAnsi"/>
        </w:rPr>
      </w:pPr>
      <w:r w:rsidRPr="008E1DBA">
        <w:rPr>
          <w:rFonts w:cstheme="minorHAnsi"/>
        </w:rPr>
        <w:t>1. mehanska odpornost in stabilnost,</w:t>
      </w:r>
    </w:p>
    <w:p w14:paraId="54732D0C" w14:textId="77777777" w:rsidR="00BC73CD" w:rsidRPr="008E1DBA" w:rsidRDefault="00BC73CD" w:rsidP="007B3412">
      <w:pPr>
        <w:shd w:val="clear" w:color="auto" w:fill="FFFFFF"/>
        <w:ind w:firstLine="329"/>
        <w:jc w:val="both"/>
        <w:rPr>
          <w:rFonts w:cstheme="minorHAnsi"/>
        </w:rPr>
      </w:pPr>
      <w:r w:rsidRPr="008E1DBA">
        <w:rPr>
          <w:rFonts w:cstheme="minorHAnsi"/>
        </w:rPr>
        <w:t>2. varnost pred požarom,</w:t>
      </w:r>
    </w:p>
    <w:p w14:paraId="6193FFDF" w14:textId="77777777" w:rsidR="00BC73CD" w:rsidRPr="008E1DBA" w:rsidRDefault="00BC73CD" w:rsidP="007B3412">
      <w:pPr>
        <w:shd w:val="clear" w:color="auto" w:fill="FFFFFF"/>
        <w:ind w:firstLine="329"/>
        <w:jc w:val="both"/>
        <w:rPr>
          <w:rFonts w:cstheme="minorHAnsi"/>
        </w:rPr>
      </w:pPr>
      <w:r w:rsidRPr="008E1DBA">
        <w:rPr>
          <w:rFonts w:cstheme="minorHAnsi"/>
        </w:rPr>
        <w:t xml:space="preserve">3. higienska in zdravstvena zaščita ter </w:t>
      </w:r>
      <w:r w:rsidRPr="008E1DBA">
        <w:rPr>
          <w:rFonts w:cstheme="minorHAnsi"/>
          <w:b/>
        </w:rPr>
        <w:t>zaščita okolja</w:t>
      </w:r>
      <w:r w:rsidRPr="008E1DBA">
        <w:rPr>
          <w:rFonts w:cstheme="minorHAnsi"/>
        </w:rPr>
        <w:t>,</w:t>
      </w:r>
    </w:p>
    <w:p w14:paraId="05CBF80A" w14:textId="77777777" w:rsidR="00BC73CD" w:rsidRPr="008E1DBA" w:rsidRDefault="00BC73CD" w:rsidP="007B3412">
      <w:pPr>
        <w:shd w:val="clear" w:color="auto" w:fill="FFFFFF"/>
        <w:ind w:firstLine="329"/>
        <w:jc w:val="both"/>
        <w:rPr>
          <w:rFonts w:cstheme="minorHAnsi"/>
        </w:rPr>
      </w:pPr>
      <w:r w:rsidRPr="008E1DBA">
        <w:rPr>
          <w:rFonts w:cstheme="minorHAnsi"/>
        </w:rPr>
        <w:t>4. varnost pri uporabi,</w:t>
      </w:r>
    </w:p>
    <w:p w14:paraId="7CF74BEE" w14:textId="77777777" w:rsidR="00BC73CD" w:rsidRPr="008E1DBA" w:rsidRDefault="00BC73CD" w:rsidP="007B3412">
      <w:pPr>
        <w:shd w:val="clear" w:color="auto" w:fill="FFFFFF"/>
        <w:ind w:firstLine="329"/>
        <w:jc w:val="both"/>
        <w:rPr>
          <w:rFonts w:cstheme="minorHAnsi"/>
        </w:rPr>
      </w:pPr>
      <w:r w:rsidRPr="008E1DBA">
        <w:rPr>
          <w:rFonts w:cstheme="minorHAnsi"/>
        </w:rPr>
        <w:t>5. zaščita pred hrupom,</w:t>
      </w:r>
    </w:p>
    <w:p w14:paraId="3628E16C" w14:textId="77777777" w:rsidR="00BC73CD" w:rsidRPr="008E1DBA" w:rsidRDefault="00BC73CD" w:rsidP="007B3412">
      <w:pPr>
        <w:shd w:val="clear" w:color="auto" w:fill="FFFFFF"/>
        <w:ind w:firstLine="329"/>
        <w:jc w:val="both"/>
        <w:rPr>
          <w:rFonts w:cstheme="minorHAnsi"/>
          <w:b/>
        </w:rPr>
      </w:pPr>
      <w:r w:rsidRPr="008E1DBA">
        <w:rPr>
          <w:rFonts w:cstheme="minorHAnsi"/>
          <w:b/>
        </w:rPr>
        <w:t>6. varčevanje z energijo in ohranjanje toplote,</w:t>
      </w:r>
    </w:p>
    <w:p w14:paraId="595CBEBB" w14:textId="77777777" w:rsidR="00BC73CD" w:rsidRPr="008E1DBA" w:rsidRDefault="00BC73CD" w:rsidP="007B3412">
      <w:pPr>
        <w:shd w:val="clear" w:color="auto" w:fill="FFFFFF"/>
        <w:ind w:firstLine="329"/>
        <w:jc w:val="both"/>
        <w:rPr>
          <w:rFonts w:cstheme="minorHAnsi"/>
        </w:rPr>
      </w:pPr>
      <w:r w:rsidRPr="008E1DBA">
        <w:rPr>
          <w:rFonts w:cstheme="minorHAnsi"/>
        </w:rPr>
        <w:t>7. univerzalna graditev in raba objektov,</w:t>
      </w:r>
    </w:p>
    <w:p w14:paraId="560DE53F" w14:textId="77777777" w:rsidR="00BC73CD" w:rsidRPr="008E1DBA" w:rsidRDefault="00BC73CD" w:rsidP="00BC73CD">
      <w:pPr>
        <w:shd w:val="clear" w:color="auto" w:fill="FFFFFF"/>
        <w:ind w:firstLine="329"/>
        <w:jc w:val="both"/>
        <w:rPr>
          <w:rFonts w:cstheme="minorHAnsi"/>
        </w:rPr>
      </w:pPr>
      <w:r w:rsidRPr="008E1DBA">
        <w:rPr>
          <w:rFonts w:cstheme="minorHAnsi"/>
        </w:rPr>
        <w:t>8. trajnostna raba naravnih virov.</w:t>
      </w:r>
    </w:p>
    <w:p w14:paraId="6E208F81" w14:textId="77777777" w:rsidR="00BC73CD" w:rsidRPr="008E1DBA" w:rsidRDefault="00BC73CD" w:rsidP="006F6545">
      <w:pPr>
        <w:shd w:val="clear" w:color="auto" w:fill="FFFFFF"/>
        <w:jc w:val="both"/>
        <w:rPr>
          <w:rFonts w:cstheme="minorHAnsi"/>
        </w:rPr>
      </w:pPr>
      <w:r w:rsidRPr="008E1DBA">
        <w:rPr>
          <w:rFonts w:cstheme="minorHAnsi"/>
        </w:rPr>
        <w:t xml:space="preserve">(4) V 27. členu GZ je določen vrstni red drugih normativnih dokumentov, s katerimi se določajo </w:t>
      </w:r>
      <w:r w:rsidR="00C400C8" w:rsidRPr="008E1DBA">
        <w:rPr>
          <w:rFonts w:cstheme="minorHAnsi"/>
        </w:rPr>
        <w:t xml:space="preserve">zahteve in </w:t>
      </w:r>
      <w:r w:rsidRPr="008E1DBA">
        <w:rPr>
          <w:rFonts w:cstheme="minorHAnsi"/>
        </w:rPr>
        <w:t xml:space="preserve">pravila, usmeritve, značilnosti za dejavnosti </w:t>
      </w:r>
      <w:r w:rsidR="006F6545" w:rsidRPr="008E1DBA">
        <w:rPr>
          <w:rFonts w:cstheme="minorHAnsi"/>
        </w:rPr>
        <w:t>ali</w:t>
      </w:r>
      <w:r w:rsidRPr="008E1DBA">
        <w:rPr>
          <w:rFonts w:cstheme="minorHAnsi"/>
        </w:rPr>
        <w:t xml:space="preserve"> njihove rezultate, torej tudi zagotavljanje bistvenih zahtev objektov in s tem tudi </w:t>
      </w:r>
      <w:r w:rsidR="00FD56D1" w:rsidRPr="008E1DBA">
        <w:rPr>
          <w:rFonts w:cstheme="minorHAnsi"/>
        </w:rPr>
        <w:t xml:space="preserve">energijske učinkovitosti </w:t>
      </w:r>
      <w:r w:rsidRPr="008E1DBA">
        <w:rPr>
          <w:rFonts w:cstheme="minorHAnsi"/>
        </w:rPr>
        <w:t xml:space="preserve">stavb. Kot določa </w:t>
      </w:r>
      <w:r w:rsidR="00FD56D1" w:rsidRPr="008E1DBA">
        <w:rPr>
          <w:rFonts w:cstheme="minorHAnsi"/>
        </w:rPr>
        <w:t xml:space="preserve">GZ </w:t>
      </w:r>
      <w:r w:rsidRPr="008E1DBA">
        <w:rPr>
          <w:rFonts w:cstheme="minorHAnsi"/>
        </w:rPr>
        <w:t xml:space="preserve">se </w:t>
      </w:r>
      <w:r w:rsidR="00C400C8" w:rsidRPr="008E1DBA">
        <w:rPr>
          <w:rFonts w:cstheme="minorHAnsi"/>
        </w:rPr>
        <w:t xml:space="preserve">za doseganje bistvenih zahtev </w:t>
      </w:r>
      <w:r w:rsidRPr="008E1DBA">
        <w:rPr>
          <w:rFonts w:cstheme="minorHAnsi"/>
        </w:rPr>
        <w:t>uporabljajo tehnične smernice, lahko pa tudi drugi normativni dokumenti v naslednjem vrstnem redu:</w:t>
      </w:r>
    </w:p>
    <w:p w14:paraId="722E3E19" w14:textId="77777777" w:rsidR="00BC73CD" w:rsidRPr="008E1DBA" w:rsidRDefault="00BC73CD" w:rsidP="00F75D90">
      <w:pPr>
        <w:shd w:val="clear" w:color="auto" w:fill="FFFFFF"/>
        <w:ind w:firstLine="329"/>
        <w:jc w:val="both"/>
        <w:rPr>
          <w:rFonts w:cstheme="minorHAnsi"/>
        </w:rPr>
      </w:pPr>
      <w:r w:rsidRPr="008E1DBA">
        <w:rPr>
          <w:rFonts w:cstheme="minorHAnsi"/>
        </w:rPr>
        <w:t>1. tehnična smernica za graditev (TSG),</w:t>
      </w:r>
    </w:p>
    <w:p w14:paraId="73113732" w14:textId="77777777" w:rsidR="00BC73CD" w:rsidRPr="008E1DBA" w:rsidRDefault="00BC73CD" w:rsidP="00F75D90">
      <w:pPr>
        <w:shd w:val="clear" w:color="auto" w:fill="FFFFFF"/>
        <w:ind w:firstLine="329"/>
        <w:jc w:val="both"/>
        <w:rPr>
          <w:rFonts w:cstheme="minorHAnsi"/>
        </w:rPr>
      </w:pPr>
      <w:r w:rsidRPr="008E1DBA">
        <w:rPr>
          <w:rFonts w:cstheme="minorHAnsi"/>
        </w:rPr>
        <w:t>2. privzeti evropski standard (SIST EN),</w:t>
      </w:r>
    </w:p>
    <w:p w14:paraId="767F6B94" w14:textId="77777777" w:rsidR="00BC73CD" w:rsidRPr="008E1DBA" w:rsidRDefault="00BC73CD" w:rsidP="00F75D90">
      <w:pPr>
        <w:shd w:val="clear" w:color="auto" w:fill="FFFFFF"/>
        <w:ind w:firstLine="329"/>
        <w:jc w:val="both"/>
        <w:rPr>
          <w:rFonts w:cstheme="minorHAnsi"/>
        </w:rPr>
      </w:pPr>
      <w:r w:rsidRPr="008E1DBA">
        <w:rPr>
          <w:rFonts w:cstheme="minorHAnsi"/>
        </w:rPr>
        <w:t>3. izvirni slovenski standardizacijski dokument (SIST),</w:t>
      </w:r>
    </w:p>
    <w:p w14:paraId="114EF4B2" w14:textId="77777777" w:rsidR="00BC73CD" w:rsidRPr="008E1DBA" w:rsidRDefault="00BC73CD" w:rsidP="00F75D90">
      <w:pPr>
        <w:shd w:val="clear" w:color="auto" w:fill="FFFFFF"/>
        <w:ind w:firstLine="329"/>
        <w:jc w:val="both"/>
        <w:rPr>
          <w:rFonts w:cstheme="minorHAnsi"/>
        </w:rPr>
      </w:pPr>
      <w:r w:rsidRPr="008E1DBA">
        <w:rPr>
          <w:rFonts w:cstheme="minorHAnsi"/>
        </w:rPr>
        <w:t>4. privzeti mednarodni standard (SIST ISO),</w:t>
      </w:r>
    </w:p>
    <w:p w14:paraId="1D0E01BF" w14:textId="77777777" w:rsidR="00BC73CD" w:rsidRPr="008E1DBA" w:rsidRDefault="00BC73CD" w:rsidP="00F75D90">
      <w:pPr>
        <w:shd w:val="clear" w:color="auto" w:fill="FFFFFF"/>
        <w:ind w:firstLine="329"/>
        <w:jc w:val="both"/>
        <w:rPr>
          <w:rFonts w:cstheme="minorHAnsi"/>
        </w:rPr>
      </w:pPr>
      <w:r w:rsidRPr="008E1DBA">
        <w:rPr>
          <w:rFonts w:cstheme="minorHAnsi"/>
        </w:rPr>
        <w:t>5. privzeti tuji standard (na primer SIST DIN) in</w:t>
      </w:r>
    </w:p>
    <w:p w14:paraId="3D65AEE4" w14:textId="77777777" w:rsidR="00BC73CD" w:rsidRPr="008E1DBA" w:rsidRDefault="00BC73CD" w:rsidP="00BC73CD">
      <w:pPr>
        <w:shd w:val="clear" w:color="auto" w:fill="FFFFFF"/>
        <w:ind w:firstLine="329"/>
        <w:jc w:val="both"/>
        <w:rPr>
          <w:rFonts w:cstheme="minorHAnsi"/>
        </w:rPr>
      </w:pPr>
      <w:r w:rsidRPr="008E1DBA">
        <w:rPr>
          <w:rFonts w:cstheme="minorHAnsi"/>
        </w:rPr>
        <w:t>6. druge javno dostopne tehnične specifikacije.</w:t>
      </w:r>
    </w:p>
    <w:p w14:paraId="00F324A4" w14:textId="0B7367B1" w:rsidR="00D1660F" w:rsidRPr="008E1DBA" w:rsidRDefault="00BC73CD" w:rsidP="00BC73CD">
      <w:pPr>
        <w:rPr>
          <w:rFonts w:cstheme="minorHAnsi"/>
        </w:rPr>
      </w:pPr>
      <w:r w:rsidRPr="008E1DBA">
        <w:rPr>
          <w:rFonts w:cstheme="minorHAnsi"/>
        </w:rPr>
        <w:t xml:space="preserve">(5) </w:t>
      </w:r>
      <w:r w:rsidR="00FD56D1" w:rsidRPr="008E1DBA">
        <w:rPr>
          <w:rFonts w:cstheme="minorHAnsi"/>
        </w:rPr>
        <w:t>24. člen GZ določa, da lahko p</w:t>
      </w:r>
      <w:r w:rsidRPr="008E1DBA">
        <w:rPr>
          <w:rFonts w:cstheme="minorHAnsi"/>
        </w:rPr>
        <w:t>redpisi zahtevajo obvezno uporabo standardov ali smernic oziroma določijo, da velja domneva, da je določen element skladen z zahtevami gradbenega predpisa, če ustreza zahtevam stand</w:t>
      </w:r>
      <w:r w:rsidR="00FE260C" w:rsidRPr="008E1DBA">
        <w:rPr>
          <w:rFonts w:cstheme="minorHAnsi"/>
        </w:rPr>
        <w:t>ardov oziroma tehničnih smernic</w:t>
      </w:r>
      <w:r w:rsidRPr="008E1DBA">
        <w:rPr>
          <w:rFonts w:cstheme="minorHAnsi"/>
        </w:rPr>
        <w:t xml:space="preserve">. Če gradbeni predpisi vsebujejo domnevo o skladnosti, </w:t>
      </w:r>
      <w:r w:rsidR="001E54A7" w:rsidRPr="008E1DBA">
        <w:rPr>
          <w:rFonts w:cstheme="minorHAnsi"/>
        </w:rPr>
        <w:t xml:space="preserve">zakon in pravilnik </w:t>
      </w:r>
      <w:r w:rsidRPr="008E1DBA">
        <w:rPr>
          <w:rFonts w:cstheme="minorHAnsi"/>
        </w:rPr>
        <w:t>opredel</w:t>
      </w:r>
      <w:r w:rsidR="001E54A7" w:rsidRPr="008E1DBA">
        <w:rPr>
          <w:rFonts w:cstheme="minorHAnsi"/>
        </w:rPr>
        <w:t>jujeta</w:t>
      </w:r>
      <w:r w:rsidRPr="008E1DBA">
        <w:rPr>
          <w:rFonts w:cstheme="minorHAnsi"/>
        </w:rPr>
        <w:t xml:space="preserve"> tudi pristojne organe za odločanje in postopek, v katere</w:t>
      </w:r>
      <w:r w:rsidR="002D36D3" w:rsidRPr="008E1DBA">
        <w:rPr>
          <w:rFonts w:cstheme="minorHAnsi"/>
        </w:rPr>
        <w:t>m se dokaže, da projekt</w:t>
      </w:r>
      <w:r w:rsidRPr="008E1DBA">
        <w:rPr>
          <w:rFonts w:cstheme="minorHAnsi"/>
        </w:rPr>
        <w:t xml:space="preserve"> v katerem niso bili uporabljen</w:t>
      </w:r>
      <w:r w:rsidR="001E54A7" w:rsidRPr="008E1DBA">
        <w:rPr>
          <w:rFonts w:cstheme="minorHAnsi"/>
        </w:rPr>
        <w:t>a</w:t>
      </w:r>
      <w:r w:rsidRPr="008E1DBA">
        <w:rPr>
          <w:rFonts w:cstheme="minorHAnsi"/>
        </w:rPr>
        <w:t xml:space="preserve"> </w:t>
      </w:r>
      <w:r w:rsidR="001E54A7" w:rsidRPr="008E1DBA">
        <w:rPr>
          <w:rFonts w:cstheme="minorHAnsi"/>
        </w:rPr>
        <w:t>priporočena metoda</w:t>
      </w:r>
      <w:r w:rsidRPr="008E1DBA">
        <w:rPr>
          <w:rFonts w:cstheme="minorHAnsi"/>
        </w:rPr>
        <w:t xml:space="preserve">, temveč je pooblaščeni arhitekt ali pooblaščeni inženir pri svojem delu uporabil rešitve iz zadnjega stanja gradbene tehnike in zagotavlja vsaj enako stopnjo </w:t>
      </w:r>
      <w:r w:rsidR="00FE260C" w:rsidRPr="008E1DBA">
        <w:rPr>
          <w:rFonts w:cstheme="minorHAnsi"/>
        </w:rPr>
        <w:t xml:space="preserve">izpolnjevanja bistvenih zahtev oziroma varnosti </w:t>
      </w:r>
      <w:r w:rsidRPr="008E1DBA">
        <w:rPr>
          <w:rFonts w:cstheme="minorHAnsi"/>
        </w:rPr>
        <w:t xml:space="preserve">kot projekt, pripravljen z uporabo </w:t>
      </w:r>
      <w:r w:rsidR="001E54A7" w:rsidRPr="008E1DBA">
        <w:rPr>
          <w:rFonts w:cstheme="minorHAnsi"/>
        </w:rPr>
        <w:t>tehničnih smernic</w:t>
      </w:r>
      <w:r w:rsidRPr="008E1DBA">
        <w:rPr>
          <w:rFonts w:cstheme="minorHAnsi"/>
        </w:rPr>
        <w:t>.</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5"/>
      </w:tblGrid>
      <w:tr w:rsidR="00BC73CD" w:rsidRPr="001074D5" w14:paraId="1ED54049" w14:textId="77777777" w:rsidTr="0026762E">
        <w:tc>
          <w:tcPr>
            <w:tcW w:w="10345" w:type="dxa"/>
          </w:tcPr>
          <w:p w14:paraId="0AD169D1" w14:textId="77777777" w:rsidR="00BC73CD" w:rsidRPr="008E1DBA" w:rsidRDefault="00BC73CD" w:rsidP="00F75D90">
            <w:pPr>
              <w:shd w:val="clear" w:color="auto" w:fill="D9D9D9"/>
              <w:spacing w:before="120"/>
              <w:rPr>
                <w:rFonts w:cstheme="minorHAnsi"/>
              </w:rPr>
            </w:pPr>
            <w:r w:rsidRPr="00B57BF3">
              <w:rPr>
                <w:rFonts w:cstheme="minorHAnsi"/>
                <w:b/>
              </w:rPr>
              <w:t>Zadnje stanje gradbene tehnike</w:t>
            </w:r>
            <w:r w:rsidRPr="00B57BF3">
              <w:rPr>
                <w:rFonts w:cstheme="minorHAnsi"/>
              </w:rPr>
              <w:t xml:space="preserve"> je stanje, ki v ča</w:t>
            </w:r>
            <w:r w:rsidRPr="008E1DBA">
              <w:rPr>
                <w:rFonts w:cstheme="minorHAnsi"/>
              </w:rPr>
              <w:t>su, ko se stavba projektira ali gradi, pomeni doseženo stopnjo razvoja tehničnih zmogljivosti gradbenih proizvodov, procesov in storitev, ki temeljijo na priznanih izsledkih znanosti, tehnike in izkušenj s področja graditve objektov, ob hkratnem upoštevanju razumnih stroškov (44. točka prvega odstavka 3. člena GZ).</w:t>
            </w:r>
          </w:p>
        </w:tc>
      </w:tr>
    </w:tbl>
    <w:p w14:paraId="760FE8D3" w14:textId="77777777" w:rsidR="00AA182D" w:rsidRPr="00B57BF3" w:rsidRDefault="00AA182D" w:rsidP="00AA182D">
      <w:pPr>
        <w:spacing w:after="0"/>
        <w:rPr>
          <w:rFonts w:cstheme="minorHAnsi"/>
          <w:sz w:val="20"/>
          <w:szCs w:val="20"/>
        </w:rPr>
      </w:pPr>
    </w:p>
    <w:p w14:paraId="0E899FDB" w14:textId="58B3710E" w:rsidR="00460E78" w:rsidRPr="001074D5" w:rsidRDefault="00460E78" w:rsidP="008E1DBA">
      <w:pPr>
        <w:pStyle w:val="Naslov3"/>
        <w:ind w:left="851" w:hanging="851"/>
      </w:pPr>
      <w:bookmarkStart w:id="14" w:name="_Toc12007188"/>
      <w:bookmarkStart w:id="15" w:name="_Toc77238532"/>
      <w:r w:rsidRPr="001074D5">
        <w:t xml:space="preserve">Pravilnik </w:t>
      </w:r>
      <w:r w:rsidR="00F75D90" w:rsidRPr="001074D5">
        <w:t>in</w:t>
      </w:r>
      <w:r w:rsidRPr="001074D5">
        <w:t xml:space="preserve"> pravni okvir veljavnosti tehnične smernice</w:t>
      </w:r>
      <w:bookmarkEnd w:id="14"/>
      <w:bookmarkEnd w:id="15"/>
    </w:p>
    <w:p w14:paraId="50C6402B" w14:textId="77777777" w:rsidR="00D519A2" w:rsidRPr="008E1DBA" w:rsidRDefault="00460E78" w:rsidP="00F75D90">
      <w:pPr>
        <w:rPr>
          <w:rFonts w:cstheme="minorHAnsi"/>
        </w:rPr>
      </w:pPr>
      <w:r w:rsidRPr="00B57BF3">
        <w:rPr>
          <w:rFonts w:cstheme="minorHAnsi"/>
        </w:rPr>
        <w:t xml:space="preserve">(1) Energijska učinkovitost stavb je z vidika graditve objektov opredeljena v </w:t>
      </w:r>
      <w:r w:rsidR="00F75D90" w:rsidRPr="00B57BF3">
        <w:rPr>
          <w:rFonts w:cstheme="minorHAnsi"/>
        </w:rPr>
        <w:t xml:space="preserve">šesti </w:t>
      </w:r>
      <w:r w:rsidRPr="008E1DBA">
        <w:rPr>
          <w:rFonts w:cstheme="minorHAnsi"/>
        </w:rPr>
        <w:t xml:space="preserve">bistveni zahtevi </w:t>
      </w:r>
      <w:r w:rsidR="00152D50" w:rsidRPr="008E1DBA">
        <w:rPr>
          <w:rFonts w:cstheme="minorHAnsi"/>
        </w:rPr>
        <w:t>GZ, to je »</w:t>
      </w:r>
      <w:r w:rsidRPr="008E1DBA">
        <w:rPr>
          <w:rFonts w:cstheme="minorHAnsi"/>
        </w:rPr>
        <w:t>varčevanje z energijo in ohranjanje toplote</w:t>
      </w:r>
      <w:r w:rsidR="00152D50" w:rsidRPr="008E1DBA">
        <w:rPr>
          <w:rFonts w:cstheme="minorHAnsi"/>
        </w:rPr>
        <w:t xml:space="preserve">«, ki je bolj natančno opredeljena v </w:t>
      </w:r>
      <w:r w:rsidR="00AE4176" w:rsidRPr="008E1DBA">
        <w:rPr>
          <w:rFonts w:cstheme="minorHAnsi"/>
        </w:rPr>
        <w:t>21. člen</w:t>
      </w:r>
      <w:r w:rsidR="00152D50" w:rsidRPr="008E1DBA">
        <w:rPr>
          <w:rFonts w:cstheme="minorHAnsi"/>
        </w:rPr>
        <w:t>u</w:t>
      </w:r>
      <w:r w:rsidR="00AE4176" w:rsidRPr="008E1DBA">
        <w:rPr>
          <w:rFonts w:cstheme="minorHAnsi"/>
        </w:rPr>
        <w:t xml:space="preserve"> GZ</w:t>
      </w:r>
      <w:r w:rsidRPr="008E1DBA">
        <w:rPr>
          <w:rFonts w:cstheme="minorHAnsi"/>
        </w:rPr>
        <w:t xml:space="preserve"> in </w:t>
      </w:r>
      <w:r w:rsidR="00F75D90" w:rsidRPr="008E1DBA">
        <w:rPr>
          <w:rFonts w:cstheme="minorHAnsi"/>
        </w:rPr>
        <w:t>z vi</w:t>
      </w:r>
      <w:r w:rsidR="00152D50" w:rsidRPr="008E1DBA">
        <w:rPr>
          <w:rFonts w:cstheme="minorHAnsi"/>
        </w:rPr>
        <w:t>di</w:t>
      </w:r>
      <w:r w:rsidR="00F75D90" w:rsidRPr="008E1DBA">
        <w:rPr>
          <w:rFonts w:cstheme="minorHAnsi"/>
        </w:rPr>
        <w:t xml:space="preserve">ka varstva okolja </w:t>
      </w:r>
      <w:r w:rsidR="00017632" w:rsidRPr="008E1DBA">
        <w:rPr>
          <w:rFonts w:cstheme="minorHAnsi"/>
        </w:rPr>
        <w:t xml:space="preserve">pa </w:t>
      </w:r>
      <w:r w:rsidR="00F75D90" w:rsidRPr="008E1DBA">
        <w:rPr>
          <w:rFonts w:cstheme="minorHAnsi"/>
        </w:rPr>
        <w:t xml:space="preserve">tudi v tretji bistveni zahtevi </w:t>
      </w:r>
      <w:r w:rsidR="00152D50" w:rsidRPr="008E1DBA">
        <w:rPr>
          <w:rFonts w:cstheme="minorHAnsi"/>
        </w:rPr>
        <w:t>»</w:t>
      </w:r>
      <w:r w:rsidR="00AE4176" w:rsidRPr="008E1DBA">
        <w:rPr>
          <w:rFonts w:cstheme="minorHAnsi"/>
        </w:rPr>
        <w:t>higienska in zdravstvena zaščita ter zaščita okolja</w:t>
      </w:r>
      <w:r w:rsidR="00152D50" w:rsidRPr="008E1DBA">
        <w:rPr>
          <w:rFonts w:cstheme="minorHAnsi"/>
        </w:rPr>
        <w:t xml:space="preserve">«, ki je opredeljena v </w:t>
      </w:r>
      <w:r w:rsidRPr="008E1DBA">
        <w:rPr>
          <w:rFonts w:cstheme="minorHAnsi"/>
        </w:rPr>
        <w:t>18. člen</w:t>
      </w:r>
      <w:r w:rsidR="00152D50" w:rsidRPr="008E1DBA">
        <w:rPr>
          <w:rFonts w:cstheme="minorHAnsi"/>
        </w:rPr>
        <w:t>u</w:t>
      </w:r>
      <w:r w:rsidRPr="008E1DBA">
        <w:rPr>
          <w:rFonts w:cstheme="minorHAnsi"/>
        </w:rPr>
        <w:t xml:space="preserve"> GZ</w:t>
      </w:r>
      <w:r w:rsidR="00017632" w:rsidRPr="008E1DBA">
        <w:rPr>
          <w:rFonts w:cstheme="minorHAnsi"/>
        </w:rPr>
        <w:t>.</w:t>
      </w:r>
    </w:p>
    <w:p w14:paraId="60988085" w14:textId="02ABCEBA" w:rsidR="00D519A2" w:rsidRPr="008E1DBA"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rPr>
      </w:pPr>
      <w:r w:rsidRPr="008E1DBA">
        <w:rPr>
          <w:rFonts w:cstheme="minorHAnsi"/>
        </w:rPr>
        <w:t>21. člen</w:t>
      </w:r>
    </w:p>
    <w:p w14:paraId="5587526B" w14:textId="77777777" w:rsidR="00D519A2" w:rsidRPr="008E1DBA"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rPr>
      </w:pPr>
      <w:r w:rsidRPr="008E1DBA">
        <w:rPr>
          <w:rFonts w:cstheme="minorHAnsi"/>
        </w:rPr>
        <w:t>(varčevanje z energijo, ohranjanje toplote in raba obnovljivih virov energije)</w:t>
      </w:r>
    </w:p>
    <w:p w14:paraId="4371C67C" w14:textId="77777777" w:rsidR="00D519A2" w:rsidRPr="008E1DBA"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(1) Objekti morajo zaradi varčevanja z energijo in ohranjanja toplote ter čim večje rabe obnovljivih virov energije zagotavljati učinkovito rabo energije in rabo obnovljivih virov energije na področju toplotne zaščite, ogrevanja, hlajenja, prezračevanja ali njihove kombinacije, priprave tople vode in razsvetljave v stavbah ter drugih tehničnih sistemov, povezanih s sistemi stavbe. Čim večji del energije za delovanje sistemov v stavbi mora biti zagotovljen iz obnovljivih virov energije.</w:t>
      </w:r>
    </w:p>
    <w:p w14:paraId="7ED8674C" w14:textId="77777777" w:rsidR="00D519A2" w:rsidRPr="008E1DBA"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(2) Objekt mora biti ustrezno orientiran in zasnovan z ugodnim razmerjem med površino toplotnega ovoja stavbe in njegovo kondicionirano prostornino. Prostori morajo biti energijsko optimalno razporejeni. Z materiali in elementi konstrukcije ter celotno zunanjo površino objekta mora biti omogočeno učinkovito upravljanje energijskih tokov.</w:t>
      </w:r>
    </w:p>
    <w:p w14:paraId="4EFFD029" w14:textId="77777777" w:rsidR="00D519A2" w:rsidRPr="008E1DBA"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(3) Sistem ogrevanja mora ob najmanjših toplotnih izgubah zagotoviti ustrezno raven notranjega toplotnega ugodja.</w:t>
      </w:r>
    </w:p>
    <w:p w14:paraId="46E190FB" w14:textId="77777777" w:rsidR="00D519A2" w:rsidRPr="00B570C2"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 xml:space="preserve">(4) S pasivnimi gradbenimi elementi je treba zagotoviti, da se v času sončnega obsevanja in hkratnih visokih zunanjih temperaturah zraka prostori v objektu zaradi sončnega obsevanja ne pregrejejo. Če s temi rešitvami v objektu ni mogoče zagotoviti predpisanega toplotnega ugodja, se uporabijo sistemi intenzivnega nočnega hlajenja oziroma prezračevanja prostorov in druge alternativne rešitve. Če z uporabo teh pristopov ni mogoče </w:t>
      </w:r>
      <w:r w:rsidRPr="00B570C2">
        <w:rPr>
          <w:rFonts w:cstheme="minorHAnsi"/>
        </w:rPr>
        <w:t>zagotoviti predpisanega toplotnega ugodja, se uporabi sistem za hlajenje stavbe.</w:t>
      </w:r>
    </w:p>
    <w:p w14:paraId="5683D016" w14:textId="729C4EFE" w:rsidR="00D519A2" w:rsidRPr="008E1DBA"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B570C2">
        <w:rPr>
          <w:rFonts w:cstheme="minorHAnsi"/>
        </w:rPr>
        <w:t xml:space="preserve">(5) Če z naravnim prezračevanjem v prostorih ni mogoče doseči predpisane kakovosti zraka, se uporabi sistem hibridnega ali mehanskega prezračevanja, ki mora omogočati učinkovito vračanje toplote </w:t>
      </w:r>
      <w:r w:rsidR="00B44297" w:rsidRPr="00B570C2">
        <w:rPr>
          <w:rFonts w:cstheme="minorHAnsi"/>
        </w:rPr>
        <w:t>« ne glede na to, da naravno prezračevana stavba izpolnjuje pogoje zahtevane energijske učinkovitosti</w:t>
      </w:r>
      <w:r w:rsidR="005E2D72" w:rsidRPr="00B570C2">
        <w:rPr>
          <w:rFonts w:cstheme="minorHAnsi"/>
        </w:rPr>
        <w:t xml:space="preserve"> </w:t>
      </w:r>
      <w:r w:rsidRPr="00B570C2">
        <w:rPr>
          <w:rFonts w:cstheme="minorHAnsi"/>
        </w:rPr>
        <w:t>.</w:t>
      </w:r>
    </w:p>
    <w:p w14:paraId="19D2D335" w14:textId="50063615" w:rsidR="00D519A2" w:rsidRPr="008E1DBA"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 xml:space="preserve">(6) Topla voda se praviloma zagotavlja centralno, z uporabo obnovljivih virov energije. Če to ni mogoče, se energijska učinkovitost tega sistema zagotovi z energijsko učinkovitimi generatorji in hranilniki tople vode, energijsko učinkovitim razvodom, zmanjšanim pretokom </w:t>
      </w:r>
      <w:r w:rsidR="00125E3F" w:rsidRPr="008E1DBA">
        <w:rPr>
          <w:rFonts w:cstheme="minorHAnsi"/>
        </w:rPr>
        <w:t xml:space="preserve">na iztočnih mestih </w:t>
      </w:r>
      <w:r w:rsidRPr="008E1DBA">
        <w:rPr>
          <w:rFonts w:cstheme="minorHAnsi"/>
        </w:rPr>
        <w:t>in regulacijo sistema.</w:t>
      </w:r>
    </w:p>
    <w:p w14:paraId="58DB8A3D" w14:textId="15E45807" w:rsidR="008A4BD7" w:rsidRPr="008E1DBA" w:rsidRDefault="00D519A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color w:val="0000FF"/>
        </w:rPr>
      </w:pPr>
      <w:r w:rsidRPr="008E1DBA">
        <w:rPr>
          <w:rFonts w:cstheme="minorHAnsi"/>
        </w:rPr>
        <w:t>(7) Učinkovita raba energije za razsvetljavo se zagotavlja z naravno osvetlitvijo. Če to ni mogoče, se uporabijo energijsko učinkovita svetila in pripadajoči elementi ter ustrezna regulacija.</w:t>
      </w:r>
    </w:p>
    <w:p w14:paraId="6CF6B501" w14:textId="77777777" w:rsidR="00FA1D73" w:rsidRPr="008E1DBA" w:rsidRDefault="00FA1D73"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color w:val="0000FF"/>
        </w:rPr>
      </w:pPr>
    </w:p>
    <w:p w14:paraId="5B40B740" w14:textId="4D2F497A" w:rsidR="00461BF2" w:rsidRPr="008E1DBA" w:rsidRDefault="00461BF2" w:rsidP="00F75D90">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rPr>
      </w:pPr>
      <w:r w:rsidRPr="008E1DBA">
        <w:rPr>
          <w:rFonts w:cstheme="minorHAnsi"/>
        </w:rPr>
        <w:t>18. člen</w:t>
      </w:r>
    </w:p>
    <w:p w14:paraId="5CC3003E" w14:textId="77777777" w:rsidR="00461BF2" w:rsidRPr="008E1DBA" w:rsidRDefault="00461BF2" w:rsidP="00F75D90">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rPr>
      </w:pPr>
      <w:r w:rsidRPr="008E1DBA">
        <w:rPr>
          <w:rFonts w:cstheme="minorHAnsi"/>
        </w:rPr>
        <w:t>(higienska in zdravstvena zaščita ter zaščita okolja)</w:t>
      </w:r>
    </w:p>
    <w:p w14:paraId="3FED3D3D" w14:textId="77777777" w:rsidR="00461BF2" w:rsidRPr="008E1DBA" w:rsidRDefault="00461BF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(1) V objektih je treba zagotoviti higiensko in zdravstveno zaščito. Objekti ne smejo ogrožati zdravja ljudi ali povzročiti čezmerne obremenitve okolja.</w:t>
      </w:r>
    </w:p>
    <w:p w14:paraId="0B532A86" w14:textId="77777777" w:rsidR="00461BF2" w:rsidRPr="008E1DBA" w:rsidRDefault="00461BF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(2) Objekti in deli objektov morajo zagotavljati, da je onesnaževanje notranjega in zunanjega zraka, odvajanje odpadnih voda, ravnanje z odpadki ter ionizirajoča in elektromagnetna sevanja čim manjše in ne presega predpisanih mejnih vrednosti.</w:t>
      </w:r>
    </w:p>
    <w:p w14:paraId="10931699" w14:textId="77777777" w:rsidR="00461BF2" w:rsidRPr="008E1DBA" w:rsidRDefault="00461BF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(3) V objektih, v katerih se zadržujejo ljudje, mora biti na voljo pitna voda. Opremljeni morajo biti z zadostnim številom sanitarij. Deli objekta, ki so v stiku s pitno vodo, ali drugi vplivi (na primer mikrobiološko onesnaženje, nenameren povratni tok) ne smejo spremeniti fizikalnih, kemijskih ali mikrobioloških lastnosti pitne vode tako, da vplivajo na njeno zdravstveno ustreznost.</w:t>
      </w:r>
    </w:p>
    <w:p w14:paraId="75D69CBB" w14:textId="77777777" w:rsidR="00461BF2" w:rsidRPr="008E1DBA" w:rsidRDefault="00461BF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(4) Vse prostore v objektih, dostopne ljudem, je treba osvetliti v skladu z njihovo namembnostjo. Prostori, v katerih se dalj časa zadržujejo ljudje, morajo biti osvetljeni z naravno svetlobo, ki je zadostna z vidika zdravja in dobrega počutja. Če primerna naravna osvetlitev ni tehnično izvedljiva, se lahko prostori druge namembnosti osvetlijo tudi z umetno razsvetljavo.</w:t>
      </w:r>
    </w:p>
    <w:p w14:paraId="4547B821" w14:textId="77777777" w:rsidR="00461BF2" w:rsidRPr="008E1DBA" w:rsidRDefault="00461BF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(5) V objektih je treba zagotoviti notranje ugodje in kakovost zraka. Dimne pline iz kurilnih naprav je treba odvesti na prosto tako, da nista ogrožena zdravje ljudi in okolje. Prezračevalni in klimatizacijski sistemi ne smejo ogrožati zdravja ljudi ali negativno vplivati na pravilno odvajanje produktov zgorevanja iz kurilnih naprav.</w:t>
      </w:r>
    </w:p>
    <w:p w14:paraId="6B6FB01D" w14:textId="77777777" w:rsidR="00461BF2" w:rsidRPr="008E1DBA" w:rsidRDefault="00461BF2" w:rsidP="00F75D9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(6) Objekti morajo imeti higiensko in zdravstveno neoporečen sistem zbiranja in odvajanja komunalnih, padavinskih in industrijskih odpadnih voda ter drugih odpadnih tekočin.</w:t>
      </w:r>
    </w:p>
    <w:p w14:paraId="36C4387B" w14:textId="77777777" w:rsidR="00233E4F" w:rsidRPr="008E1DBA" w:rsidRDefault="00461BF2" w:rsidP="00233E4F">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(7) Objekte je treba ščititi pred posledicami talne vode, atmosferskih padavin, vode iz napeljav objekta in neželeno vlago. Preprečiti je treba škodljivo nabiranje vlage zaradi kondenzacije vodne pare v gradbenih elementih objektov in na njihovih površinah.</w:t>
      </w:r>
    </w:p>
    <w:p w14:paraId="20B7888C" w14:textId="351D1FA3" w:rsidR="0070446B" w:rsidRPr="008E1DBA" w:rsidRDefault="00AE4176" w:rsidP="0070446B">
      <w:pPr>
        <w:rPr>
          <w:rFonts w:cstheme="minorHAnsi"/>
        </w:rPr>
      </w:pPr>
      <w:r w:rsidRPr="008E1DBA">
        <w:rPr>
          <w:rFonts w:cstheme="minorHAnsi"/>
        </w:rPr>
        <w:t xml:space="preserve">(2) </w:t>
      </w:r>
      <w:r w:rsidR="008B61A4" w:rsidRPr="008E1DBA">
        <w:rPr>
          <w:rFonts w:cstheme="minorHAnsi"/>
        </w:rPr>
        <w:t>Predpis</w:t>
      </w:r>
      <w:r w:rsidR="00017632" w:rsidRPr="008E1DBA">
        <w:rPr>
          <w:rFonts w:cstheme="minorHAnsi"/>
        </w:rPr>
        <w:t xml:space="preserve"> sprejet na podlagi GZ </w:t>
      </w:r>
      <w:r w:rsidR="008B61A4" w:rsidRPr="008E1DBA">
        <w:rPr>
          <w:rFonts w:cstheme="minorHAnsi"/>
        </w:rPr>
        <w:t>bolj natančno ureja zahteve</w:t>
      </w:r>
      <w:r w:rsidR="0070446B" w:rsidRPr="008E1DBA">
        <w:rPr>
          <w:rFonts w:cstheme="minorHAnsi"/>
        </w:rPr>
        <w:t xml:space="preserve"> glede varčevanja z energijo </w:t>
      </w:r>
      <w:r w:rsidR="008B61A4" w:rsidRPr="008E1DBA">
        <w:rPr>
          <w:rFonts w:cstheme="minorHAnsi"/>
        </w:rPr>
        <w:t>in rabo obnovljivih virov energije</w:t>
      </w:r>
      <w:r w:rsidR="0070446B" w:rsidRPr="008E1DBA">
        <w:rPr>
          <w:rFonts w:cstheme="minorHAnsi"/>
        </w:rPr>
        <w:t xml:space="preserve"> v stavbah zaradi zaščite okolja </w:t>
      </w:r>
      <w:r w:rsidR="008B61A4" w:rsidRPr="008E1DBA">
        <w:rPr>
          <w:rFonts w:cstheme="minorHAnsi"/>
        </w:rPr>
        <w:t xml:space="preserve">je </w:t>
      </w:r>
      <w:r w:rsidR="00B53BE2" w:rsidRPr="008E1DBA">
        <w:rPr>
          <w:rFonts w:cstheme="minorHAnsi"/>
        </w:rPr>
        <w:t>PURES</w:t>
      </w:r>
      <w:r w:rsidR="0070446B" w:rsidRPr="008E1DBA">
        <w:rPr>
          <w:rFonts w:cstheme="minorHAnsi"/>
        </w:rPr>
        <w:t xml:space="preserve">, ki </w:t>
      </w:r>
      <w:r w:rsidR="00584DEA" w:rsidRPr="008E1DBA">
        <w:rPr>
          <w:rFonts w:cstheme="minorHAnsi"/>
        </w:rPr>
        <w:t xml:space="preserve">ima </w:t>
      </w:r>
      <w:r w:rsidR="0070446B" w:rsidRPr="008E1DBA">
        <w:rPr>
          <w:rFonts w:cstheme="minorHAnsi"/>
        </w:rPr>
        <w:t>naslednje pomembne</w:t>
      </w:r>
      <w:r w:rsidR="000E12FC" w:rsidRPr="008E1DBA">
        <w:rPr>
          <w:rFonts w:cstheme="minorHAnsi"/>
        </w:rPr>
        <w:t>jše</w:t>
      </w:r>
      <w:r w:rsidR="0070446B" w:rsidRPr="008E1DBA">
        <w:rPr>
          <w:rFonts w:cstheme="minorHAnsi"/>
        </w:rPr>
        <w:t xml:space="preserve"> vsebine:</w:t>
      </w:r>
    </w:p>
    <w:p w14:paraId="556A19CB" w14:textId="5533B19C" w:rsidR="00FA1D73" w:rsidRPr="008E1DBA" w:rsidRDefault="00821F32" w:rsidP="0070446B">
      <w:pPr>
        <w:widowControl w:val="0"/>
        <w:numPr>
          <w:ilvl w:val="0"/>
          <w:numId w:val="1"/>
        </w:numPr>
        <w:spacing w:after="0"/>
        <w:contextualSpacing/>
        <w:rPr>
          <w:rFonts w:cstheme="minorHAnsi"/>
        </w:rPr>
      </w:pPr>
      <w:r w:rsidRPr="008E1DBA">
        <w:rPr>
          <w:rFonts w:cstheme="minorHAnsi"/>
        </w:rPr>
        <w:t>u</w:t>
      </w:r>
      <w:r w:rsidR="00FA1D73" w:rsidRPr="008E1DBA">
        <w:rPr>
          <w:rFonts w:cstheme="minorHAnsi"/>
        </w:rPr>
        <w:t>poraba pravilnika (1. člen)</w:t>
      </w:r>
    </w:p>
    <w:p w14:paraId="3BFE2FBD" w14:textId="77777777" w:rsidR="00F475CC" w:rsidRPr="008E1DBA" w:rsidRDefault="00F475CC" w:rsidP="0070446B">
      <w:pPr>
        <w:widowControl w:val="0"/>
        <w:numPr>
          <w:ilvl w:val="0"/>
          <w:numId w:val="1"/>
        </w:numPr>
        <w:spacing w:after="0"/>
        <w:contextualSpacing/>
        <w:rPr>
          <w:rFonts w:cstheme="minorHAnsi"/>
        </w:rPr>
      </w:pPr>
      <w:r w:rsidRPr="008E1DBA">
        <w:rPr>
          <w:rFonts w:cstheme="minorHAnsi"/>
        </w:rPr>
        <w:t>uporaba pravilnika glede na klasifikacijo stavbe (3. člen)</w:t>
      </w:r>
      <w:r w:rsidR="00584DEA" w:rsidRPr="008E1DBA">
        <w:rPr>
          <w:rFonts w:cstheme="minorHAnsi"/>
        </w:rPr>
        <w:t>,</w:t>
      </w:r>
    </w:p>
    <w:p w14:paraId="217A2713" w14:textId="502E0B63" w:rsidR="00F475CC" w:rsidRPr="008E1DBA" w:rsidRDefault="00F475CC" w:rsidP="0070446B">
      <w:pPr>
        <w:widowControl w:val="0"/>
        <w:numPr>
          <w:ilvl w:val="0"/>
          <w:numId w:val="1"/>
        </w:numPr>
        <w:spacing w:after="0"/>
        <w:contextualSpacing/>
        <w:rPr>
          <w:rFonts w:cstheme="minorHAnsi"/>
        </w:rPr>
      </w:pPr>
      <w:r w:rsidRPr="008E1DBA">
        <w:rPr>
          <w:rFonts w:cstheme="minorHAnsi"/>
        </w:rPr>
        <w:t>celovita in delna prenova stavb (4. člen)</w:t>
      </w:r>
      <w:r w:rsidR="00584DEA" w:rsidRPr="008E1DBA">
        <w:rPr>
          <w:rFonts w:cstheme="minorHAnsi"/>
        </w:rPr>
        <w:t>,</w:t>
      </w:r>
    </w:p>
    <w:p w14:paraId="6639CD54" w14:textId="308E3D70" w:rsidR="00F475CC" w:rsidRPr="008E1DBA" w:rsidRDefault="00F475CC" w:rsidP="0070446B">
      <w:pPr>
        <w:widowControl w:val="0"/>
        <w:numPr>
          <w:ilvl w:val="0"/>
          <w:numId w:val="1"/>
        </w:numPr>
        <w:spacing w:after="0"/>
        <w:contextualSpacing/>
        <w:rPr>
          <w:rFonts w:cstheme="minorHAnsi"/>
        </w:rPr>
      </w:pPr>
      <w:r w:rsidRPr="008E1DBA">
        <w:rPr>
          <w:rFonts w:cstheme="minorHAnsi"/>
        </w:rPr>
        <w:t>razvrstitev stavb (5. člen)</w:t>
      </w:r>
      <w:r w:rsidR="00584DEA" w:rsidRPr="008E1DBA">
        <w:rPr>
          <w:rFonts w:cstheme="minorHAnsi"/>
        </w:rPr>
        <w:t>,</w:t>
      </w:r>
    </w:p>
    <w:p w14:paraId="52871004" w14:textId="5BD7C994" w:rsidR="00F475CC" w:rsidRPr="008E1DBA" w:rsidRDefault="00F475CC" w:rsidP="0070446B">
      <w:pPr>
        <w:widowControl w:val="0"/>
        <w:numPr>
          <w:ilvl w:val="0"/>
          <w:numId w:val="1"/>
        </w:numPr>
        <w:spacing w:after="0"/>
        <w:contextualSpacing/>
        <w:rPr>
          <w:rFonts w:cstheme="minorHAnsi"/>
        </w:rPr>
      </w:pPr>
      <w:r w:rsidRPr="008E1DBA">
        <w:rPr>
          <w:rFonts w:cstheme="minorHAnsi"/>
        </w:rPr>
        <w:t>referenčna stavba (6. člen)</w:t>
      </w:r>
      <w:r w:rsidR="00584DEA" w:rsidRPr="008E1DBA">
        <w:rPr>
          <w:rFonts w:cstheme="minorHAnsi"/>
        </w:rPr>
        <w:t>,</w:t>
      </w:r>
    </w:p>
    <w:p w14:paraId="227E5700" w14:textId="005D0F15" w:rsidR="00F475CC" w:rsidRPr="008E1DBA" w:rsidRDefault="00F475CC" w:rsidP="0070446B">
      <w:pPr>
        <w:widowControl w:val="0"/>
        <w:numPr>
          <w:ilvl w:val="0"/>
          <w:numId w:val="1"/>
        </w:numPr>
        <w:spacing w:after="0"/>
        <w:contextualSpacing/>
        <w:rPr>
          <w:rFonts w:cstheme="minorHAnsi"/>
        </w:rPr>
      </w:pPr>
      <w:r w:rsidRPr="008E1DBA">
        <w:rPr>
          <w:rFonts w:cstheme="minorHAnsi"/>
        </w:rPr>
        <w:t>tehnična smernica (7. člen)</w:t>
      </w:r>
      <w:r w:rsidR="00584DEA" w:rsidRPr="008E1DBA">
        <w:rPr>
          <w:rFonts w:cstheme="minorHAnsi"/>
        </w:rPr>
        <w:t>,</w:t>
      </w:r>
    </w:p>
    <w:p w14:paraId="63DC63E7" w14:textId="77777777" w:rsidR="00AE4176" w:rsidRPr="008E1DBA" w:rsidRDefault="00A11270" w:rsidP="0070446B">
      <w:pPr>
        <w:widowControl w:val="0"/>
        <w:numPr>
          <w:ilvl w:val="0"/>
          <w:numId w:val="1"/>
        </w:numPr>
        <w:spacing w:after="0"/>
        <w:contextualSpacing/>
        <w:rPr>
          <w:rFonts w:cstheme="minorHAnsi"/>
        </w:rPr>
      </w:pPr>
      <w:r w:rsidRPr="008E1DBA">
        <w:rPr>
          <w:rFonts w:cstheme="minorHAnsi"/>
        </w:rPr>
        <w:t>robni pogoji</w:t>
      </w:r>
      <w:r w:rsidR="00F475CC" w:rsidRPr="008E1DBA">
        <w:rPr>
          <w:rFonts w:cstheme="minorHAnsi"/>
        </w:rPr>
        <w:t xml:space="preserve"> (8</w:t>
      </w:r>
      <w:r w:rsidR="00AE4176" w:rsidRPr="008E1DBA">
        <w:rPr>
          <w:rFonts w:cstheme="minorHAnsi"/>
        </w:rPr>
        <w:t>. člen),</w:t>
      </w:r>
    </w:p>
    <w:p w14:paraId="18F18B02" w14:textId="77777777" w:rsidR="00F475CC" w:rsidRPr="008E1DBA" w:rsidRDefault="00A11270" w:rsidP="00F475CC">
      <w:pPr>
        <w:widowControl w:val="0"/>
        <w:numPr>
          <w:ilvl w:val="0"/>
          <w:numId w:val="1"/>
        </w:numPr>
        <w:spacing w:after="0"/>
        <w:contextualSpacing/>
        <w:rPr>
          <w:rFonts w:cstheme="minorHAnsi"/>
        </w:rPr>
      </w:pPr>
      <w:r w:rsidRPr="008E1DBA">
        <w:rPr>
          <w:rFonts w:cstheme="minorHAnsi"/>
        </w:rPr>
        <w:t xml:space="preserve">vhodni podatki </w:t>
      </w:r>
      <w:r w:rsidR="00F475CC" w:rsidRPr="008E1DBA">
        <w:rPr>
          <w:rFonts w:cstheme="minorHAnsi"/>
        </w:rPr>
        <w:t>(9</w:t>
      </w:r>
      <w:r w:rsidR="00AE4176" w:rsidRPr="008E1DBA">
        <w:rPr>
          <w:rFonts w:cstheme="minorHAnsi"/>
        </w:rPr>
        <w:t>. člen),</w:t>
      </w:r>
    </w:p>
    <w:p w14:paraId="056E8965" w14:textId="77777777" w:rsidR="00AE4176" w:rsidRPr="008E1DBA" w:rsidRDefault="00A11270" w:rsidP="00AE4176">
      <w:pPr>
        <w:widowControl w:val="0"/>
        <w:numPr>
          <w:ilvl w:val="0"/>
          <w:numId w:val="1"/>
        </w:numPr>
        <w:spacing w:after="0"/>
        <w:contextualSpacing/>
        <w:rPr>
          <w:rFonts w:cstheme="minorHAnsi"/>
        </w:rPr>
      </w:pPr>
      <w:r w:rsidRPr="008E1DBA">
        <w:rPr>
          <w:rFonts w:cstheme="minorHAnsi"/>
        </w:rPr>
        <w:t>zagotavljanje energijske učinkovitosti stavb</w:t>
      </w:r>
      <w:r w:rsidR="00AE4176" w:rsidRPr="008E1DBA">
        <w:rPr>
          <w:rFonts w:cstheme="minorHAnsi"/>
        </w:rPr>
        <w:t xml:space="preserve"> (</w:t>
      </w:r>
      <w:r w:rsidR="00F475CC" w:rsidRPr="008E1DBA">
        <w:rPr>
          <w:rFonts w:cstheme="minorHAnsi"/>
        </w:rPr>
        <w:t>10</w:t>
      </w:r>
      <w:r w:rsidR="00AE4176" w:rsidRPr="008E1DBA">
        <w:rPr>
          <w:rFonts w:cstheme="minorHAnsi"/>
        </w:rPr>
        <w:t>. člen),</w:t>
      </w:r>
    </w:p>
    <w:p w14:paraId="7C99ADF9" w14:textId="77777777" w:rsidR="00A11270" w:rsidRPr="008E1DBA" w:rsidRDefault="00F475CC" w:rsidP="00A11270">
      <w:pPr>
        <w:widowControl w:val="0"/>
        <w:numPr>
          <w:ilvl w:val="0"/>
          <w:numId w:val="1"/>
        </w:numPr>
        <w:spacing w:after="0"/>
        <w:contextualSpacing/>
        <w:rPr>
          <w:rFonts w:cstheme="minorHAnsi"/>
        </w:rPr>
      </w:pPr>
      <w:r w:rsidRPr="008E1DBA">
        <w:rPr>
          <w:rFonts w:cstheme="minorHAnsi"/>
        </w:rPr>
        <w:t>kazalniki energijske učinkovitosti stavbe za področje gradbene fizike (11</w:t>
      </w:r>
      <w:r w:rsidR="00AE4176" w:rsidRPr="008E1DBA">
        <w:rPr>
          <w:rFonts w:cstheme="minorHAnsi"/>
        </w:rPr>
        <w:t>. člen)</w:t>
      </w:r>
      <w:r w:rsidR="00A11270" w:rsidRPr="008E1DBA">
        <w:rPr>
          <w:rFonts w:cstheme="minorHAnsi"/>
        </w:rPr>
        <w:t>,</w:t>
      </w:r>
    </w:p>
    <w:p w14:paraId="2EB411D5" w14:textId="77777777" w:rsidR="00F475CC" w:rsidRPr="008E1DBA" w:rsidRDefault="00F475CC" w:rsidP="00A11270">
      <w:pPr>
        <w:widowControl w:val="0"/>
        <w:numPr>
          <w:ilvl w:val="0"/>
          <w:numId w:val="1"/>
        </w:numPr>
        <w:spacing w:after="0"/>
        <w:contextualSpacing/>
        <w:rPr>
          <w:rFonts w:cstheme="minorHAnsi"/>
        </w:rPr>
      </w:pPr>
      <w:r w:rsidRPr="008E1DBA">
        <w:rPr>
          <w:rFonts w:cstheme="minorHAnsi"/>
        </w:rPr>
        <w:t>kazalniki energijske učinkovitosti stavbe za področje proizvodnje in pretvarjanja energij (12. člen),</w:t>
      </w:r>
    </w:p>
    <w:p w14:paraId="4D1CF344" w14:textId="66D7BA90" w:rsidR="00F475CC" w:rsidRPr="008E1DBA" w:rsidRDefault="00F475CC" w:rsidP="00A11270">
      <w:pPr>
        <w:widowControl w:val="0"/>
        <w:numPr>
          <w:ilvl w:val="0"/>
          <w:numId w:val="1"/>
        </w:numPr>
        <w:spacing w:after="0"/>
        <w:contextualSpacing/>
        <w:rPr>
          <w:rFonts w:cstheme="minorHAnsi"/>
        </w:rPr>
      </w:pPr>
      <w:r w:rsidRPr="008E1DBA">
        <w:rPr>
          <w:rFonts w:cstheme="minorHAnsi"/>
        </w:rPr>
        <w:t>prioritetna raba obnovljivih virov energije (13. člen),</w:t>
      </w:r>
    </w:p>
    <w:p w14:paraId="6AAD5E34" w14:textId="0D1843B7" w:rsidR="00F475CC" w:rsidRPr="008E1DBA" w:rsidRDefault="00F475CC" w:rsidP="00F475CC">
      <w:pPr>
        <w:widowControl w:val="0"/>
        <w:numPr>
          <w:ilvl w:val="0"/>
          <w:numId w:val="1"/>
        </w:numPr>
        <w:spacing w:after="0"/>
        <w:contextualSpacing/>
        <w:rPr>
          <w:rFonts w:cstheme="minorHAnsi"/>
        </w:rPr>
      </w:pPr>
      <w:r w:rsidRPr="008E1DBA">
        <w:rPr>
          <w:rFonts w:cstheme="minorHAnsi"/>
        </w:rPr>
        <w:t>dodatne omejitve in zahteve (14. člen)</w:t>
      </w:r>
      <w:r w:rsidR="00584DEA" w:rsidRPr="008E1DBA">
        <w:rPr>
          <w:rFonts w:cstheme="minorHAnsi"/>
        </w:rPr>
        <w:t>,</w:t>
      </w:r>
    </w:p>
    <w:p w14:paraId="1803DD51" w14:textId="22F3F8B6" w:rsidR="00F475CC" w:rsidRPr="008E1DBA" w:rsidRDefault="00F475CC" w:rsidP="00A11270">
      <w:pPr>
        <w:widowControl w:val="0"/>
        <w:numPr>
          <w:ilvl w:val="0"/>
          <w:numId w:val="1"/>
        </w:numPr>
        <w:spacing w:after="0"/>
        <w:contextualSpacing/>
        <w:rPr>
          <w:rFonts w:cstheme="minorHAnsi"/>
        </w:rPr>
      </w:pPr>
      <w:r w:rsidRPr="008E1DBA">
        <w:rPr>
          <w:rFonts w:cstheme="minorHAnsi"/>
        </w:rPr>
        <w:t>tehnično poročilo (15. člen)</w:t>
      </w:r>
      <w:r w:rsidR="00584DEA" w:rsidRPr="008E1DBA">
        <w:rPr>
          <w:rFonts w:cstheme="minorHAnsi"/>
        </w:rPr>
        <w:t>,</w:t>
      </w:r>
    </w:p>
    <w:p w14:paraId="3B9D6A7F" w14:textId="6FC63BE0" w:rsidR="00FA1D73" w:rsidRPr="008E1DBA" w:rsidRDefault="00FA1D73" w:rsidP="00A11270">
      <w:pPr>
        <w:widowControl w:val="0"/>
        <w:numPr>
          <w:ilvl w:val="0"/>
          <w:numId w:val="1"/>
        </w:numPr>
        <w:spacing w:after="0"/>
        <w:contextualSpacing/>
        <w:rPr>
          <w:rFonts w:cstheme="minorHAnsi"/>
        </w:rPr>
      </w:pPr>
      <w:r w:rsidRPr="008E1DBA">
        <w:rPr>
          <w:rFonts w:cstheme="minorHAnsi"/>
        </w:rPr>
        <w:t>izkazi energijske učinkovitosti stavb (16. člen)</w:t>
      </w:r>
    </w:p>
    <w:p w14:paraId="674E1988" w14:textId="04896A9F" w:rsidR="00F475CC" w:rsidRPr="008E1DBA" w:rsidRDefault="00F475CC" w:rsidP="00A11270">
      <w:pPr>
        <w:widowControl w:val="0"/>
        <w:numPr>
          <w:ilvl w:val="0"/>
          <w:numId w:val="1"/>
        </w:numPr>
        <w:spacing w:after="0"/>
        <w:contextualSpacing/>
        <w:rPr>
          <w:rFonts w:cstheme="minorHAnsi"/>
        </w:rPr>
      </w:pPr>
      <w:r w:rsidRPr="008E1DBA">
        <w:rPr>
          <w:rFonts w:cstheme="minorHAnsi"/>
        </w:rPr>
        <w:t>mejne vrednosti učinkovite rabe energije v prehodnem obdobju (1</w:t>
      </w:r>
      <w:r w:rsidR="00FA1D73" w:rsidRPr="008E1DBA">
        <w:rPr>
          <w:rFonts w:cstheme="minorHAnsi"/>
        </w:rPr>
        <w:t>7</w:t>
      </w:r>
      <w:r w:rsidRPr="008E1DBA">
        <w:rPr>
          <w:rFonts w:cstheme="minorHAnsi"/>
        </w:rPr>
        <w:t>. člen)</w:t>
      </w:r>
      <w:r w:rsidR="00584DEA" w:rsidRPr="008E1DBA">
        <w:rPr>
          <w:rFonts w:cstheme="minorHAnsi"/>
        </w:rPr>
        <w:t>,</w:t>
      </w:r>
    </w:p>
    <w:p w14:paraId="3A365D95" w14:textId="7771A2E9" w:rsidR="00F475CC" w:rsidRPr="008E1DBA" w:rsidRDefault="00F475CC" w:rsidP="00A11270">
      <w:pPr>
        <w:widowControl w:val="0"/>
        <w:numPr>
          <w:ilvl w:val="0"/>
          <w:numId w:val="1"/>
        </w:numPr>
        <w:spacing w:after="0"/>
        <w:contextualSpacing/>
        <w:rPr>
          <w:rFonts w:cstheme="minorHAnsi"/>
        </w:rPr>
      </w:pPr>
      <w:r w:rsidRPr="008E1DBA">
        <w:rPr>
          <w:rFonts w:cstheme="minorHAnsi"/>
        </w:rPr>
        <w:t>izračun energijske učinkovitosti stavb v prehodnem obdobju (1</w:t>
      </w:r>
      <w:r w:rsidR="00FA1D73" w:rsidRPr="008E1DBA">
        <w:rPr>
          <w:rFonts w:cstheme="minorHAnsi"/>
        </w:rPr>
        <w:t>8</w:t>
      </w:r>
      <w:r w:rsidRPr="008E1DBA">
        <w:rPr>
          <w:rFonts w:cstheme="minorHAnsi"/>
        </w:rPr>
        <w:t>. člen),</w:t>
      </w:r>
    </w:p>
    <w:p w14:paraId="52B0FB8A" w14:textId="00C2A4AC" w:rsidR="00F475CC" w:rsidRPr="008E1DBA" w:rsidRDefault="00F475CC" w:rsidP="00F475CC">
      <w:pPr>
        <w:widowControl w:val="0"/>
        <w:numPr>
          <w:ilvl w:val="0"/>
          <w:numId w:val="1"/>
        </w:numPr>
        <w:ind w:left="714" w:hanging="357"/>
        <w:rPr>
          <w:rFonts w:cstheme="minorHAnsi"/>
        </w:rPr>
      </w:pPr>
      <w:r w:rsidRPr="008E1DBA">
        <w:rPr>
          <w:rFonts w:cstheme="minorHAnsi"/>
        </w:rPr>
        <w:t>izdelava projektne dokumentacije v prehodno obdobje (1</w:t>
      </w:r>
      <w:r w:rsidR="00821F32" w:rsidRPr="008E1DBA">
        <w:rPr>
          <w:rFonts w:cstheme="minorHAnsi"/>
        </w:rPr>
        <w:t>9</w:t>
      </w:r>
      <w:r w:rsidRPr="008E1DBA">
        <w:rPr>
          <w:rFonts w:cstheme="minorHAnsi"/>
        </w:rPr>
        <w:t>. člen)</w:t>
      </w:r>
      <w:r w:rsidR="00584DEA" w:rsidRPr="008E1DBA">
        <w:rPr>
          <w:rFonts w:cstheme="minorHAnsi"/>
        </w:rPr>
        <w:t>,</w:t>
      </w:r>
    </w:p>
    <w:p w14:paraId="6AAEB1E0" w14:textId="7A9866C0" w:rsidR="0070446B" w:rsidRPr="008E1DBA" w:rsidRDefault="00F475CC" w:rsidP="0070446B">
      <w:pPr>
        <w:rPr>
          <w:rFonts w:cstheme="minorHAnsi"/>
        </w:rPr>
      </w:pPr>
      <w:r w:rsidRPr="00B57BF3">
        <w:rPr>
          <w:rFonts w:cstheme="minorHAnsi"/>
        </w:rPr>
        <w:t xml:space="preserve">s to tehnično smernico </w:t>
      </w:r>
      <w:r w:rsidR="00584DEA" w:rsidRPr="00B57BF3">
        <w:rPr>
          <w:rFonts w:cstheme="minorHAnsi"/>
        </w:rPr>
        <w:t xml:space="preserve">pa se </w:t>
      </w:r>
      <w:r w:rsidRPr="008E1DBA">
        <w:rPr>
          <w:rFonts w:cstheme="minorHAnsi"/>
        </w:rPr>
        <w:t>b</w:t>
      </w:r>
      <w:r w:rsidR="0070446B" w:rsidRPr="008E1DBA">
        <w:rPr>
          <w:rFonts w:cstheme="minorHAnsi"/>
        </w:rPr>
        <w:t>olj natančno</w:t>
      </w:r>
      <w:r w:rsidR="00584DEA" w:rsidRPr="008E1DBA">
        <w:rPr>
          <w:rFonts w:cstheme="minorHAnsi"/>
        </w:rPr>
        <w:t xml:space="preserve"> </w:t>
      </w:r>
      <w:r w:rsidR="00D4632E" w:rsidRPr="008E1DBA">
        <w:rPr>
          <w:rFonts w:cstheme="minorHAnsi"/>
        </w:rPr>
        <w:t>opredeljujejo</w:t>
      </w:r>
      <w:r w:rsidR="00584DEA" w:rsidRPr="008E1DBA">
        <w:rPr>
          <w:rFonts w:cstheme="minorHAnsi"/>
        </w:rPr>
        <w:t>.</w:t>
      </w:r>
    </w:p>
    <w:p w14:paraId="2C2AEAD0" w14:textId="39767665" w:rsidR="008B61A4" w:rsidRPr="008E1DBA" w:rsidRDefault="00A05A28" w:rsidP="008B61A4">
      <w:pPr>
        <w:rPr>
          <w:rFonts w:cstheme="minorHAnsi"/>
        </w:rPr>
      </w:pPr>
      <w:r w:rsidRPr="008E1DBA">
        <w:rPr>
          <w:rFonts w:cstheme="minorHAnsi"/>
        </w:rPr>
        <w:t>(4</w:t>
      </w:r>
      <w:r w:rsidR="007B3412" w:rsidRPr="008E1DBA">
        <w:rPr>
          <w:rFonts w:cstheme="minorHAnsi"/>
        </w:rPr>
        <w:t xml:space="preserve">) </w:t>
      </w:r>
      <w:r w:rsidR="009D3934" w:rsidRPr="008E1DBA">
        <w:rPr>
          <w:rFonts w:cstheme="minorHAnsi"/>
        </w:rPr>
        <w:t>Prvi č</w:t>
      </w:r>
      <w:r w:rsidR="000802B1" w:rsidRPr="008E1DBA">
        <w:rPr>
          <w:rFonts w:cstheme="minorHAnsi"/>
        </w:rPr>
        <w:t>len PURES je opredelj</w:t>
      </w:r>
      <w:r w:rsidR="009D3934" w:rsidRPr="008E1DBA">
        <w:rPr>
          <w:rFonts w:cstheme="minorHAnsi"/>
        </w:rPr>
        <w:t>uje področje</w:t>
      </w:r>
      <w:r w:rsidR="000802B1" w:rsidRPr="008E1DBA">
        <w:rPr>
          <w:rFonts w:cstheme="minorHAnsi"/>
        </w:rPr>
        <w:t xml:space="preserve"> uporab</w:t>
      </w:r>
      <w:r w:rsidR="009D3934" w:rsidRPr="008E1DBA">
        <w:rPr>
          <w:rFonts w:cstheme="minorHAnsi"/>
        </w:rPr>
        <w:t>e tega pravilnika:</w:t>
      </w:r>
    </w:p>
    <w:p w14:paraId="757CA9E3" w14:textId="2ADC8AE8" w:rsidR="007B3412" w:rsidRPr="008E1DBA" w:rsidRDefault="008B61A4" w:rsidP="00526B2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center"/>
        <w:rPr>
          <w:rFonts w:cstheme="minorHAnsi"/>
        </w:rPr>
      </w:pPr>
      <w:r w:rsidRPr="008E1DBA">
        <w:rPr>
          <w:rFonts w:cstheme="minorHAnsi"/>
        </w:rPr>
        <w:t>1.</w:t>
      </w:r>
      <w:r w:rsidR="00C53A8B">
        <w:rPr>
          <w:rFonts w:cstheme="minorHAnsi"/>
        </w:rPr>
        <w:t> </w:t>
      </w:r>
      <w:r w:rsidR="007B3412" w:rsidRPr="008E1DBA">
        <w:rPr>
          <w:rFonts w:cstheme="minorHAnsi"/>
        </w:rPr>
        <w:t>člen</w:t>
      </w:r>
    </w:p>
    <w:p w14:paraId="4A8E6FE3" w14:textId="77777777" w:rsidR="007B3412" w:rsidRPr="008E1DBA" w:rsidRDefault="007B3412" w:rsidP="008B61A4">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cstheme="minorHAnsi"/>
        </w:rPr>
      </w:pPr>
      <w:r w:rsidRPr="008E1DBA">
        <w:rPr>
          <w:rFonts w:cstheme="minorHAnsi"/>
        </w:rPr>
        <w:t>(vsebina</w:t>
      </w:r>
      <w:r w:rsidR="00A05A28" w:rsidRPr="008E1DBA">
        <w:rPr>
          <w:rFonts w:cstheme="minorHAnsi"/>
        </w:rPr>
        <w:t xml:space="preserve"> in uporaba</w:t>
      </w:r>
      <w:r w:rsidRPr="008E1DBA">
        <w:rPr>
          <w:rFonts w:cstheme="minorHAnsi"/>
        </w:rPr>
        <w:t>)</w:t>
      </w:r>
    </w:p>
    <w:p w14:paraId="55672C35" w14:textId="249FEF30" w:rsidR="00526B29" w:rsidRPr="008E1DBA" w:rsidRDefault="007B3412" w:rsidP="00526B29">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(1</w:t>
      </w:r>
      <w:r w:rsidR="00526B29" w:rsidRPr="008E1DBA">
        <w:rPr>
          <w:rFonts w:cstheme="minorHAnsi"/>
        </w:rPr>
        <w:t xml:space="preserve">) Ta pravilnik določa tehnične zahteve, ki morajo biti izpolnjene za doseganje energijske učinkovitosti skoraj nič-energijskih stavb (v nadaljnjem besedilu </w:t>
      </w:r>
      <w:r w:rsidR="00931920" w:rsidRPr="008E1DBA">
        <w:rPr>
          <w:rFonts w:cstheme="minorHAnsi"/>
        </w:rPr>
        <w:t>sNES</w:t>
      </w:r>
      <w:r w:rsidR="00526B29" w:rsidRPr="008E1DBA">
        <w:rPr>
          <w:rFonts w:cstheme="minorHAnsi"/>
        </w:rPr>
        <w:t xml:space="preserve">) na področju toplotne zaščite, ogrevanja, hlajenja, prezračevanja ali njihove kombinacije, priprave tople sanitarne vode, razsvetljave, avtomatizaciji in nadzoru tehničnih stavbnih sistemov, zagotavljanja lastnih </w:t>
      </w:r>
      <w:r w:rsidR="00AE3889" w:rsidRPr="008E1DBA">
        <w:rPr>
          <w:rFonts w:cstheme="minorHAnsi"/>
        </w:rPr>
        <w:t>obnovljivih energento</w:t>
      </w:r>
      <w:r w:rsidR="00192E30" w:rsidRPr="008E1DBA">
        <w:rPr>
          <w:rFonts w:cstheme="minorHAnsi"/>
        </w:rPr>
        <w:t>v</w:t>
      </w:r>
      <w:r w:rsidR="00AE3889" w:rsidRPr="008E1DBA">
        <w:rPr>
          <w:rFonts w:cstheme="minorHAnsi"/>
        </w:rPr>
        <w:t xml:space="preserve"> </w:t>
      </w:r>
      <w:r w:rsidR="00526B29" w:rsidRPr="008E1DBA">
        <w:rPr>
          <w:rFonts w:cstheme="minorHAnsi"/>
        </w:rPr>
        <w:t xml:space="preserve"> vključno s proizvodnjo električne energije na kraju samem (v nadaljnjem besedilu: OVE), zagotavljanje podpore e-mobilnosti za potrebe uporabnikov stavb, v skladu z Direktivo 31/2010/EU Evropskega parlamenta in Sveta z dne 19. maja 2010 o energetski učinkovitosti stavb (UL L št. 153, z dne 18. 6. 2010, str. 13) in Direktivo 2018/844/EU Evropskega parlamenta in Sveta z dne 30. maja 2018 o spremembi Direktive 2010/31/EU o energetski učinkovitosti stavb in Direktive 2012/27/EU o energetski učinkovitosti (UL L št. 156, z dne 19. 6. 2018, str. 75).</w:t>
      </w:r>
    </w:p>
    <w:p w14:paraId="7217D7CD" w14:textId="77777777" w:rsidR="00526B29" w:rsidRPr="008E1DBA" w:rsidRDefault="00526B29" w:rsidP="00526B29">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(2) Ta pravilnik se izda ob upoštevanju postopka informiranja v skladu z Direktivo (EU) 2015/1535 Evropskega parlamenta in Sveta z dne 9. septembra 2015 o določitvi postopka za zbiranje informacij na področju tehničnih predpisov in pravil za storitve informacijske družbe (UL L št. 241, z dne 17. 9. 2015, str. 1).</w:t>
      </w:r>
    </w:p>
    <w:p w14:paraId="17BEB88E" w14:textId="77777777" w:rsidR="00526B29" w:rsidRPr="008E1DBA" w:rsidRDefault="00526B29" w:rsidP="00526B29">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(3) Ta pravilnik se uporablja pri načrtovanju in gradnji novih stavb, rekonstrukciji obstoječih stavb ali njihovih posameznih delov in tudi pri vzdrževanju stavb ter spremembi namembnosti.</w:t>
      </w:r>
    </w:p>
    <w:p w14:paraId="0ABAD46A" w14:textId="77777777" w:rsidR="007B3412" w:rsidRPr="00B57BF3" w:rsidRDefault="00526B29" w:rsidP="00526B29">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8E1DBA">
        <w:rPr>
          <w:rFonts w:cstheme="minorHAnsi"/>
        </w:rPr>
        <w:t>(4) Poleg zahtev iz tega pravilnika je treba pri graditvi stavb upoštevati tudi zahteve predpisov s področja učinkovite rabe in obnovljivih virov energije</w:t>
      </w:r>
      <w:r w:rsidR="007B3412" w:rsidRPr="00B57BF3">
        <w:rPr>
          <w:rFonts w:cstheme="minorHAnsi"/>
        </w:rPr>
        <w:t>.</w:t>
      </w:r>
    </w:p>
    <w:p w14:paraId="3A3A8678" w14:textId="282E6480" w:rsidR="000802B1" w:rsidRPr="008E1DBA" w:rsidRDefault="000802B1" w:rsidP="009D3934">
      <w:pPr>
        <w:spacing w:before="120"/>
        <w:rPr>
          <w:rFonts w:cstheme="minorHAnsi"/>
        </w:rPr>
      </w:pPr>
      <w:r w:rsidRPr="008E1DBA">
        <w:rPr>
          <w:rFonts w:cstheme="minorHAnsi"/>
        </w:rPr>
        <w:t>(</w:t>
      </w:r>
      <w:r w:rsidR="00445FA8" w:rsidRPr="008E1DBA">
        <w:rPr>
          <w:rFonts w:cstheme="minorHAnsi"/>
        </w:rPr>
        <w:t>5</w:t>
      </w:r>
      <w:r w:rsidRPr="008E1DBA">
        <w:rPr>
          <w:rFonts w:cstheme="minorHAnsi"/>
        </w:rPr>
        <w:t>) Pravilnik v sedmem členu določa, da so nadaljnje zahteve, postopki, predpisi, smernice in tehnični standardi, pravila stroke itd., ki jih je treba upoštevati pri določanju energijske učinkovitosti stavb in rabe OVE določeni v tej smernici.</w:t>
      </w:r>
      <w:r w:rsidR="00A8042E" w:rsidRPr="008E1DBA">
        <w:rPr>
          <w:rFonts w:cstheme="minorHAnsi"/>
        </w:rPr>
        <w:t xml:space="preserve"> Določa pa tudi način, kako in kdaj se lahko uporablja druge dokumente namesto te smernice. </w:t>
      </w:r>
    </w:p>
    <w:p w14:paraId="72457E8F" w14:textId="77777777" w:rsidR="000802B1" w:rsidRPr="008E1DBA" w:rsidRDefault="000802B1" w:rsidP="00C23605">
      <w:pPr>
        <w:rPr>
          <w:rFonts w:cstheme="minorHAnsi"/>
          <w:color w:val="0000FF"/>
        </w:rPr>
      </w:pPr>
    </w:p>
    <w:p w14:paraId="6F153366" w14:textId="785E3F27" w:rsidR="00145873" w:rsidRPr="008E1DBA" w:rsidRDefault="000802B1" w:rsidP="00BC570B">
      <w:pPr>
        <w:pBdr>
          <w:top w:val="single" w:sz="4" w:space="1" w:color="auto"/>
          <w:left w:val="single" w:sz="4" w:space="4" w:color="auto"/>
          <w:bottom w:val="single" w:sz="4" w:space="0" w:color="auto"/>
          <w:right w:val="single" w:sz="4" w:space="4" w:color="auto"/>
        </w:pBdr>
        <w:shd w:val="clear" w:color="auto" w:fill="F2F2F2" w:themeFill="background1" w:themeFillShade="F2"/>
        <w:jc w:val="center"/>
        <w:rPr>
          <w:rFonts w:cstheme="minorHAnsi"/>
        </w:rPr>
      </w:pPr>
      <w:r w:rsidRPr="008E1DBA">
        <w:rPr>
          <w:rFonts w:cstheme="minorHAnsi"/>
        </w:rPr>
        <w:t>7</w:t>
      </w:r>
      <w:r w:rsidR="00145873" w:rsidRPr="008E1DBA">
        <w:rPr>
          <w:rFonts w:cstheme="minorHAnsi"/>
        </w:rPr>
        <w:t>.</w:t>
      </w:r>
      <w:r w:rsidR="00C53A8B">
        <w:rPr>
          <w:rFonts w:cstheme="minorHAnsi"/>
        </w:rPr>
        <w:t> </w:t>
      </w:r>
      <w:r w:rsidR="00145873" w:rsidRPr="008E1DBA">
        <w:rPr>
          <w:rFonts w:cstheme="minorHAnsi"/>
        </w:rPr>
        <w:t>člen</w:t>
      </w:r>
    </w:p>
    <w:p w14:paraId="1B61CF36" w14:textId="77777777" w:rsidR="00145873" w:rsidRPr="008E1DBA" w:rsidRDefault="00145873" w:rsidP="00BC570B">
      <w:pPr>
        <w:pBdr>
          <w:top w:val="single" w:sz="4" w:space="1" w:color="auto"/>
          <w:left w:val="single" w:sz="4" w:space="4" w:color="auto"/>
          <w:bottom w:val="single" w:sz="4" w:space="0" w:color="auto"/>
          <w:right w:val="single" w:sz="4" w:space="4" w:color="auto"/>
        </w:pBdr>
        <w:shd w:val="clear" w:color="auto" w:fill="F2F2F2" w:themeFill="background1" w:themeFillShade="F2"/>
        <w:jc w:val="center"/>
        <w:rPr>
          <w:rFonts w:cstheme="minorHAnsi"/>
        </w:rPr>
      </w:pPr>
      <w:r w:rsidRPr="008E1DBA">
        <w:rPr>
          <w:rFonts w:cstheme="minorHAnsi"/>
        </w:rPr>
        <w:t>(tehnična smernica)</w:t>
      </w:r>
    </w:p>
    <w:p w14:paraId="12570789" w14:textId="77777777" w:rsidR="00355EA1" w:rsidRPr="008E1DBA" w:rsidRDefault="00145873" w:rsidP="00BC570B">
      <w:pPr>
        <w:pStyle w:val="BodyText21"/>
        <w:numPr>
          <w:ilvl w:val="12"/>
          <w:numId w:val="0"/>
        </w:num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 xml:space="preserve">(1) </w:t>
      </w:r>
      <w:r w:rsidR="00355EA1" w:rsidRPr="008E1DBA">
        <w:rPr>
          <w:rFonts w:asciiTheme="minorHAnsi" w:hAnsiTheme="minorHAnsi" w:cstheme="minorHAnsi"/>
          <w:sz w:val="22"/>
          <w:szCs w:val="22"/>
        </w:rPr>
        <w:t>TSG-1-004 določa gradbene ukrepe oziroma rešitve (v nadaljnjem besedilu: ukrepi), za dosego energijske učinkovitosti stavb, s katerimi so izpolnjene zahteve tega pravilnika.</w:t>
      </w:r>
    </w:p>
    <w:p w14:paraId="2FC8E019" w14:textId="77777777" w:rsidR="00355EA1" w:rsidRPr="008E1DBA" w:rsidRDefault="00355EA1" w:rsidP="00BC570B">
      <w:pPr>
        <w:pStyle w:val="BodyText21"/>
        <w:numPr>
          <w:ilvl w:val="12"/>
          <w:numId w:val="0"/>
        </w:num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(2) Če so pri gradnji stavb v celoti uporabljeni in doseženi ukrepi, navedeni v tehnični smernici iz prejšnjega odstavka oziroma v dokumentih, na katere se le-ta sklicuje, velja domneva o skladnosti z zahtevami tega pravilnika.</w:t>
      </w:r>
    </w:p>
    <w:p w14:paraId="4849E3F1" w14:textId="77777777" w:rsidR="00355EA1" w:rsidRPr="008E1DBA" w:rsidRDefault="00355EA1" w:rsidP="00BC570B">
      <w:pPr>
        <w:pStyle w:val="BodyText21"/>
        <w:numPr>
          <w:ilvl w:val="12"/>
          <w:numId w:val="0"/>
        </w:num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 xml:space="preserve">(3) Glede izpolnjevanja zahtev energijske učinkovitosti stavb se lahko namesto ukrepov in rešitev navedenih v tehnični smernici iz prvega odstavka tega člena uporabijo: </w:t>
      </w:r>
    </w:p>
    <w:p w14:paraId="55BA6B9E" w14:textId="77777777" w:rsidR="00355EA1" w:rsidRPr="008E1DBA" w:rsidRDefault="00355EA1" w:rsidP="00BC570B">
      <w:pPr>
        <w:pStyle w:val="BodyText21"/>
        <w:numPr>
          <w:ilvl w:val="12"/>
          <w:numId w:val="0"/>
        </w:numPr>
        <w:pBdr>
          <w:top w:val="single" w:sz="4" w:space="1" w:color="auto"/>
          <w:left w:val="single" w:sz="4" w:space="4" w:color="auto"/>
          <w:bottom w:val="single" w:sz="4" w:space="0" w:color="auto"/>
          <w:right w:val="single" w:sz="4" w:space="4" w:color="auto"/>
        </w:pBdr>
        <w:shd w:val="clear" w:color="auto" w:fill="F2F2F2" w:themeFill="background1" w:themeFillShade="F2"/>
        <w:tabs>
          <w:tab w:val="left" w:pos="426"/>
        </w:tabs>
        <w:spacing w:after="120" w:line="240" w:lineRule="auto"/>
        <w:ind w:left="426" w:hanging="426"/>
        <w:rPr>
          <w:rFonts w:asciiTheme="minorHAnsi" w:hAnsiTheme="minorHAnsi" w:cstheme="minorHAnsi"/>
          <w:sz w:val="22"/>
          <w:szCs w:val="22"/>
        </w:rPr>
      </w:pPr>
      <w:r w:rsidRPr="008E1DBA">
        <w:rPr>
          <w:rFonts w:asciiTheme="minorHAnsi" w:hAnsiTheme="minorHAnsi" w:cstheme="minorHAnsi"/>
          <w:sz w:val="22"/>
          <w:szCs w:val="22"/>
        </w:rPr>
        <w:t>–</w:t>
      </w:r>
      <w:r w:rsidRPr="008E1DBA">
        <w:rPr>
          <w:rFonts w:asciiTheme="minorHAnsi" w:hAnsiTheme="minorHAnsi" w:cstheme="minorHAnsi"/>
          <w:sz w:val="22"/>
          <w:szCs w:val="22"/>
        </w:rPr>
        <w:tab/>
        <w:t>rešitve iz drugih standardov, tehničnih smernic, tehničnih specifikacij, ali drugih dokumentov, ki temeljijo na mandatu Evropske komisije M/480 ali</w:t>
      </w:r>
    </w:p>
    <w:p w14:paraId="6BBF68C8" w14:textId="77777777" w:rsidR="00355EA1" w:rsidRPr="008E1DBA" w:rsidRDefault="00355EA1" w:rsidP="00BC570B">
      <w:pPr>
        <w:pStyle w:val="BodyText21"/>
        <w:numPr>
          <w:ilvl w:val="12"/>
          <w:numId w:val="0"/>
        </w:numPr>
        <w:pBdr>
          <w:top w:val="single" w:sz="4" w:space="1" w:color="auto"/>
          <w:left w:val="single" w:sz="4" w:space="4" w:color="auto"/>
          <w:bottom w:val="single" w:sz="4" w:space="0" w:color="auto"/>
          <w:right w:val="single" w:sz="4" w:space="4" w:color="auto"/>
        </w:pBdr>
        <w:shd w:val="clear" w:color="auto" w:fill="F2F2F2" w:themeFill="background1" w:themeFillShade="F2"/>
        <w:tabs>
          <w:tab w:val="left" w:pos="426"/>
        </w:tabs>
        <w:spacing w:after="120" w:line="240" w:lineRule="auto"/>
        <w:ind w:left="426" w:hanging="426"/>
        <w:rPr>
          <w:rFonts w:asciiTheme="minorHAnsi" w:hAnsiTheme="minorHAnsi" w:cstheme="minorHAnsi"/>
          <w:sz w:val="22"/>
          <w:szCs w:val="22"/>
        </w:rPr>
      </w:pPr>
      <w:r w:rsidRPr="008E1DBA">
        <w:rPr>
          <w:rFonts w:asciiTheme="minorHAnsi" w:hAnsiTheme="minorHAnsi" w:cstheme="minorHAnsi"/>
          <w:sz w:val="22"/>
          <w:szCs w:val="22"/>
        </w:rPr>
        <w:t>–</w:t>
      </w:r>
      <w:r w:rsidRPr="008E1DBA">
        <w:rPr>
          <w:rFonts w:asciiTheme="minorHAnsi" w:hAnsiTheme="minorHAnsi" w:cstheme="minorHAnsi"/>
          <w:sz w:val="22"/>
          <w:szCs w:val="22"/>
        </w:rPr>
        <w:tab/>
        <w:t>rešitve zadnjega stanja tehnike, ki zagotavljajo vsaj enako raven energijske učinkovitosti stavb, kot je določeno s TSG-1-004,</w:t>
      </w:r>
    </w:p>
    <w:p w14:paraId="2923BF70" w14:textId="06528C4B" w:rsidR="00355EA1" w:rsidRPr="008E1DBA" w:rsidRDefault="00355EA1" w:rsidP="00BC570B">
      <w:pPr>
        <w:pStyle w:val="BodyText21"/>
        <w:numPr>
          <w:ilvl w:val="12"/>
          <w:numId w:val="0"/>
        </w:num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pri čemer je treba izpolniti tiste zahteve TSG-1-004, na katere se ta pravilnik izrecno sklicuje</w:t>
      </w:r>
      <w:r w:rsidR="009D3934" w:rsidRPr="008E1DBA">
        <w:rPr>
          <w:rFonts w:asciiTheme="minorHAnsi" w:hAnsiTheme="minorHAnsi" w:cstheme="minorHAnsi"/>
          <w:sz w:val="22"/>
          <w:szCs w:val="22"/>
        </w:rPr>
        <w:t>,</w:t>
      </w:r>
      <w:r w:rsidRPr="008E1DBA">
        <w:rPr>
          <w:rFonts w:asciiTheme="minorHAnsi" w:hAnsiTheme="minorHAnsi" w:cstheme="minorHAnsi"/>
          <w:sz w:val="22"/>
          <w:szCs w:val="22"/>
        </w:rPr>
        <w:t xml:space="preserve"> mejne vrednosti </w:t>
      </w:r>
      <w:r w:rsidR="00E54768" w:rsidRPr="008E1DBA">
        <w:rPr>
          <w:rFonts w:asciiTheme="minorHAnsi" w:hAnsiTheme="minorHAnsi" w:cstheme="minorHAnsi"/>
          <w:sz w:val="22"/>
          <w:szCs w:val="22"/>
        </w:rPr>
        <w:t xml:space="preserve">potrebne </w:t>
      </w:r>
      <w:r w:rsidRPr="008E1DBA">
        <w:rPr>
          <w:rFonts w:asciiTheme="minorHAnsi" w:hAnsiTheme="minorHAnsi" w:cstheme="minorHAnsi"/>
          <w:sz w:val="22"/>
          <w:szCs w:val="22"/>
        </w:rPr>
        <w:t>primarne energije ter deleža OVE določenih v tem pravilniku.</w:t>
      </w:r>
    </w:p>
    <w:p w14:paraId="5B73EC0D" w14:textId="5FE9A43E" w:rsidR="00355EA1" w:rsidRPr="008E1DBA" w:rsidRDefault="00355EA1" w:rsidP="00BC570B">
      <w:pPr>
        <w:pStyle w:val="BodyText21"/>
        <w:numPr>
          <w:ilvl w:val="12"/>
          <w:numId w:val="0"/>
        </w:numPr>
        <w:pBdr>
          <w:top w:val="single" w:sz="4" w:space="1" w:color="auto"/>
          <w:left w:val="single" w:sz="4" w:space="4" w:color="auto"/>
          <w:bottom w:val="single" w:sz="4" w:space="0" w:color="auto"/>
          <w:right w:val="single" w:sz="4" w:space="4" w:color="auto"/>
        </w:pBdr>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(4) Ukrepi zagotavljanja energijske učinkovitosti stavb so med seboj povezani in odvisni, zato je treba pri zagotavljanju energijske učinkovitosti stavb v primeru uporabe</w:t>
      </w:r>
      <w:r w:rsidR="00405256" w:rsidRPr="008E1DBA">
        <w:rPr>
          <w:rFonts w:asciiTheme="minorHAnsi" w:hAnsiTheme="minorHAnsi" w:cstheme="minorHAnsi"/>
          <w:sz w:val="22"/>
          <w:szCs w:val="22"/>
        </w:rPr>
        <w:t xml:space="preserve"> </w:t>
      </w:r>
      <w:r w:rsidR="00462387" w:rsidRPr="008E1DBA">
        <w:rPr>
          <w:rFonts w:asciiTheme="minorHAnsi" w:hAnsiTheme="minorHAnsi" w:cstheme="minorHAnsi"/>
          <w:sz w:val="22"/>
          <w:szCs w:val="22"/>
        </w:rPr>
        <w:t xml:space="preserve">drugih ukrepov in rešitev, kot omogoča določba iz prejšnjega odstavka, </w:t>
      </w:r>
      <w:r w:rsidRPr="008E1DBA">
        <w:rPr>
          <w:rFonts w:asciiTheme="minorHAnsi" w:hAnsiTheme="minorHAnsi" w:cstheme="minorHAnsi"/>
          <w:sz w:val="22"/>
          <w:szCs w:val="22"/>
        </w:rPr>
        <w:t xml:space="preserve"> </w:t>
      </w:r>
      <w:r w:rsidR="00462387" w:rsidRPr="008E1DBA">
        <w:rPr>
          <w:rFonts w:asciiTheme="minorHAnsi" w:hAnsiTheme="minorHAnsi" w:cstheme="minorHAnsi"/>
          <w:sz w:val="22"/>
          <w:szCs w:val="22"/>
        </w:rPr>
        <w:t xml:space="preserve">jih je treba </w:t>
      </w:r>
      <w:r w:rsidRPr="008E1DBA">
        <w:rPr>
          <w:rFonts w:asciiTheme="minorHAnsi" w:hAnsiTheme="minorHAnsi" w:cstheme="minorHAnsi"/>
          <w:sz w:val="22"/>
          <w:szCs w:val="22"/>
        </w:rPr>
        <w:t xml:space="preserve">upoštevati v celoti. </w:t>
      </w:r>
    </w:p>
    <w:p w14:paraId="5A390DEA" w14:textId="74505350" w:rsidR="00413778" w:rsidRPr="008E1DBA" w:rsidRDefault="00445FA8" w:rsidP="008A4BD7">
      <w:pPr>
        <w:spacing w:after="60"/>
        <w:rPr>
          <w:rFonts w:cstheme="minorHAnsi"/>
        </w:rPr>
      </w:pPr>
      <w:r w:rsidRPr="008E1DBA">
        <w:rPr>
          <w:rFonts w:cstheme="minorHAnsi"/>
        </w:rPr>
        <w:t xml:space="preserve">(6) </w:t>
      </w:r>
      <w:r w:rsidR="00413778" w:rsidRPr="008E1DBA">
        <w:rPr>
          <w:rFonts w:cstheme="minorHAnsi"/>
        </w:rPr>
        <w:t>Ta tehnična smernica določa</w:t>
      </w:r>
      <w:r w:rsidR="001B5149" w:rsidRPr="008E1DBA">
        <w:rPr>
          <w:rFonts w:cstheme="minorHAnsi"/>
        </w:rPr>
        <w:t xml:space="preserve"> naslednje vsebine, ki jih je treba upoštevati pri določitvi energijske učinkovitosti stavb</w:t>
      </w:r>
      <w:r w:rsidR="00413778" w:rsidRPr="008E1DBA">
        <w:rPr>
          <w:rFonts w:cstheme="minorHAnsi"/>
        </w:rPr>
        <w:t>:</w:t>
      </w:r>
    </w:p>
    <w:p w14:paraId="59D7A0A0" w14:textId="42389C71" w:rsidR="00413778" w:rsidRPr="008E1DBA" w:rsidRDefault="00B25547" w:rsidP="00413778">
      <w:pPr>
        <w:widowControl w:val="0"/>
        <w:numPr>
          <w:ilvl w:val="0"/>
          <w:numId w:val="1"/>
        </w:numPr>
        <w:spacing w:after="0"/>
        <w:contextualSpacing/>
        <w:rPr>
          <w:rFonts w:cstheme="minorHAnsi"/>
        </w:rPr>
      </w:pPr>
      <w:r w:rsidRPr="008E1DBA">
        <w:rPr>
          <w:rFonts w:cstheme="minorHAnsi"/>
        </w:rPr>
        <w:t>navedbo nacionalnih</w:t>
      </w:r>
      <w:r w:rsidR="00413778" w:rsidRPr="008E1DBA">
        <w:rPr>
          <w:rFonts w:cstheme="minorHAnsi"/>
        </w:rPr>
        <w:t xml:space="preserve"> in drug</w:t>
      </w:r>
      <w:r w:rsidRPr="008E1DBA">
        <w:rPr>
          <w:rFonts w:cstheme="minorHAnsi"/>
        </w:rPr>
        <w:t>ih</w:t>
      </w:r>
      <w:r w:rsidR="00413778" w:rsidRPr="008E1DBA">
        <w:rPr>
          <w:rFonts w:cstheme="minorHAnsi"/>
        </w:rPr>
        <w:t xml:space="preserve"> standard</w:t>
      </w:r>
      <w:r w:rsidRPr="008E1DBA">
        <w:rPr>
          <w:rFonts w:cstheme="minorHAnsi"/>
        </w:rPr>
        <w:t>ov</w:t>
      </w:r>
      <w:r w:rsidR="00413778" w:rsidRPr="008E1DBA">
        <w:rPr>
          <w:rFonts w:cstheme="minorHAnsi"/>
        </w:rPr>
        <w:t xml:space="preserve"> (v nadalj</w:t>
      </w:r>
      <w:r w:rsidRPr="008E1DBA">
        <w:rPr>
          <w:rFonts w:cstheme="minorHAnsi"/>
        </w:rPr>
        <w:t xml:space="preserve">njem </w:t>
      </w:r>
      <w:r w:rsidR="00D75DD6" w:rsidRPr="008E1DBA">
        <w:rPr>
          <w:rFonts w:cstheme="minorHAnsi"/>
        </w:rPr>
        <w:t>besedilu</w:t>
      </w:r>
      <w:r w:rsidR="001B5149" w:rsidRPr="008E1DBA">
        <w:rPr>
          <w:rFonts w:cstheme="minorHAnsi"/>
        </w:rPr>
        <w:t>: EPD standardi)</w:t>
      </w:r>
      <w:r w:rsidR="00413778" w:rsidRPr="008E1DBA">
        <w:rPr>
          <w:rFonts w:cstheme="minorHAnsi"/>
        </w:rPr>
        <w:t>;</w:t>
      </w:r>
    </w:p>
    <w:p w14:paraId="4039F311" w14:textId="53409415" w:rsidR="00413778" w:rsidRPr="008E1DBA" w:rsidRDefault="00B25547" w:rsidP="00413778">
      <w:pPr>
        <w:widowControl w:val="0"/>
        <w:numPr>
          <w:ilvl w:val="0"/>
          <w:numId w:val="1"/>
        </w:numPr>
        <w:spacing w:after="0"/>
        <w:contextualSpacing/>
        <w:rPr>
          <w:rFonts w:cstheme="minorHAnsi"/>
        </w:rPr>
      </w:pPr>
      <w:r w:rsidRPr="008E1DBA">
        <w:rPr>
          <w:rFonts w:cstheme="minorHAnsi"/>
        </w:rPr>
        <w:t xml:space="preserve">dodatna pojasnila </w:t>
      </w:r>
      <w:r w:rsidR="001B5149" w:rsidRPr="008E1DBA">
        <w:rPr>
          <w:rFonts w:cstheme="minorHAnsi"/>
        </w:rPr>
        <w:t xml:space="preserve">in zahteve, ki se nanašajo na razvrstitev </w:t>
      </w:r>
      <w:r w:rsidR="00413778" w:rsidRPr="008E1DBA">
        <w:rPr>
          <w:rFonts w:cstheme="minorHAnsi"/>
        </w:rPr>
        <w:t>stavb</w:t>
      </w:r>
      <w:r w:rsidR="001B5149" w:rsidRPr="008E1DBA">
        <w:rPr>
          <w:rFonts w:cstheme="minorHAnsi"/>
        </w:rPr>
        <w:t>;</w:t>
      </w:r>
    </w:p>
    <w:p w14:paraId="396E7E1F" w14:textId="4A7C2DAE" w:rsidR="00413778" w:rsidRPr="008E1DBA" w:rsidRDefault="00413778" w:rsidP="00413778">
      <w:pPr>
        <w:widowControl w:val="0"/>
        <w:numPr>
          <w:ilvl w:val="0"/>
          <w:numId w:val="1"/>
        </w:numPr>
        <w:spacing w:after="0"/>
        <w:contextualSpacing/>
        <w:rPr>
          <w:rFonts w:cstheme="minorHAnsi"/>
        </w:rPr>
      </w:pPr>
      <w:r w:rsidRPr="008E1DBA">
        <w:rPr>
          <w:rFonts w:cstheme="minorHAnsi"/>
        </w:rPr>
        <w:t>smernice za zagotavljanje energijske učinkovitost</w:t>
      </w:r>
      <w:r w:rsidR="001B5149" w:rsidRPr="008E1DBA">
        <w:rPr>
          <w:rFonts w:cstheme="minorHAnsi"/>
        </w:rPr>
        <w:t xml:space="preserve">i, ki jih je treba upoštevati pri zasnovi </w:t>
      </w:r>
      <w:r w:rsidRPr="008E1DBA">
        <w:rPr>
          <w:rFonts w:cstheme="minorHAnsi"/>
        </w:rPr>
        <w:t xml:space="preserve">stavb; </w:t>
      </w:r>
    </w:p>
    <w:p w14:paraId="5EE934FD" w14:textId="1ACFE584" w:rsidR="00413778" w:rsidRPr="008E1DBA" w:rsidRDefault="00413778" w:rsidP="00413778">
      <w:pPr>
        <w:widowControl w:val="0"/>
        <w:numPr>
          <w:ilvl w:val="0"/>
          <w:numId w:val="1"/>
        </w:numPr>
        <w:spacing w:after="0"/>
        <w:contextualSpacing/>
        <w:rPr>
          <w:rFonts w:cstheme="minorHAnsi"/>
        </w:rPr>
      </w:pPr>
      <w:r w:rsidRPr="008E1DBA">
        <w:rPr>
          <w:rFonts w:cstheme="minorHAnsi"/>
        </w:rPr>
        <w:t>smernice za zagotav</w:t>
      </w:r>
      <w:r w:rsidR="001B5149" w:rsidRPr="008E1DBA">
        <w:rPr>
          <w:rFonts w:cstheme="minorHAnsi"/>
        </w:rPr>
        <w:t xml:space="preserve">ljanje energijske učinkovitosti, ki jih je treba upoštevati pri zasnovi TSS; </w:t>
      </w:r>
    </w:p>
    <w:p w14:paraId="33A2C3EC" w14:textId="4A3BBC2D" w:rsidR="00413778" w:rsidRPr="008E1DBA" w:rsidRDefault="00413778" w:rsidP="00413778">
      <w:pPr>
        <w:widowControl w:val="0"/>
        <w:numPr>
          <w:ilvl w:val="0"/>
          <w:numId w:val="1"/>
        </w:numPr>
        <w:spacing w:after="0"/>
        <w:contextualSpacing/>
        <w:rPr>
          <w:rFonts w:cstheme="minorHAnsi"/>
        </w:rPr>
      </w:pPr>
      <w:r w:rsidRPr="008E1DBA">
        <w:rPr>
          <w:rFonts w:cstheme="minorHAnsi"/>
        </w:rPr>
        <w:t>robne pogoje zunanjega okolja;</w:t>
      </w:r>
    </w:p>
    <w:p w14:paraId="064311CD" w14:textId="7EA8EBCC" w:rsidR="00413778" w:rsidRPr="008E1DBA" w:rsidRDefault="00413778" w:rsidP="00413778">
      <w:pPr>
        <w:widowControl w:val="0"/>
        <w:numPr>
          <w:ilvl w:val="0"/>
          <w:numId w:val="1"/>
        </w:numPr>
        <w:spacing w:after="0"/>
        <w:contextualSpacing/>
        <w:rPr>
          <w:rFonts w:cstheme="minorHAnsi"/>
        </w:rPr>
      </w:pPr>
      <w:r w:rsidRPr="008E1DBA">
        <w:rPr>
          <w:rFonts w:cstheme="minorHAnsi"/>
        </w:rPr>
        <w:t>robne pogoje notranjega okolja</w:t>
      </w:r>
      <w:r w:rsidR="001B5149" w:rsidRPr="008E1DBA">
        <w:rPr>
          <w:rFonts w:cstheme="minorHAnsi"/>
        </w:rPr>
        <w:t>;</w:t>
      </w:r>
    </w:p>
    <w:p w14:paraId="560E8983" w14:textId="316AF835" w:rsidR="00413778" w:rsidRPr="008E1DBA" w:rsidRDefault="00413778" w:rsidP="00413778">
      <w:pPr>
        <w:widowControl w:val="0"/>
        <w:numPr>
          <w:ilvl w:val="0"/>
          <w:numId w:val="1"/>
        </w:numPr>
        <w:spacing w:after="0"/>
        <w:contextualSpacing/>
        <w:rPr>
          <w:rFonts w:cstheme="minorHAnsi"/>
        </w:rPr>
      </w:pPr>
      <w:r w:rsidRPr="008E1DBA">
        <w:rPr>
          <w:rFonts w:cstheme="minorHAnsi"/>
        </w:rPr>
        <w:t>notranja bremena in urnike ter način uporabe stavbe;</w:t>
      </w:r>
    </w:p>
    <w:p w14:paraId="06BE4E98" w14:textId="77777777" w:rsidR="00413778" w:rsidRPr="008E1DBA" w:rsidRDefault="00413778" w:rsidP="00413778">
      <w:pPr>
        <w:widowControl w:val="0"/>
        <w:numPr>
          <w:ilvl w:val="0"/>
          <w:numId w:val="1"/>
        </w:numPr>
        <w:spacing w:after="0"/>
        <w:contextualSpacing/>
        <w:rPr>
          <w:rFonts w:cstheme="minorHAnsi"/>
        </w:rPr>
      </w:pPr>
      <w:r w:rsidRPr="008E1DBA">
        <w:rPr>
          <w:rFonts w:cstheme="minorHAnsi"/>
        </w:rPr>
        <w:t>opredeljuje in pojasnjuje kazalnike energijske učinkovitosti stavb ter računske metode za njihovo določitev z namenom:</w:t>
      </w:r>
    </w:p>
    <w:p w14:paraId="4DD9D531" w14:textId="77777777" w:rsidR="00413778" w:rsidRPr="00A77376" w:rsidRDefault="00413778" w:rsidP="008E1DBA">
      <w:pPr>
        <w:widowControl w:val="0"/>
        <w:numPr>
          <w:ilvl w:val="0"/>
          <w:numId w:val="1"/>
        </w:numPr>
        <w:spacing w:after="0"/>
        <w:contextualSpacing/>
      </w:pPr>
      <w:r w:rsidRPr="008E1DBA">
        <w:rPr>
          <w:rFonts w:cstheme="minorHAnsi"/>
        </w:rPr>
        <w:t xml:space="preserve">zagotavljanja zdravega, ustvarjalnega in prijetnega bivalnega in delovnega notranjega okolja; </w:t>
      </w:r>
    </w:p>
    <w:p w14:paraId="38D48694" w14:textId="456CD3AC" w:rsidR="00413778" w:rsidRPr="00A77376" w:rsidRDefault="00413778" w:rsidP="008E1DBA">
      <w:pPr>
        <w:widowControl w:val="0"/>
        <w:numPr>
          <w:ilvl w:val="0"/>
          <w:numId w:val="1"/>
        </w:numPr>
        <w:spacing w:after="0"/>
        <w:contextualSpacing/>
      </w:pPr>
      <w:r w:rsidRPr="00A77376">
        <w:rPr>
          <w:rFonts w:cstheme="minorHAnsi"/>
        </w:rPr>
        <w:t xml:space="preserve">učinkovite pretvorbe energij </w:t>
      </w:r>
      <w:r w:rsidR="00166B55" w:rsidRPr="008E1DBA">
        <w:rPr>
          <w:rFonts w:cstheme="minorHAnsi"/>
        </w:rPr>
        <w:t xml:space="preserve">s </w:t>
      </w:r>
      <w:r w:rsidRPr="008E1DBA">
        <w:rPr>
          <w:rFonts w:cstheme="minorHAnsi"/>
        </w:rPr>
        <w:t xml:space="preserve">TSS; </w:t>
      </w:r>
    </w:p>
    <w:p w14:paraId="4C3BA412" w14:textId="77777777" w:rsidR="00413778" w:rsidRPr="001074D5" w:rsidRDefault="00413778" w:rsidP="00A77376">
      <w:pPr>
        <w:widowControl w:val="0"/>
        <w:numPr>
          <w:ilvl w:val="0"/>
          <w:numId w:val="1"/>
        </w:numPr>
        <w:spacing w:after="0"/>
        <w:contextualSpacing/>
      </w:pPr>
      <w:r w:rsidRPr="00A77376">
        <w:rPr>
          <w:rFonts w:cstheme="minorHAnsi"/>
        </w:rPr>
        <w:t>povečane rabe obnovljivih virov energije, energijske samooskrbe stavb in oddajo energentov</w:t>
      </w:r>
      <w:r w:rsidRPr="001074D5">
        <w:t xml:space="preserve"> proizvedenih na/v stavbi drugim porabnikom; </w:t>
      </w:r>
    </w:p>
    <w:p w14:paraId="62E1D29C" w14:textId="77777777" w:rsidR="001B5149" w:rsidRPr="00B57BF3" w:rsidRDefault="00413778" w:rsidP="00413778">
      <w:pPr>
        <w:widowControl w:val="0"/>
        <w:numPr>
          <w:ilvl w:val="0"/>
          <w:numId w:val="1"/>
        </w:numPr>
        <w:spacing w:after="0"/>
        <w:contextualSpacing/>
        <w:rPr>
          <w:rFonts w:cstheme="minorHAnsi"/>
        </w:rPr>
      </w:pPr>
      <w:r w:rsidRPr="00B57BF3">
        <w:rPr>
          <w:rFonts w:cstheme="minorHAnsi"/>
        </w:rPr>
        <w:t>lastnosti gradnikov referenčnih stavb in lastnosti tehničnih stavbnih sistemov v referenčnih stavbah</w:t>
      </w:r>
    </w:p>
    <w:p w14:paraId="27122B3F" w14:textId="454A28EE" w:rsidR="00413778" w:rsidRPr="008E1DBA" w:rsidRDefault="00166B55" w:rsidP="00413778">
      <w:pPr>
        <w:widowControl w:val="0"/>
        <w:numPr>
          <w:ilvl w:val="0"/>
          <w:numId w:val="1"/>
        </w:numPr>
        <w:spacing w:after="0"/>
        <w:contextualSpacing/>
        <w:rPr>
          <w:rFonts w:cstheme="minorHAnsi"/>
        </w:rPr>
      </w:pPr>
      <w:r w:rsidRPr="008E1DBA">
        <w:rPr>
          <w:rFonts w:cstheme="minorHAnsi"/>
        </w:rPr>
        <w:t>in drug</w:t>
      </w:r>
      <w:r w:rsidR="001E54A7" w:rsidRPr="008E1DBA">
        <w:rPr>
          <w:rFonts w:cstheme="minorHAnsi"/>
        </w:rPr>
        <w:t>e</w:t>
      </w:r>
      <w:r w:rsidRPr="008E1DBA">
        <w:rPr>
          <w:rFonts w:cstheme="minorHAnsi"/>
        </w:rPr>
        <w:t xml:space="preserve"> relevantn</w:t>
      </w:r>
      <w:r w:rsidR="001E54A7" w:rsidRPr="008E1DBA">
        <w:rPr>
          <w:rFonts w:cstheme="minorHAnsi"/>
        </w:rPr>
        <w:t>e</w:t>
      </w:r>
      <w:r w:rsidRPr="008E1DBA">
        <w:rPr>
          <w:rFonts w:cstheme="minorHAnsi"/>
        </w:rPr>
        <w:t xml:space="preserve"> podatk</w:t>
      </w:r>
      <w:r w:rsidR="001E54A7" w:rsidRPr="008E1DBA">
        <w:rPr>
          <w:rFonts w:cstheme="minorHAnsi"/>
        </w:rPr>
        <w:t>e</w:t>
      </w:r>
      <w:r w:rsidRPr="008E1DBA">
        <w:rPr>
          <w:rFonts w:cstheme="minorHAnsi"/>
        </w:rPr>
        <w:t xml:space="preserve"> referenčne stavbe.</w:t>
      </w:r>
    </w:p>
    <w:p w14:paraId="525CC209" w14:textId="4B8CB666" w:rsidR="00AC29A5" w:rsidRPr="008E1DBA" w:rsidRDefault="00445FA8" w:rsidP="00EB70FD">
      <w:pPr>
        <w:spacing w:before="120"/>
        <w:rPr>
          <w:rFonts w:cstheme="minorHAnsi"/>
        </w:rPr>
      </w:pPr>
      <w:r w:rsidRPr="008E1DBA">
        <w:rPr>
          <w:rFonts w:cstheme="minorHAnsi"/>
        </w:rPr>
        <w:t xml:space="preserve">(7) </w:t>
      </w:r>
      <w:r w:rsidR="00413778" w:rsidRPr="008E1DBA">
        <w:rPr>
          <w:rFonts w:cstheme="minorHAnsi"/>
        </w:rPr>
        <w:t>V tehnični smernici</w:t>
      </w:r>
      <w:r w:rsidR="00EB70FD" w:rsidRPr="008E1DBA">
        <w:rPr>
          <w:rFonts w:cstheme="minorHAnsi"/>
        </w:rPr>
        <w:t>,</w:t>
      </w:r>
      <w:r w:rsidR="00413778" w:rsidRPr="008E1DBA">
        <w:rPr>
          <w:rFonts w:cstheme="minorHAnsi"/>
        </w:rPr>
        <w:t xml:space="preserve"> izkazih </w:t>
      </w:r>
      <w:r w:rsidR="00166B55" w:rsidRPr="008E1DBA">
        <w:rPr>
          <w:rFonts w:cstheme="minorHAnsi"/>
        </w:rPr>
        <w:t xml:space="preserve">o </w:t>
      </w:r>
      <w:r w:rsidR="00EB70FD" w:rsidRPr="008E1DBA">
        <w:rPr>
          <w:rFonts w:cstheme="minorHAnsi"/>
        </w:rPr>
        <w:t>energetsk</w:t>
      </w:r>
      <w:r w:rsidR="00166B55" w:rsidRPr="008E1DBA">
        <w:rPr>
          <w:rFonts w:cstheme="minorHAnsi"/>
        </w:rPr>
        <w:t>i</w:t>
      </w:r>
      <w:r w:rsidR="00EB70FD" w:rsidRPr="008E1DBA">
        <w:rPr>
          <w:rFonts w:cstheme="minorHAnsi"/>
        </w:rPr>
        <w:t xml:space="preserve"> učinkovitosti stavbe, </w:t>
      </w:r>
      <w:r w:rsidR="00413778" w:rsidRPr="008E1DBA">
        <w:rPr>
          <w:rFonts w:cstheme="minorHAnsi"/>
        </w:rPr>
        <w:t>tehničnih poročilih o energ</w:t>
      </w:r>
      <w:r w:rsidR="00166B55" w:rsidRPr="008E1DBA">
        <w:rPr>
          <w:rFonts w:cstheme="minorHAnsi"/>
        </w:rPr>
        <w:t>etski</w:t>
      </w:r>
      <w:r w:rsidR="00413778" w:rsidRPr="008E1DBA">
        <w:rPr>
          <w:rFonts w:cstheme="minorHAnsi"/>
        </w:rPr>
        <w:t xml:space="preserve"> učinkovitosti stavbe se uporabljajo oznake veličin, indeks</w:t>
      </w:r>
      <w:r w:rsidR="00EB70FD" w:rsidRPr="008E1DBA">
        <w:rPr>
          <w:rFonts w:cstheme="minorHAnsi"/>
        </w:rPr>
        <w:t>i</w:t>
      </w:r>
      <w:r w:rsidR="00413778" w:rsidRPr="008E1DBA">
        <w:rPr>
          <w:rFonts w:cstheme="minorHAnsi"/>
        </w:rPr>
        <w:t xml:space="preserve"> in utežn</w:t>
      </w:r>
      <w:r w:rsidR="00EB70FD" w:rsidRPr="008E1DBA">
        <w:rPr>
          <w:rFonts w:cstheme="minorHAnsi"/>
        </w:rPr>
        <w:t xml:space="preserve">ostni </w:t>
      </w:r>
      <w:r w:rsidR="00413778" w:rsidRPr="008E1DBA">
        <w:rPr>
          <w:rFonts w:cstheme="minorHAnsi"/>
        </w:rPr>
        <w:t>faktorj</w:t>
      </w:r>
      <w:r w:rsidR="00EB70FD" w:rsidRPr="008E1DBA">
        <w:rPr>
          <w:rFonts w:cstheme="minorHAnsi"/>
        </w:rPr>
        <w:t>i</w:t>
      </w:r>
      <w:r w:rsidR="00413778" w:rsidRPr="008E1DBA">
        <w:rPr>
          <w:rFonts w:cstheme="minorHAnsi"/>
        </w:rPr>
        <w:t xml:space="preserve"> skladno s </w:t>
      </w:r>
      <w:r w:rsidR="00166B55" w:rsidRPr="008E1DBA">
        <w:rPr>
          <w:rFonts w:cstheme="minorHAnsi"/>
        </w:rPr>
        <w:t xml:space="preserve">točkama </w:t>
      </w:r>
      <w:r w:rsidR="00EB70FD" w:rsidRPr="008E1DBA">
        <w:rPr>
          <w:rFonts w:cstheme="minorHAnsi"/>
        </w:rPr>
        <w:t>4.1 in 4.2 ter Prilogo C standarda SIST EN 52000-1.</w:t>
      </w:r>
    </w:p>
    <w:p w14:paraId="123D1683" w14:textId="10844E89" w:rsidR="008403DB" w:rsidRPr="001074D5" w:rsidRDefault="00DA1994" w:rsidP="008E1DBA">
      <w:pPr>
        <w:pStyle w:val="Naslov3"/>
        <w:ind w:left="851" w:hanging="851"/>
      </w:pPr>
      <w:bookmarkStart w:id="16" w:name="_Toc77238533"/>
      <w:r w:rsidRPr="001074D5">
        <w:t xml:space="preserve">Pravne posledice uporabe </w:t>
      </w:r>
      <w:r w:rsidR="009010A2" w:rsidRPr="001074D5">
        <w:t>in</w:t>
      </w:r>
      <w:r w:rsidRPr="001074D5">
        <w:t xml:space="preserve"> neuporabe tehnične smernice</w:t>
      </w:r>
      <w:bookmarkEnd w:id="16"/>
    </w:p>
    <w:p w14:paraId="5A51E405" w14:textId="27EA4DAD" w:rsidR="00DA1994" w:rsidRPr="008E1DBA" w:rsidRDefault="00DA1994" w:rsidP="00AB6C0A">
      <w:pPr>
        <w:shd w:val="clear" w:color="auto" w:fill="FFFFFF" w:themeFill="background1"/>
        <w:spacing w:before="120"/>
        <w:jc w:val="both"/>
        <w:rPr>
          <w:rFonts w:cstheme="minorHAnsi"/>
          <w:b/>
        </w:rPr>
      </w:pPr>
      <w:r w:rsidRPr="00B57BF3">
        <w:rPr>
          <w:rFonts w:cstheme="minorHAnsi"/>
          <w:b/>
        </w:rPr>
        <w:t>a) Uporaba tehnične smernice in domneva o skladnosti</w:t>
      </w:r>
      <w:r w:rsidR="006B198B" w:rsidRPr="00B57BF3">
        <w:rPr>
          <w:rFonts w:cstheme="minorHAnsi"/>
          <w:b/>
        </w:rPr>
        <w:t xml:space="preserve"> z GZ</w:t>
      </w:r>
    </w:p>
    <w:p w14:paraId="12A57886" w14:textId="1DB7681F" w:rsidR="00AB063D" w:rsidRPr="008E1DBA" w:rsidRDefault="00DA1994" w:rsidP="00C57935">
      <w:pPr>
        <w:rPr>
          <w:rFonts w:cstheme="minorHAnsi"/>
        </w:rPr>
      </w:pPr>
      <w:r w:rsidRPr="008E1DBA">
        <w:rPr>
          <w:rFonts w:cstheme="minorHAnsi"/>
        </w:rPr>
        <w:t xml:space="preserve">(1) </w:t>
      </w:r>
      <w:r w:rsidR="007D4D69" w:rsidRPr="008E1DBA">
        <w:rPr>
          <w:rFonts w:cstheme="minorHAnsi"/>
        </w:rPr>
        <w:t xml:space="preserve">Iz določb GZ in </w:t>
      </w:r>
      <w:r w:rsidR="000C141A" w:rsidRPr="008E1DBA">
        <w:rPr>
          <w:rFonts w:cstheme="minorHAnsi"/>
        </w:rPr>
        <w:t>PURES</w:t>
      </w:r>
      <w:r w:rsidR="007D4D69" w:rsidRPr="008E1DBA">
        <w:rPr>
          <w:rFonts w:cstheme="minorHAnsi"/>
        </w:rPr>
        <w:t xml:space="preserve"> izhaja, da uporabe smernice </w:t>
      </w:r>
      <w:r w:rsidR="000E12FC" w:rsidRPr="008E1DBA">
        <w:rPr>
          <w:rFonts w:cstheme="minorHAnsi"/>
        </w:rPr>
        <w:t xml:space="preserve">načeloma </w:t>
      </w:r>
      <w:r w:rsidR="007D4D69" w:rsidRPr="008E1DBA">
        <w:rPr>
          <w:rFonts w:cstheme="minorHAnsi"/>
        </w:rPr>
        <w:t xml:space="preserve">ni obvezna, je pa priporočljiva. Iz posameznih določb </w:t>
      </w:r>
      <w:r w:rsidR="000E12FC" w:rsidRPr="008E1DBA">
        <w:rPr>
          <w:rFonts w:cstheme="minorHAnsi"/>
        </w:rPr>
        <w:t xml:space="preserve">PURES </w:t>
      </w:r>
      <w:r w:rsidR="006B198B" w:rsidRPr="008E1DBA">
        <w:rPr>
          <w:rFonts w:cstheme="minorHAnsi"/>
        </w:rPr>
        <w:t xml:space="preserve">pa </w:t>
      </w:r>
      <w:r w:rsidR="007D4D69" w:rsidRPr="008E1DBA">
        <w:rPr>
          <w:rFonts w:cstheme="minorHAnsi"/>
        </w:rPr>
        <w:t>izhaja, da pa so nekatere v smernici navedene zahteve ob</w:t>
      </w:r>
      <w:r w:rsidRPr="008E1DBA">
        <w:rPr>
          <w:rFonts w:cstheme="minorHAnsi"/>
        </w:rPr>
        <w:t>vezne</w:t>
      </w:r>
      <w:r w:rsidR="007D4D69" w:rsidRPr="008E1DBA">
        <w:rPr>
          <w:rFonts w:cstheme="minorHAnsi"/>
        </w:rPr>
        <w:t xml:space="preserve"> in jih je </w:t>
      </w:r>
      <w:r w:rsidR="006B198B" w:rsidRPr="008E1DBA">
        <w:rPr>
          <w:rFonts w:cstheme="minorHAnsi"/>
        </w:rPr>
        <w:t xml:space="preserve">treba upoštevati </w:t>
      </w:r>
      <w:r w:rsidR="007D4D69" w:rsidRPr="008E1DBA">
        <w:rPr>
          <w:rFonts w:cstheme="minorHAnsi"/>
        </w:rPr>
        <w:t>pri določanju energijske učinkovitosti stavb in</w:t>
      </w:r>
      <w:r w:rsidR="006B198B" w:rsidRPr="008E1DBA">
        <w:rPr>
          <w:rFonts w:cstheme="minorHAnsi"/>
        </w:rPr>
        <w:t xml:space="preserve"> izpolnjevanju</w:t>
      </w:r>
      <w:r w:rsidR="00AB063D" w:rsidRPr="008E1DBA">
        <w:rPr>
          <w:rFonts w:cstheme="minorHAnsi"/>
        </w:rPr>
        <w:t xml:space="preserve"> </w:t>
      </w:r>
      <w:r w:rsidR="002C5B41" w:rsidRPr="008E1DBA">
        <w:rPr>
          <w:rFonts w:cstheme="minorHAnsi"/>
        </w:rPr>
        <w:t xml:space="preserve">zahtev </w:t>
      </w:r>
      <w:r w:rsidR="00AB063D" w:rsidRPr="008E1DBA">
        <w:rPr>
          <w:rFonts w:cstheme="minorHAnsi"/>
        </w:rPr>
        <w:t xml:space="preserve">rabe OVE. </w:t>
      </w:r>
    </w:p>
    <w:p w14:paraId="710D64F3" w14:textId="3ADC0337" w:rsidR="00AB063D" w:rsidRPr="00B57BF3" w:rsidRDefault="00AB063D" w:rsidP="00C57935">
      <w:pPr>
        <w:rPr>
          <w:rFonts w:cstheme="minorHAnsi"/>
        </w:rPr>
      </w:pPr>
      <w:r w:rsidRPr="00083BFE">
        <w:rPr>
          <w:rFonts w:cstheme="minorHAnsi"/>
        </w:rPr>
        <w:t xml:space="preserve">(2) </w:t>
      </w:r>
      <w:r w:rsidR="00DA1994" w:rsidRPr="00083BFE">
        <w:rPr>
          <w:rFonts w:cstheme="minorHAnsi"/>
        </w:rPr>
        <w:t xml:space="preserve">Ne glede </w:t>
      </w:r>
      <w:r w:rsidRPr="00083BFE">
        <w:rPr>
          <w:rFonts w:cstheme="minorHAnsi"/>
        </w:rPr>
        <w:t xml:space="preserve">določbe prejšnjega odstavka </w:t>
      </w:r>
      <w:r w:rsidR="00DA1994" w:rsidRPr="00083BFE">
        <w:rPr>
          <w:rFonts w:cstheme="minorHAnsi"/>
        </w:rPr>
        <w:t xml:space="preserve">se šteje, da je energijska učinkovitost stavbe in raba obnovljivih virov </w:t>
      </w:r>
      <w:r w:rsidR="008A4BD7" w:rsidRPr="00083BFE">
        <w:rPr>
          <w:rFonts w:cstheme="minorHAnsi"/>
        </w:rPr>
        <w:t xml:space="preserve">energije </w:t>
      </w:r>
      <w:r w:rsidR="002C5B41" w:rsidRPr="00083BFE">
        <w:rPr>
          <w:rFonts w:cstheme="minorHAnsi"/>
        </w:rPr>
        <w:t xml:space="preserve">v skladu s PURES </w:t>
      </w:r>
      <w:r w:rsidR="00DA1994" w:rsidRPr="00083BFE">
        <w:rPr>
          <w:rFonts w:cstheme="minorHAnsi"/>
        </w:rPr>
        <w:t xml:space="preserve">dosežena, če so izpolnjene zahteve </w:t>
      </w:r>
      <w:r w:rsidR="000C141A" w:rsidRPr="00083BFE">
        <w:rPr>
          <w:rFonts w:cstheme="minorHAnsi"/>
        </w:rPr>
        <w:t xml:space="preserve"> te</w:t>
      </w:r>
      <w:r w:rsidRPr="00083BFE">
        <w:rPr>
          <w:rFonts w:cstheme="minorHAnsi"/>
        </w:rPr>
        <w:t xml:space="preserve"> </w:t>
      </w:r>
      <w:r w:rsidR="000C141A" w:rsidRPr="00083BFE">
        <w:rPr>
          <w:rFonts w:cstheme="minorHAnsi"/>
        </w:rPr>
        <w:t>smernice</w:t>
      </w:r>
      <w:r w:rsidR="00C84E2C" w:rsidRPr="00083BFE">
        <w:rPr>
          <w:rFonts w:cstheme="minorHAnsi"/>
        </w:rPr>
        <w:t>. V t</w:t>
      </w:r>
      <w:r w:rsidR="008A4BD7" w:rsidRPr="00083BFE">
        <w:rPr>
          <w:rFonts w:cstheme="minorHAnsi"/>
        </w:rPr>
        <w:t>eh</w:t>
      </w:r>
      <w:r w:rsidR="00C84E2C" w:rsidRPr="00083BFE">
        <w:rPr>
          <w:rFonts w:cstheme="minorHAnsi"/>
        </w:rPr>
        <w:t xml:space="preserve"> primerih</w:t>
      </w:r>
      <w:r w:rsidR="000E12FC" w:rsidRPr="00083BFE">
        <w:rPr>
          <w:rFonts w:cstheme="minorHAnsi"/>
        </w:rPr>
        <w:t xml:space="preserve"> ni potrebno </w:t>
      </w:r>
      <w:r w:rsidRPr="00083BFE">
        <w:rPr>
          <w:rFonts w:cstheme="minorHAnsi"/>
        </w:rPr>
        <w:t xml:space="preserve">dodatno dokazovanje </w:t>
      </w:r>
      <w:r w:rsidR="000E12FC" w:rsidRPr="00083BFE">
        <w:rPr>
          <w:rFonts w:cstheme="minorHAnsi"/>
        </w:rPr>
        <w:t xml:space="preserve">izpolnjevanja </w:t>
      </w:r>
      <w:r w:rsidR="00C84E2C" w:rsidRPr="00083BFE">
        <w:rPr>
          <w:rFonts w:cstheme="minorHAnsi"/>
        </w:rPr>
        <w:t xml:space="preserve">zahtev </w:t>
      </w:r>
      <w:r w:rsidR="000E12FC" w:rsidRPr="00083BFE">
        <w:rPr>
          <w:rFonts w:cstheme="minorHAnsi"/>
        </w:rPr>
        <w:t>energijske učinkovitosti</w:t>
      </w:r>
      <w:r w:rsidR="00787712" w:rsidRPr="00083BFE">
        <w:rPr>
          <w:rFonts w:cstheme="minorHAnsi"/>
        </w:rPr>
        <w:t xml:space="preserve"> </w:t>
      </w:r>
      <w:r w:rsidR="00C84E2C" w:rsidRPr="00083BFE">
        <w:rPr>
          <w:rFonts w:cstheme="minorHAnsi"/>
        </w:rPr>
        <w:t>in rabe OVE v stavbi</w:t>
      </w:r>
      <w:r w:rsidRPr="00083BFE">
        <w:rPr>
          <w:rFonts w:cstheme="minorHAnsi"/>
        </w:rPr>
        <w:t>.</w:t>
      </w:r>
    </w:p>
    <w:p w14:paraId="29E6A7EE" w14:textId="10D676D7" w:rsidR="00DA1994" w:rsidRPr="008E1DBA" w:rsidRDefault="00AB063D" w:rsidP="00C57935">
      <w:pPr>
        <w:rPr>
          <w:rFonts w:cstheme="minorHAnsi"/>
        </w:rPr>
      </w:pPr>
      <w:r w:rsidRPr="00B57BF3">
        <w:rPr>
          <w:rFonts w:cstheme="minorHAnsi"/>
        </w:rPr>
        <w:t xml:space="preserve">(3) </w:t>
      </w:r>
      <w:r w:rsidR="00A3126B" w:rsidRPr="008E1DBA">
        <w:rPr>
          <w:rFonts w:cstheme="minorHAnsi"/>
        </w:rPr>
        <w:t>Investitor, pooblaščeni inženir ali pooblaščeni arhitekt (v nadaljnjem besedilu</w:t>
      </w:r>
      <w:r w:rsidR="00D75DD6" w:rsidRPr="008E1DBA">
        <w:rPr>
          <w:rFonts w:cstheme="minorHAnsi"/>
        </w:rPr>
        <w:t>:</w:t>
      </w:r>
      <w:r w:rsidR="00A3126B" w:rsidRPr="008E1DBA">
        <w:rPr>
          <w:rFonts w:cstheme="minorHAnsi"/>
        </w:rPr>
        <w:t xml:space="preserve"> udeleženec pri graditvi) </w:t>
      </w:r>
      <w:r w:rsidR="00600E1A" w:rsidRPr="008E1DBA">
        <w:rPr>
          <w:rFonts w:cstheme="minorHAnsi"/>
        </w:rPr>
        <w:t>morajo p</w:t>
      </w:r>
      <w:r w:rsidR="00DA1994" w:rsidRPr="008E1DBA">
        <w:rPr>
          <w:rFonts w:cstheme="minorHAnsi"/>
        </w:rPr>
        <w:t xml:space="preserve">ri </w:t>
      </w:r>
      <w:r w:rsidR="00600E1A" w:rsidRPr="008E1DBA">
        <w:rPr>
          <w:rFonts w:cstheme="minorHAnsi"/>
        </w:rPr>
        <w:t>izvajanja</w:t>
      </w:r>
      <w:r w:rsidR="00DA1994" w:rsidRPr="008E1DBA">
        <w:rPr>
          <w:rFonts w:cstheme="minorHAnsi"/>
        </w:rPr>
        <w:t xml:space="preserve"> ukrepov po tej tehnični smernici in </w:t>
      </w:r>
      <w:r w:rsidRPr="008E1DBA">
        <w:rPr>
          <w:rFonts w:cstheme="minorHAnsi"/>
        </w:rPr>
        <w:t xml:space="preserve">uporabi ter </w:t>
      </w:r>
      <w:r w:rsidR="00DA1994" w:rsidRPr="008E1DBA">
        <w:rPr>
          <w:rFonts w:cstheme="minorHAnsi"/>
        </w:rPr>
        <w:t xml:space="preserve">kombiniranju </w:t>
      </w:r>
      <w:r w:rsidR="00600E1A" w:rsidRPr="008E1DBA">
        <w:rPr>
          <w:rFonts w:cstheme="minorHAnsi"/>
        </w:rPr>
        <w:t xml:space="preserve">ukrepov </w:t>
      </w:r>
      <w:r w:rsidRPr="008E1DBA">
        <w:rPr>
          <w:rFonts w:cstheme="minorHAnsi"/>
        </w:rPr>
        <w:t xml:space="preserve">iz </w:t>
      </w:r>
      <w:r w:rsidR="00DA1994" w:rsidRPr="008E1DBA">
        <w:rPr>
          <w:rFonts w:cstheme="minorHAnsi"/>
        </w:rPr>
        <w:t>referenčnih (podpornih) dokumentih, vedno p</w:t>
      </w:r>
      <w:r w:rsidR="00600E1A" w:rsidRPr="008E1DBA">
        <w:rPr>
          <w:rFonts w:cstheme="minorHAnsi"/>
        </w:rPr>
        <w:t xml:space="preserve">oskrbeti za njihovo usklajenost </w:t>
      </w:r>
      <w:r w:rsidR="00857A8A" w:rsidRPr="008E1DBA">
        <w:rPr>
          <w:rFonts w:cstheme="minorHAnsi"/>
        </w:rPr>
        <w:t xml:space="preserve">in sprejemljivost </w:t>
      </w:r>
      <w:r w:rsidR="00C84E2C" w:rsidRPr="008E1DBA">
        <w:rPr>
          <w:rFonts w:cstheme="minorHAnsi"/>
        </w:rPr>
        <w:t>z zahtevami</w:t>
      </w:r>
      <w:r w:rsidR="00600E1A" w:rsidRPr="008E1DBA">
        <w:rPr>
          <w:rFonts w:cstheme="minorHAnsi"/>
        </w:rPr>
        <w:t xml:space="preserve"> </w:t>
      </w:r>
      <w:r w:rsidR="00C84E2C" w:rsidRPr="008E1DBA">
        <w:rPr>
          <w:rFonts w:cstheme="minorHAnsi"/>
        </w:rPr>
        <w:t>PURES</w:t>
      </w:r>
      <w:r w:rsidR="00600E1A" w:rsidRPr="008E1DBA">
        <w:rPr>
          <w:rFonts w:cstheme="minorHAnsi"/>
        </w:rPr>
        <w:t>.</w:t>
      </w:r>
      <w:r w:rsidR="00874152" w:rsidRPr="008E1DBA">
        <w:rPr>
          <w:rFonts w:cstheme="minorHAnsi"/>
        </w:rPr>
        <w:t xml:space="preserve"> Projektiranje z uporabo v smernici navedenih podpornih dokumentov, kot so druge tehnične smernice, tehnični standardi, navodila proizvajalcev ipd., se uporabijo na način, kot je določen s to smernico.</w:t>
      </w:r>
    </w:p>
    <w:p w14:paraId="10C50D70" w14:textId="77777777" w:rsidR="00874152" w:rsidRPr="008E1DBA" w:rsidRDefault="00AB063D" w:rsidP="00C57935">
      <w:pPr>
        <w:rPr>
          <w:rFonts w:cstheme="minorHAnsi"/>
        </w:rPr>
      </w:pPr>
      <w:r w:rsidRPr="008E1DBA">
        <w:rPr>
          <w:rFonts w:cstheme="minorHAnsi"/>
        </w:rPr>
        <w:t>(4</w:t>
      </w:r>
      <w:r w:rsidR="00600E1A" w:rsidRPr="008E1DBA">
        <w:rPr>
          <w:rFonts w:cstheme="minorHAnsi"/>
        </w:rPr>
        <w:t>) Dokazovanje izpolnjevanja zahtev pravilnika ob ne</w:t>
      </w:r>
      <w:r w:rsidR="00874152" w:rsidRPr="008E1DBA">
        <w:rPr>
          <w:rFonts w:cstheme="minorHAnsi"/>
        </w:rPr>
        <w:t>upoštevanju n</w:t>
      </w:r>
      <w:r w:rsidR="00BC0F26" w:rsidRPr="008E1DBA">
        <w:rPr>
          <w:rFonts w:cstheme="minorHAnsi"/>
        </w:rPr>
        <w:t>eobveznih vsebin te smernice</w:t>
      </w:r>
      <w:r w:rsidRPr="008E1DBA">
        <w:rPr>
          <w:rFonts w:cstheme="minorHAnsi"/>
        </w:rPr>
        <w:t xml:space="preserve"> je na strani </w:t>
      </w:r>
      <w:r w:rsidR="00600E1A" w:rsidRPr="008E1DBA">
        <w:rPr>
          <w:rFonts w:cstheme="minorHAnsi"/>
        </w:rPr>
        <w:t xml:space="preserve">udeležencev pri graditvi. </w:t>
      </w:r>
    </w:p>
    <w:p w14:paraId="72A12919" w14:textId="77777777" w:rsidR="00600E1A" w:rsidRPr="008E1DBA" w:rsidRDefault="00874152" w:rsidP="00600E1A">
      <w:pPr>
        <w:rPr>
          <w:rFonts w:cstheme="minorHAnsi"/>
        </w:rPr>
      </w:pPr>
      <w:r w:rsidRPr="008E1DBA">
        <w:rPr>
          <w:rFonts w:cstheme="minorHAnsi"/>
        </w:rPr>
        <w:t xml:space="preserve">(5) </w:t>
      </w:r>
      <w:r w:rsidR="00BF63B7" w:rsidRPr="008E1DBA">
        <w:rPr>
          <w:rFonts w:cstheme="minorHAnsi"/>
        </w:rPr>
        <w:t xml:space="preserve">Odgovornost </w:t>
      </w:r>
      <w:r w:rsidR="00426E8E" w:rsidRPr="008E1DBA">
        <w:rPr>
          <w:rFonts w:cstheme="minorHAnsi"/>
        </w:rPr>
        <w:t>za doseganje zahtev</w:t>
      </w:r>
      <w:r w:rsidR="00BF63B7" w:rsidRPr="008E1DBA">
        <w:rPr>
          <w:rFonts w:cstheme="minorHAnsi"/>
        </w:rPr>
        <w:t xml:space="preserve"> energijske učinkovitosti stavb</w:t>
      </w:r>
      <w:r w:rsidR="00426E8E" w:rsidRPr="008E1DBA">
        <w:rPr>
          <w:rFonts w:cstheme="minorHAnsi"/>
        </w:rPr>
        <w:t>e</w:t>
      </w:r>
      <w:r w:rsidR="00BF63B7" w:rsidRPr="008E1DBA">
        <w:rPr>
          <w:rFonts w:cstheme="minorHAnsi"/>
        </w:rPr>
        <w:t xml:space="preserve"> in rabe OVE </w:t>
      </w:r>
      <w:r w:rsidR="00F55235" w:rsidRPr="008E1DBA">
        <w:rPr>
          <w:rFonts w:cstheme="minorHAnsi"/>
        </w:rPr>
        <w:t>izhaja iz predpisov področja graditve, predvsem (10. člena</w:t>
      </w:r>
      <w:r w:rsidR="00857A8A" w:rsidRPr="008E1DBA">
        <w:rPr>
          <w:rFonts w:cstheme="minorHAnsi"/>
        </w:rPr>
        <w:t>)</w:t>
      </w:r>
      <w:r w:rsidR="00F55235" w:rsidRPr="008E1DBA">
        <w:rPr>
          <w:rFonts w:cstheme="minorHAnsi"/>
        </w:rPr>
        <w:t xml:space="preserve"> </w:t>
      </w:r>
      <w:r w:rsidR="00426E8E" w:rsidRPr="008E1DBA">
        <w:rPr>
          <w:rFonts w:cstheme="minorHAnsi"/>
        </w:rPr>
        <w:t>GZ</w:t>
      </w:r>
      <w:r w:rsidR="00BF63B7" w:rsidRPr="008E1DBA">
        <w:rPr>
          <w:rFonts w:cstheme="minorHAnsi"/>
        </w:rPr>
        <w:t xml:space="preserve">, </w:t>
      </w:r>
      <w:r w:rsidR="00F55235" w:rsidRPr="008E1DBA">
        <w:rPr>
          <w:rFonts w:cstheme="minorHAnsi"/>
        </w:rPr>
        <w:t xml:space="preserve">kar pomeni, </w:t>
      </w:r>
      <w:r w:rsidR="00BF63B7" w:rsidRPr="008E1DBA">
        <w:rPr>
          <w:rFonts w:cstheme="minorHAnsi"/>
        </w:rPr>
        <w:t xml:space="preserve">da </w:t>
      </w:r>
      <w:r w:rsidR="00F55235" w:rsidRPr="008E1DBA">
        <w:rPr>
          <w:rFonts w:cstheme="minorHAnsi"/>
        </w:rPr>
        <w:t xml:space="preserve">so za doseganje vsaj minimalnih zahtev energijske učinkovitosti </w:t>
      </w:r>
      <w:r w:rsidR="00857A8A" w:rsidRPr="008E1DBA">
        <w:rPr>
          <w:rFonts w:cstheme="minorHAnsi"/>
        </w:rPr>
        <w:t xml:space="preserve">stavbe in vsaj minimalnega deleža OVE </w:t>
      </w:r>
      <w:r w:rsidR="00F55235" w:rsidRPr="008E1DBA">
        <w:rPr>
          <w:rFonts w:cstheme="minorHAnsi"/>
        </w:rPr>
        <w:t xml:space="preserve">odgovorni vsi udeleženci pri graditvi (investitor, projektant, nadzornik in izvajalec) </w:t>
      </w:r>
      <w:r w:rsidR="00BF63B7" w:rsidRPr="008E1DBA">
        <w:rPr>
          <w:rFonts w:cstheme="minorHAnsi"/>
        </w:rPr>
        <w:t xml:space="preserve">ne glede na to </w:t>
      </w:r>
      <w:r w:rsidRPr="008E1DBA">
        <w:rPr>
          <w:rFonts w:cstheme="minorHAnsi"/>
        </w:rPr>
        <w:t>kat</w:t>
      </w:r>
      <w:r w:rsidR="00BC747A" w:rsidRPr="008E1DBA">
        <w:rPr>
          <w:rFonts w:cstheme="minorHAnsi"/>
        </w:rPr>
        <w:t>era pravna in strokovna podlaga je bila uporabljena za doseganje zahtev pravilnika in te smernice</w:t>
      </w:r>
      <w:r w:rsidR="00BC0F26" w:rsidRPr="008E1DBA">
        <w:rPr>
          <w:rFonts w:cstheme="minorHAnsi"/>
        </w:rPr>
        <w:t>.</w:t>
      </w:r>
    </w:p>
    <w:p w14:paraId="2BB292C1" w14:textId="0820E1E2" w:rsidR="00015515" w:rsidRPr="008E1DBA" w:rsidRDefault="009F3DCD" w:rsidP="004B2E48">
      <w:pPr>
        <w:rPr>
          <w:rFonts w:cstheme="minorHAnsi"/>
        </w:rPr>
      </w:pPr>
      <w:r w:rsidRPr="008E1DBA">
        <w:rPr>
          <w:rFonts w:cstheme="minorHAnsi"/>
        </w:rPr>
        <w:t>(</w:t>
      </w:r>
      <w:r w:rsidR="009D2CCC" w:rsidRPr="008E1DBA">
        <w:rPr>
          <w:rFonts w:cstheme="minorHAnsi"/>
        </w:rPr>
        <w:t>6</w:t>
      </w:r>
      <w:r w:rsidRPr="008E1DBA">
        <w:rPr>
          <w:rFonts w:cstheme="minorHAnsi"/>
        </w:rPr>
        <w:t xml:space="preserve">) </w:t>
      </w:r>
      <w:r w:rsidR="004B2E48" w:rsidRPr="008E1DBA">
        <w:rPr>
          <w:rFonts w:cstheme="minorHAnsi"/>
        </w:rPr>
        <w:t xml:space="preserve">Ta smernica je zasnovana tako, da predstavlja </w:t>
      </w:r>
      <w:r w:rsidR="000B34E6" w:rsidRPr="008E1DBA">
        <w:rPr>
          <w:rFonts w:cstheme="minorHAnsi"/>
        </w:rPr>
        <w:t xml:space="preserve">komplementarni </w:t>
      </w:r>
      <w:r w:rsidR="004B2E48" w:rsidRPr="008E1DBA">
        <w:rPr>
          <w:rFonts w:cstheme="minorHAnsi"/>
        </w:rPr>
        <w:t>del specialnega predpisa</w:t>
      </w:r>
      <w:r w:rsidR="00015515" w:rsidRPr="008E1DBA">
        <w:rPr>
          <w:rFonts w:cstheme="minorHAnsi"/>
        </w:rPr>
        <w:t xml:space="preserve"> s področja energijske učinkovitosti stavb in rabe OVE</w:t>
      </w:r>
      <w:r w:rsidR="004B2E48" w:rsidRPr="008E1DBA">
        <w:rPr>
          <w:rFonts w:cstheme="minorHAnsi"/>
        </w:rPr>
        <w:t xml:space="preserve">, kar pomeni, da imajo zahteve te smernice prednost pred uporabo zahtev iz drugih hierarhično enakih </w:t>
      </w:r>
      <w:r w:rsidR="00857A8A" w:rsidRPr="008E1DBA">
        <w:rPr>
          <w:rFonts w:cstheme="minorHAnsi"/>
        </w:rPr>
        <w:t>ali nižjih dokumentov</w:t>
      </w:r>
      <w:r w:rsidR="004B2E48" w:rsidRPr="008E1DBA">
        <w:rPr>
          <w:rFonts w:cstheme="minorHAnsi"/>
        </w:rPr>
        <w:t xml:space="preserve">. V kolikor pa se pri uporabi </w:t>
      </w:r>
      <w:r w:rsidR="00456C82" w:rsidRPr="008E1DBA">
        <w:rPr>
          <w:rFonts w:cstheme="minorHAnsi"/>
        </w:rPr>
        <w:t xml:space="preserve">smernice </w:t>
      </w:r>
      <w:r w:rsidR="004B2E48" w:rsidRPr="008E1DBA">
        <w:rPr>
          <w:rFonts w:cstheme="minorHAnsi"/>
        </w:rPr>
        <w:t xml:space="preserve">kljub temu ugotovi, da bi </w:t>
      </w:r>
      <w:r w:rsidR="00456C82" w:rsidRPr="008E1DBA">
        <w:rPr>
          <w:rFonts w:cstheme="minorHAnsi"/>
        </w:rPr>
        <w:t xml:space="preserve">izpolnjevanje določene zahteve ali ukrepa iz te smernice </w:t>
      </w:r>
      <w:r w:rsidR="004B2E48" w:rsidRPr="008E1DBA">
        <w:rPr>
          <w:rFonts w:cstheme="minorHAnsi"/>
        </w:rPr>
        <w:t>pomenila kršitev določb hierarhično višjega veljavnega predpisa (</w:t>
      </w:r>
      <w:r w:rsidR="00456C82" w:rsidRPr="008E1DBA">
        <w:rPr>
          <w:rFonts w:cstheme="minorHAnsi"/>
        </w:rPr>
        <w:t xml:space="preserve">EU uredbe, </w:t>
      </w:r>
      <w:r w:rsidR="004B2E48" w:rsidRPr="008E1DBA">
        <w:rPr>
          <w:rFonts w:cstheme="minorHAnsi"/>
        </w:rPr>
        <w:t>zakona, uredbe</w:t>
      </w:r>
      <w:r w:rsidR="00456C82" w:rsidRPr="008E1DBA">
        <w:rPr>
          <w:rFonts w:cstheme="minorHAnsi"/>
        </w:rPr>
        <w:t xml:space="preserve"> itd.</w:t>
      </w:r>
      <w:r w:rsidR="004B2E48" w:rsidRPr="008E1DBA">
        <w:rPr>
          <w:rFonts w:cstheme="minorHAnsi"/>
        </w:rPr>
        <w:t xml:space="preserve">), je treba v celoti upoštevati </w:t>
      </w:r>
      <w:r w:rsidR="00456C82" w:rsidRPr="008E1DBA">
        <w:rPr>
          <w:rFonts w:cstheme="minorHAnsi"/>
        </w:rPr>
        <w:t xml:space="preserve">zahteve </w:t>
      </w:r>
      <w:r w:rsidR="004B2E48" w:rsidRPr="008E1DBA">
        <w:rPr>
          <w:rFonts w:cstheme="minorHAnsi"/>
        </w:rPr>
        <w:t xml:space="preserve">hierarhično </w:t>
      </w:r>
      <w:r w:rsidR="00015515" w:rsidRPr="008E1DBA">
        <w:rPr>
          <w:rFonts w:cstheme="minorHAnsi"/>
        </w:rPr>
        <w:t>višje</w:t>
      </w:r>
      <w:r w:rsidR="00456C82" w:rsidRPr="008E1DBA">
        <w:rPr>
          <w:rFonts w:cstheme="minorHAnsi"/>
        </w:rPr>
        <w:t>ga</w:t>
      </w:r>
      <w:r w:rsidR="00015515" w:rsidRPr="008E1DBA">
        <w:rPr>
          <w:rFonts w:cstheme="minorHAnsi"/>
        </w:rPr>
        <w:t xml:space="preserve"> predpis</w:t>
      </w:r>
      <w:r w:rsidR="00456C82" w:rsidRPr="008E1DBA">
        <w:rPr>
          <w:rFonts w:cstheme="minorHAnsi"/>
        </w:rPr>
        <w:t>a.</w:t>
      </w:r>
      <w:r w:rsidR="00015515" w:rsidRPr="008E1DBA">
        <w:rPr>
          <w:rFonts w:cstheme="minorHAnsi"/>
        </w:rPr>
        <w:t xml:space="preserve"> To </w:t>
      </w:r>
      <w:r w:rsidR="00C93DA6" w:rsidRPr="008E1DBA">
        <w:rPr>
          <w:rFonts w:cstheme="minorHAnsi"/>
        </w:rPr>
        <w:t xml:space="preserve">velja tudi za </w:t>
      </w:r>
      <w:r w:rsidR="00456C82" w:rsidRPr="008E1DBA">
        <w:rPr>
          <w:rFonts w:cstheme="minorHAnsi"/>
        </w:rPr>
        <w:t xml:space="preserve">izpolnjevanje zahtev </w:t>
      </w:r>
      <w:r w:rsidR="00015515" w:rsidRPr="008E1DBA">
        <w:rPr>
          <w:rFonts w:cstheme="minorHAnsi"/>
        </w:rPr>
        <w:t>s področja urejanja prostora in energetike.</w:t>
      </w:r>
    </w:p>
    <w:p w14:paraId="7CB4B486" w14:textId="77777777" w:rsidR="009F3DCD" w:rsidRPr="008E1DBA" w:rsidRDefault="009F3DCD" w:rsidP="00600E1A">
      <w:pPr>
        <w:rPr>
          <w:rFonts w:cstheme="minorHAnsi"/>
        </w:rPr>
      </w:pPr>
      <w:r w:rsidRPr="00B57BF3">
        <w:rPr>
          <w:rFonts w:cstheme="minorHAnsi"/>
        </w:rPr>
        <w:t>(</w:t>
      </w:r>
      <w:r w:rsidR="009D2CCC" w:rsidRPr="00B57BF3">
        <w:rPr>
          <w:rFonts w:cstheme="minorHAnsi"/>
        </w:rPr>
        <w:t>7</w:t>
      </w:r>
      <w:r w:rsidRPr="008E1DBA">
        <w:rPr>
          <w:rFonts w:cstheme="minorHAnsi"/>
        </w:rPr>
        <w:t xml:space="preserve">) </w:t>
      </w:r>
      <w:r w:rsidR="00456C82" w:rsidRPr="008E1DBA">
        <w:rPr>
          <w:rFonts w:cstheme="minorHAnsi"/>
        </w:rPr>
        <w:t>V tej smernici pod točko</w:t>
      </w:r>
      <w:r w:rsidRPr="008E1DBA">
        <w:rPr>
          <w:rFonts w:cstheme="minorHAnsi"/>
        </w:rPr>
        <w:t xml:space="preserve"> </w:t>
      </w:r>
      <w:r w:rsidR="009D2CCC" w:rsidRPr="008E1DBA">
        <w:rPr>
          <w:rFonts w:cstheme="minorHAnsi"/>
        </w:rPr>
        <w:t>2  navedeni referenčni dokumenti, kot so</w:t>
      </w:r>
      <w:r w:rsidR="008B0E2F" w:rsidRPr="008E1DBA">
        <w:rPr>
          <w:rFonts w:cstheme="minorHAnsi"/>
        </w:rPr>
        <w:t>:</w:t>
      </w:r>
      <w:r w:rsidR="009D2CCC" w:rsidRPr="008E1DBA">
        <w:rPr>
          <w:rFonts w:cstheme="minorHAnsi"/>
        </w:rPr>
        <w:t xml:space="preserve"> predpisi, smernice, tehnični standardi </w:t>
      </w:r>
      <w:r w:rsidR="008B0E2F" w:rsidRPr="008E1DBA">
        <w:rPr>
          <w:rFonts w:cstheme="minorHAnsi"/>
        </w:rPr>
        <w:t xml:space="preserve">in </w:t>
      </w:r>
      <w:r w:rsidR="009D2CCC" w:rsidRPr="008E1DBA">
        <w:rPr>
          <w:rFonts w:cstheme="minorHAnsi"/>
        </w:rPr>
        <w:t>predstavljajo stanje o</w:t>
      </w:r>
      <w:r w:rsidRPr="008E1DBA">
        <w:rPr>
          <w:rFonts w:cstheme="minorHAnsi"/>
        </w:rPr>
        <w:t>b sprejetju te tehnične smernice</w:t>
      </w:r>
      <w:r w:rsidR="00456C82" w:rsidRPr="008E1DBA">
        <w:rPr>
          <w:rFonts w:cstheme="minorHAnsi"/>
        </w:rPr>
        <w:t>, u</w:t>
      </w:r>
      <w:r w:rsidR="009D2CCC" w:rsidRPr="008E1DBA">
        <w:rPr>
          <w:rFonts w:cstheme="minorHAnsi"/>
        </w:rPr>
        <w:t xml:space="preserve">deleženci pri graditvi stavb </w:t>
      </w:r>
      <w:r w:rsidR="00456C82" w:rsidRPr="008E1DBA">
        <w:rPr>
          <w:rFonts w:cstheme="minorHAnsi"/>
        </w:rPr>
        <w:t xml:space="preserve">pa </w:t>
      </w:r>
      <w:r w:rsidR="009D2CCC" w:rsidRPr="008E1DBA">
        <w:rPr>
          <w:rFonts w:cstheme="minorHAnsi"/>
        </w:rPr>
        <w:t xml:space="preserve">so dožni </w:t>
      </w:r>
      <w:r w:rsidRPr="008E1DBA">
        <w:rPr>
          <w:rFonts w:cstheme="minorHAnsi"/>
        </w:rPr>
        <w:t xml:space="preserve">upoštevati </w:t>
      </w:r>
      <w:r w:rsidR="00456C82" w:rsidRPr="008E1DBA">
        <w:rPr>
          <w:rFonts w:cstheme="minorHAnsi"/>
        </w:rPr>
        <w:t xml:space="preserve">referenčne dokumente, </w:t>
      </w:r>
      <w:r w:rsidR="009D2CCC" w:rsidRPr="008E1DBA">
        <w:rPr>
          <w:rFonts w:cstheme="minorHAnsi"/>
        </w:rPr>
        <w:t>njihove spremembe in dopolnitve, ki veljajo v času njihove uporabe</w:t>
      </w:r>
      <w:r w:rsidR="00A0608A" w:rsidRPr="008E1DBA">
        <w:rPr>
          <w:rFonts w:cstheme="minorHAnsi"/>
        </w:rPr>
        <w:t>, raz</w:t>
      </w:r>
      <w:r w:rsidR="008B0E2F" w:rsidRPr="008E1DBA">
        <w:rPr>
          <w:rFonts w:cstheme="minorHAnsi"/>
        </w:rPr>
        <w:t xml:space="preserve">en v primeru, če je </w:t>
      </w:r>
      <w:r w:rsidR="00A0608A" w:rsidRPr="008E1DBA">
        <w:rPr>
          <w:rFonts w:cstheme="minorHAnsi"/>
        </w:rPr>
        <w:t>izrecno navedeno</w:t>
      </w:r>
      <w:r w:rsidR="00F55235" w:rsidRPr="008E1DBA">
        <w:rPr>
          <w:rFonts w:cstheme="minorHAnsi"/>
        </w:rPr>
        <w:t xml:space="preserve">, da se uporablja samo določen </w:t>
      </w:r>
      <w:r w:rsidR="008B0E2F" w:rsidRPr="008E1DBA">
        <w:rPr>
          <w:rFonts w:cstheme="minorHAnsi"/>
        </w:rPr>
        <w:t>dokument</w:t>
      </w:r>
      <w:r w:rsidR="00A0608A" w:rsidRPr="008E1DBA">
        <w:rPr>
          <w:rFonts w:cstheme="minorHAnsi"/>
        </w:rPr>
        <w:t>.</w:t>
      </w:r>
    </w:p>
    <w:p w14:paraId="3B7E84A5" w14:textId="77777777" w:rsidR="00993523" w:rsidRPr="008E1DBA" w:rsidRDefault="00993523" w:rsidP="00AB6C0A">
      <w:pPr>
        <w:shd w:val="clear" w:color="auto" w:fill="FFFFFF" w:themeFill="background1"/>
        <w:spacing w:before="120"/>
        <w:jc w:val="both"/>
        <w:rPr>
          <w:rFonts w:cstheme="minorHAnsi"/>
          <w:b/>
        </w:rPr>
      </w:pPr>
      <w:r w:rsidRPr="008E1DBA">
        <w:rPr>
          <w:rFonts w:cstheme="minorHAnsi"/>
          <w:b/>
        </w:rPr>
        <w:t>b) Projektiranje po zadnjem stanju gradbene tehnike</w:t>
      </w:r>
    </w:p>
    <w:p w14:paraId="7FB39377" w14:textId="77777777" w:rsidR="00C57935" w:rsidRPr="008E1DBA" w:rsidRDefault="00993523" w:rsidP="008C3188">
      <w:pPr>
        <w:rPr>
          <w:rFonts w:cstheme="minorHAnsi"/>
        </w:rPr>
      </w:pPr>
      <w:r w:rsidRPr="008E1DBA">
        <w:rPr>
          <w:rFonts w:cstheme="minorHAnsi"/>
        </w:rPr>
        <w:t xml:space="preserve">(1) Če </w:t>
      </w:r>
      <w:r w:rsidR="00FC5103" w:rsidRPr="008E1DBA">
        <w:rPr>
          <w:rFonts w:cstheme="minorHAnsi"/>
        </w:rPr>
        <w:t xml:space="preserve">se </w:t>
      </w:r>
      <w:r w:rsidRPr="008E1DBA">
        <w:rPr>
          <w:rFonts w:cstheme="minorHAnsi"/>
        </w:rPr>
        <w:t>udeleženec pri graditvi za dokazovanje izpolnjevanja zahtev pravilnika odloči za uporabo zadnjega stanja gradbene tehnike (delno ali v celoti), k</w:t>
      </w:r>
      <w:r w:rsidR="00B24E98" w:rsidRPr="008E1DBA">
        <w:rPr>
          <w:rFonts w:cstheme="minorHAnsi"/>
        </w:rPr>
        <w:t>ot sicer</w:t>
      </w:r>
      <w:r w:rsidR="00FC5103" w:rsidRPr="008E1DBA">
        <w:rPr>
          <w:rFonts w:cstheme="minorHAnsi"/>
        </w:rPr>
        <w:t xml:space="preserve"> omogoča p</w:t>
      </w:r>
      <w:r w:rsidRPr="008E1DBA">
        <w:rPr>
          <w:rFonts w:cstheme="minorHAnsi"/>
        </w:rPr>
        <w:t xml:space="preserve">ravilnik,  oziroma ne uporabi rešitve </w:t>
      </w:r>
      <w:r w:rsidR="00FC5103" w:rsidRPr="008E1DBA">
        <w:rPr>
          <w:rFonts w:cstheme="minorHAnsi"/>
        </w:rPr>
        <w:t xml:space="preserve">določene s to smernico </w:t>
      </w:r>
      <w:r w:rsidRPr="008E1DBA">
        <w:rPr>
          <w:rFonts w:cstheme="minorHAnsi"/>
        </w:rPr>
        <w:t>v celoti, je treb</w:t>
      </w:r>
      <w:r w:rsidR="00181CC8" w:rsidRPr="008E1DBA">
        <w:rPr>
          <w:rFonts w:cstheme="minorHAnsi"/>
        </w:rPr>
        <w:t xml:space="preserve">a </w:t>
      </w:r>
      <w:r w:rsidR="00FC5103" w:rsidRPr="008E1DBA">
        <w:rPr>
          <w:rFonts w:cstheme="minorHAnsi"/>
        </w:rPr>
        <w:t xml:space="preserve">za obravnavano stavbo </w:t>
      </w:r>
      <w:r w:rsidR="00181CC8" w:rsidRPr="008E1DBA">
        <w:rPr>
          <w:rFonts w:cstheme="minorHAnsi"/>
        </w:rPr>
        <w:t>zagotoviti vsaj enako stopnjo izpolnitve zahtev pravilnika, kot jih določa ta smernica.</w:t>
      </w:r>
    </w:p>
    <w:p w14:paraId="272D4128" w14:textId="77777777" w:rsidR="00233E4F" w:rsidRPr="008E1DBA" w:rsidRDefault="00993523" w:rsidP="008C3188">
      <w:pPr>
        <w:rPr>
          <w:rFonts w:cstheme="minorHAnsi"/>
        </w:rPr>
      </w:pPr>
      <w:r w:rsidRPr="008E1DBA">
        <w:rPr>
          <w:rFonts w:cstheme="minorHAnsi"/>
        </w:rPr>
        <w:t xml:space="preserve">(2) </w:t>
      </w:r>
      <w:r w:rsidR="00FC5103" w:rsidRPr="008E1DBA">
        <w:rPr>
          <w:rFonts w:cstheme="minorHAnsi"/>
        </w:rPr>
        <w:t>P</w:t>
      </w:r>
      <w:r w:rsidRPr="008E1DBA">
        <w:rPr>
          <w:rFonts w:cstheme="minorHAnsi"/>
        </w:rPr>
        <w:t xml:space="preserve">ri projektiranju </w:t>
      </w:r>
      <w:r w:rsidR="008C3188" w:rsidRPr="008E1DBA">
        <w:rPr>
          <w:rFonts w:cstheme="minorHAnsi"/>
        </w:rPr>
        <w:t xml:space="preserve">energijske učinkovitosti stavbe in rabe OVE </w:t>
      </w:r>
      <w:r w:rsidRPr="008E1DBA">
        <w:rPr>
          <w:rFonts w:cstheme="minorHAnsi"/>
        </w:rPr>
        <w:t xml:space="preserve">po zadnjem stanju gradbene tehnike je treba izhajati iz dejstva, da so </w:t>
      </w:r>
      <w:r w:rsidR="00FC5103" w:rsidRPr="008E1DBA">
        <w:rPr>
          <w:rFonts w:cstheme="minorHAnsi"/>
        </w:rPr>
        <w:t xml:space="preserve">posamezni ukrepi, ki se nanašajo na energijsko učinkovitost stavbe in rabe OVE za stavbo, </w:t>
      </w:r>
      <w:r w:rsidRPr="008E1DBA">
        <w:rPr>
          <w:rFonts w:cstheme="minorHAnsi"/>
        </w:rPr>
        <w:t xml:space="preserve">med seboj povezani in </w:t>
      </w:r>
      <w:r w:rsidR="00FC5103" w:rsidRPr="008E1DBA">
        <w:rPr>
          <w:rFonts w:cstheme="minorHAnsi"/>
        </w:rPr>
        <w:t>odvisni, zato je treba posamezni ukrep obravnavati z vidika njegovega učinka na celotno energijsko učinkovitost stavbe.</w:t>
      </w:r>
      <w:r w:rsidR="008C3188" w:rsidRPr="008E1DBA">
        <w:rPr>
          <w:rFonts w:cstheme="minorHAnsi"/>
        </w:rPr>
        <w:t xml:space="preserve"> </w:t>
      </w:r>
    </w:p>
    <w:p w14:paraId="0E295800" w14:textId="77777777" w:rsidR="008C3188" w:rsidRPr="008E1DBA" w:rsidRDefault="008C3188" w:rsidP="00AB6C0A">
      <w:pPr>
        <w:shd w:val="clear" w:color="auto" w:fill="FFFFFF" w:themeFill="background1"/>
        <w:spacing w:before="120"/>
        <w:jc w:val="both"/>
        <w:rPr>
          <w:rFonts w:cstheme="minorHAnsi"/>
          <w:b/>
        </w:rPr>
      </w:pPr>
      <w:r w:rsidRPr="008E1DBA">
        <w:rPr>
          <w:rFonts w:cstheme="minorHAnsi"/>
          <w:b/>
        </w:rPr>
        <w:t>c) Rekonstrukcija in drugo spreminjanje stavb</w:t>
      </w:r>
    </w:p>
    <w:p w14:paraId="6321C1E1" w14:textId="77777777" w:rsidR="00C05CD5" w:rsidRPr="008E1DBA" w:rsidRDefault="00C05CD5" w:rsidP="00C05CD5">
      <w:pPr>
        <w:rPr>
          <w:rFonts w:cstheme="minorHAnsi"/>
        </w:rPr>
      </w:pPr>
      <w:r w:rsidRPr="008E1DBA">
        <w:rPr>
          <w:rFonts w:cstheme="minorHAnsi"/>
        </w:rPr>
        <w:t>(1) Četrti o</w:t>
      </w:r>
      <w:r w:rsidR="00F6686F" w:rsidRPr="008E1DBA">
        <w:rPr>
          <w:rFonts w:cstheme="minorHAnsi"/>
        </w:rPr>
        <w:t xml:space="preserve">dstavek 15. člena GZ določa, da morajo biti </w:t>
      </w:r>
      <w:r w:rsidRPr="008E1DBA">
        <w:rPr>
          <w:rFonts w:cstheme="minorHAnsi"/>
        </w:rPr>
        <w:t xml:space="preserve">za objekte, ki se jih rekonstruira, vzdržuje ali se jim spreminja namembnost, </w:t>
      </w:r>
      <w:r w:rsidR="00F6686F" w:rsidRPr="008E1DBA">
        <w:rPr>
          <w:rFonts w:cstheme="minorHAnsi"/>
        </w:rPr>
        <w:t>i</w:t>
      </w:r>
      <w:r w:rsidRPr="008E1DBA">
        <w:rPr>
          <w:rFonts w:cstheme="minorHAnsi"/>
        </w:rPr>
        <w:t xml:space="preserve">zpolnjene bistvene in druge zahteve, ki veljajo v času spreminjanja objekta, pri čemer se preverjanje izpolnjevanja teh zahtev omeji na tiste bistvene in druge zahteve, ki so predmet spreminjanja objekta. </w:t>
      </w:r>
    </w:p>
    <w:p w14:paraId="2117B253" w14:textId="7C223417" w:rsidR="00C05CD5" w:rsidRPr="008E1DBA" w:rsidRDefault="00864DB8" w:rsidP="008C0610">
      <w:pPr>
        <w:rPr>
          <w:rFonts w:cstheme="minorHAnsi"/>
        </w:rPr>
      </w:pPr>
      <w:r w:rsidRPr="008E1DBA">
        <w:rPr>
          <w:rFonts w:cstheme="minorHAnsi"/>
        </w:rPr>
        <w:t>(</w:t>
      </w:r>
      <w:r w:rsidR="00896A32" w:rsidRPr="008E1DBA">
        <w:rPr>
          <w:rFonts w:cstheme="minorHAnsi"/>
        </w:rPr>
        <w:t>2</w:t>
      </w:r>
      <w:r w:rsidRPr="008E1DBA">
        <w:rPr>
          <w:rFonts w:cstheme="minorHAnsi"/>
        </w:rPr>
        <w:t xml:space="preserve">) </w:t>
      </w:r>
      <w:r w:rsidR="00C05CD5" w:rsidRPr="008E1DBA">
        <w:rPr>
          <w:rFonts w:cstheme="minorHAnsi"/>
        </w:rPr>
        <w:t>Peti odstav</w:t>
      </w:r>
      <w:r w:rsidR="000B34E6" w:rsidRPr="008E1DBA">
        <w:rPr>
          <w:rFonts w:cstheme="minorHAnsi"/>
        </w:rPr>
        <w:t>e</w:t>
      </w:r>
      <w:r w:rsidR="00C05CD5" w:rsidRPr="008E1DBA">
        <w:rPr>
          <w:rFonts w:cstheme="minorHAnsi"/>
        </w:rPr>
        <w:t>k 15. člena GZ pa</w:t>
      </w:r>
      <w:r w:rsidR="001451DE" w:rsidRPr="008E1DBA">
        <w:rPr>
          <w:rFonts w:cstheme="minorHAnsi"/>
        </w:rPr>
        <w:t xml:space="preserve"> določa</w:t>
      </w:r>
      <w:r w:rsidR="00C05CD5" w:rsidRPr="008E1DBA">
        <w:rPr>
          <w:rFonts w:cstheme="minorHAnsi"/>
        </w:rPr>
        <w:t>, da se zahteve glede izpolnjevanja bistvenih in drugih zahtev iz četrtega odstavka GZ ne uporablja, če je to tehnično neizvedljivo ali pa je pov</w:t>
      </w:r>
      <w:r w:rsidR="001451DE" w:rsidRPr="008E1DBA">
        <w:rPr>
          <w:rFonts w:cstheme="minorHAnsi"/>
        </w:rPr>
        <w:t xml:space="preserve">ezano z nesorazmernimi stroški. </w:t>
      </w:r>
      <w:r w:rsidR="000B34E6" w:rsidRPr="008E1DBA">
        <w:rPr>
          <w:rFonts w:cstheme="minorHAnsi"/>
        </w:rPr>
        <w:t xml:space="preserve">Glede na naravo predpisa in njegove posledice za stavbo, je verjetnost, da so ukrepi tehnično neizvedljivi ali ekonomsko neupravičeni zelo majhni. </w:t>
      </w:r>
      <w:r w:rsidR="00F84D26" w:rsidRPr="008E1DBA">
        <w:rPr>
          <w:rFonts w:cstheme="minorHAnsi"/>
        </w:rPr>
        <w:t xml:space="preserve">Pravilnik določa, da je treba pri načrtovanju, rekonstruiranju in vzdrževanju stavb izpolniti </w:t>
      </w:r>
      <w:r w:rsidR="00931920" w:rsidRPr="008E1DBA">
        <w:rPr>
          <w:rFonts w:cstheme="minorHAnsi"/>
        </w:rPr>
        <w:t xml:space="preserve">vse </w:t>
      </w:r>
      <w:r w:rsidR="00F84D26" w:rsidRPr="008E1DBA">
        <w:rPr>
          <w:rFonts w:cstheme="minorHAnsi"/>
        </w:rPr>
        <w:t>zahteve pr</w:t>
      </w:r>
      <w:r w:rsidR="00931920" w:rsidRPr="008E1DBA">
        <w:rPr>
          <w:rFonts w:cstheme="minorHAnsi"/>
        </w:rPr>
        <w:t>avilnika. M</w:t>
      </w:r>
      <w:r w:rsidR="00F84D26" w:rsidRPr="008E1DBA">
        <w:rPr>
          <w:rFonts w:cstheme="minorHAnsi"/>
        </w:rPr>
        <w:t xml:space="preserve">inimalne zahteve </w:t>
      </w:r>
      <w:r w:rsidR="00931920" w:rsidRPr="008E1DBA">
        <w:rPr>
          <w:rFonts w:cstheme="minorHAnsi"/>
        </w:rPr>
        <w:t xml:space="preserve">pravilnika za </w:t>
      </w:r>
      <w:r w:rsidR="00F84D26" w:rsidRPr="008E1DBA">
        <w:rPr>
          <w:rFonts w:cstheme="minorHAnsi"/>
        </w:rPr>
        <w:t>skoraj nič energijsk</w:t>
      </w:r>
      <w:r w:rsidR="00931920" w:rsidRPr="008E1DBA">
        <w:rPr>
          <w:rFonts w:cstheme="minorHAnsi"/>
        </w:rPr>
        <w:t>o stavbe (v nadaljnjem besedilu:</w:t>
      </w:r>
      <w:r w:rsidR="00F84D26" w:rsidRPr="008E1DBA">
        <w:rPr>
          <w:rFonts w:cstheme="minorHAnsi"/>
        </w:rPr>
        <w:t xml:space="preserve"> sNES), imajo podlago v </w:t>
      </w:r>
      <w:r w:rsidR="00931920" w:rsidRPr="008E1DBA">
        <w:rPr>
          <w:rFonts w:cstheme="minorHAnsi"/>
        </w:rPr>
        <w:t>hierarhično višjih predpisih in v ekonomsk</w:t>
      </w:r>
      <w:r w:rsidR="008C0610" w:rsidRPr="008E1DBA">
        <w:rPr>
          <w:rFonts w:cstheme="minorHAnsi"/>
        </w:rPr>
        <w:t xml:space="preserve">i </w:t>
      </w:r>
      <w:r w:rsidR="00F84D26" w:rsidRPr="008E1DBA">
        <w:rPr>
          <w:rFonts w:cstheme="minorHAnsi"/>
        </w:rPr>
        <w:t>upravičen</w:t>
      </w:r>
      <w:r w:rsidR="008C0610" w:rsidRPr="008E1DBA">
        <w:rPr>
          <w:rFonts w:cstheme="minorHAnsi"/>
        </w:rPr>
        <w:t>osti posameznih naložb</w:t>
      </w:r>
      <w:r w:rsidR="00F84D26" w:rsidRPr="008E1DBA">
        <w:rPr>
          <w:rFonts w:cstheme="minorHAnsi"/>
        </w:rPr>
        <w:t xml:space="preserve">. </w:t>
      </w:r>
      <w:r w:rsidR="008C0610" w:rsidRPr="008E1DBA">
        <w:rPr>
          <w:rFonts w:cstheme="minorHAnsi"/>
        </w:rPr>
        <w:t xml:space="preserve">Zaradi doseganje zahtev s področja varstva okolja, je treba upoštevati tudi zahteve, ki se nanašajo na minimalno rabo </w:t>
      </w:r>
      <w:r w:rsidR="00F84D26" w:rsidRPr="008E1DBA">
        <w:rPr>
          <w:rFonts w:cstheme="minorHAnsi"/>
        </w:rPr>
        <w:t>OVE</w:t>
      </w:r>
      <w:r w:rsidR="008C0610" w:rsidRPr="008E1DBA">
        <w:rPr>
          <w:rFonts w:cstheme="minorHAnsi"/>
        </w:rPr>
        <w:t xml:space="preserve">, ker imajo podlago v hierarhično višjih predpisih. </w:t>
      </w:r>
      <w:r w:rsidR="00196777" w:rsidRPr="008E1DBA">
        <w:rPr>
          <w:rFonts w:cstheme="minorHAnsi"/>
        </w:rPr>
        <w:t xml:space="preserve">Pri spreminjanju objektov se </w:t>
      </w:r>
      <w:r w:rsidR="00C05CD5" w:rsidRPr="008E1DBA">
        <w:rPr>
          <w:rFonts w:cstheme="minorHAnsi"/>
        </w:rPr>
        <w:t xml:space="preserve">gradbenotehničnega stanja </w:t>
      </w:r>
      <w:r w:rsidR="000B34E6" w:rsidRPr="008E1DBA">
        <w:rPr>
          <w:rFonts w:cstheme="minorHAnsi"/>
        </w:rPr>
        <w:t>stavbe ne sme poslabšati</w:t>
      </w:r>
      <w:r w:rsidR="00C05CD5" w:rsidRPr="008E1DBA">
        <w:rPr>
          <w:rFonts w:cstheme="minorHAnsi"/>
        </w:rPr>
        <w:t>.</w:t>
      </w:r>
    </w:p>
    <w:p w14:paraId="2520EEF9" w14:textId="63AB44AD" w:rsidR="00CF694A" w:rsidRPr="008E1DBA" w:rsidRDefault="00196777" w:rsidP="00196777">
      <w:pPr>
        <w:rPr>
          <w:rFonts w:cstheme="minorHAnsi"/>
        </w:rPr>
      </w:pPr>
      <w:r w:rsidRPr="008E1DBA">
        <w:rPr>
          <w:rFonts w:cstheme="minorHAnsi"/>
        </w:rPr>
        <w:t>(</w:t>
      </w:r>
      <w:r w:rsidR="00896A32" w:rsidRPr="008E1DBA">
        <w:rPr>
          <w:rFonts w:cstheme="minorHAnsi"/>
        </w:rPr>
        <w:t>3</w:t>
      </w:r>
      <w:r w:rsidRPr="008E1DBA">
        <w:rPr>
          <w:rFonts w:cstheme="minorHAnsi"/>
        </w:rPr>
        <w:t>) Šesti odstavek 15</w:t>
      </w:r>
      <w:r w:rsidR="00D064CB" w:rsidRPr="008E1DBA">
        <w:rPr>
          <w:rFonts w:cstheme="minorHAnsi"/>
        </w:rPr>
        <w:t>.</w:t>
      </w:r>
      <w:r w:rsidRPr="008E1DBA">
        <w:rPr>
          <w:rFonts w:cstheme="minorHAnsi"/>
        </w:rPr>
        <w:t xml:space="preserve"> člena GZ določa, da pri</w:t>
      </w:r>
      <w:r w:rsidR="00CF694A" w:rsidRPr="008E1DBA">
        <w:rPr>
          <w:rFonts w:cstheme="minorHAnsi"/>
        </w:rPr>
        <w:t xml:space="preserve"> objektih, varovanih na podlagi predpisov s področja varstva kulturne dediščine, projektirane ali izvedene rešitve </w:t>
      </w:r>
      <w:r w:rsidR="008C0610" w:rsidRPr="008E1DBA">
        <w:rPr>
          <w:rFonts w:cstheme="minorHAnsi"/>
        </w:rPr>
        <w:t xml:space="preserve">lahko </w:t>
      </w:r>
      <w:r w:rsidR="00CF694A" w:rsidRPr="008E1DBA">
        <w:rPr>
          <w:rFonts w:cstheme="minorHAnsi"/>
        </w:rPr>
        <w:t xml:space="preserve">odstopajo ali ne dosegajo predpisanih bistvenih in drugih zahtev, če to izhaja iz mnenja ali pogojev pristojnega </w:t>
      </w:r>
      <w:r w:rsidR="00F6686F" w:rsidRPr="008E1DBA">
        <w:rPr>
          <w:rFonts w:cstheme="minorHAnsi"/>
        </w:rPr>
        <w:t>mnenje</w:t>
      </w:r>
      <w:r w:rsidR="00896A32" w:rsidRPr="008E1DBA">
        <w:rPr>
          <w:rFonts w:cstheme="minorHAnsi"/>
        </w:rPr>
        <w:t>dajalca</w:t>
      </w:r>
      <w:r w:rsidR="00CF694A" w:rsidRPr="008E1DBA">
        <w:rPr>
          <w:rFonts w:cstheme="minorHAnsi"/>
        </w:rPr>
        <w:t xml:space="preserve"> za področje kulturne dediščine, pri čemer z odstopanjem ne smejo biti neposredno ogroženi varnost objekta, življenje in zdravje ljudi, sosednje nepremičnine ali okolje.</w:t>
      </w:r>
      <w:r w:rsidR="00F6686F" w:rsidRPr="008E1DBA">
        <w:rPr>
          <w:rFonts w:cstheme="minorHAnsi"/>
        </w:rPr>
        <w:t xml:space="preserve"> </w:t>
      </w:r>
      <w:r w:rsidR="00FC349B" w:rsidRPr="008E1DBA">
        <w:rPr>
          <w:rFonts w:cstheme="minorHAnsi"/>
        </w:rPr>
        <w:t>Pri tem pa so lahko odstopanja od zahtev pravilnika in te smernice le v delu</w:t>
      </w:r>
      <w:r w:rsidR="000B34E6" w:rsidRPr="008E1DBA">
        <w:rPr>
          <w:rFonts w:cstheme="minorHAnsi"/>
        </w:rPr>
        <w:t xml:space="preserve"> in obsegu</w:t>
      </w:r>
      <w:r w:rsidR="00FC349B" w:rsidRPr="008E1DBA">
        <w:rPr>
          <w:rFonts w:cstheme="minorHAnsi"/>
        </w:rPr>
        <w:t xml:space="preserve">,  ki jih ni mogoče uresničiti </w:t>
      </w:r>
      <w:r w:rsidR="00F6686F" w:rsidRPr="008E1DBA">
        <w:rPr>
          <w:rFonts w:cstheme="minorHAnsi"/>
        </w:rPr>
        <w:t>zaradi pogojev varstva kulturne dediščine.</w:t>
      </w:r>
    </w:p>
    <w:p w14:paraId="7B7C919B" w14:textId="77777777" w:rsidR="00E67F00" w:rsidRPr="008E1DBA" w:rsidRDefault="00896A32" w:rsidP="00F6686F">
      <w:pPr>
        <w:rPr>
          <w:rFonts w:cstheme="minorHAnsi"/>
        </w:rPr>
      </w:pPr>
      <w:r w:rsidRPr="008E1DBA">
        <w:rPr>
          <w:rFonts w:cstheme="minorHAnsi"/>
        </w:rPr>
        <w:t xml:space="preserve">(4) </w:t>
      </w:r>
      <w:r w:rsidR="00F6686F" w:rsidRPr="008E1DBA">
        <w:rPr>
          <w:rFonts w:cstheme="minorHAnsi"/>
        </w:rPr>
        <w:t xml:space="preserve">Pravilnik določa </w:t>
      </w:r>
      <w:r w:rsidRPr="008E1DBA">
        <w:rPr>
          <w:rFonts w:cstheme="minorHAnsi"/>
        </w:rPr>
        <w:t xml:space="preserve">zahteve </w:t>
      </w:r>
      <w:r w:rsidR="00D064CB" w:rsidRPr="008E1DBA">
        <w:rPr>
          <w:rFonts w:cstheme="minorHAnsi"/>
        </w:rPr>
        <w:t xml:space="preserve">za energijsko nezahtevne, energijsko manj zahtevne </w:t>
      </w:r>
      <w:r w:rsidR="00227B34" w:rsidRPr="008E1DBA">
        <w:rPr>
          <w:rFonts w:cstheme="minorHAnsi"/>
        </w:rPr>
        <w:t>in energijsko zahtevne stavbe</w:t>
      </w:r>
      <w:r w:rsidR="00D064CB" w:rsidRPr="008E1DBA">
        <w:rPr>
          <w:rFonts w:cstheme="minorHAnsi"/>
        </w:rPr>
        <w:t xml:space="preserve">. Zahteve glede energijske učinkovitosti stavb in rabe OVE pa ni treba upoštevati za </w:t>
      </w:r>
      <w:r w:rsidR="00F6686F" w:rsidRPr="008E1DBA">
        <w:rPr>
          <w:rFonts w:cstheme="minorHAnsi"/>
        </w:rPr>
        <w:t xml:space="preserve">tiste </w:t>
      </w:r>
      <w:r w:rsidR="00D064CB" w:rsidRPr="008E1DBA">
        <w:rPr>
          <w:rFonts w:cstheme="minorHAnsi"/>
        </w:rPr>
        <w:t xml:space="preserve">stavbe, ki </w:t>
      </w:r>
      <w:r w:rsidR="00F6686F" w:rsidRPr="008E1DBA">
        <w:rPr>
          <w:rFonts w:cstheme="minorHAnsi"/>
        </w:rPr>
        <w:t xml:space="preserve">so navedene v </w:t>
      </w:r>
      <w:r w:rsidR="00227B34" w:rsidRPr="008E1DBA">
        <w:rPr>
          <w:rFonts w:cstheme="minorHAnsi"/>
        </w:rPr>
        <w:t>3</w:t>
      </w:r>
      <w:r w:rsidR="00D064CB" w:rsidRPr="008E1DBA">
        <w:rPr>
          <w:rFonts w:cstheme="minorHAnsi"/>
        </w:rPr>
        <w:t>. člen</w:t>
      </w:r>
      <w:r w:rsidR="00F6686F" w:rsidRPr="008E1DBA">
        <w:rPr>
          <w:rFonts w:cstheme="minorHAnsi"/>
        </w:rPr>
        <w:t>u</w:t>
      </w:r>
      <w:r w:rsidR="00D064CB" w:rsidRPr="008E1DBA">
        <w:rPr>
          <w:rFonts w:cstheme="minorHAnsi"/>
        </w:rPr>
        <w:t xml:space="preserve"> pravilnika kot izjeme.</w:t>
      </w:r>
      <w:r w:rsidR="00C57935" w:rsidRPr="008E1DBA">
        <w:rPr>
          <w:rFonts w:cstheme="minorHAnsi"/>
        </w:rPr>
        <w:t xml:space="preserve"> </w:t>
      </w:r>
    </w:p>
    <w:p w14:paraId="74EAEEA0" w14:textId="77777777" w:rsidR="00DA1994" w:rsidRPr="008E1DBA" w:rsidRDefault="00DA1994" w:rsidP="000F7BB9">
      <w:pPr>
        <w:shd w:val="clear" w:color="auto" w:fill="FFFFFF" w:themeFill="background1"/>
        <w:spacing w:before="120"/>
        <w:jc w:val="both"/>
        <w:rPr>
          <w:rFonts w:cstheme="minorHAnsi"/>
          <w:b/>
        </w:rPr>
      </w:pPr>
      <w:r w:rsidRPr="008E1DBA">
        <w:rPr>
          <w:rFonts w:cstheme="minorHAnsi"/>
          <w:b/>
        </w:rPr>
        <w:t>b) Razmerje do zahtev pravnih predpisov s področja prostorskega načrtovanja in energetike</w:t>
      </w:r>
    </w:p>
    <w:p w14:paraId="73D1721F" w14:textId="77777777" w:rsidR="00DA1994" w:rsidRPr="008E1DBA" w:rsidRDefault="000B479C" w:rsidP="000F7BB9">
      <w:pPr>
        <w:rPr>
          <w:rFonts w:cstheme="minorHAnsi"/>
        </w:rPr>
      </w:pPr>
      <w:r w:rsidRPr="008E1DBA">
        <w:rPr>
          <w:rFonts w:cstheme="minorHAnsi"/>
        </w:rPr>
        <w:t xml:space="preserve">Zahteve </w:t>
      </w:r>
      <w:r w:rsidR="00DA1994" w:rsidRPr="008E1DBA">
        <w:rPr>
          <w:rFonts w:cstheme="minorHAnsi"/>
        </w:rPr>
        <w:t xml:space="preserve">za arhitekturno </w:t>
      </w:r>
      <w:r w:rsidRPr="008E1DBA">
        <w:rPr>
          <w:rFonts w:cstheme="minorHAnsi"/>
        </w:rPr>
        <w:t xml:space="preserve">zasnovo stavb </w:t>
      </w:r>
      <w:r w:rsidR="00DA1994" w:rsidRPr="008E1DBA">
        <w:rPr>
          <w:rFonts w:cstheme="minorHAnsi"/>
        </w:rPr>
        <w:t xml:space="preserve">in </w:t>
      </w:r>
      <w:r w:rsidRPr="008E1DBA">
        <w:rPr>
          <w:rFonts w:cstheme="minorHAnsi"/>
        </w:rPr>
        <w:t xml:space="preserve">njihovo umeščenje v prostor določene na podlagi </w:t>
      </w:r>
      <w:r w:rsidR="009952A4" w:rsidRPr="008E1DBA">
        <w:rPr>
          <w:rFonts w:cstheme="minorHAnsi"/>
        </w:rPr>
        <w:t>10</w:t>
      </w:r>
      <w:r w:rsidRPr="008E1DBA">
        <w:rPr>
          <w:rFonts w:cstheme="minorHAnsi"/>
        </w:rPr>
        <w:t xml:space="preserve">. člena pravilnika, so določene tako, da se lahko </w:t>
      </w:r>
      <w:r w:rsidR="00F6686F" w:rsidRPr="008E1DBA">
        <w:rPr>
          <w:rFonts w:cstheme="minorHAnsi"/>
        </w:rPr>
        <w:t xml:space="preserve">z vidika energijske učinkovitosti stavb in rabe OVE </w:t>
      </w:r>
      <w:r w:rsidR="00DA1994" w:rsidRPr="008E1DBA">
        <w:rPr>
          <w:rFonts w:cstheme="minorHAnsi"/>
        </w:rPr>
        <w:t xml:space="preserve">uporablja manj zavezujoče </w:t>
      </w:r>
      <w:r w:rsidRPr="008E1DBA">
        <w:rPr>
          <w:rFonts w:cstheme="minorHAnsi"/>
        </w:rPr>
        <w:t>zahteve</w:t>
      </w:r>
      <w:r w:rsidR="00F6686F" w:rsidRPr="008E1DBA">
        <w:rPr>
          <w:rFonts w:cstheme="minorHAnsi"/>
        </w:rPr>
        <w:t xml:space="preserve">, da se </w:t>
      </w:r>
      <w:r w:rsidRPr="008E1DBA">
        <w:rPr>
          <w:rFonts w:cstheme="minorHAnsi"/>
        </w:rPr>
        <w:t>zagotavlja</w:t>
      </w:r>
      <w:r w:rsidR="00DA1994" w:rsidRPr="008E1DBA">
        <w:rPr>
          <w:rFonts w:cstheme="minorHAnsi"/>
        </w:rPr>
        <w:t xml:space="preserve"> </w:t>
      </w:r>
      <w:r w:rsidRPr="008E1DBA">
        <w:rPr>
          <w:rFonts w:cstheme="minorHAnsi"/>
        </w:rPr>
        <w:t xml:space="preserve">nekonfliktnost s </w:t>
      </w:r>
      <w:r w:rsidR="00DA1994" w:rsidRPr="008E1DBA">
        <w:rPr>
          <w:rFonts w:cstheme="minorHAnsi"/>
        </w:rPr>
        <w:t>prostorski</w:t>
      </w:r>
      <w:r w:rsidRPr="008E1DBA">
        <w:rPr>
          <w:rFonts w:cstheme="minorHAnsi"/>
        </w:rPr>
        <w:t>mi akti</w:t>
      </w:r>
      <w:r w:rsidR="00DA1994" w:rsidRPr="008E1DBA">
        <w:rPr>
          <w:rFonts w:cstheme="minorHAnsi"/>
        </w:rPr>
        <w:t>. V praksi to pomeni iskanje takšnih arhitekturnih in tehničnih rešitev</w:t>
      </w:r>
      <w:r w:rsidR="00F6686F" w:rsidRPr="008E1DBA">
        <w:rPr>
          <w:rFonts w:cstheme="minorHAnsi"/>
        </w:rPr>
        <w:t xml:space="preserve"> za stavbe</w:t>
      </w:r>
      <w:r w:rsidR="00DA1994" w:rsidRPr="008E1DBA">
        <w:rPr>
          <w:rFonts w:cstheme="minorHAnsi"/>
        </w:rPr>
        <w:t>, ki izpolnjujejo t</w:t>
      </w:r>
      <w:r w:rsidRPr="008E1DBA">
        <w:rPr>
          <w:rFonts w:cstheme="minorHAnsi"/>
        </w:rPr>
        <w:t xml:space="preserve">udi </w:t>
      </w:r>
      <w:r w:rsidR="00DA1994" w:rsidRPr="008E1DBA">
        <w:rPr>
          <w:rFonts w:cstheme="minorHAnsi"/>
        </w:rPr>
        <w:t>zahteve prostorskih aktov</w:t>
      </w:r>
      <w:r w:rsidRPr="008E1DBA">
        <w:rPr>
          <w:rFonts w:cstheme="minorHAnsi"/>
        </w:rPr>
        <w:t xml:space="preserve">, vendar </w:t>
      </w:r>
      <w:r w:rsidR="00716FD7" w:rsidRPr="008E1DBA">
        <w:rPr>
          <w:rFonts w:cstheme="minorHAnsi"/>
        </w:rPr>
        <w:t xml:space="preserve">je treba pri tem upoštevati, da </w:t>
      </w:r>
      <w:r w:rsidRPr="008E1DBA">
        <w:rPr>
          <w:rFonts w:cstheme="minorHAnsi"/>
        </w:rPr>
        <w:t>ne smejo biti kršene zahteve pravilnika.</w:t>
      </w:r>
      <w:r w:rsidR="0067250E" w:rsidRPr="008E1DBA">
        <w:rPr>
          <w:rFonts w:cstheme="minorHAnsi"/>
        </w:rPr>
        <w:t xml:space="preserve"> Podobno velja tudi za zahteve pravilnika, ki se nanašajo </w:t>
      </w:r>
      <w:r w:rsidR="00F6686F" w:rsidRPr="008E1DBA">
        <w:rPr>
          <w:rFonts w:cstheme="minorHAnsi"/>
        </w:rPr>
        <w:t xml:space="preserve">obvezno </w:t>
      </w:r>
      <w:r w:rsidR="00DA1994" w:rsidRPr="008E1DBA">
        <w:rPr>
          <w:rFonts w:cstheme="minorHAnsi"/>
        </w:rPr>
        <w:t xml:space="preserve">rabo obnovljivih virov energije. </w:t>
      </w:r>
    </w:p>
    <w:p w14:paraId="655A102B" w14:textId="1647526A" w:rsidR="00966019" w:rsidRPr="008E1DBA" w:rsidRDefault="00176262" w:rsidP="00083BFE">
      <w:pPr>
        <w:pStyle w:val="2-nasl"/>
        <w:ind w:left="431" w:hanging="431"/>
        <w:rPr>
          <w:rFonts w:cstheme="minorHAnsi"/>
        </w:rPr>
      </w:pPr>
      <w:bookmarkStart w:id="17" w:name="_Toc61830259"/>
      <w:bookmarkStart w:id="18" w:name="_Toc62031238"/>
      <w:bookmarkStart w:id="19" w:name="_Toc53550175"/>
      <w:bookmarkStart w:id="20" w:name="_Toc77238534"/>
      <w:bookmarkEnd w:id="17"/>
      <w:bookmarkEnd w:id="18"/>
      <w:r w:rsidRPr="008E1DBA">
        <w:rPr>
          <w:rFonts w:cstheme="minorHAnsi"/>
        </w:rPr>
        <w:t>Referenčni dokumenti</w:t>
      </w:r>
      <w:bookmarkEnd w:id="19"/>
      <w:bookmarkEnd w:id="20"/>
    </w:p>
    <w:p w14:paraId="4B2B3E4D" w14:textId="47CD1033" w:rsidR="008F1178" w:rsidRPr="008E1DBA" w:rsidRDefault="00452233" w:rsidP="00966019">
      <w:pPr>
        <w:spacing w:before="120"/>
        <w:rPr>
          <w:rFonts w:cstheme="minorHAnsi"/>
        </w:rPr>
      </w:pPr>
      <w:r w:rsidRPr="008E1DBA">
        <w:rPr>
          <w:rFonts w:cstheme="minorHAnsi"/>
        </w:rPr>
        <w:t xml:space="preserve">V </w:t>
      </w:r>
      <w:r w:rsidR="00725EC4" w:rsidRPr="008E1DBA">
        <w:rPr>
          <w:rFonts w:cstheme="minorHAnsi"/>
        </w:rPr>
        <w:t>tej točki</w:t>
      </w:r>
      <w:r w:rsidRPr="008E1DBA">
        <w:rPr>
          <w:rFonts w:cstheme="minorHAnsi"/>
        </w:rPr>
        <w:t xml:space="preserve"> navedeni predpisi, smernice in standardi so neposredno ali posredno povezani s to tehnično smernico. Pri navedbi teh dokumentov je upoštevano stanje veljavnosti ob izdaj</w:t>
      </w:r>
      <w:r w:rsidR="00235812" w:rsidRPr="008E1DBA">
        <w:rPr>
          <w:rFonts w:cstheme="minorHAnsi"/>
        </w:rPr>
        <w:t>i</w:t>
      </w:r>
      <w:r w:rsidRPr="008E1DBA">
        <w:rPr>
          <w:rFonts w:cstheme="minorHAnsi"/>
        </w:rPr>
        <w:t xml:space="preserve"> te smernice. Če to </w:t>
      </w:r>
      <w:r w:rsidR="008F1178" w:rsidRPr="008E1DBA">
        <w:rPr>
          <w:rFonts w:cstheme="minorHAnsi"/>
        </w:rPr>
        <w:t xml:space="preserve">v smernici </w:t>
      </w:r>
      <w:r w:rsidRPr="008E1DBA">
        <w:rPr>
          <w:rFonts w:cstheme="minorHAnsi"/>
        </w:rPr>
        <w:t xml:space="preserve">ni izrecno navedeno, se pri graditvi </w:t>
      </w:r>
      <w:r w:rsidR="008F1178" w:rsidRPr="008E1DBA">
        <w:rPr>
          <w:rFonts w:cstheme="minorHAnsi"/>
        </w:rPr>
        <w:t xml:space="preserve">oziroma </w:t>
      </w:r>
      <w:r w:rsidRPr="008E1DBA">
        <w:rPr>
          <w:rFonts w:cstheme="minorHAnsi"/>
        </w:rPr>
        <w:t xml:space="preserve">načrtovanju, </w:t>
      </w:r>
      <w:r w:rsidR="008F1178" w:rsidRPr="008E1DBA">
        <w:rPr>
          <w:rFonts w:cstheme="minorHAnsi"/>
        </w:rPr>
        <w:t xml:space="preserve">dovoljevanju in </w:t>
      </w:r>
      <w:r w:rsidRPr="008E1DBA">
        <w:rPr>
          <w:rFonts w:cstheme="minorHAnsi"/>
        </w:rPr>
        <w:t xml:space="preserve">graditvi upošteva </w:t>
      </w:r>
      <w:r w:rsidR="008F1178" w:rsidRPr="008E1DBA">
        <w:rPr>
          <w:rFonts w:cstheme="minorHAnsi"/>
        </w:rPr>
        <w:t xml:space="preserve">veljavnost in stanje teh </w:t>
      </w:r>
      <w:r w:rsidR="00176470" w:rsidRPr="008E1DBA">
        <w:rPr>
          <w:rFonts w:cstheme="minorHAnsi"/>
        </w:rPr>
        <w:t xml:space="preserve">referenčnih </w:t>
      </w:r>
      <w:r w:rsidR="008F1178" w:rsidRPr="008E1DBA">
        <w:rPr>
          <w:rFonts w:cstheme="minorHAnsi"/>
        </w:rPr>
        <w:t>dokumentov</w:t>
      </w:r>
      <w:r w:rsidR="00235812" w:rsidRPr="008E1DBA">
        <w:rPr>
          <w:rFonts w:cstheme="minorHAnsi"/>
        </w:rPr>
        <w:t>, ki so bili upoštevani pri izdaji gradbenega oziroma uporabnega dovoljenja, pri vzdrževanju objekta pa na dan izvajanja vzdrževalnih del. U</w:t>
      </w:r>
      <w:r w:rsidR="00176470" w:rsidRPr="008E1DBA">
        <w:rPr>
          <w:rFonts w:cstheme="minorHAnsi"/>
        </w:rPr>
        <w:t xml:space="preserve">porabo referenčnih dokumentov dolžan zagotoviti vsak </w:t>
      </w:r>
      <w:r w:rsidR="00235812" w:rsidRPr="008E1DBA">
        <w:rPr>
          <w:rFonts w:cstheme="minorHAnsi"/>
        </w:rPr>
        <w:t>udeleženec pri graditvi.</w:t>
      </w:r>
    </w:p>
    <w:p w14:paraId="5501F367" w14:textId="05A0B58F" w:rsidR="00966019" w:rsidRPr="008E1DBA" w:rsidRDefault="008D3A77" w:rsidP="00083BFE">
      <w:pPr>
        <w:pStyle w:val="Naslov3"/>
        <w:ind w:left="851" w:hanging="851"/>
      </w:pPr>
      <w:bookmarkStart w:id="21" w:name="_Toc77238535"/>
      <w:r w:rsidRPr="008E1DBA">
        <w:t>EU p</w:t>
      </w:r>
      <w:r w:rsidR="00966019" w:rsidRPr="008E1DBA">
        <w:t>redpisi</w:t>
      </w:r>
      <w:bookmarkEnd w:id="21"/>
    </w:p>
    <w:p w14:paraId="4C676491" w14:textId="61ACED0D" w:rsidR="00CC1D52" w:rsidRPr="008E1DBA" w:rsidRDefault="00CC1D52" w:rsidP="00083BFE">
      <w:pPr>
        <w:pStyle w:val="4-nasl"/>
        <w:ind w:left="851" w:hanging="851"/>
      </w:pPr>
      <w:bookmarkStart w:id="22" w:name="_Toc77238536"/>
      <w:r w:rsidRPr="008E1DBA">
        <w:t xml:space="preserve">EU direktive </w:t>
      </w:r>
      <w:r w:rsidR="00C12CF4">
        <w:t>in</w:t>
      </w:r>
      <w:r w:rsidR="004927A8">
        <w:t xml:space="preserve"> uredbe</w:t>
      </w:r>
      <w:bookmarkEnd w:id="22"/>
    </w:p>
    <w:p w14:paraId="3F05A4FC" w14:textId="4AC660CA" w:rsidR="004A5515" w:rsidRPr="008E1DBA" w:rsidRDefault="004A5515" w:rsidP="00083BFE">
      <w:pPr>
        <w:pStyle w:val="Odstavekseznama"/>
        <w:numPr>
          <w:ilvl w:val="0"/>
          <w:numId w:val="14"/>
        </w:numPr>
        <w:ind w:left="426" w:hanging="426"/>
        <w:contextualSpacing w:val="0"/>
        <w:rPr>
          <w:rFonts w:asciiTheme="minorHAnsi" w:hAnsiTheme="minorHAnsi" w:cstheme="minorHAnsi"/>
        </w:rPr>
      </w:pPr>
      <w:r w:rsidRPr="008E1DBA">
        <w:rPr>
          <w:rFonts w:asciiTheme="minorHAnsi" w:hAnsiTheme="minorHAnsi" w:cstheme="minorHAnsi"/>
        </w:rPr>
        <w:t>Direktiva 2010/31/EU Evropskega parlamenta in sveta z dne 19. maja 2010 o energetski učinkovitosti stavb</w:t>
      </w:r>
      <w:r w:rsidR="002C5B41" w:rsidRPr="008E1DBA">
        <w:rPr>
          <w:rFonts w:asciiTheme="minorHAnsi" w:hAnsiTheme="minorHAnsi" w:cstheme="minorHAnsi"/>
        </w:rPr>
        <w:t>,</w:t>
      </w:r>
    </w:p>
    <w:p w14:paraId="56971C68" w14:textId="377BF3C2" w:rsidR="004A5515" w:rsidRPr="008E1DBA" w:rsidRDefault="004A5515" w:rsidP="00083BFE">
      <w:pPr>
        <w:pStyle w:val="Odstavekseznama"/>
        <w:numPr>
          <w:ilvl w:val="0"/>
          <w:numId w:val="14"/>
        </w:numPr>
        <w:ind w:left="426" w:hanging="426"/>
        <w:contextualSpacing w:val="0"/>
        <w:rPr>
          <w:rFonts w:asciiTheme="minorHAnsi" w:hAnsiTheme="minorHAnsi" w:cstheme="minorHAnsi"/>
        </w:rPr>
      </w:pPr>
      <w:r w:rsidRPr="008E1DBA">
        <w:rPr>
          <w:rFonts w:asciiTheme="minorHAnsi" w:hAnsiTheme="minorHAnsi" w:cstheme="minorHAnsi"/>
        </w:rPr>
        <w:t>Direktiva (EU) 2018/844 Evropskega parlamenta in sveta z dne 30. maja 2018 o spremembi Direktive 2010/31/EU o energetski učinkovitosti stavb in Direktive 2012/27/EU o energetski učinkovitosti</w:t>
      </w:r>
      <w:r w:rsidR="002C5B41" w:rsidRPr="008E1DBA">
        <w:rPr>
          <w:rFonts w:asciiTheme="minorHAnsi" w:hAnsiTheme="minorHAnsi" w:cstheme="minorHAnsi"/>
        </w:rPr>
        <w:t>,</w:t>
      </w:r>
    </w:p>
    <w:p w14:paraId="67EC99A7" w14:textId="77777777" w:rsidR="00E22A74" w:rsidRPr="008E1DBA" w:rsidRDefault="004A5515" w:rsidP="00083BFE">
      <w:pPr>
        <w:pStyle w:val="Odstavekseznama"/>
        <w:numPr>
          <w:ilvl w:val="0"/>
          <w:numId w:val="14"/>
        </w:numPr>
        <w:ind w:left="426" w:hanging="426"/>
        <w:contextualSpacing w:val="0"/>
        <w:rPr>
          <w:rFonts w:asciiTheme="minorHAnsi" w:hAnsiTheme="minorHAnsi" w:cstheme="minorHAnsi"/>
        </w:rPr>
      </w:pPr>
      <w:r w:rsidRPr="008E1DBA">
        <w:rPr>
          <w:rFonts w:asciiTheme="minorHAnsi" w:hAnsiTheme="minorHAnsi" w:cstheme="minorHAnsi"/>
        </w:rPr>
        <w:t>Direktiva 2009/125/ES Evropskega parlamenta in Sveta z dne 21. oktobra 2009 o določitvi okvira za določanje zahtev za okoljsko primerno zasnovo izdelkov, povezanih z energijo</w:t>
      </w:r>
      <w:r w:rsidR="00E22A74" w:rsidRPr="008E1DBA">
        <w:rPr>
          <w:rFonts w:asciiTheme="minorHAnsi" w:hAnsiTheme="minorHAnsi" w:cstheme="minorHAnsi"/>
        </w:rPr>
        <w:t xml:space="preserve">, </w:t>
      </w:r>
    </w:p>
    <w:p w14:paraId="3395DC79" w14:textId="1949A7AA" w:rsidR="005A3D44" w:rsidRPr="00176EDF" w:rsidRDefault="005A3D44" w:rsidP="00083BFE">
      <w:pPr>
        <w:pStyle w:val="Odstavekseznama"/>
        <w:numPr>
          <w:ilvl w:val="0"/>
          <w:numId w:val="14"/>
        </w:numPr>
        <w:ind w:left="426" w:hanging="426"/>
        <w:contextualSpacing w:val="0"/>
        <w:rPr>
          <w:rFonts w:asciiTheme="minorHAnsi" w:hAnsiTheme="minorHAnsi" w:cstheme="minorHAnsi"/>
          <w:bCs/>
        </w:rPr>
      </w:pPr>
      <w:r w:rsidRPr="00176EDF">
        <w:rPr>
          <w:rFonts w:asciiTheme="minorHAnsi" w:hAnsiTheme="minorHAnsi" w:cstheme="minorHAnsi"/>
          <w:bCs/>
        </w:rPr>
        <w:t>Uredba (EU) 2017/1369 Evropskega parlamenta in Sveta z dne 4. julija 2017 o vzpostavitvi okvira za označevanje z energijskimi nalepkami in razveljavitvi Direktive 2010/30/EU</w:t>
      </w:r>
      <w:r w:rsidR="00176EDF">
        <w:rPr>
          <w:rFonts w:asciiTheme="minorHAnsi" w:hAnsiTheme="minorHAnsi" w:cstheme="minorHAnsi"/>
          <w:bCs/>
        </w:rPr>
        <w:t>.</w:t>
      </w:r>
    </w:p>
    <w:p w14:paraId="5E0B4299" w14:textId="2B980613" w:rsidR="00C010C3" w:rsidRPr="00DD3F96" w:rsidRDefault="00C12CF4" w:rsidP="00BD26E9">
      <w:pPr>
        <w:pStyle w:val="4-nasl"/>
        <w:ind w:left="851" w:hanging="851"/>
      </w:pPr>
      <w:bookmarkStart w:id="23" w:name="_Toc77238537"/>
      <w:r>
        <w:t xml:space="preserve">EU </w:t>
      </w:r>
      <w:r w:rsidR="00C010C3" w:rsidRPr="00DD3F96">
        <w:t>uredbe</w:t>
      </w:r>
      <w:r>
        <w:t xml:space="preserve"> s področja </w:t>
      </w:r>
      <w:r>
        <w:rPr>
          <w:rFonts w:ascii="Arial" w:hAnsi="Arial" w:cs="Arial"/>
          <w:color w:val="616161"/>
          <w:sz w:val="21"/>
          <w:szCs w:val="21"/>
          <w:shd w:val="clear" w:color="auto" w:fill="FFFFFF"/>
        </w:rPr>
        <w:t>okoljsko primerne zasnove izdelkov povezanih z energijo</w:t>
      </w:r>
      <w:bookmarkEnd w:id="23"/>
      <w:r>
        <w:rPr>
          <w:rFonts w:ascii="Arial" w:hAnsi="Arial" w:cs="Arial"/>
          <w:color w:val="616161"/>
          <w:sz w:val="21"/>
          <w:szCs w:val="21"/>
          <w:shd w:val="clear" w:color="auto" w:fill="FFFFFF"/>
        </w:rPr>
        <w:t> </w:t>
      </w:r>
    </w:p>
    <w:p w14:paraId="6F6A84BC" w14:textId="5233FC86" w:rsidR="00D63A3B" w:rsidRPr="00DD3F96" w:rsidRDefault="00D63A3B"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2016/2282 z dne 30. novembra 2016 o spremembi uredb (ES) št. 1275/2008, (ES) št. 107/2009, (ES) št. 278/2009, (ES) št. 640/2009, (ES) št. 641/2009, (ES) št. 642/2009, (ES) št. 643/2009, (EU) št. 1015/2010, (EU) št. 1016/2010, (EU) št. 327/2011, (EU) št. 206 / 2012, (EU) št. 547/2012, (EU) št. 932/2012, (EU) št. 617/2013, (EU) št. 666/2013, (EU) št. 813/2013, (EU) št. 814/2013, (EU) št. 66/2014, (EU) št. 548/2014, (EU) št. 1253/2014, (EU) 2015/1095, (EU) 2015/1185, (EU) 2015/1188, (EU) 2015 / 1189 in (EU) 2016/2281 v zvezi z uporabo odstopanj v verifikacijskih postopkih</w:t>
      </w:r>
      <w:r w:rsidR="002C5B41" w:rsidRPr="00DD3F96">
        <w:rPr>
          <w:rFonts w:asciiTheme="minorHAnsi" w:hAnsiTheme="minorHAnsi" w:cstheme="minorHAnsi"/>
        </w:rPr>
        <w:t>,</w:t>
      </w:r>
    </w:p>
    <w:p w14:paraId="2E0EF321" w14:textId="2F6B847C" w:rsidR="00D63A3B" w:rsidRPr="00DD3F96" w:rsidRDefault="00145844" w:rsidP="00083BFE">
      <w:pPr>
        <w:pStyle w:val="Odstavekseznama"/>
        <w:numPr>
          <w:ilvl w:val="0"/>
          <w:numId w:val="9"/>
        </w:numPr>
        <w:ind w:left="426" w:hanging="426"/>
        <w:rPr>
          <w:rFonts w:asciiTheme="minorHAnsi" w:hAnsiTheme="minorHAnsi" w:cstheme="minorHAnsi"/>
        </w:rPr>
      </w:pPr>
      <w:hyperlink r:id="rId16" w:history="1">
        <w:r w:rsidR="00F22833" w:rsidRPr="00DD3F96">
          <w:rPr>
            <w:rFonts w:asciiTheme="minorHAnsi" w:hAnsiTheme="minorHAnsi" w:cstheme="minorHAnsi"/>
          </w:rPr>
          <w:t>Uredba Komisije (EU) št. 206/2012 z dne 6. marca 2012 o izvajanju Direktive 2009/125/ES Evropskega parlamenta in Sveta glede zahtev za okoljsko primerno zasnovo klimatskih naprav in komfortnih ventilatorjev</w:t>
        </w:r>
      </w:hyperlink>
      <w:r w:rsidR="002C5B41" w:rsidRPr="00DD3F96">
        <w:rPr>
          <w:rFonts w:asciiTheme="minorHAnsi" w:hAnsiTheme="minorHAnsi" w:cstheme="minorHAnsi"/>
        </w:rPr>
        <w:t>,</w:t>
      </w:r>
    </w:p>
    <w:p w14:paraId="14118A64" w14:textId="77777777" w:rsidR="00D63A3B" w:rsidRPr="00DD3F96" w:rsidRDefault="00C1053E"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(ES) št. 244/2009 z dne 18. marca 2009 o izvajanju Direktive 2005/32 / ES Evropskega parlamenta in Sveta v zvezi z zahtevami za okoljsko primerno zasnovo ne usmerjenih gospodinjskih svetilk</w:t>
      </w:r>
    </w:p>
    <w:p w14:paraId="7FF6D386" w14:textId="2943332B" w:rsidR="00D63A3B" w:rsidRPr="00DD3F96" w:rsidRDefault="00C1053E"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(ES) št. 245/2009 z dne 18. marca 2009 o izvajanju Direktive 2005/32 / ES Evropskega parlamenta in Sveta glede zahtev za okoljsko primerno zasnovo fluorescenčnih sijalk brez vgrajene predstikalne naprave, za visoko</w:t>
      </w:r>
      <w:r w:rsidR="002A0FD3" w:rsidRPr="00DD3F96">
        <w:rPr>
          <w:rFonts w:asciiTheme="minorHAnsi" w:hAnsiTheme="minorHAnsi" w:cstheme="minorHAnsi"/>
        </w:rPr>
        <w:t xml:space="preserve"> </w:t>
      </w:r>
      <w:r w:rsidRPr="00DD3F96">
        <w:rPr>
          <w:rFonts w:asciiTheme="minorHAnsi" w:hAnsiTheme="minorHAnsi" w:cstheme="minorHAnsi"/>
        </w:rPr>
        <w:t>intenzivne sijalke in za predstikalne naprave in svetilke, ki lahko upravljajo s takšnimi svetilkami in razveljavljajo Direktivo 2000/55 /</w:t>
      </w:r>
      <w:r w:rsidR="008346C5" w:rsidRPr="00DD3F96">
        <w:rPr>
          <w:rFonts w:asciiTheme="minorHAnsi" w:hAnsiTheme="minorHAnsi" w:cstheme="minorHAnsi"/>
        </w:rPr>
        <w:t xml:space="preserve"> </w:t>
      </w:r>
      <w:r w:rsidRPr="00DD3F96">
        <w:rPr>
          <w:rFonts w:asciiTheme="minorHAnsi" w:hAnsiTheme="minorHAnsi" w:cstheme="minorHAnsi"/>
        </w:rPr>
        <w:t>ES Evropskega parlamenta in Sveta</w:t>
      </w:r>
      <w:r w:rsidR="002C5B41" w:rsidRPr="00DD3F96">
        <w:rPr>
          <w:rFonts w:asciiTheme="minorHAnsi" w:hAnsiTheme="minorHAnsi" w:cstheme="minorHAnsi"/>
        </w:rPr>
        <w:t>,</w:t>
      </w:r>
    </w:p>
    <w:p w14:paraId="3B1DBA89" w14:textId="120EBC5C" w:rsidR="002B4D03" w:rsidRPr="00DD3F96" w:rsidRDefault="007F6DFC"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št. 347/2010 z dne 21. aprila 2010 o spremembi Uredbe Komisije (ES) št. 245/2009 glede zahtev za okoljsko primerno zasnovo fluorescenčnih sijalk brez vgrajene predstikalne naprave, za visoko</w:t>
      </w:r>
      <w:r w:rsidR="002A0FD3" w:rsidRPr="00DD3F96">
        <w:rPr>
          <w:rFonts w:asciiTheme="minorHAnsi" w:hAnsiTheme="minorHAnsi" w:cstheme="minorHAnsi"/>
        </w:rPr>
        <w:t xml:space="preserve"> </w:t>
      </w:r>
      <w:r w:rsidRPr="00DD3F96">
        <w:rPr>
          <w:rFonts w:asciiTheme="minorHAnsi" w:hAnsiTheme="minorHAnsi" w:cstheme="minorHAnsi"/>
        </w:rPr>
        <w:t>intenzivne sijalke in za predstikalne naprave in svetilke</w:t>
      </w:r>
      <w:r w:rsidR="002C5B41" w:rsidRPr="00DD3F96">
        <w:rPr>
          <w:rFonts w:asciiTheme="minorHAnsi" w:hAnsiTheme="minorHAnsi" w:cstheme="minorHAnsi"/>
        </w:rPr>
        <w:t>,</w:t>
      </w:r>
      <w:r w:rsidRPr="00DD3F96">
        <w:rPr>
          <w:rFonts w:asciiTheme="minorHAnsi" w:hAnsiTheme="minorHAnsi" w:cstheme="minorHAnsi"/>
        </w:rPr>
        <w:t xml:space="preserve"> </w:t>
      </w:r>
    </w:p>
    <w:p w14:paraId="7E89E12C" w14:textId="5A5CD0B0" w:rsidR="002B4D03" w:rsidRPr="00DD3F96" w:rsidRDefault="002B4D03"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št. 1194/2012 z dne 12. decembra 2012 o izvajanju Direktive 2009/125 / ES Evropskega parlamenta in Sveta glede zahtev za okoljsko primerno zasnovo za smerne sijalke, svetleče diodne sijalke in povezano opremo</w:t>
      </w:r>
      <w:r w:rsidR="002C5B41" w:rsidRPr="00DD3F96">
        <w:rPr>
          <w:rFonts w:asciiTheme="minorHAnsi" w:hAnsiTheme="minorHAnsi" w:cstheme="minorHAnsi"/>
        </w:rPr>
        <w:t>,</w:t>
      </w:r>
    </w:p>
    <w:p w14:paraId="0A905929" w14:textId="35BEE3C7" w:rsidR="007F6DFC" w:rsidRPr="00DD3F96" w:rsidRDefault="004F0CA3"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2015/1428 z dne 25. avgusta 2015 o spremembi Uredbe Komisije (ES) št. 244/2009 v zvezi z zahtevami za okoljsko primerno zasnovo ne usmerjenih svetilk za gospodinjstvo in Uredbe Komisije (ES) št. 245/2009 glede zahtev za okoljsko primerno zasnovo fluorescentnih svetilke brez vgrajene predstikalne naprave, za visoko</w:t>
      </w:r>
      <w:r w:rsidR="002A0FD3" w:rsidRPr="00DD3F96">
        <w:rPr>
          <w:rFonts w:asciiTheme="minorHAnsi" w:hAnsiTheme="minorHAnsi" w:cstheme="minorHAnsi"/>
        </w:rPr>
        <w:t xml:space="preserve"> </w:t>
      </w:r>
      <w:r w:rsidRPr="00DD3F96">
        <w:rPr>
          <w:rFonts w:asciiTheme="minorHAnsi" w:hAnsiTheme="minorHAnsi" w:cstheme="minorHAnsi"/>
        </w:rPr>
        <w:t>intenzivne sijalke in predstikalne naprave in svetilke, ki lahko upravljajo s temi svetilkami ter razveljavljajo Direkt</w:t>
      </w:r>
      <w:r w:rsidR="00663C90" w:rsidRPr="00DD3F96">
        <w:rPr>
          <w:rFonts w:asciiTheme="minorHAnsi" w:hAnsiTheme="minorHAnsi" w:cstheme="minorHAnsi"/>
        </w:rPr>
        <w:t>ivo 2000/55/</w:t>
      </w:r>
      <w:r w:rsidRPr="00DD3F96">
        <w:rPr>
          <w:rFonts w:asciiTheme="minorHAnsi" w:hAnsiTheme="minorHAnsi" w:cstheme="minorHAnsi"/>
        </w:rPr>
        <w:t>ES Evropskega parlamenta in Sveta ter Uredbo Sveta (EU) št. 1194/2012 v zvezi z zahteve za okoljsko primerno zasnovo za smerne sijalke, svetleče diodne sijalke in sorodno opremo</w:t>
      </w:r>
      <w:r w:rsidR="002C5B41" w:rsidRPr="00DD3F96">
        <w:rPr>
          <w:rFonts w:asciiTheme="minorHAnsi" w:hAnsiTheme="minorHAnsi" w:cstheme="minorHAnsi"/>
        </w:rPr>
        <w:t>,</w:t>
      </w:r>
    </w:p>
    <w:p w14:paraId="036FCBC5" w14:textId="77351C16" w:rsidR="00D63A3B" w:rsidRPr="00DD3F96" w:rsidRDefault="004F0CA3"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2015/1188 z dne 28. aprila 2015 o izvajanju Direktive 2009/125 / ES Evropskega parlamenta in Sveta glede zahtev za okoljsko primerno zasnovo lokalnih grelnikov</w:t>
      </w:r>
      <w:r w:rsidR="002C5B41" w:rsidRPr="00DD3F96">
        <w:rPr>
          <w:rFonts w:asciiTheme="minorHAnsi" w:hAnsiTheme="minorHAnsi" w:cstheme="minorHAnsi"/>
        </w:rPr>
        <w:t>,</w:t>
      </w:r>
    </w:p>
    <w:p w14:paraId="78767EF4" w14:textId="4B836D2E" w:rsidR="00F17180" w:rsidRPr="00DD3F96" w:rsidRDefault="00F17180"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2015/1185 z dne 24. aprila 2015 o izvajanju Direktive 2009/125/ES Evropskega parlamenta in Sveta glede zahtev za okoljsko primerno zasnovo lokalnih grelnikov prostorov na trdno gorivo</w:t>
      </w:r>
      <w:r w:rsidR="002C5B41" w:rsidRPr="00DD3F96">
        <w:rPr>
          <w:rFonts w:asciiTheme="minorHAnsi" w:hAnsiTheme="minorHAnsi" w:cstheme="minorHAnsi"/>
        </w:rPr>
        <w:t>,</w:t>
      </w:r>
    </w:p>
    <w:p w14:paraId="3755EC7C" w14:textId="0C005ADA" w:rsidR="00D63A3B" w:rsidRPr="00DD3F96" w:rsidRDefault="004F0CA3"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št. 1253/2014 z dne 7. julija 2014 o izvajanju Direktive 2009/125 / ES Evropskega parlamenta in Sveta glede zahtev za okoljsko primerno zasnovo prezračevalnih enot</w:t>
      </w:r>
      <w:r w:rsidR="002C5B41" w:rsidRPr="00DD3F96">
        <w:rPr>
          <w:rFonts w:asciiTheme="minorHAnsi" w:hAnsiTheme="minorHAnsi" w:cstheme="minorHAnsi"/>
        </w:rPr>
        <w:t>,</w:t>
      </w:r>
    </w:p>
    <w:p w14:paraId="1452A724" w14:textId="04AA0835" w:rsidR="00960BD5" w:rsidRPr="00DD3F96" w:rsidRDefault="004F0CA3"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2015/1189 z dne 28. aprila 2015 o izvajanju Direktive 2009/125 / ES Evropskega parlamenta in Sveta glede zahtev za okoljsko primerno zasnovo kotlov na trd</w:t>
      </w:r>
      <w:r w:rsidR="002A79AA" w:rsidRPr="00DD3F96">
        <w:rPr>
          <w:rFonts w:asciiTheme="minorHAnsi" w:hAnsiTheme="minorHAnsi" w:cstheme="minorHAnsi"/>
        </w:rPr>
        <w:t>n</w:t>
      </w:r>
      <w:r w:rsidRPr="00DD3F96">
        <w:rPr>
          <w:rFonts w:asciiTheme="minorHAnsi" w:hAnsiTheme="minorHAnsi" w:cstheme="minorHAnsi"/>
        </w:rPr>
        <w:t>a goriva</w:t>
      </w:r>
      <w:r w:rsidR="002C5B41" w:rsidRPr="00DD3F96">
        <w:rPr>
          <w:rFonts w:asciiTheme="minorHAnsi" w:hAnsiTheme="minorHAnsi" w:cstheme="minorHAnsi"/>
        </w:rPr>
        <w:t>,</w:t>
      </w:r>
    </w:p>
    <w:p w14:paraId="360FD241" w14:textId="0A0996C6" w:rsidR="00D63A3B" w:rsidRPr="00DD3F96" w:rsidRDefault="00A14DF2"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št. 813/2013 z dne 2. avgusta 2013 o izvajanju Direktive 2009/125 / ES Evropskega parlamenta in Sveta glede zahtev za okoljsko primerno zasnovo grelnikov prostora in kombiniranih grelcev</w:t>
      </w:r>
      <w:r w:rsidR="002C5B41" w:rsidRPr="00DD3F96">
        <w:rPr>
          <w:rFonts w:asciiTheme="minorHAnsi" w:hAnsiTheme="minorHAnsi" w:cstheme="minorHAnsi"/>
        </w:rPr>
        <w:t>,</w:t>
      </w:r>
    </w:p>
    <w:p w14:paraId="1B94AC6B" w14:textId="2CE9E247" w:rsidR="00D63A3B" w:rsidRPr="00DD3F96" w:rsidRDefault="00A14DF2"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št. 814/2013 z dne 2. avgusta 2013 o izvajanju Direktive 2009/125 / ES Evropskega parlamenta in Sveta glede zahtev za okoljsko primerno zasnovo grelnikov vode in rezervoarjev za toplo vodo</w:t>
      </w:r>
      <w:r w:rsidR="002C5B41" w:rsidRPr="00DD3F96">
        <w:rPr>
          <w:rFonts w:asciiTheme="minorHAnsi" w:hAnsiTheme="minorHAnsi" w:cstheme="minorHAnsi"/>
        </w:rPr>
        <w:t>,</w:t>
      </w:r>
    </w:p>
    <w:p w14:paraId="1E28476B" w14:textId="239A880D" w:rsidR="008346C5" w:rsidRPr="00DD3F96" w:rsidRDefault="008346C5"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Direktiva Sveta 92/42 / EGS z dne 21. maja 1992 o zahtevah glede učinkovitosti novih toplovodnih kotlov na tekoča ali plinasta goriva</w:t>
      </w:r>
      <w:r w:rsidR="002C5B41" w:rsidRPr="00DD3F96">
        <w:rPr>
          <w:rFonts w:asciiTheme="minorHAnsi" w:hAnsiTheme="minorHAnsi" w:cstheme="minorHAnsi"/>
        </w:rPr>
        <w:t>,</w:t>
      </w:r>
    </w:p>
    <w:p w14:paraId="7917E9C2" w14:textId="7A620E6C" w:rsidR="00A14DF2" w:rsidRPr="00DD3F96" w:rsidRDefault="00A14DF2" w:rsidP="00083BFE">
      <w:pPr>
        <w:pStyle w:val="Odstavekseznama"/>
        <w:numPr>
          <w:ilvl w:val="0"/>
          <w:numId w:val="9"/>
        </w:numPr>
        <w:ind w:left="425" w:hanging="425"/>
        <w:rPr>
          <w:rFonts w:asciiTheme="minorHAnsi" w:hAnsiTheme="minorHAnsi" w:cstheme="minorHAnsi"/>
        </w:rPr>
      </w:pPr>
      <w:r w:rsidRPr="00DD3F96">
        <w:rPr>
          <w:rFonts w:asciiTheme="minorHAnsi" w:hAnsiTheme="minorHAnsi" w:cstheme="minorHAnsi"/>
        </w:rPr>
        <w:t>Uredba Komisije (EU) 2016/2281 z dne 30. novembra 2016 o izvajanju Direktive 2009/125 / ES Evropskega parlamenta in Sveta o vzpostavitvi okvira za določanje zahtev za okoljsko primerno zasnovo izdelkov, povezanih z energijo, glede zahtev za okoljsko primerno zasnovo za ogrevanje zraka izdelki, hladilni izdelki, visokotemperaturni hladilni ventilatorji in enote ventilatorskih tuljav</w:t>
      </w:r>
      <w:r w:rsidR="002C5B41" w:rsidRPr="00DD3F96">
        <w:rPr>
          <w:rFonts w:asciiTheme="minorHAnsi" w:hAnsiTheme="minorHAnsi" w:cstheme="minorHAnsi"/>
        </w:rPr>
        <w:t>,</w:t>
      </w:r>
    </w:p>
    <w:p w14:paraId="4717C04A" w14:textId="1ED02BD0" w:rsidR="00663C90" w:rsidRPr="00DD3F96" w:rsidRDefault="00663C90" w:rsidP="00083BFE">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št. 327/2011 z dne 30. marca 2011 o izvajanju Direktive 2009/125 / ES Evropskega parlamenta in Sveta glede zahtev za okoljsko primerno zasnovo za ventilatorje, ki jih poganjajo motorji z električno vhodno močjo med 125 W in 500 kW velja za EGP</w:t>
      </w:r>
      <w:r w:rsidR="002C5B41" w:rsidRPr="00DD3F96">
        <w:rPr>
          <w:rFonts w:asciiTheme="minorHAnsi" w:hAnsiTheme="minorHAnsi" w:cstheme="minorHAnsi"/>
        </w:rPr>
        <w:t>,</w:t>
      </w:r>
      <w:r w:rsidR="00CE2AFA" w:rsidRPr="00DD3F96">
        <w:rPr>
          <w:rFonts w:asciiTheme="minorHAnsi" w:hAnsiTheme="minorHAnsi" w:cstheme="minorHAnsi"/>
        </w:rPr>
        <w:t xml:space="preserve"> </w:t>
      </w:r>
    </w:p>
    <w:p w14:paraId="0FA6D34F" w14:textId="77777777" w:rsidR="00DD3F96" w:rsidRDefault="00663C90" w:rsidP="00DD3F96">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rPr>
        <w:t>Uredba Komisije (EU) št. 547/2012 z dne 25. junija 2012 o izvajanju Direktive 2009/125 / ES Evropskega parlamenta in Sveta glede zahtev za okoljsko primerno zasnovo vodnih črpalk</w:t>
      </w:r>
      <w:r w:rsidR="002C5B41" w:rsidRPr="00DD3F96">
        <w:rPr>
          <w:rFonts w:asciiTheme="minorHAnsi" w:hAnsiTheme="minorHAnsi" w:cstheme="minorHAnsi"/>
        </w:rPr>
        <w:t>,</w:t>
      </w:r>
    </w:p>
    <w:p w14:paraId="2C723D67" w14:textId="77777777" w:rsidR="00DD3F96" w:rsidRPr="00DD3F96" w:rsidRDefault="00D63A3B" w:rsidP="00DD3F96">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szCs w:val="19"/>
        </w:rPr>
        <w:t>Uredba Komisije (ES) št. 640/2009 z dne 22. julija 2009 o izvajanju Direktive 2005/32 / ES Evropskega parlamenta in Sveta glede zahtev za okoljsko primerno zasnovo elektromotorjev ( </w:t>
      </w:r>
      <w:hyperlink r:id="rId17" w:history="1">
        <w:r w:rsidRPr="00DD3F96">
          <w:rPr>
            <w:rStyle w:val="Hiperpovezava"/>
            <w:rFonts w:asciiTheme="minorHAnsi" w:hAnsiTheme="minorHAnsi" w:cstheme="minorHAnsi"/>
            <w:color w:val="auto"/>
            <w:szCs w:val="19"/>
          </w:rPr>
          <w:t>UL L 191,</w:t>
        </w:r>
      </w:hyperlink>
      <w:r w:rsidR="00451461" w:rsidRPr="00DD3F96">
        <w:rPr>
          <w:rFonts w:asciiTheme="minorHAnsi" w:hAnsiTheme="minorHAnsi" w:cstheme="minorHAnsi"/>
          <w:szCs w:val="19"/>
        </w:rPr>
        <w:t> 23. 7. 2009</w:t>
      </w:r>
      <w:hyperlink r:id="rId18" w:history="1">
        <w:r w:rsidRPr="00DD3F96">
          <w:rPr>
            <w:rStyle w:val="Hiperpovezava"/>
            <w:rFonts w:asciiTheme="minorHAnsi" w:hAnsiTheme="minorHAnsi" w:cstheme="minorHAnsi"/>
            <w:color w:val="auto"/>
            <w:szCs w:val="19"/>
          </w:rPr>
          <w:t>, str. 26</w:t>
        </w:r>
      </w:hyperlink>
      <w:r w:rsidR="00197522" w:rsidRPr="00DD3F96">
        <w:rPr>
          <w:rFonts w:asciiTheme="minorHAnsi" w:hAnsiTheme="minorHAnsi" w:cstheme="minorHAnsi"/>
          <w:szCs w:val="19"/>
        </w:rPr>
        <w:t> )</w:t>
      </w:r>
      <w:r w:rsidR="002C5B41" w:rsidRPr="00DD3F96">
        <w:rPr>
          <w:rFonts w:asciiTheme="minorHAnsi" w:hAnsiTheme="minorHAnsi" w:cstheme="minorHAnsi"/>
          <w:szCs w:val="19"/>
        </w:rPr>
        <w:t>,</w:t>
      </w:r>
    </w:p>
    <w:p w14:paraId="30BE33B1" w14:textId="39B1EA97" w:rsidR="00D63A3B" w:rsidRPr="00DD3F96" w:rsidRDefault="00D63A3B" w:rsidP="00DD3F96">
      <w:pPr>
        <w:pStyle w:val="Odstavekseznama"/>
        <w:numPr>
          <w:ilvl w:val="0"/>
          <w:numId w:val="9"/>
        </w:numPr>
        <w:ind w:left="425" w:hanging="425"/>
        <w:contextualSpacing w:val="0"/>
        <w:rPr>
          <w:rFonts w:asciiTheme="minorHAnsi" w:hAnsiTheme="minorHAnsi" w:cstheme="minorHAnsi"/>
        </w:rPr>
      </w:pPr>
      <w:r w:rsidRPr="00DD3F96">
        <w:rPr>
          <w:rFonts w:asciiTheme="minorHAnsi" w:hAnsiTheme="minorHAnsi" w:cstheme="minorHAnsi"/>
          <w:szCs w:val="19"/>
        </w:rPr>
        <w:t xml:space="preserve">Uredba Komisije (EU) 2016/2281 z dne 30. novembra 2016 </w:t>
      </w:r>
      <w:r w:rsidR="00131F41" w:rsidRPr="00DD3F96">
        <w:rPr>
          <w:rFonts w:asciiTheme="minorHAnsi" w:hAnsiTheme="minorHAnsi" w:cstheme="minorHAnsi"/>
          <w:szCs w:val="19"/>
        </w:rPr>
        <w:t>o izvajanju Direktive 2009/125/ES Evropskega parlamenta in Sveta o vzpostavitvi okvira za določanje zahtev za okoljsko primerno zasnovo izdelkov, povezanih z energijo, glede zahtev za okoljsko primerno zasnovo izdelkov za toplozračno ogrevanje, izdelkov za hlajenje in visokotemperaturnih procesnih ohlajevalnikov ter ventilatorskih konvektorjev</w:t>
      </w:r>
      <w:r w:rsidR="00176EDF">
        <w:rPr>
          <w:rFonts w:asciiTheme="minorHAnsi" w:hAnsiTheme="minorHAnsi" w:cstheme="minorHAnsi"/>
          <w:szCs w:val="19"/>
        </w:rPr>
        <w:t>.</w:t>
      </w:r>
    </w:p>
    <w:p w14:paraId="606E512D" w14:textId="2FE57AB6" w:rsidR="00EA73ED" w:rsidRPr="00DD3F96" w:rsidRDefault="00EA73ED" w:rsidP="004927A8">
      <w:pPr>
        <w:pStyle w:val="4-nasl"/>
        <w:ind w:left="851" w:hanging="851"/>
      </w:pPr>
      <w:bookmarkStart w:id="24" w:name="_Toc77238538"/>
      <w:r w:rsidRPr="00DD3F96">
        <w:t>E</w:t>
      </w:r>
      <w:r w:rsidR="00C12CF4">
        <w:t>U uredbe s področja označevanja z energijskimi nalepkami</w:t>
      </w:r>
      <w:bookmarkEnd w:id="24"/>
    </w:p>
    <w:p w14:paraId="757402D5" w14:textId="22B9A738"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 xml:space="preserve">Uredba </w:t>
      </w:r>
      <w:r w:rsidR="00645BD1" w:rsidRPr="00DD3F96">
        <w:rPr>
          <w:rFonts w:asciiTheme="minorHAnsi" w:hAnsiTheme="minorHAnsi" w:cstheme="minorHAnsi"/>
        </w:rPr>
        <w:t>(</w:t>
      </w:r>
      <w:r w:rsidRPr="00DD3F96">
        <w:rPr>
          <w:rFonts w:asciiTheme="minorHAnsi" w:hAnsiTheme="minorHAnsi" w:cstheme="minorHAnsi"/>
        </w:rPr>
        <w:t>EU</w:t>
      </w:r>
      <w:r w:rsidR="00645BD1" w:rsidRPr="00DD3F96">
        <w:rPr>
          <w:rFonts w:asciiTheme="minorHAnsi" w:hAnsiTheme="minorHAnsi" w:cstheme="minorHAnsi"/>
        </w:rPr>
        <w:t>)</w:t>
      </w:r>
      <w:r w:rsidRPr="00DD3F96">
        <w:rPr>
          <w:rFonts w:asciiTheme="minorHAnsi" w:hAnsiTheme="minorHAnsi" w:cstheme="minorHAnsi"/>
        </w:rPr>
        <w:t xml:space="preserve"> 2017/1369 Evropskega parlamenta in sveta z dne 4. julija 2017 o vzpostavitvi okvira za označevanje z energijskimi nalepkami in razveljavitvi Direktive 2010/30/EU</w:t>
      </w:r>
      <w:r w:rsidR="002C5B41" w:rsidRPr="00DD3F96">
        <w:rPr>
          <w:rFonts w:asciiTheme="minorHAnsi" w:hAnsiTheme="minorHAnsi" w:cstheme="minorHAnsi"/>
        </w:rPr>
        <w:t>,</w:t>
      </w:r>
    </w:p>
    <w:p w14:paraId="7E9DA7E7" w14:textId="4750D2EE"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Delegirana uredba Komisije (EU) št. 518/2014 z dne 5. marca 2014 o spremembi delegiranih uredb Komisije (EU) št. 1059/2010, (EU) št. 1060/2010, (EU) št. 1061/2010, (EU) št. 1062/2010, (EU) št. 626/2011, (EU) št. 392/2012, (EU) št. 874/2012, (EU) št. 665/2013, (EU) št. 811/2013 in (EU) št. 812/2013 v zvezi z označevanjem izdelkov, povezanih z energijo, na internetu</w:t>
      </w:r>
      <w:r w:rsidR="002C5B41" w:rsidRPr="00DD3F96">
        <w:rPr>
          <w:rFonts w:asciiTheme="minorHAnsi" w:hAnsiTheme="minorHAnsi" w:cstheme="minorHAnsi"/>
        </w:rPr>
        <w:t>,</w:t>
      </w:r>
    </w:p>
    <w:p w14:paraId="013F49E0" w14:textId="18366B16" w:rsidR="00EA73ED" w:rsidRPr="00DD3F96" w:rsidRDefault="00145844" w:rsidP="00083BFE">
      <w:pPr>
        <w:pStyle w:val="Odstavekseznama"/>
        <w:numPr>
          <w:ilvl w:val="0"/>
          <w:numId w:val="8"/>
        </w:numPr>
        <w:ind w:left="340" w:hanging="340"/>
        <w:contextualSpacing w:val="0"/>
        <w:rPr>
          <w:rFonts w:asciiTheme="minorHAnsi" w:hAnsiTheme="minorHAnsi" w:cstheme="minorHAnsi"/>
        </w:rPr>
      </w:pPr>
      <w:hyperlink r:id="rId19" w:history="1">
        <w:r w:rsidR="00EA73ED" w:rsidRPr="00DD3F96">
          <w:rPr>
            <w:rFonts w:asciiTheme="minorHAnsi" w:hAnsiTheme="minorHAnsi" w:cstheme="minorHAnsi"/>
          </w:rPr>
          <w:t>Delegirana uredba Komisije (EU) 2017/254 z dne 30. novembra 2016 o spremembi delegiranih uredb (EU) št. 1059/2010, (EU) št. 1060/2010, (EU) št. 1061/2010, (EU) št. 1062/2010, (EU) št. 626/2011, (EU) št. 392/2012, (EU) št. 874/2012, (EU) št. 665/2013, (EU) št. 811/2013, (EU) št. 812/2013, (EU) št. 65/2014, (EU) št. 1254/2014, (EU) 2015/1094, (EU) 2015/1186 in (EU) 2015/1187 v zvezi z uporabo dovoljenih odstopanj pri postopkih</w:t>
        </w:r>
        <w:r w:rsidR="002C5B41" w:rsidRPr="00DD3F96">
          <w:rPr>
            <w:rFonts w:asciiTheme="minorHAnsi" w:hAnsiTheme="minorHAnsi" w:cstheme="minorHAnsi"/>
          </w:rPr>
          <w:t>,</w:t>
        </w:r>
      </w:hyperlink>
    </w:p>
    <w:p w14:paraId="0164DBFF" w14:textId="0A597EA6" w:rsidR="00EA73ED" w:rsidRPr="00DD3F96" w:rsidRDefault="00145844" w:rsidP="00083BFE">
      <w:pPr>
        <w:pStyle w:val="Odstavekseznama"/>
        <w:numPr>
          <w:ilvl w:val="0"/>
          <w:numId w:val="8"/>
        </w:numPr>
        <w:ind w:left="340" w:hanging="340"/>
        <w:contextualSpacing w:val="0"/>
        <w:rPr>
          <w:rFonts w:asciiTheme="minorHAnsi" w:hAnsiTheme="minorHAnsi" w:cstheme="minorHAnsi"/>
        </w:rPr>
      </w:pPr>
      <w:hyperlink r:id="rId20" w:history="1">
        <w:r w:rsidR="00EA73ED" w:rsidRPr="00DD3F96">
          <w:rPr>
            <w:rFonts w:asciiTheme="minorHAnsi" w:hAnsiTheme="minorHAnsi" w:cstheme="minorHAnsi"/>
          </w:rPr>
          <w:t>Delegirana uredba Komisije (EU) št. 626/2011 z dne 4. maja 2011 o dopolnitvi Direktive 2010/30/EU Evropskega parlamenta in Sveta v zvezi z energijskim označevanjem klimatskih naprav</w:t>
        </w:r>
      </w:hyperlink>
      <w:r w:rsidR="002C5B41" w:rsidRPr="00DD3F96">
        <w:rPr>
          <w:rFonts w:asciiTheme="minorHAnsi" w:hAnsiTheme="minorHAnsi" w:cstheme="minorHAnsi"/>
        </w:rPr>
        <w:t>,</w:t>
      </w:r>
    </w:p>
    <w:p w14:paraId="7E19DFFB" w14:textId="265C5F2D" w:rsidR="00EA73ED" w:rsidRPr="00DD3F96" w:rsidRDefault="00145844" w:rsidP="00083BFE">
      <w:pPr>
        <w:pStyle w:val="Odstavekseznama"/>
        <w:numPr>
          <w:ilvl w:val="0"/>
          <w:numId w:val="8"/>
        </w:numPr>
        <w:ind w:left="340" w:hanging="340"/>
        <w:contextualSpacing w:val="0"/>
        <w:rPr>
          <w:rFonts w:asciiTheme="minorHAnsi" w:hAnsiTheme="minorHAnsi" w:cstheme="minorHAnsi"/>
        </w:rPr>
      </w:pPr>
      <w:hyperlink r:id="rId21" w:history="1">
        <w:r w:rsidR="00EA73ED" w:rsidRPr="00DD3F96">
          <w:rPr>
            <w:rFonts w:asciiTheme="minorHAnsi" w:hAnsiTheme="minorHAnsi" w:cstheme="minorHAnsi"/>
          </w:rPr>
          <w:t>Delegirana uredba Komisije (EU) št. 874/2012 z dne 12. julija 2012 o dopolnitvi Direktive 2010/30/EU Evropskega parlamenta in Sveta v zvezi z označevanjem električnih sijalk in svetilk z energijskimi nalepkami</w:t>
        </w:r>
      </w:hyperlink>
      <w:r w:rsidR="002C5B41" w:rsidRPr="00DD3F96">
        <w:rPr>
          <w:rFonts w:asciiTheme="minorHAnsi" w:hAnsiTheme="minorHAnsi" w:cstheme="minorHAnsi"/>
        </w:rPr>
        <w:t>,</w:t>
      </w:r>
    </w:p>
    <w:p w14:paraId="41B29DCD" w14:textId="40BC1604"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Delegirana uredba Komisije (EU) 2019/2015 z dne 11. marca 2019 o dopolnitvi Uredbe (EU) 2017/1369 Evropskega parlamenta in Sveta v zvezi z energijskim označevanjem svetlobnih virov in razveljavitvijo Delegirane uredbe Komisije (EU) št. 874/2012</w:t>
      </w:r>
      <w:r w:rsidR="002C5B41" w:rsidRPr="00DD3F96">
        <w:rPr>
          <w:rFonts w:asciiTheme="minorHAnsi" w:hAnsiTheme="minorHAnsi" w:cstheme="minorHAnsi"/>
        </w:rPr>
        <w:t>,</w:t>
      </w:r>
    </w:p>
    <w:p w14:paraId="07E19C30" w14:textId="0AA57B09"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Delegirana uredba Komisije (EU) 2015/1186 z dne 24. aprila 2015 o dopolnitvi Direktive 2010/30 / EU Evropskega parlamenta in Sveta v zvezi z energijskim označevanjem lokalnih grelnikov prostora</w:t>
      </w:r>
      <w:r w:rsidR="002C5B41" w:rsidRPr="00DD3F96">
        <w:rPr>
          <w:rFonts w:asciiTheme="minorHAnsi" w:hAnsiTheme="minorHAnsi" w:cstheme="minorHAnsi"/>
        </w:rPr>
        <w:t>,</w:t>
      </w:r>
    </w:p>
    <w:p w14:paraId="75318585" w14:textId="096DCB1C"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Uredba Komisije (EU) 2015/1185 z dne 24. aprila 2015 o izvajanju Direktive 2009/125/ES Evropskega parlamenta in Sveta glede zahtev za okoljsko primerno zasnovo lokalnih grelnikov prostorov na trdno gorivo</w:t>
      </w:r>
      <w:r w:rsidR="002C5B41" w:rsidRPr="00DD3F96">
        <w:rPr>
          <w:rFonts w:asciiTheme="minorHAnsi" w:hAnsiTheme="minorHAnsi" w:cstheme="minorHAnsi"/>
        </w:rPr>
        <w:t>,</w:t>
      </w:r>
    </w:p>
    <w:p w14:paraId="07DC4657" w14:textId="5415A58C" w:rsidR="00EA73ED" w:rsidRPr="00DD3F96" w:rsidRDefault="00145844" w:rsidP="00083BFE">
      <w:pPr>
        <w:pStyle w:val="Odstavekseznama"/>
        <w:numPr>
          <w:ilvl w:val="0"/>
          <w:numId w:val="8"/>
        </w:numPr>
        <w:ind w:left="340" w:hanging="340"/>
        <w:contextualSpacing w:val="0"/>
        <w:rPr>
          <w:rFonts w:asciiTheme="minorHAnsi" w:hAnsiTheme="minorHAnsi" w:cstheme="minorHAnsi"/>
        </w:rPr>
      </w:pPr>
      <w:hyperlink r:id="rId22" w:history="1">
        <w:r w:rsidR="00EA73ED" w:rsidRPr="00DD3F96">
          <w:rPr>
            <w:rFonts w:asciiTheme="minorHAnsi" w:hAnsiTheme="minorHAnsi" w:cstheme="minorHAnsi"/>
          </w:rPr>
          <w:t>Uredba Komisije (EU) 2015/1188 z dne 28. aprila 2015 o izvajanju Direktive 2009/125/ES Evropskega parlamenta in Sveta glede zahtev za okoljsko primerno zasnovo lokalnih grelnikov prostorov</w:t>
        </w:r>
      </w:hyperlink>
      <w:r w:rsidR="002C5B41" w:rsidRPr="00DD3F96">
        <w:rPr>
          <w:rFonts w:asciiTheme="minorHAnsi" w:hAnsiTheme="minorHAnsi" w:cstheme="minorHAnsi"/>
        </w:rPr>
        <w:t>,</w:t>
      </w:r>
    </w:p>
    <w:p w14:paraId="2883375F" w14:textId="5D7CC46C" w:rsidR="00EA73ED" w:rsidRPr="00DD3F96" w:rsidRDefault="00145844" w:rsidP="00083BFE">
      <w:pPr>
        <w:pStyle w:val="Odstavekseznama"/>
        <w:numPr>
          <w:ilvl w:val="0"/>
          <w:numId w:val="8"/>
        </w:numPr>
        <w:ind w:left="340" w:hanging="340"/>
        <w:contextualSpacing w:val="0"/>
        <w:rPr>
          <w:rFonts w:asciiTheme="minorHAnsi" w:hAnsiTheme="minorHAnsi" w:cstheme="minorHAnsi"/>
        </w:rPr>
      </w:pPr>
      <w:hyperlink r:id="rId23" w:history="1">
        <w:r w:rsidR="00EA73ED" w:rsidRPr="00DD3F96">
          <w:rPr>
            <w:rFonts w:asciiTheme="minorHAnsi" w:hAnsiTheme="minorHAnsi" w:cstheme="minorHAnsi"/>
          </w:rPr>
          <w:t>Uredba Komisije (EU) 2015/1189 z dne 28. aprila 2015 o izvajanju Direktive 2009/125/ES Evropskega parlamenta in Sveta glede zahtev za okoljsko primerno zasnovo kotlov na trdno gorivo</w:t>
        </w:r>
      </w:hyperlink>
      <w:r w:rsidR="002C5B41" w:rsidRPr="00DD3F96">
        <w:rPr>
          <w:rFonts w:asciiTheme="minorHAnsi" w:hAnsiTheme="minorHAnsi" w:cstheme="minorHAnsi"/>
        </w:rPr>
        <w:t>,</w:t>
      </w:r>
    </w:p>
    <w:p w14:paraId="2E66B76F" w14:textId="168857E7"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Delegirana uredba Komisije (EU) št. 1254/2014 z dne 11. julija 2014 o dopolnitvi Direktive 2010/30 / EU Evropskega parlamenta in Sveta v zvezi z energijskim označevanjem stanovanjskih prezračevalnih enot</w:t>
      </w:r>
      <w:r w:rsidR="002C5B41" w:rsidRPr="00DD3F96">
        <w:rPr>
          <w:rFonts w:asciiTheme="minorHAnsi" w:hAnsiTheme="minorHAnsi" w:cstheme="minorHAnsi"/>
        </w:rPr>
        <w:t>,</w:t>
      </w:r>
    </w:p>
    <w:p w14:paraId="1DE9E65C" w14:textId="07A0E547"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Delegirana uredba Komisije (EU) 2015/1187 z dne 27. aprila 2015 o dopolnitvi Direktive 2010/30 / EU Evropskega parlamenta in Sveta glede energijskega označevanja kotlov na trda goriva in paketov kotla na trda goriva, dodatnih grelnikov, temperaturnega nadzora in sončne naprave</w:t>
      </w:r>
      <w:r w:rsidR="002C5B41" w:rsidRPr="00DD3F96">
        <w:rPr>
          <w:rFonts w:asciiTheme="minorHAnsi" w:hAnsiTheme="minorHAnsi" w:cstheme="minorHAnsi"/>
        </w:rPr>
        <w:t>,</w:t>
      </w:r>
    </w:p>
    <w:p w14:paraId="2AD766A1" w14:textId="42889CA6"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Delegirana uredba Komisije (EU) št. 811/2013 z dne 18. februarja 2013 o dopolnitvi Direktive 2010/30 / EU Evropskega parlamenta in Sveta v zvezi z energijskim označevanjem grelnikov prostora, kombiniranih grelnikov, paketov grelnikov prostora, nadzor temperature in sončna naprava in paketi kombiniranega grelca, regulacije temperature in sončne naprave</w:t>
      </w:r>
      <w:r w:rsidR="002C5B41" w:rsidRPr="00DD3F96">
        <w:rPr>
          <w:rFonts w:asciiTheme="minorHAnsi" w:hAnsiTheme="minorHAnsi" w:cstheme="minorHAnsi"/>
        </w:rPr>
        <w:t>,</w:t>
      </w:r>
    </w:p>
    <w:p w14:paraId="35B2CB7A" w14:textId="0DEE6D91"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Delegirana uredba Komisije (EU) št. 812/2013 z dne 18. februarja 2013 o dopolnitvi Direktive 2010/30 / EU Evropskega parlamenta in Sveta v zvezi z energijskim označevanjem grelnikov vode, rezervoarjev za toplo vodo in paketov grelnikov vode in sonca naprava</w:t>
      </w:r>
      <w:r w:rsidR="002C5B41" w:rsidRPr="00DD3F96">
        <w:rPr>
          <w:rFonts w:asciiTheme="minorHAnsi" w:hAnsiTheme="minorHAnsi" w:cstheme="minorHAnsi"/>
        </w:rPr>
        <w:t>,</w:t>
      </w:r>
    </w:p>
    <w:p w14:paraId="23253583" w14:textId="0EEDFE50"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Uredba Komisije (ES) št. 641/2009 z dne 22. julija 2009 o izvajanju Direktive Evropskega parlamenta in Sveta 2005/32/ES glede zahtev za okoljsko primerno zasnovo samostojnih obtočnih črpalk in obtočnih črpalk, namenjenih vgradnji v izdelke</w:t>
      </w:r>
      <w:r w:rsidR="002C5B41" w:rsidRPr="00DD3F96">
        <w:rPr>
          <w:rFonts w:asciiTheme="minorHAnsi" w:hAnsiTheme="minorHAnsi" w:cstheme="minorHAnsi"/>
        </w:rPr>
        <w:t>,</w:t>
      </w:r>
    </w:p>
    <w:p w14:paraId="62D44185" w14:textId="5B420419" w:rsidR="00EA73ED" w:rsidRPr="00DD3F96" w:rsidRDefault="00EA73ED" w:rsidP="00083BFE">
      <w:pPr>
        <w:pStyle w:val="Odstavekseznama"/>
        <w:numPr>
          <w:ilvl w:val="0"/>
          <w:numId w:val="8"/>
        </w:numPr>
        <w:ind w:left="340" w:hanging="340"/>
        <w:contextualSpacing w:val="0"/>
        <w:rPr>
          <w:rFonts w:asciiTheme="minorHAnsi" w:hAnsiTheme="minorHAnsi" w:cstheme="minorHAnsi"/>
        </w:rPr>
      </w:pPr>
      <w:r w:rsidRPr="00DD3F96">
        <w:rPr>
          <w:rFonts w:asciiTheme="minorHAnsi" w:hAnsiTheme="minorHAnsi" w:cstheme="minorHAnsi"/>
        </w:rPr>
        <w:t>Uredba Komisije (EU) 2015/1185 z dne 24. aprila 2015 o izvajanju Direktive 2009/125/ES Evropskega parlamenta in Sveta glede zahtev za okoljsko primerno zasnovo lokalnih grelnikov prostorov na trdno gorivo</w:t>
      </w:r>
      <w:r w:rsidR="002C5B41" w:rsidRPr="00DD3F96">
        <w:rPr>
          <w:rFonts w:asciiTheme="minorHAnsi" w:hAnsiTheme="minorHAnsi" w:cstheme="minorHAnsi"/>
        </w:rPr>
        <w:t>,</w:t>
      </w:r>
    </w:p>
    <w:p w14:paraId="0F3AEE8D" w14:textId="77777777" w:rsidR="00C12CF4" w:rsidRDefault="00145844" w:rsidP="00C12CF4">
      <w:pPr>
        <w:pStyle w:val="Odstavekseznama"/>
        <w:numPr>
          <w:ilvl w:val="0"/>
          <w:numId w:val="8"/>
        </w:numPr>
        <w:ind w:left="340" w:hanging="340"/>
        <w:contextualSpacing w:val="0"/>
        <w:rPr>
          <w:rFonts w:asciiTheme="minorHAnsi" w:hAnsiTheme="minorHAnsi" w:cstheme="minorHAnsi"/>
        </w:rPr>
      </w:pPr>
      <w:hyperlink r:id="rId24" w:history="1">
        <w:r w:rsidR="00EA73ED" w:rsidRPr="00DD3F96">
          <w:rPr>
            <w:rFonts w:asciiTheme="minorHAnsi" w:hAnsiTheme="minorHAnsi" w:cstheme="minorHAnsi"/>
          </w:rPr>
          <w:t>Uredba Komisije (EU) 2015/1188 z dne 28. aprila 2015 o izvajanju Direktive 2009/125/ES Evropskega parlamenta in Sveta glede zahtev za okoljsko primerno zasnovo lokalnih grelnikov prostorov</w:t>
        </w:r>
      </w:hyperlink>
      <w:r w:rsidR="002C5B41" w:rsidRPr="00DD3F96">
        <w:rPr>
          <w:rFonts w:asciiTheme="minorHAnsi" w:hAnsiTheme="minorHAnsi" w:cstheme="minorHAnsi"/>
        </w:rPr>
        <w:t>,</w:t>
      </w:r>
    </w:p>
    <w:p w14:paraId="1D299CBA" w14:textId="62DE4CCB" w:rsidR="00EA73ED" w:rsidRPr="00C12CF4" w:rsidRDefault="00145844" w:rsidP="00C12CF4">
      <w:pPr>
        <w:pStyle w:val="Odstavekseznama"/>
        <w:numPr>
          <w:ilvl w:val="0"/>
          <w:numId w:val="8"/>
        </w:numPr>
        <w:ind w:left="340" w:hanging="340"/>
        <w:contextualSpacing w:val="0"/>
        <w:rPr>
          <w:rFonts w:asciiTheme="minorHAnsi" w:hAnsiTheme="minorHAnsi" w:cstheme="minorHAnsi"/>
        </w:rPr>
      </w:pPr>
      <w:hyperlink r:id="rId25" w:history="1">
        <w:r w:rsidR="00EA73ED" w:rsidRPr="00C12CF4">
          <w:rPr>
            <w:rFonts w:asciiTheme="minorHAnsi" w:hAnsiTheme="minorHAnsi" w:cstheme="minorHAnsi"/>
          </w:rPr>
          <w:t>Uredba Komisije (EU) 2015/1189 z dne 28. aprila 2015 o izvajanju Direktive 2009/125/ES Evropskega parlamenta in Sveta glede zahtev za okoljsko primerno zasnovo kotlov na trdno gorivo</w:t>
        </w:r>
      </w:hyperlink>
      <w:r w:rsidR="00176EDF" w:rsidRPr="00C12CF4">
        <w:rPr>
          <w:rFonts w:asciiTheme="minorHAnsi" w:hAnsiTheme="minorHAnsi" w:cstheme="minorHAnsi"/>
          <w:color w:val="0033CC"/>
        </w:rPr>
        <w:t>.</w:t>
      </w:r>
    </w:p>
    <w:p w14:paraId="1FC1E86B" w14:textId="497634AD" w:rsidR="00306B5C" w:rsidRDefault="00B570C2" w:rsidP="00DD6EC5">
      <w:r w:rsidRPr="00C12CF4">
        <w:t xml:space="preserve">Veljavni EU predpisi s področja </w:t>
      </w:r>
      <w:r w:rsidR="00C12CF4" w:rsidRPr="00C12CF4">
        <w:rPr>
          <w:shd w:val="clear" w:color="auto" w:fill="FFFFFF"/>
        </w:rPr>
        <w:t xml:space="preserve">okoljsko primerne zasnove izdelkov povezanih z energijo in </w:t>
      </w:r>
      <w:r w:rsidR="00C12CF4">
        <w:rPr>
          <w:shd w:val="clear" w:color="auto" w:fill="FFFFFF"/>
        </w:rPr>
        <w:t xml:space="preserve">s </w:t>
      </w:r>
      <w:r w:rsidR="00C12CF4" w:rsidRPr="00C12CF4">
        <w:rPr>
          <w:shd w:val="clear" w:color="auto" w:fill="FFFFFF"/>
        </w:rPr>
        <w:t xml:space="preserve">področja označevanja z energijskimi nalepkami </w:t>
      </w:r>
      <w:r w:rsidRPr="00C12CF4">
        <w:t xml:space="preserve">so dosegljivi na </w:t>
      </w:r>
      <w:r w:rsidR="00306B5C" w:rsidRPr="00C12CF4">
        <w:t>spletn</w:t>
      </w:r>
      <w:r w:rsidRPr="00C12CF4">
        <w:t>i strani</w:t>
      </w:r>
      <w:r w:rsidR="00306B5C" w:rsidRPr="00C12CF4">
        <w:t xml:space="preserve">: </w:t>
      </w:r>
      <w:hyperlink r:id="rId26" w:history="1">
        <w:r w:rsidR="00DD3F96" w:rsidRPr="00C12CF4">
          <w:rPr>
            <w:rStyle w:val="Hiperpovezava"/>
            <w:rFonts w:cstheme="minorHAnsi"/>
          </w:rPr>
          <w:t>https://ec.europa.eu/growth/single-market/european-standards/harmonised-standards/ecodesign_en</w:t>
        </w:r>
      </w:hyperlink>
    </w:p>
    <w:p w14:paraId="0AEB6C4D" w14:textId="245CFF51" w:rsidR="0096646C" w:rsidRPr="008E1DBA" w:rsidRDefault="008C7C1E" w:rsidP="00083BFE">
      <w:pPr>
        <w:pStyle w:val="Naslov3"/>
        <w:ind w:left="851" w:hanging="851"/>
      </w:pPr>
      <w:bookmarkStart w:id="25" w:name="_Toc77238539"/>
      <w:r w:rsidRPr="008E1DBA">
        <w:t>Slovenski predpisi</w:t>
      </w:r>
      <w:bookmarkEnd w:id="25"/>
    </w:p>
    <w:p w14:paraId="04A6861D" w14:textId="77777777" w:rsidR="008C7C1E" w:rsidRPr="008E1DBA" w:rsidRDefault="008C7C1E" w:rsidP="004927A8">
      <w:pPr>
        <w:pStyle w:val="4-nasl"/>
        <w:ind w:left="851" w:hanging="851"/>
      </w:pPr>
      <w:bookmarkStart w:id="26" w:name="_Toc77238540"/>
      <w:r w:rsidRPr="008E1DBA">
        <w:t>Zakoni</w:t>
      </w:r>
      <w:bookmarkEnd w:id="26"/>
    </w:p>
    <w:p w14:paraId="0373CC99" w14:textId="79A2C04C" w:rsidR="00520612" w:rsidRPr="008E1DBA" w:rsidRDefault="00520612"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 xml:space="preserve">Gradbeni zakon </w:t>
      </w:r>
      <w:r w:rsidR="004F2AEC" w:rsidRPr="008E1DBA">
        <w:rPr>
          <w:rFonts w:asciiTheme="minorHAnsi" w:hAnsiTheme="minorHAnsi" w:cstheme="minorHAnsi"/>
        </w:rPr>
        <w:t>(Uradni list RS, št. </w:t>
      </w:r>
      <w:hyperlink r:id="rId27" w:tgtFrame="_blank" w:tooltip="Gradbeni zakon (GZ)" w:history="1">
        <w:r w:rsidR="004F2AEC" w:rsidRPr="008E1DBA">
          <w:rPr>
            <w:rFonts w:asciiTheme="minorHAnsi" w:hAnsiTheme="minorHAnsi" w:cstheme="minorHAnsi"/>
          </w:rPr>
          <w:t>61/17</w:t>
        </w:r>
      </w:hyperlink>
      <w:r w:rsidR="004F2AEC" w:rsidRPr="008E1DBA">
        <w:rPr>
          <w:rFonts w:asciiTheme="minorHAnsi" w:hAnsiTheme="minorHAnsi" w:cstheme="minorHAnsi"/>
        </w:rPr>
        <w:t>, </w:t>
      </w:r>
      <w:hyperlink r:id="rId28" w:tgtFrame="_blank" w:tooltip="Popravek Gradbenega zakona (GZ)" w:history="1">
        <w:r w:rsidR="004F2AEC" w:rsidRPr="008E1DBA">
          <w:rPr>
            <w:rFonts w:asciiTheme="minorHAnsi" w:hAnsiTheme="minorHAnsi" w:cstheme="minorHAnsi"/>
          </w:rPr>
          <w:t>72/17 – popr.</w:t>
        </w:r>
      </w:hyperlink>
      <w:r w:rsidR="004F2AEC" w:rsidRPr="008E1DBA">
        <w:rPr>
          <w:rFonts w:asciiTheme="minorHAnsi" w:hAnsiTheme="minorHAnsi" w:cstheme="minorHAnsi"/>
        </w:rPr>
        <w:t>, </w:t>
      </w:r>
      <w:hyperlink r:id="rId29" w:tgtFrame="_blank" w:tooltip="Zakon o spremembi Gradbenega zakona" w:history="1">
        <w:r w:rsidR="004F2AEC" w:rsidRPr="008E1DBA">
          <w:rPr>
            <w:rFonts w:asciiTheme="minorHAnsi" w:hAnsiTheme="minorHAnsi" w:cstheme="minorHAnsi"/>
          </w:rPr>
          <w:t>65/20</w:t>
        </w:r>
      </w:hyperlink>
      <w:r w:rsidR="004F2AEC" w:rsidRPr="008E1DBA">
        <w:rPr>
          <w:rFonts w:asciiTheme="minorHAnsi" w:hAnsiTheme="minorHAnsi" w:cstheme="minorHAnsi"/>
        </w:rPr>
        <w:t> in </w:t>
      </w:r>
      <w:hyperlink r:id="rId30" w:tgtFrame="_blank" w:tooltip="Zakon o dodatnih ukrepih za omilitev posledic COVID-19 " w:history="1">
        <w:r w:rsidR="004F2AEC" w:rsidRPr="008E1DBA">
          <w:rPr>
            <w:rFonts w:asciiTheme="minorHAnsi" w:hAnsiTheme="minorHAnsi" w:cstheme="minorHAnsi"/>
          </w:rPr>
          <w:t>15/21</w:t>
        </w:r>
      </w:hyperlink>
      <w:r w:rsidR="004F2AEC" w:rsidRPr="008E1DBA">
        <w:rPr>
          <w:rFonts w:asciiTheme="minorHAnsi" w:hAnsiTheme="minorHAnsi" w:cstheme="minorHAnsi"/>
        </w:rPr>
        <w:t> – ZDUOP)</w:t>
      </w:r>
      <w:r w:rsidR="002C5B41" w:rsidRPr="008E1DBA">
        <w:rPr>
          <w:rFonts w:asciiTheme="minorHAnsi" w:hAnsiTheme="minorHAnsi" w:cstheme="minorHAnsi"/>
        </w:rPr>
        <w:t>,</w:t>
      </w:r>
    </w:p>
    <w:p w14:paraId="27660DB3" w14:textId="77777777" w:rsidR="004F2AEC" w:rsidRPr="008E1DBA" w:rsidRDefault="004F2AEC"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Energetski zakon (Uradni list RS, št. </w:t>
      </w:r>
      <w:hyperlink r:id="rId31" w:tgtFrame="_blank" w:tooltip="Energetski zakon (uradno prečiščeno besedilo)" w:history="1">
        <w:r w:rsidRPr="008E1DBA">
          <w:rPr>
            <w:rFonts w:asciiTheme="minorHAnsi" w:hAnsiTheme="minorHAnsi" w:cstheme="minorHAnsi"/>
          </w:rPr>
          <w:t>60/19</w:t>
        </w:r>
      </w:hyperlink>
      <w:r w:rsidRPr="008E1DBA">
        <w:rPr>
          <w:rFonts w:asciiTheme="minorHAnsi" w:hAnsiTheme="minorHAnsi" w:cstheme="minorHAnsi"/>
        </w:rPr>
        <w:t> – uradno prečiščeno besedilo, </w:t>
      </w:r>
      <w:hyperlink r:id="rId32" w:tgtFrame="_blank" w:tooltip="Zakon o spremembah in dopolnitvah Energetskega zakona" w:history="1">
        <w:r w:rsidRPr="008E1DBA">
          <w:rPr>
            <w:rFonts w:asciiTheme="minorHAnsi" w:hAnsiTheme="minorHAnsi" w:cstheme="minorHAnsi"/>
          </w:rPr>
          <w:t>65/20</w:t>
        </w:r>
      </w:hyperlink>
      <w:r w:rsidRPr="008E1DBA">
        <w:rPr>
          <w:rFonts w:asciiTheme="minorHAnsi" w:hAnsiTheme="minorHAnsi" w:cstheme="minorHAnsi"/>
        </w:rPr>
        <w:t> in </w:t>
      </w:r>
      <w:hyperlink r:id="rId33" w:tgtFrame="_blank" w:tooltip="Zakon o učinkoviti rabi energije" w:history="1">
        <w:r w:rsidRPr="008E1DBA">
          <w:rPr>
            <w:rFonts w:asciiTheme="minorHAnsi" w:hAnsiTheme="minorHAnsi" w:cstheme="minorHAnsi"/>
          </w:rPr>
          <w:t>158/20</w:t>
        </w:r>
      </w:hyperlink>
      <w:r w:rsidRPr="008E1DBA">
        <w:rPr>
          <w:rFonts w:asciiTheme="minorHAnsi" w:hAnsiTheme="minorHAnsi" w:cstheme="minorHAnsi"/>
        </w:rPr>
        <w:t> – ZURE)</w:t>
      </w:r>
    </w:p>
    <w:p w14:paraId="2779651E" w14:textId="1693D8D5" w:rsidR="00520612" w:rsidRPr="008E1DBA" w:rsidRDefault="00520612"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Zakon o varstvu okolja (Uradni list RS, št. </w:t>
      </w:r>
      <w:hyperlink r:id="rId34" w:tgtFrame="_blank" w:tooltip="Zakon o varstvu okolja (uradno prečiščeno besedilo)" w:history="1">
        <w:r w:rsidRPr="008E1DBA">
          <w:rPr>
            <w:rFonts w:asciiTheme="minorHAnsi" w:hAnsiTheme="minorHAnsi" w:cstheme="minorHAnsi"/>
          </w:rPr>
          <w:t>39/06</w:t>
        </w:r>
      </w:hyperlink>
      <w:r w:rsidRPr="008E1DBA">
        <w:rPr>
          <w:rFonts w:asciiTheme="minorHAnsi" w:hAnsiTheme="minorHAnsi" w:cstheme="minorHAnsi"/>
        </w:rPr>
        <w:t> – uradno prečiščeno besedilo, </w:t>
      </w:r>
      <w:hyperlink r:id="rId35" w:tgtFrame="_blank" w:tooltip="Zakon o meteorološki dejavnosti" w:history="1">
        <w:r w:rsidRPr="008E1DBA">
          <w:rPr>
            <w:rFonts w:asciiTheme="minorHAnsi" w:hAnsiTheme="minorHAnsi" w:cstheme="minorHAnsi"/>
          </w:rPr>
          <w:t>49/06</w:t>
        </w:r>
      </w:hyperlink>
      <w:r w:rsidRPr="008E1DBA">
        <w:rPr>
          <w:rFonts w:asciiTheme="minorHAnsi" w:hAnsiTheme="minorHAnsi" w:cstheme="minorHAnsi"/>
        </w:rPr>
        <w:t> – ZMetD, </w:t>
      </w:r>
      <w:hyperlink r:id="rId36" w:tgtFrame="_blank" w:tooltip="Odločba o delni razveljavitvi drugega odstavka 187. člena Zakona o varstvu okolja" w:history="1">
        <w:r w:rsidRPr="008E1DBA">
          <w:rPr>
            <w:rFonts w:asciiTheme="minorHAnsi" w:hAnsiTheme="minorHAnsi" w:cstheme="minorHAnsi"/>
          </w:rPr>
          <w:t>66/06</w:t>
        </w:r>
      </w:hyperlink>
      <w:r w:rsidRPr="008E1DBA">
        <w:rPr>
          <w:rFonts w:asciiTheme="minorHAnsi" w:hAnsiTheme="minorHAnsi" w:cstheme="minorHAnsi"/>
        </w:rPr>
        <w:t> – odl. US, </w:t>
      </w:r>
      <w:hyperlink r:id="rId37" w:tgtFrame="_blank" w:tooltip="Zakon o prostorskem načrtovanju" w:history="1">
        <w:r w:rsidRPr="008E1DBA">
          <w:rPr>
            <w:rFonts w:asciiTheme="minorHAnsi" w:hAnsiTheme="minorHAnsi" w:cstheme="minorHAnsi"/>
          </w:rPr>
          <w:t>33/07</w:t>
        </w:r>
      </w:hyperlink>
      <w:r w:rsidRPr="008E1DBA">
        <w:rPr>
          <w:rFonts w:asciiTheme="minorHAnsi" w:hAnsiTheme="minorHAnsi" w:cstheme="minorHAnsi"/>
        </w:rPr>
        <w:t> – ZPNačrt, </w:t>
      </w:r>
      <w:hyperlink r:id="rId38" w:tgtFrame="_blank" w:tooltip="Zakon o spremembah in dopolnitvah Zakona o financiranju občin" w:history="1">
        <w:r w:rsidRPr="008E1DBA">
          <w:rPr>
            <w:rFonts w:asciiTheme="minorHAnsi" w:hAnsiTheme="minorHAnsi" w:cstheme="minorHAnsi"/>
          </w:rPr>
          <w:t>57/08</w:t>
        </w:r>
      </w:hyperlink>
      <w:r w:rsidRPr="008E1DBA">
        <w:rPr>
          <w:rFonts w:asciiTheme="minorHAnsi" w:hAnsiTheme="minorHAnsi" w:cstheme="minorHAnsi"/>
        </w:rPr>
        <w:t> – ZFO-1A, </w:t>
      </w:r>
      <w:hyperlink r:id="rId39" w:tgtFrame="_blank" w:tooltip="Zakon o spremembah in dopolnitvah Zakona o varstvu okolja" w:history="1">
        <w:r w:rsidRPr="008E1DBA">
          <w:rPr>
            <w:rFonts w:asciiTheme="minorHAnsi" w:hAnsiTheme="minorHAnsi" w:cstheme="minorHAnsi"/>
          </w:rPr>
          <w:t>70/08</w:t>
        </w:r>
      </w:hyperlink>
      <w:r w:rsidRPr="008E1DBA">
        <w:rPr>
          <w:rFonts w:asciiTheme="minorHAnsi" w:hAnsiTheme="minorHAnsi" w:cstheme="minorHAnsi"/>
        </w:rPr>
        <w:t>, </w:t>
      </w:r>
      <w:hyperlink r:id="rId40" w:tgtFrame="_blank" w:tooltip="Zakon o spremembah in dopolnitvah Zakona o varstvu okolja" w:history="1">
        <w:r w:rsidRPr="008E1DBA">
          <w:rPr>
            <w:rFonts w:asciiTheme="minorHAnsi" w:hAnsiTheme="minorHAnsi" w:cstheme="minorHAnsi"/>
          </w:rPr>
          <w:t>108/09</w:t>
        </w:r>
      </w:hyperlink>
      <w:r w:rsidRPr="008E1DBA">
        <w:rPr>
          <w:rFonts w:asciiTheme="minorHAnsi" w:hAnsiTheme="minorHAnsi" w:cstheme="minorHAnsi"/>
        </w:rPr>
        <w:t>, </w:t>
      </w:r>
      <w:hyperlink r:id="rId41" w:tgtFrame="_blank" w:tooltip="Zakon o spremembah in dopolnitvah Zakona o prostorskem načrtovanju" w:history="1">
        <w:r w:rsidRPr="008E1DBA">
          <w:rPr>
            <w:rFonts w:asciiTheme="minorHAnsi" w:hAnsiTheme="minorHAnsi" w:cstheme="minorHAnsi"/>
          </w:rPr>
          <w:t>108/09</w:t>
        </w:r>
      </w:hyperlink>
      <w:r w:rsidRPr="008E1DBA">
        <w:rPr>
          <w:rFonts w:asciiTheme="minorHAnsi" w:hAnsiTheme="minorHAnsi" w:cstheme="minorHAnsi"/>
        </w:rPr>
        <w:t> – ZPNačrt-A, </w:t>
      </w:r>
      <w:hyperlink r:id="rId42" w:tgtFrame="_blank" w:tooltip="Zakon o spremembah Zakona o varstvu okolja" w:history="1">
        <w:r w:rsidRPr="008E1DBA">
          <w:rPr>
            <w:rFonts w:asciiTheme="minorHAnsi" w:hAnsiTheme="minorHAnsi" w:cstheme="minorHAnsi"/>
          </w:rPr>
          <w:t>48/12</w:t>
        </w:r>
      </w:hyperlink>
      <w:r w:rsidRPr="008E1DBA">
        <w:rPr>
          <w:rFonts w:asciiTheme="minorHAnsi" w:hAnsiTheme="minorHAnsi" w:cstheme="minorHAnsi"/>
        </w:rPr>
        <w:t>, </w:t>
      </w:r>
      <w:hyperlink r:id="rId43" w:tgtFrame="_blank" w:tooltip="Zakon o spremembah in dopolnitvah Zakona o varstvu okolja" w:history="1">
        <w:r w:rsidRPr="008E1DBA">
          <w:rPr>
            <w:rFonts w:asciiTheme="minorHAnsi" w:hAnsiTheme="minorHAnsi" w:cstheme="minorHAnsi"/>
          </w:rPr>
          <w:t>57/12</w:t>
        </w:r>
      </w:hyperlink>
      <w:r w:rsidRPr="008E1DBA">
        <w:rPr>
          <w:rFonts w:asciiTheme="minorHAnsi" w:hAnsiTheme="minorHAnsi" w:cstheme="minorHAnsi"/>
        </w:rPr>
        <w:t>, </w:t>
      </w:r>
      <w:hyperlink r:id="rId44" w:tgtFrame="_blank" w:tooltip="Zakon o spremembah in dopolnitvah Zakona o varstvu okolja" w:history="1">
        <w:r w:rsidRPr="008E1DBA">
          <w:rPr>
            <w:rFonts w:asciiTheme="minorHAnsi" w:hAnsiTheme="minorHAnsi" w:cstheme="minorHAnsi"/>
          </w:rPr>
          <w:t>92/13</w:t>
        </w:r>
      </w:hyperlink>
      <w:r w:rsidRPr="008E1DBA">
        <w:rPr>
          <w:rFonts w:asciiTheme="minorHAnsi" w:hAnsiTheme="minorHAnsi" w:cstheme="minorHAnsi"/>
        </w:rPr>
        <w:t>, </w:t>
      </w:r>
      <w:hyperlink r:id="rId45" w:tgtFrame="_blank" w:tooltip="Zakon o spremembah Zakona o varstvu okolja" w:history="1">
        <w:r w:rsidRPr="008E1DBA">
          <w:rPr>
            <w:rFonts w:asciiTheme="minorHAnsi" w:hAnsiTheme="minorHAnsi" w:cstheme="minorHAnsi"/>
          </w:rPr>
          <w:t>56/15</w:t>
        </w:r>
      </w:hyperlink>
      <w:r w:rsidRPr="008E1DBA">
        <w:rPr>
          <w:rFonts w:asciiTheme="minorHAnsi" w:hAnsiTheme="minorHAnsi" w:cstheme="minorHAnsi"/>
        </w:rPr>
        <w:t>, </w:t>
      </w:r>
      <w:hyperlink r:id="rId46" w:tgtFrame="_blank" w:tooltip="Zakon o spremembah Zakona o spremembah in dopolnitvah Zakona o varstvu okolja" w:history="1">
        <w:r w:rsidRPr="008E1DBA">
          <w:rPr>
            <w:rFonts w:asciiTheme="minorHAnsi" w:hAnsiTheme="minorHAnsi" w:cstheme="minorHAnsi"/>
          </w:rPr>
          <w:t>102/15</w:t>
        </w:r>
      </w:hyperlink>
      <w:r w:rsidRPr="008E1DBA">
        <w:rPr>
          <w:rFonts w:asciiTheme="minorHAnsi" w:hAnsiTheme="minorHAnsi" w:cstheme="minorHAnsi"/>
        </w:rPr>
        <w:t>, </w:t>
      </w:r>
      <w:hyperlink r:id="rId47" w:tgtFrame="_blank" w:tooltip="Zakon o spremembah in dopolnitvah Zakona o varstvu okolja" w:history="1">
        <w:r w:rsidRPr="008E1DBA">
          <w:rPr>
            <w:rFonts w:asciiTheme="minorHAnsi" w:hAnsiTheme="minorHAnsi" w:cstheme="minorHAnsi"/>
          </w:rPr>
          <w:t>30/16</w:t>
        </w:r>
      </w:hyperlink>
      <w:r w:rsidRPr="008E1DBA">
        <w:rPr>
          <w:rFonts w:asciiTheme="minorHAnsi" w:hAnsiTheme="minorHAnsi" w:cstheme="minorHAnsi"/>
        </w:rPr>
        <w:t>, </w:t>
      </w:r>
      <w:hyperlink r:id="rId48" w:tgtFrame="_blank" w:tooltip="Gradbeni zakon" w:history="1">
        <w:r w:rsidRPr="008E1DBA">
          <w:rPr>
            <w:rFonts w:asciiTheme="minorHAnsi" w:hAnsiTheme="minorHAnsi" w:cstheme="minorHAnsi"/>
          </w:rPr>
          <w:t>61/17</w:t>
        </w:r>
      </w:hyperlink>
      <w:r w:rsidRPr="008E1DBA">
        <w:rPr>
          <w:rFonts w:asciiTheme="minorHAnsi" w:hAnsiTheme="minorHAnsi" w:cstheme="minorHAnsi"/>
        </w:rPr>
        <w:t> – GZ, </w:t>
      </w:r>
      <w:hyperlink r:id="rId49" w:tgtFrame="_blank" w:tooltip="Zakon o nevladnih organizacijah" w:history="1">
        <w:r w:rsidRPr="008E1DBA">
          <w:rPr>
            <w:rFonts w:asciiTheme="minorHAnsi" w:hAnsiTheme="minorHAnsi" w:cstheme="minorHAnsi"/>
          </w:rPr>
          <w:t>21/18</w:t>
        </w:r>
      </w:hyperlink>
      <w:r w:rsidRPr="008E1DBA">
        <w:rPr>
          <w:rFonts w:asciiTheme="minorHAnsi" w:hAnsiTheme="minorHAnsi" w:cstheme="minorHAnsi"/>
        </w:rPr>
        <w:t> – ZNOrg in </w:t>
      </w:r>
      <w:hyperlink r:id="rId50" w:tgtFrame="_blank" w:tooltip="Zakon o interventnih ukrepih pri ravnanju s komunalno odpadno embalažo in z odpadnimi nagrobnimi svečami" w:history="1">
        <w:r w:rsidRPr="008E1DBA">
          <w:rPr>
            <w:rFonts w:asciiTheme="minorHAnsi" w:hAnsiTheme="minorHAnsi" w:cstheme="minorHAnsi"/>
          </w:rPr>
          <w:t>84/18</w:t>
        </w:r>
      </w:hyperlink>
      <w:r w:rsidRPr="008E1DBA">
        <w:rPr>
          <w:rFonts w:asciiTheme="minorHAnsi" w:hAnsiTheme="minorHAnsi" w:cstheme="minorHAnsi"/>
        </w:rPr>
        <w:t> – ZIURKOE)</w:t>
      </w:r>
      <w:r w:rsidR="002C5B41" w:rsidRPr="008E1DBA">
        <w:rPr>
          <w:rFonts w:asciiTheme="minorHAnsi" w:hAnsiTheme="minorHAnsi" w:cstheme="minorHAnsi"/>
        </w:rPr>
        <w:t>,</w:t>
      </w:r>
    </w:p>
    <w:p w14:paraId="7728E7F1" w14:textId="40F217AE" w:rsidR="008F1178" w:rsidRPr="008E1DBA" w:rsidRDefault="008F1178"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Zakon o urejanju prostora (Uradni list RS, št. </w:t>
      </w:r>
      <w:hyperlink r:id="rId51" w:tgtFrame="_blank" w:tooltip="Zakon o urejanju prostora (ZUreP-2)" w:history="1">
        <w:r w:rsidRPr="008E1DBA">
          <w:rPr>
            <w:rFonts w:asciiTheme="minorHAnsi" w:hAnsiTheme="minorHAnsi" w:cstheme="minorHAnsi"/>
          </w:rPr>
          <w:t>61/17</w:t>
        </w:r>
      </w:hyperlink>
      <w:r w:rsidRPr="008E1DBA">
        <w:rPr>
          <w:rFonts w:asciiTheme="minorHAnsi" w:hAnsiTheme="minorHAnsi" w:cstheme="minorHAnsi"/>
        </w:rPr>
        <w:t>)</w:t>
      </w:r>
      <w:r w:rsidR="002C5B41" w:rsidRPr="008E1DBA">
        <w:rPr>
          <w:rFonts w:asciiTheme="minorHAnsi" w:hAnsiTheme="minorHAnsi" w:cstheme="minorHAnsi"/>
        </w:rPr>
        <w:t>,</w:t>
      </w:r>
    </w:p>
    <w:p w14:paraId="775703A8" w14:textId="22833FCF" w:rsidR="00520612" w:rsidRPr="008E1DBA" w:rsidRDefault="00520612"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Zakon o gradbenih proizvodih (Uradni list RS, št. </w:t>
      </w:r>
      <w:hyperlink r:id="rId52" w:tgtFrame="_blank" w:tooltip="Zakon o gradbenih proizvodih (ZGPro-1)" w:history="1">
        <w:r w:rsidRPr="008E1DBA">
          <w:rPr>
            <w:rFonts w:asciiTheme="minorHAnsi" w:hAnsiTheme="minorHAnsi" w:cstheme="minorHAnsi"/>
          </w:rPr>
          <w:t>82/13</w:t>
        </w:r>
      </w:hyperlink>
      <w:r w:rsidRPr="008E1DBA">
        <w:rPr>
          <w:rFonts w:asciiTheme="minorHAnsi" w:hAnsiTheme="minorHAnsi" w:cstheme="minorHAnsi"/>
        </w:rPr>
        <w:t>)</w:t>
      </w:r>
      <w:r w:rsidR="002C5B41" w:rsidRPr="008E1DBA">
        <w:rPr>
          <w:rFonts w:asciiTheme="minorHAnsi" w:hAnsiTheme="minorHAnsi" w:cstheme="minorHAnsi"/>
        </w:rPr>
        <w:t>,</w:t>
      </w:r>
    </w:p>
    <w:p w14:paraId="60342EA7" w14:textId="2C4545F4" w:rsidR="00D526EB" w:rsidRPr="008E1DBA" w:rsidRDefault="00520612"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Zakon o tehničnih zahtevah za proizvode in o ugotavljanju skladnosti (Uradni list RS, št. 17/11)</w:t>
      </w:r>
      <w:r w:rsidR="00D526EB" w:rsidRPr="008E1DBA">
        <w:rPr>
          <w:rFonts w:asciiTheme="minorHAnsi" w:hAnsiTheme="minorHAnsi" w:cstheme="minorHAnsi"/>
        </w:rPr>
        <w:t xml:space="preserve"> </w:t>
      </w:r>
    </w:p>
    <w:p w14:paraId="4CEEA8CA" w14:textId="2033BA9F" w:rsidR="00520612" w:rsidRPr="008E1DBA" w:rsidRDefault="00D526EB"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Zakon o arhitekturni in inženirski dejavnosti (Uradni list RS, št. </w:t>
      </w:r>
      <w:hyperlink r:id="rId53" w:tgtFrame="_blank" w:tooltip="Zakon o arhitekturni in inženirski dejavnosti (ZAID)" w:history="1">
        <w:r w:rsidRPr="008E1DBA">
          <w:rPr>
            <w:rFonts w:asciiTheme="minorHAnsi" w:hAnsiTheme="minorHAnsi" w:cstheme="minorHAnsi"/>
          </w:rPr>
          <w:t>61/17</w:t>
        </w:r>
      </w:hyperlink>
      <w:r w:rsidRPr="008E1DBA">
        <w:rPr>
          <w:rFonts w:asciiTheme="minorHAnsi" w:hAnsiTheme="minorHAnsi" w:cstheme="minorHAnsi"/>
        </w:rPr>
        <w:t>)</w:t>
      </w:r>
      <w:r w:rsidR="002C5B41" w:rsidRPr="008E1DBA">
        <w:rPr>
          <w:rFonts w:asciiTheme="minorHAnsi" w:hAnsiTheme="minorHAnsi" w:cstheme="minorHAnsi"/>
        </w:rPr>
        <w:t>,</w:t>
      </w:r>
    </w:p>
    <w:p w14:paraId="7ACE2B57" w14:textId="7B8B381B" w:rsidR="00294CB4" w:rsidRPr="008E1DBA" w:rsidRDefault="00294CB4"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Stanovanjski zakon (Uradni list RS, št. </w:t>
      </w:r>
      <w:hyperlink r:id="rId54" w:tgtFrame="_blank" w:tooltip="Stanovanjski zakon (SZ-1)" w:history="1">
        <w:r w:rsidRPr="008E1DBA">
          <w:rPr>
            <w:rFonts w:asciiTheme="minorHAnsi" w:hAnsiTheme="minorHAnsi" w:cstheme="minorHAnsi"/>
          </w:rPr>
          <w:t>69/03</w:t>
        </w:r>
      </w:hyperlink>
      <w:r w:rsidRPr="008E1DBA">
        <w:rPr>
          <w:rFonts w:asciiTheme="minorHAnsi" w:hAnsiTheme="minorHAnsi" w:cstheme="minorHAnsi"/>
        </w:rPr>
        <w:t>, </w:t>
      </w:r>
      <w:hyperlink r:id="rId55" w:tgtFrame="_blank" w:tooltip="Zakon o varstvu kupcev stanovanj in enostanovanjskih stavb" w:history="1">
        <w:r w:rsidRPr="008E1DBA">
          <w:rPr>
            <w:rFonts w:asciiTheme="minorHAnsi" w:hAnsiTheme="minorHAnsi" w:cstheme="minorHAnsi"/>
          </w:rPr>
          <w:t>18/04</w:t>
        </w:r>
      </w:hyperlink>
      <w:r w:rsidRPr="008E1DBA">
        <w:rPr>
          <w:rFonts w:asciiTheme="minorHAnsi" w:hAnsiTheme="minorHAnsi" w:cstheme="minorHAnsi"/>
        </w:rPr>
        <w:t> – ZVKSES, </w:t>
      </w:r>
      <w:hyperlink r:id="rId56" w:tgtFrame="_blank" w:tooltip="Zakon o evidentiranju nepremičnin" w:history="1">
        <w:r w:rsidRPr="008E1DBA">
          <w:rPr>
            <w:rFonts w:asciiTheme="minorHAnsi" w:hAnsiTheme="minorHAnsi" w:cstheme="minorHAnsi"/>
          </w:rPr>
          <w:t>47/06</w:t>
        </w:r>
      </w:hyperlink>
      <w:r w:rsidRPr="008E1DBA">
        <w:rPr>
          <w:rFonts w:asciiTheme="minorHAnsi" w:hAnsiTheme="minorHAnsi" w:cstheme="minorHAnsi"/>
        </w:rPr>
        <w:t> – ZEN, </w:t>
      </w:r>
      <w:hyperlink r:id="rId57" w:tgtFrame="_blank" w:tooltip="Zakon o vzpostavitvi etažne lastnine na predlog pridobitelja posameznega dela stavbe in o določanju pripadajočega zemljišča k stavbi" w:history="1">
        <w:r w:rsidRPr="008E1DBA">
          <w:rPr>
            <w:rFonts w:asciiTheme="minorHAnsi" w:hAnsiTheme="minorHAnsi" w:cstheme="minorHAnsi"/>
          </w:rPr>
          <w:t>45/08</w:t>
        </w:r>
      </w:hyperlink>
      <w:r w:rsidRPr="008E1DBA">
        <w:rPr>
          <w:rFonts w:asciiTheme="minorHAnsi" w:hAnsiTheme="minorHAnsi" w:cstheme="minorHAnsi"/>
        </w:rPr>
        <w:t> – ZVEtL, </w:t>
      </w:r>
      <w:hyperlink r:id="rId58" w:tgtFrame="_blank" w:tooltip="Zakon o spremembah in dopolnitvah Stanovanjskega zakona" w:history="1">
        <w:r w:rsidRPr="008E1DBA">
          <w:rPr>
            <w:rFonts w:asciiTheme="minorHAnsi" w:hAnsiTheme="minorHAnsi" w:cstheme="minorHAnsi"/>
          </w:rPr>
          <w:t>57/08</w:t>
        </w:r>
      </w:hyperlink>
      <w:r w:rsidRPr="008E1DBA">
        <w:rPr>
          <w:rFonts w:asciiTheme="minorHAnsi" w:hAnsiTheme="minorHAnsi" w:cstheme="minorHAnsi"/>
        </w:rPr>
        <w:t>, </w:t>
      </w:r>
      <w:hyperlink r:id="rId59" w:tgtFrame="_blank" w:tooltip="Zakon o uveljavljanju pravic iz javnih sredstev" w:history="1">
        <w:r w:rsidRPr="008E1DBA">
          <w:rPr>
            <w:rFonts w:asciiTheme="minorHAnsi" w:hAnsiTheme="minorHAnsi" w:cstheme="minorHAnsi"/>
          </w:rPr>
          <w:t>62/10</w:t>
        </w:r>
      </w:hyperlink>
      <w:r w:rsidRPr="008E1DBA">
        <w:rPr>
          <w:rFonts w:asciiTheme="minorHAnsi" w:hAnsiTheme="minorHAnsi" w:cstheme="minorHAnsi"/>
        </w:rPr>
        <w:t> – ZUPJS, </w:t>
      </w:r>
      <w:hyperlink r:id="rId60" w:tgtFrame="_blank" w:tooltip="Odločba o razveljavitvi 127. člena Stanovanjskega zakona" w:history="1">
        <w:r w:rsidRPr="008E1DBA">
          <w:rPr>
            <w:rFonts w:asciiTheme="minorHAnsi" w:hAnsiTheme="minorHAnsi" w:cstheme="minorHAnsi"/>
          </w:rPr>
          <w:t>56/11</w:t>
        </w:r>
      </w:hyperlink>
      <w:r w:rsidRPr="008E1DBA">
        <w:rPr>
          <w:rFonts w:asciiTheme="minorHAnsi" w:hAnsiTheme="minorHAnsi" w:cstheme="minorHAnsi"/>
        </w:rPr>
        <w:t> – odl. US, </w:t>
      </w:r>
      <w:hyperlink r:id="rId61" w:tgtFrame="_blank" w:tooltip="Zakon o spremembi in dopolnitvi Stanovanjskega zakona" w:history="1">
        <w:r w:rsidRPr="008E1DBA">
          <w:rPr>
            <w:rFonts w:asciiTheme="minorHAnsi" w:hAnsiTheme="minorHAnsi" w:cstheme="minorHAnsi"/>
          </w:rPr>
          <w:t>87/11</w:t>
        </w:r>
      </w:hyperlink>
      <w:r w:rsidRPr="008E1DBA">
        <w:rPr>
          <w:rFonts w:asciiTheme="minorHAnsi" w:hAnsiTheme="minorHAnsi" w:cstheme="minorHAnsi"/>
        </w:rPr>
        <w:t>, </w:t>
      </w:r>
      <w:hyperlink r:id="rId62" w:tgtFrame="_blank" w:tooltip="Zakon za uravnoteženje javnih financ" w:history="1">
        <w:r w:rsidRPr="008E1DBA">
          <w:rPr>
            <w:rFonts w:asciiTheme="minorHAnsi" w:hAnsiTheme="minorHAnsi" w:cstheme="minorHAnsi"/>
          </w:rPr>
          <w:t>40/12</w:t>
        </w:r>
      </w:hyperlink>
      <w:r w:rsidRPr="008E1DBA">
        <w:rPr>
          <w:rFonts w:asciiTheme="minorHAnsi" w:hAnsiTheme="minorHAnsi" w:cstheme="minorHAnsi"/>
        </w:rPr>
        <w:t> – ZUJF, </w:t>
      </w:r>
      <w:hyperlink r:id="rId63" w:tgtFrame="_blank" w:tooltip="Odločba o razveljavitvi prvega odstavka 195. člena Stanovanjskega zakona, kolikor se nanaša na najemne pogodbe za neprofitna stanovanja v občinah, oddana na javnem razpisu." w:history="1">
        <w:r w:rsidRPr="008E1DBA">
          <w:rPr>
            <w:rFonts w:asciiTheme="minorHAnsi" w:hAnsiTheme="minorHAnsi" w:cstheme="minorHAnsi"/>
          </w:rPr>
          <w:t>14/17</w:t>
        </w:r>
      </w:hyperlink>
      <w:r w:rsidRPr="008E1DBA">
        <w:rPr>
          <w:rFonts w:asciiTheme="minorHAnsi" w:hAnsiTheme="minorHAnsi" w:cstheme="minorHAnsi"/>
        </w:rPr>
        <w:t> – odl. US, </w:t>
      </w:r>
      <w:hyperlink r:id="rId64" w:tgtFrame="_blank" w:tooltip="Zakon o spremembah in dopolnitvah Stanovanjskega zakona" w:history="1">
        <w:r w:rsidRPr="008E1DBA">
          <w:rPr>
            <w:rFonts w:asciiTheme="minorHAnsi" w:hAnsiTheme="minorHAnsi" w:cstheme="minorHAnsi"/>
          </w:rPr>
          <w:t>27/17</w:t>
        </w:r>
      </w:hyperlink>
      <w:r w:rsidRPr="008E1DBA">
        <w:rPr>
          <w:rFonts w:asciiTheme="minorHAnsi" w:hAnsiTheme="minorHAnsi" w:cstheme="minorHAnsi"/>
        </w:rPr>
        <w:t> in </w:t>
      </w:r>
      <w:hyperlink r:id="rId65" w:tgtFrame="_blank" w:tooltip="Zakon o spremembah in dopolnitvah Stanovanjskega zakona" w:history="1">
        <w:r w:rsidRPr="008E1DBA">
          <w:rPr>
            <w:rFonts w:asciiTheme="minorHAnsi" w:hAnsiTheme="minorHAnsi" w:cstheme="minorHAnsi"/>
          </w:rPr>
          <w:t>59/19</w:t>
        </w:r>
      </w:hyperlink>
      <w:r w:rsidRPr="008E1DBA">
        <w:rPr>
          <w:rFonts w:asciiTheme="minorHAnsi" w:hAnsiTheme="minorHAnsi" w:cstheme="minorHAnsi"/>
        </w:rPr>
        <w:t>)</w:t>
      </w:r>
      <w:r w:rsidR="002C5B41" w:rsidRPr="008E1DBA">
        <w:rPr>
          <w:rFonts w:asciiTheme="minorHAnsi" w:hAnsiTheme="minorHAnsi" w:cstheme="minorHAnsi"/>
        </w:rPr>
        <w:t>,</w:t>
      </w:r>
    </w:p>
    <w:p w14:paraId="5261A044" w14:textId="26F4558D" w:rsidR="00235812" w:rsidRPr="008E1DBA" w:rsidRDefault="00D86529"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Zakon o učinkoviti rabi energije (Uradni list RS, št. </w:t>
      </w:r>
      <w:hyperlink r:id="rId66" w:tgtFrame="_blank" w:tooltip="Zakon o učinkoviti rabi energije (ZURE)" w:history="1">
        <w:r w:rsidRPr="008E1DBA">
          <w:rPr>
            <w:rFonts w:asciiTheme="minorHAnsi" w:hAnsiTheme="minorHAnsi" w:cstheme="minorHAnsi"/>
          </w:rPr>
          <w:t>158/20</w:t>
        </w:r>
      </w:hyperlink>
      <w:r w:rsidRPr="008E1DBA">
        <w:rPr>
          <w:rFonts w:asciiTheme="minorHAnsi" w:hAnsiTheme="minorHAnsi" w:cstheme="minorHAnsi"/>
        </w:rPr>
        <w:t>)</w:t>
      </w:r>
      <w:r w:rsidR="002C5B41" w:rsidRPr="008E1DBA">
        <w:rPr>
          <w:rFonts w:asciiTheme="minorHAnsi" w:hAnsiTheme="minorHAnsi" w:cstheme="minorHAnsi"/>
        </w:rPr>
        <w:t>,</w:t>
      </w:r>
    </w:p>
    <w:p w14:paraId="296B9F27" w14:textId="58B869B8" w:rsidR="008923C5" w:rsidRPr="008E1DBA" w:rsidRDefault="008923C5"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Zakon o spodbujanju rabe obnovljivih virov energije (</w:t>
      </w:r>
      <w:r w:rsidR="00C12CF4" w:rsidRPr="00C12CF4">
        <w:rPr>
          <w:rFonts w:asciiTheme="minorHAnsi" w:hAnsiTheme="minorHAnsi" w:cstheme="minorHAnsi"/>
        </w:rPr>
        <w:t>Uradni list RS, št. </w:t>
      </w:r>
      <w:hyperlink r:id="rId67" w:tgtFrame="_blank" w:tooltip="Zakon o učinkoviti rabi energije (ZURE)" w:history="1">
        <w:r w:rsidR="00C12CF4" w:rsidRPr="00C12CF4">
          <w:rPr>
            <w:rFonts w:asciiTheme="minorHAnsi" w:hAnsiTheme="minorHAnsi" w:cstheme="minorHAnsi"/>
          </w:rPr>
          <w:t>158/20</w:t>
        </w:r>
      </w:hyperlink>
      <w:r w:rsidR="00D15B2F" w:rsidRPr="008E1DBA">
        <w:rPr>
          <w:rFonts w:asciiTheme="minorHAnsi" w:hAnsiTheme="minorHAnsi" w:cstheme="minorHAnsi"/>
        </w:rPr>
        <w:t>)</w:t>
      </w:r>
      <w:r w:rsidR="00C12CF4">
        <w:rPr>
          <w:rFonts w:asciiTheme="minorHAnsi" w:hAnsiTheme="minorHAnsi" w:cstheme="minorHAnsi"/>
        </w:rPr>
        <w:t>.</w:t>
      </w:r>
    </w:p>
    <w:p w14:paraId="064E2DB1" w14:textId="77777777" w:rsidR="00626ACD" w:rsidRPr="008E1DBA" w:rsidRDefault="0096646C" w:rsidP="007D7A33">
      <w:pPr>
        <w:tabs>
          <w:tab w:val="left" w:pos="851"/>
        </w:tabs>
        <w:spacing w:before="240"/>
        <w:ind w:left="851" w:hanging="851"/>
        <w:rPr>
          <w:rFonts w:cstheme="minorHAnsi"/>
          <w:b/>
        </w:rPr>
      </w:pPr>
      <w:r w:rsidRPr="008E1DBA">
        <w:rPr>
          <w:rFonts w:cstheme="minorHAnsi"/>
          <w:b/>
        </w:rPr>
        <w:t>Uredbe</w:t>
      </w:r>
    </w:p>
    <w:p w14:paraId="003BA2BE" w14:textId="0682D1E0" w:rsidR="00966019" w:rsidRPr="008E1DBA" w:rsidRDefault="00626ACD"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Uredba o razvrščanju objektov (Uradni list RS, št. </w:t>
      </w:r>
      <w:hyperlink r:id="rId68" w:tgtFrame="_blank" w:tooltip="Uredba o razvrščanju objektov" w:history="1">
        <w:r w:rsidRPr="008E1DBA">
          <w:rPr>
            <w:rFonts w:asciiTheme="minorHAnsi" w:hAnsiTheme="minorHAnsi" w:cstheme="minorHAnsi"/>
          </w:rPr>
          <w:t>37/18</w:t>
        </w:r>
      </w:hyperlink>
      <w:r w:rsidRPr="008E1DBA">
        <w:rPr>
          <w:rFonts w:asciiTheme="minorHAnsi" w:hAnsiTheme="minorHAnsi" w:cstheme="minorHAnsi"/>
        </w:rPr>
        <w:t>)</w:t>
      </w:r>
      <w:r w:rsidR="002C5B41" w:rsidRPr="008E1DBA">
        <w:rPr>
          <w:rFonts w:asciiTheme="minorHAnsi" w:hAnsiTheme="minorHAnsi" w:cstheme="minorHAnsi"/>
        </w:rPr>
        <w:t>,</w:t>
      </w:r>
    </w:p>
    <w:p w14:paraId="0ADEF26C" w14:textId="1F183AC5" w:rsidR="00CD3A49" w:rsidRPr="008E1DBA" w:rsidRDefault="00D86529"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Uredba o tehničnih zahtevah za okoljsko primerno zasnovo proizvodov, povezanih z energijo (Uradni list RS, št. </w:t>
      </w:r>
      <w:hyperlink r:id="rId69" w:tgtFrame="_blank" w:tooltip="Uredba o tehničnih zahtevah za okoljsko primerno zasnovo proizvodov, povezanih z energijo" w:history="1">
        <w:r w:rsidRPr="008E1DBA">
          <w:rPr>
            <w:rFonts w:asciiTheme="minorHAnsi" w:hAnsiTheme="minorHAnsi" w:cstheme="minorHAnsi"/>
          </w:rPr>
          <w:t>76/14</w:t>
        </w:r>
      </w:hyperlink>
      <w:r w:rsidRPr="008E1DBA">
        <w:rPr>
          <w:rFonts w:asciiTheme="minorHAnsi" w:hAnsiTheme="minorHAnsi" w:cstheme="minorHAnsi"/>
        </w:rPr>
        <w:t> in </w:t>
      </w:r>
      <w:hyperlink r:id="rId70" w:tgtFrame="_blank" w:tooltip="Zakon o učinkoviti rabi energije" w:history="1">
        <w:r w:rsidRPr="008E1DBA">
          <w:rPr>
            <w:rFonts w:asciiTheme="minorHAnsi" w:hAnsiTheme="minorHAnsi" w:cstheme="minorHAnsi"/>
          </w:rPr>
          <w:t>158/20</w:t>
        </w:r>
      </w:hyperlink>
      <w:r w:rsidRPr="008E1DBA">
        <w:rPr>
          <w:rFonts w:asciiTheme="minorHAnsi" w:hAnsiTheme="minorHAnsi" w:cstheme="minorHAnsi"/>
        </w:rPr>
        <w:t> – ZURE)</w:t>
      </w:r>
      <w:r w:rsidR="002C5B41" w:rsidRPr="008E1DBA">
        <w:rPr>
          <w:rFonts w:asciiTheme="minorHAnsi" w:hAnsiTheme="minorHAnsi" w:cstheme="minorHAnsi"/>
        </w:rPr>
        <w:t>,</w:t>
      </w:r>
    </w:p>
    <w:p w14:paraId="2606D0D6" w14:textId="77777777" w:rsidR="0096646C" w:rsidRPr="008E1DBA" w:rsidRDefault="0096646C" w:rsidP="00A84AAD">
      <w:pPr>
        <w:pStyle w:val="4-nasl"/>
        <w:ind w:left="646" w:hanging="646"/>
      </w:pPr>
      <w:bookmarkStart w:id="27" w:name="_Toc77238541"/>
      <w:r w:rsidRPr="008E1DBA">
        <w:t>Pravilniki</w:t>
      </w:r>
      <w:bookmarkEnd w:id="27"/>
    </w:p>
    <w:p w14:paraId="6E865B0D" w14:textId="134D6C57" w:rsidR="00966019" w:rsidRPr="008E1DBA" w:rsidRDefault="00966019" w:rsidP="00083BFE">
      <w:pPr>
        <w:pStyle w:val="Odstavekseznama"/>
        <w:numPr>
          <w:ilvl w:val="0"/>
          <w:numId w:val="10"/>
        </w:numPr>
        <w:tabs>
          <w:tab w:val="left" w:pos="851"/>
        </w:tabs>
        <w:ind w:left="425" w:hanging="425"/>
        <w:contextualSpacing w:val="0"/>
        <w:rPr>
          <w:rFonts w:asciiTheme="minorHAnsi" w:hAnsiTheme="minorHAnsi" w:cstheme="minorHAnsi"/>
          <w:color w:val="0033CC"/>
        </w:rPr>
      </w:pPr>
      <w:r w:rsidRPr="008E1DBA">
        <w:rPr>
          <w:rFonts w:asciiTheme="minorHAnsi" w:hAnsiTheme="minorHAnsi" w:cstheme="minorHAnsi"/>
          <w:color w:val="0033CC"/>
        </w:rPr>
        <w:t>Pravilnik o učinkoviti rabi energije v stavbah (Uradni list RS, št…….)</w:t>
      </w:r>
      <w:r w:rsidR="002C5B41" w:rsidRPr="008E1DBA">
        <w:rPr>
          <w:rFonts w:asciiTheme="minorHAnsi" w:hAnsiTheme="minorHAnsi" w:cstheme="minorHAnsi"/>
          <w:color w:val="0033CC"/>
        </w:rPr>
        <w:t>,</w:t>
      </w:r>
    </w:p>
    <w:p w14:paraId="335FF0F4" w14:textId="5713F9F8" w:rsidR="00966019" w:rsidRPr="008E1DBA" w:rsidRDefault="00966019"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Pravilnik o prezračevanju in klimatizaciji stavb (Uradni list RS, št. 42/02 in 105/02),</w:t>
      </w:r>
    </w:p>
    <w:p w14:paraId="02ABA02E" w14:textId="1C41FD94" w:rsidR="00966019" w:rsidRPr="008E1DBA" w:rsidRDefault="0096646C"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Pravilnik o podrobnejši vsebini dokumentacije in obrazcih, povezanih z graditvijo objektov (Uradni list RS, št. </w:t>
      </w:r>
      <w:hyperlink r:id="rId71" w:tgtFrame="_blank" w:tooltip="Pravilnik o podrobnejši vsebini dokumentacije in obrazcih, povezanih z graditvijo objektov" w:history="1">
        <w:r w:rsidRPr="008E1DBA">
          <w:rPr>
            <w:rFonts w:asciiTheme="minorHAnsi" w:hAnsiTheme="minorHAnsi" w:cstheme="minorHAnsi"/>
          </w:rPr>
          <w:t>36/18</w:t>
        </w:r>
      </w:hyperlink>
      <w:r w:rsidRPr="008E1DBA">
        <w:rPr>
          <w:rFonts w:asciiTheme="minorHAnsi" w:hAnsiTheme="minorHAnsi" w:cstheme="minorHAnsi"/>
        </w:rPr>
        <w:t> in </w:t>
      </w:r>
      <w:hyperlink r:id="rId72" w:tgtFrame="_blank" w:tooltip="Popravek Pravilnika o evidentiranju podatkov v zemljiškem katastru" w:history="1">
        <w:r w:rsidRPr="008E1DBA">
          <w:rPr>
            <w:rFonts w:asciiTheme="minorHAnsi" w:hAnsiTheme="minorHAnsi" w:cstheme="minorHAnsi"/>
          </w:rPr>
          <w:t>51/18 – popr.</w:t>
        </w:r>
      </w:hyperlink>
      <w:r w:rsidRPr="008E1DBA">
        <w:rPr>
          <w:rFonts w:asciiTheme="minorHAnsi" w:hAnsiTheme="minorHAnsi" w:cstheme="minorHAnsi"/>
        </w:rPr>
        <w:t>)</w:t>
      </w:r>
      <w:r w:rsidR="002C5B41" w:rsidRPr="008E1DBA">
        <w:rPr>
          <w:rFonts w:asciiTheme="minorHAnsi" w:hAnsiTheme="minorHAnsi" w:cstheme="minorHAnsi"/>
        </w:rPr>
        <w:t>,</w:t>
      </w:r>
    </w:p>
    <w:p w14:paraId="0D2CA888" w14:textId="2AA9E48B" w:rsidR="0096646C" w:rsidRPr="008E1DBA" w:rsidRDefault="0096646C"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Pravilnik o požarni varn</w:t>
      </w:r>
      <w:r w:rsidR="00871FB1" w:rsidRPr="008E1DBA">
        <w:rPr>
          <w:rFonts w:asciiTheme="minorHAnsi" w:hAnsiTheme="minorHAnsi" w:cstheme="minorHAnsi"/>
        </w:rPr>
        <w:t xml:space="preserve">osti v stavbah (Uradni list RS, </w:t>
      </w:r>
      <w:r w:rsidRPr="008E1DBA">
        <w:rPr>
          <w:rFonts w:asciiTheme="minorHAnsi" w:hAnsiTheme="minorHAnsi" w:cstheme="minorHAnsi"/>
        </w:rPr>
        <w:t>št. </w:t>
      </w:r>
      <w:hyperlink r:id="rId73" w:tgtFrame="_blank" w:tooltip="Pravilnik o požarni varnosti v stavbah" w:history="1">
        <w:r w:rsidRPr="008E1DBA">
          <w:rPr>
            <w:rFonts w:asciiTheme="minorHAnsi" w:hAnsiTheme="minorHAnsi" w:cstheme="minorHAnsi"/>
          </w:rPr>
          <w:t>31/04</w:t>
        </w:r>
      </w:hyperlink>
      <w:r w:rsidRPr="008E1DBA">
        <w:rPr>
          <w:rFonts w:asciiTheme="minorHAnsi" w:hAnsiTheme="minorHAnsi" w:cstheme="minorHAnsi"/>
        </w:rPr>
        <w:t>, </w:t>
      </w:r>
      <w:hyperlink r:id="rId74" w:tgtFrame="_blank" w:tooltip="Pravilnik o spremembi pravilnika o požarni varnosti v stavbah" w:history="1">
        <w:r w:rsidRPr="008E1DBA">
          <w:rPr>
            <w:rFonts w:asciiTheme="minorHAnsi" w:hAnsiTheme="minorHAnsi" w:cstheme="minorHAnsi"/>
          </w:rPr>
          <w:t>10/05</w:t>
        </w:r>
      </w:hyperlink>
      <w:r w:rsidRPr="008E1DBA">
        <w:rPr>
          <w:rFonts w:asciiTheme="minorHAnsi" w:hAnsiTheme="minorHAnsi" w:cstheme="minorHAnsi"/>
        </w:rPr>
        <w:t>, </w:t>
      </w:r>
      <w:hyperlink r:id="rId75" w:tgtFrame="_blank" w:tooltip="Pravilnik o spremembah in dopolnitvah pravilnika o požarni varnosti v stavbah" w:history="1">
        <w:r w:rsidRPr="008E1DBA">
          <w:rPr>
            <w:rFonts w:asciiTheme="minorHAnsi" w:hAnsiTheme="minorHAnsi" w:cstheme="minorHAnsi"/>
          </w:rPr>
          <w:t>83/05</w:t>
        </w:r>
      </w:hyperlink>
      <w:r w:rsidRPr="008E1DBA">
        <w:rPr>
          <w:rFonts w:asciiTheme="minorHAnsi" w:hAnsiTheme="minorHAnsi" w:cstheme="minorHAnsi"/>
        </w:rPr>
        <w:t>, </w:t>
      </w:r>
      <w:hyperlink r:id="rId76" w:tgtFrame="_blank" w:tooltip="Pravilnik o spremembah in dopolnitvah Pravilnika o požarni varnosti v stavbah" w:history="1">
        <w:r w:rsidRPr="008E1DBA">
          <w:rPr>
            <w:rFonts w:asciiTheme="minorHAnsi" w:hAnsiTheme="minorHAnsi" w:cstheme="minorHAnsi"/>
          </w:rPr>
          <w:t>14/07</w:t>
        </w:r>
      </w:hyperlink>
      <w:r w:rsidRPr="008E1DBA">
        <w:rPr>
          <w:rFonts w:asciiTheme="minorHAnsi" w:hAnsiTheme="minorHAnsi" w:cstheme="minorHAnsi"/>
        </w:rPr>
        <w:t>, </w:t>
      </w:r>
      <w:hyperlink r:id="rId77" w:tgtFrame="_blank" w:tooltip="Pravilnik o zasnovi in študiji požarne varnosti" w:history="1">
        <w:r w:rsidRPr="008E1DBA">
          <w:rPr>
            <w:rFonts w:asciiTheme="minorHAnsi" w:hAnsiTheme="minorHAnsi" w:cstheme="minorHAnsi"/>
          </w:rPr>
          <w:t>12/13</w:t>
        </w:r>
      </w:hyperlink>
      <w:r w:rsidRPr="008E1DBA">
        <w:rPr>
          <w:rFonts w:asciiTheme="minorHAnsi" w:hAnsiTheme="minorHAnsi" w:cstheme="minorHAnsi"/>
        </w:rPr>
        <w:t> in</w:t>
      </w:r>
      <w:r w:rsidR="00871FB1" w:rsidRPr="008E1DBA">
        <w:rPr>
          <w:rFonts w:asciiTheme="minorHAnsi" w:hAnsiTheme="minorHAnsi" w:cstheme="minorHAnsi"/>
        </w:rPr>
        <w:t xml:space="preserve"> </w:t>
      </w:r>
      <w:hyperlink r:id="rId78" w:tgtFrame="_blank" w:tooltip="Gradbeni zakon" w:history="1">
        <w:r w:rsidRPr="008E1DBA">
          <w:rPr>
            <w:rFonts w:asciiTheme="minorHAnsi" w:hAnsiTheme="minorHAnsi" w:cstheme="minorHAnsi"/>
          </w:rPr>
          <w:t>61/17</w:t>
        </w:r>
      </w:hyperlink>
      <w:r w:rsidRPr="008E1DBA">
        <w:rPr>
          <w:rFonts w:asciiTheme="minorHAnsi" w:hAnsiTheme="minorHAnsi" w:cstheme="minorHAnsi"/>
        </w:rPr>
        <w:t> – GZ)</w:t>
      </w:r>
      <w:r w:rsidR="002C5B41" w:rsidRPr="008E1DBA">
        <w:rPr>
          <w:rFonts w:asciiTheme="minorHAnsi" w:hAnsiTheme="minorHAnsi" w:cstheme="minorHAnsi"/>
        </w:rPr>
        <w:t>,</w:t>
      </w:r>
    </w:p>
    <w:p w14:paraId="054A1625" w14:textId="52B170CD" w:rsidR="00131A2E" w:rsidRPr="008E1DBA" w:rsidRDefault="003054C5"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Pravilnik o zahtevah za vgradnjo kurilnih naprav (Uradni list RS, št. </w:t>
      </w:r>
      <w:hyperlink r:id="rId79" w:tgtFrame="_blank" w:tooltip="Pravilnik o zahtevah za vgradnjo kurilnih naprav" w:history="1">
        <w:r w:rsidRPr="008E1DBA">
          <w:rPr>
            <w:rFonts w:asciiTheme="minorHAnsi" w:hAnsiTheme="minorHAnsi" w:cstheme="minorHAnsi"/>
          </w:rPr>
          <w:t>100/13</w:t>
        </w:r>
      </w:hyperlink>
      <w:r w:rsidRPr="008E1DBA">
        <w:rPr>
          <w:rFonts w:asciiTheme="minorHAnsi" w:hAnsiTheme="minorHAnsi" w:cstheme="minorHAnsi"/>
        </w:rPr>
        <w:t> in </w:t>
      </w:r>
      <w:hyperlink r:id="rId80" w:tgtFrame="_blank" w:tooltip="Gradbeni zakon" w:history="1">
        <w:r w:rsidRPr="008E1DBA">
          <w:rPr>
            <w:rFonts w:asciiTheme="minorHAnsi" w:hAnsiTheme="minorHAnsi" w:cstheme="minorHAnsi"/>
          </w:rPr>
          <w:t>61/17</w:t>
        </w:r>
      </w:hyperlink>
      <w:r w:rsidRPr="008E1DBA">
        <w:rPr>
          <w:rFonts w:asciiTheme="minorHAnsi" w:hAnsiTheme="minorHAnsi" w:cstheme="minorHAnsi"/>
        </w:rPr>
        <w:t> – GZ)</w:t>
      </w:r>
      <w:r w:rsidR="002C5B41" w:rsidRPr="008E1DBA">
        <w:rPr>
          <w:rFonts w:asciiTheme="minorHAnsi" w:hAnsiTheme="minorHAnsi" w:cstheme="minorHAnsi"/>
        </w:rPr>
        <w:t>,</w:t>
      </w:r>
    </w:p>
    <w:p w14:paraId="06403E69" w14:textId="7C414D2C" w:rsidR="003054C5" w:rsidRPr="008E1DBA" w:rsidRDefault="00131A2E"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Pravilnik o zaščiti stavb pred vlago (Uradni list RS, št. </w:t>
      </w:r>
      <w:hyperlink r:id="rId81" w:tgtFrame="_blank" w:tooltip="Pravilnik o zaščiti stavb pred vlago" w:history="1">
        <w:r w:rsidRPr="008E1DBA">
          <w:rPr>
            <w:rFonts w:asciiTheme="minorHAnsi" w:hAnsiTheme="minorHAnsi" w:cstheme="minorHAnsi"/>
          </w:rPr>
          <w:t>29/04</w:t>
        </w:r>
      </w:hyperlink>
      <w:r w:rsidRPr="008E1DBA">
        <w:rPr>
          <w:rFonts w:asciiTheme="minorHAnsi" w:hAnsiTheme="minorHAnsi" w:cstheme="minorHAnsi"/>
        </w:rPr>
        <w:t> in </w:t>
      </w:r>
      <w:hyperlink r:id="rId82" w:tgtFrame="_blank" w:tooltip="Gradbeni zakon" w:history="1">
        <w:r w:rsidRPr="008E1DBA">
          <w:rPr>
            <w:rFonts w:asciiTheme="minorHAnsi" w:hAnsiTheme="minorHAnsi" w:cstheme="minorHAnsi"/>
          </w:rPr>
          <w:t>61/17</w:t>
        </w:r>
      </w:hyperlink>
      <w:r w:rsidRPr="008E1DBA">
        <w:rPr>
          <w:rFonts w:asciiTheme="minorHAnsi" w:hAnsiTheme="minorHAnsi" w:cstheme="minorHAnsi"/>
        </w:rPr>
        <w:t> – GZ)</w:t>
      </w:r>
      <w:r w:rsidR="002C5B41" w:rsidRPr="008E1DBA">
        <w:rPr>
          <w:rFonts w:asciiTheme="minorHAnsi" w:hAnsiTheme="minorHAnsi" w:cstheme="minorHAnsi"/>
        </w:rPr>
        <w:t>,</w:t>
      </w:r>
    </w:p>
    <w:p w14:paraId="69A6F678" w14:textId="703A95FB" w:rsidR="00131A2E" w:rsidRPr="008E1DBA" w:rsidRDefault="00131A2E"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Pravilnik o zaščiti pred hrupom v stavbah (Uradni list RS, št. </w:t>
      </w:r>
      <w:hyperlink r:id="rId83" w:tgtFrame="_blank" w:tooltip="Pravilnik o zaščiti pred hrupom v stavbah" w:history="1">
        <w:r w:rsidRPr="008E1DBA">
          <w:rPr>
            <w:rFonts w:asciiTheme="minorHAnsi" w:hAnsiTheme="minorHAnsi" w:cstheme="minorHAnsi"/>
          </w:rPr>
          <w:t>10/12</w:t>
        </w:r>
      </w:hyperlink>
      <w:r w:rsidRPr="008E1DBA">
        <w:rPr>
          <w:rFonts w:asciiTheme="minorHAnsi" w:hAnsiTheme="minorHAnsi" w:cstheme="minorHAnsi"/>
        </w:rPr>
        <w:t> in </w:t>
      </w:r>
      <w:hyperlink r:id="rId84" w:tgtFrame="_blank" w:tooltip="Gradbeni zakon" w:history="1">
        <w:r w:rsidRPr="008E1DBA">
          <w:rPr>
            <w:rFonts w:asciiTheme="minorHAnsi" w:hAnsiTheme="minorHAnsi" w:cstheme="minorHAnsi"/>
          </w:rPr>
          <w:t>61/17</w:t>
        </w:r>
      </w:hyperlink>
      <w:r w:rsidRPr="008E1DBA">
        <w:rPr>
          <w:rFonts w:asciiTheme="minorHAnsi" w:hAnsiTheme="minorHAnsi" w:cstheme="minorHAnsi"/>
        </w:rPr>
        <w:t> – GZ)</w:t>
      </w:r>
      <w:r w:rsidR="002C5B41" w:rsidRPr="008E1DBA">
        <w:rPr>
          <w:rFonts w:asciiTheme="minorHAnsi" w:hAnsiTheme="minorHAnsi" w:cstheme="minorHAnsi"/>
        </w:rPr>
        <w:t>,</w:t>
      </w:r>
    </w:p>
    <w:p w14:paraId="454A58F6" w14:textId="7F9368DC" w:rsidR="00B96FE5" w:rsidRPr="008E1DBA" w:rsidRDefault="00B96FE5"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Pravilnik o zahtevah za nizkonapetostne električne inštalacije v stavbah (Uradni list RS, št. </w:t>
      </w:r>
      <w:hyperlink r:id="rId85" w:tgtFrame="_blank" w:tooltip="Pravilnik o zahtevah za nizkonapetostne električne inštalacije v stavbah" w:history="1">
        <w:r w:rsidRPr="008E1DBA">
          <w:rPr>
            <w:rFonts w:asciiTheme="minorHAnsi" w:hAnsiTheme="minorHAnsi" w:cstheme="minorHAnsi"/>
          </w:rPr>
          <w:t>41/09</w:t>
        </w:r>
      </w:hyperlink>
      <w:r w:rsidRPr="008E1DBA">
        <w:rPr>
          <w:rFonts w:asciiTheme="minorHAnsi" w:hAnsiTheme="minorHAnsi" w:cstheme="minorHAnsi"/>
        </w:rPr>
        <w:t>, </w:t>
      </w:r>
      <w:hyperlink r:id="rId86" w:tgtFrame="_blank" w:tooltip="Pravilnik o spremembi Pravilnika o zahtevah za nizkonapetostne električne inštalacije v stavbah" w:history="1">
        <w:r w:rsidRPr="008E1DBA">
          <w:rPr>
            <w:rFonts w:asciiTheme="minorHAnsi" w:hAnsiTheme="minorHAnsi" w:cstheme="minorHAnsi"/>
          </w:rPr>
          <w:t>2/12</w:t>
        </w:r>
      </w:hyperlink>
      <w:r w:rsidRPr="008E1DBA">
        <w:rPr>
          <w:rFonts w:asciiTheme="minorHAnsi" w:hAnsiTheme="minorHAnsi" w:cstheme="minorHAnsi"/>
        </w:rPr>
        <w:t> in </w:t>
      </w:r>
      <w:hyperlink r:id="rId87" w:tgtFrame="_blank" w:tooltip="Gradbeni zakon" w:history="1">
        <w:r w:rsidRPr="008E1DBA">
          <w:rPr>
            <w:rFonts w:asciiTheme="minorHAnsi" w:hAnsiTheme="minorHAnsi" w:cstheme="minorHAnsi"/>
          </w:rPr>
          <w:t>61/17</w:t>
        </w:r>
      </w:hyperlink>
      <w:r w:rsidRPr="008E1DBA">
        <w:rPr>
          <w:rFonts w:asciiTheme="minorHAnsi" w:hAnsiTheme="minorHAnsi" w:cstheme="minorHAnsi"/>
        </w:rPr>
        <w:t> – GZ)</w:t>
      </w:r>
      <w:r w:rsidR="002C5B41" w:rsidRPr="008E1DBA">
        <w:rPr>
          <w:rFonts w:asciiTheme="minorHAnsi" w:hAnsiTheme="minorHAnsi" w:cstheme="minorHAnsi"/>
        </w:rPr>
        <w:t>,</w:t>
      </w:r>
    </w:p>
    <w:p w14:paraId="5043BE31" w14:textId="3D02F048" w:rsidR="00D526EB" w:rsidRPr="008E1DBA" w:rsidRDefault="00D526EB" w:rsidP="00083BFE">
      <w:pPr>
        <w:pStyle w:val="Odstavekseznama"/>
        <w:numPr>
          <w:ilvl w:val="0"/>
          <w:numId w:val="10"/>
        </w:numPr>
        <w:tabs>
          <w:tab w:val="left" w:pos="851"/>
        </w:tabs>
        <w:ind w:left="425" w:hanging="425"/>
        <w:contextualSpacing w:val="0"/>
        <w:rPr>
          <w:rFonts w:asciiTheme="minorHAnsi" w:hAnsiTheme="minorHAnsi" w:cstheme="minorHAnsi"/>
        </w:rPr>
      </w:pPr>
      <w:r w:rsidRPr="008E1DBA">
        <w:rPr>
          <w:rFonts w:asciiTheme="minorHAnsi" w:hAnsiTheme="minorHAnsi" w:cstheme="minorHAnsi"/>
        </w:rPr>
        <w:t>Pravilnik o obliki tehničnih smernic za projektiranje, gradnjo in vzdrževanje objektov (Uradni list RS, št. </w:t>
      </w:r>
      <w:hyperlink r:id="rId88" w:tgtFrame="_blank" w:tooltip="Pravilnik o obliki tehničnih smernic za projektiranje, gradnjo in vzdrževanje objektov" w:history="1">
        <w:r w:rsidRPr="008E1DBA">
          <w:rPr>
            <w:rFonts w:asciiTheme="minorHAnsi" w:hAnsiTheme="minorHAnsi" w:cstheme="minorHAnsi"/>
          </w:rPr>
          <w:t>54/03</w:t>
        </w:r>
      </w:hyperlink>
      <w:r w:rsidRPr="008E1DBA">
        <w:rPr>
          <w:rFonts w:asciiTheme="minorHAnsi" w:hAnsiTheme="minorHAnsi" w:cstheme="minorHAnsi"/>
        </w:rPr>
        <w:t> in </w:t>
      </w:r>
      <w:hyperlink r:id="rId89" w:tgtFrame="_blank" w:tooltip="Gradbeni zakon" w:history="1">
        <w:r w:rsidRPr="008E1DBA">
          <w:rPr>
            <w:rFonts w:asciiTheme="minorHAnsi" w:hAnsiTheme="minorHAnsi" w:cstheme="minorHAnsi"/>
          </w:rPr>
          <w:t>61/17</w:t>
        </w:r>
      </w:hyperlink>
      <w:r w:rsidRPr="008E1DBA">
        <w:rPr>
          <w:rFonts w:asciiTheme="minorHAnsi" w:hAnsiTheme="minorHAnsi" w:cstheme="minorHAnsi"/>
        </w:rPr>
        <w:t> – GZ)</w:t>
      </w:r>
      <w:r w:rsidR="00176EDF">
        <w:rPr>
          <w:rFonts w:asciiTheme="minorHAnsi" w:hAnsiTheme="minorHAnsi" w:cstheme="minorHAnsi"/>
        </w:rPr>
        <w:t>.</w:t>
      </w:r>
    </w:p>
    <w:p w14:paraId="3BE0F89F" w14:textId="21B46301" w:rsidR="00E67F00" w:rsidRPr="008E1DBA" w:rsidRDefault="009B5672" w:rsidP="004927A8">
      <w:pPr>
        <w:pStyle w:val="4-nasl"/>
        <w:ind w:left="851" w:hanging="851"/>
      </w:pPr>
      <w:bookmarkStart w:id="28" w:name="_Toc77238542"/>
      <w:r w:rsidRPr="001074D5">
        <w:t>Tehnične smernice</w:t>
      </w:r>
      <w:bookmarkEnd w:id="28"/>
    </w:p>
    <w:p w14:paraId="40AEB830" w14:textId="74ACE846" w:rsidR="00E67F00" w:rsidRPr="008E1DBA" w:rsidRDefault="00145844" w:rsidP="00083BFE">
      <w:pPr>
        <w:pStyle w:val="Odstavekseznama"/>
        <w:numPr>
          <w:ilvl w:val="0"/>
          <w:numId w:val="11"/>
        </w:numPr>
        <w:tabs>
          <w:tab w:val="left" w:pos="851"/>
        </w:tabs>
        <w:ind w:left="425" w:hanging="425"/>
        <w:contextualSpacing w:val="0"/>
        <w:rPr>
          <w:rFonts w:asciiTheme="minorHAnsi" w:hAnsiTheme="minorHAnsi" w:cstheme="minorHAnsi"/>
          <w:bCs/>
          <w:shd w:val="clear" w:color="auto" w:fill="FFFFFF"/>
        </w:rPr>
      </w:pPr>
      <w:hyperlink r:id="rId90" w:history="1">
        <w:r w:rsidR="00294CB4" w:rsidRPr="008E1DBA">
          <w:rPr>
            <w:rFonts w:asciiTheme="minorHAnsi" w:hAnsiTheme="minorHAnsi" w:cstheme="minorHAnsi"/>
            <w:bCs/>
            <w:shd w:val="clear" w:color="auto" w:fill="FFFFFF"/>
          </w:rPr>
          <w:t>Tehnična smernica za graditev TSG-V-006 Razvrščanje objektov</w:t>
        </w:r>
      </w:hyperlink>
      <w:r w:rsidR="002C5B41" w:rsidRPr="008E1DBA">
        <w:rPr>
          <w:rFonts w:asciiTheme="minorHAnsi" w:hAnsiTheme="minorHAnsi" w:cstheme="minorHAnsi"/>
          <w:bCs/>
          <w:shd w:val="clear" w:color="auto" w:fill="FFFFFF"/>
        </w:rPr>
        <w:t>,</w:t>
      </w:r>
    </w:p>
    <w:p w14:paraId="09DCEDC5" w14:textId="2857B899" w:rsidR="00AA182D" w:rsidRPr="008E1DBA" w:rsidRDefault="00871FB1" w:rsidP="00083BFE">
      <w:pPr>
        <w:pStyle w:val="Odstavekseznama"/>
        <w:numPr>
          <w:ilvl w:val="0"/>
          <w:numId w:val="11"/>
        </w:numPr>
        <w:tabs>
          <w:tab w:val="left" w:pos="851"/>
        </w:tabs>
        <w:ind w:left="425" w:hanging="425"/>
        <w:contextualSpacing w:val="0"/>
        <w:rPr>
          <w:rFonts w:asciiTheme="minorHAnsi" w:hAnsiTheme="minorHAnsi" w:cstheme="minorHAnsi"/>
          <w:bCs/>
          <w:shd w:val="clear" w:color="auto" w:fill="FFFFFF"/>
        </w:rPr>
      </w:pPr>
      <w:r w:rsidRPr="008E1DBA">
        <w:rPr>
          <w:rFonts w:asciiTheme="minorHAnsi" w:hAnsiTheme="minorHAnsi" w:cstheme="minorHAnsi"/>
          <w:bCs/>
          <w:shd w:val="clear" w:color="auto" w:fill="FFFFFF"/>
        </w:rPr>
        <w:t>Tehnična smernica za graditev TSG-1-001 Požarna varnost stavb</w:t>
      </w:r>
      <w:r w:rsidR="002C5B41" w:rsidRPr="008E1DBA">
        <w:rPr>
          <w:rFonts w:asciiTheme="minorHAnsi" w:hAnsiTheme="minorHAnsi" w:cstheme="minorHAnsi"/>
          <w:bCs/>
          <w:shd w:val="clear" w:color="auto" w:fill="FFFFFF"/>
        </w:rPr>
        <w:t>,</w:t>
      </w:r>
    </w:p>
    <w:p w14:paraId="7B9A5A5B" w14:textId="4851801A" w:rsidR="00871FB1" w:rsidRPr="008E1DBA" w:rsidRDefault="00145844" w:rsidP="00083BFE">
      <w:pPr>
        <w:pStyle w:val="Odstavekseznama"/>
        <w:numPr>
          <w:ilvl w:val="0"/>
          <w:numId w:val="11"/>
        </w:numPr>
        <w:tabs>
          <w:tab w:val="left" w:pos="851"/>
        </w:tabs>
        <w:ind w:left="425" w:hanging="425"/>
        <w:contextualSpacing w:val="0"/>
        <w:rPr>
          <w:rFonts w:asciiTheme="minorHAnsi" w:hAnsiTheme="minorHAnsi" w:cstheme="minorHAnsi"/>
          <w:bCs/>
          <w:shd w:val="clear" w:color="auto" w:fill="FFFFFF"/>
        </w:rPr>
      </w:pPr>
      <w:hyperlink r:id="rId91" w:history="1">
        <w:r w:rsidR="00131A2E" w:rsidRPr="008E1DBA">
          <w:rPr>
            <w:rFonts w:asciiTheme="minorHAnsi" w:hAnsiTheme="minorHAnsi" w:cstheme="minorHAnsi"/>
            <w:bCs/>
            <w:shd w:val="clear" w:color="auto" w:fill="FFFFFF"/>
          </w:rPr>
          <w:t>Tehnična smernica za graditev TSG-1-005 Zaščita pred hrupom v stavbah</w:t>
        </w:r>
      </w:hyperlink>
      <w:r w:rsidR="002C5B41" w:rsidRPr="008E1DBA">
        <w:rPr>
          <w:rFonts w:asciiTheme="minorHAnsi" w:hAnsiTheme="minorHAnsi" w:cstheme="minorHAnsi"/>
          <w:bCs/>
          <w:shd w:val="clear" w:color="auto" w:fill="FFFFFF"/>
        </w:rPr>
        <w:t>,</w:t>
      </w:r>
    </w:p>
    <w:p w14:paraId="6B89534F" w14:textId="552AC332" w:rsidR="00B96FE5" w:rsidRPr="008E1DBA" w:rsidRDefault="00145844" w:rsidP="00083BFE">
      <w:pPr>
        <w:pStyle w:val="Odstavekseznama"/>
        <w:numPr>
          <w:ilvl w:val="0"/>
          <w:numId w:val="11"/>
        </w:numPr>
        <w:tabs>
          <w:tab w:val="left" w:pos="851"/>
        </w:tabs>
        <w:ind w:left="425" w:hanging="425"/>
        <w:contextualSpacing w:val="0"/>
        <w:rPr>
          <w:rFonts w:asciiTheme="minorHAnsi" w:hAnsiTheme="minorHAnsi" w:cstheme="minorHAnsi"/>
          <w:bCs/>
          <w:shd w:val="clear" w:color="auto" w:fill="FFFFFF"/>
        </w:rPr>
      </w:pPr>
      <w:hyperlink r:id="rId92" w:history="1">
        <w:r w:rsidR="00B96FE5" w:rsidRPr="008E1DBA">
          <w:rPr>
            <w:rFonts w:asciiTheme="minorHAnsi" w:hAnsiTheme="minorHAnsi" w:cstheme="minorHAnsi"/>
            <w:bCs/>
            <w:shd w:val="clear" w:color="auto" w:fill="FFFFFF"/>
          </w:rPr>
          <w:t>Tehnična smernica za graditev TSG-N-002 Nizkonapetostne električne inštalacije</w:t>
        </w:r>
      </w:hyperlink>
      <w:r w:rsidR="002C5B41" w:rsidRPr="008E1DBA">
        <w:rPr>
          <w:rFonts w:asciiTheme="minorHAnsi" w:hAnsiTheme="minorHAnsi" w:cstheme="minorHAnsi"/>
          <w:bCs/>
          <w:shd w:val="clear" w:color="auto" w:fill="FFFFFF"/>
        </w:rPr>
        <w:t>,</w:t>
      </w:r>
    </w:p>
    <w:p w14:paraId="0E4E0074" w14:textId="34C8D63E" w:rsidR="00871FB1" w:rsidRPr="008E1DBA" w:rsidRDefault="00145844" w:rsidP="00083BFE">
      <w:pPr>
        <w:pStyle w:val="Odstavekseznama"/>
        <w:numPr>
          <w:ilvl w:val="0"/>
          <w:numId w:val="11"/>
        </w:numPr>
        <w:tabs>
          <w:tab w:val="left" w:pos="851"/>
        </w:tabs>
        <w:ind w:left="425" w:hanging="425"/>
        <w:contextualSpacing w:val="0"/>
        <w:rPr>
          <w:rFonts w:asciiTheme="minorHAnsi" w:hAnsiTheme="minorHAnsi" w:cstheme="minorHAnsi"/>
          <w:bCs/>
          <w:shd w:val="clear" w:color="auto" w:fill="FFFFFF"/>
        </w:rPr>
      </w:pPr>
      <w:hyperlink r:id="rId93" w:tgtFrame="_blank" w:history="1">
        <w:r w:rsidR="00131A2E" w:rsidRPr="008E1DBA">
          <w:rPr>
            <w:rFonts w:asciiTheme="minorHAnsi" w:hAnsiTheme="minorHAnsi" w:cstheme="minorHAnsi"/>
            <w:bCs/>
            <w:shd w:val="clear" w:color="auto" w:fill="FFFFFF"/>
          </w:rPr>
          <w:t>Tehnična smernica SZPV 407 Požarna varnost pri načrtovanju, vgradnji in rabi kurilnih in dimovodnih naprav</w:t>
        </w:r>
      </w:hyperlink>
      <w:r w:rsidR="00176EDF">
        <w:rPr>
          <w:rFonts w:asciiTheme="minorHAnsi" w:hAnsiTheme="minorHAnsi" w:cstheme="minorHAnsi"/>
          <w:bCs/>
          <w:shd w:val="clear" w:color="auto" w:fill="FFFFFF"/>
        </w:rPr>
        <w:t>.</w:t>
      </w:r>
    </w:p>
    <w:p w14:paraId="3D3A6266" w14:textId="292B8FCF" w:rsidR="00470A44" w:rsidRPr="001074D5" w:rsidRDefault="008C7C1E" w:rsidP="00083BFE">
      <w:pPr>
        <w:pStyle w:val="Naslov3"/>
        <w:ind w:left="851" w:hanging="851"/>
      </w:pPr>
      <w:bookmarkStart w:id="29" w:name="_Toc77238543"/>
      <w:r w:rsidRPr="001074D5">
        <w:t>SIST</w:t>
      </w:r>
      <w:r w:rsidR="00DA609D" w:rsidRPr="001074D5">
        <w:t xml:space="preserve"> </w:t>
      </w:r>
      <w:r w:rsidR="00CE2AFA" w:rsidRPr="001074D5">
        <w:t>tehnični standardi</w:t>
      </w:r>
      <w:bookmarkEnd w:id="29"/>
      <w:r w:rsidR="00CE2AFA" w:rsidRPr="001074D5">
        <w:t xml:space="preserve"> </w:t>
      </w:r>
    </w:p>
    <w:p w14:paraId="7024E193" w14:textId="627A7DAB" w:rsidR="00264922" w:rsidRPr="008E1DBA" w:rsidRDefault="00264922" w:rsidP="004927A8">
      <w:pPr>
        <w:pStyle w:val="4-nasl"/>
        <w:ind w:left="851" w:hanging="851"/>
      </w:pPr>
      <w:bookmarkStart w:id="30" w:name="_Toc77238544"/>
      <w:r w:rsidRPr="00B57BF3">
        <w:t>SIST EN ISO</w:t>
      </w:r>
      <w:bookmarkEnd w:id="30"/>
    </w:p>
    <w:p w14:paraId="0C8A8580" w14:textId="787B34EF" w:rsidR="00DD1C7A" w:rsidRPr="00DD3F96" w:rsidRDefault="00DD1C7A" w:rsidP="009A510E">
      <w:pPr>
        <w:tabs>
          <w:tab w:val="left" w:pos="851"/>
        </w:tabs>
        <w:rPr>
          <w:rFonts w:cstheme="minorHAnsi"/>
          <w:b/>
          <w:szCs w:val="18"/>
        </w:rPr>
      </w:pPr>
      <w:r w:rsidRPr="00DD3F96">
        <w:rPr>
          <w:rFonts w:cstheme="minorHAnsi"/>
          <w:b/>
          <w:szCs w:val="18"/>
        </w:rPr>
        <w:t>SIST EN ISO 52000</w:t>
      </w:r>
      <w:r w:rsidR="000E7224" w:rsidRPr="00DD3F96">
        <w:rPr>
          <w:rFonts w:cstheme="minorHAnsi"/>
          <w:b/>
          <w:szCs w:val="18"/>
        </w:rPr>
        <w:t xml:space="preserve"> tehnični standardi</w:t>
      </w:r>
    </w:p>
    <w:p w14:paraId="03DDB9E7" w14:textId="4446B145" w:rsidR="00A310CE" w:rsidRPr="008E1DBA" w:rsidRDefault="00A310CE"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hAnsiTheme="minorHAnsi" w:cstheme="minorHAnsi"/>
          <w:szCs w:val="18"/>
        </w:rPr>
        <w:t>SIST EN ISO 52000-1 Energijske lastnosti stavb - Krovni standard za ocenjevanje energijskih lastnosti stavb - 1. del: Splošni okvir in postopki</w:t>
      </w:r>
      <w:r w:rsidR="00805B16" w:rsidRPr="008E1DBA">
        <w:rPr>
          <w:rFonts w:asciiTheme="minorHAnsi" w:hAnsiTheme="minorHAnsi" w:cstheme="minorHAnsi"/>
          <w:szCs w:val="18"/>
        </w:rPr>
        <w:t xml:space="preserve"> (ISO 52000-1)</w:t>
      </w:r>
      <w:r w:rsidR="00DC67CB" w:rsidRPr="008E1DBA">
        <w:rPr>
          <w:rFonts w:asciiTheme="minorHAnsi" w:hAnsiTheme="minorHAnsi" w:cstheme="minorHAnsi"/>
          <w:szCs w:val="18"/>
        </w:rPr>
        <w:t>,</w:t>
      </w:r>
    </w:p>
    <w:p w14:paraId="6C317409" w14:textId="74E0233B" w:rsidR="004160DB" w:rsidRPr="008E1DBA" w:rsidRDefault="00A310CE"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hAnsiTheme="minorHAnsi" w:cstheme="minorHAnsi"/>
          <w:szCs w:val="18"/>
        </w:rPr>
        <w:t>SIST EN ISO 52003-1 Energetska učinkovitost stavb - Indikatorji, zahteve, ocene in certifikati - 1. del: Splošni vidiki in uporaba za splošno energetsko učinkovitost</w:t>
      </w:r>
      <w:r w:rsidR="00805B16" w:rsidRPr="008E1DBA">
        <w:rPr>
          <w:rFonts w:asciiTheme="minorHAnsi" w:hAnsiTheme="minorHAnsi" w:cstheme="minorHAnsi"/>
          <w:szCs w:val="18"/>
        </w:rPr>
        <w:t xml:space="preserve"> (ISO 52003-1)</w:t>
      </w:r>
      <w:r w:rsidR="00DC67CB" w:rsidRPr="008E1DBA">
        <w:rPr>
          <w:rFonts w:asciiTheme="minorHAnsi" w:hAnsiTheme="minorHAnsi" w:cstheme="minorHAnsi"/>
          <w:szCs w:val="18"/>
        </w:rPr>
        <w:t>,</w:t>
      </w:r>
    </w:p>
    <w:p w14:paraId="403D620C" w14:textId="0028FC19" w:rsidR="00F87F79" w:rsidRPr="008E1DBA" w:rsidRDefault="004160DB"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hAnsiTheme="minorHAnsi" w:cstheme="minorHAnsi"/>
          <w:szCs w:val="18"/>
        </w:rPr>
        <w:t>SIST EN ISO 52010-1 Energetska učinkovitost stavb - Zunanje podnebne razmere - 1. del: Pretvorba podnebnih podatkov za energetske izračune</w:t>
      </w:r>
      <w:r w:rsidR="00805B16" w:rsidRPr="008E1DBA">
        <w:rPr>
          <w:rFonts w:asciiTheme="minorHAnsi" w:hAnsiTheme="minorHAnsi" w:cstheme="minorHAnsi"/>
          <w:szCs w:val="18"/>
        </w:rPr>
        <w:t xml:space="preserve"> (ISO 52010-1)</w:t>
      </w:r>
      <w:r w:rsidR="00DC67CB" w:rsidRPr="008E1DBA">
        <w:rPr>
          <w:rFonts w:asciiTheme="minorHAnsi" w:hAnsiTheme="minorHAnsi" w:cstheme="minorHAnsi"/>
          <w:szCs w:val="18"/>
        </w:rPr>
        <w:t>,</w:t>
      </w:r>
    </w:p>
    <w:p w14:paraId="0DE74C0A" w14:textId="7BAB89BB" w:rsidR="00F87F79" w:rsidRPr="008E1DBA" w:rsidRDefault="00F87F79"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hAnsiTheme="minorHAnsi" w:cstheme="minorHAnsi"/>
          <w:szCs w:val="18"/>
        </w:rPr>
        <w:t>SIST EN ISO 52016-1 Energetska učinkovitost stavb - Potrebna energija za ogrevanje in hlajenje, notranje temperature ter zaznavna in latentna toplotna obremenitev - 1. del: Računski postopki</w:t>
      </w:r>
      <w:r w:rsidR="00805B16" w:rsidRPr="008E1DBA">
        <w:rPr>
          <w:rFonts w:asciiTheme="minorHAnsi" w:hAnsiTheme="minorHAnsi" w:cstheme="minorHAnsi"/>
          <w:szCs w:val="18"/>
        </w:rPr>
        <w:t xml:space="preserve"> (ISO 52016-1)</w:t>
      </w:r>
      <w:r w:rsidR="00DC67CB" w:rsidRPr="008E1DBA">
        <w:rPr>
          <w:rFonts w:asciiTheme="minorHAnsi" w:hAnsiTheme="minorHAnsi" w:cstheme="minorHAnsi"/>
          <w:szCs w:val="18"/>
        </w:rPr>
        <w:t>,</w:t>
      </w:r>
    </w:p>
    <w:p w14:paraId="1D2FC585" w14:textId="68D5EF40" w:rsidR="00F56839" w:rsidRPr="008E1DBA" w:rsidRDefault="00F56839"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eastAsia="Times New Roman" w:hAnsiTheme="minorHAnsi" w:cstheme="minorHAnsi"/>
          <w:szCs w:val="18"/>
        </w:rPr>
        <w:t>SIST EN ISO 52017-1 Energetska učinkovitost stavb - Zaznavne in latentne toplotne obremenitve ter notranje temperature - 1. del: Splošni računski postopki</w:t>
      </w:r>
      <w:r w:rsidR="00925938" w:rsidRPr="008E1DBA">
        <w:rPr>
          <w:rFonts w:asciiTheme="minorHAnsi" w:eastAsia="Times New Roman" w:hAnsiTheme="minorHAnsi" w:cstheme="minorHAnsi"/>
          <w:szCs w:val="18"/>
        </w:rPr>
        <w:t xml:space="preserve"> (ISO 52017-1)</w:t>
      </w:r>
      <w:r w:rsidRPr="008E1DBA">
        <w:rPr>
          <w:rFonts w:asciiTheme="minorHAnsi" w:eastAsia="Times New Roman" w:hAnsiTheme="minorHAnsi" w:cstheme="minorHAnsi"/>
          <w:szCs w:val="18"/>
        </w:rPr>
        <w:t>,</w:t>
      </w:r>
    </w:p>
    <w:p w14:paraId="2CE37CD2" w14:textId="5EA75BA1" w:rsidR="00186008" w:rsidRPr="008E1DBA" w:rsidRDefault="00456F99"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hAnsiTheme="minorHAnsi" w:cstheme="minorHAnsi"/>
          <w:szCs w:val="18"/>
        </w:rPr>
        <w:t xml:space="preserve">SIST EN ISO 52018-1 Energetska učinkovitost stavb - Indikatorji delnih zahtev EPB, povezanih z bilanco toplotne energije in lastnostmi stavbnega tkiva - 1. del: Pregled možnosti </w:t>
      </w:r>
      <w:r w:rsidR="00925938" w:rsidRPr="008E1DBA">
        <w:rPr>
          <w:rFonts w:asciiTheme="minorHAnsi" w:hAnsiTheme="minorHAnsi" w:cstheme="minorHAnsi"/>
          <w:szCs w:val="18"/>
        </w:rPr>
        <w:t xml:space="preserve"> (ISO 52018-1</w:t>
      </w:r>
      <w:r w:rsidR="00925938" w:rsidRPr="008E1DBA" w:rsidDel="00A91858">
        <w:rPr>
          <w:rFonts w:asciiTheme="minorHAnsi" w:hAnsiTheme="minorHAnsi" w:cstheme="minorHAnsi"/>
          <w:szCs w:val="18"/>
        </w:rPr>
        <w:t xml:space="preserve"> </w:t>
      </w:r>
      <w:r w:rsidR="00925938" w:rsidRPr="008E1DBA">
        <w:rPr>
          <w:rFonts w:asciiTheme="minorHAnsi" w:hAnsiTheme="minorHAnsi" w:cstheme="minorHAnsi"/>
          <w:szCs w:val="18"/>
        </w:rPr>
        <w:t>)</w:t>
      </w:r>
      <w:r w:rsidR="00DC67CB" w:rsidRPr="008E1DBA">
        <w:rPr>
          <w:rFonts w:asciiTheme="minorHAnsi" w:hAnsiTheme="minorHAnsi" w:cstheme="minorHAnsi"/>
          <w:szCs w:val="18"/>
        </w:rPr>
        <w:t>,</w:t>
      </w:r>
    </w:p>
    <w:p w14:paraId="20E28FBB" w14:textId="3CC871B0" w:rsidR="002B19DC" w:rsidRPr="008E1DBA" w:rsidRDefault="000C1FF1"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eastAsia="Times New Roman" w:hAnsiTheme="minorHAnsi" w:cstheme="minorHAnsi"/>
          <w:szCs w:val="18"/>
        </w:rPr>
        <w:t>SIST EN ISO 52022-1 Energetska učinkovitost stavb - Lastnosti gradbenih komponent in elementov glede toplote, sončnega obsevanja in dnevne svetlobe - 1. del: Poenostavljen izračun značilnosti energije sončnega sevanja in dnevne svetlobe za senčila v kombinaciji z zasteklitvijo</w:t>
      </w:r>
      <w:r w:rsidR="00925938" w:rsidRPr="008E1DBA">
        <w:rPr>
          <w:rFonts w:asciiTheme="minorHAnsi" w:eastAsia="Times New Roman" w:hAnsiTheme="minorHAnsi" w:cstheme="minorHAnsi"/>
          <w:szCs w:val="18"/>
        </w:rPr>
        <w:t xml:space="preserve"> (ISO 52022-1)</w:t>
      </w:r>
      <w:r w:rsidR="00DC67CB" w:rsidRPr="008E1DBA">
        <w:rPr>
          <w:rFonts w:asciiTheme="minorHAnsi" w:eastAsia="Times New Roman" w:hAnsiTheme="minorHAnsi" w:cstheme="minorHAnsi"/>
          <w:szCs w:val="18"/>
        </w:rPr>
        <w:t>,</w:t>
      </w:r>
    </w:p>
    <w:p w14:paraId="34182676" w14:textId="1E87ABD0" w:rsidR="00A37E1A" w:rsidRPr="008E1DBA" w:rsidRDefault="000C1FF1"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eastAsia="Times New Roman" w:hAnsiTheme="minorHAnsi" w:cstheme="minorHAnsi"/>
          <w:szCs w:val="18"/>
        </w:rPr>
        <w:t>SIST EN ISO 52022-3 Energetska učinkovitost stavb - Lastnosti gradbenih komponent in elementov glede toplote, sončnega obsevanja in dnevne svetlobe - 3. del: Podrobna računska metoda za določitev značilnosti sončnega obsevanja in dnevne svetlobe za senčila v kombinaciji z zasteklitvijo</w:t>
      </w:r>
      <w:r w:rsidR="00925938" w:rsidRPr="008E1DBA">
        <w:rPr>
          <w:rFonts w:asciiTheme="minorHAnsi" w:eastAsia="Times New Roman" w:hAnsiTheme="minorHAnsi" w:cstheme="minorHAnsi"/>
          <w:szCs w:val="18"/>
        </w:rPr>
        <w:t xml:space="preserve"> (ISO 52022-3)</w:t>
      </w:r>
      <w:r w:rsidR="00176EDF">
        <w:rPr>
          <w:rFonts w:asciiTheme="minorHAnsi" w:eastAsia="Times New Roman" w:hAnsiTheme="minorHAnsi" w:cstheme="minorHAnsi"/>
          <w:szCs w:val="18"/>
        </w:rPr>
        <w:t>.</w:t>
      </w:r>
    </w:p>
    <w:p w14:paraId="75640BD6" w14:textId="12F71329" w:rsidR="00DD1C7A" w:rsidRPr="00DD3F96" w:rsidRDefault="008346C5" w:rsidP="009A510E">
      <w:pPr>
        <w:tabs>
          <w:tab w:val="left" w:pos="851"/>
        </w:tabs>
        <w:rPr>
          <w:rFonts w:cstheme="minorHAnsi"/>
          <w:b/>
          <w:szCs w:val="18"/>
        </w:rPr>
      </w:pPr>
      <w:r w:rsidRPr="00DD3F96">
        <w:rPr>
          <w:rFonts w:cstheme="minorHAnsi"/>
          <w:b/>
          <w:szCs w:val="18"/>
        </w:rPr>
        <w:t xml:space="preserve">Ostali </w:t>
      </w:r>
      <w:r w:rsidR="00DD1C7A" w:rsidRPr="00DD3F96">
        <w:rPr>
          <w:rFonts w:cstheme="minorHAnsi"/>
          <w:b/>
          <w:szCs w:val="18"/>
        </w:rPr>
        <w:t>SIST EN ISO</w:t>
      </w:r>
      <w:r w:rsidR="000E7224" w:rsidRPr="00DD3F96">
        <w:rPr>
          <w:rFonts w:cstheme="minorHAnsi"/>
          <w:b/>
          <w:szCs w:val="18"/>
        </w:rPr>
        <w:t xml:space="preserve"> tehnični standardi</w:t>
      </w:r>
    </w:p>
    <w:p w14:paraId="7F256C53" w14:textId="74777E5A" w:rsidR="00A37E1A" w:rsidRPr="008E1DBA" w:rsidRDefault="00827710"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eastAsia="Times New Roman" w:hAnsiTheme="minorHAnsi" w:cstheme="minorHAnsi"/>
          <w:szCs w:val="18"/>
        </w:rPr>
        <w:t>SIST EN ISO 6946 Gradbene komponente in gradbeni elementi - Toplotna upornost in toplotna prehodnost - Računske metode</w:t>
      </w:r>
      <w:r w:rsidR="00925938" w:rsidRPr="008E1DBA">
        <w:rPr>
          <w:rFonts w:asciiTheme="minorHAnsi" w:eastAsia="Times New Roman" w:hAnsiTheme="minorHAnsi" w:cstheme="minorHAnsi"/>
          <w:szCs w:val="18"/>
        </w:rPr>
        <w:t xml:space="preserve"> (ISO 6946)</w:t>
      </w:r>
      <w:r w:rsidR="00DC67CB" w:rsidRPr="008E1DBA">
        <w:rPr>
          <w:rFonts w:asciiTheme="minorHAnsi" w:eastAsia="Times New Roman" w:hAnsiTheme="minorHAnsi" w:cstheme="minorHAnsi"/>
          <w:szCs w:val="18"/>
        </w:rPr>
        <w:t>,</w:t>
      </w:r>
    </w:p>
    <w:p w14:paraId="50CBBBBF" w14:textId="32903BF1" w:rsidR="00A37E1A" w:rsidRPr="008E1DBA" w:rsidRDefault="00A37E1A"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eastAsia="Times New Roman" w:hAnsiTheme="minorHAnsi" w:cstheme="minorHAnsi"/>
          <w:szCs w:val="18"/>
        </w:rPr>
        <w:t>SIST EN ISO 9972 Toplotne značilnosti stavb - Ugotavljanje prepustnosti za zrak obodnih konstrukcij - Metoda tlačne razlike z uporabo ventilatorja</w:t>
      </w:r>
      <w:r w:rsidR="00925938" w:rsidRPr="008E1DBA">
        <w:rPr>
          <w:rFonts w:asciiTheme="minorHAnsi" w:eastAsia="Times New Roman" w:hAnsiTheme="minorHAnsi" w:cstheme="minorHAnsi"/>
          <w:szCs w:val="18"/>
        </w:rPr>
        <w:t xml:space="preserve"> (ISO 9972)</w:t>
      </w:r>
      <w:r w:rsidR="00DC67CB" w:rsidRPr="008E1DBA">
        <w:rPr>
          <w:rFonts w:asciiTheme="minorHAnsi" w:eastAsia="Times New Roman" w:hAnsiTheme="minorHAnsi" w:cstheme="minorHAnsi"/>
          <w:szCs w:val="18"/>
        </w:rPr>
        <w:t>,</w:t>
      </w:r>
    </w:p>
    <w:p w14:paraId="523D51AF" w14:textId="6563FB84" w:rsidR="00A37E1A" w:rsidRPr="008E1DBA" w:rsidRDefault="00827710" w:rsidP="00083BFE">
      <w:pPr>
        <w:pStyle w:val="Odstavekseznama"/>
        <w:numPr>
          <w:ilvl w:val="1"/>
          <w:numId w:val="12"/>
        </w:numPr>
        <w:tabs>
          <w:tab w:val="left" w:pos="851"/>
        </w:tabs>
        <w:ind w:left="425" w:hanging="425"/>
        <w:contextualSpacing w:val="0"/>
        <w:rPr>
          <w:rFonts w:asciiTheme="minorHAnsi" w:hAnsiTheme="minorHAnsi" w:cstheme="minorHAnsi"/>
          <w:szCs w:val="18"/>
        </w:rPr>
      </w:pPr>
      <w:r w:rsidRPr="008E1DBA">
        <w:rPr>
          <w:rFonts w:asciiTheme="minorHAnsi" w:eastAsia="Times New Roman" w:hAnsiTheme="minorHAnsi" w:cstheme="minorHAnsi"/>
          <w:szCs w:val="18"/>
        </w:rPr>
        <w:t>SIST EN ISO 10077-1 Toplotne značilnosti oken, vrat in polken - Izračun toplotne prehodnosti - 1. del: Splošno</w:t>
      </w:r>
      <w:r w:rsidR="00DC67CB" w:rsidRPr="008E1DBA">
        <w:rPr>
          <w:rFonts w:asciiTheme="minorHAnsi" w:eastAsia="Times New Roman" w:hAnsiTheme="minorHAnsi" w:cstheme="minorHAnsi"/>
          <w:szCs w:val="18"/>
        </w:rPr>
        <w:t>,</w:t>
      </w:r>
    </w:p>
    <w:p w14:paraId="1E83AF5B" w14:textId="716BBDE1" w:rsidR="00C75439" w:rsidRPr="008E1DBA" w:rsidRDefault="00C75439" w:rsidP="00083BFE">
      <w:pPr>
        <w:pStyle w:val="Odstavekseznama"/>
        <w:numPr>
          <w:ilvl w:val="1"/>
          <w:numId w:val="12"/>
        </w:numPr>
        <w:tabs>
          <w:tab w:val="left" w:pos="851"/>
        </w:tabs>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ISO 10077-2 Toplotne značilnosti oken, vrat in polken - Izračun toplotne prehodnosti - 2. del: Računska metoda za okvirje</w:t>
      </w:r>
      <w:r w:rsidR="00925938" w:rsidRPr="008E1DBA">
        <w:rPr>
          <w:rFonts w:asciiTheme="minorHAnsi" w:eastAsia="Times New Roman" w:hAnsiTheme="minorHAnsi" w:cstheme="minorHAnsi"/>
          <w:szCs w:val="18"/>
        </w:rPr>
        <w:t xml:space="preserve"> (ISO 10077-2)</w:t>
      </w:r>
      <w:r w:rsidR="00DC67CB" w:rsidRPr="008E1DBA">
        <w:rPr>
          <w:rFonts w:asciiTheme="minorHAnsi" w:eastAsia="Times New Roman" w:hAnsiTheme="minorHAnsi" w:cstheme="minorHAnsi"/>
          <w:szCs w:val="18"/>
        </w:rPr>
        <w:t>,</w:t>
      </w:r>
    </w:p>
    <w:p w14:paraId="49858829" w14:textId="65814929" w:rsidR="00827710" w:rsidRPr="008E1DBA" w:rsidRDefault="00827710"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ISO 10211 Toplotni mostovi v stavbah - Toplotni tokovi in površinske temperature - Podrobni izračuni</w:t>
      </w:r>
      <w:r w:rsidR="00925938" w:rsidRPr="008E1DBA">
        <w:rPr>
          <w:rFonts w:asciiTheme="minorHAnsi" w:eastAsia="Times New Roman" w:hAnsiTheme="minorHAnsi" w:cstheme="minorHAnsi"/>
          <w:szCs w:val="18"/>
        </w:rPr>
        <w:t xml:space="preserve"> (ISO 10077-2)</w:t>
      </w:r>
      <w:r w:rsidR="00DC67CB" w:rsidRPr="008E1DBA">
        <w:rPr>
          <w:rFonts w:asciiTheme="minorHAnsi" w:eastAsia="Times New Roman" w:hAnsiTheme="minorHAnsi" w:cstheme="minorHAnsi"/>
          <w:szCs w:val="18"/>
        </w:rPr>
        <w:t>,</w:t>
      </w:r>
    </w:p>
    <w:p w14:paraId="216F3E18" w14:textId="7329F592" w:rsidR="00827710" w:rsidRPr="008E1DBA" w:rsidRDefault="00827710"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ISO 12631 Toplotne značilnosti obešenih fasad - Izračun toplotne prehodnosti</w:t>
      </w:r>
      <w:r w:rsidR="00925938" w:rsidRPr="008E1DBA">
        <w:rPr>
          <w:rFonts w:asciiTheme="minorHAnsi" w:eastAsia="Times New Roman" w:hAnsiTheme="minorHAnsi" w:cstheme="minorHAnsi"/>
          <w:szCs w:val="18"/>
        </w:rPr>
        <w:t xml:space="preserve"> (ISO 12631)</w:t>
      </w:r>
      <w:r w:rsidR="00DC67CB" w:rsidRPr="008E1DBA">
        <w:rPr>
          <w:rFonts w:asciiTheme="minorHAnsi" w:eastAsia="Times New Roman" w:hAnsiTheme="minorHAnsi" w:cstheme="minorHAnsi"/>
          <w:szCs w:val="18"/>
        </w:rPr>
        <w:t>,</w:t>
      </w:r>
    </w:p>
    <w:p w14:paraId="7D79194E" w14:textId="511D6E4C" w:rsidR="00827710" w:rsidRPr="008E1DBA" w:rsidRDefault="00827710"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ISO 13370 Toplotne značilnosti stavb - Prenos toplote skozi zemljo - Računske metode</w:t>
      </w:r>
      <w:r w:rsidR="00925938" w:rsidRPr="008E1DBA">
        <w:rPr>
          <w:rFonts w:asciiTheme="minorHAnsi" w:eastAsia="Times New Roman" w:hAnsiTheme="minorHAnsi" w:cstheme="minorHAnsi"/>
          <w:szCs w:val="18"/>
        </w:rPr>
        <w:t xml:space="preserve"> (ISO 13370)</w:t>
      </w:r>
      <w:r w:rsidR="00DC67CB" w:rsidRPr="008E1DBA">
        <w:rPr>
          <w:rFonts w:asciiTheme="minorHAnsi" w:eastAsia="Times New Roman" w:hAnsiTheme="minorHAnsi" w:cstheme="minorHAnsi"/>
          <w:szCs w:val="18"/>
        </w:rPr>
        <w:t>,</w:t>
      </w:r>
    </w:p>
    <w:p w14:paraId="4BF5DB35" w14:textId="08D86E1E" w:rsidR="00827710" w:rsidRPr="008E1DBA" w:rsidRDefault="00827710"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rPr>
        <w:t>SIST EN ISO 17772-1</w:t>
      </w:r>
      <w:r w:rsidRPr="008E1DBA">
        <w:rPr>
          <w:rFonts w:asciiTheme="minorHAnsi" w:eastAsia="Times New Roman" w:hAnsiTheme="minorHAnsi" w:cstheme="minorHAnsi"/>
          <w:szCs w:val="18"/>
        </w:rPr>
        <w:t xml:space="preserve"> </w:t>
      </w:r>
      <w:r w:rsidRPr="008E1DBA">
        <w:rPr>
          <w:rFonts w:asciiTheme="minorHAnsi" w:eastAsia="Times New Roman" w:hAnsiTheme="minorHAnsi" w:cstheme="minorHAnsi"/>
        </w:rPr>
        <w:t>Toplotne značilnosti oken, vrat in polken - Izračun toplotne prehodnosti - 1. del: Splošno (ISO 10077-1</w:t>
      </w:r>
      <w:r w:rsidR="00925938" w:rsidRPr="008E1DBA">
        <w:rPr>
          <w:rFonts w:asciiTheme="minorHAnsi" w:eastAsia="Times New Roman" w:hAnsiTheme="minorHAnsi" w:cstheme="minorHAnsi"/>
        </w:rPr>
        <w:t>)</w:t>
      </w:r>
      <w:r w:rsidR="00DC67CB" w:rsidRPr="008E1DBA">
        <w:rPr>
          <w:rFonts w:asciiTheme="minorHAnsi" w:eastAsia="Times New Roman" w:hAnsiTheme="minorHAnsi" w:cstheme="minorHAnsi"/>
        </w:rPr>
        <w:t>,</w:t>
      </w:r>
    </w:p>
    <w:p w14:paraId="506156F6" w14:textId="062F28F4" w:rsidR="00827710" w:rsidRPr="008E1DBA" w:rsidRDefault="00827710"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ISO 13786 Toplotne značilnosti delov stavb - Dinamične toplotne značilnosti - Računske metode</w:t>
      </w:r>
      <w:r w:rsidR="00925938" w:rsidRPr="008E1DBA">
        <w:rPr>
          <w:rFonts w:asciiTheme="minorHAnsi" w:eastAsia="Times New Roman" w:hAnsiTheme="minorHAnsi" w:cstheme="minorHAnsi"/>
          <w:szCs w:val="18"/>
        </w:rPr>
        <w:t xml:space="preserve"> (</w:t>
      </w:r>
      <w:r w:rsidR="00925938" w:rsidRPr="008E1DBA">
        <w:rPr>
          <w:rFonts w:asciiTheme="minorHAnsi" w:eastAsia="Times New Roman" w:hAnsiTheme="minorHAnsi" w:cstheme="minorHAnsi"/>
        </w:rPr>
        <w:t>ISO 17772-1</w:t>
      </w:r>
      <w:r w:rsidR="00925938" w:rsidRPr="008E1DBA">
        <w:rPr>
          <w:rFonts w:asciiTheme="minorHAnsi" w:eastAsia="Times New Roman" w:hAnsiTheme="minorHAnsi" w:cstheme="minorHAnsi"/>
          <w:szCs w:val="18"/>
        </w:rPr>
        <w:t>)</w:t>
      </w:r>
      <w:r w:rsidR="00DC67CB" w:rsidRPr="008E1DBA">
        <w:rPr>
          <w:rFonts w:asciiTheme="minorHAnsi" w:eastAsia="Times New Roman" w:hAnsiTheme="minorHAnsi" w:cstheme="minorHAnsi"/>
          <w:szCs w:val="18"/>
        </w:rPr>
        <w:t>,</w:t>
      </w:r>
    </w:p>
    <w:p w14:paraId="4151EC24" w14:textId="4D8F643D" w:rsidR="00827710" w:rsidRPr="008E1DBA" w:rsidRDefault="00827710"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ISO 13789 Toplotne značilnosti stavb - Toplotni koeficienti pri prenosu toplote in prezračevanju - Računska metoda</w:t>
      </w:r>
      <w:r w:rsidR="00925938" w:rsidRPr="008E1DBA">
        <w:rPr>
          <w:rFonts w:asciiTheme="minorHAnsi" w:eastAsia="Times New Roman" w:hAnsiTheme="minorHAnsi" w:cstheme="minorHAnsi"/>
          <w:szCs w:val="18"/>
        </w:rPr>
        <w:t xml:space="preserve"> (ISO 13789)</w:t>
      </w:r>
      <w:r w:rsidR="00DC67CB" w:rsidRPr="008E1DBA">
        <w:rPr>
          <w:rFonts w:asciiTheme="minorHAnsi" w:eastAsia="Times New Roman" w:hAnsiTheme="minorHAnsi" w:cstheme="minorHAnsi"/>
          <w:szCs w:val="18"/>
        </w:rPr>
        <w:t>,</w:t>
      </w:r>
    </w:p>
    <w:p w14:paraId="7EDCF392" w14:textId="121F5315" w:rsidR="00827710" w:rsidRPr="008E1DBA" w:rsidRDefault="00827710"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ISO 14683 Toplotni mostovi v stavbah - Linearna toplotna prehodnost - Poenostavljena metoda in privzete vrednosti</w:t>
      </w:r>
      <w:r w:rsidR="00925938" w:rsidRPr="008E1DBA">
        <w:rPr>
          <w:rFonts w:asciiTheme="minorHAnsi" w:eastAsia="Times New Roman" w:hAnsiTheme="minorHAnsi" w:cstheme="minorHAnsi"/>
          <w:szCs w:val="18"/>
        </w:rPr>
        <w:t xml:space="preserve"> (ISO 14683)</w:t>
      </w:r>
      <w:r w:rsidR="00DC67CB" w:rsidRPr="008E1DBA">
        <w:rPr>
          <w:rFonts w:asciiTheme="minorHAnsi" w:eastAsia="Times New Roman" w:hAnsiTheme="minorHAnsi" w:cstheme="minorHAnsi"/>
          <w:szCs w:val="18"/>
        </w:rPr>
        <w:t>,</w:t>
      </w:r>
    </w:p>
    <w:p w14:paraId="4DB1D0E0" w14:textId="197AD46B" w:rsidR="00A37E1A" w:rsidRPr="008E1DBA" w:rsidRDefault="00264922" w:rsidP="00852EC8">
      <w:pPr>
        <w:pStyle w:val="4-nasl"/>
        <w:ind w:left="851" w:hanging="851"/>
      </w:pPr>
      <w:bookmarkStart w:id="31" w:name="_Toc77238545"/>
      <w:r w:rsidRPr="00B57BF3">
        <w:t>SIST ISO</w:t>
      </w:r>
      <w:r w:rsidR="000E7224" w:rsidRPr="008E1DBA">
        <w:t xml:space="preserve"> tehnični standardi</w:t>
      </w:r>
      <w:bookmarkEnd w:id="31"/>
    </w:p>
    <w:p w14:paraId="1234D3AB" w14:textId="56C310AA" w:rsidR="00051E18" w:rsidRPr="008E1DBA" w:rsidRDefault="00051E18"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ISO 18523-1 Energijske lastnosti stavb - Urniki in pogoji uporabe stavbe, con in prostorov za izračun rabe energije - 1. del: Nestanovanjske stavbe</w:t>
      </w:r>
      <w:r w:rsidR="00925938" w:rsidRPr="008E1DBA">
        <w:rPr>
          <w:rFonts w:asciiTheme="minorHAnsi" w:eastAsia="Times New Roman" w:hAnsiTheme="minorHAnsi" w:cstheme="minorHAnsi"/>
          <w:szCs w:val="18"/>
        </w:rPr>
        <w:t xml:space="preserve"> (ISO 18523-1)</w:t>
      </w:r>
      <w:r w:rsidR="001B05E7" w:rsidRPr="008E1DBA">
        <w:rPr>
          <w:rFonts w:asciiTheme="minorHAnsi" w:eastAsia="Times New Roman" w:hAnsiTheme="minorHAnsi" w:cstheme="minorHAnsi"/>
          <w:szCs w:val="18"/>
        </w:rPr>
        <w:t>,</w:t>
      </w:r>
    </w:p>
    <w:p w14:paraId="0FA9053E" w14:textId="283C5871" w:rsidR="00051E18" w:rsidRPr="008E1DBA" w:rsidRDefault="00051E18"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ISO 18523-2 Energijske lastnosti stavb - Urniki in pogoji uporabe stavbe, con in prostorov za izračun rabe energije - 2. del: Stanovanjske stavbe</w:t>
      </w:r>
      <w:r w:rsidR="00843B79" w:rsidRPr="008E1DBA">
        <w:rPr>
          <w:rFonts w:asciiTheme="minorHAnsi" w:eastAsia="Times New Roman" w:hAnsiTheme="minorHAnsi" w:cstheme="minorHAnsi"/>
          <w:szCs w:val="18"/>
        </w:rPr>
        <w:t xml:space="preserve"> (ISO 18523-2)</w:t>
      </w:r>
      <w:r w:rsidR="001B05E7" w:rsidRPr="008E1DBA">
        <w:rPr>
          <w:rFonts w:asciiTheme="minorHAnsi" w:eastAsia="Times New Roman" w:hAnsiTheme="minorHAnsi" w:cstheme="minorHAnsi"/>
          <w:szCs w:val="18"/>
        </w:rPr>
        <w:t>,</w:t>
      </w:r>
    </w:p>
    <w:p w14:paraId="017F7840" w14:textId="6A3172CF" w:rsidR="00051E18" w:rsidRPr="008E1DBA" w:rsidRDefault="00264922" w:rsidP="00852EC8">
      <w:pPr>
        <w:pStyle w:val="4-nasl"/>
        <w:ind w:left="851" w:hanging="851"/>
      </w:pPr>
      <w:bookmarkStart w:id="32" w:name="_Toc77238546"/>
      <w:r w:rsidRPr="00B57BF3">
        <w:t>SIST EN</w:t>
      </w:r>
      <w:r w:rsidR="00DD1C7A" w:rsidRPr="008E1DBA">
        <w:t xml:space="preserve"> tehnični standardi</w:t>
      </w:r>
      <w:bookmarkEnd w:id="32"/>
    </w:p>
    <w:p w14:paraId="244181B7" w14:textId="2E19A731" w:rsidR="00A37E1A" w:rsidRPr="008E1DBA" w:rsidRDefault="00A37E1A"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12207 Okna in vrata - Prepustnost zraka na pripirah – Klasifikacija</w:t>
      </w:r>
      <w:r w:rsidR="001B05E7" w:rsidRPr="008E1DBA">
        <w:rPr>
          <w:rFonts w:asciiTheme="minorHAnsi" w:eastAsia="Times New Roman" w:hAnsiTheme="minorHAnsi" w:cstheme="minorHAnsi"/>
          <w:szCs w:val="18"/>
        </w:rPr>
        <w:t>,</w:t>
      </w:r>
    </w:p>
    <w:p w14:paraId="729CB507" w14:textId="292FC8DC" w:rsidR="00827710" w:rsidRPr="008E1DBA" w:rsidRDefault="0082771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15459-1  Energijske lastnosti stavb - Postopek ekonomskega vrednotenja energijskih sistemov v stavbah - 1. del: Postopki za izračun - Modul M1-14</w:t>
      </w:r>
      <w:r w:rsidR="001B05E7" w:rsidRPr="008E1DBA">
        <w:rPr>
          <w:rFonts w:asciiTheme="minorHAnsi" w:eastAsia="Times New Roman" w:hAnsiTheme="minorHAnsi" w:cstheme="minorHAnsi"/>
          <w:szCs w:val="18"/>
        </w:rPr>
        <w:t>,</w:t>
      </w:r>
    </w:p>
    <w:p w14:paraId="2F5B9090" w14:textId="29397365" w:rsidR="00827710" w:rsidRPr="008E1DBA" w:rsidRDefault="00683CA7"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16798-1 Energijske lastnosti stavb - Prezračevanje stavb - 1. del: Vstopni podatki notranjega okolja za projektiranje in ocenjevanje energijskih lastnosti stavb glede kakovosti notranjega zraka, toplotnega okolja, razsvetljave in akustike - Modul M1-6</w:t>
      </w:r>
      <w:r w:rsidR="001B05E7" w:rsidRPr="008E1DBA">
        <w:rPr>
          <w:rFonts w:asciiTheme="minorHAnsi" w:eastAsia="Times New Roman" w:hAnsiTheme="minorHAnsi" w:cstheme="minorHAnsi"/>
          <w:szCs w:val="18"/>
        </w:rPr>
        <w:t>,</w:t>
      </w:r>
    </w:p>
    <w:p w14:paraId="1D9A68CA" w14:textId="1C0CAA82" w:rsidR="00827710" w:rsidRPr="008E1DBA" w:rsidRDefault="000416EF"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16798-3 Energijske lastnosti stavb - Prezračevanje stavb - 3. del: Prezračevanje nestanovanjskih stavb - Zahtevane lastnosti za sisteme prezračevanja in klimatizacije prostorov - Modula M5-1, M5-4</w:t>
      </w:r>
      <w:r w:rsidR="001B05E7" w:rsidRPr="008E1DBA">
        <w:rPr>
          <w:rFonts w:asciiTheme="minorHAnsi" w:eastAsia="Times New Roman" w:hAnsiTheme="minorHAnsi" w:cstheme="minorHAnsi"/>
          <w:szCs w:val="18"/>
        </w:rPr>
        <w:t>,</w:t>
      </w:r>
    </w:p>
    <w:p w14:paraId="554966A9" w14:textId="2CF5F546" w:rsidR="00827710" w:rsidRPr="008E1DBA" w:rsidRDefault="00683CA7"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16798-5-1 Energijske lastnosti stavb - Prezračevanje stavb - 5-1. del: Metode za izračun potrebne energije za sisteme prezračevanja in klimatizacije - Moduli M5-6, M5-8, M6-5, M6-8, M7-5, M7-8 - Metoda 1: Distribucija in proizvodnja</w:t>
      </w:r>
      <w:r w:rsidR="001B05E7" w:rsidRPr="008E1DBA">
        <w:rPr>
          <w:rFonts w:asciiTheme="minorHAnsi" w:eastAsia="Times New Roman" w:hAnsiTheme="minorHAnsi" w:cstheme="minorHAnsi"/>
          <w:szCs w:val="18"/>
        </w:rPr>
        <w:t>,</w:t>
      </w:r>
    </w:p>
    <w:p w14:paraId="7CE4D4CA" w14:textId="72CF532C" w:rsidR="00827710" w:rsidRPr="008E1DBA" w:rsidRDefault="00683CA7"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16798-5-1 Energijske lastnosti stavb - Prezračevanje stavb - 5-1. del: Metode za izračun potrebne energije za sisteme prezračevanja in klimatizacije - Moduli M5-6, M5-8, M6-5, M6-8, M7-5, M7-8 - Metoda 1: Distribucija in proizvodnja - Dopolnilo A1</w:t>
      </w:r>
      <w:r w:rsidR="001B05E7" w:rsidRPr="008E1DBA">
        <w:rPr>
          <w:rFonts w:asciiTheme="minorHAnsi" w:eastAsia="Times New Roman" w:hAnsiTheme="minorHAnsi" w:cstheme="minorHAnsi"/>
          <w:szCs w:val="18"/>
        </w:rPr>
        <w:t>,</w:t>
      </w:r>
    </w:p>
    <w:p w14:paraId="75AFD514" w14:textId="16B6A989" w:rsidR="00827710" w:rsidRPr="008E1DBA" w:rsidRDefault="00683CA7"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16798-5-2 Energijske lastnosti stavb - Prezračevanje stavb - 5-2. del: Metode za izračun potrebne energije za sisteme prezračevanja - Moduli M5-6, M5-8, M6-5, M6-8, M7-5, M7-8 - Metoda 2: Distribucija in proizvodnja</w:t>
      </w:r>
      <w:r w:rsidR="001B05E7" w:rsidRPr="008E1DBA">
        <w:rPr>
          <w:rFonts w:asciiTheme="minorHAnsi" w:eastAsia="Times New Roman" w:hAnsiTheme="minorHAnsi" w:cstheme="minorHAnsi"/>
          <w:szCs w:val="18"/>
        </w:rPr>
        <w:t>,</w:t>
      </w:r>
    </w:p>
    <w:p w14:paraId="0311696A" w14:textId="7892ABA2" w:rsidR="00827710" w:rsidRPr="008E1DBA" w:rsidRDefault="00683CA7"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16798-7 Energijske lastnosti stavb - Prezračevanje stavb - 7. del: Metode za izračun in določanje količine zraka v stavbah, vključno z infiltracijo - Modul M5-5</w:t>
      </w:r>
      <w:r w:rsidR="001B05E7" w:rsidRPr="008E1DBA">
        <w:rPr>
          <w:rFonts w:asciiTheme="minorHAnsi" w:eastAsia="Times New Roman" w:hAnsiTheme="minorHAnsi" w:cstheme="minorHAnsi"/>
          <w:szCs w:val="18"/>
        </w:rPr>
        <w:t>,</w:t>
      </w:r>
    </w:p>
    <w:p w14:paraId="69874153" w14:textId="2DCF4EE7" w:rsidR="00827710" w:rsidRPr="008E1DBA" w:rsidRDefault="00683CA7"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16798-9 Energijske lastnosti stavb - Prezračevanje stavb - 9. del: Metode za izračun potrebne energije za hladilne sisteme - Moduli M4-1, M4-4, M4-9 – Splošno</w:t>
      </w:r>
      <w:r w:rsidR="001B05E7" w:rsidRPr="008E1DBA">
        <w:rPr>
          <w:rFonts w:asciiTheme="minorHAnsi" w:eastAsia="Times New Roman" w:hAnsiTheme="minorHAnsi" w:cstheme="minorHAnsi"/>
          <w:szCs w:val="18"/>
        </w:rPr>
        <w:t>,</w:t>
      </w:r>
    </w:p>
    <w:p w14:paraId="624B3ED5" w14:textId="0512C0E0" w:rsidR="00827710" w:rsidRPr="008E1DBA" w:rsidRDefault="00E81522"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oSIST prEN 16798-11 Energijske lastnosti stavb - 11. del: Modul M4-3 - Izračun nazivne načrtovane hladilne obremenitve</w:t>
      </w:r>
      <w:r w:rsidR="001B05E7" w:rsidRPr="008E1DBA">
        <w:rPr>
          <w:rFonts w:asciiTheme="minorHAnsi" w:eastAsia="Times New Roman" w:hAnsiTheme="minorHAnsi" w:cstheme="minorHAnsi"/>
          <w:szCs w:val="18"/>
        </w:rPr>
        <w:t>,</w:t>
      </w:r>
    </w:p>
    <w:p w14:paraId="4EB85493" w14:textId="3B7DF365" w:rsidR="00827710" w:rsidRPr="008E1DBA" w:rsidRDefault="00552561"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16798-13 Energijske lastnosti stavb - Prezračevanje stavb - 13. del: Izračun za hladilne sisteme - Modul M4-8 – Proizvodnja</w:t>
      </w:r>
      <w:r w:rsidR="001B05E7" w:rsidRPr="008E1DBA">
        <w:rPr>
          <w:rFonts w:asciiTheme="minorHAnsi" w:eastAsia="Times New Roman" w:hAnsiTheme="minorHAnsi" w:cstheme="minorHAnsi"/>
          <w:szCs w:val="18"/>
        </w:rPr>
        <w:t>,</w:t>
      </w:r>
    </w:p>
    <w:p w14:paraId="0EE7590D" w14:textId="40B506FD" w:rsidR="00827710" w:rsidRPr="008E1DBA" w:rsidRDefault="00552561"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16798-15 Energijske lastnosti stavb - Prezračevanje stavb - 15. del: Izračun za hladilne sisteme - Modul M4-7 – Shranjevanje</w:t>
      </w:r>
      <w:r w:rsidR="002C5B41" w:rsidRPr="008E1DBA">
        <w:rPr>
          <w:rFonts w:asciiTheme="minorHAnsi" w:eastAsia="Times New Roman" w:hAnsiTheme="minorHAnsi" w:cstheme="minorHAnsi"/>
          <w:szCs w:val="18"/>
        </w:rPr>
        <w:t>,</w:t>
      </w:r>
    </w:p>
    <w:p w14:paraId="2AD5912F" w14:textId="17EAED84" w:rsidR="00827710" w:rsidRPr="008E1DBA" w:rsidRDefault="00552561"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16798-17 Energijske lastnosti stavb - Prezračevanje stavb - 17. del: Smernice za pregled sistemov prezračevanja in klimatizacije - Moduli M4-11, M5-11, M6-11, M7-11</w:t>
      </w:r>
      <w:r w:rsidR="001B05E7" w:rsidRPr="008E1DBA">
        <w:rPr>
          <w:rFonts w:asciiTheme="minorHAnsi" w:eastAsia="Times New Roman" w:hAnsiTheme="minorHAnsi" w:cstheme="minorHAnsi"/>
          <w:szCs w:val="18"/>
        </w:rPr>
        <w:t>,</w:t>
      </w:r>
    </w:p>
    <w:p w14:paraId="00BA4E61" w14:textId="5605F5B3" w:rsidR="00683CA7" w:rsidRPr="008E1DBA" w:rsidRDefault="002B19DC"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 xml:space="preserve">SIST </w:t>
      </w:r>
      <w:r w:rsidR="007325C9" w:rsidRPr="008E1DBA">
        <w:rPr>
          <w:rFonts w:asciiTheme="minorHAnsi" w:eastAsia="Times New Roman" w:hAnsiTheme="minorHAnsi" w:cstheme="minorHAnsi"/>
          <w:szCs w:val="18"/>
        </w:rPr>
        <w:t>EN 17423 Energijske lastnosti stavb - Določanje in poročanje o faktorjih primarne energije (PEF) in emisijskem koeficientu CO2 - Splošna načela, Modul M1-7</w:t>
      </w:r>
      <w:r w:rsidR="001B05E7" w:rsidRPr="008E1DBA">
        <w:rPr>
          <w:rFonts w:asciiTheme="minorHAnsi" w:eastAsia="Times New Roman" w:hAnsiTheme="minorHAnsi" w:cstheme="minorHAnsi"/>
          <w:szCs w:val="18"/>
        </w:rPr>
        <w:t>,</w:t>
      </w:r>
    </w:p>
    <w:p w14:paraId="1FE364DF" w14:textId="3DAFA5A0" w:rsidR="00827710" w:rsidRPr="008E1DBA" w:rsidRDefault="001F19D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12098-1 Energijske lastnosti stavb - Naprave za regulacijo sistemov za ogrevanje - 1. del: Naprave za regulacijo toplovodnih sistemov za ogrevanje - Moduli M3-5, 6, 7, 8</w:t>
      </w:r>
      <w:r w:rsidR="001B05E7" w:rsidRPr="008E1DBA">
        <w:rPr>
          <w:rFonts w:asciiTheme="minorHAnsi" w:eastAsia="Times New Roman" w:hAnsiTheme="minorHAnsi" w:cstheme="minorHAnsi"/>
          <w:szCs w:val="18"/>
        </w:rPr>
        <w:t>,</w:t>
      </w:r>
    </w:p>
    <w:p w14:paraId="2BE2D94D" w14:textId="24817635" w:rsidR="00827710" w:rsidRPr="008E1DBA" w:rsidRDefault="001F19D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12098-3 Energijske lastnosti stavb - Naprave za regulacijo sistemov za ogrevanje - 3. del: Naprave za regulacijo električnih sistemov za ogrevanje - Moduli M3-5, 6, 7, 8</w:t>
      </w:r>
      <w:r w:rsidR="001B05E7" w:rsidRPr="008E1DBA">
        <w:rPr>
          <w:rFonts w:asciiTheme="minorHAnsi" w:eastAsia="Times New Roman" w:hAnsiTheme="minorHAnsi" w:cstheme="minorHAnsi"/>
          <w:szCs w:val="18"/>
        </w:rPr>
        <w:t>,</w:t>
      </w:r>
    </w:p>
    <w:p w14:paraId="2EBA914E" w14:textId="15A09AA2" w:rsidR="00827710" w:rsidRPr="008E1DBA" w:rsidRDefault="001F19D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12098-5 Energijske lastnosti stavb - Naprave za regulacijo sistemov za ogrevanje - 5. del: Regulatorji nastavitve zagona in ustavitve sistemov za ogrevanje - Moduli M3-5, 6, 7, 8</w:t>
      </w:r>
      <w:r w:rsidR="001B05E7" w:rsidRPr="008E1DBA">
        <w:rPr>
          <w:rFonts w:asciiTheme="minorHAnsi" w:eastAsia="Times New Roman" w:hAnsiTheme="minorHAnsi" w:cstheme="minorHAnsi"/>
          <w:szCs w:val="18"/>
        </w:rPr>
        <w:t>,</w:t>
      </w:r>
    </w:p>
    <w:p w14:paraId="596CC33A" w14:textId="4D59085A" w:rsidR="00827710" w:rsidRPr="008E1DBA" w:rsidRDefault="001F19D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12831-1 Energijske lastnosti stavb - Metoda za izračun projektnih toplotnih obremenitev - 1. del: Toplotne obremenitve prostora - Modul M3-3</w:t>
      </w:r>
      <w:r w:rsidR="001B05E7" w:rsidRPr="008E1DBA">
        <w:rPr>
          <w:rFonts w:asciiTheme="minorHAnsi" w:eastAsia="Times New Roman" w:hAnsiTheme="minorHAnsi" w:cstheme="minorHAnsi"/>
          <w:szCs w:val="18"/>
        </w:rPr>
        <w:t>,</w:t>
      </w:r>
    </w:p>
    <w:p w14:paraId="35121164" w14:textId="6BA233D1" w:rsidR="00827710" w:rsidRPr="008E1DBA" w:rsidRDefault="001F19D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12831-3 Energijske lastnosti stavb - Metoda za izračun projektnih toplotnih obremenitev - 3. del: Sistemi za pripravo tople sanitarne vode, toplotna obremenitev in opredelitev potreb - Modula M8-2 in M8-3</w:t>
      </w:r>
      <w:r w:rsidR="001B05E7" w:rsidRPr="008E1DBA">
        <w:rPr>
          <w:rFonts w:asciiTheme="minorHAnsi" w:eastAsia="Times New Roman" w:hAnsiTheme="minorHAnsi" w:cstheme="minorHAnsi"/>
          <w:szCs w:val="18"/>
        </w:rPr>
        <w:t>,</w:t>
      </w:r>
    </w:p>
    <w:p w14:paraId="107685E7" w14:textId="48AAD1EF" w:rsidR="00051E18" w:rsidRPr="008E1DBA" w:rsidRDefault="00051E18"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13053  Prezračevanje stavb - Klimatske naprave - Ocenjevanje in lastnosti naprav, sestavnih delov in sekcij/sklopov</w:t>
      </w:r>
      <w:r w:rsidR="001B05E7" w:rsidRPr="008E1DBA">
        <w:rPr>
          <w:rFonts w:asciiTheme="minorHAnsi" w:eastAsia="Times New Roman" w:hAnsiTheme="minorHAnsi" w:cstheme="minorHAnsi"/>
          <w:szCs w:val="18"/>
        </w:rPr>
        <w:t>,</w:t>
      </w:r>
    </w:p>
    <w:p w14:paraId="6F498E9E" w14:textId="5C44A526" w:rsidR="00827710" w:rsidRPr="008E1DBA" w:rsidRDefault="001F19D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15193-1 Energetska učinkovitost stavb - Energijske zahteve za razsvetljavo - 1. del: Specifikacije, Modul M9</w:t>
      </w:r>
      <w:r w:rsidR="001B05E7" w:rsidRPr="008E1DBA">
        <w:rPr>
          <w:rFonts w:asciiTheme="minorHAnsi" w:eastAsia="Times New Roman" w:hAnsiTheme="minorHAnsi" w:cstheme="minorHAnsi"/>
          <w:szCs w:val="18"/>
        </w:rPr>
        <w:t>,</w:t>
      </w:r>
    </w:p>
    <w:p w14:paraId="7B7C20E0" w14:textId="6F0097AB" w:rsidR="00827710" w:rsidRPr="008E1DBA" w:rsidRDefault="001F19D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15193-1 Energetska učinkovitost stavb - Energijske zahteve za razsvetljavo - 1. del: Specifikacije, modul M9</w:t>
      </w:r>
      <w:r w:rsidR="001B05E7" w:rsidRPr="008E1DBA">
        <w:rPr>
          <w:rFonts w:asciiTheme="minorHAnsi" w:eastAsia="Times New Roman" w:hAnsiTheme="minorHAnsi" w:cstheme="minorHAnsi"/>
          <w:szCs w:val="18"/>
        </w:rPr>
        <w:t>,</w:t>
      </w:r>
    </w:p>
    <w:p w14:paraId="7AA9B361" w14:textId="04C7666C" w:rsidR="00827710" w:rsidRPr="008E1DBA" w:rsidRDefault="001F19D0"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15232-1 Energijske lastnosti stavb - 1. del: Vpliv avtomatizacije, regulacije in upravljanja stavb - Moduli M10-4, 5, 6, 7, 8, 9, 10</w:t>
      </w:r>
      <w:r w:rsidR="001B05E7" w:rsidRPr="008E1DBA">
        <w:rPr>
          <w:rFonts w:asciiTheme="minorHAnsi" w:eastAsia="Times New Roman" w:hAnsiTheme="minorHAnsi" w:cstheme="minorHAnsi"/>
          <w:szCs w:val="18"/>
        </w:rPr>
        <w:t>,</w:t>
      </w:r>
    </w:p>
    <w:p w14:paraId="31333BBB" w14:textId="70B0F4E7" w:rsidR="00827710" w:rsidRPr="008E1DBA" w:rsidRDefault="00AC65EA"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15316-1 Energijske lastnosti stavb - Metoda za izračun energijskih zahtev in učinkovitosti sistema - 1. del: Splošno in opredelitev energijske učinkovitosti - Moduli M3-1, M3-4, M3-9, M8-1 in M8-4</w:t>
      </w:r>
      <w:r w:rsidR="001B05E7" w:rsidRPr="008E1DBA">
        <w:rPr>
          <w:rFonts w:asciiTheme="minorHAnsi" w:eastAsia="Times New Roman" w:hAnsiTheme="minorHAnsi" w:cstheme="minorHAnsi"/>
          <w:szCs w:val="18"/>
        </w:rPr>
        <w:t>,</w:t>
      </w:r>
    </w:p>
    <w:p w14:paraId="645C94CB" w14:textId="4FB0408C" w:rsidR="00827710" w:rsidRPr="008E1DBA" w:rsidRDefault="00AC65EA"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15316-2 Energijske lastnosti stavb - Metoda za izračun energijskih zahtev in učinkovitosti sistema - 2. del: Sistemi za prenos toplote (ogrevanje in hlajenje prostora) - Modula M3-5 in M4-5</w:t>
      </w:r>
      <w:r w:rsidR="001B05E7" w:rsidRPr="008E1DBA">
        <w:rPr>
          <w:rFonts w:asciiTheme="minorHAnsi" w:eastAsia="Times New Roman" w:hAnsiTheme="minorHAnsi" w:cstheme="minorHAnsi"/>
          <w:szCs w:val="18"/>
        </w:rPr>
        <w:t>,</w:t>
      </w:r>
    </w:p>
    <w:p w14:paraId="7126B6C9" w14:textId="37A913CD" w:rsidR="00827710" w:rsidRPr="008E1DBA" w:rsidRDefault="00AC65EA"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15316-3 Energijske lastnosti stavb - Metoda za izračun energijskih zahtev in učinkovitosti sistema - 3. del: Sistemi za distribucijo toplote (priprava tople sanitarne vode, ogrevanje in hlajenje prostora) - Moduli M3-6, M4-6 in M8-6</w:t>
      </w:r>
      <w:r w:rsidR="001B05E7" w:rsidRPr="008E1DBA">
        <w:rPr>
          <w:rFonts w:asciiTheme="minorHAnsi" w:eastAsia="Times New Roman" w:hAnsiTheme="minorHAnsi" w:cstheme="minorHAnsi"/>
          <w:szCs w:val="18"/>
        </w:rPr>
        <w:t>,</w:t>
      </w:r>
    </w:p>
    <w:p w14:paraId="2F7CEB33" w14:textId="6C696A40" w:rsidR="00827710" w:rsidRPr="008E1DBA" w:rsidRDefault="00AC65EA"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15316-4-1</w:t>
      </w:r>
      <w:r w:rsidR="00022D5E" w:rsidRPr="008E1DBA">
        <w:rPr>
          <w:rFonts w:asciiTheme="minorHAnsi" w:eastAsia="Times New Roman" w:hAnsiTheme="minorHAnsi" w:cstheme="minorHAnsi"/>
          <w:szCs w:val="18"/>
        </w:rPr>
        <w:t xml:space="preserve"> Energijske lastnosti stavb - Metoda za izračun energijskih zahtev in učinkovitosti sistema - 4-1. del: Sistemi za pridobivanje toplote za ogrevanje in pripravo tople sanitarne vode, kurilne naprave (kotli, biomasa) - Modula M3-8-1 in M8-8-1</w:t>
      </w:r>
      <w:r w:rsidR="001B05E7" w:rsidRPr="008E1DBA">
        <w:rPr>
          <w:rFonts w:asciiTheme="minorHAnsi" w:eastAsia="Times New Roman" w:hAnsiTheme="minorHAnsi" w:cstheme="minorHAnsi"/>
          <w:szCs w:val="18"/>
        </w:rPr>
        <w:t>,</w:t>
      </w:r>
    </w:p>
    <w:p w14:paraId="015B6078" w14:textId="231DFDBB" w:rsidR="00827710" w:rsidRPr="008E1DBA" w:rsidRDefault="00B455B8"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15316-4-2 Energijske lastnosti stavb - Metoda za izračun energijskih zahtev in učinkovitosti sistema - 4-2. del: Sistemi za pridobivanje toplote za ogrevanje, toplotne črpalke - Modula M3-8-2 in M8-8-2</w:t>
      </w:r>
      <w:r w:rsidR="001B05E7" w:rsidRPr="008E1DBA">
        <w:rPr>
          <w:rFonts w:asciiTheme="minorHAnsi" w:eastAsia="Times New Roman" w:hAnsiTheme="minorHAnsi" w:cstheme="minorHAnsi"/>
          <w:szCs w:val="18"/>
        </w:rPr>
        <w:t>,</w:t>
      </w:r>
    </w:p>
    <w:p w14:paraId="10386DDB" w14:textId="509BB8BD" w:rsidR="00827710" w:rsidRPr="008E1DBA" w:rsidRDefault="00B455B8"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15316-4-2 Energijske lastnosti stavb - Metoda za izračun energijskih zahtev in učinkovitosti sistema - 4-2. del: Sistemi za pridobivanje toplote za ogrevanje, toplotne črpalke - Modula M3-8-2 in M8-8-2 - Popravek AC</w:t>
      </w:r>
      <w:r w:rsidR="001B05E7" w:rsidRPr="008E1DBA">
        <w:rPr>
          <w:rFonts w:asciiTheme="minorHAnsi" w:eastAsia="Times New Roman" w:hAnsiTheme="minorHAnsi" w:cstheme="minorHAnsi"/>
          <w:szCs w:val="18"/>
        </w:rPr>
        <w:t>,</w:t>
      </w:r>
      <w:r w:rsidRPr="008E1DBA">
        <w:rPr>
          <w:rFonts w:asciiTheme="minorHAnsi" w:eastAsia="Times New Roman" w:hAnsiTheme="minorHAnsi" w:cstheme="minorHAnsi"/>
          <w:szCs w:val="18"/>
        </w:rPr>
        <w:t xml:space="preserve"> </w:t>
      </w:r>
    </w:p>
    <w:p w14:paraId="08170BDE" w14:textId="010B0148" w:rsidR="00827710" w:rsidRPr="008E1DBA" w:rsidRDefault="00B455B8"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15316-4-3 Energijske lastnosti stavb - Metoda za izračun energijskih zahtev in učinkovitosti sistema - 4-3. del: Sistemi za pridobivanje toplote za ogrevanje, solarni toplotni in fotonapetostni sistemi - Moduli M3-8-3, M8-8-3 in M11-8-3</w:t>
      </w:r>
      <w:r w:rsidR="001B05E7" w:rsidRPr="008E1DBA">
        <w:rPr>
          <w:rFonts w:asciiTheme="minorHAnsi" w:eastAsia="Times New Roman" w:hAnsiTheme="minorHAnsi" w:cstheme="minorHAnsi"/>
          <w:szCs w:val="18"/>
        </w:rPr>
        <w:t>,</w:t>
      </w:r>
    </w:p>
    <w:p w14:paraId="1C16E601" w14:textId="1E3CD9BC" w:rsidR="00827710" w:rsidRPr="008E1DBA" w:rsidRDefault="00B455B8"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15316-4-4 Energijske lastnosti stavb - Metoda za izračun energijskih zahtev in učinkovitosti sistema - 4-4. del: Sistemi za pridobivanje toplote, v stavbe vgrajeni sistemi soproizvodnje toplote in električne energije (SPTE) - Moduli M8-3-4, M8-8-4 in M8-11-4</w:t>
      </w:r>
      <w:r w:rsidR="001B05E7" w:rsidRPr="008E1DBA">
        <w:rPr>
          <w:rFonts w:asciiTheme="minorHAnsi" w:eastAsia="Times New Roman" w:hAnsiTheme="minorHAnsi" w:cstheme="minorHAnsi"/>
          <w:szCs w:val="18"/>
        </w:rPr>
        <w:t>,</w:t>
      </w:r>
    </w:p>
    <w:p w14:paraId="5AE70D48" w14:textId="1F79CC14" w:rsidR="00827710" w:rsidRPr="008E1DBA" w:rsidRDefault="00B455B8"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15316-4-5 Energijske lastnosti stavb - Metoda za izračun energijskih zahtev in učinkovitosti sistema - 4-5. del: Sistemi za daljinsko ogrevanje in hlajenje - Moduli M3-8-5, M4-8-5, M8-8-5 in M11-8-5</w:t>
      </w:r>
      <w:r w:rsidR="001B05E7" w:rsidRPr="008E1DBA">
        <w:rPr>
          <w:rFonts w:asciiTheme="minorHAnsi" w:eastAsia="Times New Roman" w:hAnsiTheme="minorHAnsi" w:cstheme="minorHAnsi"/>
          <w:szCs w:val="18"/>
        </w:rPr>
        <w:t>,</w:t>
      </w:r>
    </w:p>
    <w:p w14:paraId="0680AF36" w14:textId="1E96E4E3" w:rsidR="00827710" w:rsidRPr="008E1DBA" w:rsidRDefault="00B455B8"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15316-4-8 Energijske lastnosti stavb - Metoda za izračun energijskih zahtev in učinkovitosti sistema - 4-8. del: Sistemi za pridobivanje toplote za ogrevanje, toplozračni in sevalni sistemi, vključno z lokalnimi pečmi - Modul M3-8-8</w:t>
      </w:r>
      <w:r w:rsidR="001B05E7" w:rsidRPr="008E1DBA">
        <w:rPr>
          <w:rFonts w:asciiTheme="minorHAnsi" w:eastAsia="Times New Roman" w:hAnsiTheme="minorHAnsi" w:cstheme="minorHAnsi"/>
          <w:szCs w:val="18"/>
        </w:rPr>
        <w:t>,</w:t>
      </w:r>
    </w:p>
    <w:p w14:paraId="2A5CF229" w14:textId="1DD78A7B" w:rsidR="00827710" w:rsidRPr="008E1DBA" w:rsidRDefault="00022D5E"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15316-4-10 Energijske lastnosti stavb - Metoda za izračun energijskih zahtev in učinkovitosti sistema - 4-10. del: Sistemi za izkoriščanje vetrne energije - Modul M11-8-7</w:t>
      </w:r>
      <w:r w:rsidR="001B05E7" w:rsidRPr="008E1DBA">
        <w:rPr>
          <w:rFonts w:asciiTheme="minorHAnsi" w:eastAsia="Times New Roman" w:hAnsiTheme="minorHAnsi" w:cstheme="minorHAnsi"/>
          <w:szCs w:val="18"/>
        </w:rPr>
        <w:t>,</w:t>
      </w:r>
    </w:p>
    <w:p w14:paraId="4A2E17E9" w14:textId="70E860BE" w:rsidR="00827710" w:rsidRPr="008E1DBA" w:rsidRDefault="00022D5E"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15316-5 Energijske lastnosti stavb - Metoda za izračun energijskih zahtev in učinkovitosti sistema - 5. del: Sistemi za ogrevanje prostora in shranjevanje tople sanitarne vode (brez hlajenja) - Modula M3-7 in M8-7</w:t>
      </w:r>
      <w:r w:rsidR="001B05E7" w:rsidRPr="008E1DBA">
        <w:rPr>
          <w:rFonts w:asciiTheme="minorHAnsi" w:eastAsia="Times New Roman" w:hAnsiTheme="minorHAnsi" w:cstheme="minorHAnsi"/>
          <w:szCs w:val="18"/>
        </w:rPr>
        <w:t>,</w:t>
      </w:r>
    </w:p>
    <w:p w14:paraId="1CE3D608" w14:textId="1DD4493B" w:rsidR="00827710" w:rsidRPr="008E1DBA" w:rsidRDefault="007324D9"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15378-1 Energijske lastnosti stavb - Sistemi za ogrevanje stavb in pripravo tople sanitarne vode - 1. del: Pregled kotlov, sistemov za ogrevanje in pripravo tople sanitarne vode - Modula M3-11, M8-11</w:t>
      </w:r>
      <w:r w:rsidR="001B05E7" w:rsidRPr="008E1DBA">
        <w:rPr>
          <w:rFonts w:asciiTheme="minorHAnsi" w:eastAsia="Times New Roman" w:hAnsiTheme="minorHAnsi" w:cstheme="minorHAnsi"/>
          <w:szCs w:val="18"/>
        </w:rPr>
        <w:t>,</w:t>
      </w:r>
    </w:p>
    <w:p w14:paraId="2F937390" w14:textId="740A2363" w:rsidR="00827710" w:rsidRPr="008E1DBA" w:rsidRDefault="007324D9"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15378-3 Energijske lastnosti stavb - Sistemi za ogrevanje stavb in pripravo tople sanitarne vode - 3. del: Izmerjena energijska učinkovitost - Modula M3-10 in M8-10</w:t>
      </w:r>
      <w:r w:rsidR="001B05E7" w:rsidRPr="008E1DBA">
        <w:rPr>
          <w:rFonts w:asciiTheme="minorHAnsi" w:eastAsia="Times New Roman" w:hAnsiTheme="minorHAnsi" w:cstheme="minorHAnsi"/>
          <w:szCs w:val="18"/>
        </w:rPr>
        <w:t>,</w:t>
      </w:r>
    </w:p>
    <w:p w14:paraId="5C74475F" w14:textId="43FC8DB1" w:rsidR="00827710" w:rsidRPr="008E1DBA" w:rsidRDefault="002A2414"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15500-1 Energijske lastnosti stavb - Naprave za regulacijo sistemov za ogrevanje, prezračevanje in klimatizacijo - 1. del: Elektronske naprave za regulacijo posameznih con - Moduli M3-5, M4-5, M5-5</w:t>
      </w:r>
      <w:r w:rsidR="001B05E7" w:rsidRPr="008E1DBA">
        <w:rPr>
          <w:rFonts w:asciiTheme="minorHAnsi" w:eastAsia="Times New Roman" w:hAnsiTheme="minorHAnsi" w:cstheme="minorHAnsi"/>
          <w:szCs w:val="18"/>
        </w:rPr>
        <w:t>,</w:t>
      </w:r>
      <w:r w:rsidR="001F19D0" w:rsidRPr="008E1DBA">
        <w:rPr>
          <w:rFonts w:asciiTheme="minorHAnsi" w:eastAsia="Times New Roman" w:hAnsiTheme="minorHAnsi" w:cstheme="minorHAnsi"/>
          <w:szCs w:val="18"/>
        </w:rPr>
        <w:t xml:space="preserve"> </w:t>
      </w:r>
    </w:p>
    <w:p w14:paraId="1616B756" w14:textId="376C9CA7" w:rsidR="00BC570B" w:rsidRPr="008E1DBA" w:rsidRDefault="00BC570B" w:rsidP="00083BFE">
      <w:pPr>
        <w:pStyle w:val="Odstavekseznama"/>
        <w:numPr>
          <w:ilvl w:val="0"/>
          <w:numId w:val="16"/>
        </w:numPr>
        <w:ind w:left="426" w:hanging="426"/>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 EN 16516+A1 Gradbeni proizvodi - Ocenjevanje sproščanja nevarnih snovi - Določevanje emisije v notranji zrak (vključuje dopolnilo A1)</w:t>
      </w:r>
      <w:r w:rsidR="00D871DF" w:rsidRPr="008E1DBA">
        <w:rPr>
          <w:rFonts w:asciiTheme="minorHAnsi" w:eastAsia="Times New Roman" w:hAnsiTheme="minorHAnsi" w:cstheme="minorHAnsi"/>
          <w:szCs w:val="18"/>
        </w:rPr>
        <w:t>,</w:t>
      </w:r>
    </w:p>
    <w:p w14:paraId="3B47E5DE" w14:textId="595FC79C" w:rsidR="00827710" w:rsidRPr="008E1DBA" w:rsidRDefault="00992C69" w:rsidP="00083BFE">
      <w:pPr>
        <w:pStyle w:val="Odstavekseznama"/>
        <w:numPr>
          <w:ilvl w:val="0"/>
          <w:numId w:val="16"/>
        </w:numPr>
        <w:ind w:left="426" w:hanging="426"/>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16946-1 Energijske lastnosti stavb - Pregled avtomatike, regulacije in tehničnega upravljanja stavb - 1. del: Modul M10-11</w:t>
      </w:r>
      <w:r w:rsidR="001B05E7" w:rsidRPr="008E1DBA">
        <w:rPr>
          <w:rFonts w:asciiTheme="minorHAnsi" w:eastAsia="Times New Roman" w:hAnsiTheme="minorHAnsi" w:cstheme="minorHAnsi"/>
          <w:szCs w:val="18"/>
        </w:rPr>
        <w:t>,</w:t>
      </w:r>
    </w:p>
    <w:p w14:paraId="349DAD42" w14:textId="33CE37F4" w:rsidR="00AC65EA" w:rsidRPr="008E1DBA" w:rsidRDefault="001F19D0" w:rsidP="00083BFE">
      <w:pPr>
        <w:pStyle w:val="Odstavekseznama"/>
        <w:numPr>
          <w:ilvl w:val="0"/>
          <w:numId w:val="16"/>
        </w:numPr>
        <w:spacing w:after="240"/>
        <w:ind w:left="425" w:hanging="425"/>
        <w:contextualSpacing w:val="0"/>
        <w:rPr>
          <w:rFonts w:asciiTheme="minorHAnsi" w:eastAsia="Times New Roman" w:hAnsiTheme="minorHAnsi" w:cstheme="minorHAnsi"/>
          <w:sz w:val="18"/>
          <w:szCs w:val="18"/>
        </w:rPr>
      </w:pPr>
      <w:r w:rsidRPr="008E1DBA">
        <w:rPr>
          <w:rFonts w:asciiTheme="minorHAnsi" w:eastAsia="Times New Roman" w:hAnsiTheme="minorHAnsi" w:cstheme="minorHAnsi"/>
          <w:szCs w:val="18"/>
        </w:rPr>
        <w:t>SIST EN 16947-1 Energijske lastnosti stavb - Sistem upravljanja stavb - 1. del: Modul M10-12</w:t>
      </w:r>
      <w:r w:rsidR="00176EDF">
        <w:rPr>
          <w:rFonts w:asciiTheme="minorHAnsi" w:eastAsia="Times New Roman" w:hAnsiTheme="minorHAnsi" w:cstheme="minorHAnsi"/>
          <w:szCs w:val="18"/>
        </w:rPr>
        <w:t>.</w:t>
      </w:r>
    </w:p>
    <w:p w14:paraId="7AA5B374" w14:textId="54584766" w:rsidR="00555FB7" w:rsidRPr="008E1DBA" w:rsidRDefault="008C7C1E" w:rsidP="00852EC8">
      <w:pPr>
        <w:pStyle w:val="4-nasl"/>
        <w:ind w:left="851" w:hanging="851"/>
      </w:pPr>
      <w:bookmarkStart w:id="33" w:name="_Toc61807197"/>
      <w:bookmarkStart w:id="34" w:name="_Toc61807268"/>
      <w:bookmarkStart w:id="35" w:name="_Toc61807620"/>
      <w:bookmarkStart w:id="36" w:name="_Toc61807674"/>
      <w:bookmarkStart w:id="37" w:name="_Toc61807731"/>
      <w:bookmarkStart w:id="38" w:name="_Toc61807935"/>
      <w:bookmarkStart w:id="39" w:name="_Toc61807986"/>
      <w:bookmarkStart w:id="40" w:name="_Toc61808175"/>
      <w:bookmarkStart w:id="41" w:name="_Toc61819169"/>
      <w:bookmarkStart w:id="42" w:name="_Toc61820015"/>
      <w:bookmarkStart w:id="43" w:name="_Toc61823874"/>
      <w:bookmarkStart w:id="44" w:name="_Toc61830265"/>
      <w:bookmarkStart w:id="45" w:name="_Toc62031244"/>
      <w:bookmarkStart w:id="46" w:name="_Toc61807198"/>
      <w:bookmarkStart w:id="47" w:name="_Toc61807269"/>
      <w:bookmarkStart w:id="48" w:name="_Toc61807621"/>
      <w:bookmarkStart w:id="49" w:name="_Toc61807675"/>
      <w:bookmarkStart w:id="50" w:name="_Toc61807732"/>
      <w:bookmarkStart w:id="51" w:name="_Toc61807936"/>
      <w:bookmarkStart w:id="52" w:name="_Toc61807987"/>
      <w:bookmarkStart w:id="53" w:name="_Toc61808176"/>
      <w:bookmarkStart w:id="54" w:name="_Toc61819170"/>
      <w:bookmarkStart w:id="55" w:name="_Toc61820016"/>
      <w:bookmarkStart w:id="56" w:name="_Toc61823875"/>
      <w:bookmarkStart w:id="57" w:name="_Toc61830266"/>
      <w:bookmarkStart w:id="58" w:name="_Toc62031245"/>
      <w:bookmarkStart w:id="59" w:name="_Toc61807199"/>
      <w:bookmarkStart w:id="60" w:name="_Toc61807270"/>
      <w:bookmarkStart w:id="61" w:name="_Toc61807622"/>
      <w:bookmarkStart w:id="62" w:name="_Toc61807676"/>
      <w:bookmarkStart w:id="63" w:name="_Toc61807733"/>
      <w:bookmarkStart w:id="64" w:name="_Toc61807937"/>
      <w:bookmarkStart w:id="65" w:name="_Toc61807988"/>
      <w:bookmarkStart w:id="66" w:name="_Toc61808177"/>
      <w:bookmarkStart w:id="67" w:name="_Toc61819171"/>
      <w:bookmarkStart w:id="68" w:name="_Toc61820017"/>
      <w:bookmarkStart w:id="69" w:name="_Toc61823876"/>
      <w:bookmarkStart w:id="70" w:name="_Toc61830267"/>
      <w:bookmarkStart w:id="71" w:name="_Toc62031246"/>
      <w:bookmarkStart w:id="72" w:name="_Toc61807200"/>
      <w:bookmarkStart w:id="73" w:name="_Toc61807271"/>
      <w:bookmarkStart w:id="74" w:name="_Toc61807623"/>
      <w:bookmarkStart w:id="75" w:name="_Toc61807677"/>
      <w:bookmarkStart w:id="76" w:name="_Toc61807734"/>
      <w:bookmarkStart w:id="77" w:name="_Toc61807938"/>
      <w:bookmarkStart w:id="78" w:name="_Toc61807989"/>
      <w:bookmarkStart w:id="79" w:name="_Toc61808178"/>
      <w:bookmarkStart w:id="80" w:name="_Toc61819172"/>
      <w:bookmarkStart w:id="81" w:name="_Toc61820018"/>
      <w:bookmarkStart w:id="82" w:name="_Toc61823877"/>
      <w:bookmarkStart w:id="83" w:name="_Toc61830268"/>
      <w:bookmarkStart w:id="84" w:name="_Toc62031247"/>
      <w:bookmarkStart w:id="85" w:name="_Toc7723854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B57BF3">
        <w:t xml:space="preserve">SIST </w:t>
      </w:r>
      <w:r w:rsidR="00BA6DAC" w:rsidRPr="008E1DBA">
        <w:t xml:space="preserve">EPB </w:t>
      </w:r>
      <w:r w:rsidR="00CC1D52" w:rsidRPr="008E1DBA">
        <w:t>t</w:t>
      </w:r>
      <w:r w:rsidRPr="008E1DBA">
        <w:t xml:space="preserve">ehnična poročila </w:t>
      </w:r>
      <w:r w:rsidR="00A910BE" w:rsidRPr="008E1DBA">
        <w:t>(</w:t>
      </w:r>
      <w:r w:rsidR="00555FB7" w:rsidRPr="008E1DBA">
        <w:t>SIST-TP CEN ISO/TR</w:t>
      </w:r>
      <w:r w:rsidR="00CC1D52" w:rsidRPr="008E1DBA">
        <w:t xml:space="preserve"> in SIST-TP CEN/TR</w:t>
      </w:r>
      <w:r w:rsidR="00A910BE" w:rsidRPr="008E1DBA">
        <w:t>)</w:t>
      </w:r>
      <w:bookmarkEnd w:id="85"/>
    </w:p>
    <w:p w14:paraId="41E250EB" w14:textId="594F41B4" w:rsidR="00F87F79" w:rsidRPr="008E1DBA" w:rsidRDefault="00F87F79"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 ISO/TR 52000-2</w:t>
      </w:r>
      <w:r w:rsidR="00555FB7" w:rsidRPr="008E1DBA">
        <w:rPr>
          <w:rFonts w:asciiTheme="minorHAnsi" w:eastAsia="Times New Roman" w:hAnsiTheme="minorHAnsi" w:cstheme="minorHAnsi"/>
          <w:szCs w:val="18"/>
        </w:rPr>
        <w:t xml:space="preserve"> </w:t>
      </w:r>
      <w:r w:rsidRPr="008E1DBA">
        <w:rPr>
          <w:rFonts w:asciiTheme="minorHAnsi" w:eastAsia="Times New Roman" w:hAnsiTheme="minorHAnsi" w:cstheme="minorHAnsi"/>
          <w:szCs w:val="18"/>
        </w:rPr>
        <w:t>Energijske lastnosti stavb - Krovni standard za ocenjevanje energijskih lastnosti stavb - 2. del: Razlaga in utemeljitev ISO 52000-1 (ISO/TR 52000-2)</w:t>
      </w:r>
      <w:r w:rsidR="001B05E7" w:rsidRPr="008E1DBA">
        <w:rPr>
          <w:rFonts w:asciiTheme="minorHAnsi" w:eastAsia="Times New Roman" w:hAnsiTheme="minorHAnsi" w:cstheme="minorHAnsi"/>
          <w:szCs w:val="18"/>
        </w:rPr>
        <w:t>,</w:t>
      </w:r>
    </w:p>
    <w:p w14:paraId="1B5F427C" w14:textId="04162D99" w:rsidR="00134C51" w:rsidRPr="008E1DBA" w:rsidRDefault="00555FB7"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 ISO/TR 52003-2 Energetska učinkovitost stavb - Indikatorji, zahteve, ocene in certifikati - 2. del: Obrazložitev in utemeljitev za ISO 52003-1 (ISO/TR 52003-2)</w:t>
      </w:r>
      <w:r w:rsidR="001B05E7" w:rsidRPr="008E1DBA">
        <w:rPr>
          <w:rFonts w:asciiTheme="minorHAnsi" w:eastAsia="Times New Roman" w:hAnsiTheme="minorHAnsi" w:cstheme="minorHAnsi"/>
          <w:szCs w:val="18"/>
        </w:rPr>
        <w:t>,</w:t>
      </w:r>
    </w:p>
    <w:p w14:paraId="3086521C" w14:textId="6AFE66CC" w:rsidR="00555FB7" w:rsidRPr="008E1DBA" w:rsidRDefault="00555FB7"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 ISO/TR 52010-2 Energetska učinkovitost stavb - Zunanje podnebne razmere - 2. del: Obrazložitev in utemeljitev ISO 52010-1 (ISO/TR 52010-2)</w:t>
      </w:r>
      <w:r w:rsidR="001B05E7" w:rsidRPr="008E1DBA">
        <w:rPr>
          <w:rFonts w:asciiTheme="minorHAnsi" w:eastAsia="Times New Roman" w:hAnsiTheme="minorHAnsi" w:cstheme="minorHAnsi"/>
          <w:szCs w:val="18"/>
        </w:rPr>
        <w:t>,</w:t>
      </w:r>
    </w:p>
    <w:p w14:paraId="2C08C574" w14:textId="5B8E724C" w:rsidR="00555FB7" w:rsidRPr="008E1DBA" w:rsidRDefault="00555FB7"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 ISO/TR 52016-2 Energetska učinkovitost stavb - Potrebna energija za ogrevanje in hlajenje, notranje temperature ter zaznavna in latentna toplotna obremenitev - 2. del: Obrazložitev in utemeljitev ISO 52016-1 in ISO 52017-1 (ISO/TR 52016-2)</w:t>
      </w:r>
      <w:r w:rsidR="001B05E7" w:rsidRPr="008E1DBA">
        <w:rPr>
          <w:rFonts w:asciiTheme="minorHAnsi" w:eastAsia="Times New Roman" w:hAnsiTheme="minorHAnsi" w:cstheme="minorHAnsi"/>
          <w:szCs w:val="18"/>
        </w:rPr>
        <w:t>,</w:t>
      </w:r>
    </w:p>
    <w:p w14:paraId="678BBF57" w14:textId="39232832" w:rsidR="00901C56" w:rsidRPr="008E1DBA" w:rsidRDefault="00901C56"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 ISO/TR 52018-2 Energetska učinkovitost stavb - Indikatorji delnih zahtev EPB, povezanih z bilanco toplotne energije in lastnostmi stavbnega tkiva - 2. del: Obrazložitev in utemeljitev ISO 52018-1 (ISO/TR 52018-2)</w:t>
      </w:r>
      <w:r w:rsidR="001B05E7" w:rsidRPr="008E1DBA">
        <w:rPr>
          <w:rFonts w:asciiTheme="minorHAnsi" w:eastAsia="Times New Roman" w:hAnsiTheme="minorHAnsi" w:cstheme="minorHAnsi"/>
          <w:szCs w:val="18"/>
        </w:rPr>
        <w:t>,</w:t>
      </w:r>
    </w:p>
    <w:p w14:paraId="77386264" w14:textId="5E6A058A" w:rsidR="00DF2D11" w:rsidRPr="008E1DBA" w:rsidRDefault="00DF2D11"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 ISO/TR 52019-2 Energetska učinkovitost stavb - Higrotermalno obnašanje sestavnih delov stavb in elementov stavb - 2. del: Obrazložitev in utemeljitev (ISO/TR 52019-2)</w:t>
      </w:r>
      <w:r w:rsidR="001B05E7" w:rsidRPr="008E1DBA">
        <w:rPr>
          <w:rFonts w:asciiTheme="minorHAnsi" w:eastAsia="Times New Roman" w:hAnsiTheme="minorHAnsi" w:cstheme="minorHAnsi"/>
          <w:szCs w:val="18"/>
        </w:rPr>
        <w:t>,</w:t>
      </w:r>
    </w:p>
    <w:p w14:paraId="505C021E" w14:textId="1205BDE2" w:rsidR="009F5EDF" w:rsidRPr="008E1DBA" w:rsidRDefault="00DF2D11"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 ISO/TR 52022-2 Energetska učinkovitost stavb - Lastnosti gradbenih komponent in elementov glede toplote, sončnega obsevanja in dnevne svetlobe - 2. del: Obrazložitev in utemeljitev (ISO/TR 52022-2)</w:t>
      </w:r>
      <w:r w:rsidR="001B05E7" w:rsidRPr="008E1DBA">
        <w:rPr>
          <w:rFonts w:asciiTheme="minorHAnsi" w:eastAsia="Times New Roman" w:hAnsiTheme="minorHAnsi" w:cstheme="minorHAnsi"/>
          <w:szCs w:val="18"/>
        </w:rPr>
        <w:t>,</w:t>
      </w:r>
    </w:p>
    <w:p w14:paraId="5F459921" w14:textId="01A3BB4A" w:rsidR="005E652C" w:rsidRPr="008E1DBA" w:rsidRDefault="005E652C"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12098-6 Energijske lastnosti stavb - Naprave za regulacijo sistemov za ogrevanje - 6. del: Razlaga in utemeljitev prEN 12098-1 - Moduli M3-5, 6, 7, 8</w:t>
      </w:r>
      <w:r w:rsidR="001B05E7" w:rsidRPr="008E1DBA">
        <w:rPr>
          <w:rFonts w:asciiTheme="minorHAnsi" w:eastAsia="Times New Roman" w:hAnsiTheme="minorHAnsi" w:cstheme="minorHAnsi"/>
          <w:szCs w:val="18"/>
        </w:rPr>
        <w:t>,</w:t>
      </w:r>
    </w:p>
    <w:p w14:paraId="0C106D6B" w14:textId="278C104D" w:rsidR="005E652C" w:rsidRPr="008E1DBA" w:rsidRDefault="005E652C"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12098-7 Energijske lastnosti stavb - Naprave za regulacijo sistemov za ogrevanje - 7. del: Razlaga in utemeljitev prEN 12098-3 - Moduli M3-5, 6, 7, 8</w:t>
      </w:r>
      <w:r w:rsidR="001B05E7" w:rsidRPr="008E1DBA">
        <w:rPr>
          <w:rFonts w:asciiTheme="minorHAnsi" w:eastAsia="Times New Roman" w:hAnsiTheme="minorHAnsi" w:cstheme="minorHAnsi"/>
          <w:szCs w:val="18"/>
        </w:rPr>
        <w:t>,</w:t>
      </w:r>
    </w:p>
    <w:p w14:paraId="6D4260F5" w14:textId="70F7DD0D" w:rsidR="005E652C" w:rsidRPr="008E1DBA" w:rsidRDefault="005E652C"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12098-8 Energijske lastnosti stavb - Naprave za regulacijo sistemov za ogrevanje - 8. del: Razlaga in utemeljitev prEN 12098-5 - Moduli M3-5, 6, 7, 8</w:t>
      </w:r>
      <w:r w:rsidR="001B05E7" w:rsidRPr="008E1DBA">
        <w:rPr>
          <w:rFonts w:asciiTheme="minorHAnsi" w:eastAsia="Times New Roman" w:hAnsiTheme="minorHAnsi" w:cstheme="minorHAnsi"/>
          <w:szCs w:val="18"/>
        </w:rPr>
        <w:t>,</w:t>
      </w:r>
    </w:p>
    <w:p w14:paraId="1FE08F66" w14:textId="6FE831CF"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12831-2 Energijske lastnosti stavb - Metoda za izračun projektnih toplotnih obremenitev - 2. del: Razlaga in utemeljitev EN 12831-1 - Modul M3-3</w:t>
      </w:r>
      <w:r w:rsidR="001B05E7" w:rsidRPr="008E1DBA">
        <w:rPr>
          <w:rFonts w:asciiTheme="minorHAnsi" w:eastAsia="Times New Roman" w:hAnsiTheme="minorHAnsi" w:cstheme="minorHAnsi"/>
          <w:szCs w:val="18"/>
        </w:rPr>
        <w:t>,</w:t>
      </w:r>
    </w:p>
    <w:p w14:paraId="04E9F2E8" w14:textId="39CBB63B"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12831-4 Energijske lastnosti stavb - Metoda za izračun projektnih toplotnih obremenitev - 4. del: Razlaga in utemeljitev EN 12831-3 - Modula M8-2 in M8-3</w:t>
      </w:r>
      <w:r w:rsidR="001B05E7" w:rsidRPr="008E1DBA">
        <w:rPr>
          <w:rFonts w:asciiTheme="minorHAnsi" w:eastAsia="Times New Roman" w:hAnsiTheme="minorHAnsi" w:cstheme="minorHAnsi"/>
          <w:szCs w:val="18"/>
        </w:rPr>
        <w:t>,</w:t>
      </w:r>
    </w:p>
    <w:p w14:paraId="085C6030" w14:textId="571ABBCA"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15193-2 Energetska učinkovitost stavb - Energijske zahteve za razsvetljavo - 2. del: Obrazložitev in utemeljitev EN 15193-1, Modul M9</w:t>
      </w:r>
      <w:r w:rsidR="001B05E7" w:rsidRPr="008E1DBA">
        <w:rPr>
          <w:rFonts w:asciiTheme="minorHAnsi" w:eastAsia="Times New Roman" w:hAnsiTheme="minorHAnsi" w:cstheme="minorHAnsi"/>
          <w:szCs w:val="18"/>
        </w:rPr>
        <w:t>,</w:t>
      </w:r>
    </w:p>
    <w:p w14:paraId="332146C0" w14:textId="5B56D52A" w:rsidR="009F5EDF" w:rsidRPr="008E1DBA" w:rsidRDefault="009F5EDF" w:rsidP="009F5EDF">
      <w:pPr>
        <w:pStyle w:val="Odstavekseznama"/>
        <w:ind w:left="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15232-2 Energijske lastnosti stavb - 2. del: Razlaga in utemeljitev prEN 15232-1 - Moduli M10-4, 5, 6, 7, 8, 9, 10</w:t>
      </w:r>
      <w:r w:rsidR="001B05E7" w:rsidRPr="008E1DBA">
        <w:rPr>
          <w:rFonts w:asciiTheme="minorHAnsi" w:eastAsia="Times New Roman" w:hAnsiTheme="minorHAnsi" w:cstheme="minorHAnsi"/>
          <w:szCs w:val="18"/>
        </w:rPr>
        <w:t>,</w:t>
      </w:r>
    </w:p>
    <w:p w14:paraId="00B74660" w14:textId="26D0F3BC" w:rsidR="00416AB5" w:rsidRPr="008E1DBA" w:rsidRDefault="00416AB5"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15316-6-1 Energijske lastnosti stavb - Metoda za izračun energijskih zahtev in učinkovitosti sistema - 6-1. del: Razlaga in utemeljitev EN 15316-1 - Moduli M3-1, M3-4, M3-9, M8-1 in M8-4</w:t>
      </w:r>
      <w:r w:rsidR="001B05E7" w:rsidRPr="008E1DBA">
        <w:rPr>
          <w:rFonts w:asciiTheme="minorHAnsi" w:eastAsia="Times New Roman" w:hAnsiTheme="minorHAnsi" w:cstheme="minorHAnsi"/>
          <w:szCs w:val="18"/>
        </w:rPr>
        <w:t>,</w:t>
      </w:r>
      <w:r w:rsidRPr="008E1DBA">
        <w:rPr>
          <w:rFonts w:asciiTheme="minorHAnsi" w:eastAsia="Times New Roman" w:hAnsiTheme="minorHAnsi" w:cstheme="minorHAnsi"/>
          <w:szCs w:val="18"/>
        </w:rPr>
        <w:t xml:space="preserve"> </w:t>
      </w:r>
    </w:p>
    <w:p w14:paraId="436BE568" w14:textId="089E6D44"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15316-6-2 Energijske lastnosti stavb - Metoda za izračun energijskih zahtev in učinkovitosti sistema - 6-2. del: Razlaga in utemeljitev EN 15316-2 - Modula M3-5 in M4-5</w:t>
      </w:r>
      <w:r w:rsidR="001B05E7" w:rsidRPr="008E1DBA">
        <w:rPr>
          <w:rFonts w:asciiTheme="minorHAnsi" w:eastAsia="Times New Roman" w:hAnsiTheme="minorHAnsi" w:cstheme="minorHAnsi"/>
          <w:szCs w:val="18"/>
        </w:rPr>
        <w:t>,</w:t>
      </w:r>
    </w:p>
    <w:p w14:paraId="1D4CA3C5" w14:textId="40D28340"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15316-6-3 Energijske lastnosti stavb - Metoda za izračun energijskih zahtev in učinkovitosti sistema - 6-3. del: Razlaga in utemeljitev EN 15316-3 - Moduli M3-6, M4-6 in M8-6</w:t>
      </w:r>
      <w:r w:rsidR="001B05E7" w:rsidRPr="008E1DBA">
        <w:rPr>
          <w:rFonts w:asciiTheme="minorHAnsi" w:eastAsia="Times New Roman" w:hAnsiTheme="minorHAnsi" w:cstheme="minorHAnsi"/>
          <w:szCs w:val="18"/>
        </w:rPr>
        <w:t>,</w:t>
      </w:r>
    </w:p>
    <w:p w14:paraId="20338001" w14:textId="6701F4E8"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15316-6-4 Energijske lastnosti stavb - Metoda za izračun energijskih zahtev in učinkovitosti sistema - 6-4. del: Razlaga in utemeljitev EN 15316-4-1 - Modula M3-8-1 in M8-8-1</w:t>
      </w:r>
      <w:r w:rsidR="001B05E7" w:rsidRPr="008E1DBA">
        <w:rPr>
          <w:rFonts w:asciiTheme="minorHAnsi" w:eastAsia="Times New Roman" w:hAnsiTheme="minorHAnsi" w:cstheme="minorHAnsi"/>
          <w:szCs w:val="18"/>
        </w:rPr>
        <w:t>,</w:t>
      </w:r>
    </w:p>
    <w:p w14:paraId="72C26C1E" w14:textId="511D4D22"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15316-6-5 Energijske lastnosti stavb - Metoda za izračun energijskih zahtev in učinkovitosti sistema - 6-5. del: Razlaga in utemeljitev EN 15316-4-2 - Modul M3-8</w:t>
      </w:r>
      <w:r w:rsidR="001B05E7" w:rsidRPr="008E1DBA">
        <w:rPr>
          <w:rFonts w:asciiTheme="minorHAnsi" w:eastAsia="Times New Roman" w:hAnsiTheme="minorHAnsi" w:cstheme="minorHAnsi"/>
          <w:szCs w:val="18"/>
        </w:rPr>
        <w:t>,</w:t>
      </w:r>
    </w:p>
    <w:p w14:paraId="27BABF39" w14:textId="6C24FDEC"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15316-6-6 Energijske lastnosti stavb - Metoda za izračun energijskih zahtev in učinkovitosti sistema - 6-6. del: Razlaga in utemeljitev EN 15316-4-3 - Modula M3-8-3 in M8-8-3</w:t>
      </w:r>
      <w:r w:rsidR="001B05E7" w:rsidRPr="008E1DBA">
        <w:rPr>
          <w:rFonts w:asciiTheme="minorHAnsi" w:eastAsia="Times New Roman" w:hAnsiTheme="minorHAnsi" w:cstheme="minorHAnsi"/>
          <w:szCs w:val="18"/>
        </w:rPr>
        <w:t>,</w:t>
      </w:r>
    </w:p>
    <w:p w14:paraId="4246BF27" w14:textId="622E2824"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15316-6-7 Energijske lastnosti stavb - Metoda za izračun energijskih zahtev in učinkovitosti sistema - 6-7. del: Razlaga in utemeljitev EN 15316-4-4 - Moduli M8-3-4, M8-8-4 in M8-11-4</w:t>
      </w:r>
      <w:r w:rsidR="001B05E7" w:rsidRPr="008E1DBA">
        <w:rPr>
          <w:rFonts w:asciiTheme="minorHAnsi" w:eastAsia="Times New Roman" w:hAnsiTheme="minorHAnsi" w:cstheme="minorHAnsi"/>
          <w:szCs w:val="18"/>
        </w:rPr>
        <w:t>,</w:t>
      </w:r>
    </w:p>
    <w:p w14:paraId="2F202604" w14:textId="288D6E40"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15316-6-8 Energijske lastnosti stavb - Metoda za izračun energijskih zahtev in učinkovitosti sistema - 6-8. del: Razlaga in utemeljitev EN 15316-4-5 (daljinsko ogrevanje in hlajenje) - Moduli M3-8-5, M4-8-5, M8-8-5 in M11-8-5</w:t>
      </w:r>
      <w:r w:rsidR="001B05E7" w:rsidRPr="008E1DBA">
        <w:rPr>
          <w:rFonts w:asciiTheme="minorHAnsi" w:eastAsia="Times New Roman" w:hAnsiTheme="minorHAnsi" w:cstheme="minorHAnsi"/>
          <w:szCs w:val="18"/>
        </w:rPr>
        <w:t>,</w:t>
      </w:r>
    </w:p>
    <w:p w14:paraId="7F5F420A" w14:textId="54CB5AF3"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15316-6-9 Energijske lastnosti stavb - Metoda za izračun energijskih zahtev in učinkovitosti sistema - 6-9. del: Razlaga in utemeljitev EN 15316-4-8 - Modul M3-8-8</w:t>
      </w:r>
      <w:r w:rsidR="001B05E7" w:rsidRPr="008E1DBA">
        <w:rPr>
          <w:rFonts w:asciiTheme="minorHAnsi" w:eastAsia="Times New Roman" w:hAnsiTheme="minorHAnsi" w:cstheme="minorHAnsi"/>
          <w:szCs w:val="18"/>
        </w:rPr>
        <w:t>,</w:t>
      </w:r>
    </w:p>
    <w:p w14:paraId="04756AA1" w14:textId="186D03FB"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15316-6-10 Energijske lastnosti stavb - Metoda za izračun energijskih zahtev in učinkovitosti sistema - 6-10. del: Razlaga in utemeljitev EN 15316-5 - Modula M3-7 in M8-7</w:t>
      </w:r>
      <w:r w:rsidR="001B05E7" w:rsidRPr="008E1DBA">
        <w:rPr>
          <w:rFonts w:asciiTheme="minorHAnsi" w:eastAsia="Times New Roman" w:hAnsiTheme="minorHAnsi" w:cstheme="minorHAnsi"/>
          <w:szCs w:val="18"/>
        </w:rPr>
        <w:t>,</w:t>
      </w:r>
    </w:p>
    <w:p w14:paraId="278852AB" w14:textId="293E76A6"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15378-2 Energijske lastnosti stavb - Sistemi za ogrevanje stavb in pripravo tople sanitarne vode - 2. del: Razlaga in utemeljitev EN 15378-1 - Modula M3-11 in M8-11</w:t>
      </w:r>
      <w:r w:rsidR="001B05E7" w:rsidRPr="008E1DBA">
        <w:rPr>
          <w:rFonts w:asciiTheme="minorHAnsi" w:eastAsia="Times New Roman" w:hAnsiTheme="minorHAnsi" w:cstheme="minorHAnsi"/>
          <w:szCs w:val="18"/>
        </w:rPr>
        <w:t>,</w:t>
      </w:r>
    </w:p>
    <w:p w14:paraId="33D83C18" w14:textId="5C5A7633"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15378-4 Energijske lastnosti stavb - Sistemi za ogrevanje stavb in pripravo tople sanitarne vode - 4. del: Razlaga in utemeljitev EN 15378-3 - Modula M3-10 in M8-10</w:t>
      </w:r>
      <w:r w:rsidR="001B05E7" w:rsidRPr="008E1DBA">
        <w:rPr>
          <w:rFonts w:asciiTheme="minorHAnsi" w:eastAsia="Times New Roman" w:hAnsiTheme="minorHAnsi" w:cstheme="minorHAnsi"/>
          <w:szCs w:val="18"/>
        </w:rPr>
        <w:t>,</w:t>
      </w:r>
    </w:p>
    <w:p w14:paraId="372A9126" w14:textId="15756FB3" w:rsidR="00416AB5" w:rsidRPr="008E1DBA" w:rsidRDefault="00416AB5"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15459-2 Energijske lastnosti stavb - Postopek ekonomskega vrednotenja energijskih sistemov v stavbah - 2. del: Razlaga in utemeljitev EN 15459-1 - Modul M1-14</w:t>
      </w:r>
      <w:r w:rsidR="001B05E7" w:rsidRPr="008E1DBA">
        <w:rPr>
          <w:rFonts w:asciiTheme="minorHAnsi" w:eastAsia="Times New Roman" w:hAnsiTheme="minorHAnsi" w:cstheme="minorHAnsi"/>
          <w:szCs w:val="18"/>
        </w:rPr>
        <w:t>,</w:t>
      </w:r>
    </w:p>
    <w:p w14:paraId="7C771880" w14:textId="65687E54" w:rsidR="009F5EDF" w:rsidRPr="008E1DBA" w:rsidRDefault="009F5EDF"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15500-2 Energijske lastnosti stavb - Naprave za regulacijo sistemov za ogrevanje, prezračevanje in klimatizacijo - 2. del: Razlaga in utemeljitev prEN 15500-1 - Moduli M3-5, M4-5, M5-5</w:t>
      </w:r>
      <w:r w:rsidR="001B05E7" w:rsidRPr="008E1DBA">
        <w:rPr>
          <w:rFonts w:asciiTheme="minorHAnsi" w:eastAsia="Times New Roman" w:hAnsiTheme="minorHAnsi" w:cstheme="minorHAnsi"/>
          <w:szCs w:val="18"/>
        </w:rPr>
        <w:t>,</w:t>
      </w:r>
    </w:p>
    <w:p w14:paraId="57796754" w14:textId="37443078" w:rsidR="00552561" w:rsidRPr="008E1DBA" w:rsidRDefault="00552561"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16798-2 Energijske lastnosti stavb - Prezračevanje stavb - 2. del: Razlaga in utemeljitev EN 16798-1 - Vstopni podatki notranjega okolja za projektiranje in ocenjevanje energijskih lastnosti stavb glede kakovosti notranjega zraka, toplotnega okolja, razsvetljave in akustike - Modul M1-6</w:t>
      </w:r>
      <w:r w:rsidR="001B05E7" w:rsidRPr="008E1DBA">
        <w:rPr>
          <w:rFonts w:asciiTheme="minorHAnsi" w:eastAsia="Times New Roman" w:hAnsiTheme="minorHAnsi" w:cstheme="minorHAnsi"/>
          <w:szCs w:val="18"/>
        </w:rPr>
        <w:t>,</w:t>
      </w:r>
    </w:p>
    <w:p w14:paraId="677DE671" w14:textId="4E044DC0" w:rsidR="00552561" w:rsidRPr="008E1DBA" w:rsidRDefault="00552561"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16798-4 Energijske lastnosti stavb - Prezračevanje stavb - 4. del: Razlaga in utemeljitev EN 16798-3 - Prezračevanje nestanovanjskih stavb - Zahtevane lastnosti za sisteme prezračevanja in klimatizacije prostorov - Modula M5-1, M5-4</w:t>
      </w:r>
      <w:r w:rsidR="001B05E7" w:rsidRPr="008E1DBA">
        <w:rPr>
          <w:rFonts w:asciiTheme="minorHAnsi" w:eastAsia="Times New Roman" w:hAnsiTheme="minorHAnsi" w:cstheme="minorHAnsi"/>
          <w:szCs w:val="18"/>
        </w:rPr>
        <w:t>,</w:t>
      </w:r>
    </w:p>
    <w:p w14:paraId="63FE7097" w14:textId="162796A5" w:rsidR="00552561" w:rsidRPr="008E1DBA" w:rsidRDefault="00552561"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16798-6 Energijske lastnosti stavb - Prezračevanje stavb - 6. del: Razlaga in utemeljitev EN 16798-5-1 in EN 16798-5-2 - Metode za izračun potrebne energije za sisteme prezračevanja in klimatizacije - Moduli M5-6, M5-8, M6-5, M6-8, M7-5, M7-8</w:t>
      </w:r>
      <w:r w:rsidR="001B05E7" w:rsidRPr="008E1DBA">
        <w:rPr>
          <w:rFonts w:asciiTheme="minorHAnsi" w:eastAsia="Times New Roman" w:hAnsiTheme="minorHAnsi" w:cstheme="minorHAnsi"/>
          <w:szCs w:val="18"/>
        </w:rPr>
        <w:t>,</w:t>
      </w:r>
    </w:p>
    <w:p w14:paraId="33322E24" w14:textId="07CAEDE5" w:rsidR="00552561" w:rsidRPr="008E1DBA" w:rsidRDefault="00552561"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16798-8 Energijske lastnosti stavb - Prezračevanje stavb - 8. del: Razlaga in utemeljitev EN 16798-7 - Metode za izračun in določanje količine zraka v stavbah, vključno z infiltracijo - Modul M5-5</w:t>
      </w:r>
      <w:r w:rsidR="001B05E7" w:rsidRPr="008E1DBA">
        <w:rPr>
          <w:rFonts w:asciiTheme="minorHAnsi" w:eastAsia="Times New Roman" w:hAnsiTheme="minorHAnsi" w:cstheme="minorHAnsi"/>
          <w:szCs w:val="18"/>
        </w:rPr>
        <w:t>,</w:t>
      </w:r>
    </w:p>
    <w:p w14:paraId="2720FA64" w14:textId="36DE0947" w:rsidR="00555FB7" w:rsidRPr="008E1DBA" w:rsidRDefault="00A66160"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16798-10 Energijske lastnosti stavb - Prezračevanje stavb - 10. del: Razlaga in utemeljitev EN 16798-9 - Metode za izračun potrebne energije za hladilne sisteme - Moduli M4-1, M4-4, M4-9 – Splošno</w:t>
      </w:r>
      <w:r w:rsidR="001B05E7" w:rsidRPr="008E1DBA">
        <w:rPr>
          <w:rFonts w:asciiTheme="minorHAnsi" w:eastAsia="Times New Roman" w:hAnsiTheme="minorHAnsi" w:cstheme="minorHAnsi"/>
          <w:szCs w:val="18"/>
        </w:rPr>
        <w:t>,</w:t>
      </w:r>
    </w:p>
    <w:p w14:paraId="3732839A" w14:textId="7F16C361" w:rsidR="00A66160" w:rsidRPr="008E1DBA" w:rsidRDefault="00A66160"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16798-14 Energijske lastnosti stavb - Prezračevanje stavb - 14. del: Razlaga in utemeljitev EN 16798-13 - Izračun za hladilne sisteme - Modul M4-8 – Proizvodnja</w:t>
      </w:r>
      <w:r w:rsidR="001B05E7" w:rsidRPr="008E1DBA">
        <w:rPr>
          <w:rFonts w:asciiTheme="minorHAnsi" w:eastAsia="Times New Roman" w:hAnsiTheme="minorHAnsi" w:cstheme="minorHAnsi"/>
          <w:szCs w:val="18"/>
        </w:rPr>
        <w:t>,</w:t>
      </w:r>
    </w:p>
    <w:p w14:paraId="27EF8A68" w14:textId="2752513B" w:rsidR="00A66160" w:rsidRPr="008E1DBA" w:rsidRDefault="00A66160"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16798-16 Energijske lastnosti stavb - Prezračevanje stavb - 16. del: Razlaga in utemeljitev EN 16798-15 - Izračun za hladilne sisteme - Modul M4-7 – Shranjevanje</w:t>
      </w:r>
      <w:r w:rsidR="001B05E7" w:rsidRPr="008E1DBA">
        <w:rPr>
          <w:rFonts w:asciiTheme="minorHAnsi" w:eastAsia="Times New Roman" w:hAnsiTheme="minorHAnsi" w:cstheme="minorHAnsi"/>
          <w:szCs w:val="18"/>
        </w:rPr>
        <w:t>,</w:t>
      </w:r>
    </w:p>
    <w:p w14:paraId="2B9D7AFE" w14:textId="1C031AFA" w:rsidR="00A66160" w:rsidRPr="00AD7CE0" w:rsidRDefault="00A66160" w:rsidP="00083BFE">
      <w:pPr>
        <w:pStyle w:val="Odstavekseznama"/>
        <w:numPr>
          <w:ilvl w:val="0"/>
          <w:numId w:val="13"/>
        </w:numPr>
        <w:ind w:left="425" w:hanging="425"/>
        <w:contextualSpacing w:val="0"/>
        <w:rPr>
          <w:rFonts w:asciiTheme="minorHAnsi" w:eastAsia="Times New Roman" w:hAnsiTheme="minorHAnsi" w:cstheme="minorHAnsi"/>
          <w:szCs w:val="18"/>
          <w:lang w:val="en-GB"/>
        </w:rPr>
      </w:pPr>
      <w:r w:rsidRPr="00AD7CE0">
        <w:rPr>
          <w:rFonts w:asciiTheme="minorHAnsi" w:eastAsia="Times New Roman" w:hAnsiTheme="minorHAnsi" w:cstheme="minorHAnsi"/>
          <w:szCs w:val="18"/>
        </w:rPr>
        <w:t xml:space="preserve">SIST-TP CEN/TR 16798-18 Energijske lastnosti stavb - Prezračevanje stavb - 18. del: Razlaga in utemeljitev EN 16798-17 - Smernice za pregled sistemov prezračevanja in klimatizacije - Moduli M4-11, M5-11, M6-11, </w:t>
      </w:r>
      <w:r w:rsidRPr="00AD7CE0">
        <w:rPr>
          <w:rFonts w:asciiTheme="minorHAnsi" w:eastAsia="Times New Roman" w:hAnsiTheme="minorHAnsi" w:cstheme="minorHAnsi"/>
          <w:szCs w:val="18"/>
          <w:lang w:val="en-GB"/>
        </w:rPr>
        <w:t>M7-11</w:t>
      </w:r>
      <w:r w:rsidR="001B05E7" w:rsidRPr="00AD7CE0">
        <w:rPr>
          <w:rFonts w:asciiTheme="minorHAnsi" w:eastAsia="Times New Roman" w:hAnsiTheme="minorHAnsi" w:cstheme="minorHAnsi"/>
          <w:szCs w:val="18"/>
          <w:lang w:val="en-GB"/>
        </w:rPr>
        <w:t>,</w:t>
      </w:r>
    </w:p>
    <w:p w14:paraId="600BAE78" w14:textId="3E2EBACB" w:rsidR="00684494" w:rsidRPr="008E1DBA" w:rsidRDefault="00684494"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16946-2 Energijske lastnosti stavb - Pregled avtomatike, regulacije in tehničnega upravljanja stavb - 2. del: Razlaga in utemeljitev prEN 16946-1:2015 - Moduli M10-11</w:t>
      </w:r>
      <w:r w:rsidR="001B05E7" w:rsidRPr="008E1DBA">
        <w:rPr>
          <w:rFonts w:asciiTheme="minorHAnsi" w:eastAsia="Times New Roman" w:hAnsiTheme="minorHAnsi" w:cstheme="minorHAnsi"/>
          <w:szCs w:val="18"/>
        </w:rPr>
        <w:t>,</w:t>
      </w:r>
    </w:p>
    <w:p w14:paraId="4450EFF1" w14:textId="439870C8" w:rsidR="00D13988" w:rsidRPr="008E1DBA" w:rsidRDefault="00D13988" w:rsidP="00083BFE">
      <w:pPr>
        <w:pStyle w:val="Odstavekseznama"/>
        <w:numPr>
          <w:ilvl w:val="0"/>
          <w:numId w:val="13"/>
        </w:numPr>
        <w:ind w:left="425" w:hanging="425"/>
        <w:contextualSpacing w:val="0"/>
        <w:rPr>
          <w:rFonts w:asciiTheme="minorHAnsi" w:eastAsia="Times New Roman" w:hAnsiTheme="minorHAnsi" w:cstheme="minorHAnsi"/>
          <w:szCs w:val="18"/>
        </w:rPr>
      </w:pPr>
      <w:r w:rsidRPr="008E1DBA">
        <w:rPr>
          <w:rFonts w:asciiTheme="minorHAnsi" w:eastAsia="Times New Roman" w:hAnsiTheme="minorHAnsi" w:cstheme="minorHAnsi"/>
          <w:szCs w:val="18"/>
        </w:rPr>
        <w:t>SIST-TP CEN/TR 16947-2 Energijske lastnosti stavb - Sistem upravljanja stavb - 2. del: Razlaga in utemeljitev prEN 16947-1 - Moduli M10-12</w:t>
      </w:r>
      <w:r w:rsidR="00176EDF">
        <w:rPr>
          <w:rFonts w:asciiTheme="minorHAnsi" w:eastAsia="Times New Roman" w:hAnsiTheme="minorHAnsi" w:cstheme="minorHAnsi"/>
          <w:szCs w:val="18"/>
        </w:rPr>
        <w:t>.</w:t>
      </w:r>
    </w:p>
    <w:p w14:paraId="0823F712" w14:textId="2A2DAFBE" w:rsidR="00B902FB" w:rsidRPr="001074D5" w:rsidRDefault="00F25E58" w:rsidP="00852EC8">
      <w:pPr>
        <w:pStyle w:val="Naslov3"/>
        <w:ind w:left="851" w:hanging="851"/>
      </w:pPr>
      <w:bookmarkStart w:id="86" w:name="_Toc77238548"/>
      <w:r w:rsidRPr="001074D5">
        <w:t>ISO tehnični standardi</w:t>
      </w:r>
      <w:r w:rsidR="00AD7CE0">
        <w:t xml:space="preserve"> in tehnična poročila</w:t>
      </w:r>
      <w:bookmarkEnd w:id="86"/>
    </w:p>
    <w:p w14:paraId="2AC78C33" w14:textId="64A9B99C" w:rsidR="00AA1112" w:rsidRPr="00DD3F96" w:rsidRDefault="00AA1112" w:rsidP="000C59BF">
      <w:pPr>
        <w:pStyle w:val="Odstavekseznama"/>
        <w:numPr>
          <w:ilvl w:val="0"/>
          <w:numId w:val="38"/>
        </w:numPr>
        <w:ind w:left="425" w:hanging="425"/>
        <w:contextualSpacing w:val="0"/>
        <w:rPr>
          <w:rFonts w:asciiTheme="minorHAnsi" w:eastAsia="Times New Roman" w:hAnsiTheme="minorHAnsi" w:cstheme="minorHAnsi"/>
          <w:szCs w:val="18"/>
        </w:rPr>
      </w:pPr>
      <w:r w:rsidRPr="00DD3F96">
        <w:rPr>
          <w:rFonts w:asciiTheme="minorHAnsi" w:eastAsia="Times New Roman" w:hAnsiTheme="minorHAnsi" w:cstheme="minorHAnsi"/>
          <w:szCs w:val="18"/>
        </w:rPr>
        <w:t>ISO 17772-1:2017 Energy performance of buildings — Indoor environmental quality — Part 1: Indoor environmental input parameters for the design and assessment of energy performance of buildings</w:t>
      </w:r>
      <w:r w:rsidR="00176EDF">
        <w:rPr>
          <w:rFonts w:asciiTheme="minorHAnsi" w:eastAsia="Times New Roman" w:hAnsiTheme="minorHAnsi" w:cstheme="minorHAnsi"/>
          <w:szCs w:val="18"/>
        </w:rPr>
        <w:t>,</w:t>
      </w:r>
    </w:p>
    <w:p w14:paraId="595B1365" w14:textId="48043673" w:rsidR="00AD7CE0" w:rsidRPr="00DD3F96" w:rsidRDefault="00AA1112" w:rsidP="000C59BF">
      <w:pPr>
        <w:pStyle w:val="Odstavekseznama"/>
        <w:numPr>
          <w:ilvl w:val="0"/>
          <w:numId w:val="38"/>
        </w:numPr>
        <w:ind w:left="425" w:hanging="425"/>
        <w:contextualSpacing w:val="0"/>
        <w:rPr>
          <w:rFonts w:asciiTheme="minorHAnsi" w:eastAsia="Times New Roman" w:hAnsiTheme="minorHAnsi" w:cstheme="minorHAnsi"/>
          <w:szCs w:val="18"/>
        </w:rPr>
      </w:pPr>
      <w:r w:rsidRPr="00DD3F96">
        <w:rPr>
          <w:rFonts w:asciiTheme="minorHAnsi" w:eastAsia="Times New Roman" w:hAnsiTheme="minorHAnsi" w:cstheme="minorHAnsi"/>
          <w:szCs w:val="18"/>
        </w:rPr>
        <w:t>ISO/TR 17772-2:2018 Energy performance of buildings — Overall energy performance assessment procedures — Part 2: Guideline for using indoor environmental input parameters for the design and assessment of energy performance of buildings</w:t>
      </w:r>
      <w:r w:rsidR="00176EDF">
        <w:rPr>
          <w:rFonts w:asciiTheme="minorHAnsi" w:eastAsia="Times New Roman" w:hAnsiTheme="minorHAnsi" w:cstheme="minorHAnsi"/>
          <w:szCs w:val="18"/>
        </w:rPr>
        <w:t>,</w:t>
      </w:r>
    </w:p>
    <w:p w14:paraId="26178866" w14:textId="02C12DBC" w:rsidR="00051E18" w:rsidRPr="00DD3F96" w:rsidRDefault="00051E18" w:rsidP="000C59BF">
      <w:pPr>
        <w:pStyle w:val="Odstavekseznama"/>
        <w:numPr>
          <w:ilvl w:val="0"/>
          <w:numId w:val="38"/>
        </w:numPr>
        <w:ind w:left="425" w:hanging="425"/>
        <w:contextualSpacing w:val="0"/>
        <w:rPr>
          <w:rFonts w:asciiTheme="minorHAnsi" w:eastAsia="Times New Roman" w:hAnsiTheme="minorHAnsi" w:cstheme="minorHAnsi"/>
          <w:szCs w:val="18"/>
        </w:rPr>
      </w:pPr>
      <w:r w:rsidRPr="00DD3F96">
        <w:rPr>
          <w:rFonts w:asciiTheme="minorHAnsi" w:eastAsia="Times New Roman" w:hAnsiTheme="minorHAnsi" w:cstheme="minorHAnsi"/>
          <w:szCs w:val="18"/>
        </w:rPr>
        <w:t>ISO/DIS 52032-1 Energy performance of buildings — Energy requirements and efficiencies of heating, cooling and DHW distribution systems — Part 1: Calculation procedures</w:t>
      </w:r>
      <w:r w:rsidR="00176EDF">
        <w:rPr>
          <w:rFonts w:asciiTheme="minorHAnsi" w:eastAsia="Times New Roman" w:hAnsiTheme="minorHAnsi" w:cstheme="minorHAnsi"/>
          <w:szCs w:val="18"/>
        </w:rPr>
        <w:t>,</w:t>
      </w:r>
    </w:p>
    <w:p w14:paraId="735FAA83" w14:textId="4A2B8604" w:rsidR="00051E18" w:rsidRPr="00DD3F96" w:rsidRDefault="00051E18" w:rsidP="000C59BF">
      <w:pPr>
        <w:pStyle w:val="Odstavekseznama"/>
        <w:numPr>
          <w:ilvl w:val="0"/>
          <w:numId w:val="38"/>
        </w:numPr>
        <w:ind w:left="425" w:hanging="425"/>
        <w:contextualSpacing w:val="0"/>
        <w:rPr>
          <w:rFonts w:asciiTheme="minorHAnsi" w:eastAsia="Times New Roman" w:hAnsiTheme="minorHAnsi" w:cstheme="minorHAnsi"/>
          <w:szCs w:val="18"/>
        </w:rPr>
      </w:pPr>
      <w:r w:rsidRPr="00DD3F96">
        <w:rPr>
          <w:rFonts w:asciiTheme="minorHAnsi" w:eastAsia="Times New Roman" w:hAnsiTheme="minorHAnsi" w:cstheme="minorHAnsi"/>
          <w:szCs w:val="18"/>
        </w:rPr>
        <w:t>ISO 52031 Energy performance of buildings — Method for calculation of system energy requirements and system efficiencies — Space emission systems (heating and cooling)</w:t>
      </w:r>
      <w:r w:rsidR="00176EDF">
        <w:rPr>
          <w:rFonts w:asciiTheme="minorHAnsi" w:eastAsia="Times New Roman" w:hAnsiTheme="minorHAnsi" w:cstheme="minorHAnsi"/>
          <w:szCs w:val="18"/>
        </w:rPr>
        <w:t>.</w:t>
      </w:r>
    </w:p>
    <w:p w14:paraId="7E3B2BC0" w14:textId="19206FDB" w:rsidR="0027459A" w:rsidRPr="008E1DBA" w:rsidRDefault="00862E82" w:rsidP="00852EC8">
      <w:pPr>
        <w:pStyle w:val="Naslov3"/>
        <w:ind w:left="851" w:hanging="851"/>
      </w:pPr>
      <w:bookmarkStart w:id="87" w:name="_Toc61807203"/>
      <w:bookmarkStart w:id="88" w:name="_Toc61807274"/>
      <w:bookmarkStart w:id="89" w:name="_Toc61807626"/>
      <w:bookmarkStart w:id="90" w:name="_Toc61807680"/>
      <w:bookmarkStart w:id="91" w:name="_Toc61807737"/>
      <w:bookmarkStart w:id="92" w:name="_Toc61807941"/>
      <w:bookmarkStart w:id="93" w:name="_Toc61807992"/>
      <w:bookmarkStart w:id="94" w:name="_Toc61808181"/>
      <w:bookmarkStart w:id="95" w:name="_Toc61819175"/>
      <w:bookmarkStart w:id="96" w:name="_Toc61820021"/>
      <w:bookmarkStart w:id="97" w:name="_Toc61823880"/>
      <w:bookmarkStart w:id="98" w:name="_Toc61830271"/>
      <w:bookmarkStart w:id="99" w:name="_Toc62031250"/>
      <w:bookmarkStart w:id="100" w:name="_Toc61807204"/>
      <w:bookmarkStart w:id="101" w:name="_Toc61807275"/>
      <w:bookmarkStart w:id="102" w:name="_Toc61807627"/>
      <w:bookmarkStart w:id="103" w:name="_Toc61807681"/>
      <w:bookmarkStart w:id="104" w:name="_Toc61807738"/>
      <w:bookmarkStart w:id="105" w:name="_Toc61807942"/>
      <w:bookmarkStart w:id="106" w:name="_Toc61807993"/>
      <w:bookmarkStart w:id="107" w:name="_Toc61808182"/>
      <w:bookmarkStart w:id="108" w:name="_Toc61819176"/>
      <w:bookmarkStart w:id="109" w:name="_Toc61820022"/>
      <w:bookmarkStart w:id="110" w:name="_Toc61823881"/>
      <w:bookmarkStart w:id="111" w:name="_Toc61830272"/>
      <w:bookmarkStart w:id="112" w:name="_Toc62031251"/>
      <w:bookmarkStart w:id="113" w:name="_Toc77238549"/>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1074D5">
        <w:t>P</w:t>
      </w:r>
      <w:r w:rsidR="00CF0017" w:rsidRPr="001074D5">
        <w:t>riporočila, usmeritve, navodila ipd</w:t>
      </w:r>
      <w:r w:rsidRPr="001074D5">
        <w:t>.</w:t>
      </w:r>
      <w:bookmarkEnd w:id="113"/>
      <w:r w:rsidRPr="001074D5">
        <w:t xml:space="preserve"> </w:t>
      </w:r>
    </w:p>
    <w:p w14:paraId="4E9B4E1D" w14:textId="77777777" w:rsidR="0027459A" w:rsidRPr="008E1DBA" w:rsidRDefault="0027459A" w:rsidP="00083BFE">
      <w:pPr>
        <w:pStyle w:val="Odstavekseznama"/>
        <w:numPr>
          <w:ilvl w:val="0"/>
          <w:numId w:val="15"/>
        </w:numPr>
        <w:ind w:left="426" w:hanging="426"/>
        <w:contextualSpacing w:val="0"/>
        <w:rPr>
          <w:rFonts w:asciiTheme="minorHAnsi" w:hAnsiTheme="minorHAnsi" w:cstheme="minorHAnsi"/>
          <w:sz w:val="20"/>
          <w:szCs w:val="20"/>
        </w:rPr>
      </w:pPr>
      <w:r w:rsidRPr="00B57BF3">
        <w:rPr>
          <w:rFonts w:asciiTheme="minorHAnsi" w:hAnsiTheme="minorHAnsi" w:cstheme="minorHAnsi"/>
        </w:rPr>
        <w:t>Priporočila Komisije (EU) 2019/786 z dne 8. maja 2019 o prenovi stavb</w:t>
      </w:r>
    </w:p>
    <w:p w14:paraId="371086CD" w14:textId="77777777" w:rsidR="0027459A" w:rsidRPr="008E1DBA" w:rsidRDefault="0027459A" w:rsidP="00083BFE">
      <w:pPr>
        <w:pStyle w:val="Odstavekseznama"/>
        <w:numPr>
          <w:ilvl w:val="0"/>
          <w:numId w:val="15"/>
        </w:numPr>
        <w:ind w:left="426" w:hanging="426"/>
        <w:contextualSpacing w:val="0"/>
        <w:rPr>
          <w:rFonts w:asciiTheme="minorHAnsi" w:hAnsiTheme="minorHAnsi" w:cstheme="minorHAnsi"/>
        </w:rPr>
      </w:pPr>
      <w:r w:rsidRPr="008E1DBA">
        <w:rPr>
          <w:rFonts w:asciiTheme="minorHAnsi" w:hAnsiTheme="minorHAnsi" w:cstheme="minorHAnsi"/>
        </w:rPr>
        <w:t>Priporočila Komisije (EU) 2019/1019 z dne 7. junija 2019 o posodobitvi stavb</w:t>
      </w:r>
    </w:p>
    <w:p w14:paraId="45446CA8" w14:textId="5E4292BA" w:rsidR="004151D4" w:rsidRPr="008E1DBA" w:rsidRDefault="004151D4" w:rsidP="00083BFE">
      <w:pPr>
        <w:pStyle w:val="Odstavekseznama"/>
        <w:numPr>
          <w:ilvl w:val="0"/>
          <w:numId w:val="15"/>
        </w:numPr>
        <w:ind w:left="426" w:hanging="426"/>
        <w:contextualSpacing w:val="0"/>
        <w:rPr>
          <w:rFonts w:asciiTheme="minorHAnsi" w:hAnsiTheme="minorHAnsi" w:cstheme="minorHAnsi"/>
          <w:lang w:val="en-GB"/>
        </w:rPr>
      </w:pPr>
      <w:r w:rsidRPr="008E1DBA">
        <w:rPr>
          <w:rFonts w:asciiTheme="minorHAnsi" w:hAnsiTheme="minorHAnsi" w:cstheme="minorHAnsi"/>
          <w:lang w:val="en-GB"/>
        </w:rPr>
        <w:t>The implementation of the amended energy performance of buildings directive (EPBD), Guide EuroACE 2018</w:t>
      </w:r>
      <w:r w:rsidR="00176EDF">
        <w:rPr>
          <w:rFonts w:asciiTheme="minorHAnsi" w:hAnsiTheme="minorHAnsi" w:cstheme="minorHAnsi"/>
          <w:lang w:val="en-GB"/>
        </w:rPr>
        <w:t>.</w:t>
      </w:r>
    </w:p>
    <w:p w14:paraId="059092C7" w14:textId="77777777" w:rsidR="00E96688" w:rsidRDefault="00E96688">
      <w:pPr>
        <w:rPr>
          <w:rFonts w:cstheme="minorHAnsi"/>
        </w:rPr>
      </w:pPr>
      <w:bookmarkStart w:id="114" w:name="_Toc66682881"/>
      <w:bookmarkEnd w:id="114"/>
      <w:r>
        <w:rPr>
          <w:rFonts w:cstheme="minorHAnsi"/>
          <w:b/>
        </w:rPr>
        <w:br w:type="page"/>
      </w:r>
    </w:p>
    <w:p w14:paraId="26217B5B" w14:textId="061598B9" w:rsidR="00CF2A8F" w:rsidRPr="008E1DBA" w:rsidRDefault="00B30C93" w:rsidP="00E96688">
      <w:pPr>
        <w:pStyle w:val="2-nasl"/>
        <w:ind w:left="851" w:hanging="851"/>
        <w:rPr>
          <w:rFonts w:cstheme="minorHAnsi"/>
        </w:rPr>
      </w:pPr>
      <w:bookmarkStart w:id="115" w:name="_Toc77238550"/>
      <w:r w:rsidRPr="008E1DBA">
        <w:rPr>
          <w:rFonts w:cstheme="minorHAnsi"/>
        </w:rPr>
        <w:t>Pomen oznak po SIST EN ISO 52000-1</w:t>
      </w:r>
      <w:bookmarkEnd w:id="115"/>
    </w:p>
    <w:tbl>
      <w:tblPr>
        <w:tblW w:w="9634" w:type="dxa"/>
        <w:tblBorders>
          <w:top w:val="single" w:sz="4" w:space="0" w:color="auto"/>
          <w:left w:val="single" w:sz="4" w:space="0" w:color="auto"/>
          <w:bottom w:val="single" w:sz="4" w:space="0" w:color="auto"/>
          <w:right w:val="single" w:sz="4" w:space="0" w:color="auto"/>
        </w:tblBorders>
        <w:tblLayout w:type="fixed"/>
        <w:tblCellMar>
          <w:top w:w="50" w:type="dxa"/>
          <w:left w:w="50" w:type="dxa"/>
          <w:bottom w:w="50" w:type="dxa"/>
          <w:right w:w="50" w:type="dxa"/>
        </w:tblCellMar>
        <w:tblLook w:val="0000" w:firstRow="0" w:lastRow="0" w:firstColumn="0" w:lastColumn="0" w:noHBand="0" w:noVBand="0"/>
      </w:tblPr>
      <w:tblGrid>
        <w:gridCol w:w="562"/>
        <w:gridCol w:w="1276"/>
        <w:gridCol w:w="2977"/>
        <w:gridCol w:w="2977"/>
        <w:gridCol w:w="1842"/>
      </w:tblGrid>
      <w:tr w:rsidR="00EF45ED" w:rsidRPr="001074D5" w14:paraId="5BCF0259" w14:textId="77777777" w:rsidTr="00EF45ED">
        <w:tc>
          <w:tcPr>
            <w:tcW w:w="562" w:type="dxa"/>
            <w:tcBorders>
              <w:top w:val="single" w:sz="4" w:space="0" w:color="auto"/>
              <w:bottom w:val="single" w:sz="4" w:space="0" w:color="auto"/>
              <w:right w:val="single" w:sz="4" w:space="0" w:color="auto"/>
            </w:tcBorders>
            <w:shd w:val="clear" w:color="auto" w:fill="F2F2F2" w:themeFill="background1" w:themeFillShade="F2"/>
            <w:vAlign w:val="center"/>
          </w:tcPr>
          <w:p w14:paraId="4596E8BE" w14:textId="77777777" w:rsidR="00EE2720" w:rsidRPr="008E1DBA" w:rsidRDefault="00EE2720" w:rsidP="00EF45ED">
            <w:pPr>
              <w:widowControl w:val="0"/>
              <w:autoSpaceDE w:val="0"/>
              <w:autoSpaceDN w:val="0"/>
              <w:adjustRightInd w:val="0"/>
              <w:spacing w:before="60" w:after="60"/>
              <w:ind w:left="57" w:right="57"/>
              <w:jc w:val="center"/>
              <w:rPr>
                <w:rFonts w:cstheme="minorHAnsi"/>
                <w:b/>
                <w:bCs/>
                <w:szCs w:val="20"/>
              </w:rPr>
            </w:pPr>
          </w:p>
        </w:tc>
        <w:tc>
          <w:tcPr>
            <w:tcW w:w="1276" w:type="dxa"/>
            <w:tcBorders>
              <w:top w:val="single" w:sz="4" w:space="0" w:color="auto"/>
              <w:bottom w:val="single" w:sz="4" w:space="0" w:color="auto"/>
              <w:right w:val="single" w:sz="4" w:space="0" w:color="auto"/>
            </w:tcBorders>
            <w:shd w:val="clear" w:color="auto" w:fill="F2F2F2" w:themeFill="background1" w:themeFillShade="F2"/>
            <w:vAlign w:val="center"/>
          </w:tcPr>
          <w:p w14:paraId="496BAABF" w14:textId="77777777" w:rsidR="00EE2720" w:rsidRPr="008E1DBA" w:rsidRDefault="00EE2720" w:rsidP="00725EC4">
            <w:pPr>
              <w:widowControl w:val="0"/>
              <w:autoSpaceDE w:val="0"/>
              <w:autoSpaceDN w:val="0"/>
              <w:adjustRightInd w:val="0"/>
              <w:spacing w:before="60" w:after="60"/>
              <w:ind w:left="57" w:right="57"/>
              <w:jc w:val="center"/>
              <w:rPr>
                <w:rFonts w:cstheme="minorHAnsi"/>
                <w:b/>
                <w:bCs/>
                <w:kern w:val="2"/>
                <w:szCs w:val="20"/>
              </w:rPr>
            </w:pPr>
            <w:r w:rsidRPr="008E1DBA">
              <w:rPr>
                <w:rFonts w:cstheme="minorHAnsi"/>
                <w:b/>
                <w:bCs/>
                <w:kern w:val="2"/>
                <w:szCs w:val="20"/>
              </w:rPr>
              <w:t>Oznaka</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82468A" w14:textId="77777777" w:rsidR="00EE2720" w:rsidRPr="008E1DBA" w:rsidRDefault="00EE2720" w:rsidP="00725EC4">
            <w:pPr>
              <w:widowControl w:val="0"/>
              <w:autoSpaceDE w:val="0"/>
              <w:autoSpaceDN w:val="0"/>
              <w:adjustRightInd w:val="0"/>
              <w:spacing w:before="60" w:after="60"/>
              <w:ind w:left="57" w:right="57"/>
              <w:rPr>
                <w:rFonts w:cstheme="minorHAnsi"/>
                <w:b/>
                <w:bCs/>
                <w:kern w:val="2"/>
                <w:szCs w:val="20"/>
              </w:rPr>
            </w:pPr>
            <w:r w:rsidRPr="008E1DBA">
              <w:rPr>
                <w:rFonts w:cstheme="minorHAnsi"/>
                <w:b/>
                <w:bCs/>
                <w:kern w:val="2"/>
                <w:szCs w:val="20"/>
              </w:rPr>
              <w:t>Opis</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8FE37" w14:textId="0FF746FD" w:rsidR="00EE2720" w:rsidRPr="00B57BF3" w:rsidRDefault="009106E5" w:rsidP="00725EC4">
            <w:pPr>
              <w:widowControl w:val="0"/>
              <w:autoSpaceDE w:val="0"/>
              <w:autoSpaceDN w:val="0"/>
              <w:adjustRightInd w:val="0"/>
              <w:spacing w:before="60" w:after="60"/>
              <w:ind w:left="57" w:right="57"/>
              <w:rPr>
                <w:rFonts w:cstheme="minorHAnsi"/>
                <w:b/>
                <w:bCs/>
                <w:kern w:val="2"/>
                <w:szCs w:val="20"/>
              </w:rPr>
            </w:pPr>
            <w:r w:rsidRPr="008E1DBA">
              <w:rPr>
                <w:rFonts w:cstheme="minorHAnsi"/>
                <w:b/>
                <w:bCs/>
                <w:kern w:val="2"/>
                <w:szCs w:val="20"/>
              </w:rPr>
              <w:t>Opis</w:t>
            </w:r>
            <w:r w:rsidR="00EE2720" w:rsidRPr="008E1DBA">
              <w:rPr>
                <w:rFonts w:cstheme="minorHAnsi"/>
                <w:b/>
                <w:bCs/>
                <w:kern w:val="2"/>
                <w:szCs w:val="20"/>
              </w:rPr>
              <w:t xml:space="preserve"> v </w:t>
            </w:r>
            <w:r w:rsidRPr="008E1DBA">
              <w:rPr>
                <w:rFonts w:cstheme="minorHAnsi"/>
                <w:b/>
                <w:bCs/>
                <w:kern w:val="2"/>
                <w:szCs w:val="20"/>
              </w:rPr>
              <w:t>standard</w:t>
            </w:r>
            <w:r w:rsidR="00C817FD" w:rsidRPr="008E1DBA">
              <w:rPr>
                <w:rFonts w:cstheme="minorHAnsi"/>
                <w:b/>
                <w:bCs/>
                <w:kern w:val="2"/>
                <w:szCs w:val="20"/>
              </w:rPr>
              <w:t>u</w:t>
            </w:r>
            <w:r w:rsidRPr="008E1DBA">
              <w:rPr>
                <w:rFonts w:cstheme="minorHAnsi"/>
                <w:b/>
                <w:bCs/>
                <w:kern w:val="2"/>
                <w:szCs w:val="20"/>
              </w:rPr>
              <w:t xml:space="preserve"> </w:t>
            </w:r>
            <w:r w:rsidR="00AD7CE0">
              <w:rPr>
                <w:rFonts w:cstheme="minorHAnsi"/>
                <w:b/>
                <w:bCs/>
                <w:kern w:val="2"/>
                <w:szCs w:val="20"/>
              </w:rPr>
              <w:t>(</w:t>
            </w:r>
            <w:r w:rsidRPr="008E1DBA">
              <w:rPr>
                <w:rFonts w:cstheme="minorHAnsi"/>
                <w:b/>
                <w:bCs/>
                <w:kern w:val="2"/>
                <w:szCs w:val="20"/>
              </w:rPr>
              <w:t>SIST EN ISO</w:t>
            </w:r>
            <w:r w:rsidR="00C817FD" w:rsidRPr="008E1DBA">
              <w:rPr>
                <w:rFonts w:cstheme="minorHAnsi"/>
                <w:b/>
                <w:bCs/>
                <w:kern w:val="2"/>
                <w:szCs w:val="20"/>
              </w:rPr>
              <w:t xml:space="preserve"> </w:t>
            </w:r>
            <w:r w:rsidRPr="00852EC8">
              <w:rPr>
                <w:rFonts w:cstheme="minorHAnsi"/>
                <w:b/>
                <w:bCs/>
                <w:kern w:val="2"/>
                <w:szCs w:val="20"/>
              </w:rPr>
              <w:t>52000-1</w:t>
            </w:r>
            <w:r w:rsidR="00226C44" w:rsidRPr="00852EC8">
              <w:rPr>
                <w:rFonts w:cstheme="minorHAnsi"/>
                <w:b/>
                <w:bCs/>
                <w:kern w:val="2"/>
                <w:szCs w:val="20"/>
              </w:rPr>
              <w:t>:2018</w:t>
            </w:r>
            <w:r w:rsidR="00AD7CE0" w:rsidRPr="00852EC8">
              <w:rPr>
                <w:rFonts w:cstheme="minorHAnsi"/>
                <w:b/>
                <w:bCs/>
                <w:kern w:val="2"/>
                <w:szCs w:val="20"/>
              </w:rPr>
              <w:t>)</w:t>
            </w:r>
          </w:p>
        </w:tc>
        <w:tc>
          <w:tcPr>
            <w:tcW w:w="1842" w:type="dxa"/>
            <w:tcBorders>
              <w:top w:val="single" w:sz="4" w:space="0" w:color="auto"/>
              <w:left w:val="single" w:sz="4" w:space="0" w:color="auto"/>
              <w:bottom w:val="single" w:sz="4" w:space="0" w:color="auto"/>
            </w:tcBorders>
            <w:shd w:val="clear" w:color="auto" w:fill="F2F2F2" w:themeFill="background1" w:themeFillShade="F2"/>
            <w:vAlign w:val="center"/>
          </w:tcPr>
          <w:p w14:paraId="119D54E8" w14:textId="77777777" w:rsidR="00EE2720" w:rsidRPr="008E1DBA" w:rsidRDefault="00EE2720" w:rsidP="00725EC4">
            <w:pPr>
              <w:widowControl w:val="0"/>
              <w:autoSpaceDE w:val="0"/>
              <w:autoSpaceDN w:val="0"/>
              <w:adjustRightInd w:val="0"/>
              <w:spacing w:before="60" w:after="60"/>
              <w:ind w:left="57" w:right="57"/>
              <w:rPr>
                <w:rFonts w:cstheme="minorHAnsi"/>
                <w:b/>
                <w:bCs/>
                <w:kern w:val="2"/>
                <w:szCs w:val="20"/>
              </w:rPr>
            </w:pPr>
            <w:r w:rsidRPr="008E1DBA">
              <w:rPr>
                <w:rFonts w:cstheme="minorHAnsi"/>
                <w:b/>
                <w:bCs/>
                <w:kern w:val="2"/>
                <w:szCs w:val="20"/>
              </w:rPr>
              <w:t>Enote</w:t>
            </w:r>
          </w:p>
        </w:tc>
      </w:tr>
      <w:tr w:rsidR="00EF45ED" w:rsidRPr="001074D5" w14:paraId="02834BCA" w14:textId="77777777" w:rsidTr="00EF45ED">
        <w:tc>
          <w:tcPr>
            <w:tcW w:w="562" w:type="dxa"/>
            <w:tcBorders>
              <w:top w:val="single" w:sz="4" w:space="0" w:color="auto"/>
              <w:bottom w:val="single" w:sz="4" w:space="0" w:color="auto"/>
              <w:right w:val="single" w:sz="4" w:space="0" w:color="auto"/>
            </w:tcBorders>
            <w:vAlign w:val="center"/>
          </w:tcPr>
          <w:p w14:paraId="2F9A07C5"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b/>
                <w:bCs/>
                <w:kern w:val="2"/>
                <w:szCs w:val="20"/>
              </w:rPr>
            </w:pPr>
          </w:p>
        </w:tc>
        <w:tc>
          <w:tcPr>
            <w:tcW w:w="1276" w:type="dxa"/>
            <w:tcBorders>
              <w:top w:val="single" w:sz="4" w:space="0" w:color="auto"/>
              <w:bottom w:val="single" w:sz="4" w:space="0" w:color="auto"/>
              <w:right w:val="single" w:sz="4" w:space="0" w:color="auto"/>
            </w:tcBorders>
            <w:vAlign w:val="center"/>
          </w:tcPr>
          <w:p w14:paraId="4328D893"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A</w:t>
            </w:r>
          </w:p>
        </w:tc>
        <w:tc>
          <w:tcPr>
            <w:tcW w:w="2977" w:type="dxa"/>
            <w:tcBorders>
              <w:top w:val="single" w:sz="4" w:space="0" w:color="auto"/>
              <w:left w:val="single" w:sz="4" w:space="0" w:color="auto"/>
              <w:bottom w:val="single" w:sz="4" w:space="0" w:color="auto"/>
              <w:right w:val="single" w:sz="4" w:space="0" w:color="auto"/>
            </w:tcBorders>
            <w:vAlign w:val="center"/>
          </w:tcPr>
          <w:p w14:paraId="1109483C"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površina</w:t>
            </w:r>
          </w:p>
        </w:tc>
        <w:tc>
          <w:tcPr>
            <w:tcW w:w="2977" w:type="dxa"/>
            <w:tcBorders>
              <w:top w:val="single" w:sz="4" w:space="0" w:color="auto"/>
              <w:left w:val="single" w:sz="4" w:space="0" w:color="auto"/>
              <w:bottom w:val="single" w:sz="4" w:space="0" w:color="auto"/>
              <w:right w:val="single" w:sz="4" w:space="0" w:color="auto"/>
            </w:tcBorders>
            <w:vAlign w:val="center"/>
          </w:tcPr>
          <w:p w14:paraId="2C24EE8E"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area </w:t>
            </w:r>
          </w:p>
        </w:tc>
        <w:tc>
          <w:tcPr>
            <w:tcW w:w="1842" w:type="dxa"/>
            <w:tcBorders>
              <w:top w:val="single" w:sz="4" w:space="0" w:color="auto"/>
              <w:left w:val="single" w:sz="4" w:space="0" w:color="auto"/>
              <w:bottom w:val="single" w:sz="4" w:space="0" w:color="auto"/>
            </w:tcBorders>
            <w:vAlign w:val="center"/>
          </w:tcPr>
          <w:p w14:paraId="1FE07F60"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m²</w:t>
            </w:r>
          </w:p>
        </w:tc>
      </w:tr>
      <w:tr w:rsidR="00EF45ED" w:rsidRPr="001074D5" w14:paraId="4A919D6A" w14:textId="77777777" w:rsidTr="00EF45ED">
        <w:tc>
          <w:tcPr>
            <w:tcW w:w="562" w:type="dxa"/>
            <w:tcBorders>
              <w:top w:val="single" w:sz="4" w:space="0" w:color="auto"/>
              <w:bottom w:val="single" w:sz="4" w:space="0" w:color="auto"/>
              <w:right w:val="single" w:sz="4" w:space="0" w:color="auto"/>
            </w:tcBorders>
            <w:vAlign w:val="center"/>
          </w:tcPr>
          <w:p w14:paraId="01FF238F"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3403C7A5"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b</w:t>
            </w:r>
          </w:p>
        </w:tc>
        <w:tc>
          <w:tcPr>
            <w:tcW w:w="2977" w:type="dxa"/>
            <w:tcBorders>
              <w:top w:val="single" w:sz="4" w:space="0" w:color="auto"/>
              <w:left w:val="single" w:sz="4" w:space="0" w:color="auto"/>
              <w:bottom w:val="single" w:sz="4" w:space="0" w:color="auto"/>
              <w:right w:val="single" w:sz="4" w:space="0" w:color="auto"/>
            </w:tcBorders>
            <w:vAlign w:val="center"/>
          </w:tcPr>
          <w:p w14:paraId="100ED33D" w14:textId="5AC724C1" w:rsidR="00EE2720" w:rsidRPr="008E1DBA" w:rsidRDefault="00DB56BE"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 korekcijski </w:t>
            </w:r>
            <w:r w:rsidRPr="008E1DBA">
              <w:rPr>
                <w:rFonts w:cstheme="minorHAnsi"/>
                <w:noProof/>
              </w:rPr>
              <w:t>faktor temperaturne razlike</w:t>
            </w:r>
          </w:p>
        </w:tc>
        <w:tc>
          <w:tcPr>
            <w:tcW w:w="2977" w:type="dxa"/>
            <w:tcBorders>
              <w:top w:val="single" w:sz="4" w:space="0" w:color="auto"/>
              <w:left w:val="single" w:sz="4" w:space="0" w:color="auto"/>
              <w:bottom w:val="single" w:sz="4" w:space="0" w:color="auto"/>
              <w:right w:val="single" w:sz="4" w:space="0" w:color="auto"/>
            </w:tcBorders>
            <w:vAlign w:val="center"/>
          </w:tcPr>
          <w:p w14:paraId="23CA963E"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temperature reduction factor </w:t>
            </w:r>
          </w:p>
        </w:tc>
        <w:tc>
          <w:tcPr>
            <w:tcW w:w="1842" w:type="dxa"/>
            <w:tcBorders>
              <w:top w:val="single" w:sz="4" w:space="0" w:color="auto"/>
              <w:left w:val="single" w:sz="4" w:space="0" w:color="auto"/>
              <w:bottom w:val="single" w:sz="4" w:space="0" w:color="auto"/>
            </w:tcBorders>
            <w:vAlign w:val="center"/>
          </w:tcPr>
          <w:p w14:paraId="2DF27C27"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t>
            </w:r>
          </w:p>
        </w:tc>
      </w:tr>
      <w:tr w:rsidR="00EF45ED" w:rsidRPr="001074D5" w14:paraId="01F38B7D" w14:textId="77777777" w:rsidTr="00EF45ED">
        <w:tc>
          <w:tcPr>
            <w:tcW w:w="562" w:type="dxa"/>
            <w:tcBorders>
              <w:top w:val="single" w:sz="4" w:space="0" w:color="auto"/>
              <w:bottom w:val="single" w:sz="4" w:space="0" w:color="auto"/>
              <w:right w:val="single" w:sz="4" w:space="0" w:color="auto"/>
            </w:tcBorders>
            <w:vAlign w:val="center"/>
          </w:tcPr>
          <w:p w14:paraId="38E48C05"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32DC79A1"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c</w:t>
            </w:r>
          </w:p>
        </w:tc>
        <w:tc>
          <w:tcPr>
            <w:tcW w:w="2977" w:type="dxa"/>
            <w:tcBorders>
              <w:top w:val="single" w:sz="4" w:space="0" w:color="auto"/>
              <w:left w:val="single" w:sz="4" w:space="0" w:color="auto"/>
              <w:bottom w:val="single" w:sz="4" w:space="0" w:color="auto"/>
              <w:right w:val="single" w:sz="4" w:space="0" w:color="auto"/>
            </w:tcBorders>
            <w:vAlign w:val="center"/>
          </w:tcPr>
          <w:p w14:paraId="4F32D8D9" w14:textId="55B0B3DF"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specifična </w:t>
            </w:r>
            <w:r w:rsidR="00E274BE" w:rsidRPr="008E1DBA">
              <w:rPr>
                <w:rFonts w:cstheme="minorHAnsi"/>
                <w:kern w:val="2"/>
                <w:szCs w:val="20"/>
              </w:rPr>
              <w:t>toplota</w:t>
            </w:r>
          </w:p>
        </w:tc>
        <w:tc>
          <w:tcPr>
            <w:tcW w:w="2977" w:type="dxa"/>
            <w:tcBorders>
              <w:top w:val="single" w:sz="4" w:space="0" w:color="auto"/>
              <w:left w:val="single" w:sz="4" w:space="0" w:color="auto"/>
              <w:bottom w:val="single" w:sz="4" w:space="0" w:color="auto"/>
              <w:right w:val="single" w:sz="4" w:space="0" w:color="auto"/>
            </w:tcBorders>
            <w:vAlign w:val="center"/>
          </w:tcPr>
          <w:p w14:paraId="6CB5E1FC"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specific heat capacity </w:t>
            </w:r>
          </w:p>
        </w:tc>
        <w:tc>
          <w:tcPr>
            <w:tcW w:w="1842" w:type="dxa"/>
            <w:tcBorders>
              <w:top w:val="single" w:sz="4" w:space="0" w:color="auto"/>
              <w:left w:val="single" w:sz="4" w:space="0" w:color="auto"/>
              <w:bottom w:val="single" w:sz="4" w:space="0" w:color="auto"/>
            </w:tcBorders>
            <w:vAlign w:val="center"/>
          </w:tcPr>
          <w:p w14:paraId="18AB62A1" w14:textId="77777777" w:rsidR="00EE2720" w:rsidRPr="008E1DBA" w:rsidRDefault="00EE2720" w:rsidP="00725EC4">
            <w:pPr>
              <w:widowControl w:val="0"/>
              <w:autoSpaceDE w:val="0"/>
              <w:autoSpaceDN w:val="0"/>
              <w:adjustRightInd w:val="0"/>
              <w:spacing w:before="60" w:after="60"/>
              <w:ind w:left="57" w:right="57"/>
              <w:rPr>
                <w:rFonts w:cstheme="minorHAnsi"/>
                <w:kern w:val="2"/>
                <w:szCs w:val="14"/>
              </w:rPr>
            </w:pPr>
            <w:r w:rsidRPr="00B57BF3">
              <w:rPr>
                <w:rFonts w:cstheme="minorHAnsi"/>
                <w:kern w:val="2"/>
                <w:szCs w:val="20"/>
              </w:rPr>
              <w:t xml:space="preserve">J/(kg K) </w:t>
            </w:r>
            <w:r w:rsidRPr="008E1DBA">
              <w:rPr>
                <w:rFonts w:cstheme="minorHAnsi"/>
                <w:kern w:val="2"/>
                <w:szCs w:val="14"/>
                <w:vertAlign w:val="superscript"/>
              </w:rPr>
              <w:t>a)</w:t>
            </w:r>
          </w:p>
        </w:tc>
      </w:tr>
      <w:tr w:rsidR="00EF45ED" w:rsidRPr="001074D5" w14:paraId="7DB86078" w14:textId="77777777" w:rsidTr="00EF45ED">
        <w:tc>
          <w:tcPr>
            <w:tcW w:w="562" w:type="dxa"/>
            <w:tcBorders>
              <w:top w:val="single" w:sz="4" w:space="0" w:color="auto"/>
              <w:bottom w:val="single" w:sz="4" w:space="0" w:color="auto"/>
              <w:right w:val="single" w:sz="4" w:space="0" w:color="auto"/>
            </w:tcBorders>
            <w:vAlign w:val="center"/>
          </w:tcPr>
          <w:p w14:paraId="773AFB72"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2CCD37BC"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c</w:t>
            </w:r>
          </w:p>
        </w:tc>
        <w:tc>
          <w:tcPr>
            <w:tcW w:w="2977" w:type="dxa"/>
            <w:tcBorders>
              <w:top w:val="single" w:sz="4" w:space="0" w:color="auto"/>
              <w:left w:val="single" w:sz="4" w:space="0" w:color="auto"/>
              <w:bottom w:val="single" w:sz="4" w:space="0" w:color="auto"/>
              <w:right w:val="single" w:sz="4" w:space="0" w:color="auto"/>
            </w:tcBorders>
            <w:vAlign w:val="center"/>
          </w:tcPr>
          <w:p w14:paraId="57DFE051" w14:textId="77777777" w:rsidR="00EE2720" w:rsidRPr="008E1DBA" w:rsidRDefault="00EE2720" w:rsidP="00725EC4">
            <w:pPr>
              <w:widowControl w:val="0"/>
              <w:autoSpaceDE w:val="0"/>
              <w:autoSpaceDN w:val="0"/>
              <w:adjustRightInd w:val="0"/>
              <w:spacing w:before="60" w:after="60"/>
              <w:ind w:left="57" w:right="57"/>
              <w:rPr>
                <w:rFonts w:cstheme="minorHAnsi"/>
                <w:kern w:val="2"/>
                <w:szCs w:val="14"/>
              </w:rPr>
            </w:pPr>
            <w:r w:rsidRPr="008E1DBA">
              <w:rPr>
                <w:rFonts w:cstheme="minorHAnsi"/>
                <w:kern w:val="2"/>
                <w:szCs w:val="20"/>
              </w:rPr>
              <w:t xml:space="preserve">koeficient </w:t>
            </w:r>
            <w:r w:rsidRPr="008E1DBA">
              <w:rPr>
                <w:rFonts w:cstheme="minorHAnsi"/>
                <w:kern w:val="2"/>
                <w:szCs w:val="14"/>
                <w:vertAlign w:val="superscript"/>
              </w:rPr>
              <w:t>d)</w:t>
            </w:r>
            <w:r w:rsidRPr="008E1DBA">
              <w:rPr>
                <w:rFonts w:cstheme="minorHAnsi"/>
                <w:kern w:val="2"/>
                <w:szCs w:val="14"/>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42AD6608"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coefficient d) </w:t>
            </w:r>
          </w:p>
        </w:tc>
        <w:tc>
          <w:tcPr>
            <w:tcW w:w="1842" w:type="dxa"/>
            <w:tcBorders>
              <w:top w:val="single" w:sz="4" w:space="0" w:color="auto"/>
              <w:left w:val="single" w:sz="4" w:space="0" w:color="auto"/>
              <w:bottom w:val="single" w:sz="4" w:space="0" w:color="auto"/>
            </w:tcBorders>
            <w:vAlign w:val="center"/>
          </w:tcPr>
          <w:p w14:paraId="11301C3F"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različno</w:t>
            </w:r>
          </w:p>
        </w:tc>
      </w:tr>
      <w:tr w:rsidR="00EF45ED" w:rsidRPr="001074D5" w14:paraId="78F02233" w14:textId="77777777" w:rsidTr="00EF45ED">
        <w:tc>
          <w:tcPr>
            <w:tcW w:w="562" w:type="dxa"/>
            <w:tcBorders>
              <w:top w:val="single" w:sz="4" w:space="0" w:color="auto"/>
              <w:bottom w:val="single" w:sz="4" w:space="0" w:color="auto"/>
              <w:right w:val="single" w:sz="4" w:space="0" w:color="auto"/>
            </w:tcBorders>
            <w:vAlign w:val="center"/>
          </w:tcPr>
          <w:p w14:paraId="2559D5A7"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02663D77"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d</w:t>
            </w:r>
          </w:p>
        </w:tc>
        <w:tc>
          <w:tcPr>
            <w:tcW w:w="2977" w:type="dxa"/>
            <w:tcBorders>
              <w:top w:val="single" w:sz="4" w:space="0" w:color="auto"/>
              <w:left w:val="single" w:sz="4" w:space="0" w:color="auto"/>
              <w:bottom w:val="single" w:sz="4" w:space="0" w:color="auto"/>
              <w:right w:val="single" w:sz="4" w:space="0" w:color="auto"/>
            </w:tcBorders>
            <w:vAlign w:val="center"/>
          </w:tcPr>
          <w:p w14:paraId="2750B0E2"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debelina </w:t>
            </w:r>
          </w:p>
        </w:tc>
        <w:tc>
          <w:tcPr>
            <w:tcW w:w="2977" w:type="dxa"/>
            <w:tcBorders>
              <w:top w:val="single" w:sz="4" w:space="0" w:color="auto"/>
              <w:left w:val="single" w:sz="4" w:space="0" w:color="auto"/>
              <w:bottom w:val="single" w:sz="4" w:space="0" w:color="auto"/>
              <w:right w:val="single" w:sz="4" w:space="0" w:color="auto"/>
            </w:tcBorders>
            <w:vAlign w:val="center"/>
          </w:tcPr>
          <w:p w14:paraId="5D9E9FD9"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thickness </w:t>
            </w:r>
          </w:p>
        </w:tc>
        <w:tc>
          <w:tcPr>
            <w:tcW w:w="1842" w:type="dxa"/>
            <w:tcBorders>
              <w:top w:val="single" w:sz="4" w:space="0" w:color="auto"/>
              <w:left w:val="single" w:sz="4" w:space="0" w:color="auto"/>
              <w:bottom w:val="single" w:sz="4" w:space="0" w:color="auto"/>
            </w:tcBorders>
            <w:vAlign w:val="center"/>
          </w:tcPr>
          <w:p w14:paraId="29673F32"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m</w:t>
            </w:r>
          </w:p>
        </w:tc>
      </w:tr>
      <w:tr w:rsidR="00EF45ED" w:rsidRPr="001074D5" w14:paraId="018AFF97" w14:textId="77777777" w:rsidTr="00EF45ED">
        <w:tc>
          <w:tcPr>
            <w:tcW w:w="562" w:type="dxa"/>
            <w:tcBorders>
              <w:top w:val="single" w:sz="4" w:space="0" w:color="auto"/>
              <w:bottom w:val="single" w:sz="4" w:space="0" w:color="auto"/>
              <w:right w:val="single" w:sz="4" w:space="0" w:color="auto"/>
            </w:tcBorders>
            <w:vAlign w:val="center"/>
          </w:tcPr>
          <w:p w14:paraId="2F5CF1D8"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1BB6B3ED"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D</w:t>
            </w:r>
          </w:p>
        </w:tc>
        <w:tc>
          <w:tcPr>
            <w:tcW w:w="2977" w:type="dxa"/>
            <w:tcBorders>
              <w:top w:val="single" w:sz="4" w:space="0" w:color="auto"/>
              <w:left w:val="single" w:sz="4" w:space="0" w:color="auto"/>
              <w:bottom w:val="single" w:sz="4" w:space="0" w:color="auto"/>
              <w:right w:val="single" w:sz="4" w:space="0" w:color="auto"/>
            </w:tcBorders>
            <w:vAlign w:val="center"/>
          </w:tcPr>
          <w:p w14:paraId="4B215760"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premer </w:t>
            </w:r>
          </w:p>
        </w:tc>
        <w:tc>
          <w:tcPr>
            <w:tcW w:w="2977" w:type="dxa"/>
            <w:tcBorders>
              <w:top w:val="single" w:sz="4" w:space="0" w:color="auto"/>
              <w:left w:val="single" w:sz="4" w:space="0" w:color="auto"/>
              <w:bottom w:val="single" w:sz="4" w:space="0" w:color="auto"/>
              <w:right w:val="single" w:sz="4" w:space="0" w:color="auto"/>
            </w:tcBorders>
            <w:vAlign w:val="center"/>
          </w:tcPr>
          <w:p w14:paraId="5921D444"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diameter </w:t>
            </w:r>
          </w:p>
        </w:tc>
        <w:tc>
          <w:tcPr>
            <w:tcW w:w="1842" w:type="dxa"/>
            <w:tcBorders>
              <w:top w:val="single" w:sz="4" w:space="0" w:color="auto"/>
              <w:left w:val="single" w:sz="4" w:space="0" w:color="auto"/>
              <w:bottom w:val="single" w:sz="4" w:space="0" w:color="auto"/>
            </w:tcBorders>
            <w:vAlign w:val="center"/>
          </w:tcPr>
          <w:p w14:paraId="01D91F1B"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m</w:t>
            </w:r>
          </w:p>
        </w:tc>
      </w:tr>
      <w:tr w:rsidR="00EF45ED" w:rsidRPr="001074D5" w14:paraId="62818692" w14:textId="77777777" w:rsidTr="00EF45ED">
        <w:tc>
          <w:tcPr>
            <w:tcW w:w="562" w:type="dxa"/>
            <w:tcBorders>
              <w:top w:val="single" w:sz="4" w:space="0" w:color="auto"/>
              <w:bottom w:val="single" w:sz="4" w:space="0" w:color="auto"/>
              <w:right w:val="single" w:sz="4" w:space="0" w:color="auto"/>
            </w:tcBorders>
            <w:vAlign w:val="center"/>
          </w:tcPr>
          <w:p w14:paraId="4C7C00D9"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4C397020"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E</w:t>
            </w:r>
          </w:p>
        </w:tc>
        <w:tc>
          <w:tcPr>
            <w:tcW w:w="2977" w:type="dxa"/>
            <w:tcBorders>
              <w:top w:val="single" w:sz="4" w:space="0" w:color="auto"/>
              <w:left w:val="single" w:sz="4" w:space="0" w:color="auto"/>
              <w:bottom w:val="single" w:sz="4" w:space="0" w:color="auto"/>
              <w:right w:val="single" w:sz="4" w:space="0" w:color="auto"/>
            </w:tcBorders>
            <w:vAlign w:val="center"/>
          </w:tcPr>
          <w:p w14:paraId="528F468D" w14:textId="5D117095" w:rsidR="00EE2720" w:rsidRPr="008E1DBA" w:rsidRDefault="00EE2720" w:rsidP="00725EC4">
            <w:pPr>
              <w:widowControl w:val="0"/>
              <w:autoSpaceDE w:val="0"/>
              <w:autoSpaceDN w:val="0"/>
              <w:adjustRightInd w:val="0"/>
              <w:spacing w:before="60" w:after="60"/>
              <w:ind w:left="57" w:right="57"/>
              <w:rPr>
                <w:rFonts w:cstheme="minorHAnsi"/>
                <w:kern w:val="2"/>
                <w:szCs w:val="13"/>
              </w:rPr>
            </w:pPr>
            <w:r w:rsidRPr="008E1DBA">
              <w:rPr>
                <w:rFonts w:cstheme="minorHAnsi"/>
                <w:kern w:val="2"/>
                <w:szCs w:val="20"/>
              </w:rPr>
              <w:t>energija (v splošnem)</w:t>
            </w:r>
            <w:r w:rsidR="0094164D" w:rsidRPr="008E1DBA">
              <w:rPr>
                <w:rFonts w:cstheme="minorHAnsi"/>
                <w:kern w:val="2"/>
                <w:szCs w:val="20"/>
              </w:rPr>
              <w:t>, tudi W ali Q</w:t>
            </w:r>
            <w:r w:rsidRPr="008E1DBA">
              <w:rPr>
                <w:rFonts w:cstheme="minorHAnsi"/>
                <w:kern w:val="2"/>
                <w:szCs w:val="20"/>
              </w:rPr>
              <w:t xml:space="preserve"> </w:t>
            </w:r>
            <w:r w:rsidRPr="008E1DBA">
              <w:rPr>
                <w:rFonts w:cstheme="minorHAnsi"/>
                <w:kern w:val="2"/>
                <w:szCs w:val="13"/>
                <w:vertAlign w:val="superscript"/>
              </w:rPr>
              <w:t>e)</w:t>
            </w:r>
            <w:r w:rsidRPr="008E1DBA">
              <w:rPr>
                <w:rFonts w:cstheme="minorHAnsi"/>
                <w:kern w:val="2"/>
                <w:szCs w:val="13"/>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5D9281A3"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energy in general e) </w:t>
            </w:r>
          </w:p>
        </w:tc>
        <w:tc>
          <w:tcPr>
            <w:tcW w:w="1842" w:type="dxa"/>
            <w:tcBorders>
              <w:top w:val="single" w:sz="4" w:space="0" w:color="auto"/>
              <w:left w:val="single" w:sz="4" w:space="0" w:color="auto"/>
              <w:bottom w:val="single" w:sz="4" w:space="0" w:color="auto"/>
            </w:tcBorders>
            <w:vAlign w:val="center"/>
          </w:tcPr>
          <w:p w14:paraId="58843210" w14:textId="77777777" w:rsidR="00EE2720" w:rsidRPr="008E1DBA" w:rsidRDefault="00EE2720" w:rsidP="00725EC4">
            <w:pPr>
              <w:widowControl w:val="0"/>
              <w:autoSpaceDE w:val="0"/>
              <w:autoSpaceDN w:val="0"/>
              <w:adjustRightInd w:val="0"/>
              <w:spacing w:before="60" w:after="60"/>
              <w:ind w:left="57" w:right="57"/>
              <w:rPr>
                <w:rFonts w:cstheme="minorHAnsi"/>
                <w:kern w:val="2"/>
                <w:szCs w:val="14"/>
              </w:rPr>
            </w:pPr>
            <w:r w:rsidRPr="00B57BF3">
              <w:rPr>
                <w:rFonts w:cstheme="minorHAnsi"/>
                <w:kern w:val="2"/>
                <w:szCs w:val="20"/>
              </w:rPr>
              <w:t>(kWh)</w:t>
            </w:r>
            <w:r w:rsidRPr="008E1DBA">
              <w:rPr>
                <w:rFonts w:cstheme="minorHAnsi"/>
                <w:kern w:val="2"/>
                <w:szCs w:val="14"/>
              </w:rPr>
              <w:t xml:space="preserve">, </w:t>
            </w:r>
            <w:r w:rsidRPr="008E1DBA">
              <w:rPr>
                <w:rFonts w:cstheme="minorHAnsi"/>
                <w:kern w:val="2"/>
                <w:szCs w:val="20"/>
              </w:rPr>
              <w:t>kg, m</w:t>
            </w:r>
            <w:r w:rsidRPr="008E1DBA">
              <w:rPr>
                <w:rFonts w:cstheme="minorHAnsi"/>
                <w:kern w:val="2"/>
                <w:szCs w:val="13"/>
                <w:vertAlign w:val="superscript"/>
              </w:rPr>
              <w:t>3</w:t>
            </w:r>
            <w:r w:rsidRPr="008E1DBA">
              <w:rPr>
                <w:rFonts w:cstheme="minorHAnsi"/>
                <w:kern w:val="2"/>
                <w:szCs w:val="14"/>
                <w:vertAlign w:val="superscript"/>
              </w:rPr>
              <w:t xml:space="preserve"> </w:t>
            </w:r>
            <w:r w:rsidRPr="008E1DBA">
              <w:rPr>
                <w:rFonts w:cstheme="minorHAnsi"/>
                <w:kern w:val="2"/>
                <w:szCs w:val="14"/>
              </w:rPr>
              <w:t xml:space="preserve">  </w:t>
            </w:r>
            <w:r w:rsidRPr="008E1DBA">
              <w:rPr>
                <w:rFonts w:cstheme="minorHAnsi"/>
                <w:kern w:val="2"/>
                <w:szCs w:val="14"/>
                <w:vertAlign w:val="superscript"/>
              </w:rPr>
              <w:t>a), b)</w:t>
            </w:r>
          </w:p>
        </w:tc>
      </w:tr>
      <w:tr w:rsidR="00EF45ED" w:rsidRPr="001074D5" w14:paraId="0D57BE7F" w14:textId="77777777" w:rsidTr="00EF45ED">
        <w:tc>
          <w:tcPr>
            <w:tcW w:w="562" w:type="dxa"/>
            <w:tcBorders>
              <w:top w:val="single" w:sz="4" w:space="0" w:color="auto"/>
              <w:bottom w:val="single" w:sz="4" w:space="0" w:color="auto"/>
              <w:right w:val="single" w:sz="4" w:space="0" w:color="auto"/>
            </w:tcBorders>
            <w:vAlign w:val="center"/>
          </w:tcPr>
          <w:p w14:paraId="142AAC7E"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442813CC"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f</w:t>
            </w:r>
          </w:p>
        </w:tc>
        <w:tc>
          <w:tcPr>
            <w:tcW w:w="2977" w:type="dxa"/>
            <w:tcBorders>
              <w:top w:val="single" w:sz="4" w:space="0" w:color="auto"/>
              <w:left w:val="single" w:sz="4" w:space="0" w:color="auto"/>
              <w:bottom w:val="single" w:sz="4" w:space="0" w:color="auto"/>
              <w:right w:val="single" w:sz="4" w:space="0" w:color="auto"/>
            </w:tcBorders>
            <w:vAlign w:val="center"/>
          </w:tcPr>
          <w:p w14:paraId="508C5186"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faktor (npr. faktor primarne energije, …) </w:t>
            </w:r>
          </w:p>
        </w:tc>
        <w:tc>
          <w:tcPr>
            <w:tcW w:w="2977" w:type="dxa"/>
            <w:tcBorders>
              <w:top w:val="single" w:sz="4" w:space="0" w:color="auto"/>
              <w:left w:val="single" w:sz="4" w:space="0" w:color="auto"/>
              <w:bottom w:val="single" w:sz="4" w:space="0" w:color="auto"/>
              <w:right w:val="single" w:sz="4" w:space="0" w:color="auto"/>
            </w:tcBorders>
            <w:vAlign w:val="center"/>
          </w:tcPr>
          <w:p w14:paraId="32206868"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factor (e.g. primary energy factor, …) </w:t>
            </w:r>
          </w:p>
        </w:tc>
        <w:tc>
          <w:tcPr>
            <w:tcW w:w="1842" w:type="dxa"/>
            <w:tcBorders>
              <w:top w:val="single" w:sz="4" w:space="0" w:color="auto"/>
              <w:left w:val="single" w:sz="4" w:space="0" w:color="auto"/>
              <w:bottom w:val="single" w:sz="4" w:space="0" w:color="auto"/>
            </w:tcBorders>
            <w:vAlign w:val="center"/>
          </w:tcPr>
          <w:p w14:paraId="205238BF" w14:textId="77777777" w:rsidR="00EE2720" w:rsidRPr="008E1DBA" w:rsidRDefault="00EE2720" w:rsidP="00725EC4">
            <w:pPr>
              <w:widowControl w:val="0"/>
              <w:autoSpaceDE w:val="0"/>
              <w:autoSpaceDN w:val="0"/>
              <w:adjustRightInd w:val="0"/>
              <w:spacing w:before="60" w:after="60"/>
              <w:ind w:left="57" w:right="57"/>
              <w:rPr>
                <w:rFonts w:cstheme="minorHAnsi"/>
                <w:kern w:val="2"/>
                <w:szCs w:val="14"/>
              </w:rPr>
            </w:pPr>
            <w:r w:rsidRPr="00B57BF3">
              <w:rPr>
                <w:rFonts w:cstheme="minorHAnsi"/>
                <w:kern w:val="2"/>
                <w:szCs w:val="20"/>
              </w:rPr>
              <w:t xml:space="preserve">– </w:t>
            </w:r>
            <w:r w:rsidRPr="008E1DBA">
              <w:rPr>
                <w:rFonts w:cstheme="minorHAnsi"/>
                <w:kern w:val="2"/>
                <w:szCs w:val="14"/>
                <w:vertAlign w:val="superscript"/>
              </w:rPr>
              <w:t>d)</w:t>
            </w:r>
          </w:p>
        </w:tc>
      </w:tr>
      <w:tr w:rsidR="00EF45ED" w:rsidRPr="001074D5" w14:paraId="0F904080" w14:textId="77777777" w:rsidTr="00EF45ED">
        <w:tc>
          <w:tcPr>
            <w:tcW w:w="562" w:type="dxa"/>
            <w:tcBorders>
              <w:top w:val="single" w:sz="4" w:space="0" w:color="auto"/>
              <w:bottom w:val="single" w:sz="4" w:space="0" w:color="auto"/>
              <w:right w:val="single" w:sz="4" w:space="0" w:color="auto"/>
            </w:tcBorders>
            <w:vAlign w:val="center"/>
          </w:tcPr>
          <w:p w14:paraId="7A33D012"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30C23CC0"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H</w:t>
            </w:r>
          </w:p>
        </w:tc>
        <w:tc>
          <w:tcPr>
            <w:tcW w:w="2977" w:type="dxa"/>
            <w:tcBorders>
              <w:top w:val="single" w:sz="4" w:space="0" w:color="auto"/>
              <w:left w:val="single" w:sz="4" w:space="0" w:color="auto"/>
              <w:bottom w:val="single" w:sz="4" w:space="0" w:color="auto"/>
              <w:right w:val="single" w:sz="4" w:space="0" w:color="auto"/>
            </w:tcBorders>
            <w:vAlign w:val="center"/>
          </w:tcPr>
          <w:p w14:paraId="26A14F1E" w14:textId="54AAE15A"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koeficient toplotnih izgub</w:t>
            </w:r>
          </w:p>
        </w:tc>
        <w:tc>
          <w:tcPr>
            <w:tcW w:w="2977" w:type="dxa"/>
            <w:tcBorders>
              <w:top w:val="single" w:sz="4" w:space="0" w:color="auto"/>
              <w:left w:val="single" w:sz="4" w:space="0" w:color="auto"/>
              <w:bottom w:val="single" w:sz="4" w:space="0" w:color="auto"/>
              <w:right w:val="single" w:sz="4" w:space="0" w:color="auto"/>
            </w:tcBorders>
            <w:vAlign w:val="center"/>
          </w:tcPr>
          <w:p w14:paraId="156502AD"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heat transfer coefficient </w:t>
            </w:r>
          </w:p>
        </w:tc>
        <w:tc>
          <w:tcPr>
            <w:tcW w:w="1842" w:type="dxa"/>
            <w:tcBorders>
              <w:top w:val="single" w:sz="4" w:space="0" w:color="auto"/>
              <w:left w:val="single" w:sz="4" w:space="0" w:color="auto"/>
              <w:bottom w:val="single" w:sz="4" w:space="0" w:color="auto"/>
            </w:tcBorders>
            <w:vAlign w:val="center"/>
          </w:tcPr>
          <w:p w14:paraId="5F2452FB"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W/K</w:t>
            </w:r>
          </w:p>
        </w:tc>
      </w:tr>
      <w:tr w:rsidR="00EF45ED" w:rsidRPr="001074D5" w14:paraId="184B00C1" w14:textId="77777777" w:rsidTr="00EF45ED">
        <w:tc>
          <w:tcPr>
            <w:tcW w:w="562" w:type="dxa"/>
            <w:tcBorders>
              <w:top w:val="single" w:sz="4" w:space="0" w:color="auto"/>
              <w:bottom w:val="single" w:sz="4" w:space="0" w:color="auto"/>
              <w:right w:val="single" w:sz="4" w:space="0" w:color="auto"/>
            </w:tcBorders>
            <w:vAlign w:val="center"/>
          </w:tcPr>
          <w:p w14:paraId="2C0735C2"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2BA6235A"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H</w:t>
            </w:r>
          </w:p>
        </w:tc>
        <w:tc>
          <w:tcPr>
            <w:tcW w:w="2977" w:type="dxa"/>
            <w:tcBorders>
              <w:top w:val="single" w:sz="4" w:space="0" w:color="auto"/>
              <w:left w:val="single" w:sz="4" w:space="0" w:color="auto"/>
              <w:bottom w:val="single" w:sz="4" w:space="0" w:color="auto"/>
              <w:right w:val="single" w:sz="4" w:space="0" w:color="auto"/>
            </w:tcBorders>
            <w:vAlign w:val="center"/>
          </w:tcPr>
          <w:p w14:paraId="1FA6FF4D"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toplotna vrednost goriv (zgornja, spodnja)</w:t>
            </w:r>
          </w:p>
        </w:tc>
        <w:tc>
          <w:tcPr>
            <w:tcW w:w="2977" w:type="dxa"/>
            <w:tcBorders>
              <w:top w:val="single" w:sz="4" w:space="0" w:color="auto"/>
              <w:left w:val="single" w:sz="4" w:space="0" w:color="auto"/>
              <w:bottom w:val="single" w:sz="4" w:space="0" w:color="auto"/>
              <w:right w:val="single" w:sz="4" w:space="0" w:color="auto"/>
            </w:tcBorders>
            <w:vAlign w:val="center"/>
          </w:tcPr>
          <w:p w14:paraId="649CEB03"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calorific value </w:t>
            </w:r>
          </w:p>
        </w:tc>
        <w:tc>
          <w:tcPr>
            <w:tcW w:w="1842" w:type="dxa"/>
            <w:tcBorders>
              <w:top w:val="single" w:sz="4" w:space="0" w:color="auto"/>
              <w:left w:val="single" w:sz="4" w:space="0" w:color="auto"/>
              <w:bottom w:val="single" w:sz="4" w:space="0" w:color="auto"/>
            </w:tcBorders>
            <w:vAlign w:val="center"/>
          </w:tcPr>
          <w:p w14:paraId="72F0BB36"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kWh/kg, kWh/m</w:t>
            </w:r>
            <w:r w:rsidRPr="008E1DBA">
              <w:rPr>
                <w:rFonts w:cstheme="minorHAnsi"/>
                <w:kern w:val="2"/>
                <w:szCs w:val="20"/>
                <w:vertAlign w:val="superscript"/>
              </w:rPr>
              <w:t>3</w:t>
            </w:r>
          </w:p>
        </w:tc>
      </w:tr>
      <w:tr w:rsidR="00EF45ED" w:rsidRPr="001074D5" w14:paraId="03070C0F" w14:textId="77777777" w:rsidTr="00EF45ED">
        <w:tc>
          <w:tcPr>
            <w:tcW w:w="562" w:type="dxa"/>
            <w:tcBorders>
              <w:top w:val="single" w:sz="4" w:space="0" w:color="auto"/>
              <w:bottom w:val="single" w:sz="4" w:space="0" w:color="auto"/>
              <w:right w:val="single" w:sz="4" w:space="0" w:color="auto"/>
            </w:tcBorders>
            <w:vAlign w:val="center"/>
          </w:tcPr>
          <w:p w14:paraId="1068A297"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1932305B"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h</w:t>
            </w:r>
          </w:p>
        </w:tc>
        <w:tc>
          <w:tcPr>
            <w:tcW w:w="2977" w:type="dxa"/>
            <w:tcBorders>
              <w:top w:val="single" w:sz="4" w:space="0" w:color="auto"/>
              <w:left w:val="single" w:sz="4" w:space="0" w:color="auto"/>
              <w:bottom w:val="single" w:sz="4" w:space="0" w:color="auto"/>
              <w:right w:val="single" w:sz="4" w:space="0" w:color="auto"/>
            </w:tcBorders>
            <w:vAlign w:val="center"/>
          </w:tcPr>
          <w:p w14:paraId="3575E10F" w14:textId="612DD8DE" w:rsidR="00EE2720" w:rsidRPr="008E1DBA" w:rsidRDefault="00DB56BE"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koeficient prenosa toplote na površini</w:t>
            </w:r>
            <w:r w:rsidR="00EE2720" w:rsidRPr="008E1DBA">
              <w:rPr>
                <w:rFonts w:cstheme="minorHAnsi"/>
                <w:kern w:val="2"/>
                <w:szCs w:val="20"/>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0647D9AA"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surface coefficient of heat transfer </w:t>
            </w:r>
          </w:p>
        </w:tc>
        <w:tc>
          <w:tcPr>
            <w:tcW w:w="1842" w:type="dxa"/>
            <w:tcBorders>
              <w:top w:val="single" w:sz="4" w:space="0" w:color="auto"/>
              <w:left w:val="single" w:sz="4" w:space="0" w:color="auto"/>
              <w:bottom w:val="single" w:sz="4" w:space="0" w:color="auto"/>
            </w:tcBorders>
            <w:vAlign w:val="center"/>
          </w:tcPr>
          <w:p w14:paraId="0D7600BD"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W/(m²∙K)</w:t>
            </w:r>
          </w:p>
        </w:tc>
      </w:tr>
      <w:tr w:rsidR="00EF45ED" w:rsidRPr="001074D5" w14:paraId="30998C1E" w14:textId="77777777" w:rsidTr="00EF45ED">
        <w:tc>
          <w:tcPr>
            <w:tcW w:w="562" w:type="dxa"/>
            <w:tcBorders>
              <w:top w:val="single" w:sz="4" w:space="0" w:color="auto"/>
              <w:bottom w:val="single" w:sz="4" w:space="0" w:color="auto"/>
              <w:right w:val="single" w:sz="4" w:space="0" w:color="auto"/>
            </w:tcBorders>
            <w:vAlign w:val="center"/>
          </w:tcPr>
          <w:p w14:paraId="4066542C"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30B7E2B8"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I</w:t>
            </w:r>
          </w:p>
        </w:tc>
        <w:tc>
          <w:tcPr>
            <w:tcW w:w="2977" w:type="dxa"/>
            <w:tcBorders>
              <w:top w:val="single" w:sz="4" w:space="0" w:color="auto"/>
              <w:left w:val="single" w:sz="4" w:space="0" w:color="auto"/>
              <w:bottom w:val="single" w:sz="4" w:space="0" w:color="auto"/>
              <w:right w:val="single" w:sz="4" w:space="0" w:color="auto"/>
            </w:tcBorders>
            <w:vAlign w:val="center"/>
          </w:tcPr>
          <w:p w14:paraId="1981894F" w14:textId="36E59AFC"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sončno </w:t>
            </w:r>
            <w:r w:rsidR="00DB56BE" w:rsidRPr="008E1DBA">
              <w:rPr>
                <w:rFonts w:cstheme="minorHAnsi"/>
                <w:kern w:val="2"/>
                <w:szCs w:val="20"/>
              </w:rPr>
              <w:t>sevanje</w:t>
            </w:r>
          </w:p>
        </w:tc>
        <w:tc>
          <w:tcPr>
            <w:tcW w:w="2977" w:type="dxa"/>
            <w:tcBorders>
              <w:top w:val="single" w:sz="4" w:space="0" w:color="auto"/>
              <w:left w:val="single" w:sz="4" w:space="0" w:color="auto"/>
              <w:bottom w:val="single" w:sz="4" w:space="0" w:color="auto"/>
              <w:right w:val="single" w:sz="4" w:space="0" w:color="auto"/>
            </w:tcBorders>
            <w:vAlign w:val="center"/>
          </w:tcPr>
          <w:p w14:paraId="197D54B9"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solar irradiance </w:t>
            </w:r>
          </w:p>
        </w:tc>
        <w:tc>
          <w:tcPr>
            <w:tcW w:w="1842" w:type="dxa"/>
            <w:tcBorders>
              <w:top w:val="single" w:sz="4" w:space="0" w:color="auto"/>
              <w:left w:val="single" w:sz="4" w:space="0" w:color="auto"/>
              <w:bottom w:val="single" w:sz="4" w:space="0" w:color="auto"/>
            </w:tcBorders>
            <w:vAlign w:val="center"/>
          </w:tcPr>
          <w:p w14:paraId="7827F972" w14:textId="77777777" w:rsidR="00EE2720" w:rsidRPr="008E1DBA" w:rsidRDefault="00EE2720" w:rsidP="00725EC4">
            <w:pPr>
              <w:widowControl w:val="0"/>
              <w:autoSpaceDE w:val="0"/>
              <w:autoSpaceDN w:val="0"/>
              <w:adjustRightInd w:val="0"/>
              <w:spacing w:before="60" w:after="60"/>
              <w:ind w:left="57" w:right="57"/>
              <w:rPr>
                <w:rFonts w:cstheme="minorHAnsi"/>
                <w:kern w:val="2"/>
                <w:szCs w:val="13"/>
              </w:rPr>
            </w:pPr>
            <w:r w:rsidRPr="00B57BF3">
              <w:rPr>
                <w:rFonts w:cstheme="minorHAnsi"/>
                <w:kern w:val="2"/>
                <w:szCs w:val="20"/>
              </w:rPr>
              <w:t>W/m</w:t>
            </w:r>
            <w:r w:rsidRPr="008E1DBA">
              <w:rPr>
                <w:rFonts w:cstheme="minorHAnsi"/>
                <w:kern w:val="2"/>
                <w:szCs w:val="13"/>
                <w:vertAlign w:val="superscript"/>
              </w:rPr>
              <w:t>2</w:t>
            </w:r>
          </w:p>
        </w:tc>
      </w:tr>
      <w:tr w:rsidR="00EF45ED" w:rsidRPr="001074D5" w14:paraId="6BD3A18F" w14:textId="77777777" w:rsidTr="00EF45ED">
        <w:tc>
          <w:tcPr>
            <w:tcW w:w="562" w:type="dxa"/>
            <w:tcBorders>
              <w:top w:val="single" w:sz="4" w:space="0" w:color="auto"/>
              <w:bottom w:val="single" w:sz="4" w:space="0" w:color="auto"/>
              <w:right w:val="single" w:sz="4" w:space="0" w:color="auto"/>
            </w:tcBorders>
            <w:vAlign w:val="center"/>
          </w:tcPr>
          <w:p w14:paraId="0DA11E90"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3"/>
              </w:rPr>
            </w:pPr>
          </w:p>
        </w:tc>
        <w:tc>
          <w:tcPr>
            <w:tcW w:w="1276" w:type="dxa"/>
            <w:tcBorders>
              <w:top w:val="single" w:sz="4" w:space="0" w:color="auto"/>
              <w:bottom w:val="single" w:sz="4" w:space="0" w:color="auto"/>
              <w:right w:val="single" w:sz="4" w:space="0" w:color="auto"/>
            </w:tcBorders>
            <w:vAlign w:val="center"/>
          </w:tcPr>
          <w:p w14:paraId="791E2E9C"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k</w:t>
            </w:r>
          </w:p>
        </w:tc>
        <w:tc>
          <w:tcPr>
            <w:tcW w:w="2977" w:type="dxa"/>
            <w:tcBorders>
              <w:top w:val="single" w:sz="4" w:space="0" w:color="auto"/>
              <w:left w:val="single" w:sz="4" w:space="0" w:color="auto"/>
              <w:bottom w:val="single" w:sz="4" w:space="0" w:color="auto"/>
              <w:right w:val="single" w:sz="4" w:space="0" w:color="auto"/>
            </w:tcBorders>
            <w:vAlign w:val="center"/>
          </w:tcPr>
          <w:p w14:paraId="15EF0EA3"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koeficient </w:t>
            </w:r>
          </w:p>
        </w:tc>
        <w:tc>
          <w:tcPr>
            <w:tcW w:w="2977" w:type="dxa"/>
            <w:tcBorders>
              <w:top w:val="single" w:sz="4" w:space="0" w:color="auto"/>
              <w:left w:val="single" w:sz="4" w:space="0" w:color="auto"/>
              <w:bottom w:val="single" w:sz="4" w:space="0" w:color="auto"/>
              <w:right w:val="single" w:sz="4" w:space="0" w:color="auto"/>
            </w:tcBorders>
            <w:vAlign w:val="center"/>
          </w:tcPr>
          <w:p w14:paraId="0F112F5A"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coefficient </w:t>
            </w:r>
          </w:p>
        </w:tc>
        <w:tc>
          <w:tcPr>
            <w:tcW w:w="1842" w:type="dxa"/>
            <w:tcBorders>
              <w:top w:val="single" w:sz="4" w:space="0" w:color="auto"/>
              <w:left w:val="single" w:sz="4" w:space="0" w:color="auto"/>
              <w:bottom w:val="single" w:sz="4" w:space="0" w:color="auto"/>
            </w:tcBorders>
            <w:vAlign w:val="center"/>
          </w:tcPr>
          <w:p w14:paraId="215242A6" w14:textId="77777777" w:rsidR="00EE2720" w:rsidRPr="008E1DBA" w:rsidRDefault="00EE2720" w:rsidP="00725EC4">
            <w:pPr>
              <w:widowControl w:val="0"/>
              <w:autoSpaceDE w:val="0"/>
              <w:autoSpaceDN w:val="0"/>
              <w:adjustRightInd w:val="0"/>
              <w:spacing w:before="60" w:after="60"/>
              <w:ind w:left="57" w:right="57"/>
              <w:rPr>
                <w:rFonts w:cstheme="minorHAnsi"/>
                <w:kern w:val="2"/>
                <w:szCs w:val="14"/>
                <w:vertAlign w:val="superscript"/>
              </w:rPr>
            </w:pPr>
            <w:r w:rsidRPr="00B57BF3">
              <w:rPr>
                <w:rFonts w:cstheme="minorHAnsi"/>
                <w:kern w:val="2"/>
                <w:szCs w:val="14"/>
                <w:vertAlign w:val="superscript"/>
              </w:rPr>
              <w:t>d)</w:t>
            </w:r>
          </w:p>
        </w:tc>
      </w:tr>
      <w:tr w:rsidR="00EF45ED" w:rsidRPr="001074D5" w14:paraId="1A3E384B" w14:textId="77777777" w:rsidTr="00EF45ED">
        <w:tc>
          <w:tcPr>
            <w:tcW w:w="562" w:type="dxa"/>
            <w:tcBorders>
              <w:top w:val="single" w:sz="4" w:space="0" w:color="auto"/>
              <w:bottom w:val="single" w:sz="4" w:space="0" w:color="auto"/>
              <w:right w:val="single" w:sz="4" w:space="0" w:color="auto"/>
            </w:tcBorders>
            <w:vAlign w:val="center"/>
          </w:tcPr>
          <w:p w14:paraId="30E9E130"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1770BA31" w14:textId="6A2FC2AC"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K</w:t>
            </w:r>
          </w:p>
        </w:tc>
        <w:tc>
          <w:tcPr>
            <w:tcW w:w="2977" w:type="dxa"/>
            <w:tcBorders>
              <w:top w:val="single" w:sz="4" w:space="0" w:color="auto"/>
              <w:left w:val="single" w:sz="4" w:space="0" w:color="auto"/>
              <w:bottom w:val="single" w:sz="4" w:space="0" w:color="auto"/>
              <w:right w:val="single" w:sz="4" w:space="0" w:color="auto"/>
            </w:tcBorders>
            <w:vAlign w:val="center"/>
          </w:tcPr>
          <w:p w14:paraId="5AA3B5C7" w14:textId="7124A034"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emisijski koeficient </w:t>
            </w:r>
          </w:p>
        </w:tc>
        <w:tc>
          <w:tcPr>
            <w:tcW w:w="2977" w:type="dxa"/>
            <w:tcBorders>
              <w:top w:val="single" w:sz="4" w:space="0" w:color="auto"/>
              <w:left w:val="single" w:sz="4" w:space="0" w:color="auto"/>
              <w:bottom w:val="single" w:sz="4" w:space="0" w:color="auto"/>
              <w:right w:val="single" w:sz="4" w:space="0" w:color="auto"/>
            </w:tcBorders>
            <w:vAlign w:val="center"/>
          </w:tcPr>
          <w:p w14:paraId="5581742D"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CO2 emission coefficient </w:t>
            </w:r>
          </w:p>
        </w:tc>
        <w:tc>
          <w:tcPr>
            <w:tcW w:w="1842" w:type="dxa"/>
            <w:tcBorders>
              <w:top w:val="single" w:sz="4" w:space="0" w:color="auto"/>
              <w:left w:val="single" w:sz="4" w:space="0" w:color="auto"/>
              <w:bottom w:val="single" w:sz="4" w:space="0" w:color="auto"/>
            </w:tcBorders>
            <w:vAlign w:val="center"/>
          </w:tcPr>
          <w:p w14:paraId="6252B6DD" w14:textId="2522EFE4"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kg/(kWh)</w:t>
            </w:r>
          </w:p>
        </w:tc>
      </w:tr>
      <w:tr w:rsidR="00EF45ED" w:rsidRPr="001074D5" w14:paraId="697657AC" w14:textId="77777777" w:rsidTr="00EF45ED">
        <w:tc>
          <w:tcPr>
            <w:tcW w:w="562" w:type="dxa"/>
            <w:tcBorders>
              <w:top w:val="single" w:sz="4" w:space="0" w:color="auto"/>
              <w:bottom w:val="single" w:sz="4" w:space="0" w:color="auto"/>
              <w:right w:val="single" w:sz="4" w:space="0" w:color="auto"/>
            </w:tcBorders>
            <w:vAlign w:val="center"/>
          </w:tcPr>
          <w:p w14:paraId="60026053"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56362A24"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L</w:t>
            </w:r>
          </w:p>
        </w:tc>
        <w:tc>
          <w:tcPr>
            <w:tcW w:w="2977" w:type="dxa"/>
            <w:tcBorders>
              <w:top w:val="single" w:sz="4" w:space="0" w:color="auto"/>
              <w:left w:val="single" w:sz="4" w:space="0" w:color="auto"/>
              <w:bottom w:val="single" w:sz="4" w:space="0" w:color="auto"/>
              <w:right w:val="single" w:sz="4" w:space="0" w:color="auto"/>
            </w:tcBorders>
            <w:vAlign w:val="center"/>
          </w:tcPr>
          <w:p w14:paraId="76FB86AF"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dolžina </w:t>
            </w:r>
          </w:p>
        </w:tc>
        <w:tc>
          <w:tcPr>
            <w:tcW w:w="2977" w:type="dxa"/>
            <w:tcBorders>
              <w:top w:val="single" w:sz="4" w:space="0" w:color="auto"/>
              <w:left w:val="single" w:sz="4" w:space="0" w:color="auto"/>
              <w:bottom w:val="single" w:sz="4" w:space="0" w:color="auto"/>
              <w:right w:val="single" w:sz="4" w:space="0" w:color="auto"/>
            </w:tcBorders>
            <w:vAlign w:val="center"/>
          </w:tcPr>
          <w:p w14:paraId="2A6ADF16"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length </w:t>
            </w:r>
          </w:p>
        </w:tc>
        <w:tc>
          <w:tcPr>
            <w:tcW w:w="1842" w:type="dxa"/>
            <w:tcBorders>
              <w:top w:val="single" w:sz="4" w:space="0" w:color="auto"/>
              <w:left w:val="single" w:sz="4" w:space="0" w:color="auto"/>
              <w:bottom w:val="single" w:sz="4" w:space="0" w:color="auto"/>
            </w:tcBorders>
            <w:vAlign w:val="center"/>
          </w:tcPr>
          <w:p w14:paraId="60FD1E0A"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m</w:t>
            </w:r>
          </w:p>
        </w:tc>
      </w:tr>
      <w:tr w:rsidR="00EF45ED" w:rsidRPr="001074D5" w14:paraId="3D02BCB2" w14:textId="77777777" w:rsidTr="00EF45ED">
        <w:tc>
          <w:tcPr>
            <w:tcW w:w="562" w:type="dxa"/>
            <w:tcBorders>
              <w:top w:val="single" w:sz="4" w:space="0" w:color="auto"/>
              <w:bottom w:val="single" w:sz="4" w:space="0" w:color="auto"/>
              <w:right w:val="single" w:sz="4" w:space="0" w:color="auto"/>
            </w:tcBorders>
            <w:vAlign w:val="center"/>
          </w:tcPr>
          <w:p w14:paraId="7C0E4CDA"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4BA75290"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m</w:t>
            </w:r>
          </w:p>
        </w:tc>
        <w:tc>
          <w:tcPr>
            <w:tcW w:w="2977" w:type="dxa"/>
            <w:tcBorders>
              <w:top w:val="single" w:sz="4" w:space="0" w:color="auto"/>
              <w:left w:val="single" w:sz="4" w:space="0" w:color="auto"/>
              <w:bottom w:val="single" w:sz="4" w:space="0" w:color="auto"/>
              <w:right w:val="single" w:sz="4" w:space="0" w:color="auto"/>
            </w:tcBorders>
            <w:vAlign w:val="center"/>
          </w:tcPr>
          <w:p w14:paraId="6D173274"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masa </w:t>
            </w:r>
          </w:p>
        </w:tc>
        <w:tc>
          <w:tcPr>
            <w:tcW w:w="2977" w:type="dxa"/>
            <w:tcBorders>
              <w:top w:val="single" w:sz="4" w:space="0" w:color="auto"/>
              <w:left w:val="single" w:sz="4" w:space="0" w:color="auto"/>
              <w:bottom w:val="single" w:sz="4" w:space="0" w:color="auto"/>
              <w:right w:val="single" w:sz="4" w:space="0" w:color="auto"/>
            </w:tcBorders>
            <w:vAlign w:val="center"/>
          </w:tcPr>
          <w:p w14:paraId="2DF78BAC"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mass (e.g. quantity of CO2 emissions) </w:t>
            </w:r>
          </w:p>
        </w:tc>
        <w:tc>
          <w:tcPr>
            <w:tcW w:w="1842" w:type="dxa"/>
            <w:tcBorders>
              <w:top w:val="single" w:sz="4" w:space="0" w:color="auto"/>
              <w:left w:val="single" w:sz="4" w:space="0" w:color="auto"/>
              <w:bottom w:val="single" w:sz="4" w:space="0" w:color="auto"/>
            </w:tcBorders>
            <w:vAlign w:val="center"/>
          </w:tcPr>
          <w:p w14:paraId="0CB5FEF5"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kg</w:t>
            </w:r>
          </w:p>
        </w:tc>
      </w:tr>
      <w:tr w:rsidR="00EF45ED" w:rsidRPr="001074D5" w14:paraId="660CE599" w14:textId="77777777" w:rsidTr="00EF45ED">
        <w:tc>
          <w:tcPr>
            <w:tcW w:w="562" w:type="dxa"/>
            <w:tcBorders>
              <w:top w:val="single" w:sz="4" w:space="0" w:color="auto"/>
              <w:bottom w:val="single" w:sz="4" w:space="0" w:color="auto"/>
              <w:right w:val="single" w:sz="4" w:space="0" w:color="auto"/>
            </w:tcBorders>
            <w:vAlign w:val="center"/>
          </w:tcPr>
          <w:p w14:paraId="2D0DBB47"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02D658A1"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n</w:t>
            </w:r>
          </w:p>
        </w:tc>
        <w:tc>
          <w:tcPr>
            <w:tcW w:w="2977" w:type="dxa"/>
            <w:tcBorders>
              <w:top w:val="single" w:sz="4" w:space="0" w:color="auto"/>
              <w:left w:val="single" w:sz="4" w:space="0" w:color="auto"/>
              <w:bottom w:val="single" w:sz="4" w:space="0" w:color="auto"/>
              <w:right w:val="single" w:sz="4" w:space="0" w:color="auto"/>
            </w:tcBorders>
            <w:vAlign w:val="center"/>
          </w:tcPr>
          <w:p w14:paraId="7412D70D"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število izmenjav zraka </w:t>
            </w:r>
          </w:p>
        </w:tc>
        <w:tc>
          <w:tcPr>
            <w:tcW w:w="2977" w:type="dxa"/>
            <w:tcBorders>
              <w:top w:val="single" w:sz="4" w:space="0" w:color="auto"/>
              <w:left w:val="single" w:sz="4" w:space="0" w:color="auto"/>
              <w:bottom w:val="single" w:sz="4" w:space="0" w:color="auto"/>
              <w:right w:val="single" w:sz="4" w:space="0" w:color="auto"/>
            </w:tcBorders>
            <w:vAlign w:val="center"/>
          </w:tcPr>
          <w:p w14:paraId="11D10144"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air exchange rate </w:t>
            </w:r>
          </w:p>
        </w:tc>
        <w:tc>
          <w:tcPr>
            <w:tcW w:w="1842" w:type="dxa"/>
            <w:tcBorders>
              <w:top w:val="single" w:sz="4" w:space="0" w:color="auto"/>
              <w:left w:val="single" w:sz="4" w:space="0" w:color="auto"/>
              <w:bottom w:val="single" w:sz="4" w:space="0" w:color="auto"/>
            </w:tcBorders>
            <w:vAlign w:val="center"/>
          </w:tcPr>
          <w:p w14:paraId="1A2A5BB5"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1/h</w:t>
            </w:r>
          </w:p>
        </w:tc>
      </w:tr>
      <w:tr w:rsidR="00EF45ED" w:rsidRPr="001074D5" w14:paraId="4A31D6F5" w14:textId="77777777" w:rsidTr="00EF45ED">
        <w:tc>
          <w:tcPr>
            <w:tcW w:w="562" w:type="dxa"/>
            <w:tcBorders>
              <w:top w:val="single" w:sz="4" w:space="0" w:color="auto"/>
              <w:bottom w:val="single" w:sz="4" w:space="0" w:color="auto"/>
              <w:right w:val="single" w:sz="4" w:space="0" w:color="auto"/>
            </w:tcBorders>
            <w:vAlign w:val="center"/>
          </w:tcPr>
          <w:p w14:paraId="17D11D4A"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4C5D5947"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N</w:t>
            </w:r>
          </w:p>
        </w:tc>
        <w:tc>
          <w:tcPr>
            <w:tcW w:w="2977" w:type="dxa"/>
            <w:tcBorders>
              <w:top w:val="single" w:sz="4" w:space="0" w:color="auto"/>
              <w:left w:val="single" w:sz="4" w:space="0" w:color="auto"/>
              <w:bottom w:val="single" w:sz="4" w:space="0" w:color="auto"/>
              <w:right w:val="single" w:sz="4" w:space="0" w:color="auto"/>
            </w:tcBorders>
            <w:vAlign w:val="center"/>
          </w:tcPr>
          <w:p w14:paraId="3436D7E1"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število elementov </w:t>
            </w:r>
          </w:p>
        </w:tc>
        <w:tc>
          <w:tcPr>
            <w:tcW w:w="2977" w:type="dxa"/>
            <w:tcBorders>
              <w:top w:val="single" w:sz="4" w:space="0" w:color="auto"/>
              <w:left w:val="single" w:sz="4" w:space="0" w:color="auto"/>
              <w:bottom w:val="single" w:sz="4" w:space="0" w:color="auto"/>
              <w:right w:val="single" w:sz="4" w:space="0" w:color="auto"/>
            </w:tcBorders>
            <w:vAlign w:val="center"/>
          </w:tcPr>
          <w:p w14:paraId="37049979"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number of items (integer only) </w:t>
            </w:r>
          </w:p>
        </w:tc>
        <w:tc>
          <w:tcPr>
            <w:tcW w:w="1842" w:type="dxa"/>
            <w:tcBorders>
              <w:top w:val="single" w:sz="4" w:space="0" w:color="auto"/>
              <w:left w:val="single" w:sz="4" w:space="0" w:color="auto"/>
              <w:bottom w:val="single" w:sz="4" w:space="0" w:color="auto"/>
            </w:tcBorders>
            <w:vAlign w:val="center"/>
          </w:tcPr>
          <w:p w14:paraId="46807C6A"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t>
            </w:r>
          </w:p>
        </w:tc>
      </w:tr>
      <w:tr w:rsidR="00EF45ED" w:rsidRPr="001074D5" w14:paraId="208906CD" w14:textId="77777777" w:rsidTr="00EF45ED">
        <w:tc>
          <w:tcPr>
            <w:tcW w:w="562" w:type="dxa"/>
            <w:tcBorders>
              <w:top w:val="single" w:sz="4" w:space="0" w:color="auto"/>
              <w:bottom w:val="single" w:sz="4" w:space="0" w:color="auto"/>
              <w:right w:val="single" w:sz="4" w:space="0" w:color="auto"/>
            </w:tcBorders>
            <w:vAlign w:val="center"/>
          </w:tcPr>
          <w:p w14:paraId="751056C8"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0EDE386F"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O</w:t>
            </w:r>
          </w:p>
        </w:tc>
        <w:tc>
          <w:tcPr>
            <w:tcW w:w="2977" w:type="dxa"/>
            <w:tcBorders>
              <w:top w:val="single" w:sz="4" w:space="0" w:color="auto"/>
              <w:left w:val="single" w:sz="4" w:space="0" w:color="auto"/>
              <w:bottom w:val="single" w:sz="4" w:space="0" w:color="auto"/>
              <w:right w:val="single" w:sz="4" w:space="0" w:color="auto"/>
            </w:tcBorders>
            <w:vAlign w:val="center"/>
          </w:tcPr>
          <w:p w14:paraId="7E27C4E0"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zasedenost</w:t>
            </w:r>
          </w:p>
        </w:tc>
        <w:tc>
          <w:tcPr>
            <w:tcW w:w="2977" w:type="dxa"/>
            <w:tcBorders>
              <w:top w:val="single" w:sz="4" w:space="0" w:color="auto"/>
              <w:left w:val="single" w:sz="4" w:space="0" w:color="auto"/>
              <w:bottom w:val="single" w:sz="4" w:space="0" w:color="auto"/>
              <w:right w:val="single" w:sz="4" w:space="0" w:color="auto"/>
            </w:tcBorders>
            <w:vAlign w:val="center"/>
          </w:tcPr>
          <w:p w14:paraId="56B8BB50"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occupancy </w:t>
            </w:r>
          </w:p>
        </w:tc>
        <w:tc>
          <w:tcPr>
            <w:tcW w:w="1842" w:type="dxa"/>
            <w:tcBorders>
              <w:top w:val="single" w:sz="4" w:space="0" w:color="auto"/>
              <w:left w:val="single" w:sz="4" w:space="0" w:color="auto"/>
              <w:bottom w:val="single" w:sz="4" w:space="0" w:color="auto"/>
            </w:tcBorders>
            <w:vAlign w:val="center"/>
          </w:tcPr>
          <w:p w14:paraId="07F6C24F"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oseb</w:t>
            </w:r>
          </w:p>
        </w:tc>
      </w:tr>
      <w:tr w:rsidR="00EF45ED" w:rsidRPr="001074D5" w14:paraId="07D0460D" w14:textId="77777777" w:rsidTr="00EF45ED">
        <w:tc>
          <w:tcPr>
            <w:tcW w:w="562" w:type="dxa"/>
            <w:tcBorders>
              <w:top w:val="single" w:sz="4" w:space="0" w:color="auto"/>
              <w:bottom w:val="single" w:sz="4" w:space="0" w:color="auto"/>
              <w:right w:val="single" w:sz="4" w:space="0" w:color="auto"/>
            </w:tcBorders>
            <w:vAlign w:val="center"/>
          </w:tcPr>
          <w:p w14:paraId="43D69F7E"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1BB18762"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p</w:t>
            </w:r>
          </w:p>
        </w:tc>
        <w:tc>
          <w:tcPr>
            <w:tcW w:w="2977" w:type="dxa"/>
            <w:tcBorders>
              <w:top w:val="single" w:sz="4" w:space="0" w:color="auto"/>
              <w:left w:val="single" w:sz="4" w:space="0" w:color="auto"/>
              <w:bottom w:val="single" w:sz="4" w:space="0" w:color="auto"/>
              <w:right w:val="single" w:sz="4" w:space="0" w:color="auto"/>
            </w:tcBorders>
            <w:vAlign w:val="center"/>
          </w:tcPr>
          <w:p w14:paraId="04A36F94" w14:textId="4859CCBA" w:rsidR="00EE2720" w:rsidRPr="008E1DBA" w:rsidRDefault="00DB56BE"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tlak</w:t>
            </w:r>
          </w:p>
        </w:tc>
        <w:tc>
          <w:tcPr>
            <w:tcW w:w="2977" w:type="dxa"/>
            <w:tcBorders>
              <w:top w:val="single" w:sz="4" w:space="0" w:color="auto"/>
              <w:left w:val="single" w:sz="4" w:space="0" w:color="auto"/>
              <w:bottom w:val="single" w:sz="4" w:space="0" w:color="auto"/>
              <w:right w:val="single" w:sz="4" w:space="0" w:color="auto"/>
            </w:tcBorders>
            <w:vAlign w:val="center"/>
          </w:tcPr>
          <w:p w14:paraId="0CFC445B"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pressure </w:t>
            </w:r>
          </w:p>
        </w:tc>
        <w:tc>
          <w:tcPr>
            <w:tcW w:w="1842" w:type="dxa"/>
            <w:tcBorders>
              <w:top w:val="single" w:sz="4" w:space="0" w:color="auto"/>
              <w:left w:val="single" w:sz="4" w:space="0" w:color="auto"/>
              <w:bottom w:val="single" w:sz="4" w:space="0" w:color="auto"/>
            </w:tcBorders>
            <w:vAlign w:val="center"/>
          </w:tcPr>
          <w:p w14:paraId="44D70464"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Pa</w:t>
            </w:r>
          </w:p>
        </w:tc>
      </w:tr>
      <w:tr w:rsidR="00EF45ED" w:rsidRPr="001074D5" w14:paraId="064EEDF4" w14:textId="77777777" w:rsidTr="00EF45ED">
        <w:tc>
          <w:tcPr>
            <w:tcW w:w="562" w:type="dxa"/>
            <w:tcBorders>
              <w:top w:val="single" w:sz="4" w:space="0" w:color="auto"/>
              <w:bottom w:val="single" w:sz="4" w:space="0" w:color="auto"/>
              <w:right w:val="single" w:sz="4" w:space="0" w:color="auto"/>
            </w:tcBorders>
            <w:vAlign w:val="center"/>
          </w:tcPr>
          <w:p w14:paraId="5C1C0C68"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3B14C7A6"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P</w:t>
            </w:r>
          </w:p>
        </w:tc>
        <w:tc>
          <w:tcPr>
            <w:tcW w:w="2977" w:type="dxa"/>
            <w:tcBorders>
              <w:top w:val="single" w:sz="4" w:space="0" w:color="auto"/>
              <w:left w:val="single" w:sz="4" w:space="0" w:color="auto"/>
              <w:bottom w:val="single" w:sz="4" w:space="0" w:color="auto"/>
              <w:right w:val="single" w:sz="4" w:space="0" w:color="auto"/>
            </w:tcBorders>
            <w:vAlign w:val="center"/>
          </w:tcPr>
          <w:p w14:paraId="273C0B4A"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moč na splošno, vključno z električno močjo </w:t>
            </w:r>
          </w:p>
        </w:tc>
        <w:tc>
          <w:tcPr>
            <w:tcW w:w="2977" w:type="dxa"/>
            <w:tcBorders>
              <w:top w:val="single" w:sz="4" w:space="0" w:color="auto"/>
              <w:left w:val="single" w:sz="4" w:space="0" w:color="auto"/>
              <w:bottom w:val="single" w:sz="4" w:space="0" w:color="auto"/>
              <w:right w:val="single" w:sz="4" w:space="0" w:color="auto"/>
            </w:tcBorders>
            <w:vAlign w:val="center"/>
          </w:tcPr>
          <w:p w14:paraId="4589E382"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power in general including electrical power </w:t>
            </w:r>
          </w:p>
        </w:tc>
        <w:tc>
          <w:tcPr>
            <w:tcW w:w="1842" w:type="dxa"/>
            <w:tcBorders>
              <w:top w:val="single" w:sz="4" w:space="0" w:color="auto"/>
              <w:left w:val="single" w:sz="4" w:space="0" w:color="auto"/>
              <w:bottom w:val="single" w:sz="4" w:space="0" w:color="auto"/>
            </w:tcBorders>
            <w:vAlign w:val="center"/>
          </w:tcPr>
          <w:p w14:paraId="55E9D2F5"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w:t>
            </w:r>
          </w:p>
        </w:tc>
      </w:tr>
      <w:tr w:rsidR="00EF45ED" w:rsidRPr="001074D5" w14:paraId="47394EBA" w14:textId="77777777" w:rsidTr="00EF45ED">
        <w:tc>
          <w:tcPr>
            <w:tcW w:w="562" w:type="dxa"/>
            <w:tcBorders>
              <w:top w:val="single" w:sz="4" w:space="0" w:color="auto"/>
              <w:bottom w:val="single" w:sz="4" w:space="0" w:color="auto"/>
              <w:right w:val="single" w:sz="4" w:space="0" w:color="auto"/>
            </w:tcBorders>
            <w:vAlign w:val="center"/>
          </w:tcPr>
          <w:p w14:paraId="1D0B612A"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589B5296"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Q</w:t>
            </w:r>
          </w:p>
        </w:tc>
        <w:tc>
          <w:tcPr>
            <w:tcW w:w="2977" w:type="dxa"/>
            <w:tcBorders>
              <w:top w:val="single" w:sz="4" w:space="0" w:color="auto"/>
              <w:left w:val="single" w:sz="4" w:space="0" w:color="auto"/>
              <w:bottom w:val="single" w:sz="4" w:space="0" w:color="auto"/>
              <w:right w:val="single" w:sz="4" w:space="0" w:color="auto"/>
            </w:tcBorders>
            <w:vAlign w:val="center"/>
          </w:tcPr>
          <w:p w14:paraId="59BC2586" w14:textId="6FAA2EBF" w:rsidR="00EE2720" w:rsidRPr="008E1DBA" w:rsidRDefault="0094164D"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toplota</w:t>
            </w:r>
          </w:p>
        </w:tc>
        <w:tc>
          <w:tcPr>
            <w:tcW w:w="2977" w:type="dxa"/>
            <w:tcBorders>
              <w:top w:val="single" w:sz="4" w:space="0" w:color="auto"/>
              <w:left w:val="single" w:sz="4" w:space="0" w:color="auto"/>
              <w:bottom w:val="single" w:sz="4" w:space="0" w:color="auto"/>
              <w:right w:val="single" w:sz="4" w:space="0" w:color="auto"/>
            </w:tcBorders>
            <w:vAlign w:val="center"/>
          </w:tcPr>
          <w:p w14:paraId="21F86823"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quantity of heat </w:t>
            </w:r>
          </w:p>
        </w:tc>
        <w:tc>
          <w:tcPr>
            <w:tcW w:w="1842" w:type="dxa"/>
            <w:tcBorders>
              <w:top w:val="single" w:sz="4" w:space="0" w:color="auto"/>
              <w:left w:val="single" w:sz="4" w:space="0" w:color="auto"/>
              <w:bottom w:val="single" w:sz="4" w:space="0" w:color="auto"/>
            </w:tcBorders>
            <w:vAlign w:val="center"/>
          </w:tcPr>
          <w:p w14:paraId="51BFD41D" w14:textId="77777777" w:rsidR="00EE2720" w:rsidRPr="008E1DBA" w:rsidRDefault="00EE2720" w:rsidP="00725EC4">
            <w:pPr>
              <w:widowControl w:val="0"/>
              <w:autoSpaceDE w:val="0"/>
              <w:autoSpaceDN w:val="0"/>
              <w:adjustRightInd w:val="0"/>
              <w:spacing w:before="60" w:after="60"/>
              <w:ind w:left="57" w:right="57"/>
              <w:rPr>
                <w:rFonts w:cstheme="minorHAnsi"/>
                <w:kern w:val="2"/>
                <w:szCs w:val="13"/>
              </w:rPr>
            </w:pPr>
            <w:r w:rsidRPr="00B57BF3">
              <w:rPr>
                <w:rFonts w:cstheme="minorHAnsi"/>
                <w:kern w:val="2"/>
                <w:szCs w:val="20"/>
              </w:rPr>
              <w:t xml:space="preserve">(kWh)  </w:t>
            </w:r>
            <w:r w:rsidRPr="008E1DBA">
              <w:rPr>
                <w:rFonts w:cstheme="minorHAnsi"/>
                <w:kern w:val="2"/>
                <w:szCs w:val="13"/>
                <w:vertAlign w:val="superscript"/>
              </w:rPr>
              <w:t>a)</w:t>
            </w:r>
          </w:p>
        </w:tc>
      </w:tr>
      <w:tr w:rsidR="00EF45ED" w:rsidRPr="001074D5" w14:paraId="12B133FD" w14:textId="77777777" w:rsidTr="00EF45ED">
        <w:tc>
          <w:tcPr>
            <w:tcW w:w="562" w:type="dxa"/>
            <w:tcBorders>
              <w:top w:val="single" w:sz="4" w:space="0" w:color="auto"/>
              <w:bottom w:val="single" w:sz="4" w:space="0" w:color="auto"/>
              <w:right w:val="single" w:sz="4" w:space="0" w:color="auto"/>
            </w:tcBorders>
            <w:vAlign w:val="center"/>
          </w:tcPr>
          <w:p w14:paraId="7C8E0883"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3"/>
              </w:rPr>
            </w:pPr>
          </w:p>
        </w:tc>
        <w:tc>
          <w:tcPr>
            <w:tcW w:w="1276" w:type="dxa"/>
            <w:tcBorders>
              <w:top w:val="single" w:sz="4" w:space="0" w:color="auto"/>
              <w:bottom w:val="single" w:sz="4" w:space="0" w:color="auto"/>
              <w:right w:val="single" w:sz="4" w:space="0" w:color="auto"/>
            </w:tcBorders>
            <w:vAlign w:val="center"/>
          </w:tcPr>
          <w:p w14:paraId="6FE98CB6"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q</w:t>
            </w:r>
          </w:p>
        </w:tc>
        <w:tc>
          <w:tcPr>
            <w:tcW w:w="2977" w:type="dxa"/>
            <w:tcBorders>
              <w:top w:val="single" w:sz="4" w:space="0" w:color="auto"/>
              <w:left w:val="single" w:sz="4" w:space="0" w:color="auto"/>
              <w:bottom w:val="single" w:sz="4" w:space="0" w:color="auto"/>
              <w:right w:val="single" w:sz="4" w:space="0" w:color="auto"/>
            </w:tcBorders>
            <w:vAlign w:val="center"/>
          </w:tcPr>
          <w:p w14:paraId="6DC81D86" w14:textId="380FDFAD" w:rsidR="00EE2720" w:rsidRPr="008E1DBA" w:rsidRDefault="0082437A"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prostorninski </w:t>
            </w:r>
            <w:r w:rsidR="00EE2720" w:rsidRPr="008E1DBA">
              <w:rPr>
                <w:rFonts w:cstheme="minorHAnsi"/>
                <w:kern w:val="2"/>
                <w:szCs w:val="20"/>
              </w:rPr>
              <w:t>pretok zraka</w:t>
            </w:r>
          </w:p>
        </w:tc>
        <w:tc>
          <w:tcPr>
            <w:tcW w:w="2977" w:type="dxa"/>
            <w:tcBorders>
              <w:top w:val="single" w:sz="4" w:space="0" w:color="auto"/>
              <w:left w:val="single" w:sz="4" w:space="0" w:color="auto"/>
              <w:bottom w:val="single" w:sz="4" w:space="0" w:color="auto"/>
              <w:right w:val="single" w:sz="4" w:space="0" w:color="auto"/>
            </w:tcBorders>
            <w:vAlign w:val="center"/>
          </w:tcPr>
          <w:p w14:paraId="31217DD0"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volumetric airflow rate </w:t>
            </w:r>
          </w:p>
        </w:tc>
        <w:tc>
          <w:tcPr>
            <w:tcW w:w="1842" w:type="dxa"/>
            <w:tcBorders>
              <w:top w:val="single" w:sz="4" w:space="0" w:color="auto"/>
              <w:left w:val="single" w:sz="4" w:space="0" w:color="auto"/>
              <w:bottom w:val="single" w:sz="4" w:space="0" w:color="auto"/>
            </w:tcBorders>
            <w:vAlign w:val="center"/>
          </w:tcPr>
          <w:p w14:paraId="6CE47033"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m</w:t>
            </w:r>
            <w:r w:rsidRPr="008E1DBA">
              <w:rPr>
                <w:rFonts w:cstheme="minorHAnsi"/>
                <w:kern w:val="2"/>
                <w:szCs w:val="13"/>
                <w:vertAlign w:val="superscript"/>
              </w:rPr>
              <w:t>3</w:t>
            </w:r>
            <w:r w:rsidRPr="008E1DBA">
              <w:rPr>
                <w:rFonts w:cstheme="minorHAnsi"/>
                <w:kern w:val="2"/>
                <w:szCs w:val="20"/>
              </w:rPr>
              <w:t>/s</w:t>
            </w:r>
          </w:p>
        </w:tc>
      </w:tr>
      <w:tr w:rsidR="00EF45ED" w:rsidRPr="001074D5" w14:paraId="1383C0E6" w14:textId="77777777" w:rsidTr="00EF45ED">
        <w:tc>
          <w:tcPr>
            <w:tcW w:w="562" w:type="dxa"/>
            <w:tcBorders>
              <w:top w:val="single" w:sz="4" w:space="0" w:color="auto"/>
              <w:bottom w:val="single" w:sz="4" w:space="0" w:color="auto"/>
              <w:right w:val="single" w:sz="4" w:space="0" w:color="auto"/>
            </w:tcBorders>
            <w:vAlign w:val="center"/>
          </w:tcPr>
          <w:p w14:paraId="33243446"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0EF62039"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q</w:t>
            </w:r>
          </w:p>
        </w:tc>
        <w:tc>
          <w:tcPr>
            <w:tcW w:w="2977" w:type="dxa"/>
            <w:tcBorders>
              <w:top w:val="single" w:sz="4" w:space="0" w:color="auto"/>
              <w:left w:val="single" w:sz="4" w:space="0" w:color="auto"/>
              <w:bottom w:val="single" w:sz="4" w:space="0" w:color="auto"/>
              <w:right w:val="single" w:sz="4" w:space="0" w:color="auto"/>
            </w:tcBorders>
            <w:vAlign w:val="center"/>
          </w:tcPr>
          <w:p w14:paraId="133EE66E"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gostota toplotnega toka </w:t>
            </w:r>
          </w:p>
        </w:tc>
        <w:tc>
          <w:tcPr>
            <w:tcW w:w="2977" w:type="dxa"/>
            <w:tcBorders>
              <w:top w:val="single" w:sz="4" w:space="0" w:color="auto"/>
              <w:left w:val="single" w:sz="4" w:space="0" w:color="auto"/>
              <w:bottom w:val="single" w:sz="4" w:space="0" w:color="auto"/>
              <w:right w:val="single" w:sz="4" w:space="0" w:color="auto"/>
            </w:tcBorders>
            <w:vAlign w:val="center"/>
          </w:tcPr>
          <w:p w14:paraId="6F1AB485"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heat flow density </w:t>
            </w:r>
          </w:p>
        </w:tc>
        <w:tc>
          <w:tcPr>
            <w:tcW w:w="1842" w:type="dxa"/>
            <w:tcBorders>
              <w:top w:val="single" w:sz="4" w:space="0" w:color="auto"/>
              <w:left w:val="single" w:sz="4" w:space="0" w:color="auto"/>
              <w:bottom w:val="single" w:sz="4" w:space="0" w:color="auto"/>
            </w:tcBorders>
            <w:vAlign w:val="center"/>
          </w:tcPr>
          <w:p w14:paraId="6E8C32BF"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W/m²</w:t>
            </w:r>
          </w:p>
        </w:tc>
      </w:tr>
      <w:tr w:rsidR="00EF45ED" w:rsidRPr="001074D5" w14:paraId="39EE98FB" w14:textId="77777777" w:rsidTr="00EF45ED">
        <w:tc>
          <w:tcPr>
            <w:tcW w:w="562" w:type="dxa"/>
            <w:tcBorders>
              <w:top w:val="single" w:sz="4" w:space="0" w:color="auto"/>
              <w:bottom w:val="single" w:sz="4" w:space="0" w:color="auto"/>
              <w:right w:val="single" w:sz="4" w:space="0" w:color="auto"/>
            </w:tcBorders>
            <w:vAlign w:val="center"/>
          </w:tcPr>
          <w:p w14:paraId="408C069B"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56E633FC"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R</w:t>
            </w:r>
          </w:p>
        </w:tc>
        <w:tc>
          <w:tcPr>
            <w:tcW w:w="2977" w:type="dxa"/>
            <w:tcBorders>
              <w:top w:val="single" w:sz="4" w:space="0" w:color="auto"/>
              <w:left w:val="single" w:sz="4" w:space="0" w:color="auto"/>
              <w:bottom w:val="single" w:sz="4" w:space="0" w:color="auto"/>
              <w:right w:val="single" w:sz="4" w:space="0" w:color="auto"/>
            </w:tcBorders>
            <w:vAlign w:val="center"/>
          </w:tcPr>
          <w:p w14:paraId="586535EB"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toplotna upornost </w:t>
            </w:r>
          </w:p>
        </w:tc>
        <w:tc>
          <w:tcPr>
            <w:tcW w:w="2977" w:type="dxa"/>
            <w:tcBorders>
              <w:top w:val="single" w:sz="4" w:space="0" w:color="auto"/>
              <w:left w:val="single" w:sz="4" w:space="0" w:color="auto"/>
              <w:bottom w:val="single" w:sz="4" w:space="0" w:color="auto"/>
              <w:right w:val="single" w:sz="4" w:space="0" w:color="auto"/>
            </w:tcBorders>
            <w:vAlign w:val="center"/>
          </w:tcPr>
          <w:p w14:paraId="3DD25D60"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thermal resistance </w:t>
            </w:r>
          </w:p>
        </w:tc>
        <w:tc>
          <w:tcPr>
            <w:tcW w:w="1842" w:type="dxa"/>
            <w:tcBorders>
              <w:top w:val="single" w:sz="4" w:space="0" w:color="auto"/>
              <w:left w:val="single" w:sz="4" w:space="0" w:color="auto"/>
              <w:bottom w:val="single" w:sz="4" w:space="0" w:color="auto"/>
            </w:tcBorders>
            <w:vAlign w:val="center"/>
          </w:tcPr>
          <w:p w14:paraId="4A550005"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m² K/W</w:t>
            </w:r>
          </w:p>
        </w:tc>
      </w:tr>
      <w:tr w:rsidR="00EF45ED" w:rsidRPr="001074D5" w14:paraId="1185C857" w14:textId="77777777" w:rsidTr="00EF45ED">
        <w:tc>
          <w:tcPr>
            <w:tcW w:w="562" w:type="dxa"/>
            <w:tcBorders>
              <w:top w:val="single" w:sz="4" w:space="0" w:color="auto"/>
              <w:bottom w:val="single" w:sz="4" w:space="0" w:color="auto"/>
              <w:right w:val="single" w:sz="4" w:space="0" w:color="auto"/>
            </w:tcBorders>
            <w:vAlign w:val="center"/>
          </w:tcPr>
          <w:p w14:paraId="116FB4DF"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057A80C5" w14:textId="464835AD" w:rsidR="00EE2720" w:rsidRPr="008E1DBA" w:rsidRDefault="000B052F"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ROVE</w:t>
            </w:r>
          </w:p>
        </w:tc>
        <w:tc>
          <w:tcPr>
            <w:tcW w:w="2977" w:type="dxa"/>
            <w:tcBorders>
              <w:top w:val="single" w:sz="4" w:space="0" w:color="auto"/>
              <w:left w:val="single" w:sz="4" w:space="0" w:color="auto"/>
              <w:bottom w:val="single" w:sz="4" w:space="0" w:color="auto"/>
              <w:right w:val="single" w:sz="4" w:space="0" w:color="auto"/>
            </w:tcBorders>
            <w:vAlign w:val="center"/>
          </w:tcPr>
          <w:p w14:paraId="47AAAA0E" w14:textId="19C423FE" w:rsidR="00EE2720" w:rsidRPr="008E1DBA" w:rsidRDefault="000B052F"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razmernik</w:t>
            </w:r>
            <w:r w:rsidR="0082437A" w:rsidRPr="008E1DBA">
              <w:rPr>
                <w:rFonts w:cstheme="minorHAnsi"/>
                <w:kern w:val="2"/>
                <w:szCs w:val="20"/>
              </w:rPr>
              <w:t xml:space="preserve"> obnovljive primarne energije</w:t>
            </w:r>
          </w:p>
        </w:tc>
        <w:tc>
          <w:tcPr>
            <w:tcW w:w="2977" w:type="dxa"/>
            <w:tcBorders>
              <w:top w:val="single" w:sz="4" w:space="0" w:color="auto"/>
              <w:left w:val="single" w:sz="4" w:space="0" w:color="auto"/>
              <w:bottom w:val="single" w:sz="4" w:space="0" w:color="auto"/>
              <w:right w:val="single" w:sz="4" w:space="0" w:color="auto"/>
            </w:tcBorders>
            <w:vAlign w:val="center"/>
          </w:tcPr>
          <w:p w14:paraId="794AC688"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renewable energy ratio </w:t>
            </w:r>
          </w:p>
        </w:tc>
        <w:tc>
          <w:tcPr>
            <w:tcW w:w="1842" w:type="dxa"/>
            <w:tcBorders>
              <w:top w:val="single" w:sz="4" w:space="0" w:color="auto"/>
              <w:left w:val="single" w:sz="4" w:space="0" w:color="auto"/>
              <w:bottom w:val="single" w:sz="4" w:space="0" w:color="auto"/>
            </w:tcBorders>
            <w:vAlign w:val="center"/>
          </w:tcPr>
          <w:p w14:paraId="44AF3B61" w14:textId="0C6E4746"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t>
            </w:r>
            <w:r w:rsidR="0082437A" w:rsidRPr="008E1DBA">
              <w:rPr>
                <w:rFonts w:cstheme="minorHAnsi"/>
                <w:kern w:val="2"/>
                <w:szCs w:val="20"/>
              </w:rPr>
              <w:t>,%</w:t>
            </w:r>
          </w:p>
        </w:tc>
      </w:tr>
      <w:tr w:rsidR="00EF45ED" w:rsidRPr="001074D5" w14:paraId="306F381F" w14:textId="77777777" w:rsidTr="00EF45ED">
        <w:tc>
          <w:tcPr>
            <w:tcW w:w="562" w:type="dxa"/>
            <w:tcBorders>
              <w:top w:val="single" w:sz="4" w:space="0" w:color="auto"/>
              <w:bottom w:val="single" w:sz="4" w:space="0" w:color="auto"/>
              <w:right w:val="single" w:sz="4" w:space="0" w:color="auto"/>
            </w:tcBorders>
            <w:vAlign w:val="center"/>
          </w:tcPr>
          <w:p w14:paraId="54636BC0"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05297CCB"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S</w:t>
            </w:r>
          </w:p>
        </w:tc>
        <w:tc>
          <w:tcPr>
            <w:tcW w:w="2977" w:type="dxa"/>
            <w:tcBorders>
              <w:top w:val="single" w:sz="4" w:space="0" w:color="auto"/>
              <w:left w:val="single" w:sz="4" w:space="0" w:color="auto"/>
              <w:bottom w:val="single" w:sz="4" w:space="0" w:color="auto"/>
              <w:right w:val="single" w:sz="4" w:space="0" w:color="auto"/>
            </w:tcBorders>
            <w:vAlign w:val="center"/>
          </w:tcPr>
          <w:p w14:paraId="23A53BA2" w14:textId="54D74C56" w:rsidR="00EE2720" w:rsidRPr="008E1DBA" w:rsidRDefault="0082437A"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prostor</w:t>
            </w:r>
          </w:p>
        </w:tc>
        <w:tc>
          <w:tcPr>
            <w:tcW w:w="2977" w:type="dxa"/>
            <w:tcBorders>
              <w:top w:val="single" w:sz="4" w:space="0" w:color="auto"/>
              <w:left w:val="single" w:sz="4" w:space="0" w:color="auto"/>
              <w:bottom w:val="single" w:sz="4" w:space="0" w:color="auto"/>
              <w:right w:val="single" w:sz="4" w:space="0" w:color="auto"/>
            </w:tcBorders>
            <w:vAlign w:val="center"/>
          </w:tcPr>
          <w:p w14:paraId="14ED7F0F"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elementary space</w:t>
            </w:r>
          </w:p>
        </w:tc>
        <w:tc>
          <w:tcPr>
            <w:tcW w:w="1842" w:type="dxa"/>
            <w:tcBorders>
              <w:top w:val="single" w:sz="4" w:space="0" w:color="auto"/>
              <w:left w:val="single" w:sz="4" w:space="0" w:color="auto"/>
              <w:bottom w:val="single" w:sz="4" w:space="0" w:color="auto"/>
            </w:tcBorders>
            <w:vAlign w:val="center"/>
          </w:tcPr>
          <w:p w14:paraId="763027AE" w14:textId="77777777" w:rsidR="00EE2720" w:rsidRPr="00B57BF3" w:rsidRDefault="00EE2720" w:rsidP="00725EC4">
            <w:pPr>
              <w:widowControl w:val="0"/>
              <w:autoSpaceDE w:val="0"/>
              <w:autoSpaceDN w:val="0"/>
              <w:adjustRightInd w:val="0"/>
              <w:spacing w:before="60" w:after="60"/>
              <w:ind w:left="57" w:right="57"/>
              <w:rPr>
                <w:rFonts w:cstheme="minorHAnsi"/>
                <w:kern w:val="2"/>
                <w:szCs w:val="20"/>
              </w:rPr>
            </w:pPr>
          </w:p>
        </w:tc>
      </w:tr>
      <w:tr w:rsidR="00EF45ED" w:rsidRPr="001074D5" w14:paraId="64BC838A" w14:textId="77777777" w:rsidTr="00EF45ED">
        <w:tc>
          <w:tcPr>
            <w:tcW w:w="562" w:type="dxa"/>
            <w:tcBorders>
              <w:top w:val="single" w:sz="4" w:space="0" w:color="auto"/>
              <w:bottom w:val="single" w:sz="4" w:space="0" w:color="auto"/>
              <w:right w:val="single" w:sz="4" w:space="0" w:color="auto"/>
            </w:tcBorders>
            <w:vAlign w:val="center"/>
          </w:tcPr>
          <w:p w14:paraId="21D5BED0"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2005EE11"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SA</w:t>
            </w:r>
          </w:p>
        </w:tc>
        <w:tc>
          <w:tcPr>
            <w:tcW w:w="2977" w:type="dxa"/>
            <w:tcBorders>
              <w:top w:val="single" w:sz="4" w:space="0" w:color="auto"/>
              <w:left w:val="single" w:sz="4" w:space="0" w:color="auto"/>
              <w:bottom w:val="single" w:sz="4" w:space="0" w:color="auto"/>
              <w:right w:val="single" w:sz="4" w:space="0" w:color="auto"/>
            </w:tcBorders>
            <w:vAlign w:val="center"/>
          </w:tcPr>
          <w:p w14:paraId="1E8ACBB8"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sistemsko območje storitve</w:t>
            </w:r>
          </w:p>
        </w:tc>
        <w:tc>
          <w:tcPr>
            <w:tcW w:w="2977" w:type="dxa"/>
            <w:tcBorders>
              <w:top w:val="single" w:sz="4" w:space="0" w:color="auto"/>
              <w:left w:val="single" w:sz="4" w:space="0" w:color="auto"/>
              <w:bottom w:val="single" w:sz="4" w:space="0" w:color="auto"/>
              <w:right w:val="single" w:sz="4" w:space="0" w:color="auto"/>
            </w:tcBorders>
            <w:vAlign w:val="center"/>
          </w:tcPr>
          <w:p w14:paraId="4DB62341"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(system) service area</w:t>
            </w:r>
          </w:p>
        </w:tc>
        <w:tc>
          <w:tcPr>
            <w:tcW w:w="1842" w:type="dxa"/>
            <w:tcBorders>
              <w:top w:val="single" w:sz="4" w:space="0" w:color="auto"/>
              <w:left w:val="single" w:sz="4" w:space="0" w:color="auto"/>
              <w:bottom w:val="single" w:sz="4" w:space="0" w:color="auto"/>
            </w:tcBorders>
            <w:vAlign w:val="center"/>
          </w:tcPr>
          <w:p w14:paraId="5F7348CB" w14:textId="77777777" w:rsidR="00EE2720" w:rsidRPr="00B57BF3" w:rsidRDefault="00EE2720" w:rsidP="00725EC4">
            <w:pPr>
              <w:widowControl w:val="0"/>
              <w:autoSpaceDE w:val="0"/>
              <w:autoSpaceDN w:val="0"/>
              <w:adjustRightInd w:val="0"/>
              <w:spacing w:before="60" w:after="60"/>
              <w:ind w:left="57" w:right="57"/>
              <w:rPr>
                <w:rFonts w:cstheme="minorHAnsi"/>
                <w:kern w:val="2"/>
                <w:szCs w:val="20"/>
              </w:rPr>
            </w:pPr>
          </w:p>
        </w:tc>
      </w:tr>
      <w:tr w:rsidR="00EF45ED" w:rsidRPr="001074D5" w14:paraId="5F37F30A" w14:textId="77777777" w:rsidTr="00EF45ED">
        <w:tc>
          <w:tcPr>
            <w:tcW w:w="562" w:type="dxa"/>
            <w:tcBorders>
              <w:top w:val="single" w:sz="4" w:space="0" w:color="auto"/>
              <w:bottom w:val="single" w:sz="4" w:space="0" w:color="auto"/>
              <w:right w:val="single" w:sz="4" w:space="0" w:color="auto"/>
            </w:tcBorders>
            <w:vAlign w:val="center"/>
          </w:tcPr>
          <w:p w14:paraId="2F0F1F46"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722F879C"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T</w:t>
            </w:r>
          </w:p>
        </w:tc>
        <w:tc>
          <w:tcPr>
            <w:tcW w:w="2977" w:type="dxa"/>
            <w:tcBorders>
              <w:top w:val="single" w:sz="4" w:space="0" w:color="auto"/>
              <w:left w:val="single" w:sz="4" w:space="0" w:color="auto"/>
              <w:bottom w:val="single" w:sz="4" w:space="0" w:color="auto"/>
              <w:right w:val="single" w:sz="4" w:space="0" w:color="auto"/>
            </w:tcBorders>
            <w:vAlign w:val="center"/>
          </w:tcPr>
          <w:p w14:paraId="24725AF1"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termodinamična temperatura </w:t>
            </w:r>
          </w:p>
        </w:tc>
        <w:tc>
          <w:tcPr>
            <w:tcW w:w="2977" w:type="dxa"/>
            <w:tcBorders>
              <w:top w:val="single" w:sz="4" w:space="0" w:color="auto"/>
              <w:left w:val="single" w:sz="4" w:space="0" w:color="auto"/>
              <w:bottom w:val="single" w:sz="4" w:space="0" w:color="auto"/>
              <w:right w:val="single" w:sz="4" w:space="0" w:color="auto"/>
            </w:tcBorders>
            <w:vAlign w:val="center"/>
          </w:tcPr>
          <w:p w14:paraId="52179F59"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thermodynamic temperature</w:t>
            </w:r>
          </w:p>
        </w:tc>
        <w:tc>
          <w:tcPr>
            <w:tcW w:w="1842" w:type="dxa"/>
            <w:tcBorders>
              <w:top w:val="single" w:sz="4" w:space="0" w:color="auto"/>
              <w:left w:val="single" w:sz="4" w:space="0" w:color="auto"/>
              <w:bottom w:val="single" w:sz="4" w:space="0" w:color="auto"/>
            </w:tcBorders>
            <w:vAlign w:val="center"/>
          </w:tcPr>
          <w:p w14:paraId="6F490454"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K</w:t>
            </w:r>
          </w:p>
        </w:tc>
      </w:tr>
      <w:tr w:rsidR="00EF45ED" w:rsidRPr="001074D5" w14:paraId="5204C35D" w14:textId="77777777" w:rsidTr="00EF45ED">
        <w:tc>
          <w:tcPr>
            <w:tcW w:w="562" w:type="dxa"/>
            <w:tcBorders>
              <w:top w:val="single" w:sz="4" w:space="0" w:color="auto"/>
              <w:bottom w:val="single" w:sz="4" w:space="0" w:color="auto"/>
              <w:right w:val="single" w:sz="4" w:space="0" w:color="auto"/>
            </w:tcBorders>
            <w:vAlign w:val="center"/>
          </w:tcPr>
          <w:p w14:paraId="0073AF76"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20"/>
              </w:rPr>
            </w:pPr>
          </w:p>
        </w:tc>
        <w:tc>
          <w:tcPr>
            <w:tcW w:w="1276" w:type="dxa"/>
            <w:tcBorders>
              <w:top w:val="single" w:sz="4" w:space="0" w:color="auto"/>
              <w:bottom w:val="single" w:sz="4" w:space="0" w:color="auto"/>
              <w:right w:val="single" w:sz="4" w:space="0" w:color="auto"/>
            </w:tcBorders>
            <w:vAlign w:val="center"/>
          </w:tcPr>
          <w:p w14:paraId="711EF9C3"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t</w:t>
            </w:r>
          </w:p>
        </w:tc>
        <w:tc>
          <w:tcPr>
            <w:tcW w:w="2977" w:type="dxa"/>
            <w:tcBorders>
              <w:top w:val="single" w:sz="4" w:space="0" w:color="auto"/>
              <w:left w:val="single" w:sz="4" w:space="0" w:color="auto"/>
              <w:bottom w:val="single" w:sz="4" w:space="0" w:color="auto"/>
              <w:right w:val="single" w:sz="4" w:space="0" w:color="auto"/>
            </w:tcBorders>
            <w:vAlign w:val="center"/>
          </w:tcPr>
          <w:p w14:paraId="4C609B03"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čas, čas periode</w:t>
            </w:r>
          </w:p>
        </w:tc>
        <w:tc>
          <w:tcPr>
            <w:tcW w:w="2977" w:type="dxa"/>
            <w:tcBorders>
              <w:top w:val="single" w:sz="4" w:space="0" w:color="auto"/>
              <w:left w:val="single" w:sz="4" w:space="0" w:color="auto"/>
              <w:bottom w:val="single" w:sz="4" w:space="0" w:color="auto"/>
              <w:right w:val="single" w:sz="4" w:space="0" w:color="auto"/>
            </w:tcBorders>
            <w:vAlign w:val="center"/>
          </w:tcPr>
          <w:p w14:paraId="31279A22"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time, period of time</w:t>
            </w:r>
          </w:p>
        </w:tc>
        <w:tc>
          <w:tcPr>
            <w:tcW w:w="1842" w:type="dxa"/>
            <w:tcBorders>
              <w:top w:val="single" w:sz="4" w:space="0" w:color="auto"/>
              <w:left w:val="single" w:sz="4" w:space="0" w:color="auto"/>
              <w:bottom w:val="single" w:sz="4" w:space="0" w:color="auto"/>
            </w:tcBorders>
            <w:vAlign w:val="center"/>
          </w:tcPr>
          <w:p w14:paraId="5750CE3C" w14:textId="77777777" w:rsidR="00EE2720" w:rsidRPr="008E1DBA" w:rsidRDefault="00EE2720" w:rsidP="00725EC4">
            <w:pPr>
              <w:widowControl w:val="0"/>
              <w:autoSpaceDE w:val="0"/>
              <w:autoSpaceDN w:val="0"/>
              <w:adjustRightInd w:val="0"/>
              <w:spacing w:before="60" w:after="60"/>
              <w:ind w:left="57" w:right="57"/>
              <w:rPr>
                <w:rFonts w:cstheme="minorHAnsi"/>
                <w:kern w:val="2"/>
                <w:szCs w:val="14"/>
              </w:rPr>
            </w:pPr>
            <w:r w:rsidRPr="00B57BF3">
              <w:rPr>
                <w:rFonts w:cstheme="minorHAnsi"/>
                <w:kern w:val="2"/>
                <w:szCs w:val="20"/>
              </w:rPr>
              <w:t xml:space="preserve">s  </w:t>
            </w:r>
            <w:r w:rsidRPr="008E1DBA">
              <w:rPr>
                <w:rFonts w:cstheme="minorHAnsi"/>
                <w:kern w:val="2"/>
                <w:szCs w:val="14"/>
                <w:vertAlign w:val="superscript"/>
              </w:rPr>
              <w:t>a)</w:t>
            </w:r>
          </w:p>
        </w:tc>
      </w:tr>
      <w:tr w:rsidR="00EF45ED" w:rsidRPr="001074D5" w14:paraId="028D19F6" w14:textId="77777777" w:rsidTr="00EF45ED">
        <w:tc>
          <w:tcPr>
            <w:tcW w:w="562" w:type="dxa"/>
            <w:tcBorders>
              <w:top w:val="single" w:sz="4" w:space="0" w:color="auto"/>
              <w:bottom w:val="single" w:sz="4" w:space="0" w:color="auto"/>
              <w:right w:val="single" w:sz="4" w:space="0" w:color="auto"/>
            </w:tcBorders>
            <w:vAlign w:val="center"/>
          </w:tcPr>
          <w:p w14:paraId="1BC7B262"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57132D25"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U</w:t>
            </w:r>
          </w:p>
        </w:tc>
        <w:tc>
          <w:tcPr>
            <w:tcW w:w="2977" w:type="dxa"/>
            <w:tcBorders>
              <w:top w:val="single" w:sz="4" w:space="0" w:color="auto"/>
              <w:left w:val="single" w:sz="4" w:space="0" w:color="auto"/>
              <w:bottom w:val="single" w:sz="4" w:space="0" w:color="auto"/>
              <w:right w:val="single" w:sz="4" w:space="0" w:color="auto"/>
            </w:tcBorders>
            <w:vAlign w:val="center"/>
          </w:tcPr>
          <w:p w14:paraId="15B7D297"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toplotna prehodnost </w:t>
            </w:r>
          </w:p>
        </w:tc>
        <w:tc>
          <w:tcPr>
            <w:tcW w:w="2977" w:type="dxa"/>
            <w:tcBorders>
              <w:top w:val="single" w:sz="4" w:space="0" w:color="auto"/>
              <w:left w:val="single" w:sz="4" w:space="0" w:color="auto"/>
              <w:bottom w:val="single" w:sz="4" w:space="0" w:color="auto"/>
              <w:right w:val="single" w:sz="4" w:space="0" w:color="auto"/>
            </w:tcBorders>
            <w:vAlign w:val="center"/>
          </w:tcPr>
          <w:p w14:paraId="48169EC8"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thermal transmittance</w:t>
            </w:r>
          </w:p>
        </w:tc>
        <w:tc>
          <w:tcPr>
            <w:tcW w:w="1842" w:type="dxa"/>
            <w:tcBorders>
              <w:top w:val="single" w:sz="4" w:space="0" w:color="auto"/>
              <w:left w:val="single" w:sz="4" w:space="0" w:color="auto"/>
              <w:bottom w:val="single" w:sz="4" w:space="0" w:color="auto"/>
            </w:tcBorders>
            <w:vAlign w:val="center"/>
          </w:tcPr>
          <w:p w14:paraId="26D633C7"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W/(m²∙K)</w:t>
            </w:r>
          </w:p>
        </w:tc>
      </w:tr>
      <w:tr w:rsidR="00EF45ED" w:rsidRPr="001074D5" w14:paraId="371AA0FE" w14:textId="77777777" w:rsidTr="00EF45ED">
        <w:tc>
          <w:tcPr>
            <w:tcW w:w="562" w:type="dxa"/>
            <w:tcBorders>
              <w:top w:val="single" w:sz="4" w:space="0" w:color="auto"/>
              <w:bottom w:val="single" w:sz="4" w:space="0" w:color="auto"/>
              <w:right w:val="single" w:sz="4" w:space="0" w:color="auto"/>
            </w:tcBorders>
            <w:vAlign w:val="center"/>
          </w:tcPr>
          <w:p w14:paraId="7A299C79"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2964D14F"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V</w:t>
            </w:r>
          </w:p>
        </w:tc>
        <w:tc>
          <w:tcPr>
            <w:tcW w:w="2977" w:type="dxa"/>
            <w:tcBorders>
              <w:top w:val="single" w:sz="4" w:space="0" w:color="auto"/>
              <w:left w:val="single" w:sz="4" w:space="0" w:color="auto"/>
              <w:bottom w:val="single" w:sz="4" w:space="0" w:color="auto"/>
              <w:right w:val="single" w:sz="4" w:space="0" w:color="auto"/>
            </w:tcBorders>
            <w:vAlign w:val="center"/>
          </w:tcPr>
          <w:p w14:paraId="1BBE9E24" w14:textId="09D209FA" w:rsidR="00EE2720" w:rsidRPr="008E1DBA" w:rsidRDefault="0082437A"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prostornina </w:t>
            </w:r>
          </w:p>
        </w:tc>
        <w:tc>
          <w:tcPr>
            <w:tcW w:w="2977" w:type="dxa"/>
            <w:tcBorders>
              <w:top w:val="single" w:sz="4" w:space="0" w:color="auto"/>
              <w:left w:val="single" w:sz="4" w:space="0" w:color="auto"/>
              <w:bottom w:val="single" w:sz="4" w:space="0" w:color="auto"/>
              <w:right w:val="single" w:sz="4" w:space="0" w:color="auto"/>
            </w:tcBorders>
            <w:vAlign w:val="center"/>
          </w:tcPr>
          <w:p w14:paraId="7AC587C4"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volume</w:t>
            </w:r>
          </w:p>
        </w:tc>
        <w:tc>
          <w:tcPr>
            <w:tcW w:w="1842" w:type="dxa"/>
            <w:tcBorders>
              <w:top w:val="single" w:sz="4" w:space="0" w:color="auto"/>
              <w:left w:val="single" w:sz="4" w:space="0" w:color="auto"/>
              <w:bottom w:val="single" w:sz="4" w:space="0" w:color="auto"/>
            </w:tcBorders>
            <w:vAlign w:val="center"/>
          </w:tcPr>
          <w:p w14:paraId="06F66F5B"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m³</w:t>
            </w:r>
          </w:p>
        </w:tc>
      </w:tr>
      <w:tr w:rsidR="00EF45ED" w:rsidRPr="001074D5" w14:paraId="281F34E4" w14:textId="77777777" w:rsidTr="00EF45ED">
        <w:tc>
          <w:tcPr>
            <w:tcW w:w="562" w:type="dxa"/>
            <w:tcBorders>
              <w:top w:val="single" w:sz="4" w:space="0" w:color="auto"/>
              <w:bottom w:val="single" w:sz="4" w:space="0" w:color="auto"/>
              <w:right w:val="single" w:sz="4" w:space="0" w:color="auto"/>
            </w:tcBorders>
            <w:vAlign w:val="center"/>
          </w:tcPr>
          <w:p w14:paraId="139F0D30"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57C9A6E7"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W</w:t>
            </w:r>
          </w:p>
        </w:tc>
        <w:tc>
          <w:tcPr>
            <w:tcW w:w="2977" w:type="dxa"/>
            <w:tcBorders>
              <w:top w:val="single" w:sz="4" w:space="0" w:color="auto"/>
              <w:left w:val="single" w:sz="4" w:space="0" w:color="auto"/>
              <w:bottom w:val="single" w:sz="4" w:space="0" w:color="auto"/>
              <w:right w:val="single" w:sz="4" w:space="0" w:color="auto"/>
            </w:tcBorders>
            <w:vAlign w:val="center"/>
          </w:tcPr>
          <w:p w14:paraId="6E14DC28" w14:textId="7F240DB8" w:rsidR="00EE2720" w:rsidRPr="008E1DBA" w:rsidRDefault="0094164D"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električna energija; tudi E</w:t>
            </w:r>
            <w:r w:rsidRPr="008E1DBA">
              <w:rPr>
                <w:rFonts w:cstheme="minorHAnsi"/>
                <w:kern w:val="2"/>
                <w:szCs w:val="20"/>
                <w:vertAlign w:val="subscript"/>
              </w:rPr>
              <w:t>el</w:t>
            </w:r>
            <w:r w:rsidR="00EE2720" w:rsidRPr="008E1DBA">
              <w:rPr>
                <w:rFonts w:cstheme="minorHAnsi"/>
                <w:kern w:val="2"/>
                <w:szCs w:val="20"/>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314EEE7B"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(electrical) auxiliary energy</w:t>
            </w:r>
          </w:p>
        </w:tc>
        <w:tc>
          <w:tcPr>
            <w:tcW w:w="1842" w:type="dxa"/>
            <w:tcBorders>
              <w:top w:val="single" w:sz="4" w:space="0" w:color="auto"/>
              <w:left w:val="single" w:sz="4" w:space="0" w:color="auto"/>
              <w:bottom w:val="single" w:sz="4" w:space="0" w:color="auto"/>
            </w:tcBorders>
            <w:vAlign w:val="center"/>
          </w:tcPr>
          <w:p w14:paraId="3C1FB994" w14:textId="77777777" w:rsidR="00EE2720" w:rsidRPr="008E1DBA" w:rsidRDefault="00EE2720" w:rsidP="00725EC4">
            <w:pPr>
              <w:widowControl w:val="0"/>
              <w:autoSpaceDE w:val="0"/>
              <w:autoSpaceDN w:val="0"/>
              <w:adjustRightInd w:val="0"/>
              <w:spacing w:before="60" w:after="60"/>
              <w:ind w:left="57" w:right="57"/>
              <w:rPr>
                <w:rFonts w:cstheme="minorHAnsi"/>
                <w:kern w:val="2"/>
                <w:szCs w:val="14"/>
              </w:rPr>
            </w:pPr>
            <w:r w:rsidRPr="008E1DBA">
              <w:rPr>
                <w:rFonts w:cstheme="minorHAnsi"/>
                <w:kern w:val="2"/>
                <w:szCs w:val="20"/>
              </w:rPr>
              <w:t xml:space="preserve">(kWh) </w:t>
            </w:r>
            <w:r w:rsidRPr="008E1DBA">
              <w:rPr>
                <w:rFonts w:cstheme="minorHAnsi"/>
                <w:kern w:val="2"/>
                <w:szCs w:val="14"/>
                <w:vertAlign w:val="superscript"/>
              </w:rPr>
              <w:t>a)</w:t>
            </w:r>
          </w:p>
        </w:tc>
      </w:tr>
      <w:tr w:rsidR="00EF45ED" w:rsidRPr="001074D5" w14:paraId="734B9378" w14:textId="77777777" w:rsidTr="00EF45ED">
        <w:tc>
          <w:tcPr>
            <w:tcW w:w="562" w:type="dxa"/>
            <w:tcBorders>
              <w:top w:val="single" w:sz="4" w:space="0" w:color="auto"/>
              <w:bottom w:val="single" w:sz="4" w:space="0" w:color="auto"/>
              <w:right w:val="single" w:sz="4" w:space="0" w:color="auto"/>
            </w:tcBorders>
            <w:vAlign w:val="center"/>
          </w:tcPr>
          <w:p w14:paraId="503CC54D"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4669F6D6"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X</w:t>
            </w:r>
          </w:p>
        </w:tc>
        <w:tc>
          <w:tcPr>
            <w:tcW w:w="2977" w:type="dxa"/>
            <w:tcBorders>
              <w:top w:val="single" w:sz="4" w:space="0" w:color="auto"/>
              <w:left w:val="single" w:sz="4" w:space="0" w:color="auto"/>
              <w:bottom w:val="single" w:sz="4" w:space="0" w:color="auto"/>
              <w:right w:val="single" w:sz="4" w:space="0" w:color="auto"/>
            </w:tcBorders>
            <w:vAlign w:val="center"/>
          </w:tcPr>
          <w:p w14:paraId="6A2F3DBE"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volumski delež</w:t>
            </w:r>
          </w:p>
        </w:tc>
        <w:tc>
          <w:tcPr>
            <w:tcW w:w="2977" w:type="dxa"/>
            <w:tcBorders>
              <w:top w:val="single" w:sz="4" w:space="0" w:color="auto"/>
              <w:left w:val="single" w:sz="4" w:space="0" w:color="auto"/>
              <w:bottom w:val="single" w:sz="4" w:space="0" w:color="auto"/>
              <w:right w:val="single" w:sz="4" w:space="0" w:color="auto"/>
            </w:tcBorders>
            <w:vAlign w:val="center"/>
          </w:tcPr>
          <w:p w14:paraId="31607F3C"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volume fraction </w:t>
            </w:r>
          </w:p>
        </w:tc>
        <w:tc>
          <w:tcPr>
            <w:tcW w:w="1842" w:type="dxa"/>
            <w:tcBorders>
              <w:top w:val="single" w:sz="4" w:space="0" w:color="auto"/>
              <w:left w:val="single" w:sz="4" w:space="0" w:color="auto"/>
              <w:bottom w:val="single" w:sz="4" w:space="0" w:color="auto"/>
            </w:tcBorders>
            <w:vAlign w:val="center"/>
          </w:tcPr>
          <w:p w14:paraId="5DFDF923"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t>
            </w:r>
          </w:p>
        </w:tc>
      </w:tr>
      <w:tr w:rsidR="00EF45ED" w:rsidRPr="001074D5" w14:paraId="06083E8F" w14:textId="77777777" w:rsidTr="00EF45ED">
        <w:tc>
          <w:tcPr>
            <w:tcW w:w="562" w:type="dxa"/>
            <w:tcBorders>
              <w:top w:val="single" w:sz="4" w:space="0" w:color="auto"/>
              <w:bottom w:val="single" w:sz="4" w:space="0" w:color="auto"/>
              <w:right w:val="single" w:sz="4" w:space="0" w:color="auto"/>
            </w:tcBorders>
            <w:vAlign w:val="center"/>
          </w:tcPr>
          <w:p w14:paraId="3565680B"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0E5534CF"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X,Y</w:t>
            </w:r>
          </w:p>
        </w:tc>
        <w:tc>
          <w:tcPr>
            <w:tcW w:w="2977" w:type="dxa"/>
            <w:tcBorders>
              <w:top w:val="single" w:sz="4" w:space="0" w:color="auto"/>
              <w:left w:val="single" w:sz="4" w:space="0" w:color="auto"/>
              <w:bottom w:val="single" w:sz="4" w:space="0" w:color="auto"/>
              <w:right w:val="single" w:sz="4" w:space="0" w:color="auto"/>
            </w:tcBorders>
            <w:vAlign w:val="center"/>
          </w:tcPr>
          <w:p w14:paraId="75D78F43"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katera koli lastnost, sistem</w:t>
            </w:r>
          </w:p>
        </w:tc>
        <w:tc>
          <w:tcPr>
            <w:tcW w:w="2977" w:type="dxa"/>
            <w:tcBorders>
              <w:top w:val="single" w:sz="4" w:space="0" w:color="auto"/>
              <w:left w:val="single" w:sz="4" w:space="0" w:color="auto"/>
              <w:bottom w:val="single" w:sz="4" w:space="0" w:color="auto"/>
              <w:right w:val="single" w:sz="4" w:space="0" w:color="auto"/>
            </w:tcBorders>
            <w:vAlign w:val="center"/>
          </w:tcPr>
          <w:p w14:paraId="699FE1AB"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any property, system, … </w:t>
            </w:r>
          </w:p>
        </w:tc>
        <w:tc>
          <w:tcPr>
            <w:tcW w:w="1842" w:type="dxa"/>
            <w:tcBorders>
              <w:top w:val="single" w:sz="4" w:space="0" w:color="auto"/>
              <w:left w:val="single" w:sz="4" w:space="0" w:color="auto"/>
              <w:bottom w:val="single" w:sz="4" w:space="0" w:color="auto"/>
            </w:tcBorders>
            <w:vAlign w:val="center"/>
          </w:tcPr>
          <w:p w14:paraId="35A13F5A"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t>
            </w:r>
          </w:p>
        </w:tc>
      </w:tr>
      <w:tr w:rsidR="00EF45ED" w:rsidRPr="001074D5" w14:paraId="37FB40F9" w14:textId="77777777" w:rsidTr="00EF45ED">
        <w:tc>
          <w:tcPr>
            <w:tcW w:w="562" w:type="dxa"/>
            <w:tcBorders>
              <w:top w:val="single" w:sz="4" w:space="0" w:color="auto"/>
              <w:bottom w:val="single" w:sz="4" w:space="0" w:color="auto"/>
              <w:right w:val="single" w:sz="4" w:space="0" w:color="auto"/>
            </w:tcBorders>
            <w:vAlign w:val="center"/>
          </w:tcPr>
          <w:p w14:paraId="0554A5C8"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1B68951E" w14:textId="77777777" w:rsidR="00EE2720" w:rsidRPr="008E1DBA"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t>Z</w:t>
            </w:r>
          </w:p>
        </w:tc>
        <w:tc>
          <w:tcPr>
            <w:tcW w:w="2977" w:type="dxa"/>
            <w:tcBorders>
              <w:top w:val="single" w:sz="4" w:space="0" w:color="auto"/>
              <w:left w:val="single" w:sz="4" w:space="0" w:color="auto"/>
              <w:bottom w:val="single" w:sz="4" w:space="0" w:color="auto"/>
              <w:right w:val="single" w:sz="4" w:space="0" w:color="auto"/>
            </w:tcBorders>
            <w:vAlign w:val="center"/>
          </w:tcPr>
          <w:p w14:paraId="162D60DD"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(toplotna) cona</w:t>
            </w:r>
          </w:p>
        </w:tc>
        <w:tc>
          <w:tcPr>
            <w:tcW w:w="2977" w:type="dxa"/>
            <w:tcBorders>
              <w:top w:val="single" w:sz="4" w:space="0" w:color="auto"/>
              <w:left w:val="single" w:sz="4" w:space="0" w:color="auto"/>
              <w:bottom w:val="single" w:sz="4" w:space="0" w:color="auto"/>
              <w:right w:val="single" w:sz="4" w:space="0" w:color="auto"/>
            </w:tcBorders>
            <w:vAlign w:val="center"/>
          </w:tcPr>
          <w:p w14:paraId="65E9C444"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(thermal) zone</w:t>
            </w:r>
          </w:p>
        </w:tc>
        <w:tc>
          <w:tcPr>
            <w:tcW w:w="1842" w:type="dxa"/>
            <w:tcBorders>
              <w:top w:val="single" w:sz="4" w:space="0" w:color="auto"/>
              <w:left w:val="single" w:sz="4" w:space="0" w:color="auto"/>
              <w:bottom w:val="single" w:sz="4" w:space="0" w:color="auto"/>
            </w:tcBorders>
            <w:vAlign w:val="center"/>
          </w:tcPr>
          <w:p w14:paraId="541B5791" w14:textId="77777777" w:rsidR="00EE2720" w:rsidRPr="00B57BF3" w:rsidRDefault="00EE2720" w:rsidP="00725EC4">
            <w:pPr>
              <w:widowControl w:val="0"/>
              <w:autoSpaceDE w:val="0"/>
              <w:autoSpaceDN w:val="0"/>
              <w:adjustRightInd w:val="0"/>
              <w:spacing w:before="60" w:after="60"/>
              <w:ind w:left="57" w:right="57"/>
              <w:rPr>
                <w:rFonts w:cstheme="minorHAnsi"/>
                <w:kern w:val="2"/>
                <w:szCs w:val="20"/>
              </w:rPr>
            </w:pPr>
          </w:p>
        </w:tc>
      </w:tr>
      <w:tr w:rsidR="00EF45ED" w:rsidRPr="001074D5" w14:paraId="1F6CD034" w14:textId="77777777" w:rsidTr="00EF45ED">
        <w:tc>
          <w:tcPr>
            <w:tcW w:w="562" w:type="dxa"/>
            <w:tcBorders>
              <w:top w:val="single" w:sz="4" w:space="0" w:color="auto"/>
              <w:bottom w:val="single" w:sz="4" w:space="0" w:color="auto"/>
              <w:right w:val="single" w:sz="4" w:space="0" w:color="auto"/>
            </w:tcBorders>
            <w:vAlign w:val="center"/>
          </w:tcPr>
          <w:p w14:paraId="3CF86E7E"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21B3B00B"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44"/>
            </w:r>
          </w:p>
        </w:tc>
        <w:tc>
          <w:tcPr>
            <w:tcW w:w="2977" w:type="dxa"/>
            <w:tcBorders>
              <w:top w:val="single" w:sz="4" w:space="0" w:color="auto"/>
              <w:left w:val="single" w:sz="4" w:space="0" w:color="auto"/>
              <w:bottom w:val="single" w:sz="4" w:space="0" w:color="auto"/>
              <w:right w:val="single" w:sz="4" w:space="0" w:color="auto"/>
            </w:tcBorders>
            <w:vAlign w:val="center"/>
          </w:tcPr>
          <w:p w14:paraId="0575486D"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delta (razlika) v kombinaciji s parametrom</w:t>
            </w:r>
          </w:p>
        </w:tc>
        <w:tc>
          <w:tcPr>
            <w:tcW w:w="2977" w:type="dxa"/>
            <w:tcBorders>
              <w:top w:val="single" w:sz="4" w:space="0" w:color="auto"/>
              <w:left w:val="single" w:sz="4" w:space="0" w:color="auto"/>
              <w:bottom w:val="single" w:sz="4" w:space="0" w:color="auto"/>
              <w:right w:val="single" w:sz="4" w:space="0" w:color="auto"/>
            </w:tcBorders>
            <w:vAlign w:val="center"/>
          </w:tcPr>
          <w:p w14:paraId="7F683A70"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delta (difference) prefix to be combined with symbols</w:t>
            </w:r>
          </w:p>
        </w:tc>
        <w:tc>
          <w:tcPr>
            <w:tcW w:w="1842" w:type="dxa"/>
            <w:tcBorders>
              <w:top w:val="single" w:sz="4" w:space="0" w:color="auto"/>
              <w:left w:val="single" w:sz="4" w:space="0" w:color="auto"/>
              <w:bottom w:val="single" w:sz="4" w:space="0" w:color="auto"/>
            </w:tcBorders>
            <w:vAlign w:val="center"/>
          </w:tcPr>
          <w:p w14:paraId="5C96C768" w14:textId="5CB12DA5" w:rsidR="00EE2720" w:rsidRPr="008E1DBA" w:rsidRDefault="00EE628B"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r</w:t>
            </w:r>
            <w:r w:rsidR="00EE2720" w:rsidRPr="008E1DBA">
              <w:rPr>
                <w:rFonts w:cstheme="minorHAnsi"/>
                <w:kern w:val="2"/>
                <w:szCs w:val="20"/>
              </w:rPr>
              <w:t>azlično</w:t>
            </w:r>
            <w:r w:rsidRPr="008E1DBA">
              <w:rPr>
                <w:rFonts w:cstheme="minorHAnsi"/>
                <w:kern w:val="2"/>
                <w:szCs w:val="20"/>
              </w:rPr>
              <w:t xml:space="preserve"> glede na parameter</w:t>
            </w:r>
          </w:p>
        </w:tc>
      </w:tr>
      <w:tr w:rsidR="00EF45ED" w:rsidRPr="001074D5" w14:paraId="35059E42" w14:textId="77777777" w:rsidTr="00EF45ED">
        <w:tc>
          <w:tcPr>
            <w:tcW w:w="562" w:type="dxa"/>
            <w:tcBorders>
              <w:top w:val="single" w:sz="4" w:space="0" w:color="auto"/>
              <w:bottom w:val="single" w:sz="4" w:space="0" w:color="auto"/>
              <w:right w:val="single" w:sz="4" w:space="0" w:color="auto"/>
            </w:tcBorders>
            <w:vAlign w:val="center"/>
          </w:tcPr>
          <w:p w14:paraId="2C7C1230"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2ED2973A"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68"/>
            </w:r>
          </w:p>
        </w:tc>
        <w:tc>
          <w:tcPr>
            <w:tcW w:w="2977" w:type="dxa"/>
            <w:tcBorders>
              <w:top w:val="single" w:sz="4" w:space="0" w:color="auto"/>
              <w:left w:val="single" w:sz="4" w:space="0" w:color="auto"/>
              <w:bottom w:val="single" w:sz="4" w:space="0" w:color="auto"/>
              <w:right w:val="single" w:sz="4" w:space="0" w:color="auto"/>
            </w:tcBorders>
            <w:vAlign w:val="center"/>
          </w:tcPr>
          <w:p w14:paraId="6000531A"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izkoristek </w:t>
            </w:r>
          </w:p>
        </w:tc>
        <w:tc>
          <w:tcPr>
            <w:tcW w:w="2977" w:type="dxa"/>
            <w:tcBorders>
              <w:top w:val="single" w:sz="4" w:space="0" w:color="auto"/>
              <w:left w:val="single" w:sz="4" w:space="0" w:color="auto"/>
              <w:bottom w:val="single" w:sz="4" w:space="0" w:color="auto"/>
              <w:right w:val="single" w:sz="4" w:space="0" w:color="auto"/>
            </w:tcBorders>
            <w:vAlign w:val="center"/>
          </w:tcPr>
          <w:p w14:paraId="0780EDC8"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efficiency factor </w:t>
            </w:r>
          </w:p>
        </w:tc>
        <w:tc>
          <w:tcPr>
            <w:tcW w:w="1842" w:type="dxa"/>
            <w:tcBorders>
              <w:top w:val="single" w:sz="4" w:space="0" w:color="auto"/>
              <w:left w:val="single" w:sz="4" w:space="0" w:color="auto"/>
              <w:bottom w:val="single" w:sz="4" w:space="0" w:color="auto"/>
            </w:tcBorders>
            <w:vAlign w:val="center"/>
          </w:tcPr>
          <w:p w14:paraId="782EC341"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t>
            </w:r>
          </w:p>
        </w:tc>
      </w:tr>
      <w:tr w:rsidR="00EF45ED" w:rsidRPr="001074D5" w14:paraId="09C0A0EB" w14:textId="77777777" w:rsidTr="00EF45ED">
        <w:tc>
          <w:tcPr>
            <w:tcW w:w="562" w:type="dxa"/>
            <w:tcBorders>
              <w:top w:val="single" w:sz="4" w:space="0" w:color="auto"/>
              <w:bottom w:val="single" w:sz="4" w:space="0" w:color="auto"/>
              <w:right w:val="single" w:sz="4" w:space="0" w:color="auto"/>
            </w:tcBorders>
            <w:vAlign w:val="center"/>
          </w:tcPr>
          <w:p w14:paraId="33951761"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79AEB010"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4A"/>
            </w:r>
          </w:p>
        </w:tc>
        <w:tc>
          <w:tcPr>
            <w:tcW w:w="2977" w:type="dxa"/>
            <w:tcBorders>
              <w:top w:val="single" w:sz="4" w:space="0" w:color="auto"/>
              <w:left w:val="single" w:sz="4" w:space="0" w:color="auto"/>
              <w:bottom w:val="single" w:sz="4" w:space="0" w:color="auto"/>
              <w:right w:val="single" w:sz="4" w:space="0" w:color="auto"/>
            </w:tcBorders>
            <w:vAlign w:val="center"/>
          </w:tcPr>
          <w:p w14:paraId="3DA54F1F"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Celzijeva temperatura</w:t>
            </w:r>
          </w:p>
        </w:tc>
        <w:tc>
          <w:tcPr>
            <w:tcW w:w="2977" w:type="dxa"/>
            <w:tcBorders>
              <w:top w:val="single" w:sz="4" w:space="0" w:color="auto"/>
              <w:left w:val="single" w:sz="4" w:space="0" w:color="auto"/>
              <w:bottom w:val="single" w:sz="4" w:space="0" w:color="auto"/>
              <w:right w:val="single" w:sz="4" w:space="0" w:color="auto"/>
            </w:tcBorders>
            <w:vAlign w:val="center"/>
          </w:tcPr>
          <w:p w14:paraId="09D9351A"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Celsius temperature </w:t>
            </w:r>
          </w:p>
        </w:tc>
        <w:tc>
          <w:tcPr>
            <w:tcW w:w="1842" w:type="dxa"/>
            <w:tcBorders>
              <w:top w:val="single" w:sz="4" w:space="0" w:color="auto"/>
              <w:left w:val="single" w:sz="4" w:space="0" w:color="auto"/>
              <w:bottom w:val="single" w:sz="4" w:space="0" w:color="auto"/>
            </w:tcBorders>
            <w:vAlign w:val="center"/>
          </w:tcPr>
          <w:p w14:paraId="6CD6DBF1"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vertAlign w:val="superscript"/>
              </w:rPr>
              <w:t>o</w:t>
            </w:r>
            <w:r w:rsidRPr="008E1DBA">
              <w:rPr>
                <w:rFonts w:cstheme="minorHAnsi"/>
                <w:kern w:val="2"/>
                <w:szCs w:val="20"/>
              </w:rPr>
              <w:t>C</w:t>
            </w:r>
          </w:p>
        </w:tc>
      </w:tr>
      <w:tr w:rsidR="00EF45ED" w:rsidRPr="001074D5" w14:paraId="09DD6199" w14:textId="77777777" w:rsidTr="00EF45ED">
        <w:tc>
          <w:tcPr>
            <w:tcW w:w="562" w:type="dxa"/>
            <w:tcBorders>
              <w:top w:val="single" w:sz="4" w:space="0" w:color="auto"/>
              <w:bottom w:val="single" w:sz="4" w:space="0" w:color="auto"/>
              <w:right w:val="single" w:sz="4" w:space="0" w:color="auto"/>
            </w:tcBorders>
            <w:vAlign w:val="center"/>
          </w:tcPr>
          <w:p w14:paraId="3DEA0E4B"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5733328E"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59"/>
            </w:r>
          </w:p>
        </w:tc>
        <w:tc>
          <w:tcPr>
            <w:tcW w:w="2977" w:type="dxa"/>
            <w:tcBorders>
              <w:top w:val="single" w:sz="4" w:space="0" w:color="auto"/>
              <w:left w:val="single" w:sz="4" w:space="0" w:color="auto"/>
              <w:bottom w:val="single" w:sz="4" w:space="0" w:color="auto"/>
              <w:right w:val="single" w:sz="4" w:space="0" w:color="auto"/>
            </w:tcBorders>
            <w:vAlign w:val="center"/>
          </w:tcPr>
          <w:p w14:paraId="62274D39" w14:textId="69D3222A"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linearna toplotna prehodnost</w:t>
            </w:r>
            <w:r w:rsidR="0082437A" w:rsidRPr="008E1DBA">
              <w:rPr>
                <w:rFonts w:cstheme="minorHAnsi"/>
                <w:kern w:val="2"/>
                <w:szCs w:val="20"/>
              </w:rPr>
              <w:t xml:space="preserve"> toplotnega mostu</w:t>
            </w:r>
          </w:p>
        </w:tc>
        <w:tc>
          <w:tcPr>
            <w:tcW w:w="2977" w:type="dxa"/>
            <w:tcBorders>
              <w:top w:val="single" w:sz="4" w:space="0" w:color="auto"/>
              <w:left w:val="single" w:sz="4" w:space="0" w:color="auto"/>
              <w:bottom w:val="single" w:sz="4" w:space="0" w:color="auto"/>
              <w:right w:val="single" w:sz="4" w:space="0" w:color="auto"/>
            </w:tcBorders>
            <w:vAlign w:val="center"/>
          </w:tcPr>
          <w:p w14:paraId="18CA632B"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linear thermal transmittance </w:t>
            </w:r>
          </w:p>
        </w:tc>
        <w:tc>
          <w:tcPr>
            <w:tcW w:w="1842" w:type="dxa"/>
            <w:tcBorders>
              <w:top w:val="single" w:sz="4" w:space="0" w:color="auto"/>
              <w:left w:val="single" w:sz="4" w:space="0" w:color="auto"/>
              <w:bottom w:val="single" w:sz="4" w:space="0" w:color="auto"/>
            </w:tcBorders>
            <w:vAlign w:val="center"/>
          </w:tcPr>
          <w:p w14:paraId="274B2BD5"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W/(m K)</w:t>
            </w:r>
          </w:p>
        </w:tc>
      </w:tr>
      <w:tr w:rsidR="00EF45ED" w:rsidRPr="001074D5" w14:paraId="61210C4E" w14:textId="77777777" w:rsidTr="00EF45ED">
        <w:tc>
          <w:tcPr>
            <w:tcW w:w="562" w:type="dxa"/>
            <w:tcBorders>
              <w:top w:val="single" w:sz="4" w:space="0" w:color="auto"/>
              <w:bottom w:val="single" w:sz="4" w:space="0" w:color="auto"/>
              <w:right w:val="single" w:sz="4" w:space="0" w:color="auto"/>
            </w:tcBorders>
            <w:vAlign w:val="center"/>
          </w:tcPr>
          <w:p w14:paraId="0CF5EE8C"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51CD1AAB"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46"/>
            </w:r>
          </w:p>
        </w:tc>
        <w:tc>
          <w:tcPr>
            <w:tcW w:w="2977" w:type="dxa"/>
            <w:tcBorders>
              <w:top w:val="single" w:sz="4" w:space="0" w:color="auto"/>
              <w:left w:val="single" w:sz="4" w:space="0" w:color="auto"/>
              <w:bottom w:val="single" w:sz="4" w:space="0" w:color="auto"/>
              <w:right w:val="single" w:sz="4" w:space="0" w:color="auto"/>
            </w:tcBorders>
            <w:vAlign w:val="center"/>
          </w:tcPr>
          <w:p w14:paraId="4484F999" w14:textId="59D57165" w:rsidR="00EE2720" w:rsidRPr="008E1DBA" w:rsidRDefault="0082437A"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toplotni tok, toplotna moč</w:t>
            </w:r>
          </w:p>
        </w:tc>
        <w:tc>
          <w:tcPr>
            <w:tcW w:w="2977" w:type="dxa"/>
            <w:tcBorders>
              <w:top w:val="single" w:sz="4" w:space="0" w:color="auto"/>
              <w:left w:val="single" w:sz="4" w:space="0" w:color="auto"/>
              <w:bottom w:val="single" w:sz="4" w:space="0" w:color="auto"/>
              <w:right w:val="single" w:sz="4" w:space="0" w:color="auto"/>
            </w:tcBorders>
            <w:vAlign w:val="center"/>
          </w:tcPr>
          <w:p w14:paraId="3C683681"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heat flow rate, thermal power </w:t>
            </w:r>
          </w:p>
        </w:tc>
        <w:tc>
          <w:tcPr>
            <w:tcW w:w="1842" w:type="dxa"/>
            <w:tcBorders>
              <w:top w:val="single" w:sz="4" w:space="0" w:color="auto"/>
              <w:left w:val="single" w:sz="4" w:space="0" w:color="auto"/>
              <w:bottom w:val="single" w:sz="4" w:space="0" w:color="auto"/>
            </w:tcBorders>
            <w:vAlign w:val="center"/>
          </w:tcPr>
          <w:p w14:paraId="04FFB720"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w:t>
            </w:r>
          </w:p>
        </w:tc>
      </w:tr>
      <w:tr w:rsidR="00EF45ED" w:rsidRPr="001074D5" w14:paraId="6F7ABA0E" w14:textId="77777777" w:rsidTr="00EF45ED">
        <w:tc>
          <w:tcPr>
            <w:tcW w:w="562" w:type="dxa"/>
            <w:tcBorders>
              <w:top w:val="single" w:sz="4" w:space="0" w:color="auto"/>
              <w:bottom w:val="single" w:sz="4" w:space="0" w:color="auto"/>
              <w:right w:val="single" w:sz="4" w:space="0" w:color="auto"/>
            </w:tcBorders>
            <w:vAlign w:val="center"/>
          </w:tcPr>
          <w:p w14:paraId="4BE209B1"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399AA0B8"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6A"/>
            </w:r>
          </w:p>
        </w:tc>
        <w:tc>
          <w:tcPr>
            <w:tcW w:w="2977" w:type="dxa"/>
            <w:tcBorders>
              <w:top w:val="single" w:sz="4" w:space="0" w:color="auto"/>
              <w:left w:val="single" w:sz="4" w:space="0" w:color="auto"/>
              <w:bottom w:val="single" w:sz="4" w:space="0" w:color="auto"/>
              <w:right w:val="single" w:sz="4" w:space="0" w:color="auto"/>
            </w:tcBorders>
            <w:vAlign w:val="center"/>
          </w:tcPr>
          <w:p w14:paraId="7C148F60" w14:textId="7711CDF5"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relativna vlažnost</w:t>
            </w:r>
            <w:r w:rsidR="0082437A" w:rsidRPr="008E1DBA">
              <w:rPr>
                <w:rFonts w:cstheme="minorHAnsi"/>
                <w:kern w:val="2"/>
                <w:szCs w:val="20"/>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3BCD6297"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relative humidity </w:t>
            </w:r>
          </w:p>
        </w:tc>
        <w:tc>
          <w:tcPr>
            <w:tcW w:w="1842" w:type="dxa"/>
            <w:tcBorders>
              <w:top w:val="single" w:sz="4" w:space="0" w:color="auto"/>
              <w:left w:val="single" w:sz="4" w:space="0" w:color="auto"/>
              <w:bottom w:val="single" w:sz="4" w:space="0" w:color="auto"/>
            </w:tcBorders>
            <w:vAlign w:val="center"/>
          </w:tcPr>
          <w:p w14:paraId="514C197D"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t>
            </w:r>
          </w:p>
        </w:tc>
      </w:tr>
      <w:tr w:rsidR="00EF45ED" w:rsidRPr="001074D5" w14:paraId="251CE075" w14:textId="77777777" w:rsidTr="00EF45ED">
        <w:tc>
          <w:tcPr>
            <w:tcW w:w="562" w:type="dxa"/>
            <w:tcBorders>
              <w:top w:val="single" w:sz="4" w:space="0" w:color="auto"/>
              <w:bottom w:val="single" w:sz="4" w:space="0" w:color="auto"/>
              <w:right w:val="single" w:sz="4" w:space="0" w:color="auto"/>
            </w:tcBorders>
            <w:vAlign w:val="center"/>
          </w:tcPr>
          <w:p w14:paraId="5240AFA2"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169EC022"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63"/>
            </w:r>
          </w:p>
        </w:tc>
        <w:tc>
          <w:tcPr>
            <w:tcW w:w="2977" w:type="dxa"/>
            <w:tcBorders>
              <w:top w:val="single" w:sz="4" w:space="0" w:color="auto"/>
              <w:left w:val="single" w:sz="4" w:space="0" w:color="auto"/>
              <w:bottom w:val="single" w:sz="4" w:space="0" w:color="auto"/>
              <w:right w:val="single" w:sz="4" w:space="0" w:color="auto"/>
            </w:tcBorders>
            <w:vAlign w:val="center"/>
          </w:tcPr>
          <w:p w14:paraId="633D8981" w14:textId="566A978E"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točkovna toplotna prehodnost</w:t>
            </w:r>
            <w:r w:rsidR="0082437A" w:rsidRPr="008E1DBA">
              <w:rPr>
                <w:rFonts w:cstheme="minorHAnsi"/>
                <w:kern w:val="2"/>
                <w:szCs w:val="20"/>
              </w:rPr>
              <w:t xml:space="preserve"> toplotnega mostu</w:t>
            </w:r>
          </w:p>
        </w:tc>
        <w:tc>
          <w:tcPr>
            <w:tcW w:w="2977" w:type="dxa"/>
            <w:tcBorders>
              <w:top w:val="single" w:sz="4" w:space="0" w:color="auto"/>
              <w:left w:val="single" w:sz="4" w:space="0" w:color="auto"/>
              <w:bottom w:val="single" w:sz="4" w:space="0" w:color="auto"/>
              <w:right w:val="single" w:sz="4" w:space="0" w:color="auto"/>
            </w:tcBorders>
            <w:vAlign w:val="center"/>
          </w:tcPr>
          <w:p w14:paraId="4AD0F9B2"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point thermal transmittance </w:t>
            </w:r>
          </w:p>
        </w:tc>
        <w:tc>
          <w:tcPr>
            <w:tcW w:w="1842" w:type="dxa"/>
            <w:tcBorders>
              <w:top w:val="single" w:sz="4" w:space="0" w:color="auto"/>
              <w:left w:val="single" w:sz="4" w:space="0" w:color="auto"/>
              <w:bottom w:val="single" w:sz="4" w:space="0" w:color="auto"/>
            </w:tcBorders>
            <w:vAlign w:val="center"/>
          </w:tcPr>
          <w:p w14:paraId="4E0807B7"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W/K</w:t>
            </w:r>
          </w:p>
        </w:tc>
      </w:tr>
      <w:tr w:rsidR="00EF45ED" w:rsidRPr="001074D5" w14:paraId="6BAFB874" w14:textId="77777777" w:rsidTr="00EF45ED">
        <w:tc>
          <w:tcPr>
            <w:tcW w:w="562" w:type="dxa"/>
            <w:tcBorders>
              <w:top w:val="single" w:sz="4" w:space="0" w:color="auto"/>
              <w:bottom w:val="single" w:sz="4" w:space="0" w:color="auto"/>
              <w:right w:val="single" w:sz="4" w:space="0" w:color="auto"/>
            </w:tcBorders>
            <w:vAlign w:val="center"/>
          </w:tcPr>
          <w:p w14:paraId="5FDBAE56"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09BBFE2D"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72"/>
            </w:r>
          </w:p>
        </w:tc>
        <w:tc>
          <w:tcPr>
            <w:tcW w:w="2977" w:type="dxa"/>
            <w:tcBorders>
              <w:top w:val="single" w:sz="4" w:space="0" w:color="auto"/>
              <w:left w:val="single" w:sz="4" w:space="0" w:color="auto"/>
              <w:bottom w:val="single" w:sz="4" w:space="0" w:color="auto"/>
              <w:right w:val="single" w:sz="4" w:space="0" w:color="auto"/>
            </w:tcBorders>
            <w:vAlign w:val="center"/>
          </w:tcPr>
          <w:p w14:paraId="0C12AB2A"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gostota</w:t>
            </w:r>
          </w:p>
        </w:tc>
        <w:tc>
          <w:tcPr>
            <w:tcW w:w="2977" w:type="dxa"/>
            <w:tcBorders>
              <w:top w:val="single" w:sz="4" w:space="0" w:color="auto"/>
              <w:left w:val="single" w:sz="4" w:space="0" w:color="auto"/>
              <w:bottom w:val="single" w:sz="4" w:space="0" w:color="auto"/>
              <w:right w:val="single" w:sz="4" w:space="0" w:color="auto"/>
            </w:tcBorders>
            <w:vAlign w:val="center"/>
          </w:tcPr>
          <w:p w14:paraId="433D212E"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density </w:t>
            </w:r>
          </w:p>
        </w:tc>
        <w:tc>
          <w:tcPr>
            <w:tcW w:w="1842" w:type="dxa"/>
            <w:tcBorders>
              <w:top w:val="single" w:sz="4" w:space="0" w:color="auto"/>
              <w:left w:val="single" w:sz="4" w:space="0" w:color="auto"/>
              <w:bottom w:val="single" w:sz="4" w:space="0" w:color="auto"/>
            </w:tcBorders>
            <w:vAlign w:val="center"/>
          </w:tcPr>
          <w:p w14:paraId="1B2EC106"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kg/m</w:t>
            </w:r>
            <w:r w:rsidRPr="008E1DBA">
              <w:rPr>
                <w:rFonts w:cstheme="minorHAnsi"/>
                <w:kern w:val="2"/>
                <w:szCs w:val="20"/>
                <w:vertAlign w:val="superscript"/>
              </w:rPr>
              <w:t>3</w:t>
            </w:r>
          </w:p>
        </w:tc>
      </w:tr>
      <w:tr w:rsidR="00EF45ED" w:rsidRPr="001074D5" w14:paraId="54528965" w14:textId="77777777" w:rsidTr="00EF45ED">
        <w:tc>
          <w:tcPr>
            <w:tcW w:w="562" w:type="dxa"/>
            <w:tcBorders>
              <w:top w:val="single" w:sz="4" w:space="0" w:color="auto"/>
              <w:bottom w:val="single" w:sz="4" w:space="0" w:color="auto"/>
              <w:right w:val="single" w:sz="4" w:space="0" w:color="auto"/>
            </w:tcBorders>
            <w:vAlign w:val="center"/>
          </w:tcPr>
          <w:p w14:paraId="4F441999"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0296EC4F"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74"/>
            </w:r>
          </w:p>
        </w:tc>
        <w:tc>
          <w:tcPr>
            <w:tcW w:w="2977" w:type="dxa"/>
            <w:tcBorders>
              <w:top w:val="single" w:sz="4" w:space="0" w:color="auto"/>
              <w:left w:val="single" w:sz="4" w:space="0" w:color="auto"/>
              <w:bottom w:val="single" w:sz="4" w:space="0" w:color="auto"/>
              <w:right w:val="single" w:sz="4" w:space="0" w:color="auto"/>
            </w:tcBorders>
            <w:vAlign w:val="center"/>
          </w:tcPr>
          <w:p w14:paraId="72F4517D"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časovna konstanta</w:t>
            </w:r>
          </w:p>
        </w:tc>
        <w:tc>
          <w:tcPr>
            <w:tcW w:w="2977" w:type="dxa"/>
            <w:tcBorders>
              <w:top w:val="single" w:sz="4" w:space="0" w:color="auto"/>
              <w:left w:val="single" w:sz="4" w:space="0" w:color="auto"/>
              <w:bottom w:val="single" w:sz="4" w:space="0" w:color="auto"/>
              <w:right w:val="single" w:sz="4" w:space="0" w:color="auto"/>
            </w:tcBorders>
            <w:vAlign w:val="center"/>
          </w:tcPr>
          <w:p w14:paraId="21E70A7F"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 xml:space="preserve">time constant </w:t>
            </w:r>
          </w:p>
        </w:tc>
        <w:tc>
          <w:tcPr>
            <w:tcW w:w="1842" w:type="dxa"/>
            <w:tcBorders>
              <w:top w:val="single" w:sz="4" w:space="0" w:color="auto"/>
              <w:left w:val="single" w:sz="4" w:space="0" w:color="auto"/>
              <w:bottom w:val="single" w:sz="4" w:space="0" w:color="auto"/>
            </w:tcBorders>
            <w:vAlign w:val="center"/>
          </w:tcPr>
          <w:p w14:paraId="378A6BB3" w14:textId="77777777" w:rsidR="00EE2720" w:rsidRPr="008E1DBA" w:rsidRDefault="00EE2720" w:rsidP="00725EC4">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rPr>
              <w:t>s</w:t>
            </w:r>
          </w:p>
        </w:tc>
      </w:tr>
      <w:tr w:rsidR="00EF45ED" w:rsidRPr="001074D5" w14:paraId="1C76B5B9" w14:textId="77777777" w:rsidTr="00EF45ED">
        <w:tc>
          <w:tcPr>
            <w:tcW w:w="562" w:type="dxa"/>
            <w:tcBorders>
              <w:top w:val="single" w:sz="4" w:space="0" w:color="auto"/>
              <w:bottom w:val="single" w:sz="4" w:space="0" w:color="auto"/>
              <w:right w:val="single" w:sz="4" w:space="0" w:color="auto"/>
            </w:tcBorders>
            <w:vAlign w:val="center"/>
          </w:tcPr>
          <w:p w14:paraId="7D6DB996" w14:textId="77777777" w:rsidR="00EE2720" w:rsidRPr="008E1DBA" w:rsidRDefault="00EE2720" w:rsidP="00083BFE">
            <w:pPr>
              <w:pStyle w:val="Odstavekseznama"/>
              <w:numPr>
                <w:ilvl w:val="0"/>
                <w:numId w:val="26"/>
              </w:numPr>
              <w:autoSpaceDE w:val="0"/>
              <w:autoSpaceDN w:val="0"/>
              <w:adjustRightInd w:val="0"/>
              <w:spacing w:before="60" w:after="60"/>
              <w:ind w:left="57" w:right="57" w:firstLine="0"/>
              <w:jc w:val="center"/>
              <w:rPr>
                <w:rFonts w:asciiTheme="minorHAnsi" w:hAnsiTheme="minorHAnsi" w:cstheme="minorHAnsi"/>
                <w:kern w:val="2"/>
                <w:szCs w:val="14"/>
              </w:rPr>
            </w:pPr>
          </w:p>
        </w:tc>
        <w:tc>
          <w:tcPr>
            <w:tcW w:w="1276" w:type="dxa"/>
            <w:tcBorders>
              <w:top w:val="single" w:sz="4" w:space="0" w:color="auto"/>
              <w:bottom w:val="single" w:sz="4" w:space="0" w:color="auto"/>
              <w:right w:val="single" w:sz="4" w:space="0" w:color="auto"/>
            </w:tcBorders>
            <w:vAlign w:val="center"/>
          </w:tcPr>
          <w:p w14:paraId="75759DC9" w14:textId="77777777" w:rsidR="00EE2720" w:rsidRPr="00B57BF3" w:rsidRDefault="00EE2720" w:rsidP="00725EC4">
            <w:pPr>
              <w:widowControl w:val="0"/>
              <w:autoSpaceDE w:val="0"/>
              <w:autoSpaceDN w:val="0"/>
              <w:adjustRightInd w:val="0"/>
              <w:spacing w:before="60" w:after="60"/>
              <w:ind w:left="57" w:right="57"/>
              <w:jc w:val="center"/>
              <w:rPr>
                <w:rFonts w:cstheme="minorHAnsi"/>
                <w:iCs/>
                <w:kern w:val="2"/>
                <w:szCs w:val="20"/>
              </w:rPr>
            </w:pPr>
            <w:r w:rsidRPr="00B57BF3">
              <w:rPr>
                <w:rFonts w:cstheme="minorHAnsi"/>
                <w:iCs/>
                <w:kern w:val="2"/>
                <w:szCs w:val="20"/>
              </w:rPr>
              <w:sym w:font="Symbol" w:char="F065"/>
            </w:r>
          </w:p>
        </w:tc>
        <w:tc>
          <w:tcPr>
            <w:tcW w:w="2977" w:type="dxa"/>
            <w:tcBorders>
              <w:top w:val="single" w:sz="4" w:space="0" w:color="auto"/>
              <w:left w:val="single" w:sz="4" w:space="0" w:color="auto"/>
              <w:bottom w:val="single" w:sz="4" w:space="0" w:color="auto"/>
              <w:right w:val="single" w:sz="4" w:space="0" w:color="auto"/>
            </w:tcBorders>
            <w:vAlign w:val="center"/>
          </w:tcPr>
          <w:p w14:paraId="3C33103F" w14:textId="6C6C04A8" w:rsidR="00EE2720" w:rsidRPr="008E1DBA" w:rsidRDefault="0082437A" w:rsidP="00725EC4">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rPr>
              <w:t xml:space="preserve">kazalnik učinkovitosti v primerjavi z referenčno vrednostjo </w:t>
            </w:r>
          </w:p>
        </w:tc>
        <w:tc>
          <w:tcPr>
            <w:tcW w:w="2977" w:type="dxa"/>
            <w:tcBorders>
              <w:top w:val="single" w:sz="4" w:space="0" w:color="auto"/>
              <w:left w:val="single" w:sz="4" w:space="0" w:color="auto"/>
              <w:bottom w:val="single" w:sz="4" w:space="0" w:color="auto"/>
              <w:right w:val="single" w:sz="4" w:space="0" w:color="auto"/>
            </w:tcBorders>
            <w:vAlign w:val="center"/>
          </w:tcPr>
          <w:p w14:paraId="0E030DD7" w14:textId="77777777" w:rsidR="00EE2720" w:rsidRPr="008E1DBA" w:rsidRDefault="00EE2720" w:rsidP="00725EC4">
            <w:pPr>
              <w:widowControl w:val="0"/>
              <w:autoSpaceDE w:val="0"/>
              <w:autoSpaceDN w:val="0"/>
              <w:adjustRightInd w:val="0"/>
              <w:spacing w:before="60" w:after="60"/>
              <w:ind w:left="57" w:right="57"/>
              <w:rPr>
                <w:rFonts w:cstheme="minorHAnsi"/>
                <w:kern w:val="2"/>
                <w:lang w:val="en-GB"/>
              </w:rPr>
            </w:pPr>
            <w:r w:rsidRPr="008E1DBA">
              <w:rPr>
                <w:rFonts w:cstheme="minorHAnsi"/>
                <w:kern w:val="2"/>
                <w:lang w:val="en-GB"/>
              </w:rPr>
              <w:t>expenditure factor</w:t>
            </w:r>
          </w:p>
        </w:tc>
        <w:tc>
          <w:tcPr>
            <w:tcW w:w="1842" w:type="dxa"/>
            <w:tcBorders>
              <w:top w:val="single" w:sz="4" w:space="0" w:color="auto"/>
              <w:left w:val="single" w:sz="4" w:space="0" w:color="auto"/>
              <w:bottom w:val="single" w:sz="4" w:space="0" w:color="auto"/>
            </w:tcBorders>
            <w:vAlign w:val="center"/>
          </w:tcPr>
          <w:p w14:paraId="2636B97D" w14:textId="77777777" w:rsidR="00EE2720" w:rsidRPr="00B57BF3" w:rsidRDefault="00EE2720" w:rsidP="00725EC4">
            <w:pPr>
              <w:widowControl w:val="0"/>
              <w:autoSpaceDE w:val="0"/>
              <w:autoSpaceDN w:val="0"/>
              <w:adjustRightInd w:val="0"/>
              <w:spacing w:before="60" w:after="60"/>
              <w:ind w:left="57" w:right="57"/>
              <w:rPr>
                <w:rFonts w:cstheme="minorHAnsi"/>
                <w:kern w:val="2"/>
                <w:szCs w:val="20"/>
              </w:rPr>
            </w:pPr>
          </w:p>
        </w:tc>
      </w:tr>
      <w:tr w:rsidR="00EF45ED" w:rsidRPr="001074D5" w14:paraId="5082EA76" w14:textId="77777777" w:rsidTr="00EF45ED">
        <w:tc>
          <w:tcPr>
            <w:tcW w:w="9634" w:type="dxa"/>
            <w:gridSpan w:val="5"/>
            <w:tcBorders>
              <w:top w:val="single" w:sz="4" w:space="0" w:color="auto"/>
              <w:bottom w:val="single" w:sz="4" w:space="0" w:color="auto"/>
            </w:tcBorders>
            <w:vAlign w:val="center"/>
          </w:tcPr>
          <w:p w14:paraId="11262E5C" w14:textId="77777777" w:rsidR="00EE2720" w:rsidRPr="008E1DBA" w:rsidRDefault="00EE2720" w:rsidP="0029213D">
            <w:pPr>
              <w:widowControl w:val="0"/>
              <w:autoSpaceDE w:val="0"/>
              <w:autoSpaceDN w:val="0"/>
              <w:adjustRightInd w:val="0"/>
              <w:spacing w:before="60" w:after="60"/>
              <w:ind w:left="57" w:right="57"/>
              <w:rPr>
                <w:rFonts w:cstheme="minorHAnsi"/>
                <w:kern w:val="2"/>
                <w:szCs w:val="20"/>
              </w:rPr>
            </w:pPr>
            <w:r w:rsidRPr="00B57BF3">
              <w:rPr>
                <w:rFonts w:cstheme="minorHAnsi"/>
                <w:kern w:val="2"/>
                <w:szCs w:val="20"/>
                <w:vertAlign w:val="superscript"/>
              </w:rPr>
              <w:t>a)</w:t>
            </w:r>
            <w:r w:rsidRPr="008E1DBA">
              <w:rPr>
                <w:rFonts w:cstheme="minorHAnsi"/>
                <w:kern w:val="2"/>
                <w:szCs w:val="20"/>
              </w:rPr>
              <w:t xml:space="preserve">   Ure (h) se uporabijo kot enota časa namesto sekund pri združevanju toplote ali pretoka energije (W) na količino toplote ali energije (kWh).</w:t>
            </w:r>
          </w:p>
          <w:p w14:paraId="00CD4316" w14:textId="77777777" w:rsidR="00EE2720" w:rsidRPr="008E1DBA" w:rsidRDefault="00EE2720" w:rsidP="0029213D">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vertAlign w:val="superscript"/>
              </w:rPr>
              <w:t>b)</w:t>
            </w:r>
            <w:r w:rsidRPr="008E1DBA">
              <w:rPr>
                <w:rFonts w:cstheme="minorHAnsi"/>
                <w:kern w:val="2"/>
                <w:szCs w:val="20"/>
              </w:rPr>
              <w:t xml:space="preserve">   Enota je odvisna od vrste nosilca energije.</w:t>
            </w:r>
          </w:p>
          <w:p w14:paraId="5D93574A" w14:textId="77777777" w:rsidR="00EE2720" w:rsidRPr="008E1DBA" w:rsidRDefault="00EE2720" w:rsidP="0029213D">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vertAlign w:val="superscript"/>
              </w:rPr>
              <w:t>c)</w:t>
            </w:r>
            <w:r w:rsidRPr="008E1DBA">
              <w:rPr>
                <w:rFonts w:cstheme="minorHAnsi"/>
                <w:kern w:val="2"/>
                <w:szCs w:val="20"/>
              </w:rPr>
              <w:t xml:space="preserve">   Enota je odvisna od izbranega indikatorja.</w:t>
            </w:r>
          </w:p>
          <w:p w14:paraId="7888A9D7" w14:textId="77777777" w:rsidR="00EE2720" w:rsidRPr="008E1DBA" w:rsidRDefault="00EE2720" w:rsidP="0029213D">
            <w:pPr>
              <w:widowControl w:val="0"/>
              <w:autoSpaceDE w:val="0"/>
              <w:autoSpaceDN w:val="0"/>
              <w:adjustRightInd w:val="0"/>
              <w:spacing w:before="60" w:after="60"/>
              <w:ind w:left="57" w:right="57"/>
              <w:rPr>
                <w:rFonts w:cstheme="minorHAnsi"/>
                <w:kern w:val="2"/>
                <w:szCs w:val="20"/>
              </w:rPr>
            </w:pPr>
            <w:r w:rsidRPr="008E1DBA">
              <w:rPr>
                <w:rFonts w:cstheme="minorHAnsi"/>
                <w:kern w:val="2"/>
                <w:szCs w:val="20"/>
                <w:vertAlign w:val="superscript"/>
              </w:rPr>
              <w:t>d)</w:t>
            </w:r>
            <w:r w:rsidRPr="008E1DBA">
              <w:rPr>
                <w:rFonts w:cstheme="minorHAnsi"/>
                <w:kern w:val="2"/>
                <w:szCs w:val="20"/>
              </w:rPr>
              <w:t xml:space="preserve">   Koeficienti imajo dimenzije; faktorji so brez dimenzij.</w:t>
            </w:r>
          </w:p>
          <w:p w14:paraId="2DE8A15B" w14:textId="77777777" w:rsidR="00EE2720" w:rsidRPr="008E1DBA" w:rsidRDefault="00EE2720" w:rsidP="0029213D">
            <w:pPr>
              <w:widowControl w:val="0"/>
              <w:autoSpaceDE w:val="0"/>
              <w:autoSpaceDN w:val="0"/>
              <w:adjustRightInd w:val="0"/>
              <w:spacing w:before="60" w:after="60"/>
              <w:ind w:left="284" w:right="57" w:hanging="227"/>
              <w:rPr>
                <w:rFonts w:cstheme="minorHAnsi"/>
                <w:kern w:val="2"/>
                <w:szCs w:val="20"/>
                <w:lang w:val="en-GB"/>
              </w:rPr>
            </w:pPr>
            <w:r w:rsidRPr="008E1DBA">
              <w:rPr>
                <w:rFonts w:cstheme="minorHAnsi"/>
                <w:kern w:val="2"/>
                <w:szCs w:val="20"/>
                <w:vertAlign w:val="superscript"/>
              </w:rPr>
              <w:t>e)</w:t>
            </w:r>
            <w:r w:rsidRPr="008E1DBA">
              <w:rPr>
                <w:rFonts w:cstheme="minorHAnsi"/>
                <w:kern w:val="2"/>
                <w:szCs w:val="20"/>
              </w:rPr>
              <w:t xml:space="preserve">   Vključno s primarno energijo in nosilci energije; upoštevajte, da je za ogrevanje simbol Q in za pomožno energijo in delo se uporablja simbol W.</w:t>
            </w:r>
          </w:p>
        </w:tc>
      </w:tr>
    </w:tbl>
    <w:p w14:paraId="568B939D" w14:textId="77777777" w:rsidR="00EE2720" w:rsidRPr="00B57BF3" w:rsidRDefault="00EE2720" w:rsidP="00EE2720">
      <w:pPr>
        <w:spacing w:after="0"/>
        <w:rPr>
          <w:rFonts w:cstheme="minorHAnsi"/>
          <w:sz w:val="20"/>
          <w:szCs w:val="20"/>
        </w:rPr>
      </w:pPr>
    </w:p>
    <w:p w14:paraId="3D38B19B" w14:textId="64B63444" w:rsidR="009106E5" w:rsidRPr="008E1DBA" w:rsidRDefault="009106E5">
      <w:pPr>
        <w:rPr>
          <w:rFonts w:cstheme="minorHAnsi"/>
          <w:sz w:val="20"/>
          <w:szCs w:val="20"/>
        </w:rPr>
      </w:pPr>
      <w:r w:rsidRPr="008E1DBA">
        <w:rPr>
          <w:rFonts w:cstheme="minorHAnsi"/>
          <w:sz w:val="20"/>
          <w:szCs w:val="20"/>
        </w:rPr>
        <w:br w:type="page"/>
      </w:r>
    </w:p>
    <w:p w14:paraId="3EF5DB01" w14:textId="77777777" w:rsidR="00EE2720" w:rsidRPr="008E1DBA" w:rsidRDefault="00EE2720" w:rsidP="00EE2720">
      <w:pPr>
        <w:spacing w:after="0"/>
        <w:rPr>
          <w:rFonts w:cstheme="minorHAnsi"/>
          <w:sz w:val="20"/>
          <w:szCs w:val="20"/>
        </w:rPr>
      </w:pPr>
    </w:p>
    <w:tbl>
      <w:tblPr>
        <w:tblpPr w:leftFromText="141" w:rightFromText="141" w:vertAnchor="text" w:tblpY="1"/>
        <w:tblOverlap w:val="neve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4039"/>
        <w:gridCol w:w="4040"/>
      </w:tblGrid>
      <w:tr w:rsidR="00EE2720" w:rsidRPr="001074D5" w14:paraId="0742A5D1" w14:textId="77777777" w:rsidTr="001B5CC6">
        <w:tc>
          <w:tcPr>
            <w:tcW w:w="1555"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75AFDE12"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b/>
                <w:bCs/>
                <w:lang w:eastAsia="sl-SI"/>
              </w:rPr>
              <w:t>Oznaka</w:t>
            </w:r>
          </w:p>
        </w:tc>
        <w:tc>
          <w:tcPr>
            <w:tcW w:w="4039"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76E75A3D"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b/>
                <w:bCs/>
                <w:lang w:eastAsia="sl-SI"/>
              </w:rPr>
              <w:t>pomen</w:t>
            </w:r>
          </w:p>
        </w:tc>
        <w:tc>
          <w:tcPr>
            <w:tcW w:w="4040"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tcPr>
          <w:p w14:paraId="247DC030" w14:textId="1C4E373B"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b/>
                <w:bCs/>
                <w:lang w:eastAsia="sl-SI"/>
              </w:rPr>
              <w:t>Zapis v standardu</w:t>
            </w:r>
            <w:r w:rsidR="00226C44" w:rsidRPr="008E1DBA">
              <w:rPr>
                <w:rFonts w:eastAsia="Times New Roman" w:cstheme="minorHAnsi"/>
                <w:b/>
                <w:bCs/>
                <w:lang w:eastAsia="sl-SI"/>
              </w:rPr>
              <w:t xml:space="preserve"> SIST EN 52000-1:2018</w:t>
            </w:r>
          </w:p>
        </w:tc>
      </w:tr>
      <w:tr w:rsidR="00EE2720" w:rsidRPr="001074D5" w14:paraId="2FE1302B" w14:textId="77777777" w:rsidTr="001B5CC6">
        <w:tc>
          <w:tcPr>
            <w:tcW w:w="1555" w:type="dxa"/>
            <w:tcBorders>
              <w:top w:val="double" w:sz="4" w:space="0" w:color="auto"/>
              <w:left w:val="single" w:sz="4" w:space="0" w:color="auto"/>
              <w:bottom w:val="single" w:sz="4" w:space="0" w:color="auto"/>
              <w:right w:val="single" w:sz="4" w:space="0" w:color="auto"/>
            </w:tcBorders>
            <w:vAlign w:val="center"/>
            <w:hideMark/>
          </w:tcPr>
          <w:p w14:paraId="22DFF521" w14:textId="7275650E"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0</w:t>
            </w:r>
          </w:p>
        </w:tc>
        <w:tc>
          <w:tcPr>
            <w:tcW w:w="4039" w:type="dxa"/>
            <w:tcBorders>
              <w:top w:val="double" w:sz="4" w:space="0" w:color="auto"/>
              <w:left w:val="single" w:sz="4" w:space="0" w:color="auto"/>
              <w:bottom w:val="single" w:sz="4" w:space="0" w:color="auto"/>
              <w:right w:val="single" w:sz="4" w:space="0" w:color="auto"/>
            </w:tcBorders>
            <w:vAlign w:val="center"/>
            <w:hideMark/>
          </w:tcPr>
          <w:p w14:paraId="04CBC14B"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osnova, referenca </w:t>
            </w:r>
          </w:p>
        </w:tc>
        <w:tc>
          <w:tcPr>
            <w:tcW w:w="4040" w:type="dxa"/>
            <w:tcBorders>
              <w:top w:val="double" w:sz="4" w:space="0" w:color="auto"/>
              <w:left w:val="single" w:sz="4" w:space="0" w:color="auto"/>
              <w:bottom w:val="single" w:sz="4" w:space="0" w:color="auto"/>
              <w:right w:val="single" w:sz="4" w:space="0" w:color="auto"/>
            </w:tcBorders>
            <w:vAlign w:val="center"/>
          </w:tcPr>
          <w:p w14:paraId="17C3069B"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base, reference </w:t>
            </w:r>
          </w:p>
        </w:tc>
      </w:tr>
      <w:tr w:rsidR="00EE2720" w:rsidRPr="001074D5" w14:paraId="09D1911D"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6D019C83" w14:textId="1CB2B204"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a</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1DE44F3"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zrak </w:t>
            </w:r>
          </w:p>
        </w:tc>
        <w:tc>
          <w:tcPr>
            <w:tcW w:w="4040" w:type="dxa"/>
            <w:tcBorders>
              <w:top w:val="single" w:sz="4" w:space="0" w:color="auto"/>
              <w:left w:val="single" w:sz="4" w:space="0" w:color="auto"/>
              <w:bottom w:val="single" w:sz="4" w:space="0" w:color="auto"/>
              <w:right w:val="single" w:sz="4" w:space="0" w:color="auto"/>
            </w:tcBorders>
            <w:vAlign w:val="center"/>
          </w:tcPr>
          <w:p w14:paraId="770805C0"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air </w:t>
            </w:r>
          </w:p>
        </w:tc>
      </w:tr>
      <w:tr w:rsidR="00EE2720" w:rsidRPr="001074D5" w14:paraId="2EF76953"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47B8AA7A" w14:textId="0E63F489"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A</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270D2DB"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druge naprave </w:t>
            </w:r>
            <w:r w:rsidRPr="008E1DBA">
              <w:rPr>
                <w:rFonts w:eastAsia="Times New Roman" w:cstheme="minorHAnsi"/>
                <w:vertAlign w:val="superscript"/>
                <w:lang w:eastAsia="sl-SI"/>
              </w:rPr>
              <w:t>a)</w:t>
            </w:r>
          </w:p>
        </w:tc>
        <w:tc>
          <w:tcPr>
            <w:tcW w:w="4040" w:type="dxa"/>
            <w:tcBorders>
              <w:top w:val="single" w:sz="4" w:space="0" w:color="auto"/>
              <w:left w:val="single" w:sz="4" w:space="0" w:color="auto"/>
              <w:bottom w:val="single" w:sz="4" w:space="0" w:color="auto"/>
              <w:right w:val="single" w:sz="4" w:space="0" w:color="auto"/>
            </w:tcBorders>
            <w:vAlign w:val="center"/>
          </w:tcPr>
          <w:p w14:paraId="0D55C872" w14:textId="637B6C8C"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other appliances </w:t>
            </w:r>
            <w:r w:rsidRPr="008E1DBA">
              <w:rPr>
                <w:rFonts w:eastAsia="Times New Roman" w:cstheme="minorHAnsi"/>
                <w:vertAlign w:val="superscript"/>
                <w:lang w:val="en-GB" w:eastAsia="sl-SI"/>
              </w:rPr>
              <w:t>a</w:t>
            </w:r>
            <w:r w:rsidR="008127F5" w:rsidRPr="008E1DBA">
              <w:rPr>
                <w:rFonts w:eastAsia="Times New Roman" w:cstheme="minorHAnsi"/>
                <w:vertAlign w:val="superscript"/>
                <w:lang w:val="en-GB" w:eastAsia="sl-SI"/>
              </w:rPr>
              <w:t>)</w:t>
            </w:r>
            <w:r w:rsidRPr="008E1DBA">
              <w:rPr>
                <w:rFonts w:eastAsia="Times New Roman" w:cstheme="minorHAnsi"/>
                <w:vertAlign w:val="superscript"/>
                <w:lang w:val="en-GB" w:eastAsia="sl-SI"/>
              </w:rPr>
              <w:t xml:space="preserve"> </w:t>
            </w:r>
          </w:p>
        </w:tc>
      </w:tr>
      <w:tr w:rsidR="00EE2720" w:rsidRPr="001074D5" w14:paraId="57CE3C92"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6490598F" w14:textId="2BA8DE46"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an</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0C8BCF0"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leto </w:t>
            </w:r>
          </w:p>
        </w:tc>
        <w:tc>
          <w:tcPr>
            <w:tcW w:w="4040" w:type="dxa"/>
            <w:tcBorders>
              <w:top w:val="single" w:sz="4" w:space="0" w:color="auto"/>
              <w:left w:val="single" w:sz="4" w:space="0" w:color="auto"/>
              <w:bottom w:val="single" w:sz="4" w:space="0" w:color="auto"/>
              <w:right w:val="single" w:sz="4" w:space="0" w:color="auto"/>
            </w:tcBorders>
            <w:vAlign w:val="center"/>
          </w:tcPr>
          <w:p w14:paraId="0004EB94"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annual </w:t>
            </w:r>
          </w:p>
        </w:tc>
      </w:tr>
      <w:tr w:rsidR="00EE2720" w:rsidRPr="001074D5" w14:paraId="2E690002"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1DF68289" w14:textId="0863E73E"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aux</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4FA8CC7"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pomožni</w:t>
            </w:r>
          </w:p>
        </w:tc>
        <w:tc>
          <w:tcPr>
            <w:tcW w:w="4040" w:type="dxa"/>
            <w:tcBorders>
              <w:top w:val="single" w:sz="4" w:space="0" w:color="auto"/>
              <w:left w:val="single" w:sz="4" w:space="0" w:color="auto"/>
              <w:bottom w:val="single" w:sz="4" w:space="0" w:color="auto"/>
              <w:right w:val="single" w:sz="4" w:space="0" w:color="auto"/>
            </w:tcBorders>
            <w:vAlign w:val="center"/>
          </w:tcPr>
          <w:p w14:paraId="6AF75AF3"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auxiliary </w:t>
            </w:r>
          </w:p>
        </w:tc>
      </w:tr>
      <w:tr w:rsidR="00EE2720" w:rsidRPr="001074D5" w14:paraId="5006AC19"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0D321D94" w14:textId="7BAAF7C2"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avg</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6A569DE" w14:textId="7E488DD5" w:rsidR="00EE2720" w:rsidRPr="008E1DBA" w:rsidRDefault="0082437A" w:rsidP="001F0D51">
            <w:pPr>
              <w:spacing w:before="60" w:after="60"/>
              <w:ind w:left="113" w:right="113"/>
              <w:rPr>
                <w:rFonts w:eastAsia="Times New Roman" w:cstheme="minorHAnsi"/>
                <w:lang w:eastAsia="sl-SI"/>
              </w:rPr>
            </w:pPr>
            <w:r w:rsidRPr="008E1DBA">
              <w:rPr>
                <w:rFonts w:eastAsia="Times New Roman" w:cstheme="minorHAnsi"/>
                <w:lang w:eastAsia="sl-SI"/>
              </w:rPr>
              <w:t>povprečni</w:t>
            </w:r>
          </w:p>
        </w:tc>
        <w:tc>
          <w:tcPr>
            <w:tcW w:w="4040" w:type="dxa"/>
            <w:tcBorders>
              <w:top w:val="single" w:sz="4" w:space="0" w:color="auto"/>
              <w:left w:val="single" w:sz="4" w:space="0" w:color="auto"/>
              <w:bottom w:val="single" w:sz="4" w:space="0" w:color="auto"/>
              <w:right w:val="single" w:sz="4" w:space="0" w:color="auto"/>
            </w:tcBorders>
            <w:vAlign w:val="center"/>
          </w:tcPr>
          <w:p w14:paraId="22DB3ED8"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time-average </w:t>
            </w:r>
          </w:p>
        </w:tc>
      </w:tr>
      <w:tr w:rsidR="00EE2720" w:rsidRPr="001074D5" w14:paraId="3B1B0788"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2B052DCD" w14:textId="68EFBD31"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B</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0BAC879"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stavba </w:t>
            </w:r>
          </w:p>
        </w:tc>
        <w:tc>
          <w:tcPr>
            <w:tcW w:w="4040" w:type="dxa"/>
            <w:tcBorders>
              <w:top w:val="single" w:sz="4" w:space="0" w:color="auto"/>
              <w:left w:val="single" w:sz="4" w:space="0" w:color="auto"/>
              <w:bottom w:val="single" w:sz="4" w:space="0" w:color="auto"/>
              <w:right w:val="single" w:sz="4" w:space="0" w:color="auto"/>
            </w:tcBorders>
            <w:vAlign w:val="center"/>
          </w:tcPr>
          <w:p w14:paraId="18A989E0"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building </w:t>
            </w:r>
          </w:p>
        </w:tc>
      </w:tr>
      <w:tr w:rsidR="00EE2720" w:rsidRPr="001074D5" w14:paraId="7E894760"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16FCB161" w14:textId="5039FA69" w:rsidR="00EE2720" w:rsidRPr="00211502" w:rsidRDefault="00EE2720" w:rsidP="001F0D51">
            <w:pPr>
              <w:spacing w:before="60" w:after="60"/>
              <w:ind w:left="113" w:right="113"/>
              <w:rPr>
                <w:rFonts w:eastAsia="Times New Roman" w:cstheme="minorHAnsi"/>
                <w:lang w:eastAsia="sl-SI"/>
              </w:rPr>
            </w:pPr>
            <w:r w:rsidRPr="00211502">
              <w:rPr>
                <w:rFonts w:eastAsia="Times New Roman" w:cstheme="minorHAnsi"/>
                <w:lang w:eastAsia="sl-SI"/>
              </w:rPr>
              <w:t>bin</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72DA49C" w14:textId="3E184914" w:rsidR="00EE2720" w:rsidRPr="001B1334" w:rsidRDefault="00725EC4" w:rsidP="001F0D51">
            <w:pPr>
              <w:spacing w:before="60" w:after="60"/>
              <w:ind w:left="113" w:right="113"/>
              <w:rPr>
                <w:rFonts w:eastAsia="Times New Roman" w:cstheme="minorHAnsi"/>
                <w:lang w:eastAsia="sl-SI"/>
              </w:rPr>
            </w:pPr>
            <w:r w:rsidRPr="00211502">
              <w:rPr>
                <w:rFonts w:eastAsia="Times New Roman" w:cstheme="minorHAnsi"/>
                <w:lang w:eastAsia="sl-SI"/>
              </w:rPr>
              <w:t>časovno obdobje (</w:t>
            </w:r>
            <w:r w:rsidR="00341E8E" w:rsidRPr="00211502">
              <w:rPr>
                <w:rFonts w:eastAsia="Times New Roman" w:cstheme="minorHAnsi"/>
                <w:lang w:eastAsia="sl-SI"/>
              </w:rPr>
              <w:t>interval</w:t>
            </w:r>
            <w:r w:rsidRPr="00211502">
              <w:rPr>
                <w:rFonts w:eastAsia="Times New Roman" w:cstheme="minorHAnsi"/>
                <w:lang w:eastAsia="sl-SI"/>
              </w:rPr>
              <w:t>)</w:t>
            </w:r>
            <w:r w:rsidR="00341E8E" w:rsidRPr="00211502">
              <w:rPr>
                <w:rFonts w:eastAsia="Times New Roman" w:cstheme="minorHAnsi"/>
                <w:lang w:eastAsia="sl-SI"/>
              </w:rPr>
              <w:t xml:space="preserve"> </w:t>
            </w:r>
          </w:p>
        </w:tc>
        <w:tc>
          <w:tcPr>
            <w:tcW w:w="4040" w:type="dxa"/>
            <w:tcBorders>
              <w:top w:val="single" w:sz="4" w:space="0" w:color="auto"/>
              <w:left w:val="single" w:sz="4" w:space="0" w:color="auto"/>
              <w:bottom w:val="single" w:sz="4" w:space="0" w:color="auto"/>
              <w:right w:val="single" w:sz="4" w:space="0" w:color="auto"/>
            </w:tcBorders>
            <w:vAlign w:val="center"/>
          </w:tcPr>
          <w:p w14:paraId="2D10F4BA"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bin </w:t>
            </w:r>
          </w:p>
        </w:tc>
      </w:tr>
      <w:tr w:rsidR="00EE2720" w:rsidRPr="001074D5" w14:paraId="4FFA59CE"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73843CD6" w14:textId="5B48606A"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bm</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31ECD76"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biomasa</w:t>
            </w:r>
          </w:p>
        </w:tc>
        <w:tc>
          <w:tcPr>
            <w:tcW w:w="4040" w:type="dxa"/>
            <w:tcBorders>
              <w:top w:val="single" w:sz="4" w:space="0" w:color="auto"/>
              <w:left w:val="single" w:sz="4" w:space="0" w:color="auto"/>
              <w:bottom w:val="single" w:sz="4" w:space="0" w:color="auto"/>
              <w:right w:val="single" w:sz="4" w:space="0" w:color="auto"/>
            </w:tcBorders>
            <w:vAlign w:val="center"/>
          </w:tcPr>
          <w:p w14:paraId="3FBCFB1D"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biomass </w:t>
            </w:r>
          </w:p>
        </w:tc>
      </w:tr>
      <w:tr w:rsidR="00EE2720" w:rsidRPr="001074D5" w14:paraId="677675CE"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52541E9C" w14:textId="02A7AD49"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C</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0271A4C"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hlajenje  </w:t>
            </w:r>
            <w:r w:rsidRPr="008E1DBA">
              <w:rPr>
                <w:rFonts w:eastAsia="Times New Roman" w:cstheme="minorHAnsi"/>
                <w:vertAlign w:val="superscript"/>
                <w:lang w:eastAsia="sl-SI"/>
              </w:rPr>
              <w:t>a)</w:t>
            </w:r>
          </w:p>
        </w:tc>
        <w:tc>
          <w:tcPr>
            <w:tcW w:w="4040" w:type="dxa"/>
            <w:tcBorders>
              <w:top w:val="single" w:sz="4" w:space="0" w:color="auto"/>
              <w:left w:val="single" w:sz="4" w:space="0" w:color="auto"/>
              <w:bottom w:val="single" w:sz="4" w:space="0" w:color="auto"/>
              <w:right w:val="single" w:sz="4" w:space="0" w:color="auto"/>
            </w:tcBorders>
            <w:vAlign w:val="center"/>
          </w:tcPr>
          <w:p w14:paraId="77287DFE"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cooling a </w:t>
            </w:r>
          </w:p>
        </w:tc>
      </w:tr>
      <w:tr w:rsidR="00CC7905" w:rsidRPr="001074D5" w14:paraId="28C39F2E" w14:textId="77777777" w:rsidTr="001B5CC6">
        <w:tc>
          <w:tcPr>
            <w:tcW w:w="1555" w:type="dxa"/>
            <w:tcBorders>
              <w:top w:val="single" w:sz="4" w:space="0" w:color="auto"/>
              <w:left w:val="single" w:sz="4" w:space="0" w:color="auto"/>
              <w:bottom w:val="single" w:sz="4" w:space="0" w:color="auto"/>
              <w:right w:val="single" w:sz="4" w:space="0" w:color="auto"/>
            </w:tcBorders>
            <w:vAlign w:val="center"/>
          </w:tcPr>
          <w:p w14:paraId="7467A42E" w14:textId="73BE7ACE" w:rsidR="00CC7905" w:rsidRPr="008E1DBA" w:rsidRDefault="00CC7905" w:rsidP="001F0D51">
            <w:pPr>
              <w:spacing w:before="60" w:after="60"/>
              <w:ind w:left="113" w:right="113"/>
              <w:rPr>
                <w:rFonts w:eastAsia="Times New Roman" w:cstheme="minorHAnsi"/>
                <w:lang w:eastAsia="sl-SI"/>
              </w:rPr>
            </w:pPr>
            <w:r w:rsidRPr="00B57BF3">
              <w:rPr>
                <w:rFonts w:eastAsia="Times New Roman" w:cstheme="minorHAnsi"/>
                <w:lang w:eastAsia="sl-SI"/>
              </w:rPr>
              <w:t>c</w:t>
            </w:r>
          </w:p>
        </w:tc>
        <w:tc>
          <w:tcPr>
            <w:tcW w:w="4039" w:type="dxa"/>
            <w:tcBorders>
              <w:top w:val="single" w:sz="4" w:space="0" w:color="auto"/>
              <w:left w:val="single" w:sz="4" w:space="0" w:color="auto"/>
              <w:bottom w:val="single" w:sz="4" w:space="0" w:color="auto"/>
              <w:right w:val="single" w:sz="4" w:space="0" w:color="auto"/>
            </w:tcBorders>
            <w:vAlign w:val="center"/>
          </w:tcPr>
          <w:p w14:paraId="471279E3" w14:textId="1F005A85" w:rsidR="00CC7905" w:rsidRPr="008E1DBA" w:rsidRDefault="00CC7905" w:rsidP="001F0D51">
            <w:pPr>
              <w:spacing w:before="60" w:after="60"/>
              <w:ind w:left="113" w:right="113"/>
              <w:rPr>
                <w:rFonts w:eastAsia="Times New Roman" w:cstheme="minorHAnsi"/>
                <w:lang w:eastAsia="sl-SI"/>
              </w:rPr>
            </w:pPr>
            <w:r w:rsidRPr="008E1DBA">
              <w:rPr>
                <w:rFonts w:eastAsia="Times New Roman" w:cstheme="minorHAnsi"/>
                <w:lang w:eastAsia="sl-SI"/>
              </w:rPr>
              <w:t>odvedena toplota pri hlajenju</w:t>
            </w:r>
          </w:p>
        </w:tc>
        <w:tc>
          <w:tcPr>
            <w:tcW w:w="4040" w:type="dxa"/>
            <w:tcBorders>
              <w:top w:val="single" w:sz="4" w:space="0" w:color="auto"/>
              <w:left w:val="single" w:sz="4" w:space="0" w:color="auto"/>
              <w:bottom w:val="single" w:sz="4" w:space="0" w:color="auto"/>
              <w:right w:val="single" w:sz="4" w:space="0" w:color="auto"/>
            </w:tcBorders>
            <w:vAlign w:val="center"/>
          </w:tcPr>
          <w:p w14:paraId="2ADAD900" w14:textId="77777777" w:rsidR="00CC7905" w:rsidRPr="008E1DBA" w:rsidRDefault="00CC7905" w:rsidP="001F0D51">
            <w:pPr>
              <w:spacing w:before="60" w:after="60"/>
              <w:ind w:left="113" w:right="113"/>
              <w:rPr>
                <w:rFonts w:eastAsia="Times New Roman" w:cstheme="minorHAnsi"/>
                <w:lang w:val="en-GB" w:eastAsia="sl-SI"/>
              </w:rPr>
            </w:pPr>
          </w:p>
        </w:tc>
      </w:tr>
      <w:tr w:rsidR="00EE2720" w:rsidRPr="001074D5" w14:paraId="53A07F39"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469243B7" w14:textId="75AF76C6"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calc</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43CA230"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izračunan</w:t>
            </w:r>
          </w:p>
        </w:tc>
        <w:tc>
          <w:tcPr>
            <w:tcW w:w="4040" w:type="dxa"/>
            <w:tcBorders>
              <w:top w:val="single" w:sz="4" w:space="0" w:color="auto"/>
              <w:left w:val="single" w:sz="4" w:space="0" w:color="auto"/>
              <w:bottom w:val="single" w:sz="4" w:space="0" w:color="auto"/>
              <w:right w:val="single" w:sz="4" w:space="0" w:color="auto"/>
            </w:tcBorders>
            <w:vAlign w:val="center"/>
          </w:tcPr>
          <w:p w14:paraId="5526FC0E"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calculated </w:t>
            </w:r>
          </w:p>
        </w:tc>
      </w:tr>
      <w:tr w:rsidR="00EE2720" w:rsidRPr="001074D5" w14:paraId="2010A6AA"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4F3D9B40" w14:textId="676C7F0B"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CO</w:t>
            </w:r>
            <w:r w:rsidRPr="008E1DBA">
              <w:rPr>
                <w:rFonts w:eastAsia="Times New Roman" w:cstheme="minorHAnsi"/>
                <w:vertAlign w:val="subscript"/>
                <w:lang w:eastAsia="sl-SI"/>
              </w:rPr>
              <w:t>2</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979D586" w14:textId="75DC87A0" w:rsidR="00EE2720" w:rsidRPr="008E1DBA" w:rsidRDefault="0050335E" w:rsidP="001F0D51">
            <w:pPr>
              <w:spacing w:before="60" w:after="60"/>
              <w:ind w:left="113" w:right="113"/>
              <w:rPr>
                <w:rFonts w:eastAsia="Times New Roman" w:cstheme="minorHAnsi"/>
                <w:lang w:eastAsia="sl-SI"/>
              </w:rPr>
            </w:pPr>
            <w:r w:rsidRPr="008E1DBA">
              <w:rPr>
                <w:rFonts w:eastAsia="Times New Roman" w:cstheme="minorHAnsi"/>
                <w:lang w:eastAsia="sl-SI"/>
              </w:rPr>
              <w:t>CO</w:t>
            </w:r>
            <w:r w:rsidR="00EE2720" w:rsidRPr="008E1DBA">
              <w:rPr>
                <w:rFonts w:eastAsia="Times New Roman" w:cstheme="minorHAnsi"/>
                <w:vertAlign w:val="subscript"/>
                <w:lang w:eastAsia="sl-SI"/>
              </w:rPr>
              <w:t>2</w:t>
            </w:r>
            <w:r w:rsidR="00EE2720" w:rsidRPr="008E1DBA">
              <w:rPr>
                <w:rFonts w:eastAsia="Times New Roman" w:cstheme="minorHAnsi"/>
                <w:lang w:eastAsia="sl-SI"/>
              </w:rPr>
              <w:t xml:space="preserve"> emisije </w:t>
            </w:r>
          </w:p>
        </w:tc>
        <w:tc>
          <w:tcPr>
            <w:tcW w:w="4040" w:type="dxa"/>
            <w:tcBorders>
              <w:top w:val="single" w:sz="4" w:space="0" w:color="auto"/>
              <w:left w:val="single" w:sz="4" w:space="0" w:color="auto"/>
              <w:bottom w:val="single" w:sz="4" w:space="0" w:color="auto"/>
              <w:right w:val="single" w:sz="4" w:space="0" w:color="auto"/>
            </w:tcBorders>
            <w:vAlign w:val="center"/>
          </w:tcPr>
          <w:p w14:paraId="22011F0B"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CO</w:t>
            </w:r>
            <w:r w:rsidRPr="008E1DBA">
              <w:rPr>
                <w:rFonts w:eastAsia="Times New Roman" w:cstheme="minorHAnsi"/>
                <w:vertAlign w:val="subscript"/>
                <w:lang w:val="en-GB" w:eastAsia="sl-SI"/>
              </w:rPr>
              <w:t>2</w:t>
            </w:r>
            <w:r w:rsidRPr="008E1DBA">
              <w:rPr>
                <w:rFonts w:eastAsia="Times New Roman" w:cstheme="minorHAnsi"/>
                <w:lang w:val="en-GB" w:eastAsia="sl-SI"/>
              </w:rPr>
              <w:t xml:space="preserve"> emission </w:t>
            </w:r>
          </w:p>
        </w:tc>
      </w:tr>
      <w:tr w:rsidR="00EE2720" w:rsidRPr="001074D5" w14:paraId="25EB26AB"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39D68E0B" w14:textId="4852B62B"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cr</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713FE01"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nosilec energije </w:t>
            </w:r>
          </w:p>
        </w:tc>
        <w:tc>
          <w:tcPr>
            <w:tcW w:w="4040" w:type="dxa"/>
            <w:tcBorders>
              <w:top w:val="single" w:sz="4" w:space="0" w:color="auto"/>
              <w:left w:val="single" w:sz="4" w:space="0" w:color="auto"/>
              <w:bottom w:val="single" w:sz="4" w:space="0" w:color="auto"/>
              <w:right w:val="single" w:sz="4" w:space="0" w:color="auto"/>
            </w:tcBorders>
            <w:vAlign w:val="center"/>
          </w:tcPr>
          <w:p w14:paraId="55046D8A"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energy carrier </w:t>
            </w:r>
          </w:p>
        </w:tc>
      </w:tr>
      <w:tr w:rsidR="00EE2720" w:rsidRPr="001074D5" w14:paraId="1AEE5907"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4937384D" w14:textId="28235C0D"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ctr</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677B511"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nadzor </w:t>
            </w:r>
          </w:p>
        </w:tc>
        <w:tc>
          <w:tcPr>
            <w:tcW w:w="4040" w:type="dxa"/>
            <w:tcBorders>
              <w:top w:val="single" w:sz="4" w:space="0" w:color="auto"/>
              <w:left w:val="single" w:sz="4" w:space="0" w:color="auto"/>
              <w:bottom w:val="single" w:sz="4" w:space="0" w:color="auto"/>
              <w:right w:val="single" w:sz="4" w:space="0" w:color="auto"/>
            </w:tcBorders>
            <w:vAlign w:val="center"/>
          </w:tcPr>
          <w:p w14:paraId="196A37E0"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control </w:t>
            </w:r>
          </w:p>
        </w:tc>
      </w:tr>
      <w:tr w:rsidR="00EE2720" w:rsidRPr="001074D5" w14:paraId="03E1D1AA"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44DA346A" w14:textId="6F8F1CB0"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CW</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2199C4E" w14:textId="23E3485C" w:rsidR="00EE2720" w:rsidRPr="008E1DBA" w:rsidRDefault="0050335E"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hlajenje in TSV  </w:t>
            </w:r>
            <w:r w:rsidR="00EE2720" w:rsidRPr="008E1DBA">
              <w:rPr>
                <w:rFonts w:eastAsia="Times New Roman" w:cstheme="minorHAnsi"/>
                <w:vertAlign w:val="superscript"/>
                <w:lang w:eastAsia="sl-SI"/>
              </w:rPr>
              <w:t>a)</w:t>
            </w:r>
          </w:p>
        </w:tc>
        <w:tc>
          <w:tcPr>
            <w:tcW w:w="4040" w:type="dxa"/>
            <w:tcBorders>
              <w:top w:val="single" w:sz="4" w:space="0" w:color="auto"/>
              <w:left w:val="single" w:sz="4" w:space="0" w:color="auto"/>
              <w:bottom w:val="single" w:sz="4" w:space="0" w:color="auto"/>
              <w:right w:val="single" w:sz="4" w:space="0" w:color="auto"/>
            </w:tcBorders>
            <w:vAlign w:val="center"/>
          </w:tcPr>
          <w:p w14:paraId="2B8E0EFD" w14:textId="06D0D00F"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cooling and DHW </w:t>
            </w:r>
            <w:r w:rsidRPr="008E1DBA">
              <w:rPr>
                <w:rFonts w:eastAsia="Times New Roman" w:cstheme="minorHAnsi"/>
                <w:vertAlign w:val="superscript"/>
                <w:lang w:val="en-GB" w:eastAsia="sl-SI"/>
              </w:rPr>
              <w:t>a</w:t>
            </w:r>
            <w:r w:rsidR="008127F5" w:rsidRPr="008E1DBA">
              <w:rPr>
                <w:rFonts w:eastAsia="Times New Roman" w:cstheme="minorHAnsi"/>
                <w:vertAlign w:val="superscript"/>
                <w:lang w:val="en-GB" w:eastAsia="sl-SI"/>
              </w:rPr>
              <w:t>)</w:t>
            </w:r>
            <w:r w:rsidRPr="008E1DBA">
              <w:rPr>
                <w:rFonts w:eastAsia="Times New Roman" w:cstheme="minorHAnsi"/>
                <w:lang w:val="en-GB" w:eastAsia="sl-SI"/>
              </w:rPr>
              <w:t xml:space="preserve"> </w:t>
            </w:r>
          </w:p>
        </w:tc>
      </w:tr>
      <w:tr w:rsidR="00EE2720" w:rsidRPr="001074D5" w14:paraId="6AFCA6D8"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09351165" w14:textId="604C6E18"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day</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3E910BA"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dan, dnevno</w:t>
            </w:r>
          </w:p>
        </w:tc>
        <w:tc>
          <w:tcPr>
            <w:tcW w:w="4040" w:type="dxa"/>
            <w:tcBorders>
              <w:top w:val="single" w:sz="4" w:space="0" w:color="auto"/>
              <w:left w:val="single" w:sz="4" w:space="0" w:color="auto"/>
              <w:bottom w:val="single" w:sz="4" w:space="0" w:color="auto"/>
              <w:right w:val="single" w:sz="4" w:space="0" w:color="auto"/>
            </w:tcBorders>
            <w:vAlign w:val="center"/>
          </w:tcPr>
          <w:p w14:paraId="2F33A2E3"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daily </w:t>
            </w:r>
          </w:p>
        </w:tc>
      </w:tr>
      <w:tr w:rsidR="00EE2720" w:rsidRPr="001074D5" w14:paraId="0D736D2B"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79999823" w14:textId="6F2866C2"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dc</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46E77AB"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daljinsko hlajenje </w:t>
            </w:r>
          </w:p>
        </w:tc>
        <w:tc>
          <w:tcPr>
            <w:tcW w:w="4040" w:type="dxa"/>
            <w:tcBorders>
              <w:top w:val="single" w:sz="4" w:space="0" w:color="auto"/>
              <w:left w:val="single" w:sz="4" w:space="0" w:color="auto"/>
              <w:bottom w:val="single" w:sz="4" w:space="0" w:color="auto"/>
              <w:right w:val="single" w:sz="4" w:space="0" w:color="auto"/>
            </w:tcBorders>
            <w:vAlign w:val="center"/>
          </w:tcPr>
          <w:p w14:paraId="6CF1A5D2"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district cooling </w:t>
            </w:r>
          </w:p>
        </w:tc>
      </w:tr>
      <w:tr w:rsidR="00EE2720" w:rsidRPr="001074D5" w14:paraId="0E8859A6"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202FB21C" w14:textId="7BFB0AB9"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del</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0D0AB72"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dovedeno</w:t>
            </w:r>
          </w:p>
        </w:tc>
        <w:tc>
          <w:tcPr>
            <w:tcW w:w="4040" w:type="dxa"/>
            <w:tcBorders>
              <w:top w:val="single" w:sz="4" w:space="0" w:color="auto"/>
              <w:left w:val="single" w:sz="4" w:space="0" w:color="auto"/>
              <w:bottom w:val="single" w:sz="4" w:space="0" w:color="auto"/>
              <w:right w:val="single" w:sz="4" w:space="0" w:color="auto"/>
            </w:tcBorders>
            <w:vAlign w:val="center"/>
          </w:tcPr>
          <w:p w14:paraId="404E14FF"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delivered </w:t>
            </w:r>
          </w:p>
        </w:tc>
      </w:tr>
      <w:tr w:rsidR="00EE2720" w:rsidRPr="001074D5" w14:paraId="5D3868C2"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1FE3F512" w14:textId="68D74AEC"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dh</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73D7D1F"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daljinsko ogrevanje</w:t>
            </w:r>
          </w:p>
        </w:tc>
        <w:tc>
          <w:tcPr>
            <w:tcW w:w="4040" w:type="dxa"/>
            <w:tcBorders>
              <w:top w:val="single" w:sz="4" w:space="0" w:color="auto"/>
              <w:left w:val="single" w:sz="4" w:space="0" w:color="auto"/>
              <w:bottom w:val="single" w:sz="4" w:space="0" w:color="auto"/>
              <w:right w:val="single" w:sz="4" w:space="0" w:color="auto"/>
            </w:tcBorders>
            <w:vAlign w:val="center"/>
          </w:tcPr>
          <w:p w14:paraId="5CF5CFF9"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district heat </w:t>
            </w:r>
          </w:p>
        </w:tc>
      </w:tr>
      <w:tr w:rsidR="00EE2720" w:rsidRPr="001074D5" w14:paraId="4E82C533"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5817CA7E" w14:textId="26623958"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DHU</w:t>
            </w:r>
          </w:p>
        </w:tc>
        <w:tc>
          <w:tcPr>
            <w:tcW w:w="4039" w:type="dxa"/>
            <w:tcBorders>
              <w:top w:val="single" w:sz="4" w:space="0" w:color="auto"/>
              <w:left w:val="single" w:sz="4" w:space="0" w:color="auto"/>
              <w:bottom w:val="single" w:sz="4" w:space="0" w:color="auto"/>
              <w:right w:val="single" w:sz="4" w:space="0" w:color="auto"/>
            </w:tcBorders>
            <w:vAlign w:val="center"/>
            <w:hideMark/>
          </w:tcPr>
          <w:p w14:paraId="23C032D2"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razvlaževanje   </w:t>
            </w:r>
            <w:r w:rsidRPr="008E1DBA">
              <w:rPr>
                <w:rFonts w:eastAsia="Times New Roman" w:cstheme="minorHAnsi"/>
                <w:vertAlign w:val="superscript"/>
                <w:lang w:eastAsia="sl-SI"/>
              </w:rPr>
              <w:t>a)</w:t>
            </w:r>
          </w:p>
        </w:tc>
        <w:tc>
          <w:tcPr>
            <w:tcW w:w="4040" w:type="dxa"/>
            <w:tcBorders>
              <w:top w:val="single" w:sz="4" w:space="0" w:color="auto"/>
              <w:left w:val="single" w:sz="4" w:space="0" w:color="auto"/>
              <w:bottom w:val="single" w:sz="4" w:space="0" w:color="auto"/>
              <w:right w:val="single" w:sz="4" w:space="0" w:color="auto"/>
            </w:tcBorders>
            <w:vAlign w:val="center"/>
          </w:tcPr>
          <w:p w14:paraId="1F6A5D1C" w14:textId="735B34C3"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dehumidification </w:t>
            </w:r>
            <w:r w:rsidR="008127F5" w:rsidRPr="008E1DBA">
              <w:rPr>
                <w:rFonts w:eastAsia="Times New Roman" w:cstheme="minorHAnsi"/>
                <w:vertAlign w:val="superscript"/>
                <w:lang w:val="en-GB" w:eastAsia="sl-SI"/>
              </w:rPr>
              <w:t xml:space="preserve"> a)</w:t>
            </w:r>
          </w:p>
        </w:tc>
      </w:tr>
      <w:tr w:rsidR="00EE2720" w:rsidRPr="001074D5" w14:paraId="5026E84A"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09D4210E" w14:textId="213EB73E"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dis</w:t>
            </w:r>
          </w:p>
        </w:tc>
        <w:tc>
          <w:tcPr>
            <w:tcW w:w="4039" w:type="dxa"/>
            <w:tcBorders>
              <w:top w:val="single" w:sz="4" w:space="0" w:color="auto"/>
              <w:left w:val="single" w:sz="4" w:space="0" w:color="auto"/>
              <w:bottom w:val="single" w:sz="4" w:space="0" w:color="auto"/>
              <w:right w:val="single" w:sz="4" w:space="0" w:color="auto"/>
            </w:tcBorders>
            <w:vAlign w:val="center"/>
            <w:hideMark/>
          </w:tcPr>
          <w:p w14:paraId="2A04BC4D"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distribucija </w:t>
            </w:r>
          </w:p>
        </w:tc>
        <w:tc>
          <w:tcPr>
            <w:tcW w:w="4040" w:type="dxa"/>
            <w:tcBorders>
              <w:top w:val="single" w:sz="4" w:space="0" w:color="auto"/>
              <w:left w:val="single" w:sz="4" w:space="0" w:color="auto"/>
              <w:bottom w:val="single" w:sz="4" w:space="0" w:color="auto"/>
              <w:right w:val="single" w:sz="4" w:space="0" w:color="auto"/>
            </w:tcBorders>
            <w:vAlign w:val="center"/>
          </w:tcPr>
          <w:p w14:paraId="12B8A1E1"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distribution </w:t>
            </w:r>
          </w:p>
        </w:tc>
      </w:tr>
      <w:tr w:rsidR="00EE2720" w:rsidRPr="001074D5" w14:paraId="088C9BB7"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7FAA3785" w14:textId="7E0889EE"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distant</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020E4F3"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oddaljen</w:t>
            </w:r>
          </w:p>
        </w:tc>
        <w:tc>
          <w:tcPr>
            <w:tcW w:w="4040" w:type="dxa"/>
            <w:tcBorders>
              <w:top w:val="single" w:sz="4" w:space="0" w:color="auto"/>
              <w:left w:val="single" w:sz="4" w:space="0" w:color="auto"/>
              <w:bottom w:val="single" w:sz="4" w:space="0" w:color="auto"/>
              <w:right w:val="single" w:sz="4" w:space="0" w:color="auto"/>
            </w:tcBorders>
            <w:vAlign w:val="center"/>
          </w:tcPr>
          <w:p w14:paraId="48FC0D07"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distant </w:t>
            </w:r>
          </w:p>
        </w:tc>
      </w:tr>
      <w:tr w:rsidR="00EE2720" w:rsidRPr="001074D5" w14:paraId="37B9A2A0"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153E6A9D" w14:textId="28A06972"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dhum</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68CC62E"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razvlaževanje (sistem) </w:t>
            </w:r>
          </w:p>
        </w:tc>
        <w:tc>
          <w:tcPr>
            <w:tcW w:w="4040" w:type="dxa"/>
            <w:tcBorders>
              <w:top w:val="single" w:sz="4" w:space="0" w:color="auto"/>
              <w:left w:val="single" w:sz="4" w:space="0" w:color="auto"/>
              <w:bottom w:val="single" w:sz="4" w:space="0" w:color="auto"/>
              <w:right w:val="single" w:sz="4" w:space="0" w:color="auto"/>
            </w:tcBorders>
            <w:vAlign w:val="center"/>
          </w:tcPr>
          <w:p w14:paraId="319B8E94"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dehumidification (system) </w:t>
            </w:r>
          </w:p>
        </w:tc>
      </w:tr>
      <w:tr w:rsidR="00EE2720" w:rsidRPr="001074D5" w14:paraId="123FB4F7"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67A0AC50" w14:textId="2CFA092A"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e</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9FF7140" w14:textId="40762DF3"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zunanji; ovoj </w:t>
            </w:r>
          </w:p>
        </w:tc>
        <w:tc>
          <w:tcPr>
            <w:tcW w:w="4040" w:type="dxa"/>
            <w:tcBorders>
              <w:top w:val="single" w:sz="4" w:space="0" w:color="auto"/>
              <w:left w:val="single" w:sz="4" w:space="0" w:color="auto"/>
              <w:bottom w:val="single" w:sz="4" w:space="0" w:color="auto"/>
              <w:right w:val="single" w:sz="4" w:space="0" w:color="auto"/>
            </w:tcBorders>
            <w:vAlign w:val="center"/>
          </w:tcPr>
          <w:p w14:paraId="77A86536"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external; envelope </w:t>
            </w:r>
          </w:p>
        </w:tc>
      </w:tr>
      <w:tr w:rsidR="00EE2720" w:rsidRPr="001074D5" w14:paraId="0D8D6FC5"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310E3462" w14:textId="0F3E666E"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el</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8FC667A"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električni </w:t>
            </w:r>
          </w:p>
        </w:tc>
        <w:tc>
          <w:tcPr>
            <w:tcW w:w="4040" w:type="dxa"/>
            <w:tcBorders>
              <w:top w:val="single" w:sz="4" w:space="0" w:color="auto"/>
              <w:left w:val="single" w:sz="4" w:space="0" w:color="auto"/>
              <w:bottom w:val="single" w:sz="4" w:space="0" w:color="auto"/>
              <w:right w:val="single" w:sz="4" w:space="0" w:color="auto"/>
            </w:tcBorders>
            <w:vAlign w:val="center"/>
          </w:tcPr>
          <w:p w14:paraId="55F405C0"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electricity </w:t>
            </w:r>
          </w:p>
        </w:tc>
      </w:tr>
      <w:tr w:rsidR="00EE2720" w:rsidRPr="001074D5" w14:paraId="5690B9EA"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060583F4" w14:textId="67EC3917"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em</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CA3E1A3"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emisija</w:t>
            </w:r>
          </w:p>
        </w:tc>
        <w:tc>
          <w:tcPr>
            <w:tcW w:w="4040" w:type="dxa"/>
            <w:tcBorders>
              <w:top w:val="single" w:sz="4" w:space="0" w:color="auto"/>
              <w:left w:val="single" w:sz="4" w:space="0" w:color="auto"/>
              <w:bottom w:val="single" w:sz="4" w:space="0" w:color="auto"/>
              <w:right w:val="single" w:sz="4" w:space="0" w:color="auto"/>
            </w:tcBorders>
            <w:vAlign w:val="center"/>
          </w:tcPr>
          <w:p w14:paraId="5613F451"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emission </w:t>
            </w:r>
          </w:p>
        </w:tc>
      </w:tr>
      <w:tr w:rsidR="00EE2720" w:rsidRPr="001074D5" w14:paraId="2C7F1BB1"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093934D5" w14:textId="6C570ADC"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env</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2AC754A"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ovojnica </w:t>
            </w:r>
          </w:p>
        </w:tc>
        <w:tc>
          <w:tcPr>
            <w:tcW w:w="4040" w:type="dxa"/>
            <w:tcBorders>
              <w:top w:val="single" w:sz="4" w:space="0" w:color="auto"/>
              <w:left w:val="single" w:sz="4" w:space="0" w:color="auto"/>
              <w:bottom w:val="single" w:sz="4" w:space="0" w:color="auto"/>
              <w:right w:val="single" w:sz="4" w:space="0" w:color="auto"/>
            </w:tcBorders>
            <w:vAlign w:val="center"/>
          </w:tcPr>
          <w:p w14:paraId="5D1C94A3"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envelope </w:t>
            </w:r>
          </w:p>
        </w:tc>
      </w:tr>
      <w:tr w:rsidR="00EE2720" w:rsidRPr="001074D5" w14:paraId="09B9BB0C"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23560D0D" w14:textId="62487C27"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EPus</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73F6498" w14:textId="1E2518A3" w:rsidR="00EE2720" w:rsidRPr="008E1DBA" w:rsidRDefault="0082437A" w:rsidP="00C12CF4">
            <w:pPr>
              <w:spacing w:before="60" w:after="60"/>
              <w:ind w:left="113" w:right="113"/>
              <w:rPr>
                <w:rFonts w:eastAsia="Times New Roman" w:cstheme="minorHAnsi"/>
                <w:lang w:eastAsia="sl-SI"/>
              </w:rPr>
            </w:pPr>
            <w:r w:rsidRPr="008E1DBA">
              <w:rPr>
                <w:rFonts w:eastAsia="Times New Roman" w:cstheme="minorHAnsi"/>
                <w:lang w:eastAsia="sl-SI"/>
              </w:rPr>
              <w:t>stavbni sistemi vključeni v presojo energij</w:t>
            </w:r>
            <w:r w:rsidR="00C12CF4">
              <w:rPr>
                <w:rFonts w:eastAsia="Times New Roman" w:cstheme="minorHAnsi"/>
                <w:lang w:eastAsia="sl-SI"/>
              </w:rPr>
              <w:t>s</w:t>
            </w:r>
            <w:r w:rsidRPr="008E1DBA">
              <w:rPr>
                <w:rFonts w:eastAsia="Times New Roman" w:cstheme="minorHAnsi"/>
                <w:lang w:eastAsia="sl-SI"/>
              </w:rPr>
              <w:t>ke učinkovitosti</w:t>
            </w:r>
          </w:p>
        </w:tc>
        <w:tc>
          <w:tcPr>
            <w:tcW w:w="4040" w:type="dxa"/>
            <w:tcBorders>
              <w:top w:val="single" w:sz="4" w:space="0" w:color="auto"/>
              <w:left w:val="single" w:sz="4" w:space="0" w:color="auto"/>
              <w:bottom w:val="single" w:sz="4" w:space="0" w:color="auto"/>
              <w:right w:val="single" w:sz="4" w:space="0" w:color="auto"/>
            </w:tcBorders>
            <w:vAlign w:val="center"/>
          </w:tcPr>
          <w:p w14:paraId="1602EFE4"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all building services included in the energy performance assessment</w:t>
            </w:r>
          </w:p>
        </w:tc>
      </w:tr>
      <w:tr w:rsidR="00EE2720" w:rsidRPr="001074D5" w14:paraId="45B1CF59"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35497E32" w14:textId="11CFC31B"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est</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F7B1EE7"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 xml:space="preserve">ocenjeno </w:t>
            </w:r>
          </w:p>
        </w:tc>
        <w:tc>
          <w:tcPr>
            <w:tcW w:w="4040" w:type="dxa"/>
            <w:tcBorders>
              <w:top w:val="single" w:sz="4" w:space="0" w:color="auto"/>
              <w:left w:val="single" w:sz="4" w:space="0" w:color="auto"/>
              <w:bottom w:val="single" w:sz="4" w:space="0" w:color="auto"/>
              <w:right w:val="single" w:sz="4" w:space="0" w:color="auto"/>
            </w:tcBorders>
            <w:vAlign w:val="center"/>
          </w:tcPr>
          <w:p w14:paraId="115D5C7D"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estimated </w:t>
            </w:r>
          </w:p>
        </w:tc>
      </w:tr>
      <w:tr w:rsidR="00EE2720" w:rsidRPr="001074D5" w14:paraId="2EB7C833"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516C5C0D" w14:textId="6A7C9B9A"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exp</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5144CF1"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oddano</w:t>
            </w:r>
          </w:p>
        </w:tc>
        <w:tc>
          <w:tcPr>
            <w:tcW w:w="4040" w:type="dxa"/>
            <w:tcBorders>
              <w:top w:val="single" w:sz="4" w:space="0" w:color="auto"/>
              <w:left w:val="single" w:sz="4" w:space="0" w:color="auto"/>
              <w:bottom w:val="single" w:sz="4" w:space="0" w:color="auto"/>
              <w:right w:val="single" w:sz="4" w:space="0" w:color="auto"/>
            </w:tcBorders>
            <w:vAlign w:val="center"/>
          </w:tcPr>
          <w:p w14:paraId="36D89ACF"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exported </w:t>
            </w:r>
          </w:p>
        </w:tc>
      </w:tr>
      <w:tr w:rsidR="00EE2720" w:rsidRPr="001074D5" w14:paraId="419DB852"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5B880D90" w14:textId="496A5702"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f</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D7D40A1" w14:textId="77777777"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nadstropje</w:t>
            </w:r>
          </w:p>
        </w:tc>
        <w:tc>
          <w:tcPr>
            <w:tcW w:w="4040" w:type="dxa"/>
            <w:tcBorders>
              <w:top w:val="single" w:sz="4" w:space="0" w:color="auto"/>
              <w:left w:val="single" w:sz="4" w:space="0" w:color="auto"/>
              <w:bottom w:val="single" w:sz="4" w:space="0" w:color="auto"/>
              <w:right w:val="single" w:sz="4" w:space="0" w:color="auto"/>
            </w:tcBorders>
            <w:vAlign w:val="center"/>
          </w:tcPr>
          <w:p w14:paraId="192528DF"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floor </w:t>
            </w:r>
          </w:p>
        </w:tc>
      </w:tr>
      <w:tr w:rsidR="00EE2720" w:rsidRPr="001074D5" w14:paraId="0FADBFB9"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5AB4FC4D" w14:textId="0F98CF6E"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gas</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C3FFFFE" w14:textId="58F934C3"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plin</w:t>
            </w:r>
            <w:r w:rsidR="009D4638" w:rsidRPr="008E1DBA">
              <w:rPr>
                <w:rFonts w:eastAsia="Times New Roman" w:cstheme="minorHAnsi"/>
                <w:lang w:eastAsia="sl-SI"/>
              </w:rPr>
              <w:t>asti energent</w:t>
            </w:r>
          </w:p>
        </w:tc>
        <w:tc>
          <w:tcPr>
            <w:tcW w:w="4040" w:type="dxa"/>
            <w:tcBorders>
              <w:top w:val="single" w:sz="4" w:space="0" w:color="auto"/>
              <w:left w:val="single" w:sz="4" w:space="0" w:color="auto"/>
              <w:bottom w:val="single" w:sz="4" w:space="0" w:color="auto"/>
              <w:right w:val="single" w:sz="4" w:space="0" w:color="auto"/>
            </w:tcBorders>
            <w:vAlign w:val="center"/>
          </w:tcPr>
          <w:p w14:paraId="6E4CB44C"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gas </w:t>
            </w:r>
          </w:p>
        </w:tc>
      </w:tr>
      <w:tr w:rsidR="00EE2720" w:rsidRPr="001074D5" w14:paraId="720A93DC" w14:textId="77777777" w:rsidTr="001B5CC6">
        <w:tc>
          <w:tcPr>
            <w:tcW w:w="1555" w:type="dxa"/>
            <w:tcBorders>
              <w:top w:val="single" w:sz="4" w:space="0" w:color="auto"/>
              <w:left w:val="single" w:sz="4" w:space="0" w:color="auto"/>
              <w:bottom w:val="single" w:sz="4" w:space="0" w:color="auto"/>
              <w:right w:val="single" w:sz="4" w:space="0" w:color="auto"/>
            </w:tcBorders>
            <w:vAlign w:val="center"/>
            <w:hideMark/>
          </w:tcPr>
          <w:p w14:paraId="17A0D647" w14:textId="745A716B"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gen</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04932DE" w14:textId="5F9DB9F1"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proizvedeno</w:t>
            </w:r>
            <w:r w:rsidR="009D4638" w:rsidRPr="008E1DBA">
              <w:rPr>
                <w:rFonts w:eastAsia="Times New Roman" w:cstheme="minorHAnsi"/>
                <w:lang w:eastAsia="sl-SI"/>
              </w:rPr>
              <w:t>, generator</w:t>
            </w:r>
          </w:p>
        </w:tc>
        <w:tc>
          <w:tcPr>
            <w:tcW w:w="4040" w:type="dxa"/>
            <w:tcBorders>
              <w:top w:val="single" w:sz="4" w:space="0" w:color="auto"/>
              <w:left w:val="single" w:sz="4" w:space="0" w:color="auto"/>
              <w:bottom w:val="single" w:sz="4" w:space="0" w:color="auto"/>
              <w:right w:val="single" w:sz="4" w:space="0" w:color="auto"/>
            </w:tcBorders>
            <w:vAlign w:val="center"/>
          </w:tcPr>
          <w:p w14:paraId="633136A7" w14:textId="77777777" w:rsidR="00EE2720" w:rsidRPr="008E1DBA" w:rsidRDefault="00EE2720" w:rsidP="001F0D51">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generation </w:t>
            </w:r>
          </w:p>
        </w:tc>
      </w:tr>
      <w:tr w:rsidR="00EE2720" w:rsidRPr="001074D5" w14:paraId="046212E4" w14:textId="77777777" w:rsidTr="001B5CC6">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D74E0B" w14:textId="4CBE1A7E" w:rsidR="00EE2720" w:rsidRPr="008E1DBA" w:rsidRDefault="00EE2720" w:rsidP="001F0D51">
            <w:pPr>
              <w:spacing w:before="60" w:after="60"/>
              <w:ind w:left="113" w:right="113"/>
              <w:rPr>
                <w:rFonts w:eastAsia="Times New Roman" w:cstheme="minorHAnsi"/>
                <w:lang w:eastAsia="sl-SI"/>
              </w:rPr>
            </w:pPr>
            <w:r w:rsidRPr="00B57BF3">
              <w:rPr>
                <w:rFonts w:eastAsia="Times New Roman" w:cstheme="minorHAnsi"/>
                <w:lang w:eastAsia="sl-SI"/>
              </w:rPr>
              <w:t>gn</w:t>
            </w:r>
          </w:p>
        </w:tc>
        <w:tc>
          <w:tcPr>
            <w:tcW w:w="4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9BDDB" w14:textId="0644D9A0" w:rsidR="00EE2720" w:rsidRPr="008E1DBA" w:rsidRDefault="00EE2720" w:rsidP="001F0D51">
            <w:pPr>
              <w:spacing w:before="60" w:after="60"/>
              <w:ind w:left="113" w:right="113"/>
              <w:rPr>
                <w:rFonts w:eastAsia="Times New Roman" w:cstheme="minorHAnsi"/>
                <w:lang w:eastAsia="sl-SI"/>
              </w:rPr>
            </w:pPr>
            <w:r w:rsidRPr="008E1DBA">
              <w:rPr>
                <w:rFonts w:eastAsia="Times New Roman" w:cstheme="minorHAnsi"/>
                <w:lang w:eastAsia="sl-SI"/>
              </w:rPr>
              <w:t>pridobljeno</w:t>
            </w:r>
            <w:r w:rsidR="009D4638" w:rsidRPr="008E1DBA">
              <w:rPr>
                <w:rFonts w:eastAsia="Times New Roman" w:cstheme="minorHAnsi"/>
                <w:lang w:eastAsia="sl-SI"/>
              </w:rPr>
              <w:t>, energijski dobitki</w:t>
            </w:r>
          </w:p>
        </w:tc>
        <w:tc>
          <w:tcPr>
            <w:tcW w:w="4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56DCC" w14:textId="77777777" w:rsidR="00EE2720" w:rsidRPr="008E1DBA" w:rsidRDefault="00EE2720" w:rsidP="0029213D">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gains </w:t>
            </w:r>
          </w:p>
        </w:tc>
      </w:tr>
    </w:tbl>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4039"/>
        <w:gridCol w:w="4040"/>
      </w:tblGrid>
      <w:tr w:rsidR="00EE2720" w:rsidRPr="001074D5" w14:paraId="0F7A8FA7"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1D338BC3"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grid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D8572BB"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iz javnega omrežja (omrežje) </w:t>
            </w:r>
          </w:p>
        </w:tc>
        <w:tc>
          <w:tcPr>
            <w:tcW w:w="4040" w:type="dxa"/>
            <w:vAlign w:val="center"/>
          </w:tcPr>
          <w:p w14:paraId="638F674B"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from public network (grid) </w:t>
            </w:r>
          </w:p>
        </w:tc>
      </w:tr>
      <w:tr w:rsidR="00EE2720" w:rsidRPr="001074D5" w14:paraId="1B2D6231"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6BE5A041"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h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341CC5B" w14:textId="1AA12F1E"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urno</w:t>
            </w:r>
            <w:r w:rsidR="00CC7905" w:rsidRPr="008E1DBA">
              <w:rPr>
                <w:rFonts w:eastAsia="Times New Roman" w:cstheme="minorHAnsi"/>
                <w:lang w:eastAsia="sl-SI"/>
              </w:rPr>
              <w:t>, dovedena toplota pri ogrevanju</w:t>
            </w:r>
          </w:p>
        </w:tc>
        <w:tc>
          <w:tcPr>
            <w:tcW w:w="4040" w:type="dxa"/>
            <w:vAlign w:val="center"/>
          </w:tcPr>
          <w:p w14:paraId="6E49AAE1"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hourly </w:t>
            </w:r>
          </w:p>
        </w:tc>
      </w:tr>
      <w:tr w:rsidR="00EE2720" w:rsidRPr="001074D5" w14:paraId="3C92C3E3"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371CAD5F"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H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233D87F"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ogrevanje </w:t>
            </w:r>
            <w:r w:rsidRPr="008E1DBA">
              <w:rPr>
                <w:rFonts w:eastAsia="Times New Roman" w:cstheme="minorHAnsi"/>
                <w:vertAlign w:val="superscript"/>
                <w:lang w:eastAsia="sl-SI"/>
              </w:rPr>
              <w:t>a</w:t>
            </w:r>
            <w:r w:rsidRPr="008E1DBA">
              <w:rPr>
                <w:rFonts w:eastAsia="Times New Roman" w:cstheme="minorHAnsi"/>
                <w:lang w:eastAsia="sl-SI"/>
              </w:rPr>
              <w:t xml:space="preserve">) </w:t>
            </w:r>
          </w:p>
        </w:tc>
        <w:tc>
          <w:tcPr>
            <w:tcW w:w="4040" w:type="dxa"/>
            <w:vAlign w:val="center"/>
          </w:tcPr>
          <w:p w14:paraId="7A0568CF"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heating </w:t>
            </w:r>
            <w:r w:rsidRPr="008E1DBA">
              <w:rPr>
                <w:rFonts w:eastAsia="Times New Roman" w:cstheme="minorHAnsi"/>
                <w:vertAlign w:val="superscript"/>
                <w:lang w:val="en-GB" w:eastAsia="sl-SI"/>
              </w:rPr>
              <w:t>a)</w:t>
            </w:r>
            <w:r w:rsidRPr="008E1DBA">
              <w:rPr>
                <w:rFonts w:eastAsia="Times New Roman" w:cstheme="minorHAnsi"/>
                <w:lang w:val="en-GB" w:eastAsia="sl-SI"/>
              </w:rPr>
              <w:t xml:space="preserve"> </w:t>
            </w:r>
          </w:p>
        </w:tc>
      </w:tr>
      <w:tr w:rsidR="00EE2720" w:rsidRPr="001074D5" w14:paraId="636798EC"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6571AA83"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HC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4A755A1"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ogrevanje in hlajenje </w:t>
            </w:r>
            <w:r w:rsidRPr="008E1DBA">
              <w:rPr>
                <w:rFonts w:eastAsia="Times New Roman" w:cstheme="minorHAnsi"/>
                <w:vertAlign w:val="superscript"/>
                <w:lang w:eastAsia="sl-SI"/>
              </w:rPr>
              <w:t>a)</w:t>
            </w:r>
            <w:r w:rsidRPr="008E1DBA">
              <w:rPr>
                <w:rFonts w:eastAsia="Times New Roman" w:cstheme="minorHAnsi"/>
                <w:lang w:eastAsia="sl-SI"/>
              </w:rPr>
              <w:t xml:space="preserve"> </w:t>
            </w:r>
          </w:p>
        </w:tc>
        <w:tc>
          <w:tcPr>
            <w:tcW w:w="4040" w:type="dxa"/>
            <w:vAlign w:val="center"/>
          </w:tcPr>
          <w:p w14:paraId="328CECDD"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heating and cooling </w:t>
            </w:r>
            <w:r w:rsidRPr="008E1DBA">
              <w:rPr>
                <w:rFonts w:eastAsia="Times New Roman" w:cstheme="minorHAnsi"/>
                <w:vertAlign w:val="superscript"/>
                <w:lang w:val="en-GB" w:eastAsia="sl-SI"/>
              </w:rPr>
              <w:t xml:space="preserve">a) </w:t>
            </w:r>
          </w:p>
        </w:tc>
      </w:tr>
      <w:tr w:rsidR="00EE2720" w:rsidRPr="001074D5" w14:paraId="2F65D9E1"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1862903F"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HCW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84473B1"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Ogrevanje, hlajenje in priprava TSV </w:t>
            </w:r>
            <w:r w:rsidRPr="008E1DBA">
              <w:rPr>
                <w:rFonts w:eastAsia="Times New Roman" w:cstheme="minorHAnsi"/>
                <w:vertAlign w:val="superscript"/>
                <w:lang w:eastAsia="sl-SI"/>
              </w:rPr>
              <w:t>a)</w:t>
            </w:r>
            <w:r w:rsidRPr="008E1DBA">
              <w:rPr>
                <w:rFonts w:eastAsia="Times New Roman" w:cstheme="minorHAnsi"/>
                <w:lang w:eastAsia="sl-SI"/>
              </w:rPr>
              <w:t xml:space="preserve"> </w:t>
            </w:r>
          </w:p>
        </w:tc>
        <w:tc>
          <w:tcPr>
            <w:tcW w:w="4040" w:type="dxa"/>
            <w:vAlign w:val="center"/>
          </w:tcPr>
          <w:p w14:paraId="151706A0"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heating, cooling and DHW </w:t>
            </w:r>
            <w:r w:rsidRPr="008E1DBA">
              <w:rPr>
                <w:rFonts w:eastAsia="Times New Roman" w:cstheme="minorHAnsi"/>
                <w:vertAlign w:val="superscript"/>
                <w:lang w:val="en-GB" w:eastAsia="sl-SI"/>
              </w:rPr>
              <w:t>a)</w:t>
            </w:r>
            <w:r w:rsidRPr="008E1DBA">
              <w:rPr>
                <w:rFonts w:eastAsia="Times New Roman" w:cstheme="minorHAnsi"/>
                <w:lang w:val="en-GB" w:eastAsia="sl-SI"/>
              </w:rPr>
              <w:t xml:space="preserve"> </w:t>
            </w:r>
          </w:p>
        </w:tc>
      </w:tr>
      <w:tr w:rsidR="00EE2720" w:rsidRPr="001074D5" w14:paraId="65A9F3AD"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71645797"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ht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181274E"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prenos toplote </w:t>
            </w:r>
          </w:p>
        </w:tc>
        <w:tc>
          <w:tcPr>
            <w:tcW w:w="4040" w:type="dxa"/>
            <w:vAlign w:val="center"/>
          </w:tcPr>
          <w:p w14:paraId="42CDA118"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heat transfer </w:t>
            </w:r>
          </w:p>
        </w:tc>
      </w:tr>
      <w:tr w:rsidR="00EE2720" w:rsidRPr="001074D5" w14:paraId="0D61B0BE"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43F62B82"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HU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5EFF723" w14:textId="13FA1B6B"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navlaževanje </w:t>
            </w:r>
            <w:r w:rsidR="0050335E" w:rsidRPr="008E1DBA">
              <w:rPr>
                <w:rFonts w:eastAsia="Times New Roman" w:cstheme="minorHAnsi"/>
                <w:lang w:eastAsia="sl-SI"/>
              </w:rPr>
              <w:t xml:space="preserve"> </w:t>
            </w:r>
            <w:r w:rsidRPr="008E1DBA">
              <w:rPr>
                <w:rFonts w:eastAsia="Times New Roman" w:cstheme="minorHAnsi"/>
                <w:vertAlign w:val="superscript"/>
                <w:lang w:eastAsia="sl-SI"/>
              </w:rPr>
              <w:t xml:space="preserve">a) </w:t>
            </w:r>
          </w:p>
        </w:tc>
        <w:tc>
          <w:tcPr>
            <w:tcW w:w="4040" w:type="dxa"/>
            <w:vAlign w:val="center"/>
          </w:tcPr>
          <w:p w14:paraId="71E8DC8B" w14:textId="615BA5F2"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humidification </w:t>
            </w:r>
            <w:r w:rsidR="0050335E" w:rsidRPr="008E1DBA">
              <w:rPr>
                <w:rFonts w:eastAsia="Times New Roman" w:cstheme="minorHAnsi"/>
                <w:lang w:val="en-GB" w:eastAsia="sl-SI"/>
              </w:rPr>
              <w:t xml:space="preserve"> </w:t>
            </w:r>
            <w:r w:rsidRPr="008E1DBA">
              <w:rPr>
                <w:rFonts w:eastAsia="Times New Roman" w:cstheme="minorHAnsi"/>
                <w:vertAlign w:val="superscript"/>
                <w:lang w:val="en-GB" w:eastAsia="sl-SI"/>
              </w:rPr>
              <w:t>a</w:t>
            </w:r>
            <w:r w:rsidRPr="008E1DBA">
              <w:rPr>
                <w:rFonts w:eastAsia="Times New Roman" w:cstheme="minorHAnsi"/>
                <w:lang w:val="en-GB" w:eastAsia="sl-SI"/>
              </w:rPr>
              <w:t xml:space="preserve">) </w:t>
            </w:r>
          </w:p>
        </w:tc>
      </w:tr>
      <w:tr w:rsidR="00EE2720" w:rsidRPr="001074D5" w14:paraId="1C55D463"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77C62064"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hum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6D5A573"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navlaževanje (sistem) </w:t>
            </w:r>
          </w:p>
        </w:tc>
        <w:tc>
          <w:tcPr>
            <w:tcW w:w="4040" w:type="dxa"/>
            <w:vAlign w:val="center"/>
          </w:tcPr>
          <w:p w14:paraId="4D38EFD6"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humidification (system) </w:t>
            </w:r>
          </w:p>
        </w:tc>
      </w:tr>
      <w:tr w:rsidR="00EE2720" w:rsidRPr="001074D5" w14:paraId="5FF7A9B8"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23C1A62B"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HW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7108F0B"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ogrevanje in TSV  </w:t>
            </w:r>
            <w:r w:rsidRPr="008E1DBA">
              <w:rPr>
                <w:rFonts w:eastAsia="Times New Roman" w:cstheme="minorHAnsi"/>
                <w:vertAlign w:val="superscript"/>
                <w:lang w:eastAsia="sl-SI"/>
              </w:rPr>
              <w:t xml:space="preserve">a) </w:t>
            </w:r>
          </w:p>
        </w:tc>
        <w:tc>
          <w:tcPr>
            <w:tcW w:w="4040" w:type="dxa"/>
            <w:vAlign w:val="center"/>
          </w:tcPr>
          <w:p w14:paraId="314C8784"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heating and DHW  </w:t>
            </w:r>
            <w:r w:rsidRPr="008E1DBA">
              <w:rPr>
                <w:rFonts w:eastAsia="Times New Roman" w:cstheme="minorHAnsi"/>
                <w:vertAlign w:val="superscript"/>
                <w:lang w:val="en-GB" w:eastAsia="sl-SI"/>
              </w:rPr>
              <w:t>a)</w:t>
            </w:r>
            <w:r w:rsidRPr="008E1DBA">
              <w:rPr>
                <w:rFonts w:eastAsia="Times New Roman" w:cstheme="minorHAnsi"/>
                <w:lang w:val="en-GB" w:eastAsia="sl-SI"/>
              </w:rPr>
              <w:t xml:space="preserve"> </w:t>
            </w:r>
          </w:p>
        </w:tc>
      </w:tr>
      <w:tr w:rsidR="00EE2720" w:rsidRPr="001074D5" w14:paraId="172B8F4D"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3B36DEB9" w14:textId="3825FB32"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i/>
                <w:iCs/>
                <w:lang w:val="en-GB" w:eastAsia="sl-SI"/>
              </w:rPr>
              <w:t>i,</w:t>
            </w:r>
            <w:r w:rsidR="009D4638" w:rsidRPr="008E1DBA">
              <w:rPr>
                <w:rFonts w:eastAsia="Times New Roman" w:cstheme="minorHAnsi"/>
                <w:i/>
                <w:iCs/>
                <w:lang w:val="en-GB" w:eastAsia="sl-SI"/>
              </w:rPr>
              <w:t xml:space="preserve"> </w:t>
            </w:r>
            <w:r w:rsidRPr="008E1DBA">
              <w:rPr>
                <w:rFonts w:eastAsia="Times New Roman" w:cstheme="minorHAnsi"/>
                <w:i/>
                <w:iCs/>
                <w:lang w:val="en-GB" w:eastAsia="sl-SI"/>
              </w:rPr>
              <w:t xml:space="preserve">j,k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30B21BE"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indeks </w:t>
            </w:r>
          </w:p>
        </w:tc>
        <w:tc>
          <w:tcPr>
            <w:tcW w:w="4040" w:type="dxa"/>
            <w:vAlign w:val="center"/>
          </w:tcPr>
          <w:p w14:paraId="1D1A5B41"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indexes </w:t>
            </w:r>
          </w:p>
        </w:tc>
      </w:tr>
      <w:tr w:rsidR="00EE2720" w:rsidRPr="001074D5" w14:paraId="034BEA63"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7D2549C5"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used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A8C11BD"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uporabljeno v posameznih korakih preračuna</w:t>
            </w:r>
          </w:p>
        </w:tc>
        <w:tc>
          <w:tcPr>
            <w:tcW w:w="4040" w:type="dxa"/>
            <w:vAlign w:val="center"/>
          </w:tcPr>
          <w:p w14:paraId="0A914D37"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used in the same calculation step</w:t>
            </w:r>
          </w:p>
        </w:tc>
      </w:tr>
      <w:tr w:rsidR="00EE2720" w:rsidRPr="001074D5" w14:paraId="5A956C25"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126B7C4F"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in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08C99D9"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dovod, vhodni </w:t>
            </w:r>
          </w:p>
        </w:tc>
        <w:tc>
          <w:tcPr>
            <w:tcW w:w="4040" w:type="dxa"/>
            <w:vAlign w:val="center"/>
          </w:tcPr>
          <w:p w14:paraId="6CF6FEAF"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Input, inlet </w:t>
            </w:r>
          </w:p>
        </w:tc>
      </w:tr>
      <w:tr w:rsidR="00EE2720" w:rsidRPr="001074D5" w14:paraId="79DA96AF"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3162A8ED"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int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0F74BA3"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notranji</w:t>
            </w:r>
          </w:p>
        </w:tc>
        <w:tc>
          <w:tcPr>
            <w:tcW w:w="4040" w:type="dxa"/>
            <w:vAlign w:val="center"/>
          </w:tcPr>
          <w:p w14:paraId="1A1D8741"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internal </w:t>
            </w:r>
          </w:p>
        </w:tc>
      </w:tr>
      <w:tr w:rsidR="00EE2720" w:rsidRPr="001074D5" w14:paraId="5951F05C"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51D3C21E"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L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3CACD31" w14:textId="7CFA9DED"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razsvetljava </w:t>
            </w:r>
            <w:r w:rsidR="0050335E" w:rsidRPr="008E1DBA">
              <w:rPr>
                <w:rFonts w:eastAsia="Times New Roman" w:cstheme="minorHAnsi"/>
                <w:lang w:eastAsia="sl-SI"/>
              </w:rPr>
              <w:t xml:space="preserve"> </w:t>
            </w:r>
            <w:r w:rsidRPr="008E1DBA">
              <w:rPr>
                <w:rFonts w:eastAsia="Times New Roman" w:cstheme="minorHAnsi"/>
                <w:vertAlign w:val="superscript"/>
                <w:lang w:eastAsia="sl-SI"/>
              </w:rPr>
              <w:t>a</w:t>
            </w:r>
            <w:r w:rsidRPr="008E1DBA">
              <w:rPr>
                <w:rFonts w:eastAsia="Times New Roman" w:cstheme="minorHAnsi"/>
                <w:lang w:eastAsia="sl-SI"/>
              </w:rPr>
              <w:t>)</w:t>
            </w:r>
          </w:p>
        </w:tc>
        <w:tc>
          <w:tcPr>
            <w:tcW w:w="4040" w:type="dxa"/>
            <w:vAlign w:val="center"/>
          </w:tcPr>
          <w:p w14:paraId="562EB7E7" w14:textId="358986EF"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lighting </w:t>
            </w:r>
            <w:r w:rsidR="0050335E" w:rsidRPr="008E1DBA">
              <w:rPr>
                <w:rFonts w:eastAsia="Times New Roman" w:cstheme="minorHAnsi"/>
                <w:lang w:val="en-GB" w:eastAsia="sl-SI"/>
              </w:rPr>
              <w:t xml:space="preserve"> </w:t>
            </w:r>
            <w:r w:rsidRPr="008E1DBA">
              <w:rPr>
                <w:rFonts w:eastAsia="Times New Roman" w:cstheme="minorHAnsi"/>
                <w:vertAlign w:val="superscript"/>
                <w:lang w:val="en-GB" w:eastAsia="sl-SI"/>
              </w:rPr>
              <w:t>a)</w:t>
            </w:r>
          </w:p>
        </w:tc>
      </w:tr>
      <w:tr w:rsidR="00EE2720" w:rsidRPr="001074D5" w14:paraId="1A0CA147"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377ED24A"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lat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75624B2"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latentna</w:t>
            </w:r>
          </w:p>
        </w:tc>
        <w:tc>
          <w:tcPr>
            <w:tcW w:w="4040" w:type="dxa"/>
            <w:vAlign w:val="center"/>
          </w:tcPr>
          <w:p w14:paraId="5ECA82E6"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latent </w:t>
            </w:r>
          </w:p>
        </w:tc>
      </w:tr>
      <w:tr w:rsidR="00EE2720" w:rsidRPr="001074D5" w14:paraId="174046C6"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7193CD99"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lf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E43583F"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tekoče gorivo </w:t>
            </w:r>
          </w:p>
        </w:tc>
        <w:tc>
          <w:tcPr>
            <w:tcW w:w="4040" w:type="dxa"/>
            <w:vAlign w:val="center"/>
          </w:tcPr>
          <w:p w14:paraId="089D57DC"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liquid fuel </w:t>
            </w:r>
          </w:p>
        </w:tc>
      </w:tr>
      <w:tr w:rsidR="00EE2720" w:rsidRPr="001074D5" w14:paraId="290506D1"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17E7E815"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ls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6BF326A"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izgube </w:t>
            </w:r>
          </w:p>
        </w:tc>
        <w:tc>
          <w:tcPr>
            <w:tcW w:w="4040" w:type="dxa"/>
            <w:vAlign w:val="center"/>
          </w:tcPr>
          <w:p w14:paraId="5FFDDC9B"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losses </w:t>
            </w:r>
          </w:p>
        </w:tc>
      </w:tr>
      <w:tr w:rsidR="00EE2720" w:rsidRPr="001074D5" w14:paraId="162397A4"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40E357F7"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m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CB288FA"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mesečno</w:t>
            </w:r>
          </w:p>
        </w:tc>
        <w:tc>
          <w:tcPr>
            <w:tcW w:w="4040" w:type="dxa"/>
            <w:vAlign w:val="center"/>
          </w:tcPr>
          <w:p w14:paraId="183DCE64"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monthly </w:t>
            </w:r>
          </w:p>
        </w:tc>
      </w:tr>
      <w:tr w:rsidR="00EE2720" w:rsidRPr="001074D5" w14:paraId="18758792"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6E7D22BA"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max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1AA2398"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 xml:space="preserve">maksimum </w:t>
            </w:r>
          </w:p>
        </w:tc>
        <w:tc>
          <w:tcPr>
            <w:tcW w:w="4040" w:type="dxa"/>
            <w:vAlign w:val="center"/>
          </w:tcPr>
          <w:p w14:paraId="072458F6"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maximum </w:t>
            </w:r>
          </w:p>
        </w:tc>
      </w:tr>
      <w:tr w:rsidR="00EE2720" w:rsidRPr="001074D5" w14:paraId="38A9A1C5"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6FDEBA56"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meas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E9F6E53"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merjeno</w:t>
            </w:r>
          </w:p>
        </w:tc>
        <w:tc>
          <w:tcPr>
            <w:tcW w:w="4040" w:type="dxa"/>
            <w:vAlign w:val="center"/>
          </w:tcPr>
          <w:p w14:paraId="5558545F"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measured </w:t>
            </w:r>
          </w:p>
        </w:tc>
      </w:tr>
      <w:tr w:rsidR="00EE2720" w:rsidRPr="001074D5" w14:paraId="1858D1B5" w14:textId="77777777" w:rsidTr="009A510E">
        <w:trPr>
          <w:trHeight w:val="244"/>
        </w:trPr>
        <w:tc>
          <w:tcPr>
            <w:tcW w:w="1555" w:type="dxa"/>
            <w:tcBorders>
              <w:top w:val="single" w:sz="4" w:space="0" w:color="auto"/>
              <w:left w:val="single" w:sz="4" w:space="0" w:color="auto"/>
              <w:bottom w:val="single" w:sz="4" w:space="0" w:color="auto"/>
              <w:right w:val="single" w:sz="4" w:space="0" w:color="auto"/>
            </w:tcBorders>
            <w:vAlign w:val="center"/>
            <w:hideMark/>
          </w:tcPr>
          <w:p w14:paraId="5EAFD390" w14:textId="77777777" w:rsidR="00EE2720" w:rsidRPr="008E1DBA" w:rsidRDefault="00EE2720" w:rsidP="001B5CC6">
            <w:pPr>
              <w:spacing w:before="60" w:afterLines="60" w:after="144"/>
              <w:ind w:left="113" w:right="113"/>
              <w:rPr>
                <w:rFonts w:eastAsia="Times New Roman" w:cstheme="minorHAnsi"/>
                <w:lang w:val="en-GB" w:eastAsia="sl-SI"/>
              </w:rPr>
            </w:pPr>
            <w:r w:rsidRPr="00B57BF3">
              <w:rPr>
                <w:rFonts w:eastAsia="Times New Roman" w:cstheme="minorHAnsi"/>
                <w:lang w:val="en-GB" w:eastAsia="sl-SI"/>
              </w:rPr>
              <w:t xml:space="preserve">min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A5422B7" w14:textId="77777777" w:rsidR="00EE2720" w:rsidRPr="008E1DBA" w:rsidRDefault="00EE2720" w:rsidP="001B5CC6">
            <w:pPr>
              <w:spacing w:before="60" w:afterLines="60" w:after="144"/>
              <w:ind w:left="113" w:right="113"/>
              <w:rPr>
                <w:rFonts w:eastAsia="Times New Roman" w:cstheme="minorHAnsi"/>
                <w:lang w:eastAsia="sl-SI"/>
              </w:rPr>
            </w:pPr>
            <w:r w:rsidRPr="008E1DBA">
              <w:rPr>
                <w:rFonts w:eastAsia="Times New Roman" w:cstheme="minorHAnsi"/>
                <w:lang w:eastAsia="sl-SI"/>
              </w:rPr>
              <w:t>minimum</w:t>
            </w:r>
          </w:p>
        </w:tc>
        <w:tc>
          <w:tcPr>
            <w:tcW w:w="4040" w:type="dxa"/>
            <w:vAlign w:val="center"/>
          </w:tcPr>
          <w:p w14:paraId="28C4936F" w14:textId="77777777" w:rsidR="00EE2720" w:rsidRPr="008E1DBA" w:rsidRDefault="00EE2720" w:rsidP="001B5CC6">
            <w:pPr>
              <w:spacing w:before="60" w:afterLines="60" w:after="144"/>
              <w:ind w:left="113" w:right="113"/>
              <w:rPr>
                <w:rFonts w:eastAsia="Times New Roman" w:cstheme="minorHAnsi"/>
                <w:lang w:val="en-GB" w:eastAsia="sl-SI"/>
              </w:rPr>
            </w:pPr>
            <w:r w:rsidRPr="008E1DBA">
              <w:rPr>
                <w:rFonts w:eastAsia="Times New Roman" w:cstheme="minorHAnsi"/>
                <w:lang w:val="en-GB" w:eastAsia="sl-SI"/>
              </w:rPr>
              <w:t xml:space="preserve">minimum </w:t>
            </w:r>
          </w:p>
        </w:tc>
      </w:tr>
    </w:tbl>
    <w:tbl>
      <w:tblPr>
        <w:tblpPr w:leftFromText="141" w:rightFromText="141" w:vertAnchor="text" w:tblpY="1"/>
        <w:tblOverlap w:val="neve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80" w:firstRow="0" w:lastRow="0" w:firstColumn="1" w:lastColumn="0" w:noHBand="0" w:noVBand="1"/>
      </w:tblPr>
      <w:tblGrid>
        <w:gridCol w:w="1555"/>
        <w:gridCol w:w="4039"/>
        <w:gridCol w:w="4040"/>
      </w:tblGrid>
      <w:tr w:rsidR="00192E30" w:rsidRPr="001074D5" w14:paraId="5FB37557" w14:textId="77777777" w:rsidTr="009A510E">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0C4FF"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mn </w:t>
            </w:r>
          </w:p>
        </w:tc>
        <w:tc>
          <w:tcPr>
            <w:tcW w:w="4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23231"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povprečje (po času ali prostoru)</w:t>
            </w:r>
          </w:p>
        </w:tc>
        <w:tc>
          <w:tcPr>
            <w:tcW w:w="4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C6D8C"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mean (time or space)</w:t>
            </w:r>
          </w:p>
        </w:tc>
      </w:tr>
      <w:tr w:rsidR="00192E30" w:rsidRPr="001074D5" w14:paraId="6EE9C979"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02A97083"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nd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94E0644" w14:textId="242283DC" w:rsidR="00EE2720" w:rsidRPr="008E1DBA" w:rsidRDefault="0082437A" w:rsidP="00347414">
            <w:pPr>
              <w:spacing w:before="60" w:after="60"/>
              <w:ind w:left="113" w:right="113"/>
              <w:rPr>
                <w:rFonts w:eastAsia="Times New Roman" w:cstheme="minorHAnsi"/>
                <w:lang w:eastAsia="sl-SI"/>
              </w:rPr>
            </w:pPr>
            <w:r w:rsidRPr="008E1DBA">
              <w:rPr>
                <w:rFonts w:eastAsia="Times New Roman" w:cstheme="minorHAnsi"/>
                <w:lang w:eastAsia="sl-SI"/>
              </w:rPr>
              <w:t>potrebno</w:t>
            </w:r>
          </w:p>
        </w:tc>
        <w:tc>
          <w:tcPr>
            <w:tcW w:w="4040" w:type="dxa"/>
            <w:tcBorders>
              <w:top w:val="single" w:sz="4" w:space="0" w:color="auto"/>
              <w:left w:val="single" w:sz="4" w:space="0" w:color="auto"/>
              <w:bottom w:val="single" w:sz="4" w:space="0" w:color="auto"/>
              <w:right w:val="single" w:sz="4" w:space="0" w:color="auto"/>
            </w:tcBorders>
            <w:vAlign w:val="center"/>
          </w:tcPr>
          <w:p w14:paraId="01532CC9"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need</w:t>
            </w:r>
          </w:p>
        </w:tc>
      </w:tr>
      <w:tr w:rsidR="00192E30" w:rsidRPr="001074D5" w14:paraId="3F34BCB6"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19E3187A"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nEPus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82EC687" w14:textId="5B2948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ni povezano z obravnavanimi</w:t>
            </w:r>
            <w:r w:rsidR="0082437A" w:rsidRPr="008E1DBA">
              <w:rPr>
                <w:rFonts w:eastAsia="Times New Roman" w:cstheme="minorHAnsi"/>
                <w:lang w:eastAsia="sl-SI"/>
              </w:rPr>
              <w:t xml:space="preserve"> stavbnimi sistemi</w:t>
            </w:r>
            <w:r w:rsidRPr="008E1DBA">
              <w:rPr>
                <w:rFonts w:eastAsia="Times New Roman" w:cstheme="minorHAnsi"/>
                <w:lang w:eastAsia="sl-SI"/>
              </w:rPr>
              <w:t xml:space="preserve"> </w:t>
            </w:r>
          </w:p>
        </w:tc>
        <w:tc>
          <w:tcPr>
            <w:tcW w:w="4040" w:type="dxa"/>
            <w:tcBorders>
              <w:top w:val="single" w:sz="4" w:space="0" w:color="auto"/>
              <w:left w:val="single" w:sz="4" w:space="0" w:color="auto"/>
              <w:bottom w:val="single" w:sz="4" w:space="0" w:color="auto"/>
              <w:right w:val="single" w:sz="4" w:space="0" w:color="auto"/>
            </w:tcBorders>
            <w:vAlign w:val="center"/>
          </w:tcPr>
          <w:p w14:paraId="75830A72"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not related to considered building services</w:t>
            </w:r>
          </w:p>
        </w:tc>
      </w:tr>
      <w:tr w:rsidR="00192E30" w:rsidRPr="001074D5" w14:paraId="49044DFC"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65387159"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ngen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1615E5D" w14:textId="32870DFA" w:rsidR="00EE2720" w:rsidRPr="008E1DBA" w:rsidRDefault="00EE628B" w:rsidP="00347414">
            <w:pPr>
              <w:spacing w:before="60" w:after="60"/>
              <w:ind w:left="113" w:right="113"/>
              <w:rPr>
                <w:rFonts w:eastAsia="Times New Roman" w:cstheme="minorHAnsi"/>
                <w:lang w:eastAsia="sl-SI"/>
              </w:rPr>
            </w:pPr>
            <w:r w:rsidRPr="008E1DBA">
              <w:rPr>
                <w:rFonts w:eastAsia="Times New Roman" w:cstheme="minorHAnsi"/>
                <w:lang w:eastAsia="sl-SI"/>
              </w:rPr>
              <w:t>brez proizvodnje</w:t>
            </w:r>
            <w:r w:rsidR="0082437A" w:rsidRPr="008E1DBA">
              <w:rPr>
                <w:rFonts w:eastAsia="Times New Roman" w:cstheme="minorHAnsi"/>
                <w:lang w:eastAsia="sl-SI"/>
              </w:rPr>
              <w:t>, se ne proizvaja</w:t>
            </w:r>
          </w:p>
        </w:tc>
        <w:tc>
          <w:tcPr>
            <w:tcW w:w="4040" w:type="dxa"/>
            <w:tcBorders>
              <w:top w:val="single" w:sz="4" w:space="0" w:color="auto"/>
              <w:left w:val="single" w:sz="4" w:space="0" w:color="auto"/>
              <w:bottom w:val="single" w:sz="4" w:space="0" w:color="auto"/>
              <w:right w:val="single" w:sz="4" w:space="0" w:color="auto"/>
            </w:tcBorders>
            <w:vAlign w:val="center"/>
          </w:tcPr>
          <w:p w14:paraId="4F6DF95D"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without generation</w:t>
            </w:r>
          </w:p>
        </w:tc>
      </w:tr>
      <w:tr w:rsidR="00192E30" w:rsidRPr="001074D5" w14:paraId="64CA460A"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45309749"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nrbl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428A415"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ne vračljiv</w:t>
            </w:r>
          </w:p>
        </w:tc>
        <w:tc>
          <w:tcPr>
            <w:tcW w:w="4040" w:type="dxa"/>
            <w:tcBorders>
              <w:top w:val="single" w:sz="4" w:space="0" w:color="auto"/>
              <w:left w:val="single" w:sz="4" w:space="0" w:color="auto"/>
              <w:bottom w:val="single" w:sz="4" w:space="0" w:color="auto"/>
              <w:right w:val="single" w:sz="4" w:space="0" w:color="auto"/>
            </w:tcBorders>
            <w:vAlign w:val="center"/>
          </w:tcPr>
          <w:p w14:paraId="562BAE4B"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non-recoverable</w:t>
            </w:r>
          </w:p>
        </w:tc>
      </w:tr>
      <w:tr w:rsidR="00192E30" w:rsidRPr="001074D5" w14:paraId="1D3202FA"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3EEDE2D2"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nrby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7236F6D"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v bližini</w:t>
            </w:r>
          </w:p>
        </w:tc>
        <w:tc>
          <w:tcPr>
            <w:tcW w:w="4040" w:type="dxa"/>
            <w:tcBorders>
              <w:top w:val="single" w:sz="4" w:space="0" w:color="auto"/>
              <w:left w:val="single" w:sz="4" w:space="0" w:color="auto"/>
              <w:bottom w:val="single" w:sz="4" w:space="0" w:color="auto"/>
              <w:right w:val="single" w:sz="4" w:space="0" w:color="auto"/>
            </w:tcBorders>
            <w:vAlign w:val="center"/>
          </w:tcPr>
          <w:p w14:paraId="357679F9"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nearby</w:t>
            </w:r>
          </w:p>
        </w:tc>
      </w:tr>
      <w:tr w:rsidR="00192E30" w:rsidRPr="001074D5" w14:paraId="06D96E45"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22A8E92B"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nren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505E0E0"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ne obnovljivo</w:t>
            </w:r>
          </w:p>
        </w:tc>
        <w:tc>
          <w:tcPr>
            <w:tcW w:w="4040" w:type="dxa"/>
            <w:tcBorders>
              <w:top w:val="single" w:sz="4" w:space="0" w:color="auto"/>
              <w:left w:val="single" w:sz="4" w:space="0" w:color="auto"/>
              <w:bottom w:val="single" w:sz="4" w:space="0" w:color="auto"/>
              <w:right w:val="single" w:sz="4" w:space="0" w:color="auto"/>
            </w:tcBorders>
            <w:vAlign w:val="center"/>
          </w:tcPr>
          <w:p w14:paraId="0D90CB71"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non-renewable</w:t>
            </w:r>
          </w:p>
        </w:tc>
      </w:tr>
      <w:tr w:rsidR="00192E30" w:rsidRPr="001074D5" w14:paraId="313943A5"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5E67F3BA"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nrvd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4FE1C48"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ni vrnjeno</w:t>
            </w:r>
          </w:p>
        </w:tc>
        <w:tc>
          <w:tcPr>
            <w:tcW w:w="4040" w:type="dxa"/>
            <w:tcBorders>
              <w:top w:val="single" w:sz="4" w:space="0" w:color="auto"/>
              <w:left w:val="single" w:sz="4" w:space="0" w:color="auto"/>
              <w:bottom w:val="single" w:sz="4" w:space="0" w:color="auto"/>
              <w:right w:val="single" w:sz="4" w:space="0" w:color="auto"/>
            </w:tcBorders>
            <w:vAlign w:val="center"/>
          </w:tcPr>
          <w:p w14:paraId="338FDDB5"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not recovered</w:t>
            </w:r>
          </w:p>
        </w:tc>
      </w:tr>
      <w:tr w:rsidR="00192E30" w:rsidRPr="001074D5" w14:paraId="15AD7BE8"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7CE4D114"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ntdel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135D8AF"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neto dovedeno</w:t>
            </w:r>
          </w:p>
        </w:tc>
        <w:tc>
          <w:tcPr>
            <w:tcW w:w="4040" w:type="dxa"/>
            <w:tcBorders>
              <w:top w:val="single" w:sz="4" w:space="0" w:color="auto"/>
              <w:left w:val="single" w:sz="4" w:space="0" w:color="auto"/>
              <w:bottom w:val="single" w:sz="4" w:space="0" w:color="auto"/>
              <w:right w:val="single" w:sz="4" w:space="0" w:color="auto"/>
            </w:tcBorders>
            <w:vAlign w:val="center"/>
          </w:tcPr>
          <w:p w14:paraId="39C6AB7C"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net delivered</w:t>
            </w:r>
          </w:p>
        </w:tc>
      </w:tr>
      <w:tr w:rsidR="00192E30" w:rsidRPr="001074D5" w14:paraId="66319176"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3B772E2D"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nused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6334558"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ne uporabljeno  (v posameznih korakih preračuna)</w:t>
            </w:r>
          </w:p>
        </w:tc>
        <w:tc>
          <w:tcPr>
            <w:tcW w:w="4040" w:type="dxa"/>
            <w:tcBorders>
              <w:top w:val="single" w:sz="4" w:space="0" w:color="auto"/>
              <w:left w:val="single" w:sz="4" w:space="0" w:color="auto"/>
              <w:bottom w:val="single" w:sz="4" w:space="0" w:color="auto"/>
              <w:right w:val="single" w:sz="4" w:space="0" w:color="auto"/>
            </w:tcBorders>
            <w:vAlign w:val="center"/>
          </w:tcPr>
          <w:p w14:paraId="57F8285E"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not used (in the same calculation step)</w:t>
            </w:r>
          </w:p>
        </w:tc>
      </w:tr>
      <w:tr w:rsidR="00192E30" w:rsidRPr="001074D5" w14:paraId="79BC18B4"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16A64A9D"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nut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4892E59"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ne uporabljen</w:t>
            </w:r>
          </w:p>
        </w:tc>
        <w:tc>
          <w:tcPr>
            <w:tcW w:w="4040" w:type="dxa"/>
            <w:tcBorders>
              <w:top w:val="single" w:sz="4" w:space="0" w:color="auto"/>
              <w:left w:val="single" w:sz="4" w:space="0" w:color="auto"/>
              <w:bottom w:val="single" w:sz="4" w:space="0" w:color="auto"/>
              <w:right w:val="single" w:sz="4" w:space="0" w:color="auto"/>
            </w:tcBorders>
            <w:vAlign w:val="center"/>
          </w:tcPr>
          <w:p w14:paraId="1DC3C07C"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non-utilised</w:t>
            </w:r>
          </w:p>
        </w:tc>
      </w:tr>
      <w:tr w:rsidR="00192E30" w:rsidRPr="001074D5" w14:paraId="0E57F9FF" w14:textId="77777777" w:rsidTr="009A510E">
        <w:tc>
          <w:tcPr>
            <w:tcW w:w="1555" w:type="dxa"/>
            <w:tcBorders>
              <w:top w:val="single" w:sz="4" w:space="0" w:color="auto"/>
              <w:left w:val="single" w:sz="4" w:space="0" w:color="auto"/>
              <w:bottom w:val="single" w:sz="4" w:space="0" w:color="auto"/>
              <w:right w:val="single" w:sz="4" w:space="0" w:color="auto"/>
            </w:tcBorders>
            <w:vAlign w:val="center"/>
          </w:tcPr>
          <w:p w14:paraId="15A3483F" w14:textId="04A133F5" w:rsidR="00BE02A3" w:rsidRPr="008E1DBA" w:rsidRDefault="00BE02A3" w:rsidP="00347414">
            <w:pPr>
              <w:spacing w:before="60" w:after="60"/>
              <w:ind w:left="113" w:right="113"/>
              <w:rPr>
                <w:rFonts w:eastAsia="Times New Roman" w:cstheme="minorHAnsi"/>
                <w:lang w:eastAsia="sl-SI"/>
              </w:rPr>
            </w:pPr>
            <w:r w:rsidRPr="00B57BF3">
              <w:rPr>
                <w:rFonts w:eastAsia="Times New Roman" w:cstheme="minorHAnsi"/>
                <w:lang w:eastAsia="sl-SI"/>
              </w:rPr>
              <w:t>nwe</w:t>
            </w:r>
          </w:p>
        </w:tc>
        <w:tc>
          <w:tcPr>
            <w:tcW w:w="4039" w:type="dxa"/>
            <w:tcBorders>
              <w:top w:val="single" w:sz="4" w:space="0" w:color="auto"/>
              <w:left w:val="single" w:sz="4" w:space="0" w:color="auto"/>
              <w:bottom w:val="single" w:sz="4" w:space="0" w:color="auto"/>
              <w:right w:val="single" w:sz="4" w:space="0" w:color="auto"/>
            </w:tcBorders>
            <w:vAlign w:val="center"/>
          </w:tcPr>
          <w:p w14:paraId="34175534" w14:textId="5D5EC56E" w:rsidR="00BE02A3" w:rsidRPr="008E1DBA" w:rsidRDefault="00BE02A3" w:rsidP="00347414">
            <w:pPr>
              <w:spacing w:before="60" w:after="60"/>
              <w:ind w:left="113" w:right="113"/>
              <w:rPr>
                <w:rFonts w:eastAsia="Times New Roman" w:cstheme="minorHAnsi"/>
                <w:lang w:eastAsia="sl-SI"/>
              </w:rPr>
            </w:pPr>
            <w:r w:rsidRPr="008E1DBA">
              <w:rPr>
                <w:rFonts w:eastAsia="Times New Roman" w:cstheme="minorHAnsi"/>
                <w:lang w:eastAsia="sl-SI"/>
              </w:rPr>
              <w:t>neuteženo</w:t>
            </w:r>
          </w:p>
        </w:tc>
        <w:tc>
          <w:tcPr>
            <w:tcW w:w="4040" w:type="dxa"/>
            <w:tcBorders>
              <w:top w:val="single" w:sz="4" w:space="0" w:color="auto"/>
              <w:left w:val="single" w:sz="4" w:space="0" w:color="auto"/>
              <w:bottom w:val="single" w:sz="4" w:space="0" w:color="auto"/>
              <w:right w:val="single" w:sz="4" w:space="0" w:color="auto"/>
            </w:tcBorders>
            <w:vAlign w:val="center"/>
          </w:tcPr>
          <w:p w14:paraId="7E2C8E31" w14:textId="77777777" w:rsidR="00BE02A3" w:rsidRPr="008E1DBA" w:rsidRDefault="00BE02A3" w:rsidP="00347414">
            <w:pPr>
              <w:spacing w:before="60" w:after="60"/>
              <w:ind w:left="113" w:right="113"/>
              <w:rPr>
                <w:rFonts w:eastAsia="Times New Roman" w:cstheme="minorHAnsi"/>
                <w:lang w:val="en-GB" w:eastAsia="sl-SI"/>
              </w:rPr>
            </w:pPr>
          </w:p>
        </w:tc>
      </w:tr>
      <w:tr w:rsidR="00192E30" w:rsidRPr="001074D5" w14:paraId="0247B996"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400CB26B"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off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225849E"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izključeno</w:t>
            </w:r>
          </w:p>
        </w:tc>
        <w:tc>
          <w:tcPr>
            <w:tcW w:w="4040" w:type="dxa"/>
            <w:tcBorders>
              <w:top w:val="single" w:sz="4" w:space="0" w:color="auto"/>
              <w:left w:val="single" w:sz="4" w:space="0" w:color="auto"/>
              <w:bottom w:val="single" w:sz="4" w:space="0" w:color="auto"/>
              <w:right w:val="single" w:sz="4" w:space="0" w:color="auto"/>
            </w:tcBorders>
            <w:vAlign w:val="center"/>
          </w:tcPr>
          <w:p w14:paraId="345D81C2"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off</w:t>
            </w:r>
          </w:p>
        </w:tc>
      </w:tr>
      <w:tr w:rsidR="00192E30" w:rsidRPr="001074D5" w14:paraId="1B909AAC"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7247CB04"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on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74458BB"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vključeno</w:t>
            </w:r>
          </w:p>
        </w:tc>
        <w:tc>
          <w:tcPr>
            <w:tcW w:w="4040" w:type="dxa"/>
            <w:tcBorders>
              <w:top w:val="single" w:sz="4" w:space="0" w:color="auto"/>
              <w:left w:val="single" w:sz="4" w:space="0" w:color="auto"/>
              <w:bottom w:val="single" w:sz="4" w:space="0" w:color="auto"/>
              <w:right w:val="single" w:sz="4" w:space="0" w:color="auto"/>
            </w:tcBorders>
            <w:vAlign w:val="center"/>
          </w:tcPr>
          <w:p w14:paraId="240CD693"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on</w:t>
            </w:r>
          </w:p>
        </w:tc>
      </w:tr>
      <w:tr w:rsidR="00192E30" w:rsidRPr="001074D5" w14:paraId="13E4F0E2"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158A8716"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out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E6D1F38"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izhod, izstop</w:t>
            </w:r>
          </w:p>
        </w:tc>
        <w:tc>
          <w:tcPr>
            <w:tcW w:w="4040" w:type="dxa"/>
            <w:tcBorders>
              <w:top w:val="single" w:sz="4" w:space="0" w:color="auto"/>
              <w:left w:val="single" w:sz="4" w:space="0" w:color="auto"/>
              <w:bottom w:val="single" w:sz="4" w:space="0" w:color="auto"/>
              <w:right w:val="single" w:sz="4" w:space="0" w:color="auto"/>
            </w:tcBorders>
            <w:vAlign w:val="center"/>
          </w:tcPr>
          <w:p w14:paraId="3B53AB71"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Output, outlet</w:t>
            </w:r>
          </w:p>
        </w:tc>
      </w:tr>
      <w:tr w:rsidR="00192E30" w:rsidRPr="001074D5" w14:paraId="454F5296" w14:textId="77777777" w:rsidTr="009A510E">
        <w:tc>
          <w:tcPr>
            <w:tcW w:w="1555" w:type="dxa"/>
            <w:tcBorders>
              <w:top w:val="single" w:sz="4" w:space="0" w:color="auto"/>
              <w:left w:val="single" w:sz="4" w:space="0" w:color="auto"/>
              <w:bottom w:val="single" w:sz="4" w:space="0" w:color="auto"/>
              <w:right w:val="single" w:sz="4" w:space="0" w:color="auto"/>
            </w:tcBorders>
            <w:vAlign w:val="center"/>
          </w:tcPr>
          <w:p w14:paraId="50042215" w14:textId="5E8EA62C" w:rsidR="00166B55" w:rsidRPr="008E1DBA" w:rsidRDefault="00166B55" w:rsidP="00347414">
            <w:pPr>
              <w:spacing w:before="60" w:after="60"/>
              <w:ind w:left="113" w:right="113"/>
              <w:rPr>
                <w:rFonts w:eastAsia="Times New Roman" w:cstheme="minorHAnsi"/>
                <w:lang w:eastAsia="sl-SI"/>
              </w:rPr>
            </w:pPr>
            <w:r w:rsidRPr="00B57BF3">
              <w:rPr>
                <w:rFonts w:eastAsia="Times New Roman" w:cstheme="minorHAnsi"/>
                <w:lang w:eastAsia="sl-SI"/>
              </w:rPr>
              <w:t>ovoj</w:t>
            </w:r>
          </w:p>
        </w:tc>
        <w:tc>
          <w:tcPr>
            <w:tcW w:w="4039" w:type="dxa"/>
            <w:tcBorders>
              <w:top w:val="single" w:sz="4" w:space="0" w:color="auto"/>
              <w:left w:val="single" w:sz="4" w:space="0" w:color="auto"/>
              <w:bottom w:val="single" w:sz="4" w:space="0" w:color="auto"/>
              <w:right w:val="single" w:sz="4" w:space="0" w:color="auto"/>
            </w:tcBorders>
            <w:vAlign w:val="center"/>
          </w:tcPr>
          <w:p w14:paraId="499C6994" w14:textId="25C4B03C" w:rsidR="00166B55" w:rsidRPr="008E1DBA" w:rsidRDefault="00166B55" w:rsidP="00347414">
            <w:pPr>
              <w:spacing w:before="60" w:after="60"/>
              <w:ind w:left="113" w:right="113"/>
              <w:rPr>
                <w:rFonts w:eastAsia="Times New Roman" w:cstheme="minorHAnsi"/>
                <w:lang w:eastAsia="sl-SI"/>
              </w:rPr>
            </w:pPr>
            <w:r w:rsidRPr="008E1DBA">
              <w:rPr>
                <w:rFonts w:eastAsia="Times New Roman" w:cstheme="minorHAnsi"/>
                <w:lang w:eastAsia="sl-SI"/>
              </w:rPr>
              <w:t>toplotni ovoj stavbe/toplotne cone</w:t>
            </w:r>
          </w:p>
        </w:tc>
        <w:tc>
          <w:tcPr>
            <w:tcW w:w="4040" w:type="dxa"/>
            <w:tcBorders>
              <w:top w:val="single" w:sz="4" w:space="0" w:color="auto"/>
              <w:left w:val="single" w:sz="4" w:space="0" w:color="auto"/>
              <w:bottom w:val="single" w:sz="4" w:space="0" w:color="auto"/>
              <w:right w:val="single" w:sz="4" w:space="0" w:color="auto"/>
            </w:tcBorders>
            <w:vAlign w:val="center"/>
          </w:tcPr>
          <w:p w14:paraId="108B2677" w14:textId="77777777" w:rsidR="00166B55" w:rsidRPr="008E1DBA" w:rsidRDefault="00166B55" w:rsidP="00347414">
            <w:pPr>
              <w:spacing w:before="60" w:after="60"/>
              <w:ind w:left="113" w:right="113"/>
              <w:rPr>
                <w:rFonts w:eastAsia="Times New Roman" w:cstheme="minorHAnsi"/>
                <w:lang w:val="en-GB" w:eastAsia="sl-SI"/>
              </w:rPr>
            </w:pPr>
          </w:p>
        </w:tc>
      </w:tr>
      <w:tr w:rsidR="00192E30" w:rsidRPr="001074D5" w14:paraId="6167501E"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50F9D7FB"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P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BDF95C6"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primarna energija</w:t>
            </w:r>
          </w:p>
        </w:tc>
        <w:tc>
          <w:tcPr>
            <w:tcW w:w="4040" w:type="dxa"/>
            <w:tcBorders>
              <w:top w:val="single" w:sz="4" w:space="0" w:color="auto"/>
              <w:left w:val="single" w:sz="4" w:space="0" w:color="auto"/>
              <w:bottom w:val="single" w:sz="4" w:space="0" w:color="auto"/>
              <w:right w:val="single" w:sz="4" w:space="0" w:color="auto"/>
            </w:tcBorders>
            <w:vAlign w:val="center"/>
          </w:tcPr>
          <w:p w14:paraId="6B817B62"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primary energy</w:t>
            </w:r>
          </w:p>
        </w:tc>
      </w:tr>
      <w:tr w:rsidR="00192E30" w:rsidRPr="001074D5" w14:paraId="3DC502D5"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53796FEE"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per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4C7DFEA"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za določeno časovno obdobje</w:t>
            </w:r>
          </w:p>
        </w:tc>
        <w:tc>
          <w:tcPr>
            <w:tcW w:w="4040" w:type="dxa"/>
            <w:tcBorders>
              <w:top w:val="single" w:sz="4" w:space="0" w:color="auto"/>
              <w:left w:val="single" w:sz="4" w:space="0" w:color="auto"/>
              <w:bottom w:val="single" w:sz="4" w:space="0" w:color="auto"/>
              <w:right w:val="single" w:sz="4" w:space="0" w:color="auto"/>
            </w:tcBorders>
            <w:vAlign w:val="center"/>
          </w:tcPr>
          <w:p w14:paraId="32E607C6"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for a period of time</w:t>
            </w:r>
          </w:p>
        </w:tc>
      </w:tr>
      <w:tr w:rsidR="00192E30" w:rsidRPr="001074D5" w14:paraId="7A39C7E5"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4A0A7F4B"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pk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FC238E4" w14:textId="67129804" w:rsidR="00EE2720" w:rsidRPr="008E1DBA" w:rsidRDefault="009D4638" w:rsidP="00347414">
            <w:pPr>
              <w:spacing w:before="60" w:after="60"/>
              <w:ind w:left="113" w:right="113"/>
              <w:rPr>
                <w:rFonts w:eastAsia="Times New Roman" w:cstheme="minorHAnsi"/>
                <w:lang w:eastAsia="sl-SI"/>
              </w:rPr>
            </w:pPr>
            <w:r w:rsidRPr="008E1DBA">
              <w:rPr>
                <w:rFonts w:eastAsia="Times New Roman" w:cstheme="minorHAnsi"/>
                <w:lang w:eastAsia="sl-SI"/>
              </w:rPr>
              <w:t>vršno</w:t>
            </w:r>
          </w:p>
        </w:tc>
        <w:tc>
          <w:tcPr>
            <w:tcW w:w="4040" w:type="dxa"/>
            <w:tcBorders>
              <w:top w:val="single" w:sz="4" w:space="0" w:color="auto"/>
              <w:left w:val="single" w:sz="4" w:space="0" w:color="auto"/>
              <w:bottom w:val="single" w:sz="4" w:space="0" w:color="auto"/>
              <w:right w:val="single" w:sz="4" w:space="0" w:color="auto"/>
            </w:tcBorders>
            <w:vAlign w:val="center"/>
          </w:tcPr>
          <w:p w14:paraId="290D31BC"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peak</w:t>
            </w:r>
          </w:p>
        </w:tc>
      </w:tr>
      <w:tr w:rsidR="00192E30" w:rsidRPr="001074D5" w14:paraId="091E91ED"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15B68ACA"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Pnren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16F71EC2"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neobnovljiva primarna energija</w:t>
            </w:r>
          </w:p>
        </w:tc>
        <w:tc>
          <w:tcPr>
            <w:tcW w:w="4040" w:type="dxa"/>
            <w:tcBorders>
              <w:top w:val="single" w:sz="4" w:space="0" w:color="auto"/>
              <w:left w:val="single" w:sz="4" w:space="0" w:color="auto"/>
              <w:bottom w:val="single" w:sz="4" w:space="0" w:color="auto"/>
              <w:right w:val="single" w:sz="4" w:space="0" w:color="auto"/>
            </w:tcBorders>
            <w:vAlign w:val="center"/>
          </w:tcPr>
          <w:p w14:paraId="2163B4DF"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non-renewable primary energy</w:t>
            </w:r>
          </w:p>
        </w:tc>
      </w:tr>
      <w:tr w:rsidR="00192E30" w:rsidRPr="001074D5" w14:paraId="3A36E430"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54F4CF58"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pr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EC3468C"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proizvedeno</w:t>
            </w:r>
          </w:p>
        </w:tc>
        <w:tc>
          <w:tcPr>
            <w:tcW w:w="4040" w:type="dxa"/>
            <w:tcBorders>
              <w:top w:val="single" w:sz="4" w:space="0" w:color="auto"/>
              <w:left w:val="single" w:sz="4" w:space="0" w:color="auto"/>
              <w:bottom w:val="single" w:sz="4" w:space="0" w:color="auto"/>
              <w:right w:val="single" w:sz="4" w:space="0" w:color="auto"/>
            </w:tcBorders>
            <w:vAlign w:val="center"/>
          </w:tcPr>
          <w:p w14:paraId="3476520F"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produced</w:t>
            </w:r>
          </w:p>
        </w:tc>
      </w:tr>
      <w:tr w:rsidR="00192E30" w:rsidRPr="001074D5" w14:paraId="0A60BC8B"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66DCDE00"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Ptot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23D9AAA"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skupna primarna energija</w:t>
            </w:r>
          </w:p>
        </w:tc>
        <w:tc>
          <w:tcPr>
            <w:tcW w:w="4040" w:type="dxa"/>
            <w:tcBorders>
              <w:top w:val="single" w:sz="4" w:space="0" w:color="auto"/>
              <w:left w:val="single" w:sz="4" w:space="0" w:color="auto"/>
              <w:bottom w:val="single" w:sz="4" w:space="0" w:color="auto"/>
              <w:right w:val="single" w:sz="4" w:space="0" w:color="auto"/>
            </w:tcBorders>
            <w:vAlign w:val="center"/>
          </w:tcPr>
          <w:p w14:paraId="50633E7A"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total primary energy</w:t>
            </w:r>
          </w:p>
        </w:tc>
      </w:tr>
      <w:tr w:rsidR="00192E30" w:rsidRPr="001074D5" w14:paraId="796AEB89"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3C2DDB64"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pv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6465C53" w14:textId="16A387CD" w:rsidR="00EE2720" w:rsidRPr="008E1DBA" w:rsidRDefault="009D4638" w:rsidP="00347414">
            <w:pPr>
              <w:spacing w:before="60" w:after="60"/>
              <w:ind w:left="113" w:right="113"/>
              <w:rPr>
                <w:rFonts w:eastAsia="Times New Roman" w:cstheme="minorHAnsi"/>
                <w:lang w:eastAsia="sl-SI"/>
              </w:rPr>
            </w:pPr>
            <w:r w:rsidRPr="008E1DBA">
              <w:rPr>
                <w:rFonts w:eastAsia="Times New Roman" w:cstheme="minorHAnsi"/>
                <w:lang w:eastAsia="sl-SI"/>
              </w:rPr>
              <w:t>električna energija proi</w:t>
            </w:r>
            <w:r w:rsidR="00192E30" w:rsidRPr="008E1DBA">
              <w:rPr>
                <w:rFonts w:eastAsia="Times New Roman" w:cstheme="minorHAnsi"/>
                <w:lang w:eastAsia="sl-SI"/>
              </w:rPr>
              <w:t>z</w:t>
            </w:r>
            <w:r w:rsidRPr="008E1DBA">
              <w:rPr>
                <w:rFonts w:eastAsia="Times New Roman" w:cstheme="minorHAnsi"/>
                <w:lang w:eastAsia="sl-SI"/>
              </w:rPr>
              <w:t>vedena s fotonapetostnim sistemom</w:t>
            </w:r>
          </w:p>
        </w:tc>
        <w:tc>
          <w:tcPr>
            <w:tcW w:w="4040" w:type="dxa"/>
            <w:tcBorders>
              <w:top w:val="single" w:sz="4" w:space="0" w:color="auto"/>
              <w:left w:val="single" w:sz="4" w:space="0" w:color="auto"/>
              <w:bottom w:val="single" w:sz="4" w:space="0" w:color="auto"/>
              <w:right w:val="single" w:sz="4" w:space="0" w:color="auto"/>
            </w:tcBorders>
            <w:vAlign w:val="center"/>
          </w:tcPr>
          <w:p w14:paraId="1450C38E"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solar electricity (photovoltaic)</w:t>
            </w:r>
          </w:p>
        </w:tc>
      </w:tr>
      <w:tr w:rsidR="00192E30" w:rsidRPr="001074D5" w14:paraId="2F391B00"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15DAD584"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rbl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73DEE6A"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vračljiv</w:t>
            </w:r>
          </w:p>
        </w:tc>
        <w:tc>
          <w:tcPr>
            <w:tcW w:w="4040" w:type="dxa"/>
            <w:tcBorders>
              <w:top w:val="single" w:sz="4" w:space="0" w:color="auto"/>
              <w:left w:val="single" w:sz="4" w:space="0" w:color="auto"/>
              <w:bottom w:val="single" w:sz="4" w:space="0" w:color="auto"/>
              <w:right w:val="single" w:sz="4" w:space="0" w:color="auto"/>
            </w:tcBorders>
            <w:vAlign w:val="center"/>
          </w:tcPr>
          <w:p w14:paraId="6DF01A98"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recoverable</w:t>
            </w:r>
          </w:p>
        </w:tc>
      </w:tr>
      <w:tr w:rsidR="00192E30" w:rsidRPr="001074D5" w14:paraId="1BC23C5A"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435C2958"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red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1AAE7FD" w14:textId="7F0080DA"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 xml:space="preserve">zmanjšan </w:t>
            </w:r>
          </w:p>
        </w:tc>
        <w:tc>
          <w:tcPr>
            <w:tcW w:w="4040" w:type="dxa"/>
            <w:tcBorders>
              <w:top w:val="single" w:sz="4" w:space="0" w:color="auto"/>
              <w:left w:val="single" w:sz="4" w:space="0" w:color="auto"/>
              <w:bottom w:val="single" w:sz="4" w:space="0" w:color="auto"/>
              <w:right w:val="single" w:sz="4" w:space="0" w:color="auto"/>
            </w:tcBorders>
            <w:vAlign w:val="center"/>
          </w:tcPr>
          <w:p w14:paraId="5492B8A4"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reduced</w:t>
            </w:r>
          </w:p>
        </w:tc>
      </w:tr>
      <w:tr w:rsidR="00192E30" w:rsidRPr="001074D5" w14:paraId="3CB73C68"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05921B32"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ren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12A001D"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obnovljiva energija</w:t>
            </w:r>
          </w:p>
        </w:tc>
        <w:tc>
          <w:tcPr>
            <w:tcW w:w="4040" w:type="dxa"/>
            <w:tcBorders>
              <w:top w:val="single" w:sz="4" w:space="0" w:color="auto"/>
              <w:left w:val="single" w:sz="4" w:space="0" w:color="auto"/>
              <w:bottom w:val="single" w:sz="4" w:space="0" w:color="auto"/>
              <w:right w:val="single" w:sz="4" w:space="0" w:color="auto"/>
            </w:tcBorders>
            <w:vAlign w:val="center"/>
          </w:tcPr>
          <w:p w14:paraId="53534628"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renewable energy</w:t>
            </w:r>
          </w:p>
        </w:tc>
      </w:tr>
      <w:tr w:rsidR="00192E30" w:rsidRPr="001074D5" w14:paraId="6115172E"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5C952D62"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rvd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61FAED01"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vračljiv</w:t>
            </w:r>
          </w:p>
        </w:tc>
        <w:tc>
          <w:tcPr>
            <w:tcW w:w="4040" w:type="dxa"/>
            <w:tcBorders>
              <w:top w:val="single" w:sz="4" w:space="0" w:color="auto"/>
              <w:left w:val="single" w:sz="4" w:space="0" w:color="auto"/>
              <w:bottom w:val="single" w:sz="4" w:space="0" w:color="auto"/>
              <w:right w:val="single" w:sz="4" w:space="0" w:color="auto"/>
            </w:tcBorders>
            <w:vAlign w:val="center"/>
          </w:tcPr>
          <w:p w14:paraId="7263287C"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recovered</w:t>
            </w:r>
          </w:p>
        </w:tc>
      </w:tr>
      <w:tr w:rsidR="00192E30" w:rsidRPr="001074D5" w14:paraId="6D5A8E2E" w14:textId="77777777" w:rsidTr="009A510E">
        <w:tc>
          <w:tcPr>
            <w:tcW w:w="1555" w:type="dxa"/>
            <w:tcBorders>
              <w:top w:val="single" w:sz="4" w:space="0" w:color="auto"/>
              <w:left w:val="single" w:sz="4" w:space="0" w:color="auto"/>
              <w:bottom w:val="single" w:sz="4" w:space="0" w:color="auto"/>
              <w:right w:val="single" w:sz="4" w:space="0" w:color="auto"/>
            </w:tcBorders>
            <w:vAlign w:val="center"/>
          </w:tcPr>
          <w:p w14:paraId="2002C1A1" w14:textId="460D6050" w:rsidR="00B70E93" w:rsidRPr="008E1DBA" w:rsidRDefault="00B70E93" w:rsidP="00347414">
            <w:pPr>
              <w:spacing w:before="60" w:after="60"/>
              <w:ind w:left="113" w:right="113"/>
              <w:rPr>
                <w:rFonts w:eastAsia="Times New Roman" w:cstheme="minorHAnsi"/>
                <w:lang w:eastAsia="sl-SI"/>
              </w:rPr>
            </w:pPr>
            <w:r w:rsidRPr="00B57BF3">
              <w:rPr>
                <w:rFonts w:eastAsia="Times New Roman" w:cstheme="minorHAnsi"/>
                <w:lang w:eastAsia="sl-SI"/>
              </w:rPr>
              <w:t>s</w:t>
            </w:r>
          </w:p>
        </w:tc>
        <w:tc>
          <w:tcPr>
            <w:tcW w:w="4039" w:type="dxa"/>
            <w:tcBorders>
              <w:top w:val="single" w:sz="4" w:space="0" w:color="auto"/>
              <w:left w:val="single" w:sz="4" w:space="0" w:color="auto"/>
              <w:bottom w:val="single" w:sz="4" w:space="0" w:color="auto"/>
              <w:right w:val="single" w:sz="4" w:space="0" w:color="auto"/>
            </w:tcBorders>
            <w:vAlign w:val="center"/>
          </w:tcPr>
          <w:p w14:paraId="24CAEDF8" w14:textId="7BF5968D" w:rsidR="00B70E93" w:rsidRPr="008E1DBA" w:rsidRDefault="00B70E93" w:rsidP="00347414">
            <w:pPr>
              <w:spacing w:before="60" w:after="60"/>
              <w:ind w:left="113" w:right="113"/>
              <w:rPr>
                <w:rFonts w:eastAsia="Times New Roman" w:cstheme="minorHAnsi"/>
                <w:lang w:eastAsia="sl-SI"/>
              </w:rPr>
            </w:pPr>
            <w:r w:rsidRPr="008E1DBA">
              <w:rPr>
                <w:rFonts w:eastAsia="Times New Roman" w:cstheme="minorHAnsi"/>
                <w:lang w:eastAsia="sl-SI"/>
              </w:rPr>
              <w:t>senč</w:t>
            </w:r>
            <w:r w:rsidR="0019783B" w:rsidRPr="008E1DBA">
              <w:rPr>
                <w:rFonts w:eastAsia="Times New Roman" w:cstheme="minorHAnsi"/>
                <w:lang w:eastAsia="sl-SI"/>
              </w:rPr>
              <w:t>ilo, senčeno</w:t>
            </w:r>
          </w:p>
        </w:tc>
        <w:tc>
          <w:tcPr>
            <w:tcW w:w="4040" w:type="dxa"/>
            <w:tcBorders>
              <w:top w:val="single" w:sz="4" w:space="0" w:color="auto"/>
              <w:left w:val="single" w:sz="4" w:space="0" w:color="auto"/>
              <w:bottom w:val="single" w:sz="4" w:space="0" w:color="auto"/>
              <w:right w:val="single" w:sz="4" w:space="0" w:color="auto"/>
            </w:tcBorders>
            <w:vAlign w:val="center"/>
          </w:tcPr>
          <w:p w14:paraId="18180A94" w14:textId="77777777" w:rsidR="00B70E93" w:rsidRPr="008E1DBA" w:rsidRDefault="00B70E93" w:rsidP="00347414">
            <w:pPr>
              <w:spacing w:before="60" w:after="60"/>
              <w:ind w:left="113" w:right="113"/>
              <w:rPr>
                <w:rFonts w:eastAsia="Times New Roman" w:cstheme="minorHAnsi"/>
                <w:lang w:val="en-GB" w:eastAsia="sl-SI"/>
              </w:rPr>
            </w:pPr>
          </w:p>
        </w:tc>
      </w:tr>
      <w:tr w:rsidR="00192E30" w:rsidRPr="001074D5" w14:paraId="170A76EE"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01271C8D"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seas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47F02B8"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sezonski</w:t>
            </w:r>
          </w:p>
        </w:tc>
        <w:tc>
          <w:tcPr>
            <w:tcW w:w="4040" w:type="dxa"/>
            <w:tcBorders>
              <w:top w:val="single" w:sz="4" w:space="0" w:color="auto"/>
              <w:left w:val="single" w:sz="4" w:space="0" w:color="auto"/>
              <w:bottom w:val="single" w:sz="4" w:space="0" w:color="auto"/>
              <w:right w:val="single" w:sz="4" w:space="0" w:color="auto"/>
            </w:tcBorders>
            <w:vAlign w:val="center"/>
          </w:tcPr>
          <w:p w14:paraId="27984136"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seasonal</w:t>
            </w:r>
          </w:p>
        </w:tc>
      </w:tr>
      <w:tr w:rsidR="00192E30" w:rsidRPr="001074D5" w14:paraId="0F1B855B" w14:textId="77777777" w:rsidTr="009A510E">
        <w:tc>
          <w:tcPr>
            <w:tcW w:w="1555" w:type="dxa"/>
            <w:tcBorders>
              <w:top w:val="single" w:sz="4" w:space="0" w:color="auto"/>
              <w:left w:val="single" w:sz="4" w:space="0" w:color="auto"/>
              <w:bottom w:val="single" w:sz="4" w:space="0" w:color="auto"/>
              <w:right w:val="single" w:sz="4" w:space="0" w:color="auto"/>
            </w:tcBorders>
            <w:vAlign w:val="center"/>
          </w:tcPr>
          <w:p w14:paraId="078158CA"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saX</w:t>
            </w:r>
          </w:p>
        </w:tc>
        <w:tc>
          <w:tcPr>
            <w:tcW w:w="4039" w:type="dxa"/>
            <w:tcBorders>
              <w:top w:val="single" w:sz="4" w:space="0" w:color="auto"/>
              <w:left w:val="single" w:sz="4" w:space="0" w:color="auto"/>
              <w:bottom w:val="single" w:sz="4" w:space="0" w:color="auto"/>
              <w:right w:val="single" w:sz="4" w:space="0" w:color="auto"/>
            </w:tcBorders>
            <w:vAlign w:val="center"/>
          </w:tcPr>
          <w:p w14:paraId="0837E613" w14:textId="15154510" w:rsidR="00EE2720" w:rsidRPr="008E1DBA" w:rsidRDefault="00E03BCE" w:rsidP="00A460E2">
            <w:pPr>
              <w:spacing w:before="60" w:after="60"/>
              <w:ind w:left="113" w:right="113"/>
              <w:rPr>
                <w:rFonts w:eastAsia="Times New Roman" w:cstheme="minorHAnsi"/>
                <w:lang w:eastAsia="sl-SI"/>
              </w:rPr>
            </w:pPr>
            <w:r w:rsidRPr="008E1DBA">
              <w:rPr>
                <w:rFonts w:eastAsia="Times New Roman" w:cstheme="minorHAnsi"/>
                <w:lang w:eastAsia="sl-SI"/>
              </w:rPr>
              <w:t>območje storitve (X je meja za</w:t>
            </w:r>
            <w:r w:rsidR="00EE2720" w:rsidRPr="008E1DBA">
              <w:rPr>
                <w:rFonts w:eastAsia="Times New Roman" w:cstheme="minorHAnsi"/>
                <w:lang w:eastAsia="sl-SI"/>
              </w:rPr>
              <w:t xml:space="preserve"> C, H, etc.)</w:t>
            </w:r>
          </w:p>
        </w:tc>
        <w:tc>
          <w:tcPr>
            <w:tcW w:w="4040" w:type="dxa"/>
            <w:tcBorders>
              <w:top w:val="single" w:sz="4" w:space="0" w:color="auto"/>
              <w:left w:val="single" w:sz="4" w:space="0" w:color="auto"/>
              <w:bottom w:val="single" w:sz="4" w:space="0" w:color="auto"/>
              <w:right w:val="single" w:sz="4" w:space="0" w:color="auto"/>
            </w:tcBorders>
            <w:vAlign w:val="center"/>
          </w:tcPr>
          <w:p w14:paraId="63820C37"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Service area (X is placeholder for C, H, etc.)</w:t>
            </w:r>
          </w:p>
        </w:tc>
      </w:tr>
      <w:tr w:rsidR="00192E30" w:rsidRPr="001074D5" w14:paraId="239C377D"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2DD7B2B3"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sens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46EF512C"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senzibilen</w:t>
            </w:r>
          </w:p>
        </w:tc>
        <w:tc>
          <w:tcPr>
            <w:tcW w:w="4040" w:type="dxa"/>
            <w:tcBorders>
              <w:top w:val="single" w:sz="4" w:space="0" w:color="auto"/>
              <w:left w:val="single" w:sz="4" w:space="0" w:color="auto"/>
              <w:bottom w:val="single" w:sz="4" w:space="0" w:color="auto"/>
              <w:right w:val="single" w:sz="4" w:space="0" w:color="auto"/>
            </w:tcBorders>
            <w:vAlign w:val="center"/>
          </w:tcPr>
          <w:p w14:paraId="6609DE26"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sensible</w:t>
            </w:r>
          </w:p>
        </w:tc>
      </w:tr>
      <w:tr w:rsidR="00192E30" w:rsidRPr="001074D5" w14:paraId="0EF3D857"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3B098E87"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set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78AD9BE5" w14:textId="38DA2EE5"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nastavljena vrednost</w:t>
            </w:r>
            <w:r w:rsidR="009D4638" w:rsidRPr="008E1DBA">
              <w:rPr>
                <w:rFonts w:eastAsia="Times New Roman" w:cstheme="minorHAnsi"/>
                <w:lang w:eastAsia="sl-SI"/>
              </w:rPr>
              <w:t>, želena vrednost</w:t>
            </w:r>
          </w:p>
        </w:tc>
        <w:tc>
          <w:tcPr>
            <w:tcW w:w="4040" w:type="dxa"/>
            <w:tcBorders>
              <w:top w:val="single" w:sz="4" w:space="0" w:color="auto"/>
              <w:left w:val="single" w:sz="4" w:space="0" w:color="auto"/>
              <w:bottom w:val="single" w:sz="4" w:space="0" w:color="auto"/>
              <w:right w:val="single" w:sz="4" w:space="0" w:color="auto"/>
            </w:tcBorders>
            <w:vAlign w:val="center"/>
          </w:tcPr>
          <w:p w14:paraId="37428BA4"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setpoint</w:t>
            </w:r>
          </w:p>
        </w:tc>
      </w:tr>
      <w:tr w:rsidR="00192E30" w:rsidRPr="001074D5" w14:paraId="5415E829"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3BBF3934"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sf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32025130"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trdno gorivo</w:t>
            </w:r>
          </w:p>
        </w:tc>
        <w:tc>
          <w:tcPr>
            <w:tcW w:w="4040" w:type="dxa"/>
            <w:tcBorders>
              <w:top w:val="single" w:sz="4" w:space="0" w:color="auto"/>
              <w:left w:val="single" w:sz="4" w:space="0" w:color="auto"/>
              <w:bottom w:val="single" w:sz="4" w:space="0" w:color="auto"/>
              <w:right w:val="single" w:sz="4" w:space="0" w:color="auto"/>
            </w:tcBorders>
            <w:vAlign w:val="center"/>
          </w:tcPr>
          <w:p w14:paraId="1DF17B5A"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solid fuel</w:t>
            </w:r>
          </w:p>
        </w:tc>
      </w:tr>
      <w:tr w:rsidR="00192E30" w:rsidRPr="001074D5" w14:paraId="49DF29E6"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67785D23"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sol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0F99E54E" w14:textId="515C30B8" w:rsidR="00EE2720" w:rsidRPr="008E1DBA" w:rsidRDefault="009D4638" w:rsidP="00347414">
            <w:pPr>
              <w:spacing w:before="60" w:after="60"/>
              <w:ind w:left="113" w:right="113"/>
              <w:rPr>
                <w:rFonts w:eastAsia="Times New Roman" w:cstheme="minorHAnsi"/>
                <w:lang w:eastAsia="sl-SI"/>
              </w:rPr>
            </w:pPr>
            <w:r w:rsidRPr="008E1DBA">
              <w:rPr>
                <w:rFonts w:eastAsia="Times New Roman" w:cstheme="minorHAnsi"/>
                <w:lang w:eastAsia="sl-SI"/>
              </w:rPr>
              <w:t>solarni</w:t>
            </w:r>
          </w:p>
        </w:tc>
        <w:tc>
          <w:tcPr>
            <w:tcW w:w="4040" w:type="dxa"/>
            <w:tcBorders>
              <w:top w:val="single" w:sz="4" w:space="0" w:color="auto"/>
              <w:left w:val="single" w:sz="4" w:space="0" w:color="auto"/>
              <w:bottom w:val="single" w:sz="4" w:space="0" w:color="auto"/>
              <w:right w:val="single" w:sz="4" w:space="0" w:color="auto"/>
            </w:tcBorders>
            <w:vAlign w:val="center"/>
          </w:tcPr>
          <w:p w14:paraId="1DFE8FCB"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solar</w:t>
            </w:r>
          </w:p>
        </w:tc>
      </w:tr>
      <w:tr w:rsidR="00192E30" w:rsidRPr="001074D5" w14:paraId="19F0F6D7" w14:textId="77777777" w:rsidTr="009A510E">
        <w:tc>
          <w:tcPr>
            <w:tcW w:w="1555" w:type="dxa"/>
            <w:tcBorders>
              <w:top w:val="single" w:sz="4" w:space="0" w:color="auto"/>
              <w:left w:val="single" w:sz="4" w:space="0" w:color="auto"/>
              <w:bottom w:val="single" w:sz="4" w:space="0" w:color="auto"/>
              <w:right w:val="single" w:sz="4" w:space="0" w:color="auto"/>
            </w:tcBorders>
            <w:vAlign w:val="center"/>
            <w:hideMark/>
          </w:tcPr>
          <w:p w14:paraId="11573D84" w14:textId="77777777" w:rsidR="00EE2720" w:rsidRPr="008E1DBA" w:rsidRDefault="00EE2720" w:rsidP="00347414">
            <w:pPr>
              <w:spacing w:before="60" w:after="60"/>
              <w:ind w:left="113" w:right="113"/>
              <w:rPr>
                <w:rFonts w:eastAsia="Times New Roman" w:cstheme="minorHAnsi"/>
                <w:lang w:eastAsia="sl-SI"/>
              </w:rPr>
            </w:pPr>
            <w:r w:rsidRPr="00B57BF3">
              <w:rPr>
                <w:rFonts w:eastAsia="Times New Roman" w:cstheme="minorHAnsi"/>
                <w:lang w:eastAsia="sl-SI"/>
              </w:rPr>
              <w:t xml:space="preserve">sp </w:t>
            </w:r>
          </w:p>
        </w:tc>
        <w:tc>
          <w:tcPr>
            <w:tcW w:w="4039" w:type="dxa"/>
            <w:tcBorders>
              <w:top w:val="single" w:sz="4" w:space="0" w:color="auto"/>
              <w:left w:val="single" w:sz="4" w:space="0" w:color="auto"/>
              <w:bottom w:val="single" w:sz="4" w:space="0" w:color="auto"/>
              <w:right w:val="single" w:sz="4" w:space="0" w:color="auto"/>
            </w:tcBorders>
            <w:vAlign w:val="center"/>
            <w:hideMark/>
          </w:tcPr>
          <w:p w14:paraId="5ADFA613" w14:textId="77777777" w:rsidR="00EE2720" w:rsidRPr="008E1DBA" w:rsidRDefault="00EE2720" w:rsidP="00347414">
            <w:pPr>
              <w:spacing w:before="60" w:after="60"/>
              <w:ind w:left="113" w:right="113"/>
              <w:rPr>
                <w:rFonts w:eastAsia="Times New Roman" w:cstheme="minorHAnsi"/>
                <w:lang w:eastAsia="sl-SI"/>
              </w:rPr>
            </w:pPr>
            <w:r w:rsidRPr="008E1DBA">
              <w:rPr>
                <w:rFonts w:eastAsia="Times New Roman" w:cstheme="minorHAnsi"/>
                <w:lang w:eastAsia="sl-SI"/>
              </w:rPr>
              <w:t>prostor</w:t>
            </w:r>
          </w:p>
        </w:tc>
        <w:tc>
          <w:tcPr>
            <w:tcW w:w="4040" w:type="dxa"/>
            <w:tcBorders>
              <w:top w:val="single" w:sz="4" w:space="0" w:color="auto"/>
              <w:left w:val="single" w:sz="4" w:space="0" w:color="auto"/>
              <w:bottom w:val="single" w:sz="4" w:space="0" w:color="auto"/>
              <w:right w:val="single" w:sz="4" w:space="0" w:color="auto"/>
            </w:tcBorders>
            <w:vAlign w:val="center"/>
          </w:tcPr>
          <w:p w14:paraId="50F31EC9" w14:textId="77777777" w:rsidR="00EE2720" w:rsidRPr="008E1DBA" w:rsidRDefault="00EE2720" w:rsidP="00347414">
            <w:pPr>
              <w:spacing w:before="60" w:after="60"/>
              <w:ind w:left="113" w:right="113"/>
              <w:rPr>
                <w:rFonts w:eastAsia="Times New Roman" w:cstheme="minorHAnsi"/>
                <w:lang w:val="en-GB" w:eastAsia="sl-SI"/>
              </w:rPr>
            </w:pPr>
            <w:r w:rsidRPr="008E1DBA">
              <w:rPr>
                <w:rFonts w:eastAsia="Times New Roman" w:cstheme="minorHAnsi"/>
                <w:lang w:val="en-GB" w:eastAsia="sl-SI"/>
              </w:rPr>
              <w:t>space</w:t>
            </w:r>
          </w:p>
        </w:tc>
      </w:tr>
    </w:tbl>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4039"/>
        <w:gridCol w:w="4040"/>
      </w:tblGrid>
      <w:tr w:rsidR="00192E30" w:rsidRPr="001074D5" w14:paraId="36505C8E"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64A2CEA4" w14:textId="6DF43E75"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sto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54DE5AF2"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shranjeno</w:t>
            </w:r>
          </w:p>
        </w:tc>
        <w:tc>
          <w:tcPr>
            <w:tcW w:w="4040" w:type="dxa"/>
            <w:vAlign w:val="center"/>
          </w:tcPr>
          <w:p w14:paraId="7153C8EF"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storage</w:t>
            </w:r>
          </w:p>
        </w:tc>
      </w:tr>
      <w:tr w:rsidR="00192E30" w:rsidRPr="001074D5" w14:paraId="51A58E65"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43FB846F"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sys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23146FCA"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sistem</w:t>
            </w:r>
          </w:p>
        </w:tc>
        <w:tc>
          <w:tcPr>
            <w:tcW w:w="4040" w:type="dxa"/>
            <w:vAlign w:val="center"/>
          </w:tcPr>
          <w:p w14:paraId="62116D93"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system</w:t>
            </w:r>
          </w:p>
        </w:tc>
      </w:tr>
      <w:tr w:rsidR="00192E30" w:rsidRPr="001074D5" w14:paraId="0A5E5B94"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5754AB68"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T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66409224"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 xml:space="preserve">toplotno </w:t>
            </w:r>
            <w:r w:rsidRPr="008E1DBA">
              <w:rPr>
                <w:rFonts w:eastAsia="Times New Roman" w:cstheme="minorHAnsi"/>
                <w:vertAlign w:val="superscript"/>
                <w:lang w:eastAsia="sl-SI"/>
              </w:rPr>
              <w:t>a)</w:t>
            </w:r>
          </w:p>
        </w:tc>
        <w:tc>
          <w:tcPr>
            <w:tcW w:w="4040" w:type="dxa"/>
            <w:vAlign w:val="center"/>
          </w:tcPr>
          <w:p w14:paraId="5633555B"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thermal </w:t>
            </w:r>
            <w:r w:rsidRPr="008E1DBA">
              <w:rPr>
                <w:rFonts w:eastAsia="Times New Roman" w:cstheme="minorHAnsi"/>
                <w:vertAlign w:val="superscript"/>
                <w:lang w:val="en-GB" w:eastAsia="sl-SI"/>
              </w:rPr>
              <w:t>a)</w:t>
            </w:r>
          </w:p>
        </w:tc>
      </w:tr>
      <w:tr w:rsidR="00192E30" w:rsidRPr="001074D5" w14:paraId="016C6D09"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60EBF63C"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t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575241D9"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korak preračuna</w:t>
            </w:r>
          </w:p>
        </w:tc>
        <w:tc>
          <w:tcPr>
            <w:tcW w:w="4040" w:type="dxa"/>
            <w:vAlign w:val="center"/>
          </w:tcPr>
          <w:p w14:paraId="09B50ACF"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calculation step</w:t>
            </w:r>
          </w:p>
        </w:tc>
      </w:tr>
      <w:tr w:rsidR="00192E30" w:rsidRPr="001074D5" w14:paraId="200BDA8E"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379FB0D6"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tmp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044FCEEC"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začasen, (kratkotrajen)</w:t>
            </w:r>
          </w:p>
        </w:tc>
        <w:tc>
          <w:tcPr>
            <w:tcW w:w="4040" w:type="dxa"/>
            <w:vAlign w:val="center"/>
          </w:tcPr>
          <w:p w14:paraId="04C1F620"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temporary</w:t>
            </w:r>
          </w:p>
        </w:tc>
      </w:tr>
      <w:tr w:rsidR="00192E30" w:rsidRPr="001074D5" w14:paraId="4EDCC362"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01CC4485"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tot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146D4802"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 xml:space="preserve">skupen, skupna </w:t>
            </w:r>
          </w:p>
        </w:tc>
        <w:tc>
          <w:tcPr>
            <w:tcW w:w="4040" w:type="dxa"/>
            <w:vAlign w:val="center"/>
          </w:tcPr>
          <w:p w14:paraId="3F703637"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total</w:t>
            </w:r>
          </w:p>
        </w:tc>
      </w:tr>
      <w:tr w:rsidR="00192E30" w:rsidRPr="001074D5" w14:paraId="52A48301"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0640538F"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TOT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6CD236F7"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 xml:space="preserve">skupen  </w:t>
            </w:r>
            <w:r w:rsidRPr="008E1DBA">
              <w:rPr>
                <w:rFonts w:eastAsia="Times New Roman" w:cstheme="minorHAnsi"/>
                <w:vertAlign w:val="superscript"/>
                <w:lang w:eastAsia="sl-SI"/>
              </w:rPr>
              <w:t>a)</w:t>
            </w:r>
          </w:p>
        </w:tc>
        <w:tc>
          <w:tcPr>
            <w:tcW w:w="4040" w:type="dxa"/>
            <w:vAlign w:val="center"/>
          </w:tcPr>
          <w:p w14:paraId="57938D67"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total  </w:t>
            </w:r>
            <w:r w:rsidRPr="008E1DBA">
              <w:rPr>
                <w:rFonts w:eastAsia="Times New Roman" w:cstheme="minorHAnsi"/>
                <w:vertAlign w:val="superscript"/>
                <w:lang w:val="en-GB" w:eastAsia="sl-SI"/>
              </w:rPr>
              <w:t>a)</w:t>
            </w:r>
          </w:p>
        </w:tc>
      </w:tr>
      <w:tr w:rsidR="00192E30" w:rsidRPr="001074D5" w14:paraId="24939E6C"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0C42AE5C"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tr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7527AF99" w14:textId="62F6CDBC" w:rsidR="003F08F3" w:rsidRPr="008E1DBA" w:rsidRDefault="00BE02A3" w:rsidP="009A510E">
            <w:pPr>
              <w:spacing w:before="60" w:after="60"/>
              <w:ind w:left="113" w:right="113"/>
              <w:rPr>
                <w:rFonts w:eastAsia="Times New Roman" w:cstheme="minorHAnsi"/>
                <w:lang w:eastAsia="sl-SI"/>
              </w:rPr>
            </w:pPr>
            <w:r w:rsidRPr="008E1DBA">
              <w:rPr>
                <w:rFonts w:eastAsia="Times New Roman" w:cstheme="minorHAnsi"/>
                <w:lang w:eastAsia="sl-SI"/>
              </w:rPr>
              <w:t>prenos toplote s prehodom (transmisijo)</w:t>
            </w:r>
          </w:p>
        </w:tc>
        <w:tc>
          <w:tcPr>
            <w:tcW w:w="4040" w:type="dxa"/>
            <w:vAlign w:val="center"/>
          </w:tcPr>
          <w:p w14:paraId="0E8878EC"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transmission heat transfer</w:t>
            </w:r>
          </w:p>
        </w:tc>
      </w:tr>
      <w:tr w:rsidR="00192E30" w:rsidRPr="001074D5" w14:paraId="4B7983C2" w14:textId="77777777" w:rsidTr="00762246">
        <w:tc>
          <w:tcPr>
            <w:tcW w:w="1555" w:type="dxa"/>
            <w:tcBorders>
              <w:top w:val="single" w:sz="4" w:space="0" w:color="auto"/>
              <w:left w:val="single" w:sz="4" w:space="0" w:color="auto"/>
              <w:bottom w:val="single" w:sz="4" w:space="0" w:color="auto"/>
              <w:right w:val="single" w:sz="4" w:space="0" w:color="auto"/>
            </w:tcBorders>
            <w:vAlign w:val="center"/>
          </w:tcPr>
          <w:p w14:paraId="411CC619" w14:textId="65BFEB7A" w:rsidR="00BE02A3" w:rsidRPr="008E1DBA" w:rsidRDefault="00BE02A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tv</w:t>
            </w:r>
          </w:p>
        </w:tc>
        <w:tc>
          <w:tcPr>
            <w:tcW w:w="4039" w:type="dxa"/>
            <w:tcBorders>
              <w:top w:val="single" w:sz="6" w:space="0" w:color="auto"/>
              <w:left w:val="single" w:sz="6" w:space="0" w:color="auto"/>
              <w:bottom w:val="single" w:sz="6" w:space="0" w:color="auto"/>
              <w:right w:val="single" w:sz="6" w:space="0" w:color="auto"/>
            </w:tcBorders>
            <w:vAlign w:val="center"/>
          </w:tcPr>
          <w:p w14:paraId="07E89649" w14:textId="0A924B01" w:rsidR="00BE02A3" w:rsidRPr="008E1DBA" w:rsidRDefault="00BE02A3" w:rsidP="009A510E">
            <w:pPr>
              <w:spacing w:before="60" w:after="60"/>
              <w:ind w:left="113" w:right="113"/>
              <w:rPr>
                <w:rFonts w:eastAsia="Times New Roman" w:cstheme="minorHAnsi"/>
                <w:lang w:eastAsia="sl-SI"/>
              </w:rPr>
            </w:pPr>
            <w:r w:rsidRPr="008E1DBA">
              <w:rPr>
                <w:rFonts w:eastAsia="Times New Roman" w:cstheme="minorHAnsi"/>
                <w:lang w:eastAsia="sl-SI"/>
              </w:rPr>
              <w:t>prenos toplote s prezračevanjem</w:t>
            </w:r>
          </w:p>
        </w:tc>
        <w:tc>
          <w:tcPr>
            <w:tcW w:w="4040" w:type="dxa"/>
            <w:vAlign w:val="center"/>
          </w:tcPr>
          <w:p w14:paraId="00DA22E6" w14:textId="77777777" w:rsidR="00BE02A3" w:rsidRPr="008E1DBA" w:rsidRDefault="00BE02A3" w:rsidP="009A510E">
            <w:pPr>
              <w:spacing w:before="60" w:after="60"/>
              <w:ind w:left="113" w:right="113"/>
              <w:rPr>
                <w:rFonts w:eastAsia="Times New Roman" w:cstheme="minorHAnsi"/>
                <w:lang w:val="en-GB" w:eastAsia="sl-SI"/>
              </w:rPr>
            </w:pPr>
          </w:p>
        </w:tc>
      </w:tr>
      <w:tr w:rsidR="00192E30" w:rsidRPr="001074D5" w14:paraId="7ED98462" w14:textId="77777777" w:rsidTr="00762246">
        <w:tc>
          <w:tcPr>
            <w:tcW w:w="1555" w:type="dxa"/>
            <w:tcBorders>
              <w:top w:val="single" w:sz="4" w:space="0" w:color="auto"/>
              <w:left w:val="single" w:sz="4" w:space="0" w:color="auto"/>
              <w:bottom w:val="single" w:sz="4" w:space="0" w:color="auto"/>
              <w:right w:val="single" w:sz="4" w:space="0" w:color="auto"/>
            </w:tcBorders>
            <w:vAlign w:val="center"/>
          </w:tcPr>
          <w:p w14:paraId="2AF140E2" w14:textId="79B8AD17" w:rsidR="00166B55" w:rsidRPr="008E1DBA" w:rsidRDefault="00166B55"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u</w:t>
            </w:r>
          </w:p>
        </w:tc>
        <w:tc>
          <w:tcPr>
            <w:tcW w:w="4039" w:type="dxa"/>
            <w:tcBorders>
              <w:top w:val="single" w:sz="6" w:space="0" w:color="auto"/>
              <w:left w:val="single" w:sz="6" w:space="0" w:color="auto"/>
              <w:bottom w:val="single" w:sz="6" w:space="0" w:color="auto"/>
              <w:right w:val="single" w:sz="6" w:space="0" w:color="auto"/>
            </w:tcBorders>
            <w:vAlign w:val="center"/>
          </w:tcPr>
          <w:p w14:paraId="0452ECC8" w14:textId="658DFC60" w:rsidR="00166B55" w:rsidRPr="008E1DBA" w:rsidRDefault="00166B55" w:rsidP="009A510E">
            <w:pPr>
              <w:spacing w:before="60" w:after="60"/>
              <w:ind w:left="113" w:right="113"/>
              <w:rPr>
                <w:rFonts w:eastAsia="Times New Roman" w:cstheme="minorHAnsi"/>
                <w:lang w:eastAsia="sl-SI"/>
              </w:rPr>
            </w:pPr>
            <w:r w:rsidRPr="008E1DBA">
              <w:rPr>
                <w:rFonts w:eastAsia="Times New Roman" w:cstheme="minorHAnsi"/>
                <w:lang w:eastAsia="sl-SI"/>
              </w:rPr>
              <w:t>uporabna, kondicionirana</w:t>
            </w:r>
          </w:p>
        </w:tc>
        <w:tc>
          <w:tcPr>
            <w:tcW w:w="4040" w:type="dxa"/>
            <w:vAlign w:val="center"/>
          </w:tcPr>
          <w:p w14:paraId="7C525D7D" w14:textId="5A4ACBEC" w:rsidR="00166B55" w:rsidRPr="008E1DBA" w:rsidRDefault="00166B55"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useful (floor area)</w:t>
            </w:r>
          </w:p>
        </w:tc>
      </w:tr>
      <w:tr w:rsidR="00192E30" w:rsidRPr="001074D5" w14:paraId="7D3D08A5"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4E3160E9"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us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575FB604" w14:textId="313F92B2"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uporaba</w:t>
            </w:r>
          </w:p>
        </w:tc>
        <w:tc>
          <w:tcPr>
            <w:tcW w:w="4040" w:type="dxa"/>
            <w:vAlign w:val="center"/>
          </w:tcPr>
          <w:p w14:paraId="0DD69C76"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use</w:t>
            </w:r>
          </w:p>
        </w:tc>
      </w:tr>
      <w:tr w:rsidR="00192E30" w:rsidRPr="001074D5" w14:paraId="25465076"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457D5FCE"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ut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75D1457D"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uporabljen</w:t>
            </w:r>
          </w:p>
        </w:tc>
        <w:tc>
          <w:tcPr>
            <w:tcW w:w="4040" w:type="dxa"/>
            <w:vAlign w:val="center"/>
          </w:tcPr>
          <w:p w14:paraId="7863BC93"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utilised</w:t>
            </w:r>
          </w:p>
        </w:tc>
      </w:tr>
      <w:tr w:rsidR="00192E30" w:rsidRPr="001074D5" w14:paraId="102AE7F3"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1589787D"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V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55E02109"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 xml:space="preserve">prezračevanje (ventilacija) </w:t>
            </w:r>
            <w:r w:rsidRPr="008E1DBA">
              <w:rPr>
                <w:rFonts w:eastAsia="Times New Roman" w:cstheme="minorHAnsi"/>
                <w:vertAlign w:val="superscript"/>
                <w:lang w:eastAsia="sl-SI"/>
              </w:rPr>
              <w:t>a)</w:t>
            </w:r>
          </w:p>
        </w:tc>
        <w:tc>
          <w:tcPr>
            <w:tcW w:w="4040" w:type="dxa"/>
            <w:vAlign w:val="center"/>
          </w:tcPr>
          <w:p w14:paraId="12603701"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ventilation </w:t>
            </w:r>
            <w:r w:rsidRPr="008E1DBA">
              <w:rPr>
                <w:rFonts w:eastAsia="Times New Roman" w:cstheme="minorHAnsi"/>
                <w:vertAlign w:val="superscript"/>
                <w:lang w:val="en-GB" w:eastAsia="sl-SI"/>
              </w:rPr>
              <w:t>a)</w:t>
            </w:r>
          </w:p>
        </w:tc>
      </w:tr>
      <w:tr w:rsidR="00192E30" w:rsidRPr="001074D5" w14:paraId="57851A65"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59110CCC"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ve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7E24DECC" w14:textId="59732BD1" w:rsidR="003F08F3" w:rsidRPr="008E1DBA" w:rsidRDefault="009D4638" w:rsidP="009A510E">
            <w:pPr>
              <w:spacing w:before="60" w:after="60"/>
              <w:ind w:left="113" w:right="113"/>
              <w:rPr>
                <w:rFonts w:eastAsia="Times New Roman" w:cstheme="minorHAnsi"/>
                <w:lang w:eastAsia="sl-SI"/>
              </w:rPr>
            </w:pPr>
            <w:r w:rsidRPr="008E1DBA">
              <w:rPr>
                <w:rFonts w:eastAsia="Times New Roman" w:cstheme="minorHAnsi"/>
                <w:lang w:eastAsia="sl-SI"/>
              </w:rPr>
              <w:t>prenos toplote s prezračevanjem</w:t>
            </w:r>
          </w:p>
        </w:tc>
        <w:tc>
          <w:tcPr>
            <w:tcW w:w="4040" w:type="dxa"/>
            <w:vAlign w:val="center"/>
          </w:tcPr>
          <w:p w14:paraId="67843F81"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ventilation heat transfer</w:t>
            </w:r>
          </w:p>
        </w:tc>
      </w:tr>
      <w:tr w:rsidR="00192E30" w:rsidRPr="001074D5" w14:paraId="0F78C575"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28526910"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W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7C955284" w14:textId="61338252" w:rsidR="003F08F3" w:rsidRPr="008E1DBA" w:rsidRDefault="003F08F3" w:rsidP="008079D6">
            <w:pPr>
              <w:spacing w:before="60" w:after="60"/>
              <w:ind w:left="113" w:right="113"/>
              <w:rPr>
                <w:rFonts w:eastAsia="Times New Roman" w:cstheme="minorHAnsi"/>
                <w:lang w:eastAsia="sl-SI"/>
              </w:rPr>
            </w:pPr>
            <w:r w:rsidRPr="008E1DBA">
              <w:rPr>
                <w:rFonts w:eastAsia="Times New Roman" w:cstheme="minorHAnsi"/>
                <w:lang w:eastAsia="sl-SI"/>
              </w:rPr>
              <w:t>topla sanitarna voda</w:t>
            </w:r>
            <w:r w:rsidR="008079D6" w:rsidRPr="008E1DBA">
              <w:rPr>
                <w:rFonts w:eastAsia="Times New Roman" w:cstheme="minorHAnsi"/>
                <w:lang w:eastAsia="sl-SI"/>
              </w:rPr>
              <w:t xml:space="preserve"> (TSV)  </w:t>
            </w:r>
            <w:r w:rsidRPr="008E1DBA">
              <w:rPr>
                <w:rFonts w:eastAsia="Times New Roman" w:cstheme="minorHAnsi"/>
                <w:lang w:eastAsia="sl-SI"/>
              </w:rPr>
              <w:t xml:space="preserve"> </w:t>
            </w:r>
            <w:r w:rsidRPr="008E1DBA">
              <w:rPr>
                <w:rFonts w:eastAsia="Times New Roman" w:cstheme="minorHAnsi"/>
                <w:vertAlign w:val="superscript"/>
                <w:lang w:eastAsia="sl-SI"/>
              </w:rPr>
              <w:t>a)</w:t>
            </w:r>
          </w:p>
        </w:tc>
        <w:tc>
          <w:tcPr>
            <w:tcW w:w="4040" w:type="dxa"/>
            <w:vAlign w:val="center"/>
          </w:tcPr>
          <w:p w14:paraId="078B8BA4"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 xml:space="preserve">domestic hot water (DHW) </w:t>
            </w:r>
            <w:r w:rsidRPr="008E1DBA">
              <w:rPr>
                <w:rFonts w:eastAsia="Times New Roman" w:cstheme="minorHAnsi"/>
                <w:vertAlign w:val="superscript"/>
                <w:lang w:val="en-GB" w:eastAsia="sl-SI"/>
              </w:rPr>
              <w:t>a)</w:t>
            </w:r>
          </w:p>
        </w:tc>
      </w:tr>
      <w:tr w:rsidR="00192E30" w:rsidRPr="001074D5" w14:paraId="3D56E72D"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273BD9CB"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wd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3E1F14BE"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les</w:t>
            </w:r>
          </w:p>
        </w:tc>
        <w:tc>
          <w:tcPr>
            <w:tcW w:w="4040" w:type="dxa"/>
            <w:vAlign w:val="center"/>
          </w:tcPr>
          <w:p w14:paraId="496B8840"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wood</w:t>
            </w:r>
          </w:p>
        </w:tc>
      </w:tr>
      <w:tr w:rsidR="00192E30" w:rsidRPr="001074D5" w14:paraId="5A11F4D8"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49EF80B7"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we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0429BE62"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utežena</w:t>
            </w:r>
          </w:p>
        </w:tc>
        <w:tc>
          <w:tcPr>
            <w:tcW w:w="4040" w:type="dxa"/>
            <w:vAlign w:val="center"/>
          </w:tcPr>
          <w:p w14:paraId="5079572B"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weighting</w:t>
            </w:r>
          </w:p>
        </w:tc>
      </w:tr>
      <w:tr w:rsidR="00192E30" w:rsidRPr="001074D5" w14:paraId="6F0F55C0"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7DEAF5B4"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wk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39E10888"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tedenska</w:t>
            </w:r>
          </w:p>
        </w:tc>
        <w:tc>
          <w:tcPr>
            <w:tcW w:w="4040" w:type="dxa"/>
            <w:vAlign w:val="center"/>
          </w:tcPr>
          <w:p w14:paraId="091112EA"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weekly</w:t>
            </w:r>
          </w:p>
        </w:tc>
      </w:tr>
      <w:tr w:rsidR="00192E30" w:rsidRPr="001074D5" w14:paraId="131F4A9E"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3A59902D"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X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18FCD7B5" w14:textId="101B66C6"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 xml:space="preserve">katerakoli </w:t>
            </w:r>
            <w:r w:rsidR="009D4638" w:rsidRPr="008E1DBA">
              <w:rPr>
                <w:rFonts w:eastAsia="Times New Roman" w:cstheme="minorHAnsi"/>
                <w:lang w:eastAsia="sl-SI"/>
              </w:rPr>
              <w:t>obravnavan stavbni sistem</w:t>
            </w:r>
          </w:p>
        </w:tc>
        <w:tc>
          <w:tcPr>
            <w:tcW w:w="4040" w:type="dxa"/>
            <w:vAlign w:val="center"/>
          </w:tcPr>
          <w:p w14:paraId="36EBE790"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any considered building service</w:t>
            </w:r>
          </w:p>
        </w:tc>
      </w:tr>
      <w:tr w:rsidR="00192E30" w:rsidRPr="001074D5" w14:paraId="344792F4"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327E57EE" w14:textId="77777777"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 xml:space="preserve">Y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340018B5" w14:textId="77777777" w:rsidR="003F08F3" w:rsidRPr="008E1DBA" w:rsidRDefault="003F08F3" w:rsidP="009A510E">
            <w:pPr>
              <w:spacing w:before="60" w:after="60"/>
              <w:ind w:left="113" w:right="113"/>
              <w:rPr>
                <w:rFonts w:eastAsia="Times New Roman" w:cstheme="minorHAnsi"/>
                <w:lang w:eastAsia="sl-SI"/>
              </w:rPr>
            </w:pPr>
            <w:r w:rsidRPr="008E1DBA">
              <w:rPr>
                <w:rFonts w:eastAsia="Times New Roman" w:cstheme="minorHAnsi"/>
                <w:lang w:eastAsia="sl-SI"/>
              </w:rPr>
              <w:t>katerikoli podsistem</w:t>
            </w:r>
          </w:p>
        </w:tc>
        <w:tc>
          <w:tcPr>
            <w:tcW w:w="4040" w:type="dxa"/>
            <w:vAlign w:val="center"/>
          </w:tcPr>
          <w:p w14:paraId="02C0AA07"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any subsystem</w:t>
            </w:r>
          </w:p>
        </w:tc>
      </w:tr>
      <w:tr w:rsidR="00192E30" w:rsidRPr="001074D5" w14:paraId="6794959B" w14:textId="77777777" w:rsidTr="00762246">
        <w:tc>
          <w:tcPr>
            <w:tcW w:w="1555" w:type="dxa"/>
            <w:tcBorders>
              <w:top w:val="single" w:sz="4" w:space="0" w:color="auto"/>
              <w:left w:val="single" w:sz="4" w:space="0" w:color="auto"/>
              <w:bottom w:val="single" w:sz="4" w:space="0" w:color="auto"/>
              <w:right w:val="single" w:sz="4" w:space="0" w:color="auto"/>
            </w:tcBorders>
            <w:vAlign w:val="center"/>
            <w:hideMark/>
          </w:tcPr>
          <w:p w14:paraId="38DD6E44" w14:textId="53D013DC" w:rsidR="003F08F3" w:rsidRPr="008E1DBA" w:rsidRDefault="003F08F3" w:rsidP="009A510E">
            <w:pPr>
              <w:spacing w:before="60" w:after="60"/>
              <w:ind w:left="113" w:right="113"/>
              <w:rPr>
                <w:rFonts w:eastAsia="Times New Roman" w:cstheme="minorHAnsi"/>
                <w:lang w:val="en-GB" w:eastAsia="sl-SI"/>
              </w:rPr>
            </w:pPr>
            <w:r w:rsidRPr="00B57BF3">
              <w:rPr>
                <w:rFonts w:eastAsia="Times New Roman" w:cstheme="minorHAnsi"/>
                <w:lang w:val="en-GB" w:eastAsia="sl-SI"/>
              </w:rPr>
              <w:t>z</w:t>
            </w:r>
            <w:r w:rsidR="009D4638" w:rsidRPr="008E1DBA">
              <w:rPr>
                <w:rFonts w:eastAsia="Times New Roman" w:cstheme="minorHAnsi"/>
                <w:lang w:val="en-GB" w:eastAsia="sl-SI"/>
              </w:rPr>
              <w:t>n</w:t>
            </w:r>
            <w:r w:rsidRPr="008E1DBA">
              <w:rPr>
                <w:rFonts w:eastAsia="Times New Roman" w:cstheme="minorHAnsi"/>
                <w:lang w:val="en-GB" w:eastAsia="sl-SI"/>
              </w:rPr>
              <w:t xml:space="preserve"> </w:t>
            </w:r>
          </w:p>
        </w:tc>
        <w:tc>
          <w:tcPr>
            <w:tcW w:w="4039" w:type="dxa"/>
            <w:tcBorders>
              <w:top w:val="single" w:sz="6" w:space="0" w:color="auto"/>
              <w:left w:val="single" w:sz="6" w:space="0" w:color="auto"/>
              <w:bottom w:val="single" w:sz="6" w:space="0" w:color="auto"/>
              <w:right w:val="single" w:sz="6" w:space="0" w:color="auto"/>
            </w:tcBorders>
            <w:vAlign w:val="center"/>
            <w:hideMark/>
          </w:tcPr>
          <w:p w14:paraId="21DBE618" w14:textId="06426B63" w:rsidR="003F08F3" w:rsidRPr="008E1DBA" w:rsidRDefault="009D4638" w:rsidP="009A510E">
            <w:pPr>
              <w:spacing w:before="60" w:after="60"/>
              <w:ind w:left="113" w:right="113"/>
              <w:rPr>
                <w:rFonts w:eastAsia="Times New Roman" w:cstheme="minorHAnsi"/>
                <w:lang w:eastAsia="sl-SI"/>
              </w:rPr>
            </w:pPr>
            <w:r w:rsidRPr="008E1DBA">
              <w:rPr>
                <w:rFonts w:eastAsia="Times New Roman" w:cstheme="minorHAnsi"/>
                <w:lang w:eastAsia="sl-SI"/>
              </w:rPr>
              <w:t>toplotna cona v stavbi</w:t>
            </w:r>
          </w:p>
        </w:tc>
        <w:tc>
          <w:tcPr>
            <w:tcW w:w="4040" w:type="dxa"/>
            <w:vAlign w:val="center"/>
          </w:tcPr>
          <w:p w14:paraId="0C16F3D3" w14:textId="77777777" w:rsidR="003F08F3" w:rsidRPr="008E1DBA" w:rsidRDefault="003F08F3" w:rsidP="009A510E">
            <w:pPr>
              <w:spacing w:before="60" w:after="60"/>
              <w:ind w:left="113" w:right="113"/>
              <w:rPr>
                <w:rFonts w:eastAsia="Times New Roman" w:cstheme="minorHAnsi"/>
                <w:lang w:val="en-GB" w:eastAsia="sl-SI"/>
              </w:rPr>
            </w:pPr>
            <w:r w:rsidRPr="008E1DBA">
              <w:rPr>
                <w:rFonts w:eastAsia="Times New Roman" w:cstheme="minorHAnsi"/>
                <w:lang w:val="en-GB" w:eastAsia="sl-SI"/>
              </w:rPr>
              <w:t>building zone</w:t>
            </w:r>
          </w:p>
        </w:tc>
      </w:tr>
      <w:tr w:rsidR="00192E30" w:rsidRPr="001074D5" w14:paraId="043FB3ED" w14:textId="77777777" w:rsidTr="00762246">
        <w:tc>
          <w:tcPr>
            <w:tcW w:w="9634" w:type="dxa"/>
            <w:gridSpan w:val="3"/>
            <w:tcBorders>
              <w:top w:val="single" w:sz="4" w:space="0" w:color="auto"/>
              <w:left w:val="single" w:sz="4" w:space="0" w:color="auto"/>
              <w:bottom w:val="single" w:sz="4" w:space="0" w:color="auto"/>
            </w:tcBorders>
            <w:vAlign w:val="center"/>
          </w:tcPr>
          <w:p w14:paraId="4A3C3EBD" w14:textId="77777777" w:rsidR="003F08F3" w:rsidRPr="008E1DBA" w:rsidRDefault="003F08F3" w:rsidP="009A510E">
            <w:pPr>
              <w:spacing w:before="60" w:after="60"/>
              <w:ind w:right="113"/>
              <w:rPr>
                <w:rFonts w:eastAsia="Times New Roman" w:cstheme="minorHAnsi"/>
                <w:lang w:val="en-GB" w:eastAsia="sl-SI"/>
              </w:rPr>
            </w:pPr>
            <w:r w:rsidRPr="00B57BF3">
              <w:rPr>
                <w:rFonts w:eastAsia="Times New Roman" w:cstheme="minorHAnsi"/>
                <w:vertAlign w:val="superscript"/>
                <w:lang w:val="en-GB" w:eastAsia="sl-SI"/>
              </w:rPr>
              <w:t>a)</w:t>
            </w:r>
            <w:r w:rsidRPr="008E1DBA">
              <w:rPr>
                <w:rFonts w:eastAsia="Times New Roman" w:cstheme="minorHAnsi"/>
                <w:lang w:val="en-GB" w:eastAsia="sl-SI"/>
              </w:rPr>
              <w:t xml:space="preserve">  </w:t>
            </w:r>
            <w:r w:rsidRPr="008E1DBA">
              <w:rPr>
                <w:rFonts w:eastAsia="Times New Roman" w:cstheme="minorHAnsi"/>
                <w:lang w:eastAsia="sl-SI"/>
              </w:rPr>
              <w:t>Vrsta rabe energije</w:t>
            </w:r>
          </w:p>
        </w:tc>
      </w:tr>
    </w:tbl>
    <w:p w14:paraId="36516C59" w14:textId="77777777" w:rsidR="00EE2720" w:rsidRPr="00B57BF3" w:rsidRDefault="00EE2720" w:rsidP="00EE2720">
      <w:pPr>
        <w:spacing w:after="0"/>
        <w:rPr>
          <w:rFonts w:cstheme="minorHAnsi"/>
          <w:sz w:val="20"/>
          <w:szCs w:val="20"/>
        </w:rPr>
      </w:pPr>
    </w:p>
    <w:p w14:paraId="6CB659D0" w14:textId="796AA2FF" w:rsidR="00EE2720" w:rsidRPr="008E1DBA" w:rsidRDefault="00EE2720" w:rsidP="00EE2720">
      <w:pPr>
        <w:spacing w:after="0"/>
        <w:rPr>
          <w:rFonts w:cstheme="minorHAnsi"/>
          <w:sz w:val="20"/>
          <w:szCs w:val="20"/>
        </w:rPr>
      </w:pPr>
      <w:r w:rsidRPr="008E1DBA">
        <w:rPr>
          <w:rFonts w:cstheme="minorHAnsi"/>
          <w:sz w:val="20"/>
          <w:szCs w:val="20"/>
        </w:rPr>
        <w:br w:type="page"/>
      </w:r>
    </w:p>
    <w:p w14:paraId="02CAD81C" w14:textId="65DB3BEB" w:rsidR="00816E9D" w:rsidRPr="001074D5" w:rsidRDefault="00377F80" w:rsidP="004927A8">
      <w:pPr>
        <w:pStyle w:val="1-nasl"/>
        <w:ind w:left="851" w:hanging="851"/>
      </w:pPr>
      <w:bookmarkStart w:id="116" w:name="_Toc61013255"/>
      <w:bookmarkStart w:id="117" w:name="_Toc61013691"/>
      <w:bookmarkStart w:id="118" w:name="_Toc61015261"/>
      <w:bookmarkStart w:id="119" w:name="_Toc61015291"/>
      <w:bookmarkStart w:id="120" w:name="_Toc61799404"/>
      <w:bookmarkStart w:id="121" w:name="_Toc61799604"/>
      <w:bookmarkStart w:id="122" w:name="_Toc61799813"/>
      <w:bookmarkStart w:id="123" w:name="_Toc61800163"/>
      <w:bookmarkStart w:id="124" w:name="_Toc61801813"/>
      <w:bookmarkStart w:id="125" w:name="_Toc61804023"/>
      <w:bookmarkStart w:id="126" w:name="_Toc61807206"/>
      <w:bookmarkStart w:id="127" w:name="_Toc61807277"/>
      <w:bookmarkStart w:id="128" w:name="_Toc61807629"/>
      <w:bookmarkStart w:id="129" w:name="_Toc61807683"/>
      <w:bookmarkStart w:id="130" w:name="_Toc61807740"/>
      <w:bookmarkStart w:id="131" w:name="_Toc61807944"/>
      <w:bookmarkStart w:id="132" w:name="_Toc61807995"/>
      <w:bookmarkStart w:id="133" w:name="_Toc61808184"/>
      <w:bookmarkStart w:id="134" w:name="_Toc61819178"/>
      <w:bookmarkStart w:id="135" w:name="_Toc61820024"/>
      <w:bookmarkStart w:id="136" w:name="_Toc61823883"/>
      <w:bookmarkStart w:id="137" w:name="_Toc61830274"/>
      <w:bookmarkStart w:id="138" w:name="_Toc61013256"/>
      <w:bookmarkStart w:id="139" w:name="_Toc61013692"/>
      <w:bookmarkStart w:id="140" w:name="_Toc61015262"/>
      <w:bookmarkStart w:id="141" w:name="_Toc61015292"/>
      <w:bookmarkStart w:id="142" w:name="_Toc61799405"/>
      <w:bookmarkStart w:id="143" w:name="_Toc61799605"/>
      <w:bookmarkStart w:id="144" w:name="_Toc61799814"/>
      <w:bookmarkStart w:id="145" w:name="_Toc61800164"/>
      <w:bookmarkStart w:id="146" w:name="_Toc61801814"/>
      <w:bookmarkStart w:id="147" w:name="_Toc61804024"/>
      <w:bookmarkStart w:id="148" w:name="_Toc61807207"/>
      <w:bookmarkStart w:id="149" w:name="_Toc61807278"/>
      <w:bookmarkStart w:id="150" w:name="_Toc61807630"/>
      <w:bookmarkStart w:id="151" w:name="_Toc61807684"/>
      <w:bookmarkStart w:id="152" w:name="_Toc61807741"/>
      <w:bookmarkStart w:id="153" w:name="_Toc61807945"/>
      <w:bookmarkStart w:id="154" w:name="_Toc61807996"/>
      <w:bookmarkStart w:id="155" w:name="_Toc61808185"/>
      <w:bookmarkStart w:id="156" w:name="_Toc61819179"/>
      <w:bookmarkStart w:id="157" w:name="_Toc61820025"/>
      <w:bookmarkStart w:id="158" w:name="_Toc61823884"/>
      <w:bookmarkStart w:id="159" w:name="_Toc61830275"/>
      <w:bookmarkStart w:id="160" w:name="_Toc61013257"/>
      <w:bookmarkStart w:id="161" w:name="_Toc61013693"/>
      <w:bookmarkStart w:id="162" w:name="_Toc61015263"/>
      <w:bookmarkStart w:id="163" w:name="_Toc61015293"/>
      <w:bookmarkStart w:id="164" w:name="_Toc61799406"/>
      <w:bookmarkStart w:id="165" w:name="_Toc61799606"/>
      <w:bookmarkStart w:id="166" w:name="_Toc61799815"/>
      <w:bookmarkStart w:id="167" w:name="_Toc61800165"/>
      <w:bookmarkStart w:id="168" w:name="_Toc61801815"/>
      <w:bookmarkStart w:id="169" w:name="_Toc61804025"/>
      <w:bookmarkStart w:id="170" w:name="_Toc61807208"/>
      <w:bookmarkStart w:id="171" w:name="_Toc61807279"/>
      <w:bookmarkStart w:id="172" w:name="_Toc61807631"/>
      <w:bookmarkStart w:id="173" w:name="_Toc61807685"/>
      <w:bookmarkStart w:id="174" w:name="_Toc61807742"/>
      <w:bookmarkStart w:id="175" w:name="_Toc61807946"/>
      <w:bookmarkStart w:id="176" w:name="_Toc61807997"/>
      <w:bookmarkStart w:id="177" w:name="_Toc61808186"/>
      <w:bookmarkStart w:id="178" w:name="_Toc61819180"/>
      <w:bookmarkStart w:id="179" w:name="_Toc61820026"/>
      <w:bookmarkStart w:id="180" w:name="_Toc61823885"/>
      <w:bookmarkStart w:id="181" w:name="_Toc61830276"/>
      <w:bookmarkStart w:id="182" w:name="_Toc61013258"/>
      <w:bookmarkStart w:id="183" w:name="_Toc61013694"/>
      <w:bookmarkStart w:id="184" w:name="_Toc61015264"/>
      <w:bookmarkStart w:id="185" w:name="_Toc61015294"/>
      <w:bookmarkStart w:id="186" w:name="_Toc61799407"/>
      <w:bookmarkStart w:id="187" w:name="_Toc61799607"/>
      <w:bookmarkStart w:id="188" w:name="_Toc61799816"/>
      <w:bookmarkStart w:id="189" w:name="_Toc61800166"/>
      <w:bookmarkStart w:id="190" w:name="_Toc61801816"/>
      <w:bookmarkStart w:id="191" w:name="_Toc61804026"/>
      <w:bookmarkStart w:id="192" w:name="_Toc61807209"/>
      <w:bookmarkStart w:id="193" w:name="_Toc61807280"/>
      <w:bookmarkStart w:id="194" w:name="_Toc61807632"/>
      <w:bookmarkStart w:id="195" w:name="_Toc61807686"/>
      <w:bookmarkStart w:id="196" w:name="_Toc61807743"/>
      <w:bookmarkStart w:id="197" w:name="_Toc61807947"/>
      <w:bookmarkStart w:id="198" w:name="_Toc61807998"/>
      <w:bookmarkStart w:id="199" w:name="_Toc61808187"/>
      <w:bookmarkStart w:id="200" w:name="_Toc61819181"/>
      <w:bookmarkStart w:id="201" w:name="_Toc61820027"/>
      <w:bookmarkStart w:id="202" w:name="_Toc61823886"/>
      <w:bookmarkStart w:id="203" w:name="_Toc61830277"/>
      <w:bookmarkStart w:id="204" w:name="_Toc61013259"/>
      <w:bookmarkStart w:id="205" w:name="_Toc61013695"/>
      <w:bookmarkStart w:id="206" w:name="_Toc61015265"/>
      <w:bookmarkStart w:id="207" w:name="_Toc61015295"/>
      <w:bookmarkStart w:id="208" w:name="_Toc61799408"/>
      <w:bookmarkStart w:id="209" w:name="_Toc61799608"/>
      <w:bookmarkStart w:id="210" w:name="_Toc61799817"/>
      <w:bookmarkStart w:id="211" w:name="_Toc61800167"/>
      <w:bookmarkStart w:id="212" w:name="_Toc61801817"/>
      <w:bookmarkStart w:id="213" w:name="_Toc61804027"/>
      <w:bookmarkStart w:id="214" w:name="_Toc61807210"/>
      <w:bookmarkStart w:id="215" w:name="_Toc61807281"/>
      <w:bookmarkStart w:id="216" w:name="_Toc61807633"/>
      <w:bookmarkStart w:id="217" w:name="_Toc61807687"/>
      <w:bookmarkStart w:id="218" w:name="_Toc61807744"/>
      <w:bookmarkStart w:id="219" w:name="_Toc61807948"/>
      <w:bookmarkStart w:id="220" w:name="_Toc61807999"/>
      <w:bookmarkStart w:id="221" w:name="_Toc61808188"/>
      <w:bookmarkStart w:id="222" w:name="_Toc61819182"/>
      <w:bookmarkStart w:id="223" w:name="_Toc61820028"/>
      <w:bookmarkStart w:id="224" w:name="_Toc61823887"/>
      <w:bookmarkStart w:id="225" w:name="_Toc61830278"/>
      <w:bookmarkStart w:id="226" w:name="_Toc61013260"/>
      <w:bookmarkStart w:id="227" w:name="_Toc61013696"/>
      <w:bookmarkStart w:id="228" w:name="_Toc61015266"/>
      <w:bookmarkStart w:id="229" w:name="_Toc61015296"/>
      <w:bookmarkStart w:id="230" w:name="_Toc61799409"/>
      <w:bookmarkStart w:id="231" w:name="_Toc61799609"/>
      <w:bookmarkStart w:id="232" w:name="_Toc61799818"/>
      <w:bookmarkStart w:id="233" w:name="_Toc61800168"/>
      <w:bookmarkStart w:id="234" w:name="_Toc61801818"/>
      <w:bookmarkStart w:id="235" w:name="_Toc61804028"/>
      <w:bookmarkStart w:id="236" w:name="_Toc61807211"/>
      <w:bookmarkStart w:id="237" w:name="_Toc61807282"/>
      <w:bookmarkStart w:id="238" w:name="_Toc61807634"/>
      <w:bookmarkStart w:id="239" w:name="_Toc61807688"/>
      <w:bookmarkStart w:id="240" w:name="_Toc61807745"/>
      <w:bookmarkStart w:id="241" w:name="_Toc61807949"/>
      <w:bookmarkStart w:id="242" w:name="_Toc61808000"/>
      <w:bookmarkStart w:id="243" w:name="_Toc61808189"/>
      <w:bookmarkStart w:id="244" w:name="_Toc61819183"/>
      <w:bookmarkStart w:id="245" w:name="_Toc61820029"/>
      <w:bookmarkStart w:id="246" w:name="_Toc61823888"/>
      <w:bookmarkStart w:id="247" w:name="_Toc61830279"/>
      <w:bookmarkStart w:id="248" w:name="_Toc61013261"/>
      <w:bookmarkStart w:id="249" w:name="_Toc61013697"/>
      <w:bookmarkStart w:id="250" w:name="_Toc61015267"/>
      <w:bookmarkStart w:id="251" w:name="_Toc61015297"/>
      <w:bookmarkStart w:id="252" w:name="_Toc61799410"/>
      <w:bookmarkStart w:id="253" w:name="_Toc61799610"/>
      <w:bookmarkStart w:id="254" w:name="_Toc61799819"/>
      <w:bookmarkStart w:id="255" w:name="_Toc61800169"/>
      <w:bookmarkStart w:id="256" w:name="_Toc61801819"/>
      <w:bookmarkStart w:id="257" w:name="_Toc61804029"/>
      <w:bookmarkStart w:id="258" w:name="_Toc61807212"/>
      <w:bookmarkStart w:id="259" w:name="_Toc61807283"/>
      <w:bookmarkStart w:id="260" w:name="_Toc61807635"/>
      <w:bookmarkStart w:id="261" w:name="_Toc61807689"/>
      <w:bookmarkStart w:id="262" w:name="_Toc61807746"/>
      <w:bookmarkStart w:id="263" w:name="_Toc61807950"/>
      <w:bookmarkStart w:id="264" w:name="_Toc61808001"/>
      <w:bookmarkStart w:id="265" w:name="_Toc61808190"/>
      <w:bookmarkStart w:id="266" w:name="_Toc61819184"/>
      <w:bookmarkStart w:id="267" w:name="_Toc61820030"/>
      <w:bookmarkStart w:id="268" w:name="_Toc61823889"/>
      <w:bookmarkStart w:id="269" w:name="_Toc61830280"/>
      <w:bookmarkStart w:id="270" w:name="_Toc61013262"/>
      <w:bookmarkStart w:id="271" w:name="_Toc61013698"/>
      <w:bookmarkStart w:id="272" w:name="_Toc61015268"/>
      <w:bookmarkStart w:id="273" w:name="_Toc61015298"/>
      <w:bookmarkStart w:id="274" w:name="_Toc61799411"/>
      <w:bookmarkStart w:id="275" w:name="_Toc61799611"/>
      <w:bookmarkStart w:id="276" w:name="_Toc61799820"/>
      <w:bookmarkStart w:id="277" w:name="_Toc61800170"/>
      <w:bookmarkStart w:id="278" w:name="_Toc61801820"/>
      <w:bookmarkStart w:id="279" w:name="_Toc61804030"/>
      <w:bookmarkStart w:id="280" w:name="_Toc61807213"/>
      <w:bookmarkStart w:id="281" w:name="_Toc61807284"/>
      <w:bookmarkStart w:id="282" w:name="_Toc61807636"/>
      <w:bookmarkStart w:id="283" w:name="_Toc61807690"/>
      <w:bookmarkStart w:id="284" w:name="_Toc61807747"/>
      <w:bookmarkStart w:id="285" w:name="_Toc61807951"/>
      <w:bookmarkStart w:id="286" w:name="_Toc61808002"/>
      <w:bookmarkStart w:id="287" w:name="_Toc61808191"/>
      <w:bookmarkStart w:id="288" w:name="_Toc61819185"/>
      <w:bookmarkStart w:id="289" w:name="_Toc61820031"/>
      <w:bookmarkStart w:id="290" w:name="_Toc61823890"/>
      <w:bookmarkStart w:id="291" w:name="_Toc61830281"/>
      <w:bookmarkStart w:id="292" w:name="_Toc61013263"/>
      <w:bookmarkStart w:id="293" w:name="_Toc61013699"/>
      <w:bookmarkStart w:id="294" w:name="_Toc61015269"/>
      <w:bookmarkStart w:id="295" w:name="_Toc61015299"/>
      <w:bookmarkStart w:id="296" w:name="_Toc61799412"/>
      <w:bookmarkStart w:id="297" w:name="_Toc61799612"/>
      <w:bookmarkStart w:id="298" w:name="_Toc61799821"/>
      <w:bookmarkStart w:id="299" w:name="_Toc61800171"/>
      <w:bookmarkStart w:id="300" w:name="_Toc61801821"/>
      <w:bookmarkStart w:id="301" w:name="_Toc61804031"/>
      <w:bookmarkStart w:id="302" w:name="_Toc61807214"/>
      <w:bookmarkStart w:id="303" w:name="_Toc61807285"/>
      <w:bookmarkStart w:id="304" w:name="_Toc61807637"/>
      <w:bookmarkStart w:id="305" w:name="_Toc61807691"/>
      <w:bookmarkStart w:id="306" w:name="_Toc61807748"/>
      <w:bookmarkStart w:id="307" w:name="_Toc61807952"/>
      <w:bookmarkStart w:id="308" w:name="_Toc61808003"/>
      <w:bookmarkStart w:id="309" w:name="_Toc61808192"/>
      <w:bookmarkStart w:id="310" w:name="_Toc61819186"/>
      <w:bookmarkStart w:id="311" w:name="_Toc61820032"/>
      <w:bookmarkStart w:id="312" w:name="_Toc61823891"/>
      <w:bookmarkStart w:id="313" w:name="_Toc61830282"/>
      <w:bookmarkStart w:id="314" w:name="_Toc61013264"/>
      <w:bookmarkStart w:id="315" w:name="_Toc61013700"/>
      <w:bookmarkStart w:id="316" w:name="_Toc61015270"/>
      <w:bookmarkStart w:id="317" w:name="_Toc61015300"/>
      <w:bookmarkStart w:id="318" w:name="_Toc61799413"/>
      <w:bookmarkStart w:id="319" w:name="_Toc61799613"/>
      <w:bookmarkStart w:id="320" w:name="_Toc61799822"/>
      <w:bookmarkStart w:id="321" w:name="_Toc61800172"/>
      <w:bookmarkStart w:id="322" w:name="_Toc61801822"/>
      <w:bookmarkStart w:id="323" w:name="_Toc61804032"/>
      <w:bookmarkStart w:id="324" w:name="_Toc61807215"/>
      <w:bookmarkStart w:id="325" w:name="_Toc61807286"/>
      <w:bookmarkStart w:id="326" w:name="_Toc61807638"/>
      <w:bookmarkStart w:id="327" w:name="_Toc61807692"/>
      <w:bookmarkStart w:id="328" w:name="_Toc61807749"/>
      <w:bookmarkStart w:id="329" w:name="_Toc61807953"/>
      <w:bookmarkStart w:id="330" w:name="_Toc61808004"/>
      <w:bookmarkStart w:id="331" w:name="_Toc61808193"/>
      <w:bookmarkStart w:id="332" w:name="_Toc61819187"/>
      <w:bookmarkStart w:id="333" w:name="_Toc61820033"/>
      <w:bookmarkStart w:id="334" w:name="_Toc61823892"/>
      <w:bookmarkStart w:id="335" w:name="_Toc61830283"/>
      <w:bookmarkStart w:id="336" w:name="_Toc61013265"/>
      <w:bookmarkStart w:id="337" w:name="_Toc61013701"/>
      <w:bookmarkStart w:id="338" w:name="_Toc61015271"/>
      <w:bookmarkStart w:id="339" w:name="_Toc61015301"/>
      <w:bookmarkStart w:id="340" w:name="_Toc61799414"/>
      <w:bookmarkStart w:id="341" w:name="_Toc61799614"/>
      <w:bookmarkStart w:id="342" w:name="_Toc61799823"/>
      <w:bookmarkStart w:id="343" w:name="_Toc61800173"/>
      <w:bookmarkStart w:id="344" w:name="_Toc61801823"/>
      <w:bookmarkStart w:id="345" w:name="_Toc61804033"/>
      <w:bookmarkStart w:id="346" w:name="_Toc61807216"/>
      <w:bookmarkStart w:id="347" w:name="_Toc61807287"/>
      <w:bookmarkStart w:id="348" w:name="_Toc61807639"/>
      <w:bookmarkStart w:id="349" w:name="_Toc61807693"/>
      <w:bookmarkStart w:id="350" w:name="_Toc61807750"/>
      <w:bookmarkStart w:id="351" w:name="_Toc61807954"/>
      <w:bookmarkStart w:id="352" w:name="_Toc61808005"/>
      <w:bookmarkStart w:id="353" w:name="_Toc61808194"/>
      <w:bookmarkStart w:id="354" w:name="_Toc61819188"/>
      <w:bookmarkStart w:id="355" w:name="_Toc61820034"/>
      <w:bookmarkStart w:id="356" w:name="_Toc61823893"/>
      <w:bookmarkStart w:id="357" w:name="_Toc61830284"/>
      <w:bookmarkStart w:id="358" w:name="_Toc61013266"/>
      <w:bookmarkStart w:id="359" w:name="_Toc61013702"/>
      <w:bookmarkStart w:id="360" w:name="_Toc61015272"/>
      <w:bookmarkStart w:id="361" w:name="_Toc61015302"/>
      <w:bookmarkStart w:id="362" w:name="_Toc61799415"/>
      <w:bookmarkStart w:id="363" w:name="_Toc61799615"/>
      <w:bookmarkStart w:id="364" w:name="_Toc61799824"/>
      <w:bookmarkStart w:id="365" w:name="_Toc61800174"/>
      <w:bookmarkStart w:id="366" w:name="_Toc61801824"/>
      <w:bookmarkStart w:id="367" w:name="_Toc61804034"/>
      <w:bookmarkStart w:id="368" w:name="_Toc61807217"/>
      <w:bookmarkStart w:id="369" w:name="_Toc61807288"/>
      <w:bookmarkStart w:id="370" w:name="_Toc61807640"/>
      <w:bookmarkStart w:id="371" w:name="_Toc61807694"/>
      <w:bookmarkStart w:id="372" w:name="_Toc61807751"/>
      <w:bookmarkStart w:id="373" w:name="_Toc61807955"/>
      <w:bookmarkStart w:id="374" w:name="_Toc61808006"/>
      <w:bookmarkStart w:id="375" w:name="_Toc61808195"/>
      <w:bookmarkStart w:id="376" w:name="_Toc61819189"/>
      <w:bookmarkStart w:id="377" w:name="_Toc61820035"/>
      <w:bookmarkStart w:id="378" w:name="_Toc61823894"/>
      <w:bookmarkStart w:id="379" w:name="_Toc61830285"/>
      <w:bookmarkStart w:id="380" w:name="_Toc61013267"/>
      <w:bookmarkStart w:id="381" w:name="_Toc61013703"/>
      <w:bookmarkStart w:id="382" w:name="_Toc61015273"/>
      <w:bookmarkStart w:id="383" w:name="_Toc61015303"/>
      <w:bookmarkStart w:id="384" w:name="_Toc61799416"/>
      <w:bookmarkStart w:id="385" w:name="_Toc61799616"/>
      <w:bookmarkStart w:id="386" w:name="_Toc61799825"/>
      <w:bookmarkStart w:id="387" w:name="_Toc61800175"/>
      <w:bookmarkStart w:id="388" w:name="_Toc61801825"/>
      <w:bookmarkStart w:id="389" w:name="_Toc61804035"/>
      <w:bookmarkStart w:id="390" w:name="_Toc61807218"/>
      <w:bookmarkStart w:id="391" w:name="_Toc61807289"/>
      <w:bookmarkStart w:id="392" w:name="_Toc61807641"/>
      <w:bookmarkStart w:id="393" w:name="_Toc61807695"/>
      <w:bookmarkStart w:id="394" w:name="_Toc61807752"/>
      <w:bookmarkStart w:id="395" w:name="_Toc61807956"/>
      <w:bookmarkStart w:id="396" w:name="_Toc61808007"/>
      <w:bookmarkStart w:id="397" w:name="_Toc61808196"/>
      <w:bookmarkStart w:id="398" w:name="_Toc61819190"/>
      <w:bookmarkStart w:id="399" w:name="_Toc61820036"/>
      <w:bookmarkStart w:id="400" w:name="_Toc61823895"/>
      <w:bookmarkStart w:id="401" w:name="_Toc61830286"/>
      <w:bookmarkStart w:id="402" w:name="_Toc61013268"/>
      <w:bookmarkStart w:id="403" w:name="_Toc61013704"/>
      <w:bookmarkStart w:id="404" w:name="_Toc61015274"/>
      <w:bookmarkStart w:id="405" w:name="_Toc61015304"/>
      <w:bookmarkStart w:id="406" w:name="_Toc61799417"/>
      <w:bookmarkStart w:id="407" w:name="_Toc61799617"/>
      <w:bookmarkStart w:id="408" w:name="_Toc61799826"/>
      <w:bookmarkStart w:id="409" w:name="_Toc61800176"/>
      <w:bookmarkStart w:id="410" w:name="_Toc61801826"/>
      <w:bookmarkStart w:id="411" w:name="_Toc61804036"/>
      <w:bookmarkStart w:id="412" w:name="_Toc61807219"/>
      <w:bookmarkStart w:id="413" w:name="_Toc61807290"/>
      <w:bookmarkStart w:id="414" w:name="_Toc61807642"/>
      <w:bookmarkStart w:id="415" w:name="_Toc61807696"/>
      <w:bookmarkStart w:id="416" w:name="_Toc61807753"/>
      <w:bookmarkStart w:id="417" w:name="_Toc61807957"/>
      <w:bookmarkStart w:id="418" w:name="_Toc61808008"/>
      <w:bookmarkStart w:id="419" w:name="_Toc61808197"/>
      <w:bookmarkStart w:id="420" w:name="_Toc61819191"/>
      <w:bookmarkStart w:id="421" w:name="_Toc61820037"/>
      <w:bookmarkStart w:id="422" w:name="_Toc61823896"/>
      <w:bookmarkStart w:id="423" w:name="_Toc61830287"/>
      <w:bookmarkStart w:id="424" w:name="_Toc7723855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1074D5">
        <w:t>POMEN IZRAZOV</w:t>
      </w:r>
      <w:bookmarkEnd w:id="424"/>
    </w:p>
    <w:p w14:paraId="3AD16178" w14:textId="77777777" w:rsidR="00413778" w:rsidRPr="001B06B7" w:rsidRDefault="009F02AA" w:rsidP="001B06B7">
      <w:pPr>
        <w:spacing w:before="240"/>
      </w:pPr>
      <w:r w:rsidRPr="001B06B7">
        <w:t>V smernici imajo posamezni izrazi naslednji pomen:</w:t>
      </w:r>
    </w:p>
    <w:tbl>
      <w:tblPr>
        <w:tblStyle w:val="Tabelamrea"/>
        <w:tblW w:w="10091" w:type="dxa"/>
        <w:tblLayout w:type="fixed"/>
        <w:tblLook w:val="04A0" w:firstRow="1" w:lastRow="0" w:firstColumn="1" w:lastColumn="0" w:noHBand="0" w:noVBand="1"/>
      </w:tblPr>
      <w:tblGrid>
        <w:gridCol w:w="680"/>
        <w:gridCol w:w="2268"/>
        <w:gridCol w:w="1696"/>
        <w:gridCol w:w="5447"/>
      </w:tblGrid>
      <w:tr w:rsidR="007006D6" w:rsidRPr="001074D5" w14:paraId="3FAD122A" w14:textId="77777777" w:rsidTr="00211502">
        <w:trPr>
          <w:trHeight w:val="510"/>
        </w:trPr>
        <w:tc>
          <w:tcPr>
            <w:tcW w:w="680" w:type="dxa"/>
            <w:shd w:val="clear" w:color="auto" w:fill="F2F2F2" w:themeFill="background1" w:themeFillShade="F2"/>
          </w:tcPr>
          <w:p w14:paraId="570ECCC8" w14:textId="6DA18325" w:rsidR="007006D6" w:rsidRPr="008E1DBA" w:rsidRDefault="007006D6" w:rsidP="009A510E">
            <w:pPr>
              <w:spacing w:before="120" w:after="120"/>
              <w:jc w:val="center"/>
              <w:rPr>
                <w:rFonts w:cstheme="minorHAnsi"/>
                <w:b/>
              </w:rPr>
            </w:pPr>
            <w:r w:rsidRPr="008E1DBA">
              <w:rPr>
                <w:rFonts w:cstheme="minorHAnsi"/>
                <w:b/>
              </w:rPr>
              <w:t>Zap.št.</w:t>
            </w:r>
          </w:p>
        </w:tc>
        <w:tc>
          <w:tcPr>
            <w:tcW w:w="2268" w:type="dxa"/>
            <w:shd w:val="clear" w:color="auto" w:fill="F2F2F2" w:themeFill="background1" w:themeFillShade="F2"/>
          </w:tcPr>
          <w:p w14:paraId="2B3BD1A3" w14:textId="6B19C7B1" w:rsidR="007006D6" w:rsidRPr="008E1DBA" w:rsidRDefault="007006D6" w:rsidP="009A510E">
            <w:pPr>
              <w:spacing w:before="120" w:after="120"/>
              <w:rPr>
                <w:rFonts w:cstheme="minorHAnsi"/>
                <w:b/>
              </w:rPr>
            </w:pPr>
            <w:r w:rsidRPr="008E1DBA">
              <w:rPr>
                <w:rFonts w:cstheme="minorHAnsi"/>
                <w:b/>
              </w:rPr>
              <w:t>Izrazi</w:t>
            </w:r>
          </w:p>
        </w:tc>
        <w:tc>
          <w:tcPr>
            <w:tcW w:w="1696" w:type="dxa"/>
            <w:shd w:val="clear" w:color="auto" w:fill="F2F2F2" w:themeFill="background1" w:themeFillShade="F2"/>
            <w:vAlign w:val="center"/>
          </w:tcPr>
          <w:p w14:paraId="30E6327B" w14:textId="6B080618" w:rsidR="007006D6" w:rsidRPr="00211502" w:rsidRDefault="00EA32F9" w:rsidP="005F0CA6">
            <w:pPr>
              <w:spacing w:before="120" w:after="120"/>
              <w:jc w:val="center"/>
              <w:rPr>
                <w:rFonts w:cstheme="minorHAnsi"/>
                <w:b/>
              </w:rPr>
            </w:pPr>
            <w:r w:rsidRPr="00211502">
              <w:rPr>
                <w:rFonts w:cstheme="minorHAnsi"/>
                <w:b/>
              </w:rPr>
              <w:t>Oznaka in e</w:t>
            </w:r>
            <w:r w:rsidR="007006D6" w:rsidRPr="00211502">
              <w:rPr>
                <w:rFonts w:cstheme="minorHAnsi"/>
                <w:b/>
              </w:rPr>
              <w:t>note</w:t>
            </w:r>
          </w:p>
        </w:tc>
        <w:tc>
          <w:tcPr>
            <w:tcW w:w="5447" w:type="dxa"/>
            <w:shd w:val="clear" w:color="auto" w:fill="F2F2F2" w:themeFill="background1" w:themeFillShade="F2"/>
          </w:tcPr>
          <w:p w14:paraId="0A2B717A" w14:textId="4941CBE1" w:rsidR="007006D6" w:rsidRPr="008E1DBA" w:rsidRDefault="007006D6" w:rsidP="009A510E">
            <w:pPr>
              <w:spacing w:before="120" w:after="120"/>
              <w:rPr>
                <w:rFonts w:cstheme="minorHAnsi"/>
                <w:b/>
              </w:rPr>
            </w:pPr>
            <w:r w:rsidRPr="008E1DBA">
              <w:rPr>
                <w:rFonts w:cstheme="minorHAnsi"/>
                <w:b/>
              </w:rPr>
              <w:t>Pomen izrazov</w:t>
            </w:r>
          </w:p>
        </w:tc>
      </w:tr>
      <w:tr w:rsidR="007006D6" w:rsidRPr="001074D5" w14:paraId="17317A30" w14:textId="77777777" w:rsidTr="00211502">
        <w:trPr>
          <w:trHeight w:val="510"/>
        </w:trPr>
        <w:tc>
          <w:tcPr>
            <w:tcW w:w="680" w:type="dxa"/>
          </w:tcPr>
          <w:p w14:paraId="520E390C" w14:textId="5FBB6168"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r w:rsidRPr="00B57BF3">
              <w:rPr>
                <w:rFonts w:asciiTheme="minorHAnsi" w:hAnsiTheme="minorHAnsi" w:cstheme="minorHAnsi"/>
              </w:rPr>
              <w:t>1</w:t>
            </w:r>
          </w:p>
        </w:tc>
        <w:tc>
          <w:tcPr>
            <w:tcW w:w="2268" w:type="dxa"/>
          </w:tcPr>
          <w:p w14:paraId="6D9E9B9D" w14:textId="6DD2FBAE" w:rsidR="007006D6" w:rsidRPr="008E1DBA" w:rsidRDefault="007006D6" w:rsidP="009A510E">
            <w:pPr>
              <w:spacing w:before="120" w:after="120"/>
              <w:rPr>
                <w:rFonts w:cstheme="minorHAnsi"/>
              </w:rPr>
            </w:pPr>
            <w:r w:rsidRPr="00B57BF3">
              <w:rPr>
                <w:rFonts w:cstheme="minorHAnsi"/>
              </w:rPr>
              <w:t>avtomatizacija in nadzor delovanja stavbe</w:t>
            </w:r>
          </w:p>
        </w:tc>
        <w:tc>
          <w:tcPr>
            <w:tcW w:w="1696" w:type="dxa"/>
            <w:vAlign w:val="center"/>
          </w:tcPr>
          <w:p w14:paraId="78C4C560" w14:textId="77777777" w:rsidR="007006D6" w:rsidRPr="00211502" w:rsidRDefault="007006D6" w:rsidP="005F0CA6">
            <w:pPr>
              <w:spacing w:before="120" w:after="120"/>
              <w:jc w:val="center"/>
              <w:rPr>
                <w:rFonts w:cstheme="minorHAnsi"/>
              </w:rPr>
            </w:pPr>
          </w:p>
        </w:tc>
        <w:tc>
          <w:tcPr>
            <w:tcW w:w="5447" w:type="dxa"/>
          </w:tcPr>
          <w:p w14:paraId="2FD4F115" w14:textId="77777777" w:rsidR="007006D6" w:rsidRPr="008E1DBA" w:rsidRDefault="007006D6" w:rsidP="009A510E">
            <w:pPr>
              <w:spacing w:before="120" w:after="120"/>
              <w:rPr>
                <w:rFonts w:cstheme="minorHAnsi"/>
              </w:rPr>
            </w:pPr>
            <w:r w:rsidRPr="008E1DBA">
              <w:rPr>
                <w:rFonts w:cstheme="minorHAnsi"/>
              </w:rPr>
              <w:t>proces, ki vključuje naprave, programsko opremo in inženirske storitve namenjene samodejnemu nadzoru, spremljanju, optimizaciji, posegom v delovanje in upravljanju stavbnih sistemov s ciljem zagotoviti energijsko in stroškovno učinkovitost ter varno delovanje</w:t>
            </w:r>
          </w:p>
        </w:tc>
      </w:tr>
      <w:tr w:rsidR="007006D6" w:rsidRPr="001074D5" w14:paraId="38FEFEA2" w14:textId="77777777" w:rsidTr="00211502">
        <w:trPr>
          <w:trHeight w:val="510"/>
        </w:trPr>
        <w:tc>
          <w:tcPr>
            <w:tcW w:w="680" w:type="dxa"/>
          </w:tcPr>
          <w:p w14:paraId="10C8FF83" w14:textId="3294BF81"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r w:rsidRPr="00B57BF3">
              <w:rPr>
                <w:rFonts w:asciiTheme="minorHAnsi" w:hAnsiTheme="minorHAnsi" w:cstheme="minorHAnsi"/>
              </w:rPr>
              <w:t>2</w:t>
            </w:r>
          </w:p>
        </w:tc>
        <w:tc>
          <w:tcPr>
            <w:tcW w:w="2268" w:type="dxa"/>
          </w:tcPr>
          <w:p w14:paraId="602948D2" w14:textId="06AF5E80" w:rsidR="007006D6" w:rsidRPr="008E1DBA" w:rsidRDefault="007006D6" w:rsidP="009A510E">
            <w:pPr>
              <w:spacing w:before="120" w:after="120"/>
              <w:rPr>
                <w:rFonts w:cstheme="minorHAnsi"/>
              </w:rPr>
            </w:pPr>
            <w:r w:rsidRPr="00B57BF3">
              <w:rPr>
                <w:rFonts w:cstheme="minorHAnsi"/>
              </w:rPr>
              <w:t>bruto prostornina stavbe</w:t>
            </w:r>
          </w:p>
        </w:tc>
        <w:tc>
          <w:tcPr>
            <w:tcW w:w="1696" w:type="dxa"/>
            <w:vAlign w:val="center"/>
          </w:tcPr>
          <w:p w14:paraId="2ADB81C6" w14:textId="77777777" w:rsidR="007006D6" w:rsidRPr="00211502" w:rsidRDefault="007006D6" w:rsidP="005F0CA6">
            <w:pPr>
              <w:spacing w:before="120" w:after="120"/>
              <w:jc w:val="center"/>
              <w:rPr>
                <w:rFonts w:cstheme="minorHAnsi"/>
              </w:rPr>
            </w:pPr>
          </w:p>
        </w:tc>
        <w:tc>
          <w:tcPr>
            <w:tcW w:w="5447" w:type="dxa"/>
          </w:tcPr>
          <w:p w14:paraId="420E4878" w14:textId="2DDEAC66" w:rsidR="007006D6" w:rsidRPr="008E1DBA" w:rsidRDefault="007006D6" w:rsidP="009A510E">
            <w:pPr>
              <w:spacing w:before="120" w:after="120"/>
              <w:rPr>
                <w:rFonts w:cstheme="minorHAnsi"/>
              </w:rPr>
            </w:pPr>
            <w:r w:rsidRPr="008E1DBA">
              <w:rPr>
                <w:rFonts w:cstheme="minorHAnsi"/>
              </w:rPr>
              <w:t>prostornina, ki jo omejuje toplotni ovoj stavbe</w:t>
            </w:r>
          </w:p>
        </w:tc>
      </w:tr>
      <w:tr w:rsidR="007006D6" w:rsidRPr="001074D5" w14:paraId="77E65538" w14:textId="77777777" w:rsidTr="00211502">
        <w:trPr>
          <w:trHeight w:val="510"/>
        </w:trPr>
        <w:tc>
          <w:tcPr>
            <w:tcW w:w="680" w:type="dxa"/>
          </w:tcPr>
          <w:p w14:paraId="1700A485" w14:textId="0EDD367F"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r w:rsidRPr="00B57BF3">
              <w:rPr>
                <w:rFonts w:asciiTheme="minorHAnsi" w:hAnsiTheme="minorHAnsi" w:cstheme="minorHAnsi"/>
              </w:rPr>
              <w:t>3</w:t>
            </w:r>
          </w:p>
        </w:tc>
        <w:tc>
          <w:tcPr>
            <w:tcW w:w="2268" w:type="dxa"/>
          </w:tcPr>
          <w:p w14:paraId="297B5AEE" w14:textId="09FF021C" w:rsidR="007006D6" w:rsidRPr="008E1DBA" w:rsidRDefault="007006D6" w:rsidP="009A510E">
            <w:pPr>
              <w:spacing w:before="120" w:after="120"/>
              <w:rPr>
                <w:rFonts w:cstheme="minorHAnsi"/>
              </w:rPr>
            </w:pPr>
            <w:r w:rsidRPr="00B57BF3">
              <w:rPr>
                <w:rFonts w:cstheme="minorHAnsi"/>
              </w:rPr>
              <w:t>celoviti kazalniki energijske učinkovitosti stavbe</w:t>
            </w:r>
          </w:p>
        </w:tc>
        <w:tc>
          <w:tcPr>
            <w:tcW w:w="1696" w:type="dxa"/>
            <w:vAlign w:val="center"/>
          </w:tcPr>
          <w:p w14:paraId="7C5C1A46" w14:textId="77777777" w:rsidR="007006D6" w:rsidRPr="00211502" w:rsidRDefault="007006D6" w:rsidP="005F0CA6">
            <w:pPr>
              <w:spacing w:before="120" w:after="120"/>
              <w:jc w:val="center"/>
              <w:rPr>
                <w:rFonts w:cstheme="minorHAnsi"/>
              </w:rPr>
            </w:pPr>
          </w:p>
        </w:tc>
        <w:tc>
          <w:tcPr>
            <w:tcW w:w="5447" w:type="dxa"/>
          </w:tcPr>
          <w:p w14:paraId="7468EA02" w14:textId="2A330053" w:rsidR="007006D6" w:rsidRPr="008E1DBA" w:rsidRDefault="007006D6" w:rsidP="009A510E">
            <w:pPr>
              <w:spacing w:before="120" w:after="120"/>
              <w:rPr>
                <w:rFonts w:cstheme="minorHAnsi"/>
                <w:vertAlign w:val="subscript"/>
              </w:rPr>
            </w:pPr>
            <w:r w:rsidRPr="008E1DBA">
              <w:rPr>
                <w:rFonts w:cstheme="minorHAnsi"/>
              </w:rPr>
              <w:t>kazalniki energijske učinkovitost stavbe v celoti; primer celovitega kazalnika sta E</w:t>
            </w:r>
            <w:r w:rsidRPr="008E1DBA">
              <w:rPr>
                <w:rFonts w:cstheme="minorHAnsi"/>
                <w:vertAlign w:val="subscript"/>
              </w:rPr>
              <w:t>p,tot,an</w:t>
            </w:r>
            <w:r w:rsidRPr="008E1DBA">
              <w:rPr>
                <w:rFonts w:cstheme="minorHAnsi"/>
              </w:rPr>
              <w:t>, E</w:t>
            </w:r>
            <w:r w:rsidRPr="008E1DBA">
              <w:rPr>
                <w:rFonts w:cstheme="minorHAnsi"/>
                <w:vertAlign w:val="subscript"/>
              </w:rPr>
              <w:t>p,OVE</w:t>
            </w:r>
            <w:r w:rsidRPr="008E1DBA">
              <w:rPr>
                <w:rFonts w:cstheme="minorHAnsi"/>
              </w:rPr>
              <w:t>, E</w:t>
            </w:r>
            <w:r w:rsidRPr="008E1DBA">
              <w:rPr>
                <w:rFonts w:cstheme="minorHAnsi"/>
                <w:vertAlign w:val="subscript"/>
              </w:rPr>
              <w:t>p,nOVE</w:t>
            </w:r>
            <w:r w:rsidRPr="008E1DBA">
              <w:rPr>
                <w:rFonts w:cstheme="minorHAnsi"/>
              </w:rPr>
              <w:t>, ROVE itd.</w:t>
            </w:r>
          </w:p>
        </w:tc>
      </w:tr>
      <w:tr w:rsidR="007006D6" w:rsidRPr="001074D5" w14:paraId="2FD90C33" w14:textId="77777777" w:rsidTr="00211502">
        <w:trPr>
          <w:trHeight w:val="510"/>
        </w:trPr>
        <w:tc>
          <w:tcPr>
            <w:tcW w:w="680" w:type="dxa"/>
          </w:tcPr>
          <w:p w14:paraId="28F8A69B" w14:textId="578064B3" w:rsidR="007006D6" w:rsidRPr="008E1DBA" w:rsidRDefault="007006D6" w:rsidP="00083BFE">
            <w:pPr>
              <w:pStyle w:val="Odstavekseznama"/>
              <w:numPr>
                <w:ilvl w:val="0"/>
                <w:numId w:val="25"/>
              </w:numPr>
              <w:spacing w:before="120"/>
              <w:ind w:left="0" w:firstLine="0"/>
              <w:contextualSpacing w:val="0"/>
              <w:jc w:val="center"/>
              <w:rPr>
                <w:rFonts w:asciiTheme="minorHAnsi" w:hAnsiTheme="minorHAnsi" w:cstheme="minorHAnsi"/>
              </w:rPr>
            </w:pPr>
            <w:r w:rsidRPr="00B57BF3">
              <w:rPr>
                <w:rFonts w:asciiTheme="minorHAnsi" w:hAnsiTheme="minorHAnsi" w:cstheme="minorHAnsi"/>
              </w:rPr>
              <w:t>4</w:t>
            </w:r>
          </w:p>
        </w:tc>
        <w:tc>
          <w:tcPr>
            <w:tcW w:w="2268" w:type="dxa"/>
          </w:tcPr>
          <w:p w14:paraId="5EC8EB0D" w14:textId="2EA91E35" w:rsidR="007006D6" w:rsidRPr="008E1DBA" w:rsidRDefault="007006D6" w:rsidP="009A510E">
            <w:pPr>
              <w:spacing w:before="120" w:after="120"/>
              <w:rPr>
                <w:rFonts w:cstheme="minorHAnsi"/>
              </w:rPr>
            </w:pPr>
            <w:r w:rsidRPr="00B57BF3">
              <w:rPr>
                <w:rFonts w:cstheme="minorHAnsi"/>
              </w:rPr>
              <w:t>časovni korak</w:t>
            </w:r>
          </w:p>
        </w:tc>
        <w:tc>
          <w:tcPr>
            <w:tcW w:w="1696" w:type="dxa"/>
            <w:vAlign w:val="center"/>
          </w:tcPr>
          <w:p w14:paraId="5CEE44BC" w14:textId="6242AD3C" w:rsidR="007006D6" w:rsidRPr="00211502" w:rsidRDefault="007006D6" w:rsidP="005F0CA6">
            <w:pPr>
              <w:spacing w:before="120" w:after="120"/>
              <w:jc w:val="center"/>
              <w:rPr>
                <w:rFonts w:cstheme="minorHAnsi"/>
              </w:rPr>
            </w:pPr>
            <w:r w:rsidRPr="00211502">
              <w:rPr>
                <w:rFonts w:cstheme="minorHAnsi"/>
              </w:rPr>
              <w:t>(h, m, an)</w:t>
            </w:r>
          </w:p>
        </w:tc>
        <w:tc>
          <w:tcPr>
            <w:tcW w:w="5447" w:type="dxa"/>
          </w:tcPr>
          <w:p w14:paraId="3BCFD988" w14:textId="77777777" w:rsidR="007006D6" w:rsidRPr="008E1DBA" w:rsidRDefault="007006D6" w:rsidP="009A510E">
            <w:pPr>
              <w:spacing w:before="120" w:after="120"/>
              <w:rPr>
                <w:rFonts w:cstheme="minorHAnsi"/>
              </w:rPr>
            </w:pPr>
            <w:r w:rsidRPr="008E1DBA">
              <w:rPr>
                <w:rFonts w:cstheme="minorHAnsi"/>
              </w:rPr>
              <w:t>diskretni časovni interval, ki se uporablja pri vrednotenju rabe energije in kazalnikov energijske učinkovitosti stavb, značilni časovni koraki so ena ura, en mesec, obdobje ogrevanja ali hlajenja ali leto</w:t>
            </w:r>
          </w:p>
        </w:tc>
      </w:tr>
      <w:tr w:rsidR="00C313F9" w:rsidRPr="001074D5" w14:paraId="60AA6850" w14:textId="77777777" w:rsidTr="00211502">
        <w:trPr>
          <w:trHeight w:val="510"/>
        </w:trPr>
        <w:tc>
          <w:tcPr>
            <w:tcW w:w="680" w:type="dxa"/>
          </w:tcPr>
          <w:p w14:paraId="0E1EBE1E"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9103E40" w14:textId="4C08F152" w:rsidR="007006D6" w:rsidRPr="008E1DBA" w:rsidRDefault="007006D6" w:rsidP="009A510E">
            <w:pPr>
              <w:spacing w:before="120" w:after="120"/>
              <w:rPr>
                <w:rFonts w:cstheme="minorHAnsi"/>
              </w:rPr>
            </w:pPr>
            <w:r w:rsidRPr="00B57BF3">
              <w:rPr>
                <w:rFonts w:cstheme="minorHAnsi"/>
              </w:rPr>
              <w:t>delni kazalniki energijske učinkovitosti  stavbe</w:t>
            </w:r>
          </w:p>
        </w:tc>
        <w:tc>
          <w:tcPr>
            <w:tcW w:w="1696" w:type="dxa"/>
            <w:vAlign w:val="center"/>
          </w:tcPr>
          <w:p w14:paraId="3F31027A" w14:textId="77777777" w:rsidR="007006D6" w:rsidRPr="00211502" w:rsidRDefault="007006D6" w:rsidP="005F0CA6">
            <w:pPr>
              <w:spacing w:before="120" w:after="120"/>
              <w:jc w:val="center"/>
              <w:rPr>
                <w:rFonts w:cstheme="minorHAnsi"/>
              </w:rPr>
            </w:pPr>
          </w:p>
        </w:tc>
        <w:tc>
          <w:tcPr>
            <w:tcW w:w="5447" w:type="dxa"/>
          </w:tcPr>
          <w:p w14:paraId="5638EB5E" w14:textId="29052CD8" w:rsidR="007006D6" w:rsidRPr="008E1DBA" w:rsidRDefault="007006D6" w:rsidP="00C313F9">
            <w:pPr>
              <w:spacing w:before="120" w:after="120"/>
              <w:rPr>
                <w:rFonts w:cstheme="minorHAnsi"/>
              </w:rPr>
            </w:pPr>
            <w:r w:rsidRPr="008E1DBA">
              <w:rPr>
                <w:rFonts w:cstheme="minorHAnsi"/>
              </w:rPr>
              <w:t>kazalniki energijske učinkovitosti posameznega gradnika stavbe ali tehničnih stavbnih sistemov; primer delnega kazalnika je toplotna prehodnost gradnika ovoja stavbe</w:t>
            </w:r>
            <w:r w:rsidR="00BE02A3" w:rsidRPr="008E1DBA">
              <w:rPr>
                <w:rFonts w:cstheme="minorHAnsi"/>
              </w:rPr>
              <w:t xml:space="preserve"> in potrebna toplota z </w:t>
            </w:r>
            <w:r w:rsidR="00C313F9" w:rsidRPr="008E1DBA">
              <w:rPr>
                <w:rFonts w:cstheme="minorHAnsi"/>
              </w:rPr>
              <w:t>ogrevanje</w:t>
            </w:r>
            <w:r w:rsidR="00BE02A3" w:rsidRPr="008E1DBA">
              <w:rPr>
                <w:rFonts w:cstheme="minorHAnsi"/>
              </w:rPr>
              <w:t xml:space="preserve"> Q</w:t>
            </w:r>
            <w:r w:rsidR="00BE02A3" w:rsidRPr="008E1DBA">
              <w:rPr>
                <w:rFonts w:cstheme="minorHAnsi"/>
                <w:vertAlign w:val="subscript"/>
              </w:rPr>
              <w:t>NH</w:t>
            </w:r>
          </w:p>
        </w:tc>
      </w:tr>
      <w:tr w:rsidR="007006D6" w:rsidRPr="001074D5" w14:paraId="67A2F11E" w14:textId="77777777" w:rsidTr="00211502">
        <w:trPr>
          <w:trHeight w:val="510"/>
        </w:trPr>
        <w:tc>
          <w:tcPr>
            <w:tcW w:w="680" w:type="dxa"/>
          </w:tcPr>
          <w:p w14:paraId="0AF58C9B"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470A5E0" w14:textId="4C704AE2" w:rsidR="007006D6" w:rsidRPr="008E1DBA" w:rsidRDefault="007006D6" w:rsidP="009A510E">
            <w:pPr>
              <w:spacing w:before="120" w:after="120"/>
              <w:rPr>
                <w:rFonts w:cstheme="minorHAnsi"/>
              </w:rPr>
            </w:pPr>
            <w:r w:rsidRPr="00B57BF3">
              <w:rPr>
                <w:rFonts w:cstheme="minorHAnsi"/>
              </w:rPr>
              <w:t>detajlno numerično modeliranje</w:t>
            </w:r>
          </w:p>
        </w:tc>
        <w:tc>
          <w:tcPr>
            <w:tcW w:w="1696" w:type="dxa"/>
            <w:vAlign w:val="center"/>
          </w:tcPr>
          <w:p w14:paraId="7098298F" w14:textId="77777777" w:rsidR="007006D6" w:rsidRPr="00211502" w:rsidRDefault="007006D6" w:rsidP="005F0CA6">
            <w:pPr>
              <w:spacing w:before="120" w:after="120"/>
              <w:jc w:val="center"/>
              <w:rPr>
                <w:rFonts w:cstheme="minorHAnsi"/>
              </w:rPr>
            </w:pPr>
          </w:p>
        </w:tc>
        <w:tc>
          <w:tcPr>
            <w:tcW w:w="5447" w:type="dxa"/>
          </w:tcPr>
          <w:p w14:paraId="187F5314" w14:textId="449E33C7" w:rsidR="007006D6" w:rsidRPr="008E1DBA" w:rsidRDefault="007006D6" w:rsidP="009A510E">
            <w:pPr>
              <w:spacing w:before="120" w:after="120"/>
              <w:rPr>
                <w:rFonts w:cstheme="minorHAnsi"/>
              </w:rPr>
            </w:pPr>
            <w:r w:rsidRPr="008E1DBA">
              <w:rPr>
                <w:rFonts w:cstheme="minorHAnsi"/>
              </w:rPr>
              <w:t>metoda določanja energijskih in snovnih tokov v stavbi in tehničnih</w:t>
            </w:r>
            <w:r w:rsidR="005959C6" w:rsidRPr="008E1DBA">
              <w:rPr>
                <w:rFonts w:cstheme="minorHAnsi"/>
              </w:rPr>
              <w:t xml:space="preserve"> </w:t>
            </w:r>
            <w:r w:rsidRPr="008E1DBA">
              <w:rPr>
                <w:rFonts w:cstheme="minorHAnsi"/>
              </w:rPr>
              <w:t>sistemih, ki temeljijo na reševanju konstitutivnih enačb v kratkih časovnih korakih</w:t>
            </w:r>
          </w:p>
        </w:tc>
      </w:tr>
      <w:tr w:rsidR="007006D6" w:rsidRPr="001074D5" w14:paraId="4F13148A" w14:textId="77777777" w:rsidTr="00211502">
        <w:trPr>
          <w:trHeight w:val="510"/>
        </w:trPr>
        <w:tc>
          <w:tcPr>
            <w:tcW w:w="680" w:type="dxa"/>
          </w:tcPr>
          <w:p w14:paraId="262AB78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108F758" w14:textId="091FDB3F" w:rsidR="007006D6" w:rsidRPr="008E1DBA" w:rsidRDefault="007006D6" w:rsidP="009A510E">
            <w:pPr>
              <w:spacing w:before="120" w:after="120"/>
              <w:rPr>
                <w:rFonts w:cstheme="minorHAnsi"/>
              </w:rPr>
            </w:pPr>
            <w:r w:rsidRPr="00B57BF3">
              <w:rPr>
                <w:rFonts w:cstheme="minorHAnsi"/>
              </w:rPr>
              <w:t>dovedena energija</w:t>
            </w:r>
          </w:p>
        </w:tc>
        <w:tc>
          <w:tcPr>
            <w:tcW w:w="1696" w:type="dxa"/>
            <w:vAlign w:val="center"/>
          </w:tcPr>
          <w:p w14:paraId="0005D6F2" w14:textId="7438F7A1" w:rsidR="007006D6" w:rsidRPr="00211502" w:rsidRDefault="007006D6" w:rsidP="005F0CA6">
            <w:pPr>
              <w:spacing w:before="120" w:after="120"/>
              <w:jc w:val="center"/>
              <w:rPr>
                <w:rFonts w:cstheme="minorHAnsi"/>
              </w:rPr>
            </w:pPr>
            <w:r w:rsidRPr="00211502">
              <w:rPr>
                <w:rFonts w:cstheme="minorHAnsi"/>
              </w:rPr>
              <w:t>Q</w:t>
            </w:r>
            <w:r w:rsidRPr="00211502">
              <w:rPr>
                <w:rFonts w:cstheme="minorHAnsi"/>
                <w:vertAlign w:val="subscript"/>
              </w:rPr>
              <w:t>f</w:t>
            </w:r>
            <w:r w:rsidRPr="00211502">
              <w:rPr>
                <w:rFonts w:cstheme="minorHAnsi"/>
              </w:rPr>
              <w:t>,</w:t>
            </w:r>
            <w:r w:rsidRPr="00211502">
              <w:rPr>
                <w:rFonts w:cstheme="minorHAnsi"/>
                <w:vertAlign w:val="subscript"/>
              </w:rPr>
              <w:t xml:space="preserve"> </w:t>
            </w:r>
            <w:r w:rsidRPr="00211502">
              <w:rPr>
                <w:rFonts w:cstheme="minorHAnsi"/>
              </w:rPr>
              <w:t>E</w:t>
            </w:r>
            <w:r w:rsidRPr="00211502">
              <w:rPr>
                <w:rFonts w:cstheme="minorHAnsi"/>
                <w:vertAlign w:val="subscript"/>
              </w:rPr>
              <w:t>f</w:t>
            </w:r>
          </w:p>
          <w:p w14:paraId="7B13ABA5" w14:textId="55143C80"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3CACDFD0" w14:textId="4B596C3B" w:rsidR="007006D6" w:rsidRPr="008E1DBA" w:rsidRDefault="007006D6" w:rsidP="00D258EE">
            <w:pPr>
              <w:spacing w:before="120" w:after="120"/>
              <w:rPr>
                <w:rFonts w:cstheme="minorHAnsi"/>
              </w:rPr>
            </w:pPr>
            <w:r w:rsidRPr="008E1DBA">
              <w:rPr>
                <w:rFonts w:cstheme="minorHAnsi"/>
              </w:rPr>
              <w:t xml:space="preserve">energija izražena s količino energentov, ki so dovedeni v </w:t>
            </w:r>
            <w:r w:rsidR="00D258EE" w:rsidRPr="008E1DBA">
              <w:rPr>
                <w:rFonts w:cstheme="minorHAnsi"/>
              </w:rPr>
              <w:t>TSS</w:t>
            </w:r>
            <w:r w:rsidRPr="008E1DBA">
              <w:rPr>
                <w:rFonts w:cstheme="minorHAnsi"/>
              </w:rPr>
              <w:t>in je potrebna za njegovo delovanje, energenti se dovedejo v stavbo iz energetskih sistemov na stavbi, iz energetskih sistemov bližini ali iz oddaljenih energetskih sistemov</w:t>
            </w:r>
          </w:p>
        </w:tc>
      </w:tr>
      <w:tr w:rsidR="007006D6" w:rsidRPr="001074D5" w14:paraId="39DEB734" w14:textId="77777777" w:rsidTr="00211502">
        <w:trPr>
          <w:trHeight w:val="510"/>
        </w:trPr>
        <w:tc>
          <w:tcPr>
            <w:tcW w:w="680" w:type="dxa"/>
          </w:tcPr>
          <w:p w14:paraId="169133C6"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A07D424" w14:textId="4FD0C137" w:rsidR="007006D6" w:rsidRPr="008E1DBA" w:rsidRDefault="007006D6" w:rsidP="009A510E">
            <w:pPr>
              <w:spacing w:before="120" w:after="120"/>
              <w:rPr>
                <w:rFonts w:cstheme="minorHAnsi"/>
              </w:rPr>
            </w:pPr>
            <w:r w:rsidRPr="00B57BF3">
              <w:rPr>
                <w:rFonts w:cstheme="minorHAnsi"/>
              </w:rPr>
              <w:t>dovedena energija za hlajenje</w:t>
            </w:r>
          </w:p>
        </w:tc>
        <w:tc>
          <w:tcPr>
            <w:tcW w:w="1696" w:type="dxa"/>
            <w:vAlign w:val="center"/>
          </w:tcPr>
          <w:p w14:paraId="09623309" w14:textId="4AF5DCEB" w:rsidR="007006D6" w:rsidRPr="00211502" w:rsidRDefault="007006D6" w:rsidP="005F0CA6">
            <w:pPr>
              <w:spacing w:before="120" w:after="120"/>
              <w:jc w:val="center"/>
              <w:rPr>
                <w:rFonts w:cstheme="minorHAnsi"/>
              </w:rPr>
            </w:pPr>
            <w:r w:rsidRPr="00211502">
              <w:rPr>
                <w:rFonts w:cstheme="minorHAnsi"/>
              </w:rPr>
              <w:t>Q</w:t>
            </w:r>
            <w:r w:rsidRPr="00211502">
              <w:rPr>
                <w:rFonts w:cstheme="minorHAnsi"/>
                <w:vertAlign w:val="subscript"/>
              </w:rPr>
              <w:t>f,C</w:t>
            </w:r>
            <w:r w:rsidRPr="00211502">
              <w:rPr>
                <w:rFonts w:cstheme="minorHAnsi"/>
              </w:rPr>
              <w:t>, E</w:t>
            </w:r>
            <w:r w:rsidRPr="00211502">
              <w:rPr>
                <w:rFonts w:cstheme="minorHAnsi"/>
                <w:vertAlign w:val="subscript"/>
              </w:rPr>
              <w:t>f,C</w:t>
            </w:r>
          </w:p>
          <w:p w14:paraId="174C9E76" w14:textId="0461CC67"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7167E590" w14:textId="175D936D" w:rsidR="007006D6" w:rsidRPr="008E1DBA" w:rsidRDefault="007006D6" w:rsidP="009A510E">
            <w:pPr>
              <w:spacing w:before="120" w:after="120"/>
              <w:rPr>
                <w:rFonts w:cstheme="minorHAnsi"/>
              </w:rPr>
            </w:pPr>
            <w:r w:rsidRPr="008E1DBA">
              <w:rPr>
                <w:rFonts w:cstheme="minorHAnsi"/>
              </w:rPr>
              <w:t>količina energije, ki jo je potrebno z različnimi energenti dovesti v sistem za hlajenje za proizvodnjo hladu, transport nosilca toplote, nadomestilo toplotnih dobitkov podsistemov in naprav ter kontrolirano delovanje sistema</w:t>
            </w:r>
          </w:p>
        </w:tc>
      </w:tr>
      <w:tr w:rsidR="007006D6" w:rsidRPr="001074D5" w14:paraId="4C2834A2" w14:textId="77777777" w:rsidTr="00211502">
        <w:trPr>
          <w:trHeight w:val="510"/>
        </w:trPr>
        <w:tc>
          <w:tcPr>
            <w:tcW w:w="680" w:type="dxa"/>
          </w:tcPr>
          <w:p w14:paraId="3CAA454A"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0272354" w14:textId="5B7BEFC5" w:rsidR="007006D6" w:rsidRPr="008E1DBA" w:rsidRDefault="007006D6" w:rsidP="009A510E">
            <w:pPr>
              <w:spacing w:before="120" w:after="120"/>
              <w:rPr>
                <w:rFonts w:cstheme="minorHAnsi"/>
              </w:rPr>
            </w:pPr>
            <w:r w:rsidRPr="00B57BF3">
              <w:rPr>
                <w:rFonts w:cstheme="minorHAnsi"/>
              </w:rPr>
              <w:t>dovedena energija za klimatizacijo</w:t>
            </w:r>
          </w:p>
        </w:tc>
        <w:tc>
          <w:tcPr>
            <w:tcW w:w="1696" w:type="dxa"/>
            <w:vAlign w:val="center"/>
          </w:tcPr>
          <w:p w14:paraId="68831465" w14:textId="77777777" w:rsidR="007006D6" w:rsidRPr="00211502" w:rsidRDefault="007006D6" w:rsidP="005F0CA6">
            <w:pPr>
              <w:spacing w:before="120" w:after="120"/>
              <w:jc w:val="center"/>
              <w:rPr>
                <w:rFonts w:cstheme="minorHAnsi"/>
                <w:vertAlign w:val="subscript"/>
              </w:rPr>
            </w:pPr>
            <w:r w:rsidRPr="00211502">
              <w:rPr>
                <w:rFonts w:cstheme="minorHAnsi"/>
              </w:rPr>
              <w:t>Q</w:t>
            </w:r>
            <w:r w:rsidRPr="00211502">
              <w:rPr>
                <w:rFonts w:cstheme="minorHAnsi"/>
                <w:vertAlign w:val="subscript"/>
              </w:rPr>
              <w:t>f,AC</w:t>
            </w:r>
            <w:r w:rsidRPr="00211502">
              <w:rPr>
                <w:rFonts w:cstheme="minorHAnsi"/>
              </w:rPr>
              <w:t>, E</w:t>
            </w:r>
            <w:r w:rsidRPr="00211502">
              <w:rPr>
                <w:rFonts w:cstheme="minorHAnsi"/>
                <w:vertAlign w:val="subscript"/>
              </w:rPr>
              <w:t>f,AC</w:t>
            </w:r>
          </w:p>
          <w:p w14:paraId="612AFBFC" w14:textId="7AA6E788"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4911D514" w14:textId="5EB7DD29" w:rsidR="007006D6" w:rsidRPr="008E1DBA" w:rsidRDefault="007006D6" w:rsidP="009A510E">
            <w:pPr>
              <w:spacing w:before="120" w:after="120"/>
              <w:rPr>
                <w:rFonts w:cstheme="minorHAnsi"/>
              </w:rPr>
            </w:pPr>
            <w:r w:rsidRPr="008E1DBA">
              <w:rPr>
                <w:rFonts w:cstheme="minorHAnsi"/>
              </w:rPr>
              <w:t>količina energije, ki jo je potrebno dovesti v sistem za klimatizacijo za segrevanje, hlajenje, navlaževanje in razvlaževanje v stavbo dovedenega zraka, transport zraka v in iz stavbe, pogon podsistemov kot so obtočne črpalke in rekuperator, nadomestilo toplotnih dobitkov podsistemov in naprav ter kontrolirano delovanje sistema</w:t>
            </w:r>
          </w:p>
        </w:tc>
      </w:tr>
      <w:tr w:rsidR="007006D6" w:rsidRPr="001074D5" w14:paraId="6618996C" w14:textId="77777777" w:rsidTr="00211502">
        <w:trPr>
          <w:trHeight w:val="510"/>
        </w:trPr>
        <w:tc>
          <w:tcPr>
            <w:tcW w:w="680" w:type="dxa"/>
          </w:tcPr>
          <w:p w14:paraId="4F9524FA"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D7818EC" w14:textId="6B30F0DC" w:rsidR="007006D6" w:rsidRPr="008E1DBA" w:rsidRDefault="007006D6" w:rsidP="009A510E">
            <w:pPr>
              <w:spacing w:before="120" w:after="120"/>
              <w:rPr>
                <w:rFonts w:cstheme="minorHAnsi"/>
              </w:rPr>
            </w:pPr>
            <w:r w:rsidRPr="00B57BF3">
              <w:rPr>
                <w:rFonts w:cstheme="minorHAnsi"/>
              </w:rPr>
              <w:t xml:space="preserve">dovedena energija za ogrevanje </w:t>
            </w:r>
          </w:p>
        </w:tc>
        <w:tc>
          <w:tcPr>
            <w:tcW w:w="1696" w:type="dxa"/>
            <w:vAlign w:val="center"/>
          </w:tcPr>
          <w:p w14:paraId="4360E90E" w14:textId="77777777" w:rsidR="007006D6" w:rsidRPr="00211502" w:rsidRDefault="007006D6" w:rsidP="005F0CA6">
            <w:pPr>
              <w:spacing w:before="120" w:after="120"/>
              <w:jc w:val="center"/>
              <w:rPr>
                <w:rFonts w:cstheme="minorHAnsi"/>
                <w:vertAlign w:val="subscript"/>
              </w:rPr>
            </w:pPr>
            <w:r w:rsidRPr="00211502">
              <w:rPr>
                <w:rFonts w:cstheme="minorHAnsi"/>
              </w:rPr>
              <w:t>Q</w:t>
            </w:r>
            <w:r w:rsidRPr="00211502">
              <w:rPr>
                <w:rFonts w:cstheme="minorHAnsi"/>
                <w:vertAlign w:val="subscript"/>
              </w:rPr>
              <w:t>f,H</w:t>
            </w:r>
            <w:r w:rsidRPr="00211502">
              <w:rPr>
                <w:rFonts w:cstheme="minorHAnsi"/>
              </w:rPr>
              <w:t>, E</w:t>
            </w:r>
            <w:r w:rsidRPr="00211502">
              <w:rPr>
                <w:rFonts w:cstheme="minorHAnsi"/>
                <w:vertAlign w:val="subscript"/>
              </w:rPr>
              <w:t>f,H</w:t>
            </w:r>
          </w:p>
          <w:p w14:paraId="718F31CD" w14:textId="2EF4A691"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1D767FFC" w14:textId="4EAC4D21" w:rsidR="007006D6" w:rsidRPr="008E1DBA" w:rsidRDefault="007006D6" w:rsidP="009A510E">
            <w:pPr>
              <w:spacing w:before="120" w:after="120"/>
              <w:rPr>
                <w:rFonts w:cstheme="minorHAnsi"/>
              </w:rPr>
            </w:pPr>
            <w:r w:rsidRPr="008E1DBA">
              <w:rPr>
                <w:rFonts w:cstheme="minorHAnsi"/>
              </w:rPr>
              <w:t>količina energije, ki jo je potrebno z različnimi energenti dovesti v sistem za ogrevanje za proizvodnjo toplote, transport nosilca toplote, nadomestilo nevračljivih toplotnih izgub podsistemov in naprav ter kontrolirano delovanje sistema</w:t>
            </w:r>
          </w:p>
        </w:tc>
      </w:tr>
      <w:tr w:rsidR="007006D6" w:rsidRPr="001074D5" w14:paraId="15D6F1C0" w14:textId="77777777" w:rsidTr="00211502">
        <w:trPr>
          <w:trHeight w:val="510"/>
        </w:trPr>
        <w:tc>
          <w:tcPr>
            <w:tcW w:w="680" w:type="dxa"/>
          </w:tcPr>
          <w:p w14:paraId="68E62E76"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8C2AAE3" w14:textId="27B86ACE" w:rsidR="007006D6" w:rsidRPr="008E1DBA" w:rsidRDefault="007006D6" w:rsidP="009A510E">
            <w:pPr>
              <w:spacing w:before="120" w:after="120"/>
              <w:rPr>
                <w:rFonts w:cstheme="minorHAnsi"/>
              </w:rPr>
            </w:pPr>
            <w:r w:rsidRPr="00B57BF3">
              <w:rPr>
                <w:rFonts w:cstheme="minorHAnsi"/>
              </w:rPr>
              <w:t>dovedena energija za prezračevanje</w:t>
            </w:r>
          </w:p>
        </w:tc>
        <w:tc>
          <w:tcPr>
            <w:tcW w:w="1696" w:type="dxa"/>
            <w:vAlign w:val="center"/>
          </w:tcPr>
          <w:p w14:paraId="3F229A76" w14:textId="77777777" w:rsidR="007006D6" w:rsidRPr="00211502" w:rsidRDefault="007006D6" w:rsidP="005F0CA6">
            <w:pPr>
              <w:spacing w:before="120" w:after="120"/>
              <w:jc w:val="center"/>
              <w:rPr>
                <w:rFonts w:cstheme="minorHAnsi"/>
                <w:vertAlign w:val="subscript"/>
              </w:rPr>
            </w:pPr>
            <w:r w:rsidRPr="00211502">
              <w:rPr>
                <w:rFonts w:cstheme="minorHAnsi"/>
              </w:rPr>
              <w:t>E</w:t>
            </w:r>
            <w:r w:rsidRPr="00211502">
              <w:rPr>
                <w:rFonts w:cstheme="minorHAnsi"/>
                <w:vertAlign w:val="subscript"/>
              </w:rPr>
              <w:t>f,V</w:t>
            </w:r>
          </w:p>
          <w:p w14:paraId="7F1BBCA4" w14:textId="32FCC684"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6620DD4E" w14:textId="77777777" w:rsidR="007006D6" w:rsidRPr="008E1DBA" w:rsidRDefault="007006D6" w:rsidP="009A510E">
            <w:pPr>
              <w:spacing w:before="120" w:after="120"/>
              <w:rPr>
                <w:rFonts w:cstheme="minorHAnsi"/>
              </w:rPr>
            </w:pPr>
            <w:r w:rsidRPr="008E1DBA">
              <w:rPr>
                <w:rFonts w:cstheme="minorHAnsi"/>
              </w:rPr>
              <w:t>količina energije, ki jo je potrebno dovesti v sistem za prezračevanje za transport zraka v in/ali iz stavbe, vračanje toplote v rekuperatorju/regeneratorju in kontrolirano delovanje sistema</w:t>
            </w:r>
          </w:p>
        </w:tc>
      </w:tr>
      <w:tr w:rsidR="007006D6" w:rsidRPr="001074D5" w14:paraId="1821C6DD" w14:textId="77777777" w:rsidTr="00211502">
        <w:trPr>
          <w:trHeight w:val="510"/>
        </w:trPr>
        <w:tc>
          <w:tcPr>
            <w:tcW w:w="680" w:type="dxa"/>
          </w:tcPr>
          <w:p w14:paraId="1D27EB88"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2050240" w14:textId="61914599" w:rsidR="007006D6" w:rsidRPr="008E1DBA" w:rsidRDefault="007006D6" w:rsidP="009A510E">
            <w:pPr>
              <w:spacing w:before="120" w:after="120"/>
              <w:rPr>
                <w:rFonts w:cstheme="minorHAnsi"/>
              </w:rPr>
            </w:pPr>
            <w:r w:rsidRPr="00B57BF3">
              <w:rPr>
                <w:rFonts w:cstheme="minorHAnsi"/>
              </w:rPr>
              <w:t>dovedena energija za razsvetljavo</w:t>
            </w:r>
          </w:p>
        </w:tc>
        <w:tc>
          <w:tcPr>
            <w:tcW w:w="1696" w:type="dxa"/>
            <w:vAlign w:val="center"/>
          </w:tcPr>
          <w:p w14:paraId="45345799" w14:textId="77777777" w:rsidR="007006D6" w:rsidRPr="00211502" w:rsidRDefault="007006D6" w:rsidP="005F0CA6">
            <w:pPr>
              <w:spacing w:before="120" w:after="120"/>
              <w:jc w:val="center"/>
              <w:rPr>
                <w:rFonts w:cstheme="minorHAnsi"/>
                <w:vertAlign w:val="subscript"/>
              </w:rPr>
            </w:pPr>
            <w:r w:rsidRPr="00211502">
              <w:rPr>
                <w:rFonts w:cstheme="minorHAnsi"/>
              </w:rPr>
              <w:t>E</w:t>
            </w:r>
            <w:r w:rsidRPr="00211502">
              <w:rPr>
                <w:rFonts w:cstheme="minorHAnsi"/>
                <w:vertAlign w:val="subscript"/>
              </w:rPr>
              <w:t>f,L</w:t>
            </w:r>
          </w:p>
          <w:p w14:paraId="2827EFDC" w14:textId="12E3244F"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1F298D63" w14:textId="77777777" w:rsidR="007006D6" w:rsidRPr="008E1DBA" w:rsidRDefault="007006D6" w:rsidP="009A510E">
            <w:pPr>
              <w:spacing w:before="120" w:after="120"/>
              <w:rPr>
                <w:rFonts w:cstheme="minorHAnsi"/>
              </w:rPr>
            </w:pPr>
            <w:r w:rsidRPr="008E1DBA">
              <w:rPr>
                <w:rFonts w:cstheme="minorHAnsi"/>
              </w:rPr>
              <w:t>količina električne energije, ki jo je potrebno dovesti v sistem za razsvetljavo za zagotavljanje želene osvetljenosti prostorov v stavbi in kontrolirano delovanje svetilk</w:t>
            </w:r>
          </w:p>
        </w:tc>
      </w:tr>
      <w:tr w:rsidR="007006D6" w:rsidRPr="001074D5" w14:paraId="639829E5" w14:textId="77777777" w:rsidTr="00211502">
        <w:trPr>
          <w:trHeight w:val="510"/>
        </w:trPr>
        <w:tc>
          <w:tcPr>
            <w:tcW w:w="680" w:type="dxa"/>
          </w:tcPr>
          <w:p w14:paraId="119CAFCB"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62D6D317" w14:textId="1F8377EE" w:rsidR="007006D6" w:rsidRPr="008E1DBA" w:rsidRDefault="007006D6" w:rsidP="009A510E">
            <w:pPr>
              <w:spacing w:before="120" w:after="120"/>
              <w:rPr>
                <w:rFonts w:cstheme="minorHAnsi"/>
              </w:rPr>
            </w:pPr>
            <w:r w:rsidRPr="00B57BF3">
              <w:rPr>
                <w:rFonts w:cstheme="minorHAnsi"/>
              </w:rPr>
              <w:t>dovedena energija za TSV</w:t>
            </w:r>
          </w:p>
        </w:tc>
        <w:tc>
          <w:tcPr>
            <w:tcW w:w="1696" w:type="dxa"/>
            <w:vAlign w:val="center"/>
          </w:tcPr>
          <w:p w14:paraId="666D0C25" w14:textId="46961357" w:rsidR="007006D6" w:rsidRPr="00211502" w:rsidRDefault="007006D6" w:rsidP="005F0CA6">
            <w:pPr>
              <w:spacing w:before="120" w:after="120"/>
              <w:jc w:val="center"/>
              <w:rPr>
                <w:rFonts w:cstheme="minorHAnsi"/>
                <w:vertAlign w:val="subscript"/>
              </w:rPr>
            </w:pPr>
            <w:r w:rsidRPr="00211502">
              <w:rPr>
                <w:rFonts w:cstheme="minorHAnsi"/>
              </w:rPr>
              <w:t>Q</w:t>
            </w:r>
            <w:r w:rsidRPr="00211502">
              <w:rPr>
                <w:rFonts w:cstheme="minorHAnsi"/>
                <w:vertAlign w:val="subscript"/>
              </w:rPr>
              <w:t>f</w:t>
            </w:r>
            <w:r w:rsidR="00BE02A3" w:rsidRPr="00211502">
              <w:rPr>
                <w:rFonts w:cstheme="minorHAnsi"/>
                <w:vertAlign w:val="subscript"/>
              </w:rPr>
              <w:t>W</w:t>
            </w:r>
            <w:r w:rsidRPr="00211502">
              <w:rPr>
                <w:rFonts w:cstheme="minorHAnsi"/>
              </w:rPr>
              <w:t>, E</w:t>
            </w:r>
            <w:r w:rsidRPr="00211502">
              <w:rPr>
                <w:rFonts w:cstheme="minorHAnsi"/>
                <w:vertAlign w:val="subscript"/>
              </w:rPr>
              <w:t>f,W</w:t>
            </w:r>
          </w:p>
          <w:p w14:paraId="0ED126BA" w14:textId="6E000C42"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08C75F1A" w14:textId="4317BFA8" w:rsidR="007006D6" w:rsidRPr="008E1DBA" w:rsidRDefault="007006D6" w:rsidP="009A510E">
            <w:pPr>
              <w:spacing w:before="120" w:after="120"/>
              <w:rPr>
                <w:rFonts w:cstheme="minorHAnsi"/>
              </w:rPr>
            </w:pPr>
            <w:r w:rsidRPr="008E1DBA">
              <w:rPr>
                <w:rFonts w:cstheme="minorHAnsi"/>
              </w:rPr>
              <w:t>količina energije, ki jo je potrebno z različnimi energenti dovesti v sistem priprave TSV za proizvodnjo toplote, transport nosilca toplote, nadomestilo toplotnih izgub podsistemov in naprav ter kontrolirano delovanje sistema</w:t>
            </w:r>
          </w:p>
        </w:tc>
      </w:tr>
      <w:tr w:rsidR="007006D6" w:rsidRPr="001074D5" w14:paraId="7BBE8D2D" w14:textId="77777777" w:rsidTr="00211502">
        <w:trPr>
          <w:trHeight w:val="510"/>
        </w:trPr>
        <w:tc>
          <w:tcPr>
            <w:tcW w:w="680" w:type="dxa"/>
          </w:tcPr>
          <w:p w14:paraId="7E565240"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BE7EAC9" w14:textId="41734622" w:rsidR="007006D6" w:rsidRPr="008E1DBA" w:rsidRDefault="007006D6" w:rsidP="009A510E">
            <w:pPr>
              <w:spacing w:before="120" w:after="120"/>
              <w:rPr>
                <w:rFonts w:cstheme="minorHAnsi"/>
              </w:rPr>
            </w:pPr>
            <w:r w:rsidRPr="00B57BF3">
              <w:rPr>
                <w:rFonts w:cstheme="minorHAnsi"/>
              </w:rPr>
              <w:t xml:space="preserve">emisijski  </w:t>
            </w:r>
            <w:r w:rsidRPr="008E1DBA">
              <w:rPr>
                <w:rFonts w:cstheme="minorHAnsi"/>
              </w:rPr>
              <w:t>faktor toplogrednih plinov</w:t>
            </w:r>
          </w:p>
        </w:tc>
        <w:tc>
          <w:tcPr>
            <w:tcW w:w="1696" w:type="dxa"/>
            <w:vAlign w:val="center"/>
          </w:tcPr>
          <w:p w14:paraId="4B26E760" w14:textId="77777777" w:rsidR="007006D6" w:rsidRPr="00211502" w:rsidRDefault="007006D6" w:rsidP="005F0CA6">
            <w:pPr>
              <w:spacing w:before="120" w:after="120"/>
              <w:jc w:val="center"/>
              <w:rPr>
                <w:rFonts w:cstheme="minorHAnsi"/>
              </w:rPr>
            </w:pPr>
            <w:r w:rsidRPr="00211502">
              <w:rPr>
                <w:rFonts w:cstheme="minorHAnsi"/>
              </w:rPr>
              <w:t>K</w:t>
            </w:r>
            <w:r w:rsidRPr="00211502">
              <w:rPr>
                <w:rFonts w:cstheme="minorHAnsi"/>
                <w:vertAlign w:val="subscript"/>
              </w:rPr>
              <w:t>CO2e</w:t>
            </w:r>
          </w:p>
          <w:p w14:paraId="2E873D38" w14:textId="77777777" w:rsidR="007006D6" w:rsidRPr="00211502" w:rsidRDefault="007006D6" w:rsidP="00805EA8">
            <w:pPr>
              <w:spacing w:before="120" w:after="120"/>
              <w:jc w:val="center"/>
              <w:rPr>
                <w:rFonts w:cstheme="minorHAnsi"/>
              </w:rPr>
            </w:pPr>
            <w:r w:rsidRPr="00211502">
              <w:rPr>
                <w:rFonts w:cstheme="minorHAnsi"/>
              </w:rPr>
              <w:t>(kg/kWh)</w:t>
            </w:r>
          </w:p>
        </w:tc>
        <w:tc>
          <w:tcPr>
            <w:tcW w:w="5447" w:type="dxa"/>
          </w:tcPr>
          <w:p w14:paraId="1544640A" w14:textId="4D1F95A5" w:rsidR="007006D6" w:rsidRPr="008E1DBA" w:rsidRDefault="007006D6" w:rsidP="009A510E">
            <w:pPr>
              <w:spacing w:before="120" w:after="120"/>
              <w:rPr>
                <w:rFonts w:cstheme="minorHAnsi"/>
              </w:rPr>
            </w:pPr>
            <w:r w:rsidRPr="008E1DBA">
              <w:rPr>
                <w:rFonts w:cstheme="minorHAnsi"/>
              </w:rPr>
              <w:t>številčna konstanta, s katero ovrednotimo maso izpustov ekvivalenta CO</w:t>
            </w:r>
            <w:r w:rsidRPr="008E1DBA">
              <w:rPr>
                <w:rFonts w:cstheme="minorHAnsi"/>
                <w:vertAlign w:val="subscript"/>
              </w:rPr>
              <w:t>2,eq</w:t>
            </w:r>
            <w:r w:rsidRPr="008E1DBA">
              <w:rPr>
                <w:rFonts w:cstheme="minorHAnsi"/>
              </w:rPr>
              <w:t>, ki nastajajo pri gorenju</w:t>
            </w:r>
            <w:r w:rsidR="00A534C7" w:rsidRPr="008E1DBA">
              <w:rPr>
                <w:rFonts w:cstheme="minorHAnsi"/>
              </w:rPr>
              <w:t xml:space="preserve"> </w:t>
            </w:r>
            <w:r w:rsidR="00BE02A3" w:rsidRPr="008E1DBA">
              <w:rPr>
                <w:rFonts w:cstheme="minorHAnsi"/>
              </w:rPr>
              <w:t xml:space="preserve"> ali drugi energijski pretvorbi</w:t>
            </w:r>
            <w:r w:rsidRPr="008E1DBA">
              <w:rPr>
                <w:rFonts w:cstheme="minorHAnsi"/>
              </w:rPr>
              <w:t>, izražene na enoto sproščene energije; je lastnost vrste goriva</w:t>
            </w:r>
            <w:r w:rsidR="00BE02A3" w:rsidRPr="008E1DBA">
              <w:rPr>
                <w:rFonts w:cstheme="minorHAnsi"/>
              </w:rPr>
              <w:t xml:space="preserve"> oz. energenta</w:t>
            </w:r>
          </w:p>
        </w:tc>
      </w:tr>
      <w:tr w:rsidR="007006D6" w:rsidRPr="001074D5" w14:paraId="67E76F56" w14:textId="77777777" w:rsidTr="00211502">
        <w:trPr>
          <w:trHeight w:val="510"/>
        </w:trPr>
        <w:tc>
          <w:tcPr>
            <w:tcW w:w="680" w:type="dxa"/>
          </w:tcPr>
          <w:p w14:paraId="671050AE"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83AE45E" w14:textId="509E6187" w:rsidR="007006D6" w:rsidRPr="008E1DBA" w:rsidRDefault="007006D6" w:rsidP="009A510E">
            <w:pPr>
              <w:spacing w:before="120" w:after="120"/>
              <w:rPr>
                <w:rFonts w:cstheme="minorHAnsi"/>
              </w:rPr>
            </w:pPr>
            <w:r w:rsidRPr="00B57BF3">
              <w:rPr>
                <w:rFonts w:cstheme="minorHAnsi"/>
              </w:rPr>
              <w:t>e-mobilnost</w:t>
            </w:r>
          </w:p>
        </w:tc>
        <w:tc>
          <w:tcPr>
            <w:tcW w:w="1696" w:type="dxa"/>
            <w:vAlign w:val="center"/>
          </w:tcPr>
          <w:p w14:paraId="6657CF13" w14:textId="77777777" w:rsidR="007006D6" w:rsidRPr="00211502" w:rsidRDefault="007006D6" w:rsidP="005F0CA6">
            <w:pPr>
              <w:spacing w:before="120" w:after="120"/>
              <w:jc w:val="center"/>
              <w:rPr>
                <w:rFonts w:cstheme="minorHAnsi"/>
              </w:rPr>
            </w:pPr>
          </w:p>
        </w:tc>
        <w:tc>
          <w:tcPr>
            <w:tcW w:w="5447" w:type="dxa"/>
          </w:tcPr>
          <w:p w14:paraId="51AFFF71" w14:textId="77777777" w:rsidR="007006D6" w:rsidRPr="008E1DBA" w:rsidRDefault="007006D6" w:rsidP="009A510E">
            <w:pPr>
              <w:spacing w:before="120" w:after="120"/>
              <w:rPr>
                <w:rFonts w:cstheme="minorHAnsi"/>
              </w:rPr>
            </w:pPr>
            <w:r w:rsidRPr="008E1DBA">
              <w:rPr>
                <w:rFonts w:cstheme="minorHAnsi"/>
              </w:rPr>
              <w:t>osebna ali javna prevozna sredstva s pogonom na električno energijo, katerih baterija se vsaj občasno polni na stavbi.</w:t>
            </w:r>
          </w:p>
        </w:tc>
      </w:tr>
      <w:tr w:rsidR="007006D6" w:rsidRPr="001074D5" w14:paraId="6F6DA421" w14:textId="77777777" w:rsidTr="00211502">
        <w:trPr>
          <w:trHeight w:val="510"/>
        </w:trPr>
        <w:tc>
          <w:tcPr>
            <w:tcW w:w="680" w:type="dxa"/>
          </w:tcPr>
          <w:p w14:paraId="267C0146"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bCs/>
              </w:rPr>
            </w:pPr>
          </w:p>
        </w:tc>
        <w:tc>
          <w:tcPr>
            <w:tcW w:w="2268" w:type="dxa"/>
          </w:tcPr>
          <w:p w14:paraId="3A453147" w14:textId="41C465A3" w:rsidR="007006D6" w:rsidRPr="008E1DBA" w:rsidRDefault="007006D6" w:rsidP="009A510E">
            <w:pPr>
              <w:spacing w:before="120" w:after="120"/>
              <w:rPr>
                <w:rFonts w:cstheme="minorHAnsi"/>
                <w:bCs/>
              </w:rPr>
            </w:pPr>
            <w:r w:rsidRPr="00B57BF3">
              <w:rPr>
                <w:rFonts w:cstheme="minorHAnsi"/>
                <w:bCs/>
              </w:rPr>
              <w:t xml:space="preserve">energijsko učinkovito daljinsko ogrevanje in hlajenje </w:t>
            </w:r>
          </w:p>
        </w:tc>
        <w:tc>
          <w:tcPr>
            <w:tcW w:w="1696" w:type="dxa"/>
            <w:vAlign w:val="center"/>
          </w:tcPr>
          <w:p w14:paraId="0B804D55" w14:textId="77777777" w:rsidR="007006D6" w:rsidRPr="00211502" w:rsidRDefault="007006D6" w:rsidP="005F0CA6">
            <w:pPr>
              <w:spacing w:before="120" w:after="120"/>
              <w:jc w:val="center"/>
              <w:rPr>
                <w:rFonts w:cstheme="minorHAnsi"/>
              </w:rPr>
            </w:pPr>
          </w:p>
        </w:tc>
        <w:tc>
          <w:tcPr>
            <w:tcW w:w="5447" w:type="dxa"/>
          </w:tcPr>
          <w:p w14:paraId="542375DE" w14:textId="77777777" w:rsidR="007006D6" w:rsidRPr="008E1DBA" w:rsidRDefault="007006D6" w:rsidP="009A510E">
            <w:pPr>
              <w:spacing w:before="120" w:after="120"/>
              <w:rPr>
                <w:rFonts w:cstheme="minorHAnsi"/>
              </w:rPr>
            </w:pPr>
            <w:r w:rsidRPr="008E1DBA">
              <w:rPr>
                <w:rFonts w:cstheme="minorHAnsi"/>
              </w:rPr>
              <w:t>sistem dovoda toplote ali hladu, proizvedenega z najmanj 50 % obnovljivih virov, ali z najmanj 50 % odvečne (odpadne) toplote, ali z najmanj 75 % toplote iz soproizvodnje električne energije in toplote, ali s toploto z najmanj 75 % iz kombinacij navedenih načinov pridobljene toplote</w:t>
            </w:r>
          </w:p>
        </w:tc>
      </w:tr>
      <w:tr w:rsidR="007006D6" w:rsidRPr="001074D5" w14:paraId="7C823180" w14:textId="77777777" w:rsidTr="00211502">
        <w:trPr>
          <w:trHeight w:val="510"/>
        </w:trPr>
        <w:tc>
          <w:tcPr>
            <w:tcW w:w="680" w:type="dxa"/>
          </w:tcPr>
          <w:p w14:paraId="745EEE83"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3B29BED" w14:textId="21988CD1" w:rsidR="007006D6" w:rsidRPr="008E1DBA" w:rsidRDefault="007006D6" w:rsidP="009A510E">
            <w:pPr>
              <w:spacing w:before="120" w:after="120"/>
              <w:rPr>
                <w:rFonts w:cstheme="minorHAnsi"/>
              </w:rPr>
            </w:pPr>
            <w:r w:rsidRPr="00B57BF3">
              <w:rPr>
                <w:rFonts w:cstheme="minorHAnsi"/>
              </w:rPr>
              <w:t>klasifikacija stavb</w:t>
            </w:r>
          </w:p>
        </w:tc>
        <w:tc>
          <w:tcPr>
            <w:tcW w:w="1696" w:type="dxa"/>
            <w:vAlign w:val="center"/>
          </w:tcPr>
          <w:p w14:paraId="6614B507" w14:textId="77777777" w:rsidR="007006D6" w:rsidRPr="00211502" w:rsidRDefault="007006D6" w:rsidP="005F0CA6">
            <w:pPr>
              <w:spacing w:before="120" w:after="120"/>
              <w:jc w:val="center"/>
              <w:rPr>
                <w:rFonts w:cstheme="minorHAnsi"/>
              </w:rPr>
            </w:pPr>
          </w:p>
        </w:tc>
        <w:tc>
          <w:tcPr>
            <w:tcW w:w="5447" w:type="dxa"/>
          </w:tcPr>
          <w:p w14:paraId="4371B6E4" w14:textId="76B5DF6E" w:rsidR="007006D6" w:rsidRPr="008E1DBA" w:rsidRDefault="007006D6" w:rsidP="009A510E">
            <w:pPr>
              <w:spacing w:before="120" w:after="120"/>
              <w:rPr>
                <w:rFonts w:cstheme="minorHAnsi"/>
              </w:rPr>
            </w:pPr>
            <w:r w:rsidRPr="008E1DBA">
              <w:rPr>
                <w:rFonts w:cstheme="minorHAnsi"/>
              </w:rPr>
              <w:t>oznaka stavbe glede na način in pogoje uporabe stavbe</w:t>
            </w:r>
            <w:r w:rsidR="00B84485" w:rsidRPr="008E1DBA">
              <w:rPr>
                <w:rFonts w:cstheme="minorHAnsi"/>
              </w:rPr>
              <w:t xml:space="preserve"> na podlagi opredelitve v </w:t>
            </w:r>
            <w:r w:rsidRPr="008E1DBA">
              <w:rPr>
                <w:rFonts w:cstheme="minorHAnsi"/>
              </w:rPr>
              <w:t>EPBD</w:t>
            </w:r>
          </w:p>
        </w:tc>
      </w:tr>
      <w:tr w:rsidR="007006D6" w:rsidRPr="001074D5" w14:paraId="75CBFC5D" w14:textId="77777777" w:rsidTr="00211502">
        <w:trPr>
          <w:trHeight w:val="510"/>
        </w:trPr>
        <w:tc>
          <w:tcPr>
            <w:tcW w:w="680" w:type="dxa"/>
          </w:tcPr>
          <w:p w14:paraId="51B7F4A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9B1F230" w14:textId="78F10774" w:rsidR="007006D6" w:rsidRPr="008E1DBA" w:rsidRDefault="007006D6" w:rsidP="009A510E">
            <w:pPr>
              <w:spacing w:before="120" w:after="120"/>
              <w:rPr>
                <w:rFonts w:cstheme="minorHAnsi"/>
              </w:rPr>
            </w:pPr>
            <w:r w:rsidRPr="00B57BF3">
              <w:rPr>
                <w:rFonts w:cstheme="minorHAnsi"/>
              </w:rPr>
              <w:t xml:space="preserve"> EPB standardi</w:t>
            </w:r>
          </w:p>
        </w:tc>
        <w:tc>
          <w:tcPr>
            <w:tcW w:w="1696" w:type="dxa"/>
            <w:vAlign w:val="center"/>
          </w:tcPr>
          <w:p w14:paraId="2AA4EA7D" w14:textId="77777777" w:rsidR="007006D6" w:rsidRPr="00211502" w:rsidRDefault="007006D6" w:rsidP="005F0CA6">
            <w:pPr>
              <w:spacing w:before="120" w:after="120"/>
              <w:jc w:val="center"/>
              <w:rPr>
                <w:rFonts w:cstheme="minorHAnsi"/>
              </w:rPr>
            </w:pPr>
          </w:p>
        </w:tc>
        <w:tc>
          <w:tcPr>
            <w:tcW w:w="5447" w:type="dxa"/>
          </w:tcPr>
          <w:p w14:paraId="13C48917" w14:textId="256FE04D" w:rsidR="007006D6" w:rsidRPr="008E1DBA" w:rsidRDefault="007006D6" w:rsidP="009A510E">
            <w:pPr>
              <w:spacing w:before="120" w:after="120"/>
              <w:rPr>
                <w:rFonts w:cstheme="minorHAnsi"/>
              </w:rPr>
            </w:pPr>
            <w:r w:rsidRPr="008E1DBA">
              <w:rPr>
                <w:rFonts w:cstheme="minorHAnsi"/>
              </w:rPr>
              <w:t xml:space="preserve">standardi, v katerih so opredeljeni postopki in metode vrednotenja energijske učinkovitosti stavb in TSS v obsegu in na način, kot ga opredeljuje EPBD </w:t>
            </w:r>
          </w:p>
        </w:tc>
      </w:tr>
      <w:tr w:rsidR="007006D6" w:rsidRPr="001074D5" w14:paraId="236F95F0" w14:textId="77777777" w:rsidTr="00211502">
        <w:trPr>
          <w:trHeight w:val="510"/>
        </w:trPr>
        <w:tc>
          <w:tcPr>
            <w:tcW w:w="680" w:type="dxa"/>
          </w:tcPr>
          <w:p w14:paraId="4D17481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D9D60CA" w14:textId="31C3674F" w:rsidR="007006D6" w:rsidRPr="008E1DBA" w:rsidRDefault="007006D6" w:rsidP="009A510E">
            <w:pPr>
              <w:spacing w:before="120" w:after="120"/>
              <w:rPr>
                <w:rFonts w:cstheme="minorHAnsi"/>
              </w:rPr>
            </w:pPr>
            <w:r w:rsidRPr="00B57BF3">
              <w:rPr>
                <w:rFonts w:cstheme="minorHAnsi"/>
              </w:rPr>
              <w:t xml:space="preserve">EPB </w:t>
            </w:r>
            <w:r w:rsidR="00BE02A3" w:rsidRPr="008E1DBA">
              <w:rPr>
                <w:rFonts w:cstheme="minorHAnsi"/>
              </w:rPr>
              <w:t>stavbe</w:t>
            </w:r>
          </w:p>
        </w:tc>
        <w:tc>
          <w:tcPr>
            <w:tcW w:w="1696" w:type="dxa"/>
            <w:vAlign w:val="center"/>
          </w:tcPr>
          <w:p w14:paraId="0996F988" w14:textId="77777777" w:rsidR="007006D6" w:rsidRPr="00211502" w:rsidRDefault="007006D6" w:rsidP="005F0CA6">
            <w:pPr>
              <w:spacing w:before="120" w:after="120"/>
              <w:jc w:val="center"/>
              <w:rPr>
                <w:rFonts w:cstheme="minorHAnsi"/>
              </w:rPr>
            </w:pPr>
          </w:p>
        </w:tc>
        <w:tc>
          <w:tcPr>
            <w:tcW w:w="5447" w:type="dxa"/>
          </w:tcPr>
          <w:p w14:paraId="7FEF8934" w14:textId="102EE49C" w:rsidR="007006D6" w:rsidRPr="008E1DBA" w:rsidRDefault="007006D6" w:rsidP="00385355">
            <w:pPr>
              <w:spacing w:before="120" w:after="120"/>
              <w:rPr>
                <w:rFonts w:cstheme="minorHAnsi"/>
              </w:rPr>
            </w:pPr>
            <w:r w:rsidRPr="008E1DBA">
              <w:rPr>
                <w:rFonts w:cstheme="minorHAnsi"/>
              </w:rPr>
              <w:t xml:space="preserve">stavbe, za katere </w:t>
            </w:r>
            <w:r w:rsidR="00385355" w:rsidRPr="008E1DBA">
              <w:rPr>
                <w:rFonts w:cstheme="minorHAnsi"/>
              </w:rPr>
              <w:t>je trab</w:t>
            </w:r>
            <w:r w:rsidR="00C12CF4">
              <w:rPr>
                <w:rFonts w:cstheme="minorHAnsi"/>
              </w:rPr>
              <w:t>a</w:t>
            </w:r>
            <w:r w:rsidR="00385355" w:rsidRPr="008E1DBA">
              <w:rPr>
                <w:rFonts w:cstheme="minorHAnsi"/>
              </w:rPr>
              <w:t xml:space="preserve"> </w:t>
            </w:r>
            <w:r w:rsidRPr="008E1DBA">
              <w:rPr>
                <w:rFonts w:cstheme="minorHAnsi"/>
              </w:rPr>
              <w:t xml:space="preserve"> izdelati kazalnik</w:t>
            </w:r>
            <w:r w:rsidR="00385355" w:rsidRPr="008E1DBA">
              <w:rPr>
                <w:rFonts w:cstheme="minorHAnsi"/>
              </w:rPr>
              <w:t>e</w:t>
            </w:r>
            <w:r w:rsidRPr="008E1DBA">
              <w:rPr>
                <w:rFonts w:cstheme="minorHAnsi"/>
              </w:rPr>
              <w:t xml:space="preserve"> energijske učinkovitosti skladno </w:t>
            </w:r>
            <w:r w:rsidR="00385355" w:rsidRPr="008E1DBA">
              <w:rPr>
                <w:rFonts w:cstheme="minorHAnsi"/>
              </w:rPr>
              <w:t>s PURES</w:t>
            </w:r>
          </w:p>
        </w:tc>
      </w:tr>
      <w:tr w:rsidR="007006D6" w:rsidRPr="001074D5" w14:paraId="48B08947" w14:textId="77777777" w:rsidTr="00211502">
        <w:trPr>
          <w:trHeight w:val="510"/>
        </w:trPr>
        <w:tc>
          <w:tcPr>
            <w:tcW w:w="680" w:type="dxa"/>
          </w:tcPr>
          <w:p w14:paraId="7BDA3DE7"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AD7F062" w14:textId="1136BC15" w:rsidR="007006D6" w:rsidRPr="008E1DBA" w:rsidRDefault="007006D6" w:rsidP="009A510E">
            <w:pPr>
              <w:spacing w:before="120" w:after="120"/>
              <w:rPr>
                <w:rFonts w:cstheme="minorHAnsi"/>
              </w:rPr>
            </w:pPr>
            <w:r w:rsidRPr="00B57BF3">
              <w:rPr>
                <w:rFonts w:cstheme="minorHAnsi"/>
              </w:rPr>
              <w:t>EPBD</w:t>
            </w:r>
          </w:p>
        </w:tc>
        <w:tc>
          <w:tcPr>
            <w:tcW w:w="1696" w:type="dxa"/>
            <w:vAlign w:val="center"/>
          </w:tcPr>
          <w:p w14:paraId="192D8B10" w14:textId="77777777" w:rsidR="007006D6" w:rsidRPr="00211502" w:rsidRDefault="007006D6" w:rsidP="005F0CA6">
            <w:pPr>
              <w:spacing w:before="120" w:after="120"/>
              <w:jc w:val="center"/>
              <w:rPr>
                <w:rFonts w:cstheme="minorHAnsi"/>
              </w:rPr>
            </w:pPr>
          </w:p>
        </w:tc>
        <w:tc>
          <w:tcPr>
            <w:tcW w:w="5447" w:type="dxa"/>
          </w:tcPr>
          <w:p w14:paraId="033CA5C8" w14:textId="30278570" w:rsidR="007006D6" w:rsidRPr="008E1DBA" w:rsidRDefault="007006D6" w:rsidP="009A510E">
            <w:pPr>
              <w:spacing w:before="120" w:after="120"/>
              <w:rPr>
                <w:rFonts w:cstheme="minorHAnsi"/>
              </w:rPr>
            </w:pPr>
            <w:r w:rsidRPr="008E1DBA">
              <w:rPr>
                <w:rFonts w:cstheme="minorHAnsi"/>
              </w:rPr>
              <w:t xml:space="preserve">Direktiva o energetski učinkovitosti stavb </w:t>
            </w:r>
            <w:r w:rsidRPr="008E1DBA">
              <w:rPr>
                <w:rFonts w:cstheme="minorHAnsi"/>
                <w:lang w:val="en-GB"/>
              </w:rPr>
              <w:t xml:space="preserve">(Energy Performance of Buildings Directive), </w:t>
            </w:r>
            <w:r w:rsidRPr="008E1DBA">
              <w:rPr>
                <w:rFonts w:cstheme="minorHAnsi"/>
              </w:rPr>
              <w:t>objavljena leta 2010, dopolnjena leta 2018</w:t>
            </w:r>
          </w:p>
        </w:tc>
      </w:tr>
      <w:tr w:rsidR="007006D6" w:rsidRPr="001074D5" w14:paraId="4E075199" w14:textId="77777777" w:rsidTr="00211502">
        <w:trPr>
          <w:trHeight w:val="510"/>
        </w:trPr>
        <w:tc>
          <w:tcPr>
            <w:tcW w:w="680" w:type="dxa"/>
          </w:tcPr>
          <w:p w14:paraId="6CB087F5"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78F354C" w14:textId="7736E74F" w:rsidR="007006D6" w:rsidRPr="008E1DBA" w:rsidRDefault="007006D6" w:rsidP="009A510E">
            <w:pPr>
              <w:spacing w:before="120" w:after="120"/>
              <w:rPr>
                <w:rFonts w:cstheme="minorHAnsi"/>
              </w:rPr>
            </w:pPr>
            <w:r w:rsidRPr="00B57BF3">
              <w:rPr>
                <w:rFonts w:cstheme="minorHAnsi"/>
              </w:rPr>
              <w:t>faktor energijske pretvorbe</w:t>
            </w:r>
            <w:r w:rsidRPr="008E1DBA">
              <w:rPr>
                <w:rFonts w:cstheme="minorHAnsi"/>
              </w:rPr>
              <w:t xml:space="preserve"> električne energije</w:t>
            </w:r>
          </w:p>
        </w:tc>
        <w:tc>
          <w:tcPr>
            <w:tcW w:w="1696" w:type="dxa"/>
            <w:vAlign w:val="center"/>
          </w:tcPr>
          <w:p w14:paraId="0BFC808D" w14:textId="77777777" w:rsidR="007006D6" w:rsidRPr="00211502" w:rsidRDefault="007006D6" w:rsidP="005F0CA6">
            <w:pPr>
              <w:spacing w:before="120" w:after="120"/>
              <w:jc w:val="center"/>
              <w:rPr>
                <w:rFonts w:cstheme="minorHAnsi"/>
                <w:vertAlign w:val="subscript"/>
              </w:rPr>
            </w:pPr>
            <w:r w:rsidRPr="00211502">
              <w:rPr>
                <w:rFonts w:cstheme="minorHAnsi"/>
              </w:rPr>
              <w:t>f</w:t>
            </w:r>
            <w:r w:rsidRPr="00211502">
              <w:rPr>
                <w:rFonts w:cstheme="minorHAnsi"/>
                <w:vertAlign w:val="subscript"/>
              </w:rPr>
              <w:t>el</w:t>
            </w:r>
          </w:p>
          <w:p w14:paraId="70DC4FD3" w14:textId="77777777" w:rsidR="007006D6" w:rsidRPr="00211502" w:rsidRDefault="007006D6" w:rsidP="00805EA8">
            <w:pPr>
              <w:spacing w:before="120" w:after="120"/>
              <w:jc w:val="center"/>
              <w:rPr>
                <w:rFonts w:cstheme="minorHAnsi"/>
              </w:rPr>
            </w:pPr>
            <w:r w:rsidRPr="00211502">
              <w:rPr>
                <w:rFonts w:cstheme="minorHAnsi"/>
              </w:rPr>
              <w:t>(-)</w:t>
            </w:r>
          </w:p>
        </w:tc>
        <w:tc>
          <w:tcPr>
            <w:tcW w:w="5447" w:type="dxa"/>
          </w:tcPr>
          <w:p w14:paraId="4EEF511B" w14:textId="04353AC7" w:rsidR="007006D6" w:rsidRPr="008E1DBA" w:rsidRDefault="007006D6" w:rsidP="009A510E">
            <w:pPr>
              <w:spacing w:before="120" w:after="120"/>
              <w:rPr>
                <w:rFonts w:cstheme="minorHAnsi"/>
              </w:rPr>
            </w:pPr>
            <w:r w:rsidRPr="008E1DBA">
              <w:rPr>
                <w:rFonts w:cstheme="minorHAnsi"/>
              </w:rPr>
              <w:t>utežni faktor, s katerim pomnožimo količino električne energije, potrebne za delovanje tehničnih stavbnih sistemov, podsistemov in naprav, z namenom, da jo prištejemo drugim energentom potrebnim za delovanje</w:t>
            </w:r>
            <w:r w:rsidR="005959C6" w:rsidRPr="008E1DBA">
              <w:rPr>
                <w:rFonts w:cstheme="minorHAnsi"/>
              </w:rPr>
              <w:t xml:space="preserve"> </w:t>
            </w:r>
            <w:r w:rsidRPr="008E1DBA">
              <w:rPr>
                <w:rFonts w:cstheme="minorHAnsi"/>
              </w:rPr>
              <w:t>TSS</w:t>
            </w:r>
          </w:p>
        </w:tc>
      </w:tr>
      <w:tr w:rsidR="007006D6" w:rsidRPr="001074D5" w14:paraId="5811B7FE" w14:textId="77777777" w:rsidTr="00211502">
        <w:trPr>
          <w:trHeight w:val="510"/>
        </w:trPr>
        <w:tc>
          <w:tcPr>
            <w:tcW w:w="680" w:type="dxa"/>
          </w:tcPr>
          <w:p w14:paraId="3B7A37B7"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bCs/>
              </w:rPr>
            </w:pPr>
          </w:p>
        </w:tc>
        <w:tc>
          <w:tcPr>
            <w:tcW w:w="2268" w:type="dxa"/>
          </w:tcPr>
          <w:p w14:paraId="09D23DCA" w14:textId="4B5CA030" w:rsidR="007006D6" w:rsidRPr="008E1DBA" w:rsidRDefault="007006D6" w:rsidP="009A510E">
            <w:pPr>
              <w:spacing w:before="120" w:after="120"/>
              <w:rPr>
                <w:rFonts w:cstheme="minorHAnsi"/>
                <w:bCs/>
              </w:rPr>
            </w:pPr>
            <w:r w:rsidRPr="00B57BF3">
              <w:rPr>
                <w:rFonts w:cstheme="minorHAnsi"/>
                <w:bCs/>
              </w:rPr>
              <w:t>faktor oblike</w:t>
            </w:r>
            <w:r w:rsidRPr="008E1DBA">
              <w:rPr>
                <w:rFonts w:cstheme="minorHAnsi"/>
                <w:bCs/>
              </w:rPr>
              <w:t xml:space="preserve"> stavbe</w:t>
            </w:r>
          </w:p>
        </w:tc>
        <w:tc>
          <w:tcPr>
            <w:tcW w:w="1696" w:type="dxa"/>
            <w:vAlign w:val="center"/>
          </w:tcPr>
          <w:p w14:paraId="619934BD" w14:textId="138DDB84" w:rsidR="007006D6" w:rsidRPr="00211502" w:rsidRDefault="007006D6" w:rsidP="005F0CA6">
            <w:pPr>
              <w:spacing w:before="120" w:after="120"/>
              <w:jc w:val="center"/>
              <w:rPr>
                <w:rFonts w:cstheme="minorHAnsi"/>
              </w:rPr>
            </w:pPr>
            <w:r w:rsidRPr="00211502">
              <w:rPr>
                <w:rFonts w:cstheme="minorHAnsi"/>
              </w:rPr>
              <w:t>f</w:t>
            </w:r>
            <w:r w:rsidRPr="00211502">
              <w:rPr>
                <w:rFonts w:cstheme="minorHAnsi"/>
                <w:vertAlign w:val="subscript"/>
              </w:rPr>
              <w:t>o</w:t>
            </w:r>
          </w:p>
          <w:p w14:paraId="4D892601" w14:textId="77777777" w:rsidR="007006D6" w:rsidRPr="00211502" w:rsidRDefault="007006D6" w:rsidP="00805EA8">
            <w:pPr>
              <w:spacing w:before="120" w:after="120"/>
              <w:jc w:val="center"/>
              <w:rPr>
                <w:rFonts w:cstheme="minorHAnsi"/>
                <w:bCs/>
              </w:rPr>
            </w:pPr>
            <w:r w:rsidRPr="00211502">
              <w:rPr>
                <w:rFonts w:cstheme="minorHAnsi"/>
              </w:rPr>
              <w:t>(m</w:t>
            </w:r>
            <w:r w:rsidRPr="00211502">
              <w:rPr>
                <w:rFonts w:cstheme="minorHAnsi"/>
                <w:vertAlign w:val="superscript"/>
              </w:rPr>
              <w:t>-1</w:t>
            </w:r>
            <w:r w:rsidRPr="00211502">
              <w:rPr>
                <w:rFonts w:cstheme="minorHAnsi"/>
              </w:rPr>
              <w:t>)</w:t>
            </w:r>
          </w:p>
        </w:tc>
        <w:tc>
          <w:tcPr>
            <w:tcW w:w="5447" w:type="dxa"/>
          </w:tcPr>
          <w:p w14:paraId="2183CB0F" w14:textId="305F1000" w:rsidR="007006D6" w:rsidRPr="008E1DBA" w:rsidRDefault="007006D6" w:rsidP="009A510E">
            <w:pPr>
              <w:spacing w:before="120" w:after="120"/>
              <w:rPr>
                <w:rFonts w:cstheme="minorHAnsi"/>
                <w:bCs/>
              </w:rPr>
            </w:pPr>
            <w:r w:rsidRPr="008E1DBA">
              <w:rPr>
                <w:rFonts w:cstheme="minorHAnsi"/>
                <w:bCs/>
              </w:rPr>
              <w:t xml:space="preserve">razmerje med površino toplotnega ovoja stavbe in </w:t>
            </w:r>
            <w:r w:rsidR="00BE02A3" w:rsidRPr="008E1DBA">
              <w:rPr>
                <w:rFonts w:cstheme="minorHAnsi"/>
                <w:bCs/>
              </w:rPr>
              <w:t>zunanjo (</w:t>
            </w:r>
            <w:r w:rsidRPr="008E1DBA">
              <w:rPr>
                <w:rFonts w:cstheme="minorHAnsi"/>
                <w:bCs/>
              </w:rPr>
              <w:t>bruto</w:t>
            </w:r>
            <w:r w:rsidR="00BE02A3" w:rsidRPr="008E1DBA">
              <w:rPr>
                <w:rFonts w:cstheme="minorHAnsi"/>
                <w:bCs/>
              </w:rPr>
              <w:t>)</w:t>
            </w:r>
            <w:r w:rsidRPr="008E1DBA">
              <w:rPr>
                <w:rFonts w:cstheme="minorHAnsi"/>
                <w:bCs/>
              </w:rPr>
              <w:t xml:space="preserve"> prostornino stavbe</w:t>
            </w:r>
          </w:p>
        </w:tc>
      </w:tr>
      <w:tr w:rsidR="007006D6" w:rsidRPr="001074D5" w14:paraId="68D8E4D6" w14:textId="77777777" w:rsidTr="00211502">
        <w:trPr>
          <w:trHeight w:val="510"/>
        </w:trPr>
        <w:tc>
          <w:tcPr>
            <w:tcW w:w="680" w:type="dxa"/>
          </w:tcPr>
          <w:p w14:paraId="69559C78"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ACC784B" w14:textId="5AB83EFF" w:rsidR="007006D6" w:rsidRPr="008E1DBA" w:rsidRDefault="007006D6" w:rsidP="009A510E">
            <w:pPr>
              <w:spacing w:before="120" w:after="120"/>
              <w:rPr>
                <w:rFonts w:cstheme="minorHAnsi"/>
              </w:rPr>
            </w:pPr>
            <w:r w:rsidRPr="00B57BF3">
              <w:rPr>
                <w:rFonts w:cstheme="minorHAnsi"/>
              </w:rPr>
              <w:t>faktor površinske temperature</w:t>
            </w:r>
          </w:p>
        </w:tc>
        <w:tc>
          <w:tcPr>
            <w:tcW w:w="1696" w:type="dxa"/>
            <w:vAlign w:val="center"/>
          </w:tcPr>
          <w:p w14:paraId="512FBA19" w14:textId="77777777" w:rsidR="007006D6" w:rsidRPr="00211502" w:rsidRDefault="007006D6" w:rsidP="005F0CA6">
            <w:pPr>
              <w:spacing w:before="120" w:after="120"/>
              <w:jc w:val="center"/>
              <w:rPr>
                <w:rFonts w:cstheme="minorHAnsi"/>
              </w:rPr>
            </w:pPr>
            <w:r w:rsidRPr="00211502">
              <w:rPr>
                <w:rFonts w:cstheme="minorHAnsi"/>
              </w:rPr>
              <w:t>f</w:t>
            </w:r>
            <w:r w:rsidRPr="00211502">
              <w:rPr>
                <w:rFonts w:cstheme="minorHAnsi"/>
                <w:vertAlign w:val="subscript"/>
              </w:rPr>
              <w:t>Rsi</w:t>
            </w:r>
          </w:p>
          <w:p w14:paraId="2F033DA8" w14:textId="77777777" w:rsidR="007006D6" w:rsidRPr="00211502" w:rsidRDefault="007006D6" w:rsidP="00805EA8">
            <w:pPr>
              <w:spacing w:before="120" w:after="120"/>
              <w:jc w:val="center"/>
              <w:rPr>
                <w:rFonts w:cstheme="minorHAnsi"/>
              </w:rPr>
            </w:pPr>
            <w:r w:rsidRPr="00211502">
              <w:rPr>
                <w:rFonts w:cstheme="minorHAnsi"/>
              </w:rPr>
              <w:t>(-)</w:t>
            </w:r>
          </w:p>
        </w:tc>
        <w:tc>
          <w:tcPr>
            <w:tcW w:w="5447" w:type="dxa"/>
          </w:tcPr>
          <w:p w14:paraId="2A611114" w14:textId="77777777" w:rsidR="007006D6" w:rsidRPr="008E1DBA" w:rsidRDefault="007006D6" w:rsidP="009A510E">
            <w:pPr>
              <w:spacing w:before="120" w:after="120"/>
              <w:rPr>
                <w:rFonts w:cstheme="minorHAnsi"/>
              </w:rPr>
            </w:pPr>
            <w:r w:rsidRPr="008E1DBA">
              <w:rPr>
                <w:rFonts w:cstheme="minorHAnsi"/>
              </w:rPr>
              <w:t>razmerje med razliko temperatur notranje površine gradnika ovoja stavbe in zunanjega zraka ter razliko temperatur zraka v stavbi in zunanjega zraka</w:t>
            </w:r>
          </w:p>
        </w:tc>
      </w:tr>
      <w:tr w:rsidR="007006D6" w:rsidRPr="001074D5" w14:paraId="3EC0658B" w14:textId="77777777" w:rsidTr="00211502">
        <w:trPr>
          <w:trHeight w:val="510"/>
        </w:trPr>
        <w:tc>
          <w:tcPr>
            <w:tcW w:w="680" w:type="dxa"/>
          </w:tcPr>
          <w:p w14:paraId="5726DBEA"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63CFC4E6" w14:textId="14608DA6" w:rsidR="007006D6" w:rsidRPr="008E1DBA" w:rsidRDefault="007006D6" w:rsidP="009A510E">
            <w:pPr>
              <w:spacing w:before="120" w:after="120"/>
              <w:rPr>
                <w:rFonts w:cstheme="minorHAnsi"/>
              </w:rPr>
            </w:pPr>
            <w:r w:rsidRPr="00B57BF3">
              <w:rPr>
                <w:rFonts w:cstheme="minorHAnsi"/>
              </w:rPr>
              <w:t>faktor topotne stabilnosti</w:t>
            </w:r>
          </w:p>
        </w:tc>
        <w:tc>
          <w:tcPr>
            <w:tcW w:w="1696" w:type="dxa"/>
            <w:vAlign w:val="center"/>
          </w:tcPr>
          <w:p w14:paraId="34C19F9F" w14:textId="77777777" w:rsidR="007006D6" w:rsidRPr="00211502" w:rsidRDefault="007006D6" w:rsidP="005F0CA6">
            <w:pPr>
              <w:spacing w:before="120" w:after="120"/>
              <w:jc w:val="center"/>
              <w:rPr>
                <w:rFonts w:cstheme="minorHAnsi"/>
              </w:rPr>
            </w:pPr>
            <w:r w:rsidRPr="00211502">
              <w:rPr>
                <w:rFonts w:cstheme="minorHAnsi"/>
              </w:rPr>
              <w:t>f</w:t>
            </w:r>
          </w:p>
          <w:p w14:paraId="0315581A" w14:textId="77777777" w:rsidR="007006D6" w:rsidRPr="00211502" w:rsidRDefault="007006D6" w:rsidP="00805EA8">
            <w:pPr>
              <w:spacing w:before="120" w:after="120"/>
              <w:jc w:val="center"/>
              <w:rPr>
                <w:rFonts w:cstheme="minorHAnsi"/>
              </w:rPr>
            </w:pPr>
            <w:r w:rsidRPr="00211502">
              <w:rPr>
                <w:rFonts w:cstheme="minorHAnsi"/>
              </w:rPr>
              <w:t>(-)</w:t>
            </w:r>
          </w:p>
        </w:tc>
        <w:tc>
          <w:tcPr>
            <w:tcW w:w="5447" w:type="dxa"/>
          </w:tcPr>
          <w:p w14:paraId="64E19FE8" w14:textId="77777777" w:rsidR="007006D6" w:rsidRPr="008E1DBA" w:rsidRDefault="007006D6" w:rsidP="009A510E">
            <w:pPr>
              <w:spacing w:before="120" w:after="120"/>
              <w:rPr>
                <w:rFonts w:cstheme="minorHAnsi"/>
              </w:rPr>
            </w:pPr>
            <w:r w:rsidRPr="008E1DBA">
              <w:rPr>
                <w:rFonts w:cstheme="minorHAnsi"/>
              </w:rPr>
              <w:t>razmerje med amplitudo toplotnega toka na notranji površini gradnika ovoja stavbe in amplitudo periodično spreminjajoče se temperature zunanje površine gradnika ovoja stavbe v 24 urah</w:t>
            </w:r>
          </w:p>
        </w:tc>
      </w:tr>
      <w:tr w:rsidR="007006D6" w:rsidRPr="001074D5" w14:paraId="2F94BE5C" w14:textId="77777777" w:rsidTr="00211502">
        <w:trPr>
          <w:trHeight w:val="510"/>
        </w:trPr>
        <w:tc>
          <w:tcPr>
            <w:tcW w:w="680" w:type="dxa"/>
          </w:tcPr>
          <w:p w14:paraId="1D428BD2"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604634E" w14:textId="08CF8C35" w:rsidR="007006D6" w:rsidRPr="008E1DBA" w:rsidRDefault="007006D6" w:rsidP="009A510E">
            <w:pPr>
              <w:spacing w:before="120" w:after="120"/>
              <w:rPr>
                <w:rFonts w:cstheme="minorHAnsi"/>
              </w:rPr>
            </w:pPr>
            <w:r w:rsidRPr="00B57BF3">
              <w:rPr>
                <w:rFonts w:cstheme="minorHAnsi"/>
              </w:rPr>
              <w:t>faktor ujemanja na stavbi proizvedenega energenta</w:t>
            </w:r>
          </w:p>
        </w:tc>
        <w:tc>
          <w:tcPr>
            <w:tcW w:w="1696" w:type="dxa"/>
            <w:vAlign w:val="center"/>
          </w:tcPr>
          <w:p w14:paraId="21629110" w14:textId="77777777" w:rsidR="007006D6" w:rsidRPr="00211502" w:rsidRDefault="007006D6" w:rsidP="005F0CA6">
            <w:pPr>
              <w:spacing w:before="120" w:after="120"/>
              <w:jc w:val="center"/>
              <w:rPr>
                <w:rFonts w:cstheme="minorHAnsi"/>
              </w:rPr>
            </w:pPr>
            <w:r w:rsidRPr="00211502">
              <w:rPr>
                <w:rFonts w:cstheme="minorHAnsi"/>
              </w:rPr>
              <w:t>f</w:t>
            </w:r>
            <w:r w:rsidRPr="00211502">
              <w:rPr>
                <w:rFonts w:cstheme="minorHAnsi"/>
                <w:vertAlign w:val="subscript"/>
              </w:rPr>
              <w:t>exp</w:t>
            </w:r>
          </w:p>
          <w:p w14:paraId="5D63D1AD" w14:textId="77777777" w:rsidR="007006D6" w:rsidRPr="00211502" w:rsidRDefault="007006D6" w:rsidP="00805EA8">
            <w:pPr>
              <w:spacing w:before="120" w:after="120"/>
              <w:jc w:val="center"/>
              <w:rPr>
                <w:rFonts w:cstheme="minorHAnsi"/>
              </w:rPr>
            </w:pPr>
            <w:r w:rsidRPr="00211502">
              <w:rPr>
                <w:rFonts w:cstheme="minorHAnsi"/>
              </w:rPr>
              <w:t>(-)</w:t>
            </w:r>
          </w:p>
        </w:tc>
        <w:tc>
          <w:tcPr>
            <w:tcW w:w="5447" w:type="dxa"/>
          </w:tcPr>
          <w:p w14:paraId="596FC2E5" w14:textId="77777777" w:rsidR="007006D6" w:rsidRPr="008E1DBA" w:rsidRDefault="007006D6" w:rsidP="009A510E">
            <w:pPr>
              <w:spacing w:before="120" w:after="120"/>
              <w:rPr>
                <w:rFonts w:cstheme="minorHAnsi"/>
              </w:rPr>
            </w:pPr>
            <w:r w:rsidRPr="008E1DBA">
              <w:rPr>
                <w:rFonts w:cstheme="minorHAnsi"/>
              </w:rPr>
              <w:t xml:space="preserve">razmerje med količino na stavbi proizvedenega energenta in količino istega energenta oddanega v javno omrežje; določi se z urnim časovnim korakom </w:t>
            </w:r>
          </w:p>
        </w:tc>
      </w:tr>
      <w:tr w:rsidR="007006D6" w:rsidRPr="001074D5" w14:paraId="6C747CD1" w14:textId="77777777" w:rsidTr="00211502">
        <w:trPr>
          <w:trHeight w:val="510"/>
        </w:trPr>
        <w:tc>
          <w:tcPr>
            <w:tcW w:w="680" w:type="dxa"/>
          </w:tcPr>
          <w:p w14:paraId="5B4FE684"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bCs/>
              </w:rPr>
            </w:pPr>
          </w:p>
        </w:tc>
        <w:tc>
          <w:tcPr>
            <w:tcW w:w="2268" w:type="dxa"/>
          </w:tcPr>
          <w:p w14:paraId="785789DD" w14:textId="1CFAC478" w:rsidR="007006D6" w:rsidRPr="008E1DBA" w:rsidRDefault="007006D6" w:rsidP="009A510E">
            <w:pPr>
              <w:spacing w:before="120" w:after="120"/>
              <w:rPr>
                <w:rFonts w:cstheme="minorHAnsi"/>
                <w:bCs/>
              </w:rPr>
            </w:pPr>
            <w:r w:rsidRPr="00B57BF3">
              <w:rPr>
                <w:rFonts w:cstheme="minorHAnsi"/>
                <w:bCs/>
              </w:rPr>
              <w:t xml:space="preserve">generator hladu </w:t>
            </w:r>
          </w:p>
        </w:tc>
        <w:tc>
          <w:tcPr>
            <w:tcW w:w="1696" w:type="dxa"/>
            <w:vAlign w:val="center"/>
          </w:tcPr>
          <w:p w14:paraId="5150D733" w14:textId="77777777" w:rsidR="007006D6" w:rsidRPr="00211502" w:rsidRDefault="007006D6" w:rsidP="005F0CA6">
            <w:pPr>
              <w:spacing w:before="120" w:after="120"/>
              <w:jc w:val="center"/>
              <w:rPr>
                <w:rFonts w:cstheme="minorHAnsi"/>
              </w:rPr>
            </w:pPr>
          </w:p>
        </w:tc>
        <w:tc>
          <w:tcPr>
            <w:tcW w:w="5447" w:type="dxa"/>
          </w:tcPr>
          <w:p w14:paraId="255C995E" w14:textId="77777777" w:rsidR="007006D6" w:rsidRPr="008E1DBA" w:rsidRDefault="007006D6" w:rsidP="009A510E">
            <w:pPr>
              <w:spacing w:before="120" w:after="120"/>
              <w:rPr>
                <w:rFonts w:cstheme="minorHAnsi"/>
              </w:rPr>
            </w:pPr>
            <w:r w:rsidRPr="008E1DBA">
              <w:rPr>
                <w:rFonts w:cstheme="minorHAnsi"/>
              </w:rPr>
              <w:t xml:space="preserve">naprava za pretvarjanje energenta v hlad, najpogosteje električne energije, lahko pa tudi toplote v sorpcijskih generatorjih hladu. </w:t>
            </w:r>
          </w:p>
        </w:tc>
      </w:tr>
      <w:tr w:rsidR="007006D6" w:rsidRPr="001074D5" w14:paraId="7EE162EA" w14:textId="77777777" w:rsidTr="00211502">
        <w:trPr>
          <w:trHeight w:val="510"/>
        </w:trPr>
        <w:tc>
          <w:tcPr>
            <w:tcW w:w="680" w:type="dxa"/>
          </w:tcPr>
          <w:p w14:paraId="174726FB" w14:textId="77777777" w:rsidR="007006D6" w:rsidRPr="00B57BF3" w:rsidRDefault="007006D6" w:rsidP="00083BFE">
            <w:pPr>
              <w:pStyle w:val="Odstavekseznama"/>
              <w:numPr>
                <w:ilvl w:val="0"/>
                <w:numId w:val="25"/>
              </w:numPr>
              <w:spacing w:before="120" w:after="120"/>
              <w:ind w:left="0" w:firstLine="0"/>
              <w:contextualSpacing w:val="0"/>
              <w:jc w:val="center"/>
              <w:rPr>
                <w:rFonts w:asciiTheme="minorHAnsi" w:hAnsiTheme="minorHAnsi" w:cstheme="minorHAnsi"/>
                <w:bCs/>
              </w:rPr>
            </w:pPr>
          </w:p>
        </w:tc>
        <w:tc>
          <w:tcPr>
            <w:tcW w:w="2268" w:type="dxa"/>
          </w:tcPr>
          <w:p w14:paraId="4BE55DAE" w14:textId="234B3544" w:rsidR="007006D6" w:rsidRPr="008E1DBA" w:rsidRDefault="007006D6" w:rsidP="009A510E">
            <w:pPr>
              <w:pStyle w:val="Odstavekseznama"/>
              <w:spacing w:before="120" w:after="120"/>
              <w:ind w:left="0"/>
              <w:contextualSpacing w:val="0"/>
              <w:rPr>
                <w:rFonts w:asciiTheme="minorHAnsi" w:hAnsiTheme="minorHAnsi" w:cstheme="minorHAnsi"/>
                <w:bCs/>
              </w:rPr>
            </w:pPr>
            <w:r w:rsidRPr="008E1DBA">
              <w:rPr>
                <w:rFonts w:asciiTheme="minorHAnsi" w:hAnsiTheme="minorHAnsi" w:cstheme="minorHAnsi"/>
                <w:bCs/>
              </w:rPr>
              <w:t xml:space="preserve">generator toplote </w:t>
            </w:r>
          </w:p>
        </w:tc>
        <w:tc>
          <w:tcPr>
            <w:tcW w:w="1696" w:type="dxa"/>
            <w:vAlign w:val="center"/>
          </w:tcPr>
          <w:p w14:paraId="3947AA83" w14:textId="77777777" w:rsidR="007006D6" w:rsidRPr="00211502" w:rsidRDefault="007006D6" w:rsidP="005F0CA6">
            <w:pPr>
              <w:pStyle w:val="Odstavekseznama"/>
              <w:spacing w:before="120" w:after="120"/>
              <w:ind w:left="33"/>
              <w:contextualSpacing w:val="0"/>
              <w:jc w:val="center"/>
              <w:rPr>
                <w:rFonts w:asciiTheme="minorHAnsi" w:hAnsiTheme="minorHAnsi" w:cstheme="minorHAnsi"/>
              </w:rPr>
            </w:pPr>
          </w:p>
        </w:tc>
        <w:tc>
          <w:tcPr>
            <w:tcW w:w="5447" w:type="dxa"/>
          </w:tcPr>
          <w:p w14:paraId="0D653650" w14:textId="77777777" w:rsidR="007006D6" w:rsidRPr="008E1DBA" w:rsidRDefault="007006D6" w:rsidP="009A510E">
            <w:pPr>
              <w:pStyle w:val="Odstavekseznama"/>
              <w:spacing w:before="120" w:after="120"/>
              <w:ind w:left="33"/>
              <w:contextualSpacing w:val="0"/>
              <w:rPr>
                <w:rFonts w:asciiTheme="minorHAnsi" w:hAnsiTheme="minorHAnsi" w:cstheme="minorHAnsi"/>
              </w:rPr>
            </w:pPr>
            <w:r w:rsidRPr="008E1DBA">
              <w:rPr>
                <w:rFonts w:asciiTheme="minorHAnsi" w:hAnsiTheme="minorHAnsi" w:cstheme="minorHAnsi"/>
              </w:rPr>
              <w:t>naprava, v kateri se generira toplota z zgorevanjem goriv v kurilnih napravah z ali brez medija za prenos toplote, z učinkom na podlagi Joulovega zakona v grelnih napravah z električno upornostjo, ali  zajemanjem toplote iz okoliškega, odpadnega zraka, vodnih ali talnih virov toplote z uporabo toplotnih črpalk</w:t>
            </w:r>
          </w:p>
        </w:tc>
      </w:tr>
      <w:tr w:rsidR="007006D6" w:rsidRPr="001074D5" w14:paraId="4A909B82" w14:textId="77777777" w:rsidTr="00211502">
        <w:trPr>
          <w:trHeight w:val="510"/>
        </w:trPr>
        <w:tc>
          <w:tcPr>
            <w:tcW w:w="680" w:type="dxa"/>
          </w:tcPr>
          <w:p w14:paraId="1D0FA15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79CB2A1" w14:textId="1FAF2448" w:rsidR="007006D6" w:rsidRPr="008E1DBA" w:rsidRDefault="007006D6" w:rsidP="009A510E">
            <w:pPr>
              <w:spacing w:before="120" w:after="120"/>
              <w:rPr>
                <w:rFonts w:cstheme="minorHAnsi"/>
              </w:rPr>
            </w:pPr>
            <w:r w:rsidRPr="00B57BF3">
              <w:rPr>
                <w:rFonts w:cstheme="minorHAnsi"/>
              </w:rPr>
              <w:t>hibridno prezračevanje</w:t>
            </w:r>
          </w:p>
        </w:tc>
        <w:tc>
          <w:tcPr>
            <w:tcW w:w="1696" w:type="dxa"/>
            <w:vAlign w:val="center"/>
          </w:tcPr>
          <w:p w14:paraId="417D9BA3" w14:textId="77777777" w:rsidR="007006D6" w:rsidRPr="00211502" w:rsidRDefault="007006D6" w:rsidP="005F0CA6">
            <w:pPr>
              <w:spacing w:before="120" w:after="120"/>
              <w:jc w:val="center"/>
              <w:rPr>
                <w:rFonts w:cstheme="minorHAnsi"/>
              </w:rPr>
            </w:pPr>
          </w:p>
        </w:tc>
        <w:tc>
          <w:tcPr>
            <w:tcW w:w="5447" w:type="dxa"/>
          </w:tcPr>
          <w:p w14:paraId="0AC88B31" w14:textId="77777777" w:rsidR="007006D6" w:rsidRPr="008E1DBA" w:rsidRDefault="007006D6" w:rsidP="009A510E">
            <w:pPr>
              <w:spacing w:before="120" w:after="120"/>
              <w:rPr>
                <w:rFonts w:cstheme="minorHAnsi"/>
              </w:rPr>
            </w:pPr>
            <w:r w:rsidRPr="008E1DBA">
              <w:rPr>
                <w:rFonts w:cstheme="minorHAnsi"/>
              </w:rPr>
              <w:t>prezračevanje z naravnim in mehanskim prezračevanjem, ki deluje v primeru, ko naravno prezračevanje ni energijsko učinkovito ali bi povzročilo bivalno neugodje</w:t>
            </w:r>
          </w:p>
        </w:tc>
      </w:tr>
      <w:tr w:rsidR="007006D6" w:rsidRPr="001074D5" w14:paraId="30D94288" w14:textId="77777777" w:rsidTr="00211502">
        <w:trPr>
          <w:trHeight w:val="510"/>
        </w:trPr>
        <w:tc>
          <w:tcPr>
            <w:tcW w:w="680" w:type="dxa"/>
          </w:tcPr>
          <w:p w14:paraId="6D335C1B"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8AAB9B9" w14:textId="7BAE6A5D" w:rsidR="007006D6" w:rsidRPr="008E1DBA" w:rsidRDefault="007006D6" w:rsidP="009A510E">
            <w:pPr>
              <w:spacing w:before="120" w:after="120"/>
              <w:rPr>
                <w:rFonts w:cstheme="minorHAnsi"/>
              </w:rPr>
            </w:pPr>
            <w:r w:rsidRPr="00B57BF3">
              <w:rPr>
                <w:rFonts w:cstheme="minorHAnsi"/>
              </w:rPr>
              <w:t>hlajenje</w:t>
            </w:r>
          </w:p>
        </w:tc>
        <w:tc>
          <w:tcPr>
            <w:tcW w:w="1696" w:type="dxa"/>
            <w:vAlign w:val="center"/>
          </w:tcPr>
          <w:p w14:paraId="38A3AC79" w14:textId="77777777" w:rsidR="007006D6" w:rsidRPr="00211502" w:rsidRDefault="007006D6" w:rsidP="005F0CA6">
            <w:pPr>
              <w:spacing w:before="120" w:after="120"/>
              <w:jc w:val="center"/>
              <w:rPr>
                <w:rFonts w:cstheme="minorHAnsi"/>
              </w:rPr>
            </w:pPr>
          </w:p>
        </w:tc>
        <w:tc>
          <w:tcPr>
            <w:tcW w:w="5447" w:type="dxa"/>
          </w:tcPr>
          <w:p w14:paraId="7A1C759F" w14:textId="77777777" w:rsidR="007006D6" w:rsidRPr="008E1DBA" w:rsidRDefault="007006D6" w:rsidP="009A510E">
            <w:pPr>
              <w:spacing w:before="120" w:after="120"/>
              <w:rPr>
                <w:rFonts w:cstheme="minorHAnsi"/>
              </w:rPr>
            </w:pPr>
            <w:r w:rsidRPr="008E1DBA">
              <w:rPr>
                <w:rFonts w:cstheme="minorHAnsi"/>
              </w:rPr>
              <w:t>proces prenosa toplote iz stavbe, za zagotovitev in vzdrževanje želene operativne temperature v stavbi</w:t>
            </w:r>
          </w:p>
        </w:tc>
      </w:tr>
      <w:tr w:rsidR="007006D6" w:rsidRPr="001074D5" w14:paraId="5A0F68C7" w14:textId="77777777" w:rsidTr="00211502">
        <w:trPr>
          <w:trHeight w:val="510"/>
        </w:trPr>
        <w:tc>
          <w:tcPr>
            <w:tcW w:w="680" w:type="dxa"/>
          </w:tcPr>
          <w:p w14:paraId="42D5ED64"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9DA394B" w14:textId="66616E6B" w:rsidR="007006D6" w:rsidRPr="008E1DBA" w:rsidRDefault="007006D6" w:rsidP="009A510E">
            <w:pPr>
              <w:spacing w:before="120" w:after="120"/>
              <w:rPr>
                <w:rFonts w:cstheme="minorHAnsi"/>
              </w:rPr>
            </w:pPr>
            <w:r w:rsidRPr="00B57BF3">
              <w:rPr>
                <w:rFonts w:cstheme="minorHAnsi"/>
              </w:rPr>
              <w:t>IAQ</w:t>
            </w:r>
          </w:p>
        </w:tc>
        <w:tc>
          <w:tcPr>
            <w:tcW w:w="1696" w:type="dxa"/>
            <w:vAlign w:val="center"/>
          </w:tcPr>
          <w:p w14:paraId="63D4BC93" w14:textId="77777777" w:rsidR="007006D6" w:rsidRPr="00211502" w:rsidRDefault="007006D6" w:rsidP="005F0CA6">
            <w:pPr>
              <w:spacing w:before="120" w:after="120"/>
              <w:jc w:val="center"/>
              <w:rPr>
                <w:rFonts w:cstheme="minorHAnsi"/>
              </w:rPr>
            </w:pPr>
          </w:p>
        </w:tc>
        <w:tc>
          <w:tcPr>
            <w:tcW w:w="5447" w:type="dxa"/>
          </w:tcPr>
          <w:p w14:paraId="7353346F" w14:textId="77777777" w:rsidR="007006D6" w:rsidRPr="008E1DBA" w:rsidRDefault="007006D6" w:rsidP="009A510E">
            <w:pPr>
              <w:spacing w:before="120" w:after="120"/>
              <w:rPr>
                <w:rFonts w:cstheme="minorHAnsi"/>
              </w:rPr>
            </w:pPr>
            <w:r w:rsidRPr="008E1DBA">
              <w:rPr>
                <w:rFonts w:cstheme="minorHAnsi"/>
              </w:rPr>
              <w:t>kakovost notranjega okolja, opredeljena na osnovi koncentracije onesnažil v zraku v stavbi</w:t>
            </w:r>
          </w:p>
        </w:tc>
      </w:tr>
      <w:tr w:rsidR="007006D6" w:rsidRPr="001074D5" w14:paraId="61AC16D4" w14:textId="77777777" w:rsidTr="00211502">
        <w:trPr>
          <w:trHeight w:val="510"/>
        </w:trPr>
        <w:tc>
          <w:tcPr>
            <w:tcW w:w="680" w:type="dxa"/>
          </w:tcPr>
          <w:p w14:paraId="526E3B98"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bCs/>
              </w:rPr>
            </w:pPr>
          </w:p>
        </w:tc>
        <w:tc>
          <w:tcPr>
            <w:tcW w:w="2268" w:type="dxa"/>
          </w:tcPr>
          <w:p w14:paraId="1C338E36" w14:textId="2400EC19" w:rsidR="007006D6" w:rsidRPr="008E1DBA" w:rsidRDefault="007006D6" w:rsidP="009A510E">
            <w:pPr>
              <w:spacing w:before="120" w:after="120"/>
              <w:rPr>
                <w:rFonts w:cstheme="minorHAnsi"/>
                <w:bCs/>
              </w:rPr>
            </w:pPr>
            <w:r w:rsidRPr="00B57BF3">
              <w:rPr>
                <w:rFonts w:cstheme="minorHAnsi"/>
                <w:bCs/>
              </w:rPr>
              <w:t xml:space="preserve">javna stavba </w:t>
            </w:r>
          </w:p>
        </w:tc>
        <w:tc>
          <w:tcPr>
            <w:tcW w:w="1696" w:type="dxa"/>
            <w:vAlign w:val="center"/>
          </w:tcPr>
          <w:p w14:paraId="00E36106" w14:textId="6151B1E3" w:rsidR="007006D6" w:rsidRPr="00211502" w:rsidRDefault="007006D6" w:rsidP="005F0CA6">
            <w:pPr>
              <w:spacing w:before="120" w:after="120"/>
              <w:jc w:val="center"/>
              <w:rPr>
                <w:rFonts w:cstheme="minorHAnsi"/>
                <w:bCs/>
              </w:rPr>
            </w:pPr>
          </w:p>
        </w:tc>
        <w:tc>
          <w:tcPr>
            <w:tcW w:w="5447" w:type="dxa"/>
          </w:tcPr>
          <w:p w14:paraId="2E0DC785" w14:textId="77777777" w:rsidR="007006D6" w:rsidRPr="008E1DBA" w:rsidRDefault="007006D6" w:rsidP="009A510E">
            <w:pPr>
              <w:spacing w:before="120" w:after="120"/>
              <w:rPr>
                <w:rFonts w:cstheme="minorHAnsi"/>
                <w:bCs/>
              </w:rPr>
            </w:pPr>
            <w:r w:rsidRPr="008E1DBA">
              <w:rPr>
                <w:rFonts w:cstheme="minorHAnsi"/>
                <w:bCs/>
              </w:rPr>
              <w:t>nestanovanjska stavba z bruto tlorisno površino  večjo od 250 m</w:t>
            </w:r>
            <w:r w:rsidRPr="008E1DBA">
              <w:rPr>
                <w:rFonts w:cstheme="minorHAnsi"/>
                <w:bCs/>
                <w:vertAlign w:val="superscript"/>
              </w:rPr>
              <w:t>2</w:t>
            </w:r>
            <w:r w:rsidRPr="008E1DBA">
              <w:rPr>
                <w:rFonts w:cstheme="minorHAnsi"/>
                <w:bCs/>
              </w:rPr>
              <w:t>, katere gradnja, rekonstrukcija ali izvedba vzdrževalnih del je vsaj delno financirana iz javnih sredstev, in katere investitor je zavezan naročanju gradnje v skladu z  zakonom, ki ureja javna naročila</w:t>
            </w:r>
          </w:p>
        </w:tc>
      </w:tr>
      <w:tr w:rsidR="007006D6" w:rsidRPr="001074D5" w14:paraId="08B38F82" w14:textId="77777777" w:rsidTr="00211502">
        <w:trPr>
          <w:trHeight w:val="510"/>
        </w:trPr>
        <w:tc>
          <w:tcPr>
            <w:tcW w:w="680" w:type="dxa"/>
          </w:tcPr>
          <w:p w14:paraId="6243A720"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1F49C5F" w14:textId="69F11F1E" w:rsidR="007006D6" w:rsidRPr="008E1DBA" w:rsidRDefault="007006D6" w:rsidP="009A510E">
            <w:pPr>
              <w:spacing w:before="120" w:after="120"/>
              <w:rPr>
                <w:rFonts w:cstheme="minorHAnsi"/>
              </w:rPr>
            </w:pPr>
            <w:r w:rsidRPr="00B57BF3">
              <w:rPr>
                <w:rFonts w:cstheme="minorHAnsi"/>
              </w:rPr>
              <w:t>kazalniki energijske učinkovitosti</w:t>
            </w:r>
          </w:p>
        </w:tc>
        <w:tc>
          <w:tcPr>
            <w:tcW w:w="1696" w:type="dxa"/>
            <w:vAlign w:val="center"/>
          </w:tcPr>
          <w:p w14:paraId="401FA01C" w14:textId="77777777" w:rsidR="007006D6" w:rsidRPr="00211502" w:rsidRDefault="007006D6" w:rsidP="005F0CA6">
            <w:pPr>
              <w:spacing w:before="120" w:after="120"/>
              <w:jc w:val="center"/>
              <w:rPr>
                <w:rFonts w:cstheme="minorHAnsi"/>
              </w:rPr>
            </w:pPr>
          </w:p>
        </w:tc>
        <w:tc>
          <w:tcPr>
            <w:tcW w:w="5447" w:type="dxa"/>
          </w:tcPr>
          <w:p w14:paraId="184E2379" w14:textId="77777777" w:rsidR="007006D6" w:rsidRPr="008E1DBA" w:rsidRDefault="007006D6" w:rsidP="009A510E">
            <w:pPr>
              <w:spacing w:before="120" w:after="120"/>
              <w:rPr>
                <w:rFonts w:cstheme="minorHAnsi"/>
              </w:rPr>
            </w:pPr>
            <w:r w:rsidRPr="008E1DBA">
              <w:rPr>
                <w:rFonts w:cstheme="minorHAnsi"/>
              </w:rPr>
              <w:t>številčne vrednosti veličin, ki opredeljujejo energijske lastnosti stavbe, dela stavbe ali skupine stavb in so določeni računsko ali na podlagi izmerjenih vrednosti</w:t>
            </w:r>
          </w:p>
        </w:tc>
      </w:tr>
      <w:tr w:rsidR="007006D6" w:rsidRPr="001074D5" w14:paraId="3592DC31" w14:textId="77777777" w:rsidTr="00211502">
        <w:trPr>
          <w:trHeight w:val="510"/>
        </w:trPr>
        <w:tc>
          <w:tcPr>
            <w:tcW w:w="680" w:type="dxa"/>
          </w:tcPr>
          <w:p w14:paraId="43B63CA6"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6B952AB1" w14:textId="586F5FAC" w:rsidR="007006D6" w:rsidRPr="008E1DBA" w:rsidRDefault="007006D6" w:rsidP="009A510E">
            <w:pPr>
              <w:spacing w:before="120" w:after="120"/>
              <w:rPr>
                <w:rFonts w:cstheme="minorHAnsi"/>
              </w:rPr>
            </w:pPr>
            <w:r w:rsidRPr="00B57BF3">
              <w:rPr>
                <w:rFonts w:cstheme="minorHAnsi"/>
              </w:rPr>
              <w:t>kazalniki energijske učinkovitosti stavbe brez omejitev</w:t>
            </w:r>
          </w:p>
        </w:tc>
        <w:tc>
          <w:tcPr>
            <w:tcW w:w="1696" w:type="dxa"/>
            <w:vAlign w:val="center"/>
          </w:tcPr>
          <w:p w14:paraId="5493B88B" w14:textId="77777777" w:rsidR="007006D6" w:rsidRPr="00211502" w:rsidRDefault="007006D6" w:rsidP="005F0CA6">
            <w:pPr>
              <w:spacing w:before="120" w:after="120"/>
              <w:jc w:val="center"/>
              <w:rPr>
                <w:rFonts w:cstheme="minorHAnsi"/>
              </w:rPr>
            </w:pPr>
          </w:p>
        </w:tc>
        <w:tc>
          <w:tcPr>
            <w:tcW w:w="5447" w:type="dxa"/>
          </w:tcPr>
          <w:p w14:paraId="421B8A3B" w14:textId="77777777" w:rsidR="007006D6" w:rsidRPr="008E1DBA" w:rsidRDefault="007006D6" w:rsidP="009A510E">
            <w:pPr>
              <w:spacing w:before="120" w:after="120"/>
              <w:rPr>
                <w:rFonts w:cstheme="minorHAnsi"/>
              </w:rPr>
            </w:pPr>
            <w:r w:rsidRPr="008E1DBA">
              <w:rPr>
                <w:rFonts w:cstheme="minorHAnsi"/>
              </w:rPr>
              <w:t>kazalniki energijske učinkovitosti, za katere v tem pravilniku minimalne zahteve niso opredeljene</w:t>
            </w:r>
          </w:p>
        </w:tc>
      </w:tr>
      <w:tr w:rsidR="007006D6" w:rsidRPr="001074D5" w14:paraId="20B811C2" w14:textId="77777777" w:rsidTr="00211502">
        <w:trPr>
          <w:trHeight w:val="510"/>
        </w:trPr>
        <w:tc>
          <w:tcPr>
            <w:tcW w:w="680" w:type="dxa"/>
          </w:tcPr>
          <w:p w14:paraId="0ACF5F17"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E1606B6" w14:textId="41418D1D" w:rsidR="007006D6" w:rsidRPr="008E1DBA" w:rsidRDefault="007006D6" w:rsidP="009A510E">
            <w:pPr>
              <w:spacing w:before="120" w:after="120"/>
              <w:rPr>
                <w:rFonts w:cstheme="minorHAnsi"/>
              </w:rPr>
            </w:pPr>
            <w:r w:rsidRPr="00B57BF3">
              <w:rPr>
                <w:rFonts w:cstheme="minorHAnsi"/>
              </w:rPr>
              <w:t xml:space="preserve">kazalniki </w:t>
            </w:r>
            <w:r w:rsidRPr="008E1DBA">
              <w:rPr>
                <w:rFonts w:cstheme="minorHAnsi"/>
              </w:rPr>
              <w:t>energijske učinkovitosti stavbe z omejitvami</w:t>
            </w:r>
          </w:p>
        </w:tc>
        <w:tc>
          <w:tcPr>
            <w:tcW w:w="1696" w:type="dxa"/>
            <w:vAlign w:val="center"/>
          </w:tcPr>
          <w:p w14:paraId="0E0C55D4" w14:textId="77777777" w:rsidR="007006D6" w:rsidRPr="00211502" w:rsidRDefault="007006D6" w:rsidP="005F0CA6">
            <w:pPr>
              <w:spacing w:before="120" w:after="120"/>
              <w:jc w:val="center"/>
              <w:rPr>
                <w:rFonts w:cstheme="minorHAnsi"/>
              </w:rPr>
            </w:pPr>
          </w:p>
        </w:tc>
        <w:tc>
          <w:tcPr>
            <w:tcW w:w="5447" w:type="dxa"/>
          </w:tcPr>
          <w:p w14:paraId="0A45541A" w14:textId="77777777" w:rsidR="007006D6" w:rsidRPr="008E1DBA" w:rsidRDefault="007006D6" w:rsidP="009A510E">
            <w:pPr>
              <w:spacing w:before="120" w:after="120"/>
              <w:rPr>
                <w:rFonts w:cstheme="minorHAnsi"/>
              </w:rPr>
            </w:pPr>
            <w:r w:rsidRPr="008E1DBA">
              <w:rPr>
                <w:rFonts w:cstheme="minorHAnsi"/>
              </w:rPr>
              <w:t>kazalniki energijske učinkovitosti, za katere so v tem pravilniku opredeljene minimalne zahteve</w:t>
            </w:r>
          </w:p>
        </w:tc>
      </w:tr>
      <w:tr w:rsidR="007006D6" w:rsidRPr="001074D5" w14:paraId="42298577" w14:textId="77777777" w:rsidTr="00211502">
        <w:trPr>
          <w:trHeight w:val="510"/>
        </w:trPr>
        <w:tc>
          <w:tcPr>
            <w:tcW w:w="680" w:type="dxa"/>
          </w:tcPr>
          <w:p w14:paraId="4C79E52E"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08E0EAD" w14:textId="507FA8C1" w:rsidR="007006D6" w:rsidRPr="008E1DBA" w:rsidRDefault="007006D6" w:rsidP="009A510E">
            <w:pPr>
              <w:spacing w:before="120" w:after="120"/>
              <w:rPr>
                <w:rFonts w:cstheme="minorHAnsi"/>
              </w:rPr>
            </w:pPr>
            <w:r w:rsidRPr="00B57BF3">
              <w:rPr>
                <w:rFonts w:cstheme="minorHAnsi"/>
              </w:rPr>
              <w:t>klimatizacija</w:t>
            </w:r>
          </w:p>
        </w:tc>
        <w:tc>
          <w:tcPr>
            <w:tcW w:w="1696" w:type="dxa"/>
            <w:vAlign w:val="center"/>
          </w:tcPr>
          <w:p w14:paraId="74D5DC76" w14:textId="77777777" w:rsidR="007006D6" w:rsidRPr="00211502" w:rsidRDefault="007006D6" w:rsidP="005F0CA6">
            <w:pPr>
              <w:spacing w:before="120" w:after="120"/>
              <w:jc w:val="center"/>
              <w:rPr>
                <w:rFonts w:cstheme="minorHAnsi"/>
              </w:rPr>
            </w:pPr>
          </w:p>
        </w:tc>
        <w:tc>
          <w:tcPr>
            <w:tcW w:w="5447" w:type="dxa"/>
          </w:tcPr>
          <w:p w14:paraId="4B777DFF" w14:textId="77777777" w:rsidR="007006D6" w:rsidRPr="008E1DBA" w:rsidRDefault="007006D6" w:rsidP="009A510E">
            <w:pPr>
              <w:spacing w:before="120" w:after="120"/>
              <w:rPr>
                <w:rFonts w:cstheme="minorHAnsi"/>
              </w:rPr>
            </w:pPr>
            <w:r w:rsidRPr="008E1DBA">
              <w:rPr>
                <w:rFonts w:cstheme="minorHAnsi"/>
              </w:rPr>
              <w:t>proces spreminjanja stanja v stavbo dovedenega zraka, vključno z uravnavanjem temperature in vlažnosti, odstranjevanjem onesnažil s filtri in zagotavljanjem prezračevanja stavbe</w:t>
            </w:r>
          </w:p>
        </w:tc>
      </w:tr>
      <w:tr w:rsidR="007006D6" w:rsidRPr="001074D5" w14:paraId="5DCCD40E" w14:textId="77777777" w:rsidTr="00211502">
        <w:trPr>
          <w:trHeight w:val="510"/>
        </w:trPr>
        <w:tc>
          <w:tcPr>
            <w:tcW w:w="680" w:type="dxa"/>
          </w:tcPr>
          <w:p w14:paraId="44D49F8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71C2E2B" w14:textId="7B59F338" w:rsidR="007006D6" w:rsidRPr="008E1DBA" w:rsidRDefault="007006D6" w:rsidP="009A510E">
            <w:pPr>
              <w:spacing w:before="120" w:after="120"/>
              <w:rPr>
                <w:rFonts w:cstheme="minorHAnsi"/>
              </w:rPr>
            </w:pPr>
            <w:r w:rsidRPr="00B57BF3">
              <w:rPr>
                <w:rFonts w:cstheme="minorHAnsi"/>
              </w:rPr>
              <w:t>klimatizacijski sistem</w:t>
            </w:r>
          </w:p>
        </w:tc>
        <w:tc>
          <w:tcPr>
            <w:tcW w:w="1696" w:type="dxa"/>
            <w:vAlign w:val="center"/>
          </w:tcPr>
          <w:p w14:paraId="6F240B6C" w14:textId="77777777" w:rsidR="007006D6" w:rsidRPr="00211502" w:rsidRDefault="007006D6" w:rsidP="005F0CA6">
            <w:pPr>
              <w:spacing w:before="120" w:after="120"/>
              <w:jc w:val="center"/>
              <w:rPr>
                <w:rFonts w:cstheme="minorHAnsi"/>
              </w:rPr>
            </w:pPr>
          </w:p>
        </w:tc>
        <w:tc>
          <w:tcPr>
            <w:tcW w:w="5447" w:type="dxa"/>
          </w:tcPr>
          <w:p w14:paraId="54D72C56" w14:textId="1FA800C5" w:rsidR="007006D6" w:rsidRPr="008E1DBA" w:rsidRDefault="007006D6" w:rsidP="009A510E">
            <w:pPr>
              <w:spacing w:before="120" w:after="120"/>
              <w:rPr>
                <w:rFonts w:cstheme="minorHAnsi"/>
              </w:rPr>
            </w:pPr>
            <w:r w:rsidRPr="008E1DBA">
              <w:rPr>
                <w:rFonts w:cstheme="minorHAnsi"/>
              </w:rPr>
              <w:t>skupek podsistemov in naprav, potrebnih za spreminjanje stanja v stavbo dovedenega zraka, vključno z uravnavanjem temperature in vlažnosti zraka, odstranjevanjem onesnažil s filtri in zagotavljanjem prezračevanja stavbe</w:t>
            </w:r>
          </w:p>
        </w:tc>
      </w:tr>
      <w:tr w:rsidR="007006D6" w:rsidRPr="001074D5" w14:paraId="7CE2CFC3" w14:textId="77777777" w:rsidTr="00211502">
        <w:trPr>
          <w:trHeight w:val="510"/>
        </w:trPr>
        <w:tc>
          <w:tcPr>
            <w:tcW w:w="680" w:type="dxa"/>
          </w:tcPr>
          <w:p w14:paraId="30EA4B29"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5EFFDBF" w14:textId="2BFA004D" w:rsidR="007006D6" w:rsidRPr="008E1DBA" w:rsidRDefault="007006D6" w:rsidP="009A510E">
            <w:pPr>
              <w:spacing w:before="120" w:after="120"/>
              <w:rPr>
                <w:rFonts w:cstheme="minorHAnsi"/>
              </w:rPr>
            </w:pPr>
            <w:r w:rsidRPr="00B57BF3">
              <w:rPr>
                <w:rFonts w:cstheme="minorHAnsi"/>
              </w:rPr>
              <w:t>koeficient transmisijskih toplotnih izgub</w:t>
            </w:r>
          </w:p>
        </w:tc>
        <w:tc>
          <w:tcPr>
            <w:tcW w:w="1696" w:type="dxa"/>
            <w:vAlign w:val="center"/>
          </w:tcPr>
          <w:p w14:paraId="32E64801" w14:textId="77777777" w:rsidR="007006D6" w:rsidRPr="00211502" w:rsidRDefault="007006D6" w:rsidP="005F0CA6">
            <w:pPr>
              <w:spacing w:before="120" w:after="120"/>
              <w:jc w:val="center"/>
              <w:rPr>
                <w:rFonts w:cstheme="minorHAnsi"/>
                <w:vertAlign w:val="subscript"/>
              </w:rPr>
            </w:pPr>
            <w:r w:rsidRPr="00211502">
              <w:rPr>
                <w:rFonts w:cstheme="minorHAnsi"/>
              </w:rPr>
              <w:t>H</w:t>
            </w:r>
            <w:r w:rsidRPr="00211502">
              <w:rPr>
                <w:rFonts w:cstheme="minorHAnsi"/>
                <w:vertAlign w:val="subscript"/>
              </w:rPr>
              <w:t>T</w:t>
            </w:r>
          </w:p>
          <w:p w14:paraId="47650A02" w14:textId="77777777" w:rsidR="007006D6" w:rsidRPr="00211502" w:rsidRDefault="007006D6" w:rsidP="00805EA8">
            <w:pPr>
              <w:spacing w:before="120" w:after="120"/>
              <w:jc w:val="center"/>
              <w:rPr>
                <w:rFonts w:cstheme="minorHAnsi"/>
              </w:rPr>
            </w:pPr>
            <w:r w:rsidRPr="00211502">
              <w:rPr>
                <w:rFonts w:cstheme="minorHAnsi"/>
              </w:rPr>
              <w:t>(W/K)</w:t>
            </w:r>
          </w:p>
        </w:tc>
        <w:tc>
          <w:tcPr>
            <w:tcW w:w="5447" w:type="dxa"/>
          </w:tcPr>
          <w:p w14:paraId="0A3DB8AF" w14:textId="77777777" w:rsidR="007006D6" w:rsidRPr="008E1DBA" w:rsidRDefault="007006D6" w:rsidP="009A510E">
            <w:pPr>
              <w:spacing w:before="120" w:after="120"/>
              <w:rPr>
                <w:rFonts w:cstheme="minorHAnsi"/>
              </w:rPr>
            </w:pPr>
            <w:r w:rsidRPr="008E1DBA">
              <w:rPr>
                <w:rFonts w:cstheme="minorHAnsi"/>
              </w:rPr>
              <w:t>toplotni tok, ki pri razliki 1 K prehaja toplotni ovoj stavbe</w:t>
            </w:r>
          </w:p>
        </w:tc>
      </w:tr>
      <w:tr w:rsidR="007006D6" w:rsidRPr="001074D5" w14:paraId="34439DDD" w14:textId="77777777" w:rsidTr="00211502">
        <w:trPr>
          <w:trHeight w:val="510"/>
        </w:trPr>
        <w:tc>
          <w:tcPr>
            <w:tcW w:w="680" w:type="dxa"/>
          </w:tcPr>
          <w:p w14:paraId="193F6529"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44962E7" w14:textId="27523EC9" w:rsidR="007006D6" w:rsidRPr="008E1DBA" w:rsidRDefault="007006D6" w:rsidP="009A510E">
            <w:pPr>
              <w:spacing w:before="120" w:after="120"/>
              <w:rPr>
                <w:rFonts w:cstheme="minorHAnsi"/>
              </w:rPr>
            </w:pPr>
            <w:r w:rsidRPr="00B57BF3">
              <w:rPr>
                <w:rFonts w:cstheme="minorHAnsi"/>
              </w:rPr>
              <w:t>koeficient ventilacijskih toplotnih izgub H</w:t>
            </w:r>
            <w:r w:rsidRPr="008E1DBA">
              <w:rPr>
                <w:rFonts w:cstheme="minorHAnsi"/>
                <w:vertAlign w:val="subscript"/>
              </w:rPr>
              <w:t>ve</w:t>
            </w:r>
          </w:p>
        </w:tc>
        <w:tc>
          <w:tcPr>
            <w:tcW w:w="1696" w:type="dxa"/>
            <w:vAlign w:val="center"/>
          </w:tcPr>
          <w:p w14:paraId="2E640386" w14:textId="0B32440F" w:rsidR="007006D6" w:rsidRPr="00211502" w:rsidRDefault="007006D6" w:rsidP="005F0CA6">
            <w:pPr>
              <w:spacing w:before="120" w:after="120"/>
              <w:jc w:val="center"/>
              <w:rPr>
                <w:rFonts w:cstheme="minorHAnsi"/>
              </w:rPr>
            </w:pPr>
            <w:r w:rsidRPr="00211502">
              <w:rPr>
                <w:rFonts w:cstheme="minorHAnsi"/>
              </w:rPr>
              <w:t>H</w:t>
            </w:r>
            <w:r w:rsidRPr="00211502">
              <w:rPr>
                <w:rFonts w:cstheme="minorHAnsi"/>
                <w:vertAlign w:val="subscript"/>
              </w:rPr>
              <w:t>ve</w:t>
            </w:r>
          </w:p>
          <w:p w14:paraId="4DE7E9B8" w14:textId="77777777" w:rsidR="007006D6" w:rsidRPr="00211502" w:rsidRDefault="007006D6" w:rsidP="00805EA8">
            <w:pPr>
              <w:spacing w:before="120" w:after="120"/>
              <w:jc w:val="center"/>
              <w:rPr>
                <w:rFonts w:cstheme="minorHAnsi"/>
              </w:rPr>
            </w:pPr>
            <w:r w:rsidRPr="00211502">
              <w:rPr>
                <w:rFonts w:cstheme="minorHAnsi"/>
              </w:rPr>
              <w:t>(W/K)</w:t>
            </w:r>
          </w:p>
        </w:tc>
        <w:tc>
          <w:tcPr>
            <w:tcW w:w="5447" w:type="dxa"/>
          </w:tcPr>
          <w:p w14:paraId="54FE20F8" w14:textId="77777777" w:rsidR="007006D6" w:rsidRPr="008E1DBA" w:rsidRDefault="007006D6" w:rsidP="009A510E">
            <w:pPr>
              <w:spacing w:before="120" w:after="120"/>
              <w:rPr>
                <w:rFonts w:cstheme="minorHAnsi"/>
              </w:rPr>
            </w:pPr>
            <w:r w:rsidRPr="008E1DBA">
              <w:rPr>
                <w:rFonts w:cstheme="minorHAnsi"/>
              </w:rPr>
              <w:t>toplotni tok, ki ga je potrebno prenesti na projektirano količino dovedenega zraka, da je njegova temperatura enaka želeni temperaturi zraka v stavbi</w:t>
            </w:r>
          </w:p>
        </w:tc>
      </w:tr>
      <w:tr w:rsidR="007006D6" w:rsidRPr="001074D5" w14:paraId="46FE28EE" w14:textId="77777777" w:rsidTr="00211502">
        <w:trPr>
          <w:trHeight w:val="510"/>
        </w:trPr>
        <w:tc>
          <w:tcPr>
            <w:tcW w:w="680" w:type="dxa"/>
          </w:tcPr>
          <w:p w14:paraId="3B23B31D"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10C03F9" w14:textId="30189BF4" w:rsidR="007006D6" w:rsidRPr="008E1DBA" w:rsidRDefault="007006D6" w:rsidP="009A510E">
            <w:pPr>
              <w:spacing w:before="120" w:after="120"/>
              <w:rPr>
                <w:rFonts w:cstheme="minorHAnsi"/>
              </w:rPr>
            </w:pPr>
            <w:r w:rsidRPr="00B57BF3">
              <w:rPr>
                <w:rFonts w:cstheme="minorHAnsi"/>
              </w:rPr>
              <w:t>soproizvodnja toplote in električne energije (SPTE)</w:t>
            </w:r>
          </w:p>
        </w:tc>
        <w:tc>
          <w:tcPr>
            <w:tcW w:w="1696" w:type="dxa"/>
            <w:vAlign w:val="center"/>
          </w:tcPr>
          <w:p w14:paraId="65013561" w14:textId="77777777" w:rsidR="007006D6" w:rsidRPr="00211502" w:rsidRDefault="007006D6" w:rsidP="005F0CA6">
            <w:pPr>
              <w:spacing w:before="120" w:after="120"/>
              <w:jc w:val="center"/>
              <w:rPr>
                <w:rFonts w:cstheme="minorHAnsi"/>
              </w:rPr>
            </w:pPr>
          </w:p>
        </w:tc>
        <w:tc>
          <w:tcPr>
            <w:tcW w:w="5447" w:type="dxa"/>
          </w:tcPr>
          <w:p w14:paraId="7A69C6D7" w14:textId="2A6508A1" w:rsidR="007006D6" w:rsidRPr="008E1DBA" w:rsidRDefault="007006D6" w:rsidP="009A510E">
            <w:pPr>
              <w:spacing w:before="120" w:after="120"/>
              <w:rPr>
                <w:rFonts w:cstheme="minorHAnsi"/>
              </w:rPr>
            </w:pPr>
            <w:r w:rsidRPr="008E1DBA">
              <w:rPr>
                <w:rFonts w:cstheme="minorHAnsi"/>
              </w:rPr>
              <w:t>proces soproizvodnje električne energije s toplotnim strojem s sočasno uporabo odpadne toplote ali generatorjem, ki isti energent pretvarja sočasno v električno energijo in toploto, kogeneracija</w:t>
            </w:r>
          </w:p>
        </w:tc>
      </w:tr>
      <w:tr w:rsidR="007006D6" w:rsidRPr="001074D5" w14:paraId="46B6449B" w14:textId="77777777" w:rsidTr="00211502">
        <w:trPr>
          <w:trHeight w:val="510"/>
        </w:trPr>
        <w:tc>
          <w:tcPr>
            <w:tcW w:w="680" w:type="dxa"/>
          </w:tcPr>
          <w:p w14:paraId="5134D4BE"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F7511FF" w14:textId="639B2059" w:rsidR="007006D6" w:rsidRPr="008E1DBA" w:rsidRDefault="007006D6" w:rsidP="009A510E">
            <w:pPr>
              <w:spacing w:before="120" w:after="120"/>
              <w:rPr>
                <w:rFonts w:cstheme="minorHAnsi"/>
              </w:rPr>
            </w:pPr>
            <w:r w:rsidRPr="00B57BF3">
              <w:rPr>
                <w:rFonts w:cstheme="minorHAnsi"/>
              </w:rPr>
              <w:t>količnik dnevne svetlobe</w:t>
            </w:r>
          </w:p>
        </w:tc>
        <w:tc>
          <w:tcPr>
            <w:tcW w:w="1696" w:type="dxa"/>
            <w:vAlign w:val="center"/>
          </w:tcPr>
          <w:p w14:paraId="69402DD0" w14:textId="7BEBDF2B" w:rsidR="007006D6" w:rsidRPr="00211502" w:rsidRDefault="007006D6" w:rsidP="005F0CA6">
            <w:pPr>
              <w:spacing w:before="120" w:after="120"/>
              <w:jc w:val="center"/>
              <w:rPr>
                <w:rFonts w:cstheme="minorHAnsi"/>
              </w:rPr>
            </w:pPr>
            <w:r w:rsidRPr="00211502">
              <w:rPr>
                <w:rFonts w:cstheme="minorHAnsi"/>
              </w:rPr>
              <w:t>KDS</w:t>
            </w:r>
            <w:r w:rsidR="0019783B" w:rsidRPr="00211502">
              <w:rPr>
                <w:rFonts w:cstheme="minorHAnsi"/>
              </w:rPr>
              <w:t>, KDS</w:t>
            </w:r>
            <w:r w:rsidR="0019783B" w:rsidRPr="00211502">
              <w:rPr>
                <w:rFonts w:cstheme="minorHAnsi"/>
                <w:vertAlign w:val="subscript"/>
              </w:rPr>
              <w:t>avg</w:t>
            </w:r>
            <w:r w:rsidR="0019783B" w:rsidRPr="00211502">
              <w:rPr>
                <w:rFonts w:cstheme="minorHAnsi"/>
              </w:rPr>
              <w:t>, KDS</w:t>
            </w:r>
            <w:r w:rsidR="0019783B" w:rsidRPr="00211502">
              <w:rPr>
                <w:rFonts w:cstheme="minorHAnsi"/>
                <w:vertAlign w:val="subscript"/>
              </w:rPr>
              <w:t>avg,85</w:t>
            </w:r>
          </w:p>
          <w:p w14:paraId="5E2A7E05" w14:textId="77777777" w:rsidR="007006D6" w:rsidRPr="00211502" w:rsidRDefault="007006D6" w:rsidP="00805EA8">
            <w:pPr>
              <w:spacing w:before="120" w:after="120"/>
              <w:jc w:val="center"/>
              <w:rPr>
                <w:rFonts w:cstheme="minorHAnsi"/>
              </w:rPr>
            </w:pPr>
            <w:r w:rsidRPr="00211502">
              <w:rPr>
                <w:rFonts w:cstheme="minorHAnsi"/>
              </w:rPr>
              <w:t>(%)</w:t>
            </w:r>
          </w:p>
        </w:tc>
        <w:tc>
          <w:tcPr>
            <w:tcW w:w="5447" w:type="dxa"/>
          </w:tcPr>
          <w:p w14:paraId="1F317084" w14:textId="506293C9" w:rsidR="007006D6" w:rsidRPr="008E1DBA" w:rsidRDefault="007006D6" w:rsidP="009A510E">
            <w:pPr>
              <w:spacing w:before="120" w:after="120"/>
              <w:rPr>
                <w:rFonts w:cstheme="minorHAnsi"/>
              </w:rPr>
            </w:pPr>
            <w:r w:rsidRPr="008E1DBA">
              <w:rPr>
                <w:rFonts w:cstheme="minorHAnsi"/>
              </w:rPr>
              <w:t>razmernik med gostoto svetlobnega toka, ki ga sprejema izbrana točka v stavbi in gostoto svetlobnega toka, ki ga istočasno z nebesne pol-sfere sprejema vodoravna, nesenčena točka v zunanjosti</w:t>
            </w:r>
            <w:r w:rsidR="0019783B" w:rsidRPr="008E1DBA">
              <w:rPr>
                <w:rFonts w:cstheme="minorHAnsi"/>
              </w:rPr>
              <w:t>; povprečni; na višini delovne površine 85 cm nad tlemi</w:t>
            </w:r>
          </w:p>
        </w:tc>
      </w:tr>
      <w:tr w:rsidR="007006D6" w:rsidRPr="001074D5" w14:paraId="27495705" w14:textId="77777777" w:rsidTr="00211502">
        <w:trPr>
          <w:trHeight w:val="510"/>
        </w:trPr>
        <w:tc>
          <w:tcPr>
            <w:tcW w:w="680" w:type="dxa"/>
          </w:tcPr>
          <w:p w14:paraId="7C0D07DE" w14:textId="0AAFB9BB"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4E2C268" w14:textId="0B8CC1B1" w:rsidR="007006D6" w:rsidRPr="008E1DBA" w:rsidRDefault="00A87F8E" w:rsidP="009A510E">
            <w:pPr>
              <w:spacing w:before="120" w:after="120"/>
              <w:rPr>
                <w:rFonts w:cstheme="minorHAnsi"/>
              </w:rPr>
            </w:pPr>
            <w:r w:rsidRPr="00B57BF3">
              <w:rPr>
                <w:rFonts w:cstheme="minorHAnsi"/>
              </w:rPr>
              <w:t xml:space="preserve">dovedena (končna) energija </w:t>
            </w:r>
          </w:p>
        </w:tc>
        <w:tc>
          <w:tcPr>
            <w:tcW w:w="1696" w:type="dxa"/>
            <w:vAlign w:val="center"/>
          </w:tcPr>
          <w:p w14:paraId="5A48D9E2" w14:textId="77777777" w:rsidR="007006D6" w:rsidRPr="00211502" w:rsidRDefault="007006D6" w:rsidP="005F0CA6">
            <w:pPr>
              <w:spacing w:before="120" w:after="120"/>
              <w:jc w:val="center"/>
              <w:rPr>
                <w:rFonts w:cstheme="minorHAnsi"/>
                <w:vertAlign w:val="subscript"/>
              </w:rPr>
            </w:pPr>
            <w:r w:rsidRPr="00211502">
              <w:rPr>
                <w:rFonts w:cstheme="minorHAnsi"/>
              </w:rPr>
              <w:t>Q</w:t>
            </w:r>
            <w:r w:rsidRPr="00211502">
              <w:rPr>
                <w:rFonts w:cstheme="minorHAnsi"/>
                <w:vertAlign w:val="subscript"/>
              </w:rPr>
              <w:t>f</w:t>
            </w:r>
            <w:r w:rsidRPr="00211502">
              <w:rPr>
                <w:rFonts w:cstheme="minorHAnsi"/>
              </w:rPr>
              <w:t>, E</w:t>
            </w:r>
            <w:r w:rsidRPr="00211502">
              <w:rPr>
                <w:rFonts w:cstheme="minorHAnsi"/>
                <w:vertAlign w:val="subscript"/>
              </w:rPr>
              <w:t>f</w:t>
            </w:r>
          </w:p>
          <w:p w14:paraId="006C80AE" w14:textId="0A1BF7DA"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5D913920" w14:textId="77777777" w:rsidR="007006D6" w:rsidRPr="008E1DBA" w:rsidRDefault="007006D6" w:rsidP="009A510E">
            <w:pPr>
              <w:spacing w:before="120" w:after="120"/>
              <w:rPr>
                <w:rFonts w:cstheme="minorHAnsi"/>
              </w:rPr>
            </w:pPr>
            <w:r w:rsidRPr="008E1DBA">
              <w:rPr>
                <w:rFonts w:cstheme="minorHAnsi"/>
              </w:rPr>
              <w:t>količina energije dovedena za delovanje stavbe z energenti, vključno s toploto okolja za delovanje toplotne črpalke in toploto proizvedeno s solarnim ogrevalnim sistemom</w:t>
            </w:r>
          </w:p>
        </w:tc>
      </w:tr>
      <w:tr w:rsidR="007006D6" w:rsidRPr="001074D5" w14:paraId="30B246E7" w14:textId="77777777" w:rsidTr="00211502">
        <w:trPr>
          <w:trHeight w:val="510"/>
        </w:trPr>
        <w:tc>
          <w:tcPr>
            <w:tcW w:w="680" w:type="dxa"/>
          </w:tcPr>
          <w:p w14:paraId="14858673"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39C2A51" w14:textId="1AF3C2D1" w:rsidR="007006D6" w:rsidRPr="008E1DBA" w:rsidRDefault="007006D6" w:rsidP="009A510E">
            <w:pPr>
              <w:spacing w:before="120" w:after="120"/>
              <w:rPr>
                <w:rFonts w:cstheme="minorHAnsi"/>
              </w:rPr>
            </w:pPr>
            <w:r w:rsidRPr="00B57BF3">
              <w:rPr>
                <w:rFonts w:cstheme="minorHAnsi"/>
              </w:rPr>
              <w:t>kondicionirana cona</w:t>
            </w:r>
          </w:p>
        </w:tc>
        <w:tc>
          <w:tcPr>
            <w:tcW w:w="1696" w:type="dxa"/>
            <w:vAlign w:val="center"/>
          </w:tcPr>
          <w:p w14:paraId="5910348D" w14:textId="77777777" w:rsidR="007006D6" w:rsidRPr="00211502" w:rsidRDefault="007006D6" w:rsidP="005F0CA6">
            <w:pPr>
              <w:spacing w:before="120" w:after="120"/>
              <w:jc w:val="center"/>
              <w:rPr>
                <w:rFonts w:cstheme="minorHAnsi"/>
              </w:rPr>
            </w:pPr>
          </w:p>
        </w:tc>
        <w:tc>
          <w:tcPr>
            <w:tcW w:w="5447" w:type="dxa"/>
          </w:tcPr>
          <w:p w14:paraId="5DBCD7DE" w14:textId="75933991" w:rsidR="007006D6" w:rsidRPr="008E1DBA" w:rsidRDefault="007006D6" w:rsidP="009A510E">
            <w:pPr>
              <w:spacing w:before="120" w:after="120"/>
              <w:rPr>
                <w:rFonts w:cstheme="minorHAnsi"/>
              </w:rPr>
            </w:pPr>
            <w:r w:rsidRPr="008E1DBA">
              <w:rPr>
                <w:rFonts w:cstheme="minorHAnsi"/>
              </w:rPr>
              <w:t>del stavbe (toplotna cona), v kateri so s tehničnimi stavbnimi sistemi zagotovljeni parametri notranjega okolja vsaj razreda kakovosti IEQ</w:t>
            </w:r>
            <w:r w:rsidRPr="008E1DBA">
              <w:rPr>
                <w:rFonts w:cstheme="minorHAnsi"/>
                <w:vertAlign w:val="subscript"/>
              </w:rPr>
              <w:t>III</w:t>
            </w:r>
            <w:r w:rsidRPr="008E1DBA">
              <w:rPr>
                <w:rFonts w:cstheme="minorHAnsi"/>
              </w:rPr>
              <w:t>, ki so opredeljeni z upoštevanjem načina in pogojev uporabe cone</w:t>
            </w:r>
          </w:p>
        </w:tc>
      </w:tr>
      <w:tr w:rsidR="007006D6" w:rsidRPr="001074D5" w14:paraId="5F8D1FCC" w14:textId="77777777" w:rsidTr="00211502">
        <w:trPr>
          <w:trHeight w:val="510"/>
        </w:trPr>
        <w:tc>
          <w:tcPr>
            <w:tcW w:w="680" w:type="dxa"/>
          </w:tcPr>
          <w:p w14:paraId="10688178"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256CAEF" w14:textId="6D201F55" w:rsidR="007006D6" w:rsidRPr="008E1DBA" w:rsidRDefault="007006D6" w:rsidP="009A510E">
            <w:pPr>
              <w:spacing w:before="120" w:after="120"/>
              <w:rPr>
                <w:rFonts w:cstheme="minorHAnsi"/>
              </w:rPr>
            </w:pPr>
            <w:r w:rsidRPr="00B57BF3">
              <w:rPr>
                <w:rFonts w:cstheme="minorHAnsi"/>
              </w:rPr>
              <w:t>kondicio</w:t>
            </w:r>
            <w:r w:rsidR="00BE02A3" w:rsidRPr="008E1DBA">
              <w:rPr>
                <w:rFonts w:cstheme="minorHAnsi"/>
              </w:rPr>
              <w:t>o</w:t>
            </w:r>
            <w:r w:rsidRPr="008E1DBA">
              <w:rPr>
                <w:rFonts w:cstheme="minorHAnsi"/>
              </w:rPr>
              <w:t>nirana stavba</w:t>
            </w:r>
          </w:p>
        </w:tc>
        <w:tc>
          <w:tcPr>
            <w:tcW w:w="1696" w:type="dxa"/>
            <w:vAlign w:val="center"/>
          </w:tcPr>
          <w:p w14:paraId="16B40373" w14:textId="77777777" w:rsidR="007006D6" w:rsidRPr="00211502" w:rsidRDefault="007006D6" w:rsidP="005F0CA6">
            <w:pPr>
              <w:spacing w:before="120" w:after="120"/>
              <w:jc w:val="center"/>
              <w:rPr>
                <w:rFonts w:cstheme="minorHAnsi"/>
              </w:rPr>
            </w:pPr>
          </w:p>
        </w:tc>
        <w:tc>
          <w:tcPr>
            <w:tcW w:w="5447" w:type="dxa"/>
          </w:tcPr>
          <w:p w14:paraId="12F51757" w14:textId="2434FD98" w:rsidR="007006D6" w:rsidRPr="008E1DBA" w:rsidRDefault="007006D6" w:rsidP="009A510E">
            <w:pPr>
              <w:spacing w:before="120" w:after="120"/>
              <w:rPr>
                <w:rFonts w:cstheme="minorHAnsi"/>
              </w:rPr>
            </w:pPr>
            <w:r w:rsidRPr="008E1DBA">
              <w:rPr>
                <w:rFonts w:cstheme="minorHAnsi"/>
              </w:rPr>
              <w:t>stavba, v kateri so s tehničnimi stavbnimi sistemi zagotovljeni parametri notranjega okolja vsaj razreda kakovosti IEQ</w:t>
            </w:r>
            <w:r w:rsidRPr="008E1DBA">
              <w:rPr>
                <w:rFonts w:cstheme="minorHAnsi"/>
                <w:vertAlign w:val="subscript"/>
              </w:rPr>
              <w:t>III</w:t>
            </w:r>
            <w:r w:rsidRPr="008E1DBA">
              <w:rPr>
                <w:rFonts w:cstheme="minorHAnsi"/>
              </w:rPr>
              <w:t>, ki so opredeljeni z upoštevanjem načina in pogojev uporabe stavbe</w:t>
            </w:r>
          </w:p>
        </w:tc>
      </w:tr>
      <w:tr w:rsidR="007006D6" w:rsidRPr="001074D5" w14:paraId="170C11DA" w14:textId="77777777" w:rsidTr="00211502">
        <w:trPr>
          <w:trHeight w:val="510"/>
        </w:trPr>
        <w:tc>
          <w:tcPr>
            <w:tcW w:w="680" w:type="dxa"/>
          </w:tcPr>
          <w:p w14:paraId="4F02D779"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409C1FB" w14:textId="143BA3AD" w:rsidR="007006D6" w:rsidRPr="008E1DBA" w:rsidRDefault="007006D6" w:rsidP="009A510E">
            <w:pPr>
              <w:spacing w:before="120" w:after="120"/>
              <w:rPr>
                <w:rFonts w:cstheme="minorHAnsi"/>
              </w:rPr>
            </w:pPr>
            <w:r w:rsidRPr="00B57BF3">
              <w:rPr>
                <w:rFonts w:cstheme="minorHAnsi"/>
              </w:rPr>
              <w:t>kontrolirano prezračevanje</w:t>
            </w:r>
          </w:p>
        </w:tc>
        <w:tc>
          <w:tcPr>
            <w:tcW w:w="1696" w:type="dxa"/>
            <w:vAlign w:val="center"/>
          </w:tcPr>
          <w:p w14:paraId="4563911A" w14:textId="77777777" w:rsidR="007006D6" w:rsidRPr="00211502" w:rsidRDefault="007006D6" w:rsidP="005F0CA6">
            <w:pPr>
              <w:spacing w:before="120" w:after="120"/>
              <w:jc w:val="center"/>
              <w:rPr>
                <w:rFonts w:cstheme="minorHAnsi"/>
              </w:rPr>
            </w:pPr>
          </w:p>
        </w:tc>
        <w:tc>
          <w:tcPr>
            <w:tcW w:w="5447" w:type="dxa"/>
          </w:tcPr>
          <w:p w14:paraId="17C260E6" w14:textId="77777777" w:rsidR="007006D6" w:rsidRPr="008E1DBA" w:rsidRDefault="007006D6" w:rsidP="009A510E">
            <w:pPr>
              <w:spacing w:before="120" w:after="120"/>
              <w:rPr>
                <w:rFonts w:cstheme="minorHAnsi"/>
              </w:rPr>
            </w:pPr>
            <w:r w:rsidRPr="008E1DBA">
              <w:rPr>
                <w:rFonts w:cstheme="minorHAnsi"/>
              </w:rPr>
              <w:t xml:space="preserve">prezračevanje, pri katerem je število izmenjav zraka s pomočjo krmilnega sistema prilagojeno izmerjeni onesnaženosti zraka v prostoru </w:t>
            </w:r>
          </w:p>
        </w:tc>
      </w:tr>
      <w:tr w:rsidR="007006D6" w:rsidRPr="001074D5" w14:paraId="4F65D3E5" w14:textId="77777777" w:rsidTr="00211502">
        <w:trPr>
          <w:trHeight w:val="510"/>
        </w:trPr>
        <w:tc>
          <w:tcPr>
            <w:tcW w:w="680" w:type="dxa"/>
          </w:tcPr>
          <w:p w14:paraId="1A81B7D3"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51597CF" w14:textId="3B111C91" w:rsidR="007006D6" w:rsidRPr="008E1DBA" w:rsidRDefault="007006D6" w:rsidP="009A510E">
            <w:pPr>
              <w:spacing w:before="120" w:after="120"/>
              <w:rPr>
                <w:rFonts w:cstheme="minorHAnsi"/>
              </w:rPr>
            </w:pPr>
            <w:r w:rsidRPr="00B57BF3">
              <w:rPr>
                <w:rFonts w:cstheme="minorHAnsi"/>
              </w:rPr>
              <w:t>kontrolni faktor oddanega energenta v omrežje</w:t>
            </w:r>
          </w:p>
        </w:tc>
        <w:tc>
          <w:tcPr>
            <w:tcW w:w="1696" w:type="dxa"/>
            <w:vAlign w:val="center"/>
          </w:tcPr>
          <w:p w14:paraId="686DC234" w14:textId="77777777" w:rsidR="007006D6" w:rsidRPr="00211502" w:rsidRDefault="007006D6" w:rsidP="005F0CA6">
            <w:pPr>
              <w:spacing w:before="120" w:after="120"/>
              <w:jc w:val="center"/>
              <w:rPr>
                <w:rFonts w:cstheme="minorHAnsi"/>
                <w:vertAlign w:val="subscript"/>
              </w:rPr>
            </w:pPr>
            <w:r w:rsidRPr="00211502">
              <w:rPr>
                <w:rFonts w:cstheme="minorHAnsi"/>
              </w:rPr>
              <w:t>k</w:t>
            </w:r>
            <w:r w:rsidRPr="00211502">
              <w:rPr>
                <w:rFonts w:cstheme="minorHAnsi"/>
                <w:vertAlign w:val="subscript"/>
              </w:rPr>
              <w:t>exp</w:t>
            </w:r>
          </w:p>
          <w:p w14:paraId="55C03535" w14:textId="77777777" w:rsidR="007006D6" w:rsidRPr="00211502" w:rsidRDefault="007006D6" w:rsidP="00805EA8">
            <w:pPr>
              <w:spacing w:before="120" w:after="120"/>
              <w:jc w:val="center"/>
              <w:rPr>
                <w:rFonts w:cstheme="minorHAnsi"/>
              </w:rPr>
            </w:pPr>
            <w:r w:rsidRPr="00211502">
              <w:rPr>
                <w:rFonts w:cstheme="minorHAnsi"/>
              </w:rPr>
              <w:t>(-)</w:t>
            </w:r>
          </w:p>
        </w:tc>
        <w:tc>
          <w:tcPr>
            <w:tcW w:w="5447" w:type="dxa"/>
          </w:tcPr>
          <w:p w14:paraId="49C616CF" w14:textId="77777777" w:rsidR="007006D6" w:rsidRPr="008E1DBA" w:rsidRDefault="007006D6" w:rsidP="009A510E">
            <w:pPr>
              <w:spacing w:before="120" w:after="120"/>
              <w:rPr>
                <w:rFonts w:cstheme="minorHAnsi"/>
              </w:rPr>
            </w:pPr>
            <w:r w:rsidRPr="008E1DBA">
              <w:rPr>
                <w:rFonts w:cstheme="minorHAnsi"/>
              </w:rPr>
              <w:t>faktor, s katerim se določi računska količina na stavbi proizvedenega in v omrežje oddanega energent glede na čas v dnevu ali letu</w:t>
            </w:r>
          </w:p>
        </w:tc>
      </w:tr>
      <w:tr w:rsidR="007006D6" w:rsidRPr="001074D5" w14:paraId="5C0626FE" w14:textId="77777777" w:rsidTr="00211502">
        <w:trPr>
          <w:trHeight w:val="510"/>
        </w:trPr>
        <w:tc>
          <w:tcPr>
            <w:tcW w:w="680" w:type="dxa"/>
          </w:tcPr>
          <w:p w14:paraId="2F6A2D33"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07EEA16" w14:textId="7D75E8A0" w:rsidR="007006D6" w:rsidRPr="008E1DBA" w:rsidRDefault="007006D6" w:rsidP="009A510E">
            <w:pPr>
              <w:spacing w:before="120" w:after="120"/>
              <w:rPr>
                <w:rFonts w:cstheme="minorHAnsi"/>
              </w:rPr>
            </w:pPr>
            <w:r w:rsidRPr="00B57BF3">
              <w:rPr>
                <w:rFonts w:cstheme="minorHAnsi"/>
              </w:rPr>
              <w:t>korekcijski faktor</w:t>
            </w:r>
          </w:p>
        </w:tc>
        <w:tc>
          <w:tcPr>
            <w:tcW w:w="1696" w:type="dxa"/>
            <w:vAlign w:val="center"/>
          </w:tcPr>
          <w:p w14:paraId="52AA6CCD" w14:textId="27A42D7A" w:rsidR="007006D6" w:rsidRPr="00211502" w:rsidRDefault="00EA32F9" w:rsidP="005F0CA6">
            <w:pPr>
              <w:spacing w:before="120" w:after="120"/>
              <w:jc w:val="center"/>
              <w:rPr>
                <w:rFonts w:cstheme="minorHAnsi"/>
              </w:rPr>
            </w:pPr>
            <w:r w:rsidRPr="00211502">
              <w:rPr>
                <w:rFonts w:cstheme="minorHAnsi"/>
              </w:rPr>
              <w:t>X</w:t>
            </w:r>
          </w:p>
          <w:p w14:paraId="6FE70510" w14:textId="6F1CE310" w:rsidR="00EA32F9" w:rsidRPr="00211502" w:rsidRDefault="00EA32F9" w:rsidP="00805EA8">
            <w:pPr>
              <w:spacing w:before="120" w:after="120"/>
              <w:jc w:val="center"/>
              <w:rPr>
                <w:rFonts w:cstheme="minorHAnsi"/>
              </w:rPr>
            </w:pPr>
            <w:r w:rsidRPr="00211502">
              <w:rPr>
                <w:rFonts w:cstheme="minorHAnsi"/>
              </w:rPr>
              <w:t>(-)</w:t>
            </w:r>
          </w:p>
        </w:tc>
        <w:tc>
          <w:tcPr>
            <w:tcW w:w="5447" w:type="dxa"/>
          </w:tcPr>
          <w:p w14:paraId="0CBA2410" w14:textId="77777777" w:rsidR="007006D6" w:rsidRPr="008E1DBA" w:rsidRDefault="007006D6" w:rsidP="009A510E">
            <w:pPr>
              <w:spacing w:before="120" w:after="120"/>
              <w:rPr>
                <w:rFonts w:cstheme="minorHAnsi"/>
              </w:rPr>
            </w:pPr>
            <w:r w:rsidRPr="008E1DBA">
              <w:rPr>
                <w:rFonts w:cstheme="minorHAnsi"/>
              </w:rPr>
              <w:t>številčna konstanta, s katero prilagodimo minimalno zahtevo kazalnika energijske učinkovitosti stroškovni upravičenosti ali tehnični izvedljivosti</w:t>
            </w:r>
          </w:p>
        </w:tc>
      </w:tr>
      <w:tr w:rsidR="00BC76A8" w:rsidRPr="00BC76A8" w14:paraId="4F1442FC" w14:textId="77777777" w:rsidTr="00211502">
        <w:trPr>
          <w:trHeight w:val="510"/>
        </w:trPr>
        <w:tc>
          <w:tcPr>
            <w:tcW w:w="680" w:type="dxa"/>
          </w:tcPr>
          <w:p w14:paraId="2A58DF88" w14:textId="77777777" w:rsidR="007006D6" w:rsidRPr="00BC76A8" w:rsidRDefault="007006D6" w:rsidP="00083BFE">
            <w:pPr>
              <w:pStyle w:val="Odstavekseznama"/>
              <w:numPr>
                <w:ilvl w:val="0"/>
                <w:numId w:val="25"/>
              </w:numPr>
              <w:spacing w:before="120"/>
              <w:ind w:left="0" w:firstLine="0"/>
              <w:jc w:val="center"/>
              <w:rPr>
                <w:rFonts w:asciiTheme="minorHAnsi" w:hAnsiTheme="minorHAnsi" w:cstheme="minorHAnsi"/>
                <w:bCs/>
              </w:rPr>
            </w:pPr>
          </w:p>
        </w:tc>
        <w:tc>
          <w:tcPr>
            <w:tcW w:w="2268" w:type="dxa"/>
          </w:tcPr>
          <w:p w14:paraId="7312CC6A" w14:textId="1754C6BC" w:rsidR="007006D6" w:rsidRPr="00BC76A8" w:rsidRDefault="007006D6" w:rsidP="009A510E">
            <w:pPr>
              <w:spacing w:before="120" w:after="120"/>
              <w:rPr>
                <w:rFonts w:cstheme="minorHAnsi"/>
                <w:bCs/>
              </w:rPr>
            </w:pPr>
            <w:r w:rsidRPr="00BC76A8">
              <w:rPr>
                <w:rFonts w:cstheme="minorHAnsi"/>
                <w:bCs/>
              </w:rPr>
              <w:t xml:space="preserve">kurilna naprava </w:t>
            </w:r>
          </w:p>
        </w:tc>
        <w:tc>
          <w:tcPr>
            <w:tcW w:w="1696" w:type="dxa"/>
            <w:vAlign w:val="center"/>
          </w:tcPr>
          <w:p w14:paraId="3338FF29" w14:textId="77777777" w:rsidR="007006D6" w:rsidRPr="00211502" w:rsidRDefault="007006D6" w:rsidP="005F0CA6">
            <w:pPr>
              <w:pStyle w:val="Odstavekseznama"/>
              <w:spacing w:before="120" w:after="120"/>
              <w:ind w:left="33"/>
              <w:contextualSpacing w:val="0"/>
              <w:jc w:val="center"/>
              <w:rPr>
                <w:rFonts w:asciiTheme="minorHAnsi" w:hAnsiTheme="minorHAnsi" w:cstheme="minorHAnsi"/>
              </w:rPr>
            </w:pPr>
          </w:p>
        </w:tc>
        <w:tc>
          <w:tcPr>
            <w:tcW w:w="5447" w:type="dxa"/>
          </w:tcPr>
          <w:p w14:paraId="2CA19D17" w14:textId="77777777" w:rsidR="007006D6" w:rsidRPr="00BC76A8" w:rsidRDefault="007006D6" w:rsidP="009A510E">
            <w:pPr>
              <w:pStyle w:val="Odstavekseznama"/>
              <w:spacing w:before="120" w:after="120"/>
              <w:ind w:left="33"/>
              <w:contextualSpacing w:val="0"/>
              <w:rPr>
                <w:rFonts w:asciiTheme="minorHAnsi" w:hAnsiTheme="minorHAnsi" w:cstheme="minorHAnsi"/>
              </w:rPr>
            </w:pPr>
            <w:r w:rsidRPr="00BC76A8">
              <w:rPr>
                <w:rFonts w:asciiTheme="minorHAnsi" w:hAnsiTheme="minorHAnsi" w:cstheme="minorHAnsi"/>
              </w:rPr>
              <w:t>pomeni generator toplote, ki je del ogrevalnega sistema, toploto pa zagotavlja z zgorevanjem goriv (kurilne naprave z ali brez medija za prenos toplote), ali z učinkom na podlagi Joulovega zakona (grelne naprave z električno upornostjo), ali  zajemanjem toplote iz okoliškega, odpadnega zraka, vodnih ali talnih virov toplote z uporabo toplotnih črpalk</w:t>
            </w:r>
          </w:p>
        </w:tc>
      </w:tr>
      <w:tr w:rsidR="007006D6" w:rsidRPr="001074D5" w14:paraId="02C88BDB" w14:textId="77777777" w:rsidTr="00211502">
        <w:trPr>
          <w:trHeight w:val="510"/>
        </w:trPr>
        <w:tc>
          <w:tcPr>
            <w:tcW w:w="680" w:type="dxa"/>
          </w:tcPr>
          <w:p w14:paraId="2163536D"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75AB043" w14:textId="444014B8" w:rsidR="007006D6" w:rsidRPr="008E1DBA" w:rsidRDefault="007006D6" w:rsidP="009A510E">
            <w:pPr>
              <w:spacing w:before="120" w:after="120"/>
              <w:rPr>
                <w:rFonts w:cstheme="minorHAnsi"/>
              </w:rPr>
            </w:pPr>
            <w:r w:rsidRPr="00B57BF3">
              <w:rPr>
                <w:rFonts w:cstheme="minorHAnsi"/>
              </w:rPr>
              <w:t xml:space="preserve">letna učinkovitost tehničnega stavbnega </w:t>
            </w:r>
            <w:r w:rsidR="00BE02A3" w:rsidRPr="008E1DBA">
              <w:rPr>
                <w:rFonts w:cstheme="minorHAnsi"/>
              </w:rPr>
              <w:t xml:space="preserve">ogrevanja </w:t>
            </w:r>
          </w:p>
        </w:tc>
        <w:tc>
          <w:tcPr>
            <w:tcW w:w="1696" w:type="dxa"/>
            <w:vAlign w:val="center"/>
          </w:tcPr>
          <w:p w14:paraId="7A2A611C" w14:textId="70E834FB" w:rsidR="007006D6" w:rsidRPr="00211502" w:rsidRDefault="00EA32F9" w:rsidP="005F0CA6">
            <w:pPr>
              <w:spacing w:before="120" w:after="120"/>
              <w:jc w:val="center"/>
              <w:rPr>
                <w:rFonts w:cstheme="minorHAnsi"/>
                <w:vertAlign w:val="subscript"/>
              </w:rPr>
            </w:pPr>
            <w:r w:rsidRPr="00211502">
              <w:rPr>
                <w:rFonts w:cstheme="minorHAnsi"/>
              </w:rPr>
              <w:sym w:font="Symbol" w:char="F068"/>
            </w:r>
            <w:r w:rsidRPr="00211502">
              <w:rPr>
                <w:rFonts w:cstheme="minorHAnsi"/>
                <w:vertAlign w:val="subscript"/>
              </w:rPr>
              <w:t>H,an</w:t>
            </w:r>
          </w:p>
          <w:p w14:paraId="4D28D7B3" w14:textId="17457E64" w:rsidR="00EA32F9" w:rsidRPr="00211502" w:rsidRDefault="00EA32F9" w:rsidP="00805EA8">
            <w:pPr>
              <w:spacing w:before="120" w:after="120"/>
              <w:jc w:val="center"/>
              <w:rPr>
                <w:rFonts w:cstheme="minorHAnsi"/>
              </w:rPr>
            </w:pPr>
            <w:r w:rsidRPr="00211502">
              <w:rPr>
                <w:rFonts w:cstheme="minorHAnsi"/>
              </w:rPr>
              <w:t>(-)</w:t>
            </w:r>
          </w:p>
        </w:tc>
        <w:tc>
          <w:tcPr>
            <w:tcW w:w="5447" w:type="dxa"/>
          </w:tcPr>
          <w:p w14:paraId="32E7D44E" w14:textId="77777777" w:rsidR="007006D6" w:rsidRPr="008E1DBA" w:rsidRDefault="007006D6" w:rsidP="009A510E">
            <w:pPr>
              <w:spacing w:before="120" w:after="120"/>
              <w:rPr>
                <w:rFonts w:cstheme="minorHAnsi"/>
              </w:rPr>
            </w:pPr>
            <w:r w:rsidRPr="008E1DBA">
              <w:rPr>
                <w:rFonts w:cstheme="minorHAnsi"/>
              </w:rPr>
              <w:t>razmerje med produktom energetskega sistema in rabo energije v enakem časovnem obdobju; raba energije vključuje rabo energije za proizvodnjo produkta, transport produkta in kontrolirano delovanje tehničnega stavbnega sistema</w:t>
            </w:r>
          </w:p>
        </w:tc>
      </w:tr>
      <w:tr w:rsidR="007006D6" w:rsidRPr="001074D5" w14:paraId="43158313" w14:textId="77777777" w:rsidTr="00211502">
        <w:trPr>
          <w:trHeight w:val="510"/>
        </w:trPr>
        <w:tc>
          <w:tcPr>
            <w:tcW w:w="680" w:type="dxa"/>
          </w:tcPr>
          <w:p w14:paraId="3C4659CC"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62AA0A07" w14:textId="767AC7BD" w:rsidR="007006D6" w:rsidRPr="008E1DBA" w:rsidRDefault="007006D6" w:rsidP="009A510E">
            <w:pPr>
              <w:spacing w:before="120" w:after="120"/>
              <w:rPr>
                <w:rFonts w:cstheme="minorHAnsi"/>
              </w:rPr>
            </w:pPr>
            <w:r w:rsidRPr="00B57BF3">
              <w:rPr>
                <w:rFonts w:cstheme="minorHAnsi"/>
              </w:rPr>
              <w:t xml:space="preserve">linijska in točkovna toplotna prehodnost </w:t>
            </w:r>
            <w:r w:rsidR="00BE02A3" w:rsidRPr="008E1DBA">
              <w:rPr>
                <w:rFonts w:cstheme="minorHAnsi"/>
              </w:rPr>
              <w:t xml:space="preserve">na mestih </w:t>
            </w:r>
            <w:r w:rsidRPr="008E1DBA">
              <w:rPr>
                <w:rFonts w:cstheme="minorHAnsi"/>
              </w:rPr>
              <w:t>toplotnih mostov</w:t>
            </w:r>
          </w:p>
        </w:tc>
        <w:tc>
          <w:tcPr>
            <w:tcW w:w="1696" w:type="dxa"/>
            <w:vAlign w:val="center"/>
          </w:tcPr>
          <w:p w14:paraId="6D24C13B" w14:textId="77777777" w:rsidR="005F0CA6" w:rsidRPr="00211502" w:rsidRDefault="005F0CA6" w:rsidP="005F0CA6">
            <w:pPr>
              <w:spacing w:before="120" w:after="120"/>
              <w:jc w:val="center"/>
              <w:rPr>
                <w:rFonts w:cstheme="minorHAnsi"/>
              </w:rPr>
            </w:pPr>
            <w:r w:rsidRPr="00211502">
              <w:rPr>
                <w:rFonts w:cstheme="minorHAnsi"/>
              </w:rPr>
              <w:sym w:font="Symbol" w:char="F059"/>
            </w:r>
          </w:p>
          <w:p w14:paraId="304F9499" w14:textId="405DB01F" w:rsidR="007006D6" w:rsidRPr="00211502" w:rsidRDefault="007006D6" w:rsidP="005F0CA6">
            <w:pPr>
              <w:spacing w:before="120" w:after="120"/>
              <w:jc w:val="center"/>
              <w:rPr>
                <w:rFonts w:cstheme="minorHAnsi"/>
              </w:rPr>
            </w:pPr>
            <w:r w:rsidRPr="00211502">
              <w:rPr>
                <w:rFonts w:cstheme="minorHAnsi"/>
              </w:rPr>
              <w:t>(W/</w:t>
            </w:r>
            <w:r w:rsidR="008923C5" w:rsidRPr="00211502">
              <w:rPr>
                <w:rFonts w:cstheme="minorHAnsi"/>
              </w:rPr>
              <w:t>(</w:t>
            </w:r>
            <w:r w:rsidRPr="00211502">
              <w:rPr>
                <w:rFonts w:cstheme="minorHAnsi"/>
              </w:rPr>
              <w:t>m</w:t>
            </w:r>
            <w:r w:rsidR="008923C5" w:rsidRPr="00211502">
              <w:rPr>
                <w:rFonts w:cstheme="minorHAnsi"/>
              </w:rPr>
              <w:t xml:space="preserve"> </w:t>
            </w:r>
            <w:r w:rsidRPr="00211502">
              <w:rPr>
                <w:rFonts w:cstheme="minorHAnsi"/>
              </w:rPr>
              <w:t>K</w:t>
            </w:r>
            <w:r w:rsidR="008923C5" w:rsidRPr="00211502">
              <w:rPr>
                <w:rFonts w:cstheme="minorHAnsi"/>
              </w:rPr>
              <w:t>)</w:t>
            </w:r>
            <w:r w:rsidRPr="00211502">
              <w:rPr>
                <w:rFonts w:cstheme="minorHAnsi"/>
              </w:rPr>
              <w:t>)</w:t>
            </w:r>
          </w:p>
          <w:p w14:paraId="54BDD7CB" w14:textId="77777777" w:rsidR="00805EA8" w:rsidRPr="00211502" w:rsidRDefault="00805EA8" w:rsidP="00805EA8">
            <w:pPr>
              <w:spacing w:before="60" w:after="60"/>
              <w:jc w:val="center"/>
              <w:rPr>
                <w:rFonts w:cstheme="minorHAnsi"/>
              </w:rPr>
            </w:pPr>
            <w:r w:rsidRPr="00211502">
              <w:rPr>
                <w:rFonts w:cstheme="minorHAnsi"/>
              </w:rPr>
              <w:sym w:font="Symbol" w:char="F063"/>
            </w:r>
          </w:p>
          <w:p w14:paraId="78048B31" w14:textId="6B13C970" w:rsidR="007006D6" w:rsidRPr="00211502" w:rsidRDefault="007006D6" w:rsidP="005F0CA6">
            <w:pPr>
              <w:spacing w:before="120" w:after="120"/>
              <w:jc w:val="center"/>
              <w:rPr>
                <w:rFonts w:cstheme="minorHAnsi"/>
              </w:rPr>
            </w:pPr>
            <w:r w:rsidRPr="00211502">
              <w:rPr>
                <w:rFonts w:cstheme="minorHAnsi"/>
              </w:rPr>
              <w:t>(W/K)</w:t>
            </w:r>
          </w:p>
        </w:tc>
        <w:tc>
          <w:tcPr>
            <w:tcW w:w="5447" w:type="dxa"/>
          </w:tcPr>
          <w:p w14:paraId="615CE04B" w14:textId="272C6BE0" w:rsidR="007006D6" w:rsidRPr="008E1DBA" w:rsidRDefault="007006D6" w:rsidP="009A510E">
            <w:pPr>
              <w:spacing w:before="120" w:after="120"/>
              <w:rPr>
                <w:rFonts w:cstheme="minorHAnsi"/>
              </w:rPr>
            </w:pPr>
            <w:r w:rsidRPr="008E1DBA">
              <w:rPr>
                <w:rFonts w:cstheme="minorHAnsi"/>
              </w:rPr>
              <w:t>razlika v toplotnem toku na mestu toplotnega mostu in toplotnim tokom, ki prehaja homogeno konstrukcijo na mestu brez vpliva toplotnega mostu</w:t>
            </w:r>
          </w:p>
        </w:tc>
      </w:tr>
      <w:tr w:rsidR="007006D6" w:rsidRPr="001074D5" w14:paraId="2A0AFCB3" w14:textId="77777777" w:rsidTr="00211502">
        <w:trPr>
          <w:trHeight w:val="510"/>
        </w:trPr>
        <w:tc>
          <w:tcPr>
            <w:tcW w:w="680" w:type="dxa"/>
          </w:tcPr>
          <w:p w14:paraId="17C3E531"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B5243F9" w14:textId="71EFCE22" w:rsidR="007006D6" w:rsidRPr="008E1DBA" w:rsidRDefault="007006D6" w:rsidP="009A510E">
            <w:pPr>
              <w:spacing w:before="120" w:after="120"/>
              <w:rPr>
                <w:rFonts w:cstheme="minorHAnsi"/>
              </w:rPr>
            </w:pPr>
            <w:r w:rsidRPr="00B57BF3">
              <w:rPr>
                <w:rFonts w:cstheme="minorHAnsi"/>
              </w:rPr>
              <w:t>mehansko prezračevanje</w:t>
            </w:r>
          </w:p>
        </w:tc>
        <w:tc>
          <w:tcPr>
            <w:tcW w:w="1696" w:type="dxa"/>
            <w:vAlign w:val="center"/>
          </w:tcPr>
          <w:p w14:paraId="0E0679A8" w14:textId="77777777" w:rsidR="007006D6" w:rsidRPr="00211502" w:rsidRDefault="007006D6" w:rsidP="005F0CA6">
            <w:pPr>
              <w:spacing w:before="120" w:after="120"/>
              <w:jc w:val="center"/>
              <w:rPr>
                <w:rFonts w:cstheme="minorHAnsi"/>
              </w:rPr>
            </w:pPr>
          </w:p>
        </w:tc>
        <w:tc>
          <w:tcPr>
            <w:tcW w:w="5447" w:type="dxa"/>
          </w:tcPr>
          <w:p w14:paraId="2975DF79" w14:textId="40BE7123" w:rsidR="007006D6" w:rsidRPr="008E1DBA" w:rsidRDefault="007006D6" w:rsidP="009A510E">
            <w:pPr>
              <w:spacing w:before="120" w:after="120"/>
              <w:rPr>
                <w:rFonts w:cstheme="minorHAnsi"/>
              </w:rPr>
            </w:pPr>
            <w:r w:rsidRPr="008E1DBA">
              <w:rPr>
                <w:rFonts w:cstheme="minorHAnsi"/>
              </w:rPr>
              <w:t>proces prezračevanja prostorov z mehanskim sistemom, z vpihovanjem zunanjega zraka, z  odses</w:t>
            </w:r>
            <w:r w:rsidR="00DD3CED" w:rsidRPr="008E1DBA">
              <w:rPr>
                <w:rFonts w:cstheme="minorHAnsi"/>
              </w:rPr>
              <w:t>a</w:t>
            </w:r>
            <w:r w:rsidRPr="008E1DBA">
              <w:rPr>
                <w:rFonts w:cstheme="minorHAnsi"/>
              </w:rPr>
              <w:t>vanjem notranjega zraka ali s sočasnim vpihovanjem in odses</w:t>
            </w:r>
            <w:r w:rsidR="00DD3CED" w:rsidRPr="008E1DBA">
              <w:rPr>
                <w:rFonts w:cstheme="minorHAnsi"/>
              </w:rPr>
              <w:t>a</w:t>
            </w:r>
            <w:r w:rsidRPr="008E1DBA">
              <w:rPr>
                <w:rFonts w:cstheme="minorHAnsi"/>
              </w:rPr>
              <w:t>vanjem zraka, namenjen zmanjšanju vsebnosti onesnažil v notranjem zraku</w:t>
            </w:r>
          </w:p>
        </w:tc>
      </w:tr>
      <w:tr w:rsidR="007006D6" w:rsidRPr="001074D5" w14:paraId="05BAEFFF" w14:textId="77777777" w:rsidTr="00211502">
        <w:trPr>
          <w:trHeight w:val="510"/>
        </w:trPr>
        <w:tc>
          <w:tcPr>
            <w:tcW w:w="680" w:type="dxa"/>
          </w:tcPr>
          <w:p w14:paraId="0F5FBBC7"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28D2D68" w14:textId="513C3F93" w:rsidR="007006D6" w:rsidRPr="008E1DBA" w:rsidRDefault="007006D6" w:rsidP="009A510E">
            <w:pPr>
              <w:spacing w:before="120" w:after="120"/>
              <w:rPr>
                <w:rFonts w:cstheme="minorHAnsi"/>
              </w:rPr>
            </w:pPr>
            <w:r w:rsidRPr="00B57BF3">
              <w:rPr>
                <w:rFonts w:cstheme="minorHAnsi"/>
              </w:rPr>
              <w:t xml:space="preserve">meja energijske presoje </w:t>
            </w:r>
          </w:p>
        </w:tc>
        <w:tc>
          <w:tcPr>
            <w:tcW w:w="1696" w:type="dxa"/>
            <w:vAlign w:val="center"/>
          </w:tcPr>
          <w:p w14:paraId="7D13A21B" w14:textId="77777777" w:rsidR="007006D6" w:rsidRPr="00211502" w:rsidRDefault="007006D6" w:rsidP="005F0CA6">
            <w:pPr>
              <w:spacing w:before="120" w:after="120"/>
              <w:jc w:val="center"/>
              <w:rPr>
                <w:rFonts w:cstheme="minorHAnsi"/>
              </w:rPr>
            </w:pPr>
          </w:p>
        </w:tc>
        <w:tc>
          <w:tcPr>
            <w:tcW w:w="5447" w:type="dxa"/>
          </w:tcPr>
          <w:p w14:paraId="753ECFE8" w14:textId="20E591BB" w:rsidR="007006D6" w:rsidRPr="008E1DBA" w:rsidRDefault="007006D6" w:rsidP="009A510E">
            <w:pPr>
              <w:spacing w:before="120" w:after="120"/>
              <w:rPr>
                <w:rFonts w:cstheme="minorHAnsi"/>
              </w:rPr>
            </w:pPr>
            <w:r w:rsidRPr="008E1DBA">
              <w:rPr>
                <w:rFonts w:cstheme="minorHAnsi"/>
              </w:rPr>
              <w:t>meja, kjer izdelamo energijsko bilanco dovedenih in iz stavbe oddanih energentov; lahko je na ovoju stavbe (on-site), v bližini stavbe (near-by) ali oddaljenosti (distant)</w:t>
            </w:r>
          </w:p>
        </w:tc>
      </w:tr>
      <w:tr w:rsidR="007006D6" w:rsidRPr="001074D5" w14:paraId="41892DFA" w14:textId="77777777" w:rsidTr="00211502">
        <w:trPr>
          <w:trHeight w:val="510"/>
        </w:trPr>
        <w:tc>
          <w:tcPr>
            <w:tcW w:w="680" w:type="dxa"/>
          </w:tcPr>
          <w:p w14:paraId="0F14A9E9"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6F95AEB9" w14:textId="66B37ECF" w:rsidR="007006D6" w:rsidRPr="008E1DBA" w:rsidRDefault="007006D6" w:rsidP="009A510E">
            <w:pPr>
              <w:spacing w:before="120" w:after="120"/>
              <w:rPr>
                <w:rFonts w:cstheme="minorHAnsi"/>
              </w:rPr>
            </w:pPr>
            <w:r w:rsidRPr="00B57BF3">
              <w:rPr>
                <w:rFonts w:cstheme="minorHAnsi"/>
              </w:rPr>
              <w:t>mesečna metoda</w:t>
            </w:r>
          </w:p>
        </w:tc>
        <w:tc>
          <w:tcPr>
            <w:tcW w:w="1696" w:type="dxa"/>
            <w:vAlign w:val="center"/>
          </w:tcPr>
          <w:p w14:paraId="5C5CEC09" w14:textId="77777777" w:rsidR="007006D6" w:rsidRPr="00211502" w:rsidRDefault="007006D6" w:rsidP="005F0CA6">
            <w:pPr>
              <w:spacing w:before="120" w:after="120"/>
              <w:jc w:val="center"/>
              <w:rPr>
                <w:rFonts w:cstheme="minorHAnsi"/>
              </w:rPr>
            </w:pPr>
          </w:p>
        </w:tc>
        <w:tc>
          <w:tcPr>
            <w:tcW w:w="5447" w:type="dxa"/>
          </w:tcPr>
          <w:p w14:paraId="73D806C8" w14:textId="77777777" w:rsidR="007006D6" w:rsidRPr="008E1DBA" w:rsidRDefault="007006D6" w:rsidP="009A510E">
            <w:pPr>
              <w:spacing w:before="120" w:after="120"/>
              <w:rPr>
                <w:rFonts w:cstheme="minorHAnsi"/>
              </w:rPr>
            </w:pPr>
            <w:r w:rsidRPr="008E1DBA">
              <w:rPr>
                <w:rFonts w:cstheme="minorHAnsi"/>
              </w:rPr>
              <w:t>metoda določanja energijskih kazalnikov gradnikov stavbe za povprečni dan v mesecu</w:t>
            </w:r>
          </w:p>
        </w:tc>
      </w:tr>
      <w:tr w:rsidR="007006D6" w:rsidRPr="001074D5" w14:paraId="35B818C5" w14:textId="77777777" w:rsidTr="00211502">
        <w:trPr>
          <w:trHeight w:val="510"/>
        </w:trPr>
        <w:tc>
          <w:tcPr>
            <w:tcW w:w="680" w:type="dxa"/>
          </w:tcPr>
          <w:p w14:paraId="3F39669E"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6B5AB75" w14:textId="26C719E6" w:rsidR="007006D6" w:rsidRPr="008E1DBA" w:rsidRDefault="007006D6" w:rsidP="009A510E">
            <w:pPr>
              <w:spacing w:before="120" w:after="120"/>
              <w:rPr>
                <w:rFonts w:cstheme="minorHAnsi"/>
              </w:rPr>
            </w:pPr>
            <w:r w:rsidRPr="00B57BF3">
              <w:rPr>
                <w:rFonts w:cstheme="minorHAnsi"/>
              </w:rPr>
              <w:t>na stavbi (in-situ)</w:t>
            </w:r>
          </w:p>
        </w:tc>
        <w:tc>
          <w:tcPr>
            <w:tcW w:w="1696" w:type="dxa"/>
            <w:vAlign w:val="center"/>
          </w:tcPr>
          <w:p w14:paraId="427F86F6" w14:textId="77777777" w:rsidR="007006D6" w:rsidRPr="00211502" w:rsidRDefault="007006D6" w:rsidP="005F0CA6">
            <w:pPr>
              <w:spacing w:before="120" w:after="120"/>
              <w:jc w:val="center"/>
              <w:rPr>
                <w:rFonts w:cstheme="minorHAnsi"/>
              </w:rPr>
            </w:pPr>
          </w:p>
        </w:tc>
        <w:tc>
          <w:tcPr>
            <w:tcW w:w="5447" w:type="dxa"/>
          </w:tcPr>
          <w:p w14:paraId="316974F1" w14:textId="4B339368" w:rsidR="007006D6" w:rsidRPr="008E1DBA" w:rsidRDefault="007006D6" w:rsidP="009A510E">
            <w:pPr>
              <w:spacing w:before="120" w:after="120"/>
              <w:rPr>
                <w:rFonts w:cstheme="minorHAnsi"/>
              </w:rPr>
            </w:pPr>
            <w:r w:rsidRPr="008E1DBA">
              <w:rPr>
                <w:rFonts w:cstheme="minorHAnsi"/>
              </w:rPr>
              <w:t>meja energijske bilance stavbe je na ovoju stavbe,  TSS so nameščeni v ali na ovoju stavbe</w:t>
            </w:r>
          </w:p>
        </w:tc>
      </w:tr>
      <w:tr w:rsidR="007006D6" w:rsidRPr="001074D5" w14:paraId="45746EA3" w14:textId="77777777" w:rsidTr="00211502">
        <w:trPr>
          <w:trHeight w:val="510"/>
        </w:trPr>
        <w:tc>
          <w:tcPr>
            <w:tcW w:w="680" w:type="dxa"/>
          </w:tcPr>
          <w:p w14:paraId="03ACC0DA"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29B0186" w14:textId="1822A1FA" w:rsidR="007006D6" w:rsidRPr="008E1DBA" w:rsidRDefault="007006D6" w:rsidP="009A510E">
            <w:pPr>
              <w:spacing w:before="120" w:after="120"/>
              <w:rPr>
                <w:rFonts w:cstheme="minorHAnsi"/>
              </w:rPr>
            </w:pPr>
            <w:r w:rsidRPr="00B57BF3">
              <w:rPr>
                <w:rFonts w:cstheme="minorHAnsi"/>
              </w:rPr>
              <w:t>načrtovana količina zraka za prezračevanje</w:t>
            </w:r>
          </w:p>
        </w:tc>
        <w:tc>
          <w:tcPr>
            <w:tcW w:w="1696" w:type="dxa"/>
            <w:vAlign w:val="center"/>
          </w:tcPr>
          <w:p w14:paraId="3F966837" w14:textId="650714C5" w:rsidR="007006D6" w:rsidRPr="00211502" w:rsidRDefault="00145844" w:rsidP="005F0CA6">
            <w:pPr>
              <w:spacing w:before="120" w:after="120"/>
              <w:jc w:val="center"/>
              <w:rPr>
                <w:rFonts w:cstheme="minorHAnsi"/>
              </w:rPr>
            </w:pPr>
            <m:oMathPara>
              <m:oMath>
                <m:acc>
                  <m:accPr>
                    <m:chr m:val="̇"/>
                    <m:ctrlPr>
                      <w:rPr>
                        <w:rFonts w:ascii="Cambria Math" w:hAnsi="Cambria Math" w:cstheme="minorHAnsi"/>
                        <w:i/>
                      </w:rPr>
                    </m:ctrlPr>
                  </m:accPr>
                  <m:e>
                    <m:r>
                      <w:rPr>
                        <w:rFonts w:ascii="Cambria Math" w:hAnsi="Cambria Math" w:cstheme="minorHAnsi"/>
                      </w:rPr>
                      <m:t>V</m:t>
                    </m:r>
                  </m:e>
                </m:acc>
              </m:oMath>
            </m:oMathPara>
          </w:p>
          <w:p w14:paraId="0828ED9C" w14:textId="77777777" w:rsidR="007006D6" w:rsidRPr="00211502" w:rsidRDefault="007006D6" w:rsidP="00805EA8">
            <w:pPr>
              <w:spacing w:before="120" w:after="120"/>
              <w:jc w:val="center"/>
              <w:rPr>
                <w:rFonts w:cstheme="minorHAnsi"/>
              </w:rPr>
            </w:pPr>
            <w:r w:rsidRPr="00211502">
              <w:rPr>
                <w:rFonts w:cstheme="minorHAnsi"/>
              </w:rPr>
              <w:t>(m</w:t>
            </w:r>
            <w:r w:rsidRPr="00211502">
              <w:rPr>
                <w:rFonts w:cstheme="minorHAnsi"/>
                <w:vertAlign w:val="superscript"/>
              </w:rPr>
              <w:t>3</w:t>
            </w:r>
            <w:r w:rsidRPr="00211502">
              <w:rPr>
                <w:rFonts w:cstheme="minorHAnsi"/>
              </w:rPr>
              <w:t>/h, l/s, m</w:t>
            </w:r>
            <w:r w:rsidRPr="00211502">
              <w:rPr>
                <w:rFonts w:cstheme="minorHAnsi"/>
                <w:vertAlign w:val="superscript"/>
              </w:rPr>
              <w:t>3</w:t>
            </w:r>
            <w:r w:rsidRPr="00211502">
              <w:rPr>
                <w:rFonts w:cstheme="minorHAnsi"/>
              </w:rPr>
              <w:t>/s)</w:t>
            </w:r>
          </w:p>
        </w:tc>
        <w:tc>
          <w:tcPr>
            <w:tcW w:w="5447" w:type="dxa"/>
          </w:tcPr>
          <w:p w14:paraId="2530352B" w14:textId="77777777" w:rsidR="007006D6" w:rsidRPr="008E1DBA" w:rsidRDefault="007006D6" w:rsidP="009A510E">
            <w:pPr>
              <w:spacing w:before="120" w:after="120"/>
              <w:rPr>
                <w:rFonts w:cstheme="minorHAnsi"/>
              </w:rPr>
            </w:pPr>
            <w:r w:rsidRPr="008E1DBA">
              <w:rPr>
                <w:rFonts w:cstheme="minorHAnsi"/>
              </w:rPr>
              <w:t>pretok zraka, ki ga mora prezračevalni sistem dovesti v stavbo v časovni enoti pri projektnih pogojih, izražen kot specifična veličina določena na osebo ali m</w:t>
            </w:r>
            <w:r w:rsidRPr="008E1DBA">
              <w:rPr>
                <w:rFonts w:cstheme="minorHAnsi"/>
                <w:vertAlign w:val="superscript"/>
              </w:rPr>
              <w:t>2</w:t>
            </w:r>
            <w:r w:rsidRPr="008E1DBA">
              <w:rPr>
                <w:rFonts w:cstheme="minorHAnsi"/>
              </w:rPr>
              <w:t xml:space="preserve"> uporabne površine</w:t>
            </w:r>
          </w:p>
        </w:tc>
      </w:tr>
      <w:tr w:rsidR="007006D6" w:rsidRPr="001074D5" w14:paraId="44AFA02C" w14:textId="77777777" w:rsidTr="00211502">
        <w:trPr>
          <w:trHeight w:val="510"/>
        </w:trPr>
        <w:tc>
          <w:tcPr>
            <w:tcW w:w="680" w:type="dxa"/>
          </w:tcPr>
          <w:p w14:paraId="61661043"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EC55003" w14:textId="156F142F" w:rsidR="007006D6" w:rsidRPr="008E1DBA" w:rsidRDefault="007006D6" w:rsidP="009A510E">
            <w:pPr>
              <w:spacing w:before="120" w:after="120"/>
              <w:rPr>
                <w:rFonts w:cstheme="minorHAnsi"/>
              </w:rPr>
            </w:pPr>
            <w:r w:rsidRPr="00B57BF3">
              <w:rPr>
                <w:rFonts w:cstheme="minorHAnsi"/>
              </w:rPr>
              <w:t>naravno prezračevanje</w:t>
            </w:r>
          </w:p>
        </w:tc>
        <w:tc>
          <w:tcPr>
            <w:tcW w:w="1696" w:type="dxa"/>
            <w:vAlign w:val="center"/>
          </w:tcPr>
          <w:p w14:paraId="129B530B" w14:textId="77777777" w:rsidR="007006D6" w:rsidRPr="00211502" w:rsidRDefault="007006D6" w:rsidP="005F0CA6">
            <w:pPr>
              <w:spacing w:before="120" w:after="120"/>
              <w:jc w:val="center"/>
              <w:rPr>
                <w:rFonts w:cstheme="minorHAnsi"/>
              </w:rPr>
            </w:pPr>
          </w:p>
        </w:tc>
        <w:tc>
          <w:tcPr>
            <w:tcW w:w="5447" w:type="dxa"/>
          </w:tcPr>
          <w:p w14:paraId="6BCD7934" w14:textId="77777777" w:rsidR="007006D6" w:rsidRPr="008E1DBA" w:rsidRDefault="007006D6" w:rsidP="009A510E">
            <w:pPr>
              <w:spacing w:before="120" w:after="120"/>
              <w:rPr>
                <w:rFonts w:cstheme="minorHAnsi"/>
              </w:rPr>
            </w:pPr>
            <w:r w:rsidRPr="008E1DBA">
              <w:rPr>
                <w:rFonts w:cstheme="minorHAnsi"/>
              </w:rPr>
              <w:t xml:space="preserve">proces prehoda zraka iz okolice v stavbo in notranjega zraka v okolico, kot posledica naravnega toplotnega vzgona, zastojnega tlaka vetra in vdora zraka skozi odprtine v ovoju stavbe kot so okna ali prezračevalne odprtine, je lahko ročno ali avtomatsko uravnavan  </w:t>
            </w:r>
          </w:p>
        </w:tc>
      </w:tr>
      <w:tr w:rsidR="007006D6" w:rsidRPr="001074D5" w14:paraId="34BFB74E" w14:textId="77777777" w:rsidTr="00211502">
        <w:trPr>
          <w:trHeight w:val="510"/>
        </w:trPr>
        <w:tc>
          <w:tcPr>
            <w:tcW w:w="680" w:type="dxa"/>
          </w:tcPr>
          <w:p w14:paraId="1B575893"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0A0A190" w14:textId="238AB53B" w:rsidR="007006D6" w:rsidRPr="008E1DBA" w:rsidRDefault="007006D6" w:rsidP="009A510E">
            <w:pPr>
              <w:spacing w:before="120" w:after="120"/>
              <w:rPr>
                <w:rFonts w:cstheme="minorHAnsi"/>
              </w:rPr>
            </w:pPr>
            <w:r w:rsidRPr="00B57BF3">
              <w:rPr>
                <w:rFonts w:cstheme="minorHAnsi"/>
              </w:rPr>
              <w:t>navlaževanje</w:t>
            </w:r>
          </w:p>
        </w:tc>
        <w:tc>
          <w:tcPr>
            <w:tcW w:w="1696" w:type="dxa"/>
            <w:vAlign w:val="center"/>
          </w:tcPr>
          <w:p w14:paraId="4D62C22A" w14:textId="77777777" w:rsidR="007006D6" w:rsidRPr="00211502" w:rsidRDefault="007006D6" w:rsidP="005F0CA6">
            <w:pPr>
              <w:spacing w:before="120" w:after="120"/>
              <w:jc w:val="center"/>
              <w:rPr>
                <w:rFonts w:cstheme="minorHAnsi"/>
              </w:rPr>
            </w:pPr>
          </w:p>
        </w:tc>
        <w:tc>
          <w:tcPr>
            <w:tcW w:w="5447" w:type="dxa"/>
          </w:tcPr>
          <w:p w14:paraId="60BFAF94" w14:textId="77777777" w:rsidR="007006D6" w:rsidRPr="008E1DBA" w:rsidRDefault="007006D6" w:rsidP="009A510E">
            <w:pPr>
              <w:spacing w:before="120" w:after="120"/>
              <w:rPr>
                <w:rFonts w:cstheme="minorHAnsi"/>
              </w:rPr>
            </w:pPr>
            <w:r w:rsidRPr="008E1DBA">
              <w:rPr>
                <w:rFonts w:cstheme="minorHAnsi"/>
              </w:rPr>
              <w:t>proces dodajanja vodne pare v zrak z namenom povečanja absolutne vlažnosti zraka</w:t>
            </w:r>
          </w:p>
        </w:tc>
      </w:tr>
      <w:tr w:rsidR="007006D6" w:rsidRPr="001074D5" w14:paraId="753BA44F" w14:textId="77777777" w:rsidTr="00211502">
        <w:trPr>
          <w:trHeight w:val="510"/>
        </w:trPr>
        <w:tc>
          <w:tcPr>
            <w:tcW w:w="680" w:type="dxa"/>
          </w:tcPr>
          <w:p w14:paraId="3BF23FB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9A003AB" w14:textId="3C9BB16C" w:rsidR="007006D6" w:rsidRPr="008E1DBA" w:rsidRDefault="007006D6" w:rsidP="009A510E">
            <w:pPr>
              <w:spacing w:before="120" w:after="120"/>
              <w:rPr>
                <w:rFonts w:cstheme="minorHAnsi"/>
              </w:rPr>
            </w:pPr>
            <w:r w:rsidRPr="00B57BF3">
              <w:rPr>
                <w:rFonts w:cstheme="minorHAnsi"/>
              </w:rPr>
              <w:t>neobnovljiva primarna energija</w:t>
            </w:r>
          </w:p>
        </w:tc>
        <w:tc>
          <w:tcPr>
            <w:tcW w:w="1696" w:type="dxa"/>
            <w:vAlign w:val="center"/>
          </w:tcPr>
          <w:p w14:paraId="7AB98C89" w14:textId="5BFF89CD" w:rsidR="007006D6" w:rsidRPr="00211502" w:rsidRDefault="00CC7905" w:rsidP="005F0CA6">
            <w:pPr>
              <w:spacing w:before="120" w:after="120"/>
              <w:jc w:val="center"/>
              <w:rPr>
                <w:rFonts w:cstheme="minorHAnsi"/>
                <w:vertAlign w:val="subscript"/>
              </w:rPr>
            </w:pPr>
            <w:r w:rsidRPr="00211502">
              <w:rPr>
                <w:rFonts w:cstheme="minorHAnsi"/>
              </w:rPr>
              <w:t>E</w:t>
            </w:r>
            <w:r w:rsidRPr="00211502">
              <w:rPr>
                <w:rFonts w:cstheme="minorHAnsi"/>
                <w:vertAlign w:val="subscript"/>
              </w:rPr>
              <w:t>Pnren</w:t>
            </w:r>
          </w:p>
          <w:p w14:paraId="3B5166AB" w14:textId="3EA99092"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3CDC948C" w14:textId="4D5C7FB9" w:rsidR="007006D6" w:rsidRPr="008E1DBA" w:rsidRDefault="007006D6" w:rsidP="009A510E">
            <w:pPr>
              <w:spacing w:before="120" w:after="120"/>
              <w:rPr>
                <w:rFonts w:cstheme="minorHAnsi"/>
              </w:rPr>
            </w:pPr>
            <w:r w:rsidRPr="008E1DBA">
              <w:rPr>
                <w:rFonts w:cstheme="minorHAnsi"/>
              </w:rPr>
              <w:t>energija neobnovljivih naravnih virov pred kakršno koli pretvorbo</w:t>
            </w:r>
          </w:p>
        </w:tc>
      </w:tr>
      <w:tr w:rsidR="007006D6" w:rsidRPr="001074D5" w14:paraId="79F4CDEB" w14:textId="77777777" w:rsidTr="00211502">
        <w:trPr>
          <w:trHeight w:val="510"/>
        </w:trPr>
        <w:tc>
          <w:tcPr>
            <w:tcW w:w="680" w:type="dxa"/>
          </w:tcPr>
          <w:p w14:paraId="09DBE561"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C1B68A8" w14:textId="57844F1D" w:rsidR="007006D6" w:rsidRPr="008E1DBA" w:rsidRDefault="007006D6" w:rsidP="009A510E">
            <w:pPr>
              <w:spacing w:before="120" w:after="120"/>
              <w:rPr>
                <w:rFonts w:cstheme="minorHAnsi"/>
              </w:rPr>
            </w:pPr>
            <w:r w:rsidRPr="00B57BF3">
              <w:rPr>
                <w:rFonts w:cstheme="minorHAnsi"/>
              </w:rPr>
              <w:t>nestanovanjske stavbe</w:t>
            </w:r>
          </w:p>
        </w:tc>
        <w:tc>
          <w:tcPr>
            <w:tcW w:w="1696" w:type="dxa"/>
            <w:vAlign w:val="center"/>
          </w:tcPr>
          <w:p w14:paraId="128AB58C" w14:textId="77777777" w:rsidR="007006D6" w:rsidRPr="00211502" w:rsidRDefault="007006D6" w:rsidP="005F0CA6">
            <w:pPr>
              <w:spacing w:before="120" w:after="120"/>
              <w:jc w:val="center"/>
              <w:rPr>
                <w:rFonts w:cstheme="minorHAnsi"/>
              </w:rPr>
            </w:pPr>
          </w:p>
        </w:tc>
        <w:tc>
          <w:tcPr>
            <w:tcW w:w="5447" w:type="dxa"/>
          </w:tcPr>
          <w:p w14:paraId="6E637E65" w14:textId="77777777" w:rsidR="007006D6" w:rsidRPr="008E1DBA" w:rsidRDefault="007006D6" w:rsidP="009A510E">
            <w:pPr>
              <w:spacing w:before="120" w:after="120"/>
              <w:rPr>
                <w:rFonts w:cstheme="minorHAnsi"/>
              </w:rPr>
            </w:pPr>
            <w:r w:rsidRPr="008E1DBA">
              <w:rPr>
                <w:rFonts w:cstheme="minorHAnsi"/>
              </w:rPr>
              <w:t>stavbe namenjene delu in drugim dejavnostim uporabnikov, za katere se glede na EPBD izdelajo delni in/ali celoviti kazalniki energijske učinkovitosti</w:t>
            </w:r>
          </w:p>
        </w:tc>
      </w:tr>
      <w:tr w:rsidR="007006D6" w:rsidRPr="001074D5" w14:paraId="4AE4CE43" w14:textId="77777777" w:rsidTr="00211502">
        <w:trPr>
          <w:trHeight w:val="510"/>
        </w:trPr>
        <w:tc>
          <w:tcPr>
            <w:tcW w:w="680" w:type="dxa"/>
          </w:tcPr>
          <w:p w14:paraId="6E73853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F8C997F" w14:textId="53FB658C" w:rsidR="007006D6" w:rsidRPr="008E1DBA" w:rsidRDefault="007006D6" w:rsidP="009A510E">
            <w:pPr>
              <w:spacing w:before="120" w:after="120"/>
              <w:rPr>
                <w:rFonts w:cstheme="minorHAnsi"/>
              </w:rPr>
            </w:pPr>
            <w:r w:rsidRPr="00B57BF3">
              <w:rPr>
                <w:rFonts w:cstheme="minorHAnsi"/>
              </w:rPr>
              <w:t>neto prostornina stavbe</w:t>
            </w:r>
          </w:p>
        </w:tc>
        <w:tc>
          <w:tcPr>
            <w:tcW w:w="1696" w:type="dxa"/>
            <w:vAlign w:val="center"/>
          </w:tcPr>
          <w:p w14:paraId="0FE970FC" w14:textId="77777777" w:rsidR="007006D6" w:rsidRPr="00211502" w:rsidRDefault="007006D6" w:rsidP="005F0CA6">
            <w:pPr>
              <w:spacing w:before="120" w:after="120"/>
              <w:jc w:val="center"/>
              <w:rPr>
                <w:rFonts w:cstheme="minorHAnsi"/>
              </w:rPr>
            </w:pPr>
            <w:r w:rsidRPr="00211502">
              <w:rPr>
                <w:rFonts w:cstheme="minorHAnsi"/>
              </w:rPr>
              <w:t>V</w:t>
            </w:r>
          </w:p>
          <w:p w14:paraId="09A030D8" w14:textId="77777777" w:rsidR="007006D6" w:rsidRPr="00211502" w:rsidRDefault="007006D6" w:rsidP="00805EA8">
            <w:pPr>
              <w:spacing w:before="120" w:after="120"/>
              <w:jc w:val="center"/>
              <w:rPr>
                <w:rFonts w:cstheme="minorHAnsi"/>
                <w:vertAlign w:val="superscript"/>
              </w:rPr>
            </w:pPr>
            <w:r w:rsidRPr="00211502">
              <w:rPr>
                <w:rFonts w:cstheme="minorHAnsi"/>
              </w:rPr>
              <w:t>(m</w:t>
            </w:r>
            <w:r w:rsidRPr="00211502">
              <w:rPr>
                <w:rFonts w:cstheme="minorHAnsi"/>
                <w:vertAlign w:val="superscript"/>
              </w:rPr>
              <w:t>3</w:t>
            </w:r>
            <w:r w:rsidRPr="00211502">
              <w:rPr>
                <w:rFonts w:cstheme="minorHAnsi"/>
              </w:rPr>
              <w:t>)</w:t>
            </w:r>
          </w:p>
        </w:tc>
        <w:tc>
          <w:tcPr>
            <w:tcW w:w="5447" w:type="dxa"/>
          </w:tcPr>
          <w:p w14:paraId="617E71E8" w14:textId="043A8BE9" w:rsidR="007006D6" w:rsidRPr="008E1DBA" w:rsidRDefault="007006D6" w:rsidP="009A510E">
            <w:pPr>
              <w:spacing w:before="120" w:after="120"/>
              <w:rPr>
                <w:rFonts w:cstheme="minorHAnsi"/>
              </w:rPr>
            </w:pPr>
            <w:r w:rsidRPr="008E1DBA">
              <w:rPr>
                <w:rFonts w:cstheme="minorHAnsi"/>
              </w:rPr>
              <w:t>prostornina zraka v kondicionirani stavbi</w:t>
            </w:r>
            <w:r w:rsidR="00EA123B" w:rsidRPr="008E1DBA">
              <w:rPr>
                <w:rFonts w:cstheme="minorHAnsi"/>
              </w:rPr>
              <w:t>; prostornina, ki ga obdaja ovoj stavbe</w:t>
            </w:r>
          </w:p>
        </w:tc>
      </w:tr>
      <w:tr w:rsidR="007006D6" w:rsidRPr="001074D5" w14:paraId="7223B7D2" w14:textId="77777777" w:rsidTr="00211502">
        <w:trPr>
          <w:trHeight w:val="510"/>
        </w:trPr>
        <w:tc>
          <w:tcPr>
            <w:tcW w:w="680" w:type="dxa"/>
          </w:tcPr>
          <w:p w14:paraId="02243214"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6C9B948" w14:textId="60CBB679" w:rsidR="007006D6" w:rsidRPr="008E1DBA" w:rsidRDefault="007006D6" w:rsidP="009A510E">
            <w:pPr>
              <w:spacing w:before="120" w:after="120"/>
              <w:rPr>
                <w:rFonts w:cstheme="minorHAnsi"/>
              </w:rPr>
            </w:pPr>
            <w:r w:rsidRPr="00B57BF3">
              <w:rPr>
                <w:rFonts w:cstheme="minorHAnsi"/>
              </w:rPr>
              <w:t>neutežena dovedena končna energija</w:t>
            </w:r>
          </w:p>
        </w:tc>
        <w:tc>
          <w:tcPr>
            <w:tcW w:w="1696" w:type="dxa"/>
            <w:vAlign w:val="center"/>
          </w:tcPr>
          <w:p w14:paraId="43D5C9EF" w14:textId="7A1049FA" w:rsidR="007006D6" w:rsidRPr="00211502" w:rsidRDefault="00CC7905" w:rsidP="005F0CA6">
            <w:pPr>
              <w:spacing w:before="120" w:after="120"/>
              <w:jc w:val="center"/>
              <w:rPr>
                <w:rFonts w:cstheme="minorHAnsi"/>
                <w:vertAlign w:val="subscript"/>
              </w:rPr>
            </w:pPr>
            <w:r w:rsidRPr="00211502">
              <w:rPr>
                <w:rFonts w:cstheme="minorHAnsi"/>
              </w:rPr>
              <w:t>Q</w:t>
            </w:r>
            <w:r w:rsidRPr="00211502">
              <w:rPr>
                <w:rFonts w:cstheme="minorHAnsi"/>
                <w:vertAlign w:val="subscript"/>
              </w:rPr>
              <w:t>f</w:t>
            </w:r>
            <w:r w:rsidRPr="00211502">
              <w:rPr>
                <w:rFonts w:cstheme="minorHAnsi"/>
              </w:rPr>
              <w:t xml:space="preserve">, </w:t>
            </w:r>
            <w:r w:rsidR="007006D6" w:rsidRPr="00211502">
              <w:rPr>
                <w:rFonts w:cstheme="minorHAnsi"/>
              </w:rPr>
              <w:t>Q</w:t>
            </w:r>
            <w:r w:rsidR="007006D6" w:rsidRPr="00211502">
              <w:rPr>
                <w:rFonts w:cstheme="minorHAnsi"/>
                <w:vertAlign w:val="subscript"/>
              </w:rPr>
              <w:t>f</w:t>
            </w:r>
            <w:r w:rsidR="00BE02A3" w:rsidRPr="00211502">
              <w:rPr>
                <w:rFonts w:cstheme="minorHAnsi"/>
                <w:vertAlign w:val="subscript"/>
              </w:rPr>
              <w:t>,nwe</w:t>
            </w:r>
          </w:p>
          <w:p w14:paraId="7BB0BA4D" w14:textId="09BB43D8"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45E80C11" w14:textId="400ECD6A" w:rsidR="007006D6" w:rsidRPr="008E1DBA" w:rsidRDefault="007006D6" w:rsidP="009A510E">
            <w:pPr>
              <w:spacing w:before="120" w:after="120"/>
              <w:rPr>
                <w:rFonts w:cstheme="minorHAnsi"/>
              </w:rPr>
            </w:pPr>
            <w:r w:rsidRPr="008E1DBA">
              <w:rPr>
                <w:rFonts w:cstheme="minorHAnsi"/>
              </w:rPr>
              <w:t>količina energentov, dovedenih v stavbo za delovanje tehničnih stavbnih sistemov</w:t>
            </w:r>
          </w:p>
        </w:tc>
      </w:tr>
      <w:tr w:rsidR="007006D6" w:rsidRPr="001074D5" w14:paraId="2C2FB990" w14:textId="77777777" w:rsidTr="00211502">
        <w:trPr>
          <w:trHeight w:val="510"/>
        </w:trPr>
        <w:tc>
          <w:tcPr>
            <w:tcW w:w="680" w:type="dxa"/>
          </w:tcPr>
          <w:p w14:paraId="778A6E9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F4FF6B6" w14:textId="317C0691" w:rsidR="007006D6" w:rsidRPr="008E1DBA" w:rsidRDefault="007006D6" w:rsidP="009A510E">
            <w:pPr>
              <w:spacing w:before="120" w:after="120"/>
              <w:rPr>
                <w:rFonts w:cstheme="minorHAnsi"/>
              </w:rPr>
            </w:pPr>
            <w:r w:rsidRPr="00B57BF3">
              <w:rPr>
                <w:rFonts w:cstheme="minorHAnsi"/>
              </w:rPr>
              <w:t>normir</w:t>
            </w:r>
            <w:r w:rsidR="00DD3CED" w:rsidRPr="008E1DBA">
              <w:rPr>
                <w:rFonts w:cstheme="minorHAnsi"/>
              </w:rPr>
              <w:t>a</w:t>
            </w:r>
            <w:r w:rsidRPr="008E1DBA">
              <w:rPr>
                <w:rFonts w:cstheme="minorHAnsi"/>
              </w:rPr>
              <w:t>na veličina</w:t>
            </w:r>
          </w:p>
        </w:tc>
        <w:tc>
          <w:tcPr>
            <w:tcW w:w="1696" w:type="dxa"/>
            <w:vAlign w:val="center"/>
          </w:tcPr>
          <w:p w14:paraId="19B89509" w14:textId="77777777" w:rsidR="007006D6" w:rsidRPr="00211502" w:rsidRDefault="007006D6" w:rsidP="005F0CA6">
            <w:pPr>
              <w:spacing w:before="120" w:after="120"/>
              <w:jc w:val="center"/>
              <w:rPr>
                <w:rFonts w:cstheme="minorHAnsi"/>
              </w:rPr>
            </w:pPr>
          </w:p>
        </w:tc>
        <w:tc>
          <w:tcPr>
            <w:tcW w:w="5447" w:type="dxa"/>
          </w:tcPr>
          <w:p w14:paraId="593A49D8" w14:textId="4DAE4438" w:rsidR="007006D6" w:rsidRPr="008E1DBA" w:rsidRDefault="007006D6" w:rsidP="009A510E">
            <w:pPr>
              <w:spacing w:before="120" w:after="120"/>
              <w:rPr>
                <w:rFonts w:cstheme="minorHAnsi"/>
              </w:rPr>
            </w:pPr>
            <w:r w:rsidRPr="008E1DBA">
              <w:rPr>
                <w:rFonts w:cstheme="minorHAnsi"/>
              </w:rPr>
              <w:t>veličina, s katero določimo specifične vrednosti kazalnikov energijske učinkovitosti stavb; v tem pravilniku je normir</w:t>
            </w:r>
            <w:r w:rsidR="00DD3CED" w:rsidRPr="008E1DBA">
              <w:rPr>
                <w:rFonts w:cstheme="minorHAnsi"/>
              </w:rPr>
              <w:t>a</w:t>
            </w:r>
            <w:r w:rsidRPr="008E1DBA">
              <w:rPr>
                <w:rFonts w:cstheme="minorHAnsi"/>
              </w:rPr>
              <w:t>na veličina uporabna površina stavbe A</w:t>
            </w:r>
            <w:r w:rsidRPr="008E1DBA">
              <w:rPr>
                <w:rFonts w:cstheme="minorHAnsi"/>
                <w:vertAlign w:val="subscript"/>
              </w:rPr>
              <w:t xml:space="preserve">use </w:t>
            </w:r>
          </w:p>
        </w:tc>
      </w:tr>
      <w:tr w:rsidR="007006D6" w:rsidRPr="001074D5" w14:paraId="566E94BE" w14:textId="77777777" w:rsidTr="00211502">
        <w:trPr>
          <w:trHeight w:val="510"/>
        </w:trPr>
        <w:tc>
          <w:tcPr>
            <w:tcW w:w="680" w:type="dxa"/>
          </w:tcPr>
          <w:p w14:paraId="0CB17E2D"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DEE97D6" w14:textId="14C2B549" w:rsidR="007006D6" w:rsidRPr="008E1DBA" w:rsidRDefault="007006D6" w:rsidP="009A510E">
            <w:pPr>
              <w:spacing w:before="120" w:after="120"/>
              <w:rPr>
                <w:rFonts w:cstheme="minorHAnsi"/>
              </w:rPr>
            </w:pPr>
            <w:r w:rsidRPr="00B57BF3">
              <w:rPr>
                <w:rFonts w:cstheme="minorHAnsi"/>
              </w:rPr>
              <w:t>nosilec energije, energent</w:t>
            </w:r>
          </w:p>
        </w:tc>
        <w:tc>
          <w:tcPr>
            <w:tcW w:w="1696" w:type="dxa"/>
            <w:vAlign w:val="center"/>
          </w:tcPr>
          <w:p w14:paraId="0543D45F" w14:textId="77777777" w:rsidR="007006D6" w:rsidRPr="00211502" w:rsidRDefault="007006D6" w:rsidP="005F0CA6">
            <w:pPr>
              <w:spacing w:before="120" w:after="120"/>
              <w:jc w:val="center"/>
              <w:rPr>
                <w:rFonts w:cstheme="minorHAnsi"/>
              </w:rPr>
            </w:pPr>
          </w:p>
        </w:tc>
        <w:tc>
          <w:tcPr>
            <w:tcW w:w="5447" w:type="dxa"/>
          </w:tcPr>
          <w:p w14:paraId="1636FC02" w14:textId="55161F84" w:rsidR="007006D6" w:rsidRPr="008E1DBA" w:rsidRDefault="007006D6" w:rsidP="009A510E">
            <w:pPr>
              <w:spacing w:before="120" w:after="120"/>
              <w:rPr>
                <w:rFonts w:cstheme="minorHAnsi"/>
              </w:rPr>
            </w:pPr>
            <w:r w:rsidRPr="008E1DBA">
              <w:rPr>
                <w:rFonts w:cstheme="minorHAnsi"/>
              </w:rPr>
              <w:t>snov ali pojav, ki ga s tehničnimi sistemi pretvorimo v drugo obliko energije, na primer mehansko delo ali toploto ali je potrebna za delovanje fizikalnih in kemičnih procesov</w:t>
            </w:r>
          </w:p>
        </w:tc>
      </w:tr>
      <w:tr w:rsidR="007006D6" w:rsidRPr="001074D5" w14:paraId="1F207917" w14:textId="77777777" w:rsidTr="00211502">
        <w:trPr>
          <w:trHeight w:val="510"/>
        </w:trPr>
        <w:tc>
          <w:tcPr>
            <w:tcW w:w="680" w:type="dxa"/>
          </w:tcPr>
          <w:p w14:paraId="5659175A"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6B4D29D1" w14:textId="104230DC" w:rsidR="007006D6" w:rsidRPr="008E1DBA" w:rsidRDefault="007006D6" w:rsidP="009A510E">
            <w:pPr>
              <w:spacing w:before="120" w:after="120"/>
              <w:rPr>
                <w:rFonts w:cstheme="minorHAnsi"/>
              </w:rPr>
            </w:pPr>
            <w:r w:rsidRPr="00B57BF3">
              <w:rPr>
                <w:rFonts w:cstheme="minorHAnsi"/>
              </w:rPr>
              <w:t>notranja bremena</w:t>
            </w:r>
          </w:p>
        </w:tc>
        <w:tc>
          <w:tcPr>
            <w:tcW w:w="1696" w:type="dxa"/>
            <w:vAlign w:val="center"/>
          </w:tcPr>
          <w:p w14:paraId="0A4A2D3E" w14:textId="77777777" w:rsidR="007006D6" w:rsidRPr="00211502" w:rsidRDefault="007006D6" w:rsidP="005F0CA6">
            <w:pPr>
              <w:spacing w:before="120" w:after="120"/>
              <w:jc w:val="center"/>
              <w:rPr>
                <w:rFonts w:cstheme="minorHAnsi"/>
              </w:rPr>
            </w:pPr>
          </w:p>
        </w:tc>
        <w:tc>
          <w:tcPr>
            <w:tcW w:w="5447" w:type="dxa"/>
          </w:tcPr>
          <w:p w14:paraId="5AB64FCE" w14:textId="276E787D" w:rsidR="007006D6" w:rsidRPr="008E1DBA" w:rsidRDefault="007006D6" w:rsidP="009A510E">
            <w:pPr>
              <w:spacing w:before="120" w:after="120"/>
              <w:rPr>
                <w:rFonts w:cstheme="minorHAnsi"/>
              </w:rPr>
            </w:pPr>
            <w:r w:rsidRPr="008E1DBA">
              <w:rPr>
                <w:rFonts w:cstheme="minorHAnsi"/>
              </w:rPr>
              <w:t>toplotni in snovni tokovi, ki jih oddajajo viri v stavbi in vplivajo na bivalno ugodje ter rabo energije</w:t>
            </w:r>
            <w:r w:rsidR="00EA123B" w:rsidRPr="008E1DBA">
              <w:rPr>
                <w:rFonts w:cstheme="minorHAnsi"/>
              </w:rPr>
              <w:t xml:space="preserve"> v stavbi</w:t>
            </w:r>
          </w:p>
        </w:tc>
      </w:tr>
      <w:tr w:rsidR="007006D6" w:rsidRPr="001074D5" w14:paraId="2452BBCE" w14:textId="77777777" w:rsidTr="00211502">
        <w:trPr>
          <w:trHeight w:val="510"/>
        </w:trPr>
        <w:tc>
          <w:tcPr>
            <w:tcW w:w="680" w:type="dxa"/>
          </w:tcPr>
          <w:p w14:paraId="0E670CD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A906DB4" w14:textId="64EBB0F7" w:rsidR="007006D6" w:rsidRPr="008E1DBA" w:rsidRDefault="007006D6" w:rsidP="00385355">
            <w:pPr>
              <w:spacing w:before="120" w:after="120"/>
              <w:rPr>
                <w:rFonts w:cstheme="minorHAnsi"/>
              </w:rPr>
            </w:pPr>
            <w:r w:rsidRPr="00B57BF3">
              <w:rPr>
                <w:rFonts w:cstheme="minorHAnsi"/>
              </w:rPr>
              <w:t>oddaljeni sis</w:t>
            </w:r>
            <w:r w:rsidRPr="008E1DBA">
              <w:rPr>
                <w:rFonts w:cstheme="minorHAnsi"/>
              </w:rPr>
              <w:t xml:space="preserve">temi </w:t>
            </w:r>
          </w:p>
        </w:tc>
        <w:tc>
          <w:tcPr>
            <w:tcW w:w="1696" w:type="dxa"/>
            <w:vAlign w:val="center"/>
          </w:tcPr>
          <w:p w14:paraId="11CD8675" w14:textId="77777777" w:rsidR="007006D6" w:rsidRPr="00211502" w:rsidRDefault="007006D6" w:rsidP="005F0CA6">
            <w:pPr>
              <w:spacing w:before="120" w:after="120"/>
              <w:jc w:val="center"/>
              <w:rPr>
                <w:rFonts w:cstheme="minorHAnsi"/>
              </w:rPr>
            </w:pPr>
          </w:p>
        </w:tc>
        <w:tc>
          <w:tcPr>
            <w:tcW w:w="5447" w:type="dxa"/>
          </w:tcPr>
          <w:p w14:paraId="14ABF7EB" w14:textId="16E832A5" w:rsidR="007006D6" w:rsidRPr="008E1DBA" w:rsidRDefault="007006D6" w:rsidP="00385355">
            <w:pPr>
              <w:spacing w:before="120" w:after="120"/>
              <w:rPr>
                <w:rFonts w:cstheme="minorHAnsi"/>
              </w:rPr>
            </w:pPr>
            <w:r w:rsidRPr="008E1DBA">
              <w:rPr>
                <w:rFonts w:cstheme="minorHAnsi"/>
              </w:rPr>
              <w:t xml:space="preserve">sistemi za energijsko oskrbo stavb, ki s </w:t>
            </w:r>
            <w:r w:rsidR="00385355" w:rsidRPr="008E1DBA">
              <w:rPr>
                <w:rFonts w:cstheme="minorHAnsi"/>
              </w:rPr>
              <w:t>po SIST EN ISO 52000-1 štejejo za oddaljene sisteme</w:t>
            </w:r>
          </w:p>
        </w:tc>
      </w:tr>
      <w:tr w:rsidR="007006D6" w:rsidRPr="001074D5" w14:paraId="5F336E7C" w14:textId="77777777" w:rsidTr="00211502">
        <w:trPr>
          <w:trHeight w:val="510"/>
        </w:trPr>
        <w:tc>
          <w:tcPr>
            <w:tcW w:w="680" w:type="dxa"/>
          </w:tcPr>
          <w:p w14:paraId="2813765D"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4FB819D" w14:textId="7A6DF032" w:rsidR="007006D6" w:rsidRPr="008E1DBA" w:rsidRDefault="007006D6" w:rsidP="009A510E">
            <w:pPr>
              <w:spacing w:before="120" w:after="120"/>
              <w:rPr>
                <w:rFonts w:cstheme="minorHAnsi"/>
              </w:rPr>
            </w:pPr>
            <w:r w:rsidRPr="00B57BF3">
              <w:rPr>
                <w:rFonts w:cstheme="minorHAnsi"/>
              </w:rPr>
              <w:t xml:space="preserve">oddana električna energija </w:t>
            </w:r>
            <w:r w:rsidR="00CC7905" w:rsidRPr="008E1DBA">
              <w:rPr>
                <w:rFonts w:cstheme="minorHAnsi"/>
              </w:rPr>
              <w:t xml:space="preserve">iz </w:t>
            </w:r>
            <w:r w:rsidRPr="008E1DBA">
              <w:rPr>
                <w:rFonts w:cstheme="minorHAnsi"/>
              </w:rPr>
              <w:t>stavbe</w:t>
            </w:r>
          </w:p>
        </w:tc>
        <w:tc>
          <w:tcPr>
            <w:tcW w:w="1696" w:type="dxa"/>
            <w:vAlign w:val="center"/>
          </w:tcPr>
          <w:p w14:paraId="0FA82B38" w14:textId="77777777" w:rsidR="007006D6" w:rsidRPr="00211502" w:rsidRDefault="007006D6" w:rsidP="005F0CA6">
            <w:pPr>
              <w:spacing w:before="120" w:after="120"/>
              <w:jc w:val="center"/>
              <w:rPr>
                <w:rFonts w:cstheme="minorHAnsi"/>
                <w:vertAlign w:val="subscript"/>
              </w:rPr>
            </w:pPr>
            <w:r w:rsidRPr="00211502">
              <w:rPr>
                <w:rFonts w:cstheme="minorHAnsi"/>
              </w:rPr>
              <w:t>E</w:t>
            </w:r>
            <w:r w:rsidRPr="00211502">
              <w:rPr>
                <w:rFonts w:cstheme="minorHAnsi"/>
                <w:vertAlign w:val="subscript"/>
              </w:rPr>
              <w:t>el,exp</w:t>
            </w:r>
          </w:p>
          <w:p w14:paraId="418ECC40" w14:textId="06D7D97F"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1E3E82FA" w14:textId="7123C26C" w:rsidR="007006D6" w:rsidRPr="008E1DBA" w:rsidRDefault="007006D6" w:rsidP="00F964B7">
            <w:pPr>
              <w:spacing w:before="120" w:after="120"/>
              <w:rPr>
                <w:rFonts w:cstheme="minorHAnsi"/>
              </w:rPr>
            </w:pPr>
            <w:r w:rsidRPr="008E1DBA">
              <w:rPr>
                <w:rFonts w:cstheme="minorHAnsi"/>
              </w:rPr>
              <w:t xml:space="preserve">oddana električna energija iz stavbe, ki je bila proizvedena </w:t>
            </w:r>
            <w:r w:rsidR="00F964B7">
              <w:rPr>
                <w:rFonts w:cstheme="minorHAnsi"/>
              </w:rPr>
              <w:t xml:space="preserve"> s </w:t>
            </w:r>
            <w:r w:rsidRPr="008E1DBA">
              <w:rPr>
                <w:rFonts w:cstheme="minorHAnsi"/>
              </w:rPr>
              <w:t xml:space="preserve"> TSS</w:t>
            </w:r>
          </w:p>
        </w:tc>
      </w:tr>
      <w:tr w:rsidR="007006D6" w:rsidRPr="001074D5" w14:paraId="2B932AA4" w14:textId="77777777" w:rsidTr="00211502">
        <w:trPr>
          <w:trHeight w:val="510"/>
        </w:trPr>
        <w:tc>
          <w:tcPr>
            <w:tcW w:w="680" w:type="dxa"/>
          </w:tcPr>
          <w:p w14:paraId="4938E38B"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32277B1" w14:textId="0DB08DB4" w:rsidR="007006D6" w:rsidRPr="008E1DBA" w:rsidRDefault="007006D6" w:rsidP="009A510E">
            <w:pPr>
              <w:spacing w:before="120" w:after="120"/>
              <w:rPr>
                <w:rFonts w:cstheme="minorHAnsi"/>
              </w:rPr>
            </w:pPr>
            <w:r w:rsidRPr="00B57BF3">
              <w:rPr>
                <w:rFonts w:cstheme="minorHAnsi"/>
              </w:rPr>
              <w:t>oddana toplota ali hladu iz stavbe</w:t>
            </w:r>
          </w:p>
        </w:tc>
        <w:tc>
          <w:tcPr>
            <w:tcW w:w="1696" w:type="dxa"/>
            <w:vAlign w:val="center"/>
          </w:tcPr>
          <w:p w14:paraId="6C56A9AC" w14:textId="75077F4A" w:rsidR="007006D6" w:rsidRPr="00211502" w:rsidRDefault="007006D6" w:rsidP="005F0CA6">
            <w:pPr>
              <w:spacing w:before="120" w:after="120"/>
              <w:jc w:val="center"/>
              <w:rPr>
                <w:rFonts w:cstheme="minorHAnsi"/>
                <w:vertAlign w:val="subscript"/>
              </w:rPr>
            </w:pPr>
            <w:r w:rsidRPr="00211502">
              <w:rPr>
                <w:rFonts w:cstheme="minorHAnsi"/>
              </w:rPr>
              <w:t>Q</w:t>
            </w:r>
            <w:r w:rsidRPr="00211502">
              <w:rPr>
                <w:rFonts w:cstheme="minorHAnsi"/>
                <w:vertAlign w:val="subscript"/>
              </w:rPr>
              <w:t>f,h,exp</w:t>
            </w:r>
            <w:r w:rsidRPr="00211502">
              <w:rPr>
                <w:rFonts w:cstheme="minorHAnsi"/>
              </w:rPr>
              <w:t>, Q</w:t>
            </w:r>
            <w:r w:rsidRPr="00211502">
              <w:rPr>
                <w:rFonts w:cstheme="minorHAnsi"/>
                <w:vertAlign w:val="subscript"/>
              </w:rPr>
              <w:t>f,c,exp</w:t>
            </w:r>
          </w:p>
          <w:p w14:paraId="53B82CA9" w14:textId="1E0713D3"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5B962EED" w14:textId="51E41EB9" w:rsidR="007006D6" w:rsidRPr="008E1DBA" w:rsidRDefault="007006D6" w:rsidP="00385355">
            <w:pPr>
              <w:spacing w:before="120" w:after="120"/>
              <w:rPr>
                <w:rFonts w:cstheme="minorHAnsi"/>
              </w:rPr>
            </w:pPr>
            <w:r w:rsidRPr="008E1DBA">
              <w:rPr>
                <w:rFonts w:cstheme="minorHAnsi"/>
              </w:rPr>
              <w:t xml:space="preserve">presežek količine toplote ali hladu, ki sta proizvedena s sistemi na stavbi in nista v celoti porabljena na stavbi za delovanje </w:t>
            </w:r>
            <w:r w:rsidR="00385355" w:rsidRPr="008E1DBA">
              <w:rPr>
                <w:rFonts w:cstheme="minorHAnsi"/>
              </w:rPr>
              <w:t>TSS</w:t>
            </w:r>
          </w:p>
        </w:tc>
      </w:tr>
      <w:tr w:rsidR="007006D6" w:rsidRPr="001074D5" w14:paraId="2ECC0E71" w14:textId="77777777" w:rsidTr="00211502">
        <w:trPr>
          <w:trHeight w:val="510"/>
        </w:trPr>
        <w:tc>
          <w:tcPr>
            <w:tcW w:w="680" w:type="dxa"/>
          </w:tcPr>
          <w:p w14:paraId="51511B91"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7D7A8AC" w14:textId="267E2B55" w:rsidR="007006D6" w:rsidRPr="008E1DBA" w:rsidRDefault="007006D6" w:rsidP="009A510E">
            <w:pPr>
              <w:spacing w:before="120" w:after="120"/>
              <w:rPr>
                <w:rFonts w:cstheme="minorHAnsi"/>
              </w:rPr>
            </w:pPr>
            <w:r w:rsidRPr="00B57BF3">
              <w:rPr>
                <w:rFonts w:cstheme="minorHAnsi"/>
              </w:rPr>
              <w:t>ogrevanje</w:t>
            </w:r>
          </w:p>
        </w:tc>
        <w:tc>
          <w:tcPr>
            <w:tcW w:w="1696" w:type="dxa"/>
            <w:vAlign w:val="center"/>
          </w:tcPr>
          <w:p w14:paraId="376EB92F" w14:textId="77777777" w:rsidR="007006D6" w:rsidRPr="00211502" w:rsidRDefault="007006D6" w:rsidP="005F0CA6">
            <w:pPr>
              <w:spacing w:before="120" w:after="120"/>
              <w:jc w:val="center"/>
              <w:rPr>
                <w:rFonts w:cstheme="minorHAnsi"/>
              </w:rPr>
            </w:pPr>
          </w:p>
        </w:tc>
        <w:tc>
          <w:tcPr>
            <w:tcW w:w="5447" w:type="dxa"/>
          </w:tcPr>
          <w:p w14:paraId="2DC30CBA" w14:textId="77777777" w:rsidR="007006D6" w:rsidRPr="008E1DBA" w:rsidRDefault="007006D6" w:rsidP="009A510E">
            <w:pPr>
              <w:spacing w:before="120" w:after="120"/>
              <w:rPr>
                <w:rFonts w:cstheme="minorHAnsi"/>
              </w:rPr>
            </w:pPr>
            <w:r w:rsidRPr="008E1DBA">
              <w:rPr>
                <w:rFonts w:cstheme="minorHAnsi"/>
              </w:rPr>
              <w:t>proces prenosa toplote v stavbo, za zagotovitev in vzdrževanje minimalne želene operativne temperature v stavbi</w:t>
            </w:r>
          </w:p>
        </w:tc>
      </w:tr>
      <w:tr w:rsidR="007006D6" w:rsidRPr="001074D5" w14:paraId="42C0CB1B" w14:textId="77777777" w:rsidTr="00211502">
        <w:trPr>
          <w:trHeight w:val="510"/>
        </w:trPr>
        <w:tc>
          <w:tcPr>
            <w:tcW w:w="680" w:type="dxa"/>
          </w:tcPr>
          <w:p w14:paraId="798A367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6552DAD7" w14:textId="2F9B72A7" w:rsidR="007006D6" w:rsidRPr="008E1DBA" w:rsidRDefault="007006D6" w:rsidP="009A510E">
            <w:pPr>
              <w:spacing w:before="120" w:after="120"/>
              <w:rPr>
                <w:rFonts w:cstheme="minorHAnsi"/>
              </w:rPr>
            </w:pPr>
            <w:r w:rsidRPr="00B57BF3">
              <w:rPr>
                <w:rFonts w:cstheme="minorHAnsi"/>
              </w:rPr>
              <w:t xml:space="preserve">omrežje za daljinsko ogrevanje in hlajenje </w:t>
            </w:r>
          </w:p>
        </w:tc>
        <w:tc>
          <w:tcPr>
            <w:tcW w:w="1696" w:type="dxa"/>
            <w:vAlign w:val="center"/>
          </w:tcPr>
          <w:p w14:paraId="36A2697C" w14:textId="77777777" w:rsidR="007006D6" w:rsidRPr="00211502" w:rsidRDefault="007006D6" w:rsidP="005F0CA6">
            <w:pPr>
              <w:spacing w:before="120" w:after="120"/>
              <w:jc w:val="center"/>
              <w:rPr>
                <w:rFonts w:cstheme="minorHAnsi"/>
              </w:rPr>
            </w:pPr>
          </w:p>
        </w:tc>
        <w:tc>
          <w:tcPr>
            <w:tcW w:w="5447" w:type="dxa"/>
          </w:tcPr>
          <w:p w14:paraId="0FB58BCC" w14:textId="77777777" w:rsidR="007006D6" w:rsidRPr="008E1DBA" w:rsidRDefault="007006D6" w:rsidP="009A510E">
            <w:pPr>
              <w:spacing w:before="120" w:after="120"/>
              <w:rPr>
                <w:rFonts w:cstheme="minorHAnsi"/>
              </w:rPr>
            </w:pPr>
            <w:r w:rsidRPr="008E1DBA">
              <w:rPr>
                <w:rFonts w:cstheme="minorHAnsi"/>
              </w:rPr>
              <w:t>javni infrastrukturni sistem za prenos toplote in hladu, najpogosteje z vodo kot nosilcem toplote</w:t>
            </w:r>
          </w:p>
        </w:tc>
      </w:tr>
      <w:tr w:rsidR="007006D6" w:rsidRPr="001074D5" w14:paraId="08E4D8E3" w14:textId="77777777" w:rsidTr="00211502">
        <w:trPr>
          <w:trHeight w:val="510"/>
        </w:trPr>
        <w:tc>
          <w:tcPr>
            <w:tcW w:w="680" w:type="dxa"/>
          </w:tcPr>
          <w:p w14:paraId="79F89635"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93C94E9" w14:textId="4659B16E" w:rsidR="007006D6" w:rsidRPr="008E1DBA" w:rsidRDefault="007006D6" w:rsidP="009A510E">
            <w:pPr>
              <w:spacing w:before="120" w:after="120"/>
              <w:rPr>
                <w:rFonts w:cstheme="minorHAnsi"/>
              </w:rPr>
            </w:pPr>
            <w:r w:rsidRPr="00B57BF3">
              <w:rPr>
                <w:rFonts w:cstheme="minorHAnsi"/>
              </w:rPr>
              <w:t xml:space="preserve">operativna </w:t>
            </w:r>
            <w:r w:rsidRPr="008E1DBA">
              <w:rPr>
                <w:rFonts w:cstheme="minorHAnsi"/>
              </w:rPr>
              <w:t>temperatura</w:t>
            </w:r>
          </w:p>
        </w:tc>
        <w:tc>
          <w:tcPr>
            <w:tcW w:w="1696" w:type="dxa"/>
            <w:vAlign w:val="center"/>
          </w:tcPr>
          <w:p w14:paraId="2429A123" w14:textId="77777777" w:rsidR="007006D6" w:rsidRPr="00211502" w:rsidRDefault="007006D6" w:rsidP="005F0CA6">
            <w:pPr>
              <w:spacing w:before="120" w:after="120"/>
              <w:jc w:val="center"/>
              <w:rPr>
                <w:rFonts w:cstheme="minorHAnsi"/>
              </w:rPr>
            </w:pPr>
            <w:r w:rsidRPr="00211502">
              <w:rPr>
                <w:rFonts w:cstheme="minorHAnsi"/>
              </w:rPr>
              <w:t>t</w:t>
            </w:r>
            <w:r w:rsidRPr="00211502">
              <w:rPr>
                <w:rFonts w:cstheme="minorHAnsi"/>
                <w:vertAlign w:val="subscript"/>
              </w:rPr>
              <w:t>op</w:t>
            </w:r>
          </w:p>
          <w:p w14:paraId="6C17842B" w14:textId="77777777" w:rsidR="007006D6" w:rsidRPr="00211502" w:rsidRDefault="007006D6" w:rsidP="00805EA8">
            <w:pPr>
              <w:spacing w:before="120" w:after="120"/>
              <w:jc w:val="center"/>
              <w:rPr>
                <w:rFonts w:cstheme="minorHAnsi"/>
              </w:rPr>
            </w:pPr>
            <w:r w:rsidRPr="00211502">
              <w:rPr>
                <w:rFonts w:cstheme="minorHAnsi"/>
              </w:rPr>
              <w:t>(°C)</w:t>
            </w:r>
          </w:p>
        </w:tc>
        <w:tc>
          <w:tcPr>
            <w:tcW w:w="5447" w:type="dxa"/>
          </w:tcPr>
          <w:p w14:paraId="5D365843" w14:textId="77777777" w:rsidR="007006D6" w:rsidRPr="008E1DBA" w:rsidRDefault="007006D6" w:rsidP="009A510E">
            <w:pPr>
              <w:spacing w:before="120" w:after="120"/>
              <w:rPr>
                <w:rFonts w:cstheme="minorHAnsi"/>
              </w:rPr>
            </w:pPr>
            <w:r w:rsidRPr="008E1DBA">
              <w:rPr>
                <w:rFonts w:cstheme="minorHAnsi"/>
              </w:rPr>
              <w:t>enakomerna temperatura bivalne cone v zaprtem prostoru, v katerem osebe izmenjujejo z notranjim okoljem s sevanjem, konvekcijo in prevodom enako količino toplote kot v realnem prostoru; uteženo povprečje temperature zraka in srednje temperature (sevalne temperature) površin, ki obdajajo osebo v prostoru</w:t>
            </w:r>
          </w:p>
        </w:tc>
      </w:tr>
      <w:tr w:rsidR="007006D6" w:rsidRPr="001074D5" w14:paraId="40DD8E05" w14:textId="77777777" w:rsidTr="00211502">
        <w:trPr>
          <w:trHeight w:val="510"/>
        </w:trPr>
        <w:tc>
          <w:tcPr>
            <w:tcW w:w="680" w:type="dxa"/>
          </w:tcPr>
          <w:p w14:paraId="43FB3B59"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E612813" w14:textId="50A779DF" w:rsidR="007006D6" w:rsidRPr="008E1DBA" w:rsidRDefault="007006D6" w:rsidP="009A510E">
            <w:pPr>
              <w:spacing w:before="120" w:after="120"/>
              <w:rPr>
                <w:rFonts w:cstheme="minorHAnsi"/>
              </w:rPr>
            </w:pPr>
            <w:r w:rsidRPr="00B57BF3">
              <w:rPr>
                <w:rFonts w:cstheme="minorHAnsi"/>
              </w:rPr>
              <w:t>osnovna klasifikacija stavb</w:t>
            </w:r>
          </w:p>
        </w:tc>
        <w:tc>
          <w:tcPr>
            <w:tcW w:w="1696" w:type="dxa"/>
            <w:vAlign w:val="center"/>
          </w:tcPr>
          <w:p w14:paraId="004B2FCE" w14:textId="77777777" w:rsidR="007006D6" w:rsidRPr="00211502" w:rsidRDefault="007006D6" w:rsidP="005F0CA6">
            <w:pPr>
              <w:spacing w:before="120" w:after="120"/>
              <w:jc w:val="center"/>
              <w:rPr>
                <w:rFonts w:cstheme="minorHAnsi"/>
              </w:rPr>
            </w:pPr>
          </w:p>
        </w:tc>
        <w:tc>
          <w:tcPr>
            <w:tcW w:w="5447" w:type="dxa"/>
          </w:tcPr>
          <w:p w14:paraId="5F75AF93" w14:textId="75A89581" w:rsidR="007006D6" w:rsidRPr="008E1DBA" w:rsidRDefault="007006D6" w:rsidP="009A510E">
            <w:pPr>
              <w:spacing w:before="120" w:after="120"/>
              <w:rPr>
                <w:rFonts w:cstheme="minorHAnsi"/>
              </w:rPr>
            </w:pPr>
            <w:r w:rsidRPr="008E1DBA">
              <w:rPr>
                <w:rFonts w:cstheme="minorHAnsi"/>
              </w:rPr>
              <w:t>klasifikacija namembnosti stavbe glede na predpis, ki ureja razvrščanje objektov</w:t>
            </w:r>
          </w:p>
        </w:tc>
      </w:tr>
      <w:tr w:rsidR="007006D6" w:rsidRPr="001074D5" w14:paraId="0702B52F" w14:textId="77777777" w:rsidTr="00211502">
        <w:trPr>
          <w:trHeight w:val="510"/>
        </w:trPr>
        <w:tc>
          <w:tcPr>
            <w:tcW w:w="680" w:type="dxa"/>
          </w:tcPr>
          <w:p w14:paraId="38F130DA"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E9E2219" w14:textId="1820AF49" w:rsidR="007006D6" w:rsidRPr="008E1DBA" w:rsidRDefault="007006D6" w:rsidP="009A510E">
            <w:pPr>
              <w:spacing w:before="120" w:after="120"/>
              <w:rPr>
                <w:rFonts w:cstheme="minorHAnsi"/>
              </w:rPr>
            </w:pPr>
            <w:r w:rsidRPr="00B57BF3">
              <w:rPr>
                <w:rFonts w:cstheme="minorHAnsi"/>
              </w:rPr>
              <w:t xml:space="preserve">osvetlitev, osvetljevanje </w:t>
            </w:r>
          </w:p>
        </w:tc>
        <w:tc>
          <w:tcPr>
            <w:tcW w:w="1696" w:type="dxa"/>
            <w:vAlign w:val="center"/>
          </w:tcPr>
          <w:p w14:paraId="638EC91C" w14:textId="77777777" w:rsidR="007006D6" w:rsidRPr="00211502" w:rsidRDefault="007006D6" w:rsidP="005F0CA6">
            <w:pPr>
              <w:spacing w:before="120" w:after="120"/>
              <w:jc w:val="center"/>
              <w:rPr>
                <w:rFonts w:cstheme="minorHAnsi"/>
              </w:rPr>
            </w:pPr>
          </w:p>
        </w:tc>
        <w:tc>
          <w:tcPr>
            <w:tcW w:w="5447" w:type="dxa"/>
          </w:tcPr>
          <w:p w14:paraId="77C62191" w14:textId="77777777" w:rsidR="007006D6" w:rsidRPr="008E1DBA" w:rsidRDefault="007006D6" w:rsidP="009A510E">
            <w:pPr>
              <w:spacing w:before="120" w:after="120"/>
              <w:rPr>
                <w:rFonts w:cstheme="minorHAnsi"/>
              </w:rPr>
            </w:pPr>
            <w:r w:rsidRPr="008E1DBA">
              <w:rPr>
                <w:rFonts w:cstheme="minorHAnsi"/>
              </w:rPr>
              <w:t>proces, s katerim dosežemo primerno osvetljenost stavbe z naravno, električno ali kombinacijo naravne in električne osvetlitve</w:t>
            </w:r>
          </w:p>
        </w:tc>
      </w:tr>
      <w:tr w:rsidR="007006D6" w:rsidRPr="001074D5" w14:paraId="0AD5FB63" w14:textId="77777777" w:rsidTr="00211502">
        <w:trPr>
          <w:trHeight w:val="510"/>
        </w:trPr>
        <w:tc>
          <w:tcPr>
            <w:tcW w:w="680" w:type="dxa"/>
          </w:tcPr>
          <w:p w14:paraId="5186130E"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DED8925" w14:textId="17EBF0EB" w:rsidR="007006D6" w:rsidRPr="008E1DBA" w:rsidRDefault="007006D6" w:rsidP="009A510E">
            <w:pPr>
              <w:spacing w:before="120" w:after="120"/>
              <w:rPr>
                <w:rFonts w:cstheme="minorHAnsi"/>
              </w:rPr>
            </w:pPr>
            <w:r w:rsidRPr="00B57BF3">
              <w:rPr>
                <w:rFonts w:cstheme="minorHAnsi"/>
              </w:rPr>
              <w:t>parametri notranjega okolja</w:t>
            </w:r>
          </w:p>
        </w:tc>
        <w:tc>
          <w:tcPr>
            <w:tcW w:w="1696" w:type="dxa"/>
            <w:vAlign w:val="center"/>
          </w:tcPr>
          <w:p w14:paraId="6CB30557" w14:textId="77777777" w:rsidR="007006D6" w:rsidRPr="00211502" w:rsidRDefault="007006D6" w:rsidP="005F0CA6">
            <w:pPr>
              <w:spacing w:before="120" w:after="120"/>
              <w:jc w:val="center"/>
              <w:rPr>
                <w:rFonts w:cstheme="minorHAnsi"/>
              </w:rPr>
            </w:pPr>
          </w:p>
        </w:tc>
        <w:tc>
          <w:tcPr>
            <w:tcW w:w="5447" w:type="dxa"/>
          </w:tcPr>
          <w:p w14:paraId="2AE0BD96" w14:textId="3CDA98C7" w:rsidR="007006D6" w:rsidRPr="008E1DBA" w:rsidRDefault="007006D6" w:rsidP="009A510E">
            <w:pPr>
              <w:spacing w:before="120" w:after="120"/>
              <w:rPr>
                <w:rFonts w:cstheme="minorHAnsi"/>
              </w:rPr>
            </w:pPr>
            <w:r w:rsidRPr="008E1DBA">
              <w:rPr>
                <w:rFonts w:cstheme="minorHAnsi"/>
              </w:rPr>
              <w:t>veličine, s katerimi opredelimo stanje bivalnega ugodja v notranjem okolju; v stavbah se bivalno ugodje vrednoti glede na toplotno ugodje, kakovost zraka in osvetlitev stavb ali con; parametri so klasificirani z razredi kakovosti IEQ I do III</w:t>
            </w:r>
          </w:p>
        </w:tc>
      </w:tr>
      <w:tr w:rsidR="007006D6" w:rsidRPr="001074D5" w14:paraId="32BF7480" w14:textId="77777777" w:rsidTr="00211502">
        <w:trPr>
          <w:trHeight w:val="510"/>
        </w:trPr>
        <w:tc>
          <w:tcPr>
            <w:tcW w:w="680" w:type="dxa"/>
          </w:tcPr>
          <w:p w14:paraId="523DD19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4E19BAEA" w14:textId="1F95D5F5" w:rsidR="007006D6" w:rsidRPr="008E1DBA" w:rsidRDefault="007006D6" w:rsidP="009A510E">
            <w:pPr>
              <w:spacing w:before="120" w:after="120"/>
              <w:rPr>
                <w:rFonts w:cstheme="minorHAnsi"/>
              </w:rPr>
            </w:pPr>
            <w:r w:rsidRPr="00B57BF3">
              <w:rPr>
                <w:rFonts w:cstheme="minorHAnsi"/>
              </w:rPr>
              <w:t>pogoji uporabe stavbe</w:t>
            </w:r>
          </w:p>
        </w:tc>
        <w:tc>
          <w:tcPr>
            <w:tcW w:w="1696" w:type="dxa"/>
            <w:vAlign w:val="center"/>
          </w:tcPr>
          <w:p w14:paraId="4C247474" w14:textId="77777777" w:rsidR="007006D6" w:rsidRPr="00211502" w:rsidRDefault="007006D6" w:rsidP="005F0CA6">
            <w:pPr>
              <w:spacing w:before="120" w:after="120"/>
              <w:jc w:val="center"/>
              <w:rPr>
                <w:rFonts w:cstheme="minorHAnsi"/>
              </w:rPr>
            </w:pPr>
          </w:p>
        </w:tc>
        <w:tc>
          <w:tcPr>
            <w:tcW w:w="5447" w:type="dxa"/>
          </w:tcPr>
          <w:p w14:paraId="2D9470FD" w14:textId="77777777" w:rsidR="007006D6" w:rsidRPr="008E1DBA" w:rsidRDefault="007006D6" w:rsidP="009A510E">
            <w:pPr>
              <w:spacing w:before="120" w:after="120"/>
              <w:rPr>
                <w:rFonts w:cstheme="minorHAnsi"/>
              </w:rPr>
            </w:pPr>
            <w:r w:rsidRPr="008E1DBA">
              <w:rPr>
                <w:rFonts w:cstheme="minorHAnsi"/>
              </w:rPr>
              <w:t>zahteve in omejitve načina uporabe in delovanja stavbe in pogojev notranjega okolja; opredeljujejo delovanje tehničnih stavbnih sistemov; primeri so želena temperatura zraka v ogrevanem ali hlajenem prostoru, minimalna količina zraka za prezračevanje, specifični notranji viri toplote, nivo osvetlitve, specifična potrebna toplota za pripravo tople sanitarne vode opredeljena na m</w:t>
            </w:r>
            <w:r w:rsidRPr="008E1DBA">
              <w:rPr>
                <w:rFonts w:cstheme="minorHAnsi"/>
                <w:vertAlign w:val="superscript"/>
              </w:rPr>
              <w:t>2</w:t>
            </w:r>
            <w:r w:rsidRPr="008E1DBA">
              <w:rPr>
                <w:rFonts w:cstheme="minorHAnsi"/>
              </w:rPr>
              <w:t xml:space="preserve"> uporabne površine stavbe ali osebo</w:t>
            </w:r>
          </w:p>
        </w:tc>
      </w:tr>
      <w:tr w:rsidR="007006D6" w:rsidRPr="001074D5" w14:paraId="206304A8" w14:textId="77777777" w:rsidTr="00211502">
        <w:trPr>
          <w:trHeight w:val="510"/>
        </w:trPr>
        <w:tc>
          <w:tcPr>
            <w:tcW w:w="680" w:type="dxa"/>
          </w:tcPr>
          <w:p w14:paraId="11E60A7C"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5E51D20" w14:textId="289FB4C1" w:rsidR="007006D6" w:rsidRPr="008E1DBA" w:rsidRDefault="007006D6" w:rsidP="009A510E">
            <w:pPr>
              <w:spacing w:before="120" w:after="120"/>
              <w:rPr>
                <w:rFonts w:cstheme="minorHAnsi"/>
              </w:rPr>
            </w:pPr>
            <w:r w:rsidRPr="00B57BF3">
              <w:rPr>
                <w:rFonts w:cstheme="minorHAnsi"/>
              </w:rPr>
              <w:t>potrebna energija za navlaževanje ali razvlaževanje</w:t>
            </w:r>
          </w:p>
        </w:tc>
        <w:tc>
          <w:tcPr>
            <w:tcW w:w="1696" w:type="dxa"/>
            <w:vAlign w:val="center"/>
          </w:tcPr>
          <w:p w14:paraId="719B5187" w14:textId="77777777" w:rsidR="007006D6" w:rsidRPr="00211502" w:rsidRDefault="007006D6" w:rsidP="005F0CA6">
            <w:pPr>
              <w:spacing w:before="120" w:after="120"/>
              <w:jc w:val="center"/>
              <w:rPr>
                <w:rFonts w:cstheme="minorHAnsi"/>
              </w:rPr>
            </w:pPr>
            <w:r w:rsidRPr="00211502">
              <w:rPr>
                <w:rFonts w:cstheme="minorHAnsi"/>
              </w:rPr>
              <w:t>Q</w:t>
            </w:r>
            <w:r w:rsidRPr="00211502">
              <w:rPr>
                <w:rFonts w:cstheme="minorHAnsi"/>
                <w:vertAlign w:val="subscript"/>
              </w:rPr>
              <w:t>HU</w:t>
            </w:r>
            <w:r w:rsidRPr="00211502">
              <w:rPr>
                <w:rFonts w:cstheme="minorHAnsi"/>
              </w:rPr>
              <w:t>, Q</w:t>
            </w:r>
            <w:r w:rsidRPr="00211502">
              <w:rPr>
                <w:rFonts w:cstheme="minorHAnsi"/>
                <w:vertAlign w:val="subscript"/>
              </w:rPr>
              <w:t>DHU</w:t>
            </w:r>
            <w:r w:rsidRPr="00211502">
              <w:rPr>
                <w:rFonts w:cstheme="minorHAnsi"/>
              </w:rPr>
              <w:t>,</w:t>
            </w:r>
          </w:p>
          <w:p w14:paraId="6E93A073" w14:textId="5D19D90E"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307F5816" w14:textId="77777777" w:rsidR="007006D6" w:rsidRPr="008E1DBA" w:rsidRDefault="007006D6" w:rsidP="009A510E">
            <w:pPr>
              <w:spacing w:before="120" w:after="120"/>
              <w:rPr>
                <w:rFonts w:cstheme="minorHAnsi"/>
              </w:rPr>
            </w:pPr>
            <w:r w:rsidRPr="008E1DBA">
              <w:rPr>
                <w:rFonts w:cstheme="minorHAnsi"/>
              </w:rPr>
              <w:t>količina latentne toplote, ki jo je potrebno dovesti ali odvesti iz kondicioniranega prostora za vzdrževanje želene najnižje (navlaževanje) ali najvišje (razvlaževanje) vlažnosti zraka v prostoru/stavbi brez upoštevanja energijskih izgub sistema</w:t>
            </w:r>
          </w:p>
        </w:tc>
      </w:tr>
      <w:tr w:rsidR="007006D6" w:rsidRPr="001074D5" w14:paraId="78952EA1" w14:textId="77777777" w:rsidTr="00211502">
        <w:trPr>
          <w:trHeight w:val="510"/>
        </w:trPr>
        <w:tc>
          <w:tcPr>
            <w:tcW w:w="680" w:type="dxa"/>
          </w:tcPr>
          <w:p w14:paraId="760AE75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1B67182" w14:textId="4B08057F" w:rsidR="007006D6" w:rsidRPr="008E1DBA" w:rsidRDefault="007006D6" w:rsidP="009A510E">
            <w:pPr>
              <w:spacing w:before="120" w:after="120"/>
              <w:rPr>
                <w:rFonts w:cstheme="minorHAnsi"/>
              </w:rPr>
            </w:pPr>
            <w:r w:rsidRPr="00B57BF3">
              <w:rPr>
                <w:rFonts w:cstheme="minorHAnsi"/>
              </w:rPr>
              <w:t>potrebna toplota za ogrevanje ali hlajenje stavbe</w:t>
            </w:r>
          </w:p>
        </w:tc>
        <w:tc>
          <w:tcPr>
            <w:tcW w:w="1696" w:type="dxa"/>
            <w:vAlign w:val="center"/>
          </w:tcPr>
          <w:p w14:paraId="1F2D3EDA" w14:textId="77777777" w:rsidR="007006D6" w:rsidRPr="00211502" w:rsidRDefault="007006D6" w:rsidP="005F0CA6">
            <w:pPr>
              <w:spacing w:before="120" w:after="120"/>
              <w:jc w:val="center"/>
              <w:rPr>
                <w:rFonts w:cstheme="minorHAnsi"/>
              </w:rPr>
            </w:pPr>
            <w:r w:rsidRPr="00211502">
              <w:rPr>
                <w:rFonts w:cstheme="minorHAnsi"/>
              </w:rPr>
              <w:t>Q</w:t>
            </w:r>
            <w:r w:rsidRPr="00211502">
              <w:rPr>
                <w:rFonts w:cstheme="minorHAnsi"/>
                <w:vertAlign w:val="subscript"/>
              </w:rPr>
              <w:t>H</w:t>
            </w:r>
            <w:r w:rsidRPr="00211502">
              <w:rPr>
                <w:rFonts w:cstheme="minorHAnsi"/>
              </w:rPr>
              <w:t>, Q</w:t>
            </w:r>
            <w:r w:rsidRPr="00211502">
              <w:rPr>
                <w:rFonts w:cstheme="minorHAnsi"/>
                <w:vertAlign w:val="subscript"/>
              </w:rPr>
              <w:t>c</w:t>
            </w:r>
            <w:r w:rsidRPr="00211502">
              <w:rPr>
                <w:rFonts w:cstheme="minorHAnsi"/>
              </w:rPr>
              <w:t>,</w:t>
            </w:r>
          </w:p>
          <w:p w14:paraId="25D0F4A2" w14:textId="43A8DA5B"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5C45B09C" w14:textId="77777777" w:rsidR="007006D6" w:rsidRPr="008E1DBA" w:rsidRDefault="007006D6" w:rsidP="009A510E">
            <w:pPr>
              <w:spacing w:before="120" w:after="120"/>
              <w:rPr>
                <w:rFonts w:cstheme="minorHAnsi"/>
              </w:rPr>
            </w:pPr>
            <w:r w:rsidRPr="008E1DBA">
              <w:rPr>
                <w:rFonts w:cstheme="minorHAnsi"/>
              </w:rPr>
              <w:t>toplota, ki jo je potrebno dovesti ali odvesti iz kondicionirane stavbe, da zagotovimo želeno toplotno ugodje v opazovanem časovnem koraku; potrebna energija za ogrevanje in hlajenje je določena brez upoštevanja časovno in prostorsko neenakomerne temperature zraka v kondicioniranem prostoru, neidealnega krmiljenja stavbnih sistemov in energijskih izgub pri generaciji in prenosu toplote v tehničnih stavbnih sistemih</w:t>
            </w:r>
          </w:p>
        </w:tc>
      </w:tr>
      <w:tr w:rsidR="007006D6" w:rsidRPr="001074D5" w14:paraId="43FB3457" w14:textId="77777777" w:rsidTr="00211502">
        <w:trPr>
          <w:trHeight w:val="510"/>
        </w:trPr>
        <w:tc>
          <w:tcPr>
            <w:tcW w:w="680" w:type="dxa"/>
          </w:tcPr>
          <w:p w14:paraId="10BC63ED"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E2ACE27" w14:textId="77636C7D" w:rsidR="007006D6" w:rsidRPr="008E1DBA" w:rsidRDefault="007006D6" w:rsidP="009A510E">
            <w:pPr>
              <w:spacing w:before="120" w:after="120"/>
              <w:rPr>
                <w:rFonts w:cstheme="minorHAnsi"/>
              </w:rPr>
            </w:pPr>
            <w:r w:rsidRPr="00B57BF3">
              <w:rPr>
                <w:rFonts w:cstheme="minorHAnsi"/>
              </w:rPr>
              <w:t xml:space="preserve">potrebna </w:t>
            </w:r>
            <w:r w:rsidR="00C66E89" w:rsidRPr="008E1DBA">
              <w:rPr>
                <w:rFonts w:cstheme="minorHAnsi"/>
              </w:rPr>
              <w:t xml:space="preserve">toplota </w:t>
            </w:r>
            <w:r w:rsidRPr="008E1DBA">
              <w:rPr>
                <w:rFonts w:cstheme="minorHAnsi"/>
              </w:rPr>
              <w:t xml:space="preserve">za </w:t>
            </w:r>
            <w:r w:rsidR="00EA123B" w:rsidRPr="008E1DBA">
              <w:rPr>
                <w:rFonts w:cstheme="minorHAnsi"/>
              </w:rPr>
              <w:t xml:space="preserve">pripravo </w:t>
            </w:r>
            <w:r w:rsidRPr="008E1DBA">
              <w:rPr>
                <w:rFonts w:cstheme="minorHAnsi"/>
              </w:rPr>
              <w:t>topl</w:t>
            </w:r>
            <w:r w:rsidR="00EA123B" w:rsidRPr="008E1DBA">
              <w:rPr>
                <w:rFonts w:cstheme="minorHAnsi"/>
              </w:rPr>
              <w:t>e</w:t>
            </w:r>
            <w:r w:rsidRPr="008E1DBA">
              <w:rPr>
                <w:rFonts w:cstheme="minorHAnsi"/>
              </w:rPr>
              <w:t xml:space="preserve"> sanitarn</w:t>
            </w:r>
            <w:r w:rsidR="00EA123B" w:rsidRPr="008E1DBA">
              <w:rPr>
                <w:rFonts w:cstheme="minorHAnsi"/>
              </w:rPr>
              <w:t>e</w:t>
            </w:r>
            <w:r w:rsidRPr="008E1DBA">
              <w:rPr>
                <w:rFonts w:cstheme="minorHAnsi"/>
              </w:rPr>
              <w:t xml:space="preserve"> vod</w:t>
            </w:r>
            <w:r w:rsidR="00EA123B" w:rsidRPr="008E1DBA">
              <w:rPr>
                <w:rFonts w:cstheme="minorHAnsi"/>
              </w:rPr>
              <w:t>e</w:t>
            </w:r>
          </w:p>
        </w:tc>
        <w:tc>
          <w:tcPr>
            <w:tcW w:w="1696" w:type="dxa"/>
            <w:vAlign w:val="center"/>
          </w:tcPr>
          <w:p w14:paraId="1B3364CB" w14:textId="77777777" w:rsidR="007006D6" w:rsidRPr="00211502" w:rsidRDefault="007006D6" w:rsidP="005F0CA6">
            <w:pPr>
              <w:spacing w:before="120" w:after="120"/>
              <w:jc w:val="center"/>
              <w:rPr>
                <w:rFonts w:cstheme="minorHAnsi"/>
              </w:rPr>
            </w:pPr>
            <w:r w:rsidRPr="00211502">
              <w:rPr>
                <w:rFonts w:cstheme="minorHAnsi"/>
              </w:rPr>
              <w:t>Q</w:t>
            </w:r>
            <w:r w:rsidRPr="00211502">
              <w:rPr>
                <w:rFonts w:cstheme="minorHAnsi"/>
                <w:vertAlign w:val="subscript"/>
              </w:rPr>
              <w:t>W</w:t>
            </w:r>
          </w:p>
          <w:p w14:paraId="1DAE832F" w14:textId="3FCDC0F5" w:rsidR="007006D6" w:rsidRPr="00211502" w:rsidRDefault="007006D6" w:rsidP="00805EA8">
            <w:pPr>
              <w:spacing w:before="120" w:after="120"/>
              <w:jc w:val="center"/>
              <w:rPr>
                <w:rFonts w:cstheme="minorHAnsi"/>
              </w:rPr>
            </w:pPr>
            <w:r w:rsidRPr="00211502">
              <w:rPr>
                <w:rFonts w:cstheme="minorHAnsi"/>
              </w:rPr>
              <w:t>(Wh/h, Wh/dan, Wh/m, Wh/an)</w:t>
            </w:r>
          </w:p>
        </w:tc>
        <w:tc>
          <w:tcPr>
            <w:tcW w:w="5447" w:type="dxa"/>
          </w:tcPr>
          <w:p w14:paraId="4AEB67D5" w14:textId="77777777" w:rsidR="007006D6" w:rsidRPr="008E1DBA" w:rsidRDefault="007006D6" w:rsidP="009A510E">
            <w:pPr>
              <w:spacing w:before="120" w:after="120"/>
              <w:rPr>
                <w:rFonts w:cstheme="minorHAnsi"/>
              </w:rPr>
            </w:pPr>
            <w:r w:rsidRPr="008E1DBA">
              <w:rPr>
                <w:rFonts w:cstheme="minorHAnsi"/>
              </w:rPr>
              <w:t>količina toplote, ki jo je potrebno dovesti potrebni količini hladne vode, da jo segrejemo iz temperature v omrežju na želeno temperaturo na iztočnem mestu brez upoštevanja toplotnih izgub sistema</w:t>
            </w:r>
          </w:p>
        </w:tc>
      </w:tr>
      <w:tr w:rsidR="007006D6" w:rsidRPr="001074D5" w14:paraId="505BF8A6" w14:textId="77777777" w:rsidTr="00211502">
        <w:trPr>
          <w:trHeight w:val="510"/>
        </w:trPr>
        <w:tc>
          <w:tcPr>
            <w:tcW w:w="680" w:type="dxa"/>
          </w:tcPr>
          <w:p w14:paraId="3B1C2034"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713BEE8" w14:textId="26523731" w:rsidR="007006D6" w:rsidRPr="008E1DBA" w:rsidRDefault="007006D6" w:rsidP="009A510E">
            <w:pPr>
              <w:spacing w:before="120" w:after="120"/>
              <w:rPr>
                <w:rFonts w:cstheme="minorHAnsi"/>
              </w:rPr>
            </w:pPr>
            <w:r w:rsidRPr="00B57BF3">
              <w:rPr>
                <w:rFonts w:cstheme="minorHAnsi"/>
              </w:rPr>
              <w:t>povprečni količnik dnevne svetlobe</w:t>
            </w:r>
          </w:p>
        </w:tc>
        <w:tc>
          <w:tcPr>
            <w:tcW w:w="1696" w:type="dxa"/>
            <w:vAlign w:val="center"/>
          </w:tcPr>
          <w:p w14:paraId="6B8F80D4" w14:textId="3E5916F8" w:rsidR="007006D6" w:rsidRPr="00211502" w:rsidRDefault="00CC7905" w:rsidP="005F0CA6">
            <w:pPr>
              <w:spacing w:before="120" w:after="120"/>
              <w:jc w:val="center"/>
              <w:rPr>
                <w:rFonts w:cstheme="minorHAnsi"/>
              </w:rPr>
            </w:pPr>
            <w:r w:rsidRPr="00211502">
              <w:rPr>
                <w:rFonts w:cstheme="minorHAnsi"/>
              </w:rPr>
              <w:t>KDS</w:t>
            </w:r>
            <w:r w:rsidRPr="00211502">
              <w:rPr>
                <w:rFonts w:cstheme="minorHAnsi"/>
                <w:vertAlign w:val="subscript"/>
              </w:rPr>
              <w:t>avg</w:t>
            </w:r>
          </w:p>
          <w:p w14:paraId="7B4E27D8" w14:textId="77777777" w:rsidR="007006D6" w:rsidRPr="00211502" w:rsidRDefault="007006D6" w:rsidP="00805EA8">
            <w:pPr>
              <w:spacing w:before="120" w:after="120"/>
              <w:jc w:val="center"/>
              <w:rPr>
                <w:rFonts w:cstheme="minorHAnsi"/>
              </w:rPr>
            </w:pPr>
            <w:r w:rsidRPr="00211502">
              <w:rPr>
                <w:rFonts w:cstheme="minorHAnsi"/>
              </w:rPr>
              <w:t>(-)</w:t>
            </w:r>
          </w:p>
        </w:tc>
        <w:tc>
          <w:tcPr>
            <w:tcW w:w="5447" w:type="dxa"/>
          </w:tcPr>
          <w:p w14:paraId="005B79CA" w14:textId="77777777" w:rsidR="007006D6" w:rsidRPr="008E1DBA" w:rsidRDefault="007006D6" w:rsidP="009A510E">
            <w:pPr>
              <w:spacing w:before="120" w:after="120"/>
              <w:rPr>
                <w:rFonts w:cstheme="minorHAnsi"/>
              </w:rPr>
            </w:pPr>
            <w:r w:rsidRPr="008E1DBA">
              <w:rPr>
                <w:rFonts w:cstheme="minorHAnsi"/>
              </w:rPr>
              <w:t xml:space="preserve">na vodoravni ploski 0,85 m nad tlemi določen povprečni količnik dnevne svetlobe z upoštevanjem transportnih poti ob obodu prostora, običajno 0,5 m </w:t>
            </w:r>
          </w:p>
        </w:tc>
      </w:tr>
      <w:tr w:rsidR="007006D6" w:rsidRPr="001074D5" w14:paraId="6DB4ED06" w14:textId="77777777" w:rsidTr="00211502">
        <w:trPr>
          <w:trHeight w:val="510"/>
        </w:trPr>
        <w:tc>
          <w:tcPr>
            <w:tcW w:w="680" w:type="dxa"/>
          </w:tcPr>
          <w:p w14:paraId="327F1556"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35ECFF8" w14:textId="5F1C093E" w:rsidR="007006D6" w:rsidRPr="008E1DBA" w:rsidRDefault="007006D6" w:rsidP="009A510E">
            <w:pPr>
              <w:spacing w:before="120" w:after="120"/>
              <w:rPr>
                <w:rFonts w:cstheme="minorHAnsi"/>
              </w:rPr>
            </w:pPr>
            <w:r w:rsidRPr="00B57BF3">
              <w:rPr>
                <w:rFonts w:cstheme="minorHAnsi"/>
              </w:rPr>
              <w:t>površina toplotnega ovoja</w:t>
            </w:r>
            <w:r w:rsidR="00C66E89" w:rsidRPr="008E1DBA">
              <w:rPr>
                <w:rFonts w:cstheme="minorHAnsi"/>
              </w:rPr>
              <w:t xml:space="preserve"> stavbe</w:t>
            </w:r>
          </w:p>
        </w:tc>
        <w:tc>
          <w:tcPr>
            <w:tcW w:w="1696" w:type="dxa"/>
            <w:vAlign w:val="center"/>
          </w:tcPr>
          <w:p w14:paraId="175D5941" w14:textId="01122F6F" w:rsidR="007006D6" w:rsidRPr="00211502" w:rsidRDefault="007006D6" w:rsidP="005F0CA6">
            <w:pPr>
              <w:spacing w:before="120" w:after="120"/>
              <w:jc w:val="center"/>
              <w:rPr>
                <w:rFonts w:cstheme="minorHAnsi"/>
              </w:rPr>
            </w:pPr>
            <w:r w:rsidRPr="00211502">
              <w:rPr>
                <w:rFonts w:cstheme="minorHAnsi"/>
              </w:rPr>
              <w:t>A</w:t>
            </w:r>
            <w:r w:rsidR="00166B55" w:rsidRPr="00211502">
              <w:rPr>
                <w:rFonts w:cstheme="minorHAnsi"/>
                <w:vertAlign w:val="subscript"/>
              </w:rPr>
              <w:t>ovoj</w:t>
            </w:r>
          </w:p>
          <w:p w14:paraId="7335C556" w14:textId="77777777" w:rsidR="007006D6" w:rsidRPr="00211502" w:rsidRDefault="007006D6" w:rsidP="00805EA8">
            <w:pPr>
              <w:spacing w:before="120" w:after="120"/>
              <w:jc w:val="center"/>
              <w:rPr>
                <w:rFonts w:cstheme="minorHAnsi"/>
              </w:rPr>
            </w:pPr>
            <w:r w:rsidRPr="00211502">
              <w:rPr>
                <w:rFonts w:cstheme="minorHAnsi"/>
              </w:rPr>
              <w:t>(m</w:t>
            </w:r>
            <w:r w:rsidRPr="00211502">
              <w:rPr>
                <w:rFonts w:cstheme="minorHAnsi"/>
                <w:vertAlign w:val="superscript"/>
              </w:rPr>
              <w:t>2</w:t>
            </w:r>
            <w:r w:rsidRPr="00211502">
              <w:rPr>
                <w:rFonts w:cstheme="minorHAnsi"/>
              </w:rPr>
              <w:t>)</w:t>
            </w:r>
          </w:p>
        </w:tc>
        <w:tc>
          <w:tcPr>
            <w:tcW w:w="5447" w:type="dxa"/>
          </w:tcPr>
          <w:p w14:paraId="70E07351" w14:textId="12BE8AA7" w:rsidR="007006D6" w:rsidRPr="008E1DBA" w:rsidRDefault="007006D6" w:rsidP="009A510E">
            <w:pPr>
              <w:spacing w:before="120" w:after="120"/>
              <w:rPr>
                <w:rFonts w:cstheme="minorHAnsi"/>
              </w:rPr>
            </w:pPr>
            <w:r w:rsidRPr="008E1DBA">
              <w:rPr>
                <w:rFonts w:cstheme="minorHAnsi"/>
              </w:rPr>
              <w:t>skupna površina ovoja stavbe (vseh elementov stavbe), ki tvorijo zaprt prostor, ki je kondicioniran in preko katerega se prenaša toplota neposredno ali posredno iz ali v zunanje okolje</w:t>
            </w:r>
          </w:p>
        </w:tc>
      </w:tr>
      <w:tr w:rsidR="00BC76A8" w:rsidRPr="00BC76A8" w14:paraId="7DBC4909" w14:textId="77777777" w:rsidTr="00211502">
        <w:trPr>
          <w:trHeight w:val="510"/>
        </w:trPr>
        <w:tc>
          <w:tcPr>
            <w:tcW w:w="680" w:type="dxa"/>
          </w:tcPr>
          <w:p w14:paraId="67980A9F" w14:textId="77777777" w:rsidR="007006D6" w:rsidRPr="00BC76A8"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0F5F019" w14:textId="519B8875" w:rsidR="007006D6" w:rsidRPr="00BC76A8" w:rsidRDefault="007006D6" w:rsidP="009A510E">
            <w:pPr>
              <w:spacing w:before="120" w:after="120"/>
              <w:rPr>
                <w:rFonts w:cstheme="minorHAnsi"/>
              </w:rPr>
            </w:pPr>
            <w:r w:rsidRPr="00BC76A8">
              <w:rPr>
                <w:rFonts w:cstheme="minorHAnsi"/>
              </w:rPr>
              <w:t>prehodno obdobje</w:t>
            </w:r>
            <w:r w:rsidR="00C66E89" w:rsidRPr="00BC76A8">
              <w:rPr>
                <w:rFonts w:cstheme="minorHAnsi"/>
              </w:rPr>
              <w:t xml:space="preserve"> uporabe pravilnika</w:t>
            </w:r>
          </w:p>
        </w:tc>
        <w:tc>
          <w:tcPr>
            <w:tcW w:w="1696" w:type="dxa"/>
            <w:vAlign w:val="center"/>
          </w:tcPr>
          <w:p w14:paraId="0608BEBC" w14:textId="77777777" w:rsidR="007006D6" w:rsidRPr="00211502" w:rsidRDefault="007006D6" w:rsidP="005F0CA6">
            <w:pPr>
              <w:spacing w:before="120" w:after="120"/>
              <w:jc w:val="center"/>
              <w:rPr>
                <w:rFonts w:cstheme="minorHAnsi"/>
              </w:rPr>
            </w:pPr>
          </w:p>
        </w:tc>
        <w:tc>
          <w:tcPr>
            <w:tcW w:w="5447" w:type="dxa"/>
          </w:tcPr>
          <w:p w14:paraId="1889E8FF" w14:textId="77777777" w:rsidR="007006D6" w:rsidRPr="00BC76A8" w:rsidRDefault="007006D6" w:rsidP="009A510E">
            <w:pPr>
              <w:spacing w:before="120" w:after="120"/>
              <w:rPr>
                <w:rFonts w:cstheme="minorHAnsi"/>
              </w:rPr>
            </w:pPr>
            <w:r w:rsidRPr="00BC76A8">
              <w:rPr>
                <w:rFonts w:cstheme="minorHAnsi"/>
              </w:rPr>
              <w:t>obdobje od objave do polne uveljavitve minimalnih zahtev, ki izhajajo iz tega pravilnika</w:t>
            </w:r>
          </w:p>
        </w:tc>
      </w:tr>
      <w:tr w:rsidR="007006D6" w:rsidRPr="001074D5" w14:paraId="75845249" w14:textId="77777777" w:rsidTr="00211502">
        <w:trPr>
          <w:trHeight w:val="510"/>
        </w:trPr>
        <w:tc>
          <w:tcPr>
            <w:tcW w:w="680" w:type="dxa"/>
          </w:tcPr>
          <w:p w14:paraId="7534351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B4AECA2" w14:textId="4EDC51A0" w:rsidR="007006D6" w:rsidRPr="008E1DBA" w:rsidRDefault="007006D6" w:rsidP="009A510E">
            <w:pPr>
              <w:spacing w:before="120" w:after="120"/>
              <w:rPr>
                <w:rFonts w:cstheme="minorHAnsi"/>
              </w:rPr>
            </w:pPr>
            <w:r w:rsidRPr="00B57BF3">
              <w:rPr>
                <w:rFonts w:cstheme="minorHAnsi"/>
              </w:rPr>
              <w:t xml:space="preserve">prezračevalni sistem </w:t>
            </w:r>
          </w:p>
        </w:tc>
        <w:tc>
          <w:tcPr>
            <w:tcW w:w="1696" w:type="dxa"/>
            <w:vAlign w:val="center"/>
          </w:tcPr>
          <w:p w14:paraId="4464E130" w14:textId="77777777" w:rsidR="007006D6" w:rsidRPr="00211502" w:rsidRDefault="007006D6" w:rsidP="005F0CA6">
            <w:pPr>
              <w:spacing w:before="120" w:after="120"/>
              <w:jc w:val="center"/>
              <w:rPr>
                <w:rFonts w:cstheme="minorHAnsi"/>
              </w:rPr>
            </w:pPr>
          </w:p>
        </w:tc>
        <w:tc>
          <w:tcPr>
            <w:tcW w:w="5447" w:type="dxa"/>
          </w:tcPr>
          <w:p w14:paraId="6D1FBC36" w14:textId="43E03A00" w:rsidR="007006D6" w:rsidRPr="008E1DBA" w:rsidRDefault="007006D6" w:rsidP="009A510E">
            <w:pPr>
              <w:spacing w:before="120" w:after="120"/>
              <w:rPr>
                <w:rFonts w:cstheme="minorHAnsi"/>
              </w:rPr>
            </w:pPr>
            <w:r w:rsidRPr="008E1DBA">
              <w:rPr>
                <w:rFonts w:cstheme="minorHAnsi"/>
              </w:rPr>
              <w:t>sistem</w:t>
            </w:r>
            <w:r w:rsidR="00C66E89" w:rsidRPr="008E1DBA">
              <w:rPr>
                <w:rFonts w:cstheme="minorHAnsi"/>
              </w:rPr>
              <w:t>i</w:t>
            </w:r>
            <w:r w:rsidRPr="008E1DBA">
              <w:rPr>
                <w:rFonts w:cstheme="minorHAnsi"/>
              </w:rPr>
              <w:t xml:space="preserve"> in naprav</w:t>
            </w:r>
            <w:r w:rsidR="00C66E89" w:rsidRPr="008E1DBA">
              <w:rPr>
                <w:rFonts w:cstheme="minorHAnsi"/>
              </w:rPr>
              <w:t>e</w:t>
            </w:r>
            <w:r w:rsidRPr="008E1DBA">
              <w:rPr>
                <w:rFonts w:cstheme="minorHAnsi"/>
              </w:rPr>
              <w:t xml:space="preserve"> potrebn</w:t>
            </w:r>
            <w:r w:rsidR="00C66E89" w:rsidRPr="008E1DBA">
              <w:rPr>
                <w:rFonts w:cstheme="minorHAnsi"/>
              </w:rPr>
              <w:t>e</w:t>
            </w:r>
            <w:r w:rsidRPr="008E1DBA">
              <w:rPr>
                <w:rFonts w:cstheme="minorHAnsi"/>
              </w:rPr>
              <w:t xml:space="preserve"> za dovod in/ali odvod zraka v okolico </w:t>
            </w:r>
            <w:r w:rsidR="00C66E89" w:rsidRPr="008E1DBA">
              <w:rPr>
                <w:rFonts w:cstheme="minorHAnsi"/>
              </w:rPr>
              <w:t xml:space="preserve">ali iz stavbe v okolico </w:t>
            </w:r>
            <w:r w:rsidRPr="008E1DBA">
              <w:rPr>
                <w:rFonts w:cstheme="minorHAnsi"/>
              </w:rPr>
              <w:t xml:space="preserve">z namenom zagotavljanja </w:t>
            </w:r>
            <w:r w:rsidR="00C66E89" w:rsidRPr="008E1DBA">
              <w:rPr>
                <w:rFonts w:cstheme="minorHAnsi"/>
              </w:rPr>
              <w:t>kakovosti notranjega zraka v stavbi (</w:t>
            </w:r>
            <w:r w:rsidRPr="008E1DBA">
              <w:rPr>
                <w:rFonts w:cstheme="minorHAnsi"/>
              </w:rPr>
              <w:t>IAQ</w:t>
            </w:r>
            <w:r w:rsidR="00C66E89" w:rsidRPr="008E1DBA">
              <w:rPr>
                <w:rFonts w:cstheme="minorHAnsi"/>
              </w:rPr>
              <w:t xml:space="preserve"> – Indor Air Quality)</w:t>
            </w:r>
          </w:p>
        </w:tc>
      </w:tr>
      <w:tr w:rsidR="007006D6" w:rsidRPr="001074D5" w14:paraId="4B6408C3" w14:textId="77777777" w:rsidTr="00211502">
        <w:trPr>
          <w:trHeight w:val="510"/>
        </w:trPr>
        <w:tc>
          <w:tcPr>
            <w:tcW w:w="680" w:type="dxa"/>
          </w:tcPr>
          <w:p w14:paraId="2BA58F16"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0559F4C" w14:textId="6EE6E9D5" w:rsidR="007006D6" w:rsidRPr="008E1DBA" w:rsidRDefault="007006D6" w:rsidP="009A510E">
            <w:pPr>
              <w:spacing w:before="120" w:after="120"/>
              <w:rPr>
                <w:rFonts w:cstheme="minorHAnsi"/>
              </w:rPr>
            </w:pPr>
            <w:r w:rsidRPr="00B57BF3">
              <w:rPr>
                <w:rFonts w:cstheme="minorHAnsi"/>
              </w:rPr>
              <w:t>prezračevanje</w:t>
            </w:r>
          </w:p>
        </w:tc>
        <w:tc>
          <w:tcPr>
            <w:tcW w:w="1696" w:type="dxa"/>
            <w:vAlign w:val="center"/>
          </w:tcPr>
          <w:p w14:paraId="1FCD0C4A" w14:textId="77777777" w:rsidR="007006D6" w:rsidRPr="00211502" w:rsidRDefault="007006D6" w:rsidP="005F0CA6">
            <w:pPr>
              <w:spacing w:before="120" w:after="120"/>
              <w:jc w:val="center"/>
              <w:rPr>
                <w:rFonts w:cstheme="minorHAnsi"/>
              </w:rPr>
            </w:pPr>
          </w:p>
        </w:tc>
        <w:tc>
          <w:tcPr>
            <w:tcW w:w="5447" w:type="dxa"/>
          </w:tcPr>
          <w:p w14:paraId="185D3918" w14:textId="6F86CD2F" w:rsidR="007006D6" w:rsidRPr="008E1DBA" w:rsidRDefault="007006D6" w:rsidP="009A510E">
            <w:pPr>
              <w:spacing w:before="120" w:after="120"/>
              <w:rPr>
                <w:rFonts w:cstheme="minorHAnsi"/>
              </w:rPr>
            </w:pPr>
            <w:r w:rsidRPr="008E1DBA">
              <w:rPr>
                <w:rFonts w:cstheme="minorHAnsi"/>
              </w:rPr>
              <w:t>prenos zunanjega sve</w:t>
            </w:r>
            <w:r w:rsidR="00782B83" w:rsidRPr="008E1DBA">
              <w:rPr>
                <w:rFonts w:cstheme="minorHAnsi"/>
              </w:rPr>
              <w:t>ž</w:t>
            </w:r>
            <w:r w:rsidRPr="008E1DBA">
              <w:rPr>
                <w:rFonts w:cstheme="minorHAnsi"/>
              </w:rPr>
              <w:t xml:space="preserve">ega zraka </w:t>
            </w:r>
            <w:r w:rsidR="00782B83" w:rsidRPr="008E1DBA">
              <w:rPr>
                <w:rFonts w:cstheme="minorHAnsi"/>
              </w:rPr>
              <w:t xml:space="preserve">iz okolice v stavbo </w:t>
            </w:r>
            <w:r w:rsidRPr="008E1DBA">
              <w:rPr>
                <w:rFonts w:cstheme="minorHAnsi"/>
              </w:rPr>
              <w:t xml:space="preserve">z naravnim ali mehanskim sistemom </w:t>
            </w:r>
            <w:r w:rsidR="00782B83" w:rsidRPr="008E1DBA">
              <w:rPr>
                <w:rFonts w:cstheme="minorHAnsi"/>
              </w:rPr>
              <w:t>prezračevanja zaradi zagotavljanja ustrezne kakovosti notranjega zraka (IAQ), oziroma redčenja o</w:t>
            </w:r>
            <w:r w:rsidRPr="008E1DBA">
              <w:rPr>
                <w:rFonts w:cstheme="minorHAnsi"/>
              </w:rPr>
              <w:t>nesnažil zraka v stavbi</w:t>
            </w:r>
          </w:p>
        </w:tc>
      </w:tr>
      <w:tr w:rsidR="007006D6" w:rsidRPr="001074D5" w14:paraId="1DB4CD9D" w14:textId="77777777" w:rsidTr="00211502">
        <w:trPr>
          <w:trHeight w:val="510"/>
        </w:trPr>
        <w:tc>
          <w:tcPr>
            <w:tcW w:w="680" w:type="dxa"/>
          </w:tcPr>
          <w:p w14:paraId="013EACEC"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57B0FFC6" w14:textId="096EF877" w:rsidR="007006D6" w:rsidRPr="008E1DBA" w:rsidRDefault="007006D6" w:rsidP="009A510E">
            <w:pPr>
              <w:spacing w:before="120" w:after="120"/>
              <w:rPr>
                <w:rFonts w:cstheme="minorHAnsi"/>
              </w:rPr>
            </w:pPr>
            <w:r w:rsidRPr="00B57BF3">
              <w:rPr>
                <w:rFonts w:cstheme="minorHAnsi"/>
              </w:rPr>
              <w:t>prilagojenost stavbe na pametno delovanje</w:t>
            </w:r>
          </w:p>
        </w:tc>
        <w:tc>
          <w:tcPr>
            <w:tcW w:w="1696" w:type="dxa"/>
            <w:vAlign w:val="center"/>
          </w:tcPr>
          <w:p w14:paraId="3C512E17" w14:textId="77777777" w:rsidR="007006D6" w:rsidRPr="00211502" w:rsidRDefault="007006D6" w:rsidP="005F0CA6">
            <w:pPr>
              <w:spacing w:before="120" w:after="120"/>
              <w:jc w:val="center"/>
              <w:rPr>
                <w:rFonts w:cstheme="minorHAnsi"/>
              </w:rPr>
            </w:pPr>
          </w:p>
          <w:p w14:paraId="2C262DD9" w14:textId="77777777" w:rsidR="007006D6" w:rsidRPr="00211502" w:rsidRDefault="007006D6" w:rsidP="00805EA8">
            <w:pPr>
              <w:spacing w:before="120" w:after="120"/>
              <w:jc w:val="center"/>
              <w:rPr>
                <w:rFonts w:cstheme="minorHAnsi"/>
              </w:rPr>
            </w:pPr>
          </w:p>
        </w:tc>
        <w:tc>
          <w:tcPr>
            <w:tcW w:w="5447" w:type="dxa"/>
          </w:tcPr>
          <w:p w14:paraId="4FB995CE" w14:textId="77777777" w:rsidR="007006D6" w:rsidRPr="008E1DBA" w:rsidRDefault="007006D6" w:rsidP="009A510E">
            <w:pPr>
              <w:spacing w:before="120" w:after="120"/>
              <w:rPr>
                <w:rFonts w:cstheme="minorHAnsi"/>
              </w:rPr>
            </w:pPr>
            <w:r w:rsidRPr="008E1DBA">
              <w:rPr>
                <w:rFonts w:cstheme="minorHAnsi"/>
              </w:rPr>
              <w:t>lastnost stavbe, ki se določa na osnovi  opremljenosti stavbe z informacijskimi tehnologijami in pametnimi napravami, ter sposobnost aktivnega delovanja stavbe v pametnih omrežjih</w:t>
            </w:r>
          </w:p>
        </w:tc>
      </w:tr>
      <w:tr w:rsidR="007006D6" w:rsidRPr="001074D5" w14:paraId="249EBDC2" w14:textId="77777777" w:rsidTr="00211502">
        <w:trPr>
          <w:trHeight w:val="510"/>
        </w:trPr>
        <w:tc>
          <w:tcPr>
            <w:tcW w:w="680" w:type="dxa"/>
          </w:tcPr>
          <w:p w14:paraId="7A5F42D3"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E2D0147" w14:textId="54B9E3A6" w:rsidR="007006D6" w:rsidRPr="008E1DBA" w:rsidRDefault="007006D6" w:rsidP="009A510E">
            <w:pPr>
              <w:spacing w:before="120" w:after="120"/>
              <w:rPr>
                <w:rFonts w:cstheme="minorHAnsi"/>
              </w:rPr>
            </w:pPr>
            <w:r w:rsidRPr="00B57BF3">
              <w:rPr>
                <w:rFonts w:cstheme="minorHAnsi"/>
              </w:rPr>
              <w:t>projektni pogoji</w:t>
            </w:r>
          </w:p>
        </w:tc>
        <w:tc>
          <w:tcPr>
            <w:tcW w:w="1696" w:type="dxa"/>
            <w:vAlign w:val="center"/>
          </w:tcPr>
          <w:p w14:paraId="6F96AAFA" w14:textId="77777777" w:rsidR="007006D6" w:rsidRPr="00211502" w:rsidRDefault="007006D6" w:rsidP="005F0CA6">
            <w:pPr>
              <w:spacing w:before="120" w:after="120"/>
              <w:jc w:val="center"/>
              <w:rPr>
                <w:rFonts w:cstheme="minorHAnsi"/>
              </w:rPr>
            </w:pPr>
          </w:p>
        </w:tc>
        <w:tc>
          <w:tcPr>
            <w:tcW w:w="5447" w:type="dxa"/>
          </w:tcPr>
          <w:p w14:paraId="022A1CC7" w14:textId="217A7FA2" w:rsidR="007006D6" w:rsidRPr="008E1DBA" w:rsidRDefault="007006D6" w:rsidP="009A510E">
            <w:pPr>
              <w:spacing w:before="120" w:after="120"/>
              <w:rPr>
                <w:rFonts w:cstheme="minorHAnsi"/>
              </w:rPr>
            </w:pPr>
            <w:r w:rsidRPr="008E1DBA">
              <w:rPr>
                <w:rFonts w:cstheme="minorHAnsi"/>
              </w:rPr>
              <w:t>opredeljena stanja notranjih in zunanjih klimatskih pogojev,  notranjih bremen, tehničnih in energijskih lastnosti podsistemov in naprav v tehničnih stavbnih sistemih, vključno z algoritmi regulacije delovanja stavbe in stavbnih sistemov, ki se uporabijo pri načrtovanju stavbe in njenih gradnikov</w:t>
            </w:r>
          </w:p>
        </w:tc>
      </w:tr>
      <w:tr w:rsidR="007006D6" w:rsidRPr="001074D5" w14:paraId="29E280DB" w14:textId="77777777" w:rsidTr="00211502">
        <w:trPr>
          <w:trHeight w:val="510"/>
        </w:trPr>
        <w:tc>
          <w:tcPr>
            <w:tcW w:w="680" w:type="dxa"/>
          </w:tcPr>
          <w:p w14:paraId="7FA8B80C"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A80D600" w14:textId="2097EE96" w:rsidR="007006D6" w:rsidRPr="008E1DBA" w:rsidRDefault="007006D6" w:rsidP="009A510E">
            <w:pPr>
              <w:spacing w:before="120" w:after="120"/>
              <w:rPr>
                <w:rFonts w:cstheme="minorHAnsi"/>
              </w:rPr>
            </w:pPr>
            <w:r w:rsidRPr="00B57BF3">
              <w:rPr>
                <w:rFonts w:cstheme="minorHAnsi"/>
              </w:rPr>
              <w:t>razred energetske učinkovitosti naprave, sistema</w:t>
            </w:r>
          </w:p>
        </w:tc>
        <w:tc>
          <w:tcPr>
            <w:tcW w:w="1696" w:type="dxa"/>
            <w:vAlign w:val="center"/>
          </w:tcPr>
          <w:p w14:paraId="2B9E95AB" w14:textId="0D034EB1" w:rsidR="007006D6" w:rsidRPr="00211502" w:rsidRDefault="00F56839" w:rsidP="005F0CA6">
            <w:pPr>
              <w:spacing w:before="120" w:after="120"/>
              <w:jc w:val="center"/>
              <w:rPr>
                <w:rFonts w:cstheme="minorHAnsi"/>
              </w:rPr>
            </w:pPr>
            <w:r w:rsidRPr="00211502">
              <w:rPr>
                <w:rFonts w:cstheme="minorHAnsi"/>
              </w:rPr>
              <w:t>A</w:t>
            </w:r>
            <w:r w:rsidR="00805EA8" w:rsidRPr="00211502">
              <w:rPr>
                <w:rFonts w:cstheme="minorHAnsi"/>
                <w:vertAlign w:val="superscript"/>
              </w:rPr>
              <w:t>+</w:t>
            </w:r>
            <w:r w:rsidRPr="00211502">
              <w:rPr>
                <w:rFonts w:cstheme="minorHAnsi"/>
              </w:rPr>
              <w:t xml:space="preserve"> - H</w:t>
            </w:r>
          </w:p>
        </w:tc>
        <w:tc>
          <w:tcPr>
            <w:tcW w:w="5447" w:type="dxa"/>
          </w:tcPr>
          <w:p w14:paraId="7DE08886" w14:textId="05776ED9" w:rsidR="007006D6" w:rsidRPr="008E1DBA" w:rsidRDefault="007006D6" w:rsidP="00385355">
            <w:pPr>
              <w:spacing w:before="120" w:after="120"/>
              <w:rPr>
                <w:rFonts w:cstheme="minorHAnsi"/>
              </w:rPr>
            </w:pPr>
            <w:r w:rsidRPr="008E1DBA">
              <w:rPr>
                <w:rFonts w:cstheme="minorHAnsi"/>
              </w:rPr>
              <w:t xml:space="preserve">abecedno naveden razred energijske učinkovitosti naprave ali sistema, z metodo in mejnimi vrednostmi kazalnikov, kot to izhaja iz </w:t>
            </w:r>
            <w:r w:rsidR="00385355" w:rsidRPr="008E1DBA">
              <w:rPr>
                <w:rFonts w:cstheme="minorHAnsi"/>
              </w:rPr>
              <w:t xml:space="preserve">EU </w:t>
            </w:r>
            <w:r w:rsidRPr="008E1DBA">
              <w:rPr>
                <w:rFonts w:cstheme="minorHAnsi"/>
              </w:rPr>
              <w:t xml:space="preserve">Ecodesign </w:t>
            </w:r>
            <w:r w:rsidR="00385355" w:rsidRPr="008E1DBA">
              <w:rPr>
                <w:rFonts w:cstheme="minorHAnsi"/>
              </w:rPr>
              <w:t>uredb</w:t>
            </w:r>
          </w:p>
        </w:tc>
      </w:tr>
      <w:tr w:rsidR="007006D6" w:rsidRPr="001074D5" w14:paraId="437417A8" w14:textId="77777777" w:rsidTr="00211502">
        <w:trPr>
          <w:trHeight w:val="510"/>
        </w:trPr>
        <w:tc>
          <w:tcPr>
            <w:tcW w:w="680" w:type="dxa"/>
          </w:tcPr>
          <w:p w14:paraId="3AE93ED7"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514380F" w14:textId="4DE3E587" w:rsidR="007006D6" w:rsidRPr="008E1DBA" w:rsidRDefault="007006D6" w:rsidP="009A510E">
            <w:pPr>
              <w:spacing w:before="120" w:after="120"/>
              <w:rPr>
                <w:rFonts w:cstheme="minorHAnsi"/>
              </w:rPr>
            </w:pPr>
            <w:r w:rsidRPr="00B57BF3">
              <w:rPr>
                <w:rFonts w:cstheme="minorHAnsi"/>
              </w:rPr>
              <w:t>razvlaževanje</w:t>
            </w:r>
          </w:p>
        </w:tc>
        <w:tc>
          <w:tcPr>
            <w:tcW w:w="1696" w:type="dxa"/>
            <w:vAlign w:val="center"/>
          </w:tcPr>
          <w:p w14:paraId="43B742E8" w14:textId="77777777" w:rsidR="007006D6" w:rsidRPr="00211502" w:rsidRDefault="007006D6" w:rsidP="005F0CA6">
            <w:pPr>
              <w:spacing w:before="120" w:after="120"/>
              <w:jc w:val="center"/>
              <w:rPr>
                <w:rFonts w:cstheme="minorHAnsi"/>
              </w:rPr>
            </w:pPr>
          </w:p>
        </w:tc>
        <w:tc>
          <w:tcPr>
            <w:tcW w:w="5447" w:type="dxa"/>
          </w:tcPr>
          <w:p w14:paraId="688EA59B" w14:textId="77777777" w:rsidR="007006D6" w:rsidRPr="008E1DBA" w:rsidRDefault="007006D6" w:rsidP="009A510E">
            <w:pPr>
              <w:spacing w:before="120" w:after="120"/>
              <w:rPr>
                <w:rFonts w:cstheme="minorHAnsi"/>
              </w:rPr>
            </w:pPr>
            <w:r w:rsidRPr="008E1DBA">
              <w:rPr>
                <w:rFonts w:cstheme="minorHAnsi"/>
              </w:rPr>
              <w:t>proces odstranjevanja vodne pare iz zraka z namenom znižanja absolutne vlažnosti zraka, kar dosežemo s hlajenjem zraka pod temperaturo rosišča ali sorpcijskim sušenjem</w:t>
            </w:r>
          </w:p>
        </w:tc>
      </w:tr>
      <w:tr w:rsidR="007006D6" w:rsidRPr="001074D5" w14:paraId="4A0B1EF9" w14:textId="77777777" w:rsidTr="00211502">
        <w:trPr>
          <w:trHeight w:val="510"/>
        </w:trPr>
        <w:tc>
          <w:tcPr>
            <w:tcW w:w="680" w:type="dxa"/>
          </w:tcPr>
          <w:p w14:paraId="02153586"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40E0EF3" w14:textId="3694B5F4" w:rsidR="007006D6" w:rsidRPr="008E1DBA" w:rsidRDefault="007006D6" w:rsidP="009A510E">
            <w:pPr>
              <w:spacing w:before="120" w:after="120"/>
              <w:rPr>
                <w:rFonts w:cstheme="minorHAnsi"/>
              </w:rPr>
            </w:pPr>
            <w:r w:rsidRPr="00B57BF3">
              <w:rPr>
                <w:rFonts w:cstheme="minorHAnsi"/>
              </w:rPr>
              <w:t>referenčne sestave gradbenih konstru</w:t>
            </w:r>
            <w:r w:rsidRPr="008E1DBA">
              <w:rPr>
                <w:rFonts w:cstheme="minorHAnsi"/>
              </w:rPr>
              <w:t>kcij, referenčni gradniki stavbe</w:t>
            </w:r>
          </w:p>
        </w:tc>
        <w:tc>
          <w:tcPr>
            <w:tcW w:w="1696" w:type="dxa"/>
            <w:vAlign w:val="center"/>
          </w:tcPr>
          <w:p w14:paraId="2A604480" w14:textId="77777777" w:rsidR="007006D6" w:rsidRPr="00211502" w:rsidRDefault="007006D6" w:rsidP="005F0CA6">
            <w:pPr>
              <w:spacing w:before="120" w:after="120"/>
              <w:jc w:val="center"/>
              <w:rPr>
                <w:rFonts w:cstheme="minorHAnsi"/>
              </w:rPr>
            </w:pPr>
          </w:p>
        </w:tc>
        <w:tc>
          <w:tcPr>
            <w:tcW w:w="5447" w:type="dxa"/>
          </w:tcPr>
          <w:p w14:paraId="4A30B7E1" w14:textId="77777777" w:rsidR="007006D6" w:rsidRPr="008E1DBA" w:rsidRDefault="007006D6" w:rsidP="009A510E">
            <w:pPr>
              <w:spacing w:before="120" w:after="120"/>
              <w:rPr>
                <w:rFonts w:cstheme="minorHAnsi"/>
              </w:rPr>
            </w:pPr>
            <w:r w:rsidRPr="008E1DBA">
              <w:rPr>
                <w:rFonts w:cstheme="minorHAnsi"/>
              </w:rPr>
              <w:t>sestava in snovne lastnosti gradbenih konstrukcij in drugih gradnikov ovoja stavbe, na primer oken,  s katerimi v referenčni stavbi nadomestimo dejanske gradbene konstrukcije in gradnike ovoja stavbe v obravnavani energetsko zahtevni stavbi</w:t>
            </w:r>
          </w:p>
        </w:tc>
      </w:tr>
      <w:tr w:rsidR="007006D6" w:rsidRPr="001074D5" w14:paraId="5ECDD0B7" w14:textId="77777777" w:rsidTr="00211502">
        <w:trPr>
          <w:trHeight w:val="510"/>
        </w:trPr>
        <w:tc>
          <w:tcPr>
            <w:tcW w:w="680" w:type="dxa"/>
          </w:tcPr>
          <w:p w14:paraId="2A2DECCD"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7B00BBA" w14:textId="02B30E08" w:rsidR="007006D6" w:rsidRPr="008E1DBA" w:rsidRDefault="007006D6" w:rsidP="009A510E">
            <w:pPr>
              <w:spacing w:before="120" w:after="120"/>
              <w:rPr>
                <w:rFonts w:cstheme="minorHAnsi"/>
              </w:rPr>
            </w:pPr>
            <w:r w:rsidRPr="00B57BF3">
              <w:rPr>
                <w:rFonts w:cstheme="minorHAnsi"/>
              </w:rPr>
              <w:t>referenčne vrednosti parametrov notranjega okolja</w:t>
            </w:r>
          </w:p>
        </w:tc>
        <w:tc>
          <w:tcPr>
            <w:tcW w:w="1696" w:type="dxa"/>
            <w:vAlign w:val="center"/>
          </w:tcPr>
          <w:p w14:paraId="27BEAD2C" w14:textId="071D0358" w:rsidR="007006D6" w:rsidRPr="00211502" w:rsidRDefault="007118EB" w:rsidP="005F0CA6">
            <w:pPr>
              <w:spacing w:before="120" w:after="120"/>
              <w:jc w:val="center"/>
              <w:rPr>
                <w:rFonts w:cstheme="minorHAnsi"/>
                <w:vertAlign w:val="subscript"/>
              </w:rPr>
            </w:pPr>
            <w:r w:rsidRPr="00211502">
              <w:rPr>
                <w:rFonts w:cstheme="minorHAnsi"/>
              </w:rPr>
              <w:t>IEQ</w:t>
            </w:r>
            <w:r w:rsidR="00F964B7" w:rsidRPr="00211502">
              <w:rPr>
                <w:rFonts w:cstheme="minorHAnsi"/>
              </w:rPr>
              <w:t xml:space="preserve"> III</w:t>
            </w:r>
          </w:p>
        </w:tc>
        <w:tc>
          <w:tcPr>
            <w:tcW w:w="5447" w:type="dxa"/>
          </w:tcPr>
          <w:p w14:paraId="59063937" w14:textId="42FEFF6F" w:rsidR="007006D6" w:rsidRPr="008E1DBA" w:rsidRDefault="007006D6" w:rsidP="00F964B7">
            <w:pPr>
              <w:spacing w:before="120" w:after="120"/>
              <w:rPr>
                <w:rFonts w:cstheme="minorHAnsi"/>
              </w:rPr>
            </w:pPr>
            <w:r w:rsidRPr="008E1DBA">
              <w:rPr>
                <w:rFonts w:cstheme="minorHAnsi"/>
              </w:rPr>
              <w:t>vrednosti fizikalnih veličin parametrov notranjega okolja, kot na primer operativna temperatura, relativna vlažnost zraka v stavbi ali osvetlitev delovne površine,  ki ustrezajo razredu kakovosti III (IEQ</w:t>
            </w:r>
            <w:r w:rsidR="00F964B7">
              <w:rPr>
                <w:rFonts w:cstheme="minorHAnsi"/>
              </w:rPr>
              <w:t xml:space="preserve"> III</w:t>
            </w:r>
            <w:r w:rsidRPr="008E1DBA">
              <w:rPr>
                <w:rFonts w:cstheme="minorHAnsi"/>
              </w:rPr>
              <w:t>)</w:t>
            </w:r>
          </w:p>
        </w:tc>
      </w:tr>
      <w:tr w:rsidR="007006D6" w:rsidRPr="001074D5" w14:paraId="5FACC354" w14:textId="77777777" w:rsidTr="00211502">
        <w:trPr>
          <w:trHeight w:val="510"/>
        </w:trPr>
        <w:tc>
          <w:tcPr>
            <w:tcW w:w="680" w:type="dxa"/>
          </w:tcPr>
          <w:p w14:paraId="089E50DB"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8CCDF3D" w14:textId="1E60E4F3" w:rsidR="007006D6" w:rsidRPr="008E1DBA" w:rsidRDefault="007006D6" w:rsidP="009A510E">
            <w:pPr>
              <w:spacing w:before="120" w:after="120"/>
              <w:rPr>
                <w:rFonts w:cstheme="minorHAnsi"/>
              </w:rPr>
            </w:pPr>
            <w:r w:rsidRPr="00B57BF3">
              <w:rPr>
                <w:rFonts w:cstheme="minorHAnsi"/>
              </w:rPr>
              <w:t>referenčni TSS</w:t>
            </w:r>
          </w:p>
        </w:tc>
        <w:tc>
          <w:tcPr>
            <w:tcW w:w="1696" w:type="dxa"/>
            <w:vAlign w:val="center"/>
          </w:tcPr>
          <w:p w14:paraId="069CEA13" w14:textId="03E6A971" w:rsidR="007006D6" w:rsidRPr="00211502" w:rsidRDefault="007118EB" w:rsidP="005F0CA6">
            <w:pPr>
              <w:spacing w:before="120" w:after="120"/>
              <w:jc w:val="center"/>
              <w:rPr>
                <w:rFonts w:cstheme="minorHAnsi"/>
                <w:vertAlign w:val="subscript"/>
              </w:rPr>
            </w:pPr>
            <w:r w:rsidRPr="00211502">
              <w:rPr>
                <w:rFonts w:cstheme="minorHAnsi"/>
              </w:rPr>
              <w:t>TSS</w:t>
            </w:r>
            <w:r w:rsidR="00F964B7" w:rsidRPr="00211502">
              <w:rPr>
                <w:rFonts w:cstheme="minorHAnsi"/>
                <w:vertAlign w:val="subscript"/>
              </w:rPr>
              <w:t>ref</w:t>
            </w:r>
          </w:p>
        </w:tc>
        <w:tc>
          <w:tcPr>
            <w:tcW w:w="5447" w:type="dxa"/>
          </w:tcPr>
          <w:p w14:paraId="4CCC963F" w14:textId="559A88B5" w:rsidR="007006D6" w:rsidRPr="008E1DBA" w:rsidRDefault="007006D6" w:rsidP="009A510E">
            <w:pPr>
              <w:spacing w:before="120" w:after="120"/>
              <w:rPr>
                <w:rFonts w:cstheme="minorHAnsi"/>
              </w:rPr>
            </w:pPr>
            <w:r w:rsidRPr="008E1DBA">
              <w:rPr>
                <w:rFonts w:cstheme="minorHAnsi"/>
              </w:rPr>
              <w:t>sistemi, podsistemi in naprave TSS v referenčni stavbi, s katerimi v referenčni stavbi nadomestimo tehnične stavbne sisteme v obravnavani energetsko zahtevni stavbi, referenčni sistemi so določeni s konfiguracijo in lastnostmi podsistemov ter naprav</w:t>
            </w:r>
          </w:p>
        </w:tc>
      </w:tr>
      <w:tr w:rsidR="007006D6" w:rsidRPr="001074D5" w14:paraId="482A88FC" w14:textId="77777777" w:rsidTr="00211502">
        <w:trPr>
          <w:trHeight w:val="510"/>
        </w:trPr>
        <w:tc>
          <w:tcPr>
            <w:tcW w:w="680" w:type="dxa"/>
          </w:tcPr>
          <w:p w14:paraId="129E0157"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1CE628F" w14:textId="3C909B2E" w:rsidR="007006D6" w:rsidRPr="008E1DBA" w:rsidRDefault="007006D6" w:rsidP="009A510E">
            <w:pPr>
              <w:spacing w:before="120" w:after="120"/>
              <w:rPr>
                <w:rFonts w:cstheme="minorHAnsi"/>
              </w:rPr>
            </w:pPr>
            <w:r w:rsidRPr="00B57BF3">
              <w:rPr>
                <w:rFonts w:cstheme="minorHAnsi"/>
              </w:rPr>
              <w:t>robni pogoj</w:t>
            </w:r>
          </w:p>
        </w:tc>
        <w:tc>
          <w:tcPr>
            <w:tcW w:w="1696" w:type="dxa"/>
            <w:vAlign w:val="center"/>
          </w:tcPr>
          <w:p w14:paraId="65A7B0C8" w14:textId="77777777" w:rsidR="007006D6" w:rsidRPr="00211502" w:rsidRDefault="007006D6" w:rsidP="005F0CA6">
            <w:pPr>
              <w:spacing w:before="120" w:after="120"/>
              <w:jc w:val="center"/>
              <w:rPr>
                <w:rFonts w:cstheme="minorHAnsi"/>
              </w:rPr>
            </w:pPr>
          </w:p>
        </w:tc>
        <w:tc>
          <w:tcPr>
            <w:tcW w:w="5447" w:type="dxa"/>
          </w:tcPr>
          <w:p w14:paraId="6D35E8A2" w14:textId="77777777" w:rsidR="007006D6" w:rsidRPr="008E1DBA" w:rsidRDefault="007006D6" w:rsidP="009A510E">
            <w:pPr>
              <w:spacing w:before="120" w:after="120"/>
              <w:rPr>
                <w:rFonts w:cstheme="minorHAnsi"/>
              </w:rPr>
            </w:pPr>
            <w:r w:rsidRPr="008E1DBA">
              <w:rPr>
                <w:rFonts w:cstheme="minorHAnsi"/>
              </w:rPr>
              <w:t xml:space="preserve">številčna vrednost ali pravilo, s katerim se opredeli lastnost gradnikov stavb ali način uporabe stavbe  </w:t>
            </w:r>
          </w:p>
        </w:tc>
      </w:tr>
      <w:tr w:rsidR="007006D6" w:rsidRPr="001074D5" w14:paraId="511636A5" w14:textId="77777777" w:rsidTr="00211502">
        <w:trPr>
          <w:trHeight w:val="510"/>
        </w:trPr>
        <w:tc>
          <w:tcPr>
            <w:tcW w:w="680" w:type="dxa"/>
          </w:tcPr>
          <w:p w14:paraId="4A4BDD67"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2D60863" w14:textId="52A620F9" w:rsidR="007006D6" w:rsidRPr="008E1DBA" w:rsidRDefault="007006D6" w:rsidP="009A510E">
            <w:pPr>
              <w:spacing w:before="120" w:after="120"/>
              <w:rPr>
                <w:rFonts w:cstheme="minorHAnsi"/>
              </w:rPr>
            </w:pPr>
            <w:r w:rsidRPr="00B57BF3">
              <w:rPr>
                <w:rFonts w:cstheme="minorHAnsi"/>
              </w:rPr>
              <w:t>sistem za avtomatizacijo in nadzor delovanja stavbe (BAC)</w:t>
            </w:r>
          </w:p>
        </w:tc>
        <w:tc>
          <w:tcPr>
            <w:tcW w:w="1696" w:type="dxa"/>
            <w:vAlign w:val="center"/>
          </w:tcPr>
          <w:p w14:paraId="080C7378" w14:textId="77777777" w:rsidR="007006D6" w:rsidRPr="00211502" w:rsidRDefault="007006D6" w:rsidP="005F0CA6">
            <w:pPr>
              <w:spacing w:before="120" w:after="120"/>
              <w:jc w:val="center"/>
              <w:rPr>
                <w:rFonts w:cstheme="minorHAnsi"/>
              </w:rPr>
            </w:pPr>
          </w:p>
        </w:tc>
        <w:tc>
          <w:tcPr>
            <w:tcW w:w="5447" w:type="dxa"/>
          </w:tcPr>
          <w:p w14:paraId="60B66A3B" w14:textId="77777777" w:rsidR="007006D6" w:rsidRPr="008E1DBA" w:rsidRDefault="007006D6" w:rsidP="009A510E">
            <w:pPr>
              <w:spacing w:before="120" w:after="120"/>
              <w:rPr>
                <w:rFonts w:cstheme="minorHAnsi"/>
              </w:rPr>
            </w:pPr>
            <w:r w:rsidRPr="008E1DBA">
              <w:rPr>
                <w:rFonts w:cstheme="minorHAnsi"/>
              </w:rPr>
              <w:t>celovit sistem, ki zajema naprave in inženirske storitve za nadzor, spremljanje, optimizacijo delovanja, posege v delovanje, izmenjavo informacij in upravljanje sistemov stavbnih instalacij s ciljem energijsko in stroškovno učinkovitega ter varnega delovanja stavbe in stavbnih sistemov</w:t>
            </w:r>
          </w:p>
        </w:tc>
      </w:tr>
      <w:tr w:rsidR="007006D6" w:rsidRPr="001074D5" w14:paraId="008BDF41" w14:textId="77777777" w:rsidTr="00211502">
        <w:trPr>
          <w:trHeight w:val="510"/>
        </w:trPr>
        <w:tc>
          <w:tcPr>
            <w:tcW w:w="680" w:type="dxa"/>
          </w:tcPr>
          <w:p w14:paraId="704F91D6"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61E979A" w14:textId="155B72CB" w:rsidR="007006D6" w:rsidRPr="008E1DBA" w:rsidRDefault="007006D6" w:rsidP="009A510E">
            <w:pPr>
              <w:spacing w:before="120" w:after="120"/>
              <w:rPr>
                <w:rFonts w:cstheme="minorHAnsi"/>
              </w:rPr>
            </w:pPr>
            <w:r w:rsidRPr="00B57BF3">
              <w:rPr>
                <w:rFonts w:cstheme="minorHAnsi"/>
              </w:rPr>
              <w:t>skupna prehodnost sončnega sevanja zasteklitve ali transparentnega gradnika ovoja stavbe</w:t>
            </w:r>
          </w:p>
        </w:tc>
        <w:tc>
          <w:tcPr>
            <w:tcW w:w="1696" w:type="dxa"/>
            <w:vAlign w:val="center"/>
          </w:tcPr>
          <w:p w14:paraId="2EAAB109" w14:textId="141623CF" w:rsidR="007006D6" w:rsidRPr="00211502" w:rsidRDefault="007006D6" w:rsidP="005F0CA6">
            <w:pPr>
              <w:spacing w:before="120" w:after="120"/>
              <w:jc w:val="center"/>
              <w:rPr>
                <w:rFonts w:cstheme="minorHAnsi"/>
              </w:rPr>
            </w:pPr>
            <w:r w:rsidRPr="00211502">
              <w:rPr>
                <w:rFonts w:cstheme="minorHAnsi"/>
              </w:rPr>
              <w:t>g</w:t>
            </w:r>
          </w:p>
          <w:p w14:paraId="655661B0" w14:textId="77777777" w:rsidR="007006D6" w:rsidRPr="00211502" w:rsidRDefault="007006D6" w:rsidP="00805EA8">
            <w:pPr>
              <w:spacing w:before="120" w:after="120"/>
              <w:jc w:val="center"/>
              <w:rPr>
                <w:rFonts w:cstheme="minorHAnsi"/>
              </w:rPr>
            </w:pPr>
            <w:r w:rsidRPr="00211502">
              <w:rPr>
                <w:rFonts w:cstheme="minorHAnsi"/>
              </w:rPr>
              <w:t>(-)</w:t>
            </w:r>
          </w:p>
        </w:tc>
        <w:tc>
          <w:tcPr>
            <w:tcW w:w="5447" w:type="dxa"/>
          </w:tcPr>
          <w:p w14:paraId="3DEE785A" w14:textId="77777777" w:rsidR="007006D6" w:rsidRPr="008E1DBA" w:rsidRDefault="007006D6" w:rsidP="009A510E">
            <w:pPr>
              <w:spacing w:before="120" w:after="120"/>
              <w:rPr>
                <w:rFonts w:cstheme="minorHAnsi"/>
              </w:rPr>
            </w:pPr>
            <w:r w:rsidRPr="008E1DBA">
              <w:rPr>
                <w:rFonts w:cstheme="minorHAnsi"/>
              </w:rPr>
              <w:t>razmerje med kratkovalovnim sončnim sevanjem in toplotnim tokom, ki prestopa s konvekcijo in sevanjem z notranje površine zasteklitve ali transparentnega gradnika ovoja stavbe ter sončnim sevanjem na zunanjo površino zasteklitve ali transparentnega gradnika ovoja stavbe</w:t>
            </w:r>
          </w:p>
        </w:tc>
      </w:tr>
      <w:tr w:rsidR="007006D6" w:rsidRPr="001074D5" w14:paraId="45502AB7" w14:textId="77777777" w:rsidTr="00211502">
        <w:trPr>
          <w:trHeight w:val="510"/>
        </w:trPr>
        <w:tc>
          <w:tcPr>
            <w:tcW w:w="680" w:type="dxa"/>
          </w:tcPr>
          <w:p w14:paraId="55A06E8F"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9EC2333" w14:textId="6C3558E6" w:rsidR="007006D6" w:rsidRPr="008E1DBA" w:rsidRDefault="007006D6" w:rsidP="009A510E">
            <w:pPr>
              <w:spacing w:before="120" w:after="120"/>
              <w:rPr>
                <w:rFonts w:cstheme="minorHAnsi"/>
              </w:rPr>
            </w:pPr>
            <w:r w:rsidRPr="00B57BF3">
              <w:rPr>
                <w:rFonts w:cstheme="minorHAnsi"/>
              </w:rPr>
              <w:t>sončno obsevanje</w:t>
            </w:r>
          </w:p>
        </w:tc>
        <w:tc>
          <w:tcPr>
            <w:tcW w:w="1696" w:type="dxa"/>
            <w:vAlign w:val="center"/>
          </w:tcPr>
          <w:p w14:paraId="730F664B" w14:textId="77777777" w:rsidR="007006D6" w:rsidRPr="00211502" w:rsidRDefault="007006D6" w:rsidP="005F0CA6">
            <w:pPr>
              <w:spacing w:before="120" w:after="120"/>
              <w:jc w:val="center"/>
              <w:rPr>
                <w:rFonts w:cstheme="minorHAnsi"/>
              </w:rPr>
            </w:pPr>
            <w:r w:rsidRPr="00211502">
              <w:rPr>
                <w:rFonts w:cstheme="minorHAnsi"/>
              </w:rPr>
              <w:t>H</w:t>
            </w:r>
            <w:r w:rsidRPr="00211502">
              <w:rPr>
                <w:rFonts w:cstheme="minorHAnsi"/>
                <w:vertAlign w:val="subscript"/>
              </w:rPr>
              <w:t>glob</w:t>
            </w:r>
          </w:p>
          <w:p w14:paraId="30D4345F" w14:textId="47EDF34A" w:rsidR="007006D6" w:rsidRPr="00211502" w:rsidRDefault="007006D6" w:rsidP="00805EA8">
            <w:pPr>
              <w:spacing w:before="120" w:after="120"/>
              <w:jc w:val="center"/>
              <w:rPr>
                <w:rFonts w:cstheme="minorHAnsi"/>
              </w:rPr>
            </w:pPr>
            <w:r w:rsidRPr="00211502">
              <w:rPr>
                <w:rFonts w:cstheme="minorHAnsi"/>
              </w:rPr>
              <w:t>(Wh/</w:t>
            </w:r>
            <w:r w:rsidR="008923C5" w:rsidRPr="00211502">
              <w:rPr>
                <w:rFonts w:cstheme="minorHAnsi"/>
              </w:rPr>
              <w:t>(</w:t>
            </w:r>
            <w:r w:rsidRPr="00211502">
              <w:rPr>
                <w:rFonts w:cstheme="minorHAnsi"/>
              </w:rPr>
              <w:t>m</w:t>
            </w:r>
            <w:r w:rsidRPr="00211502">
              <w:rPr>
                <w:rFonts w:cstheme="minorHAnsi"/>
                <w:vertAlign w:val="superscript"/>
              </w:rPr>
              <w:t xml:space="preserve">2 </w:t>
            </w:r>
            <w:r w:rsidRPr="00211502">
              <w:rPr>
                <w:rFonts w:cstheme="minorHAnsi"/>
              </w:rPr>
              <w:t>h</w:t>
            </w:r>
            <w:r w:rsidR="008923C5" w:rsidRPr="00211502">
              <w:rPr>
                <w:rFonts w:cstheme="minorHAnsi"/>
              </w:rPr>
              <w:t>)</w:t>
            </w:r>
            <w:r w:rsidRPr="00211502">
              <w:rPr>
                <w:rFonts w:cstheme="minorHAnsi"/>
              </w:rPr>
              <w:t>, Wh/</w:t>
            </w:r>
            <w:r w:rsidR="008923C5" w:rsidRPr="00211502">
              <w:rPr>
                <w:rFonts w:cstheme="minorHAnsi"/>
              </w:rPr>
              <w:t>(</w:t>
            </w:r>
            <w:r w:rsidRPr="00211502">
              <w:rPr>
                <w:rFonts w:cstheme="minorHAnsi"/>
              </w:rPr>
              <w:t>m</w:t>
            </w:r>
            <w:r w:rsidRPr="00211502">
              <w:rPr>
                <w:rFonts w:cstheme="minorHAnsi"/>
                <w:vertAlign w:val="superscript"/>
              </w:rPr>
              <w:t xml:space="preserve">2 </w:t>
            </w:r>
            <w:r w:rsidRPr="00211502">
              <w:rPr>
                <w:rFonts w:cstheme="minorHAnsi"/>
              </w:rPr>
              <w:t>dan</w:t>
            </w:r>
            <w:r w:rsidR="008923C5" w:rsidRPr="00211502">
              <w:rPr>
                <w:rFonts w:cstheme="minorHAnsi"/>
              </w:rPr>
              <w:t>)</w:t>
            </w:r>
            <w:r w:rsidRPr="00211502">
              <w:rPr>
                <w:rFonts w:cstheme="minorHAnsi"/>
              </w:rPr>
              <w:t>, Wh/</w:t>
            </w:r>
            <w:r w:rsidR="008923C5" w:rsidRPr="00211502">
              <w:rPr>
                <w:rFonts w:cstheme="minorHAnsi"/>
              </w:rPr>
              <w:t>(</w:t>
            </w:r>
            <w:r w:rsidRPr="00211502">
              <w:rPr>
                <w:rFonts w:cstheme="minorHAnsi"/>
              </w:rPr>
              <w:t>m</w:t>
            </w:r>
            <w:r w:rsidRPr="00211502">
              <w:rPr>
                <w:rFonts w:cstheme="minorHAnsi"/>
                <w:vertAlign w:val="superscript"/>
              </w:rPr>
              <w:t xml:space="preserve">2 </w:t>
            </w:r>
            <w:r w:rsidRPr="00211502">
              <w:rPr>
                <w:rFonts w:cstheme="minorHAnsi"/>
              </w:rPr>
              <w:t>m</w:t>
            </w:r>
            <w:r w:rsidR="008923C5" w:rsidRPr="00211502">
              <w:rPr>
                <w:rFonts w:cstheme="minorHAnsi"/>
              </w:rPr>
              <w:t>))</w:t>
            </w:r>
          </w:p>
        </w:tc>
        <w:tc>
          <w:tcPr>
            <w:tcW w:w="5447" w:type="dxa"/>
          </w:tcPr>
          <w:p w14:paraId="57E9F45B" w14:textId="77777777" w:rsidR="007006D6" w:rsidRPr="008E1DBA" w:rsidRDefault="007006D6" w:rsidP="009A510E">
            <w:pPr>
              <w:spacing w:before="120" w:after="120"/>
              <w:rPr>
                <w:rFonts w:cstheme="minorHAnsi"/>
              </w:rPr>
            </w:pPr>
            <w:r w:rsidRPr="008E1DBA">
              <w:rPr>
                <w:rFonts w:cstheme="minorHAnsi"/>
              </w:rPr>
              <w:t>gostota energije sončnega sevanja opredeljena s sevalnim tokom na ploskev s površino enega m</w:t>
            </w:r>
            <w:r w:rsidRPr="008E1DBA">
              <w:rPr>
                <w:rFonts w:cstheme="minorHAnsi"/>
                <w:vertAlign w:val="superscript"/>
              </w:rPr>
              <w:t>2</w:t>
            </w:r>
            <w:r w:rsidRPr="008E1DBA">
              <w:rPr>
                <w:rFonts w:cstheme="minorHAnsi"/>
              </w:rPr>
              <w:t xml:space="preserve"> in časovnim obdobjem; določena kot integral sončnega sevanja v časovnem obdobju</w:t>
            </w:r>
          </w:p>
        </w:tc>
      </w:tr>
      <w:tr w:rsidR="007006D6" w:rsidRPr="001074D5" w14:paraId="2F5B8EAE" w14:textId="77777777" w:rsidTr="00211502">
        <w:trPr>
          <w:trHeight w:val="510"/>
        </w:trPr>
        <w:tc>
          <w:tcPr>
            <w:tcW w:w="680" w:type="dxa"/>
          </w:tcPr>
          <w:p w14:paraId="4AA8C7D0"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F837849" w14:textId="06BE394C" w:rsidR="007006D6" w:rsidRPr="008E1DBA" w:rsidRDefault="007006D6" w:rsidP="009A510E">
            <w:pPr>
              <w:spacing w:before="120" w:after="120"/>
              <w:rPr>
                <w:rFonts w:cstheme="minorHAnsi"/>
              </w:rPr>
            </w:pPr>
            <w:r w:rsidRPr="00B57BF3">
              <w:rPr>
                <w:rFonts w:cstheme="minorHAnsi"/>
              </w:rPr>
              <w:t>sončno sevanje</w:t>
            </w:r>
          </w:p>
        </w:tc>
        <w:tc>
          <w:tcPr>
            <w:tcW w:w="1696" w:type="dxa"/>
            <w:vAlign w:val="center"/>
          </w:tcPr>
          <w:p w14:paraId="61AA5F23" w14:textId="77777777" w:rsidR="007006D6" w:rsidRPr="00211502" w:rsidRDefault="007006D6" w:rsidP="005F0CA6">
            <w:pPr>
              <w:spacing w:before="120" w:after="120"/>
              <w:jc w:val="center"/>
              <w:rPr>
                <w:rFonts w:cstheme="minorHAnsi"/>
              </w:rPr>
            </w:pPr>
            <w:r w:rsidRPr="00211502">
              <w:rPr>
                <w:rFonts w:cstheme="minorHAnsi"/>
              </w:rPr>
              <w:t>G</w:t>
            </w:r>
            <w:r w:rsidRPr="00211502">
              <w:rPr>
                <w:rFonts w:cstheme="minorHAnsi"/>
                <w:vertAlign w:val="subscript"/>
              </w:rPr>
              <w:t>glob</w:t>
            </w:r>
          </w:p>
          <w:p w14:paraId="60109AA7" w14:textId="77777777" w:rsidR="007006D6" w:rsidRPr="00211502" w:rsidRDefault="007006D6" w:rsidP="00805EA8">
            <w:pPr>
              <w:spacing w:before="120" w:after="120"/>
              <w:jc w:val="center"/>
              <w:rPr>
                <w:rFonts w:cstheme="minorHAnsi"/>
              </w:rPr>
            </w:pPr>
            <w:r w:rsidRPr="00211502">
              <w:rPr>
                <w:rFonts w:cstheme="minorHAnsi"/>
              </w:rPr>
              <w:t>(W/m</w:t>
            </w:r>
            <w:r w:rsidRPr="00211502">
              <w:rPr>
                <w:rFonts w:cstheme="minorHAnsi"/>
                <w:vertAlign w:val="superscript"/>
              </w:rPr>
              <w:t>2</w:t>
            </w:r>
            <w:r w:rsidRPr="00211502">
              <w:rPr>
                <w:rFonts w:cstheme="minorHAnsi"/>
              </w:rPr>
              <w:t>)</w:t>
            </w:r>
          </w:p>
        </w:tc>
        <w:tc>
          <w:tcPr>
            <w:tcW w:w="5447" w:type="dxa"/>
          </w:tcPr>
          <w:p w14:paraId="7809E9CE" w14:textId="77777777" w:rsidR="007006D6" w:rsidRPr="008E1DBA" w:rsidRDefault="007006D6" w:rsidP="009A510E">
            <w:pPr>
              <w:spacing w:before="120" w:after="120"/>
              <w:rPr>
                <w:rFonts w:cstheme="minorHAnsi"/>
              </w:rPr>
            </w:pPr>
            <w:r w:rsidRPr="008E1DBA">
              <w:rPr>
                <w:rFonts w:cstheme="minorHAnsi"/>
              </w:rPr>
              <w:t>gostota moči sončnega sevanja opredeljena s sevalnim tokom na ploskev s površino 1 m</w:t>
            </w:r>
            <w:r w:rsidRPr="008E1DBA">
              <w:rPr>
                <w:rFonts w:cstheme="minorHAnsi"/>
                <w:vertAlign w:val="superscript"/>
              </w:rPr>
              <w:t>2</w:t>
            </w:r>
          </w:p>
        </w:tc>
      </w:tr>
      <w:tr w:rsidR="007006D6" w:rsidRPr="001074D5" w14:paraId="56D051C5" w14:textId="77777777" w:rsidTr="00211502">
        <w:trPr>
          <w:trHeight w:val="510"/>
        </w:trPr>
        <w:tc>
          <w:tcPr>
            <w:tcW w:w="680" w:type="dxa"/>
          </w:tcPr>
          <w:p w14:paraId="222FD2A1"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46C4FF4" w14:textId="2D0E8C79" w:rsidR="007006D6" w:rsidRPr="008E1DBA" w:rsidRDefault="007006D6" w:rsidP="009A510E">
            <w:pPr>
              <w:spacing w:before="120" w:after="120"/>
              <w:rPr>
                <w:rFonts w:cstheme="minorHAnsi"/>
              </w:rPr>
            </w:pPr>
            <w:r w:rsidRPr="00B57BF3">
              <w:rPr>
                <w:rFonts w:cstheme="minorHAnsi"/>
              </w:rPr>
              <w:t>SRI</w:t>
            </w:r>
          </w:p>
        </w:tc>
        <w:tc>
          <w:tcPr>
            <w:tcW w:w="1696" w:type="dxa"/>
            <w:vAlign w:val="center"/>
          </w:tcPr>
          <w:p w14:paraId="3A4413AA" w14:textId="77777777" w:rsidR="007006D6" w:rsidRPr="00211502" w:rsidRDefault="007006D6" w:rsidP="005F0CA6">
            <w:pPr>
              <w:spacing w:before="120" w:after="120"/>
              <w:jc w:val="center"/>
              <w:rPr>
                <w:rFonts w:cstheme="minorHAnsi"/>
              </w:rPr>
            </w:pPr>
          </w:p>
        </w:tc>
        <w:tc>
          <w:tcPr>
            <w:tcW w:w="5447" w:type="dxa"/>
          </w:tcPr>
          <w:p w14:paraId="60B33A4C" w14:textId="77777777" w:rsidR="007006D6" w:rsidRPr="008E1DBA" w:rsidRDefault="007006D6" w:rsidP="009A510E">
            <w:pPr>
              <w:spacing w:before="120" w:after="120"/>
              <w:rPr>
                <w:rFonts w:cstheme="minorHAnsi"/>
              </w:rPr>
            </w:pPr>
            <w:r w:rsidRPr="008E1DBA">
              <w:rPr>
                <w:rFonts w:cstheme="minorHAnsi"/>
              </w:rPr>
              <w:t>kazalnik pripravljenosti stavbe za delovanje pametnih stavbnih  sistemov in pametnih omrežij, vključno z zagotavljanjem širjenja e-mobilnosti</w:t>
            </w:r>
          </w:p>
        </w:tc>
      </w:tr>
      <w:tr w:rsidR="00C313F9" w:rsidRPr="001074D5" w14:paraId="410EB0AF" w14:textId="77777777" w:rsidTr="00211502">
        <w:trPr>
          <w:trHeight w:val="510"/>
        </w:trPr>
        <w:tc>
          <w:tcPr>
            <w:tcW w:w="680" w:type="dxa"/>
          </w:tcPr>
          <w:p w14:paraId="623ED053"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i/>
              </w:rPr>
            </w:pPr>
          </w:p>
        </w:tc>
        <w:tc>
          <w:tcPr>
            <w:tcW w:w="2268" w:type="dxa"/>
          </w:tcPr>
          <w:p w14:paraId="33D02AB8" w14:textId="1B388479" w:rsidR="007006D6" w:rsidRPr="008E1DBA" w:rsidRDefault="007006D6" w:rsidP="009A510E">
            <w:pPr>
              <w:spacing w:before="120" w:after="120"/>
              <w:rPr>
                <w:rFonts w:cstheme="minorHAnsi"/>
                <w:iCs/>
              </w:rPr>
            </w:pPr>
            <w:r w:rsidRPr="00B57BF3">
              <w:rPr>
                <w:rFonts w:cstheme="minorHAnsi"/>
                <w:iCs/>
              </w:rPr>
              <w:t>stopnja tesnosti stavbe</w:t>
            </w:r>
          </w:p>
        </w:tc>
        <w:tc>
          <w:tcPr>
            <w:tcW w:w="1696" w:type="dxa"/>
            <w:vAlign w:val="center"/>
          </w:tcPr>
          <w:p w14:paraId="540390EF" w14:textId="77777777" w:rsidR="007006D6" w:rsidRPr="00211502" w:rsidRDefault="007006D6" w:rsidP="005F0CA6">
            <w:pPr>
              <w:spacing w:before="120" w:after="120"/>
              <w:jc w:val="center"/>
              <w:rPr>
                <w:rFonts w:cstheme="minorHAnsi"/>
                <w:i/>
                <w:highlight w:val="yellow"/>
              </w:rPr>
            </w:pPr>
          </w:p>
        </w:tc>
        <w:tc>
          <w:tcPr>
            <w:tcW w:w="5447" w:type="dxa"/>
          </w:tcPr>
          <w:p w14:paraId="27DC1497" w14:textId="66B20E7B" w:rsidR="007006D6" w:rsidRPr="008E1DBA" w:rsidRDefault="00166B55" w:rsidP="009A510E">
            <w:pPr>
              <w:spacing w:before="120" w:after="120"/>
              <w:rPr>
                <w:rFonts w:cstheme="minorHAnsi"/>
                <w:iCs/>
              </w:rPr>
            </w:pPr>
            <w:r w:rsidRPr="008E1DBA">
              <w:rPr>
                <w:rFonts w:cstheme="minorHAnsi"/>
                <w:iCs/>
              </w:rPr>
              <w:t xml:space="preserve">število </w:t>
            </w:r>
            <w:r w:rsidR="007006D6" w:rsidRPr="008E1DBA">
              <w:rPr>
                <w:rFonts w:cstheme="minorHAnsi"/>
                <w:iCs/>
              </w:rPr>
              <w:t>izmenjav zraka pri dogovorjeni</w:t>
            </w:r>
            <w:r w:rsidR="00F43828" w:rsidRPr="008E1DBA">
              <w:rPr>
                <w:rFonts w:cstheme="minorHAnsi"/>
                <w:iCs/>
              </w:rPr>
              <w:t xml:space="preserve"> (predpisani, določeni) </w:t>
            </w:r>
            <w:r w:rsidR="007006D6" w:rsidRPr="008E1DBA">
              <w:rPr>
                <w:rFonts w:cstheme="minorHAnsi"/>
                <w:iCs/>
              </w:rPr>
              <w:t xml:space="preserve"> razliki v zračnem tlaku </w:t>
            </w:r>
            <w:r w:rsidR="00F43828" w:rsidRPr="008E1DBA">
              <w:rPr>
                <w:rFonts w:cstheme="minorHAnsi"/>
                <w:iCs/>
              </w:rPr>
              <w:t xml:space="preserve">v </w:t>
            </w:r>
            <w:r w:rsidR="007006D6" w:rsidRPr="008E1DBA">
              <w:rPr>
                <w:rFonts w:cstheme="minorHAnsi"/>
                <w:iCs/>
              </w:rPr>
              <w:t>stavb</w:t>
            </w:r>
            <w:r w:rsidR="00F43828" w:rsidRPr="008E1DBA">
              <w:rPr>
                <w:rFonts w:cstheme="minorHAnsi"/>
                <w:iCs/>
              </w:rPr>
              <w:t>i</w:t>
            </w:r>
            <w:r w:rsidR="007006D6" w:rsidRPr="008E1DBA">
              <w:rPr>
                <w:rFonts w:cstheme="minorHAnsi"/>
                <w:iCs/>
              </w:rPr>
              <w:t xml:space="preserve"> in okolic</w:t>
            </w:r>
            <w:r w:rsidR="00F43828" w:rsidRPr="008E1DBA">
              <w:rPr>
                <w:rFonts w:cstheme="minorHAnsi"/>
                <w:iCs/>
              </w:rPr>
              <w:t>i (,</w:t>
            </w:r>
            <w:r w:rsidR="007006D6" w:rsidRPr="008E1DBA">
              <w:rPr>
                <w:rFonts w:cstheme="minorHAnsi"/>
                <w:iCs/>
              </w:rPr>
              <w:t xml:space="preserve"> ki se ustvari z ventilatorjem</w:t>
            </w:r>
            <w:r w:rsidR="00F43828" w:rsidRPr="008E1DBA">
              <w:rPr>
                <w:rFonts w:cstheme="minorHAnsi"/>
                <w:iCs/>
              </w:rPr>
              <w:t xml:space="preserve"> v času preizkusa tesnosti</w:t>
            </w:r>
            <w:r w:rsidRPr="008E1DBA">
              <w:rPr>
                <w:rFonts w:cstheme="minorHAnsi"/>
                <w:iCs/>
              </w:rPr>
              <w:t xml:space="preserve">, če ni navedeno </w:t>
            </w:r>
            <w:r w:rsidR="00C313F9" w:rsidRPr="008E1DBA">
              <w:rPr>
                <w:rFonts w:cstheme="minorHAnsi"/>
                <w:iCs/>
              </w:rPr>
              <w:t>drugače</w:t>
            </w:r>
            <w:r w:rsidRPr="008E1DBA">
              <w:rPr>
                <w:rFonts w:cstheme="minorHAnsi"/>
                <w:iCs/>
              </w:rPr>
              <w:t xml:space="preserve"> pri 50 Pa</w:t>
            </w:r>
          </w:p>
        </w:tc>
      </w:tr>
      <w:tr w:rsidR="007006D6" w:rsidRPr="001074D5" w14:paraId="34E33789" w14:textId="77777777" w:rsidTr="00211502">
        <w:trPr>
          <w:trHeight w:val="510"/>
        </w:trPr>
        <w:tc>
          <w:tcPr>
            <w:tcW w:w="680" w:type="dxa"/>
          </w:tcPr>
          <w:p w14:paraId="69F6B5F7"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bCs/>
              </w:rPr>
            </w:pPr>
          </w:p>
        </w:tc>
        <w:tc>
          <w:tcPr>
            <w:tcW w:w="2268" w:type="dxa"/>
          </w:tcPr>
          <w:p w14:paraId="00905715" w14:textId="1ECAED1A" w:rsidR="007006D6" w:rsidRPr="008E1DBA" w:rsidRDefault="007006D6" w:rsidP="009A510E">
            <w:pPr>
              <w:spacing w:before="120" w:after="120"/>
              <w:rPr>
                <w:rFonts w:cstheme="minorHAnsi"/>
                <w:bCs/>
              </w:rPr>
            </w:pPr>
            <w:r w:rsidRPr="00B57BF3">
              <w:rPr>
                <w:rFonts w:cstheme="minorHAnsi"/>
                <w:bCs/>
              </w:rPr>
              <w:t xml:space="preserve">stroškovno optimalna raven </w:t>
            </w:r>
          </w:p>
        </w:tc>
        <w:tc>
          <w:tcPr>
            <w:tcW w:w="1696" w:type="dxa"/>
            <w:vAlign w:val="center"/>
          </w:tcPr>
          <w:p w14:paraId="3C696F4F" w14:textId="77777777" w:rsidR="007006D6" w:rsidRPr="00211502" w:rsidRDefault="007006D6" w:rsidP="005F0CA6">
            <w:pPr>
              <w:spacing w:before="120" w:after="120"/>
              <w:jc w:val="center"/>
              <w:rPr>
                <w:rFonts w:cstheme="minorHAnsi"/>
              </w:rPr>
            </w:pPr>
          </w:p>
        </w:tc>
        <w:tc>
          <w:tcPr>
            <w:tcW w:w="5447" w:type="dxa"/>
          </w:tcPr>
          <w:p w14:paraId="33E009C2" w14:textId="77777777" w:rsidR="007006D6" w:rsidRPr="008E1DBA" w:rsidRDefault="007006D6" w:rsidP="009A510E">
            <w:pPr>
              <w:spacing w:before="120" w:after="120"/>
              <w:rPr>
                <w:rFonts w:cstheme="minorHAnsi"/>
              </w:rPr>
            </w:pPr>
            <w:r w:rsidRPr="008E1DBA">
              <w:rPr>
                <w:rFonts w:cstheme="minorHAnsi"/>
              </w:rPr>
              <w:t>zahteva glede energijske učinkovitosti stavbe, pri kateri so ocenjeni stroški tehničnih sistemov v stavbi v celotnem življenjskem obdobju najnižji</w:t>
            </w:r>
          </w:p>
        </w:tc>
      </w:tr>
      <w:tr w:rsidR="007006D6" w:rsidRPr="001074D5" w14:paraId="3B1DCA3A" w14:textId="77777777" w:rsidTr="00211502">
        <w:trPr>
          <w:trHeight w:val="510"/>
        </w:trPr>
        <w:tc>
          <w:tcPr>
            <w:tcW w:w="680" w:type="dxa"/>
          </w:tcPr>
          <w:p w14:paraId="47CFD144"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BD6575E" w14:textId="38AFB56C" w:rsidR="007006D6" w:rsidRPr="008E1DBA" w:rsidRDefault="007006D6" w:rsidP="009A510E">
            <w:pPr>
              <w:spacing w:before="120" w:after="120"/>
              <w:rPr>
                <w:rFonts w:cstheme="minorHAnsi"/>
              </w:rPr>
            </w:pPr>
            <w:r w:rsidRPr="00B57BF3">
              <w:rPr>
                <w:rFonts w:cstheme="minorHAnsi"/>
              </w:rPr>
              <w:t>število izmenjav zraka</w:t>
            </w:r>
          </w:p>
        </w:tc>
        <w:tc>
          <w:tcPr>
            <w:tcW w:w="1696" w:type="dxa"/>
            <w:vAlign w:val="center"/>
          </w:tcPr>
          <w:p w14:paraId="38E26766" w14:textId="77777777" w:rsidR="007006D6" w:rsidRPr="00211502" w:rsidRDefault="007006D6" w:rsidP="005F0CA6">
            <w:pPr>
              <w:spacing w:before="120" w:after="120"/>
              <w:jc w:val="center"/>
              <w:rPr>
                <w:rFonts w:cstheme="minorHAnsi"/>
              </w:rPr>
            </w:pPr>
            <w:r w:rsidRPr="00211502">
              <w:rPr>
                <w:rFonts w:cstheme="minorHAnsi"/>
              </w:rPr>
              <w:t>n</w:t>
            </w:r>
          </w:p>
          <w:p w14:paraId="60A57B03" w14:textId="77777777" w:rsidR="007006D6" w:rsidRPr="00211502" w:rsidRDefault="007006D6" w:rsidP="00805EA8">
            <w:pPr>
              <w:spacing w:before="120" w:after="120"/>
              <w:jc w:val="center"/>
              <w:rPr>
                <w:rFonts w:cstheme="minorHAnsi"/>
                <w:vertAlign w:val="subscript"/>
              </w:rPr>
            </w:pPr>
            <w:r w:rsidRPr="00211502">
              <w:rPr>
                <w:rFonts w:cstheme="minorHAnsi"/>
              </w:rPr>
              <w:t>(h</w:t>
            </w:r>
            <w:r w:rsidRPr="00211502">
              <w:rPr>
                <w:rFonts w:cstheme="minorHAnsi"/>
                <w:vertAlign w:val="superscript"/>
              </w:rPr>
              <w:t>-1</w:t>
            </w:r>
            <w:r w:rsidRPr="00211502">
              <w:rPr>
                <w:rFonts w:cstheme="minorHAnsi"/>
              </w:rPr>
              <w:t>)</w:t>
            </w:r>
          </w:p>
        </w:tc>
        <w:tc>
          <w:tcPr>
            <w:tcW w:w="5447" w:type="dxa"/>
          </w:tcPr>
          <w:p w14:paraId="476CFC74" w14:textId="77777777" w:rsidR="007006D6" w:rsidRPr="008E1DBA" w:rsidRDefault="007006D6" w:rsidP="009A510E">
            <w:pPr>
              <w:spacing w:before="120" w:after="120"/>
              <w:rPr>
                <w:rFonts w:cstheme="minorHAnsi"/>
              </w:rPr>
            </w:pPr>
            <w:r w:rsidRPr="008E1DBA">
              <w:rPr>
                <w:rFonts w:cstheme="minorHAnsi"/>
              </w:rPr>
              <w:t>razmerje med prostorninskim pretokom zraka za prezračevanje stavbe in neto prostornino stavbe</w:t>
            </w:r>
          </w:p>
        </w:tc>
      </w:tr>
      <w:tr w:rsidR="00805EA8" w:rsidRPr="00805EA8" w14:paraId="2AD3D827" w14:textId="77777777" w:rsidTr="00211502">
        <w:trPr>
          <w:trHeight w:val="510"/>
        </w:trPr>
        <w:tc>
          <w:tcPr>
            <w:tcW w:w="680" w:type="dxa"/>
          </w:tcPr>
          <w:p w14:paraId="1DBEF24C" w14:textId="77777777" w:rsidR="007006D6" w:rsidRPr="00805EA8"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0E3F5FB" w14:textId="0A9C002A" w:rsidR="007006D6" w:rsidRPr="00805EA8" w:rsidRDefault="007006D6" w:rsidP="009A510E">
            <w:pPr>
              <w:spacing w:before="120" w:after="120"/>
              <w:rPr>
                <w:rFonts w:cstheme="minorHAnsi"/>
              </w:rPr>
            </w:pPr>
            <w:r w:rsidRPr="00805EA8">
              <w:rPr>
                <w:rFonts w:cstheme="minorHAnsi"/>
              </w:rPr>
              <w:t>tehnične cone</w:t>
            </w:r>
          </w:p>
        </w:tc>
        <w:tc>
          <w:tcPr>
            <w:tcW w:w="1696" w:type="dxa"/>
            <w:vAlign w:val="center"/>
          </w:tcPr>
          <w:p w14:paraId="446048AB" w14:textId="77777777" w:rsidR="007006D6" w:rsidRPr="00211502" w:rsidRDefault="007006D6" w:rsidP="005F0CA6">
            <w:pPr>
              <w:spacing w:before="120" w:after="120"/>
              <w:jc w:val="center"/>
              <w:rPr>
                <w:rFonts w:cstheme="minorHAnsi"/>
              </w:rPr>
            </w:pPr>
          </w:p>
        </w:tc>
        <w:tc>
          <w:tcPr>
            <w:tcW w:w="5447" w:type="dxa"/>
          </w:tcPr>
          <w:p w14:paraId="3CD0A196" w14:textId="7AF4F0C8" w:rsidR="007006D6" w:rsidRPr="00805EA8" w:rsidRDefault="007006D6" w:rsidP="00D258EE">
            <w:pPr>
              <w:spacing w:before="120" w:after="120"/>
              <w:rPr>
                <w:rFonts w:cstheme="minorHAnsi"/>
              </w:rPr>
            </w:pPr>
            <w:r w:rsidRPr="00805EA8">
              <w:rPr>
                <w:rFonts w:cstheme="minorHAnsi"/>
              </w:rPr>
              <w:t xml:space="preserve">posamezna ali skupek con v stavbi, v kateri(h) se bivalno ugodje zagotavlja z istim </w:t>
            </w:r>
            <w:r w:rsidR="00D258EE" w:rsidRPr="00805EA8">
              <w:rPr>
                <w:rFonts w:cstheme="minorHAnsi"/>
              </w:rPr>
              <w:t>TSS</w:t>
            </w:r>
            <w:r w:rsidRPr="00805EA8">
              <w:rPr>
                <w:rFonts w:cstheme="minorHAnsi"/>
              </w:rPr>
              <w:t>; delijo se na tehnične cone ogrevanja, hlajenja, priprave TSV, klimatizacije in razsvetljave; tehnična cona je lahko tudi stavba kot celota; v tem primeru so vse tehnične cone enake</w:t>
            </w:r>
          </w:p>
        </w:tc>
      </w:tr>
      <w:tr w:rsidR="00805EA8" w:rsidRPr="00805EA8" w14:paraId="78C7F6AB" w14:textId="77777777" w:rsidTr="00211502">
        <w:trPr>
          <w:trHeight w:val="510"/>
        </w:trPr>
        <w:tc>
          <w:tcPr>
            <w:tcW w:w="680" w:type="dxa"/>
          </w:tcPr>
          <w:p w14:paraId="6B76B0A1" w14:textId="77777777" w:rsidR="007006D6" w:rsidRPr="00805EA8"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C180FC9" w14:textId="41621970" w:rsidR="007006D6" w:rsidRPr="00805EA8" w:rsidRDefault="007006D6" w:rsidP="009A510E">
            <w:pPr>
              <w:spacing w:before="120" w:after="120"/>
              <w:rPr>
                <w:rFonts w:cstheme="minorHAnsi"/>
              </w:rPr>
            </w:pPr>
            <w:r w:rsidRPr="00805EA8">
              <w:rPr>
                <w:rFonts w:cstheme="minorHAnsi"/>
              </w:rPr>
              <w:t>tehnične naprave</w:t>
            </w:r>
          </w:p>
        </w:tc>
        <w:tc>
          <w:tcPr>
            <w:tcW w:w="1696" w:type="dxa"/>
            <w:vAlign w:val="center"/>
          </w:tcPr>
          <w:p w14:paraId="62224DA9" w14:textId="77777777" w:rsidR="007006D6" w:rsidRPr="00211502" w:rsidRDefault="007006D6" w:rsidP="005F0CA6">
            <w:pPr>
              <w:spacing w:before="120" w:after="120"/>
              <w:jc w:val="center"/>
              <w:rPr>
                <w:rFonts w:cstheme="minorHAnsi"/>
              </w:rPr>
            </w:pPr>
          </w:p>
        </w:tc>
        <w:tc>
          <w:tcPr>
            <w:tcW w:w="5447" w:type="dxa"/>
          </w:tcPr>
          <w:p w14:paraId="590A3CB6" w14:textId="1FD64A81" w:rsidR="007006D6" w:rsidRPr="00805EA8" w:rsidRDefault="007006D6" w:rsidP="00C52101">
            <w:pPr>
              <w:spacing w:before="120" w:after="120"/>
              <w:rPr>
                <w:rFonts w:cstheme="minorHAnsi"/>
              </w:rPr>
            </w:pPr>
            <w:r w:rsidRPr="00805EA8">
              <w:rPr>
                <w:rFonts w:cstheme="minorHAnsi"/>
              </w:rPr>
              <w:t xml:space="preserve">gradniki </w:t>
            </w:r>
            <w:r w:rsidR="00C52101" w:rsidRPr="00805EA8">
              <w:rPr>
                <w:rFonts w:cstheme="minorHAnsi"/>
              </w:rPr>
              <w:t>TSS</w:t>
            </w:r>
            <w:r w:rsidRPr="00805EA8">
              <w:rPr>
                <w:rFonts w:cstheme="minorHAnsi"/>
              </w:rPr>
              <w:t>, na primer termostatski ventil ali obtočna črpalka</w:t>
            </w:r>
          </w:p>
        </w:tc>
      </w:tr>
      <w:tr w:rsidR="007006D6" w:rsidRPr="001074D5" w14:paraId="3EBA3C60" w14:textId="77777777" w:rsidTr="00211502">
        <w:trPr>
          <w:trHeight w:val="510"/>
        </w:trPr>
        <w:tc>
          <w:tcPr>
            <w:tcW w:w="680" w:type="dxa"/>
          </w:tcPr>
          <w:p w14:paraId="4AF44314"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A4EF52F" w14:textId="3AE9DF19" w:rsidR="007006D6" w:rsidRPr="008E1DBA" w:rsidRDefault="007006D6" w:rsidP="009A510E">
            <w:pPr>
              <w:spacing w:before="120" w:after="120"/>
              <w:rPr>
                <w:rFonts w:cstheme="minorHAnsi"/>
              </w:rPr>
            </w:pPr>
            <w:r w:rsidRPr="00B57BF3">
              <w:rPr>
                <w:rFonts w:cstheme="minorHAnsi"/>
              </w:rPr>
              <w:t>tehnični stavbni podsistemi</w:t>
            </w:r>
          </w:p>
        </w:tc>
        <w:tc>
          <w:tcPr>
            <w:tcW w:w="1696" w:type="dxa"/>
            <w:vAlign w:val="center"/>
          </w:tcPr>
          <w:p w14:paraId="3220D7AE" w14:textId="041ACD46" w:rsidR="007006D6" w:rsidRPr="00211502" w:rsidRDefault="00D258EE" w:rsidP="005F0CA6">
            <w:pPr>
              <w:spacing w:before="120" w:after="120"/>
              <w:jc w:val="center"/>
              <w:rPr>
                <w:rFonts w:cstheme="minorHAnsi"/>
                <w:vertAlign w:val="subscript"/>
              </w:rPr>
            </w:pPr>
            <w:r w:rsidRPr="00211502">
              <w:rPr>
                <w:rFonts w:cstheme="minorHAnsi"/>
              </w:rPr>
              <w:t>TSS</w:t>
            </w:r>
            <w:r w:rsidRPr="00211502">
              <w:rPr>
                <w:rFonts w:cstheme="minorHAnsi"/>
                <w:vertAlign w:val="subscript"/>
              </w:rPr>
              <w:t>p</w:t>
            </w:r>
          </w:p>
        </w:tc>
        <w:tc>
          <w:tcPr>
            <w:tcW w:w="5447" w:type="dxa"/>
          </w:tcPr>
          <w:p w14:paraId="30FEEC41" w14:textId="2720179E" w:rsidR="007006D6" w:rsidRPr="008E1DBA" w:rsidRDefault="007006D6" w:rsidP="00D258EE">
            <w:pPr>
              <w:spacing w:before="120" w:after="120"/>
              <w:rPr>
                <w:rFonts w:cstheme="minorHAnsi"/>
              </w:rPr>
            </w:pPr>
            <w:r w:rsidRPr="008E1DBA">
              <w:rPr>
                <w:rFonts w:cstheme="minorHAnsi"/>
              </w:rPr>
              <w:t xml:space="preserve">tehnični podsistemi so deli </w:t>
            </w:r>
            <w:r w:rsidR="00D258EE" w:rsidRPr="008E1DBA">
              <w:rPr>
                <w:rFonts w:cstheme="minorHAnsi"/>
              </w:rPr>
              <w:t>TSS</w:t>
            </w:r>
            <w:r w:rsidRPr="008E1DBA">
              <w:rPr>
                <w:rFonts w:cstheme="minorHAnsi"/>
              </w:rPr>
              <w:t>, ki opravljajo posamezno storitev, na primer kurilna naprava ogrevalnega sistema, razvod ogrevalne vode, končni prenosnik toplote</w:t>
            </w:r>
          </w:p>
        </w:tc>
      </w:tr>
      <w:tr w:rsidR="007006D6" w:rsidRPr="001074D5" w14:paraId="4CDDFA53" w14:textId="77777777" w:rsidTr="00211502">
        <w:trPr>
          <w:trHeight w:val="510"/>
        </w:trPr>
        <w:tc>
          <w:tcPr>
            <w:tcW w:w="680" w:type="dxa"/>
          </w:tcPr>
          <w:p w14:paraId="7C7085DC" w14:textId="77777777" w:rsidR="007006D6" w:rsidRPr="008E1DBA" w:rsidRDefault="007006D6" w:rsidP="00083BFE">
            <w:pPr>
              <w:pStyle w:val="Odstavekseznama"/>
              <w:numPr>
                <w:ilvl w:val="0"/>
                <w:numId w:val="25"/>
              </w:numPr>
              <w:spacing w:before="120"/>
              <w:ind w:left="0" w:firstLine="0"/>
              <w:jc w:val="center"/>
              <w:rPr>
                <w:rFonts w:asciiTheme="minorHAnsi" w:hAnsiTheme="minorHAnsi" w:cstheme="minorHAnsi"/>
                <w:bCs/>
              </w:rPr>
            </w:pPr>
          </w:p>
        </w:tc>
        <w:tc>
          <w:tcPr>
            <w:tcW w:w="2268" w:type="dxa"/>
          </w:tcPr>
          <w:p w14:paraId="79A3F5BA" w14:textId="1536BF79" w:rsidR="007006D6" w:rsidRPr="008E1DBA" w:rsidRDefault="007006D6" w:rsidP="0019441D">
            <w:pPr>
              <w:spacing w:before="120" w:after="120"/>
              <w:rPr>
                <w:rFonts w:cstheme="minorHAnsi"/>
                <w:bCs/>
              </w:rPr>
            </w:pPr>
            <w:r w:rsidRPr="00B57BF3">
              <w:rPr>
                <w:rFonts w:cstheme="minorHAnsi"/>
                <w:bCs/>
              </w:rPr>
              <w:t>toplotna črpalka</w:t>
            </w:r>
          </w:p>
        </w:tc>
        <w:tc>
          <w:tcPr>
            <w:tcW w:w="1696" w:type="dxa"/>
            <w:vAlign w:val="center"/>
          </w:tcPr>
          <w:p w14:paraId="2216D2FD" w14:textId="77777777" w:rsidR="007006D6" w:rsidRPr="00211502" w:rsidRDefault="007006D6" w:rsidP="005F0CA6">
            <w:pPr>
              <w:spacing w:before="120" w:after="120"/>
              <w:jc w:val="center"/>
              <w:rPr>
                <w:rFonts w:cstheme="minorHAnsi"/>
              </w:rPr>
            </w:pPr>
          </w:p>
        </w:tc>
        <w:tc>
          <w:tcPr>
            <w:tcW w:w="5447" w:type="dxa"/>
          </w:tcPr>
          <w:p w14:paraId="60A8F579" w14:textId="77777777" w:rsidR="007006D6" w:rsidRPr="008E1DBA" w:rsidRDefault="007006D6" w:rsidP="009A510E">
            <w:pPr>
              <w:spacing w:before="120" w:after="120"/>
              <w:rPr>
                <w:rFonts w:cstheme="minorHAnsi"/>
              </w:rPr>
            </w:pPr>
            <w:r w:rsidRPr="008E1DBA">
              <w:rPr>
                <w:rFonts w:cstheme="minorHAnsi"/>
              </w:rPr>
              <w:t>pomeni napravo ali sistem, ki prenaša anergijo toplote okolja v stavbo s pomočjo mehanskega dela električno gnanega kompresorja ali batnega motorja; pri povratno delujočih toplotnih črpalkah se toplota lahko prenaša iz stavbe v zunanje okolje, za hlajenje stavbe</w:t>
            </w:r>
          </w:p>
        </w:tc>
      </w:tr>
      <w:tr w:rsidR="00BC76A8" w:rsidRPr="00BC76A8" w14:paraId="56010DD2" w14:textId="77777777" w:rsidTr="00211502">
        <w:trPr>
          <w:trHeight w:val="510"/>
        </w:trPr>
        <w:tc>
          <w:tcPr>
            <w:tcW w:w="680" w:type="dxa"/>
          </w:tcPr>
          <w:p w14:paraId="50297645" w14:textId="77777777" w:rsidR="007006D6" w:rsidRPr="00BC76A8"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7AD9140C" w14:textId="7204DB68" w:rsidR="007006D6" w:rsidRPr="00BC76A8" w:rsidRDefault="007006D6" w:rsidP="0019441D">
            <w:pPr>
              <w:spacing w:before="120" w:after="120"/>
              <w:rPr>
                <w:rFonts w:cstheme="minorHAnsi"/>
              </w:rPr>
            </w:pPr>
            <w:r w:rsidRPr="00BC76A8">
              <w:rPr>
                <w:rFonts w:cstheme="minorHAnsi"/>
              </w:rPr>
              <w:t>toplotna prehodnost</w:t>
            </w:r>
            <w:r w:rsidR="00C12CF4">
              <w:rPr>
                <w:rFonts w:cstheme="minorHAnsi"/>
              </w:rPr>
              <w:t xml:space="preserve"> </w:t>
            </w:r>
            <w:r w:rsidRPr="00BC76A8">
              <w:rPr>
                <w:rFonts w:cstheme="minorHAnsi"/>
              </w:rPr>
              <w:t>gradbene konstrukcije ali gradnika ovoja stavbe</w:t>
            </w:r>
          </w:p>
        </w:tc>
        <w:tc>
          <w:tcPr>
            <w:tcW w:w="1696" w:type="dxa"/>
            <w:vAlign w:val="center"/>
          </w:tcPr>
          <w:p w14:paraId="74E2FEA7" w14:textId="183B0E36" w:rsidR="007006D6" w:rsidRPr="00211502" w:rsidRDefault="007006D6" w:rsidP="005F0CA6">
            <w:pPr>
              <w:spacing w:before="120" w:after="120"/>
              <w:jc w:val="center"/>
              <w:rPr>
                <w:rFonts w:cstheme="minorHAnsi"/>
              </w:rPr>
            </w:pPr>
            <w:r w:rsidRPr="00211502">
              <w:rPr>
                <w:rFonts w:cstheme="minorHAnsi"/>
              </w:rPr>
              <w:t>U</w:t>
            </w:r>
          </w:p>
          <w:p w14:paraId="435034E5" w14:textId="69D0C462" w:rsidR="007006D6" w:rsidRPr="00211502" w:rsidRDefault="007006D6" w:rsidP="00805EA8">
            <w:pPr>
              <w:spacing w:before="120" w:after="120"/>
              <w:jc w:val="center"/>
              <w:rPr>
                <w:rFonts w:cstheme="minorHAnsi"/>
              </w:rPr>
            </w:pPr>
            <w:r w:rsidRPr="00211502">
              <w:rPr>
                <w:rFonts w:cstheme="minorHAnsi"/>
              </w:rPr>
              <w:t>(W/m</w:t>
            </w:r>
            <w:r w:rsidRPr="00211502">
              <w:rPr>
                <w:rFonts w:cstheme="minorHAnsi"/>
                <w:vertAlign w:val="superscript"/>
              </w:rPr>
              <w:t xml:space="preserve">2 </w:t>
            </w:r>
            <w:r w:rsidRPr="00211502">
              <w:rPr>
                <w:rFonts w:cstheme="minorHAnsi"/>
              </w:rPr>
              <w:t>K)</w:t>
            </w:r>
          </w:p>
        </w:tc>
        <w:tc>
          <w:tcPr>
            <w:tcW w:w="5447" w:type="dxa"/>
          </w:tcPr>
          <w:p w14:paraId="770A0224" w14:textId="77777777" w:rsidR="007006D6" w:rsidRPr="00BC76A8" w:rsidRDefault="007006D6" w:rsidP="009A510E">
            <w:pPr>
              <w:spacing w:before="120" w:after="120"/>
              <w:rPr>
                <w:rFonts w:cstheme="minorHAnsi"/>
              </w:rPr>
            </w:pPr>
            <w:r w:rsidRPr="00BC76A8">
              <w:rPr>
                <w:rFonts w:cstheme="minorHAnsi"/>
              </w:rPr>
              <w:t>toplotni tok, ki prehaja 1 m</w:t>
            </w:r>
            <w:r w:rsidRPr="00BC76A8">
              <w:rPr>
                <w:rFonts w:cstheme="minorHAnsi"/>
                <w:vertAlign w:val="superscript"/>
              </w:rPr>
              <w:t>2</w:t>
            </w:r>
            <w:r w:rsidRPr="00BC76A8">
              <w:rPr>
                <w:rFonts w:cstheme="minorHAnsi"/>
              </w:rPr>
              <w:t xml:space="preserve"> veliko površino homogene konstrukcije v smeri pravokotno na površino, pri razliki v temperaturi zraka v stavbi in okolico 1 K</w:t>
            </w:r>
          </w:p>
        </w:tc>
      </w:tr>
      <w:tr w:rsidR="00805EA8" w:rsidRPr="00805EA8" w14:paraId="30895EB3" w14:textId="77777777" w:rsidTr="00211502">
        <w:trPr>
          <w:trHeight w:val="510"/>
        </w:trPr>
        <w:tc>
          <w:tcPr>
            <w:tcW w:w="680" w:type="dxa"/>
          </w:tcPr>
          <w:p w14:paraId="081575EF" w14:textId="77777777" w:rsidR="007006D6" w:rsidRPr="00805EA8"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0436D050" w14:textId="6E2D7F2A" w:rsidR="007006D6" w:rsidRPr="00805EA8" w:rsidRDefault="007006D6" w:rsidP="009A510E">
            <w:pPr>
              <w:spacing w:before="120" w:after="120"/>
              <w:rPr>
                <w:rFonts w:cstheme="minorHAnsi"/>
              </w:rPr>
            </w:pPr>
            <w:r w:rsidRPr="00805EA8">
              <w:rPr>
                <w:rFonts w:cstheme="minorHAnsi"/>
              </w:rPr>
              <w:t xml:space="preserve">prepustnost (transmitivnost) svetlobe zasteklitve ali transparentnega gradnika </w:t>
            </w:r>
            <w:r w:rsidR="009D5D2A" w:rsidRPr="00805EA8">
              <w:rPr>
                <w:rFonts w:cstheme="minorHAnsi"/>
              </w:rPr>
              <w:t>ovoja stavbe</w:t>
            </w:r>
          </w:p>
        </w:tc>
        <w:tc>
          <w:tcPr>
            <w:tcW w:w="1696" w:type="dxa"/>
            <w:vAlign w:val="center"/>
          </w:tcPr>
          <w:p w14:paraId="45E24662" w14:textId="7F15E90F" w:rsidR="007006D6" w:rsidRPr="00211502" w:rsidRDefault="00F964B7" w:rsidP="005F0CA6">
            <w:pPr>
              <w:spacing w:before="120" w:after="120"/>
              <w:jc w:val="center"/>
              <w:rPr>
                <w:rFonts w:cstheme="minorHAnsi"/>
              </w:rPr>
            </w:pPr>
            <w:r w:rsidRPr="00211502">
              <w:rPr>
                <w:rFonts w:cstheme="minorHAnsi"/>
              </w:rPr>
              <w:sym w:font="Symbol" w:char="F074"/>
            </w:r>
            <w:r w:rsidR="007006D6" w:rsidRPr="00211502">
              <w:rPr>
                <w:rFonts w:cstheme="minorHAnsi"/>
                <w:vertAlign w:val="subscript"/>
              </w:rPr>
              <w:t>vis</w:t>
            </w:r>
          </w:p>
        </w:tc>
        <w:tc>
          <w:tcPr>
            <w:tcW w:w="5447" w:type="dxa"/>
          </w:tcPr>
          <w:p w14:paraId="14B2F5B8" w14:textId="77777777" w:rsidR="007006D6" w:rsidRPr="00805EA8" w:rsidRDefault="007006D6" w:rsidP="009A510E">
            <w:pPr>
              <w:spacing w:before="120" w:after="120"/>
              <w:rPr>
                <w:rFonts w:cstheme="minorHAnsi"/>
              </w:rPr>
            </w:pPr>
            <w:r w:rsidRPr="00805EA8">
              <w:rPr>
                <w:rFonts w:cstheme="minorHAnsi"/>
              </w:rPr>
              <w:t>razmerje med svetlobnim tokom, ki prehaja v prostor in na zunanjo površino zasteklitve ali transparentnega gradnika ovoja stavbe</w:t>
            </w:r>
          </w:p>
        </w:tc>
      </w:tr>
      <w:tr w:rsidR="00805EA8" w:rsidRPr="00805EA8" w14:paraId="3666C219" w14:textId="77777777" w:rsidTr="00211502">
        <w:trPr>
          <w:trHeight w:val="510"/>
        </w:trPr>
        <w:tc>
          <w:tcPr>
            <w:tcW w:w="680" w:type="dxa"/>
          </w:tcPr>
          <w:p w14:paraId="77825183" w14:textId="77777777" w:rsidR="007006D6" w:rsidRPr="00805EA8"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2530CA3B" w14:textId="55173CBF" w:rsidR="007006D6" w:rsidRPr="00805EA8" w:rsidRDefault="007006D6" w:rsidP="009A510E">
            <w:pPr>
              <w:spacing w:before="120" w:after="120"/>
              <w:rPr>
                <w:rFonts w:cstheme="minorHAnsi"/>
              </w:rPr>
            </w:pPr>
            <w:r w:rsidRPr="00805EA8">
              <w:rPr>
                <w:rFonts w:cstheme="minorHAnsi"/>
              </w:rPr>
              <w:t>urna metoda</w:t>
            </w:r>
          </w:p>
        </w:tc>
        <w:tc>
          <w:tcPr>
            <w:tcW w:w="1696" w:type="dxa"/>
            <w:vAlign w:val="center"/>
          </w:tcPr>
          <w:p w14:paraId="5BCB0B8E" w14:textId="77777777" w:rsidR="007006D6" w:rsidRPr="00211502" w:rsidRDefault="007006D6" w:rsidP="005F0CA6">
            <w:pPr>
              <w:spacing w:before="120" w:after="120"/>
              <w:jc w:val="center"/>
              <w:rPr>
                <w:rFonts w:cstheme="minorHAnsi"/>
              </w:rPr>
            </w:pPr>
          </w:p>
        </w:tc>
        <w:tc>
          <w:tcPr>
            <w:tcW w:w="5447" w:type="dxa"/>
          </w:tcPr>
          <w:p w14:paraId="1787236D" w14:textId="77777777" w:rsidR="007006D6" w:rsidRPr="00805EA8" w:rsidRDefault="007006D6" w:rsidP="009A510E">
            <w:pPr>
              <w:spacing w:before="120" w:after="120"/>
              <w:rPr>
                <w:rFonts w:cstheme="minorHAnsi"/>
              </w:rPr>
            </w:pPr>
            <w:r w:rsidRPr="00805EA8">
              <w:rPr>
                <w:rFonts w:cstheme="minorHAnsi"/>
              </w:rPr>
              <w:t>metoda določanja energijskih kazalnikov stavbe za vsako uro ali krajše obdobje v letu</w:t>
            </w:r>
          </w:p>
        </w:tc>
      </w:tr>
      <w:tr w:rsidR="00805EA8" w:rsidRPr="00805EA8" w14:paraId="68557A2C" w14:textId="77777777" w:rsidTr="00211502">
        <w:trPr>
          <w:trHeight w:val="510"/>
        </w:trPr>
        <w:tc>
          <w:tcPr>
            <w:tcW w:w="680" w:type="dxa"/>
          </w:tcPr>
          <w:p w14:paraId="459A8FA2" w14:textId="77777777" w:rsidR="007006D6" w:rsidRPr="00805EA8"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1F310716" w14:textId="069AD718" w:rsidR="007006D6" w:rsidRPr="00805EA8" w:rsidRDefault="007006D6" w:rsidP="00F964B7">
            <w:pPr>
              <w:spacing w:before="120" w:after="120"/>
              <w:rPr>
                <w:rFonts w:cstheme="minorHAnsi"/>
              </w:rPr>
            </w:pPr>
            <w:r w:rsidRPr="00805EA8">
              <w:rPr>
                <w:rFonts w:cstheme="minorHAnsi"/>
              </w:rPr>
              <w:t>faktor</w:t>
            </w:r>
            <w:r w:rsidR="00F964B7" w:rsidRPr="00805EA8">
              <w:rPr>
                <w:rFonts w:cstheme="minorHAnsi"/>
              </w:rPr>
              <w:t xml:space="preserve"> </w:t>
            </w:r>
          </w:p>
        </w:tc>
        <w:tc>
          <w:tcPr>
            <w:tcW w:w="1696" w:type="dxa"/>
            <w:vAlign w:val="center"/>
          </w:tcPr>
          <w:p w14:paraId="36E98DD7" w14:textId="1C6134E0" w:rsidR="007006D6" w:rsidRPr="00211502" w:rsidRDefault="00F964B7" w:rsidP="005F0CA6">
            <w:pPr>
              <w:spacing w:before="120" w:after="120"/>
              <w:jc w:val="center"/>
              <w:rPr>
                <w:rFonts w:cstheme="minorHAnsi"/>
              </w:rPr>
            </w:pPr>
            <w:r w:rsidRPr="00211502">
              <w:rPr>
                <w:rFonts w:cstheme="minorHAnsi"/>
              </w:rPr>
              <w:t>f</w:t>
            </w:r>
          </w:p>
        </w:tc>
        <w:tc>
          <w:tcPr>
            <w:tcW w:w="5447" w:type="dxa"/>
          </w:tcPr>
          <w:p w14:paraId="38F34972" w14:textId="77777777" w:rsidR="007006D6" w:rsidRPr="00805EA8" w:rsidRDefault="007006D6" w:rsidP="009A510E">
            <w:pPr>
              <w:spacing w:before="120" w:after="120"/>
              <w:rPr>
                <w:rFonts w:cstheme="minorHAnsi"/>
              </w:rPr>
            </w:pPr>
            <w:r w:rsidRPr="00805EA8">
              <w:rPr>
                <w:rFonts w:cstheme="minorHAnsi"/>
              </w:rPr>
              <w:t>številčne konstante, katerih vrednosti so v naprej določene oziroma dogovorjene</w:t>
            </w:r>
          </w:p>
        </w:tc>
      </w:tr>
      <w:tr w:rsidR="00805EA8" w:rsidRPr="00805EA8" w14:paraId="7C20D4E9" w14:textId="77777777" w:rsidTr="00211502">
        <w:trPr>
          <w:trHeight w:val="510"/>
        </w:trPr>
        <w:tc>
          <w:tcPr>
            <w:tcW w:w="680" w:type="dxa"/>
          </w:tcPr>
          <w:p w14:paraId="6B5FF558" w14:textId="77777777" w:rsidR="007006D6" w:rsidRPr="00805EA8" w:rsidRDefault="007006D6" w:rsidP="00083BFE">
            <w:pPr>
              <w:pStyle w:val="Odstavekseznama"/>
              <w:numPr>
                <w:ilvl w:val="0"/>
                <w:numId w:val="25"/>
              </w:numPr>
              <w:spacing w:before="120"/>
              <w:ind w:left="0" w:firstLine="0"/>
              <w:jc w:val="center"/>
              <w:rPr>
                <w:rFonts w:asciiTheme="minorHAnsi" w:hAnsiTheme="minorHAnsi" w:cstheme="minorHAnsi"/>
              </w:rPr>
            </w:pPr>
          </w:p>
        </w:tc>
        <w:tc>
          <w:tcPr>
            <w:tcW w:w="2268" w:type="dxa"/>
          </w:tcPr>
          <w:p w14:paraId="323CC912" w14:textId="558506BA" w:rsidR="007006D6" w:rsidRPr="00805EA8" w:rsidRDefault="007006D6" w:rsidP="009A510E">
            <w:pPr>
              <w:spacing w:before="120" w:after="120"/>
              <w:rPr>
                <w:rFonts w:cstheme="minorHAnsi"/>
              </w:rPr>
            </w:pPr>
            <w:r w:rsidRPr="00805EA8">
              <w:rPr>
                <w:rFonts w:cstheme="minorHAnsi"/>
              </w:rPr>
              <w:t>utežni faktor celotne primarne energije</w:t>
            </w:r>
          </w:p>
        </w:tc>
        <w:tc>
          <w:tcPr>
            <w:tcW w:w="1696" w:type="dxa"/>
            <w:vAlign w:val="center"/>
          </w:tcPr>
          <w:p w14:paraId="1B5911EA" w14:textId="44174087" w:rsidR="007006D6" w:rsidRPr="00211502" w:rsidRDefault="005F0CA6" w:rsidP="005F0CA6">
            <w:pPr>
              <w:spacing w:before="120" w:after="120"/>
              <w:jc w:val="center"/>
              <w:rPr>
                <w:rFonts w:cstheme="minorHAnsi"/>
                <w:vertAlign w:val="subscript"/>
              </w:rPr>
            </w:pPr>
            <w:r w:rsidRPr="00211502">
              <w:rPr>
                <w:rFonts w:cstheme="minorHAnsi"/>
              </w:rPr>
              <w:t>f</w:t>
            </w:r>
            <w:r w:rsidRPr="00211502">
              <w:rPr>
                <w:rFonts w:cstheme="minorHAnsi"/>
                <w:vertAlign w:val="subscript"/>
              </w:rPr>
              <w:t>P</w:t>
            </w:r>
            <w:r w:rsidR="00563FFF" w:rsidRPr="00211502">
              <w:rPr>
                <w:rFonts w:cstheme="minorHAnsi"/>
                <w:vertAlign w:val="subscript"/>
              </w:rPr>
              <w:t>,tot</w:t>
            </w:r>
          </w:p>
          <w:p w14:paraId="60FA7E45" w14:textId="4310ECC3" w:rsidR="005F0CA6" w:rsidRPr="00211502" w:rsidRDefault="005F0CA6" w:rsidP="00805EA8">
            <w:pPr>
              <w:spacing w:after="120"/>
              <w:jc w:val="center"/>
              <w:rPr>
                <w:rFonts w:cstheme="minorHAnsi"/>
              </w:rPr>
            </w:pPr>
            <w:r w:rsidRPr="00211502">
              <w:rPr>
                <w:rFonts w:cstheme="minorHAnsi"/>
              </w:rPr>
              <w:t>(-)</w:t>
            </w:r>
          </w:p>
        </w:tc>
        <w:tc>
          <w:tcPr>
            <w:tcW w:w="5447" w:type="dxa"/>
          </w:tcPr>
          <w:p w14:paraId="04CB08E4" w14:textId="77777777" w:rsidR="007006D6" w:rsidRPr="00805EA8" w:rsidRDefault="007006D6" w:rsidP="009A510E">
            <w:pPr>
              <w:spacing w:before="120" w:after="120"/>
              <w:rPr>
                <w:rFonts w:cstheme="minorHAnsi"/>
              </w:rPr>
            </w:pPr>
            <w:r w:rsidRPr="00805EA8">
              <w:rPr>
                <w:rFonts w:cstheme="minorHAnsi"/>
              </w:rPr>
              <w:t>vsota faktorjev obnovljive primarne energije in neobnovljive primarne energije posameznega vira energije</w:t>
            </w:r>
          </w:p>
        </w:tc>
      </w:tr>
      <w:tr w:rsidR="00805EA8" w:rsidRPr="00805EA8" w14:paraId="626A0D38" w14:textId="77777777" w:rsidTr="00211502">
        <w:trPr>
          <w:trHeight w:val="510"/>
        </w:trPr>
        <w:tc>
          <w:tcPr>
            <w:tcW w:w="680" w:type="dxa"/>
          </w:tcPr>
          <w:p w14:paraId="4579B2FB" w14:textId="77777777" w:rsidR="00F964B7" w:rsidRPr="00805EA8" w:rsidRDefault="00F964B7" w:rsidP="00F964B7">
            <w:pPr>
              <w:pStyle w:val="Odstavekseznama"/>
              <w:numPr>
                <w:ilvl w:val="0"/>
                <w:numId w:val="25"/>
              </w:numPr>
              <w:spacing w:before="120"/>
              <w:ind w:left="0" w:firstLine="0"/>
              <w:jc w:val="center"/>
              <w:rPr>
                <w:rFonts w:asciiTheme="minorHAnsi" w:hAnsiTheme="minorHAnsi" w:cstheme="minorHAnsi"/>
              </w:rPr>
            </w:pPr>
          </w:p>
        </w:tc>
        <w:tc>
          <w:tcPr>
            <w:tcW w:w="2268" w:type="dxa"/>
          </w:tcPr>
          <w:p w14:paraId="1294F6CB" w14:textId="5B5420C3" w:rsidR="00F964B7" w:rsidRPr="00805EA8" w:rsidRDefault="00F964B7" w:rsidP="00F964B7">
            <w:pPr>
              <w:spacing w:before="120" w:after="120"/>
              <w:rPr>
                <w:rFonts w:cstheme="minorHAnsi"/>
              </w:rPr>
            </w:pPr>
            <w:r w:rsidRPr="00805EA8">
              <w:rPr>
                <w:rFonts w:cstheme="minorHAnsi"/>
              </w:rPr>
              <w:t>utežni faktor neobnovljive primarne energije</w:t>
            </w:r>
          </w:p>
        </w:tc>
        <w:tc>
          <w:tcPr>
            <w:tcW w:w="1696" w:type="dxa"/>
            <w:vAlign w:val="center"/>
          </w:tcPr>
          <w:p w14:paraId="471D6C0F" w14:textId="0308492D" w:rsidR="00F964B7" w:rsidRPr="00211502" w:rsidRDefault="005F0CA6" w:rsidP="005F0CA6">
            <w:pPr>
              <w:spacing w:before="120" w:after="120"/>
              <w:jc w:val="center"/>
              <w:rPr>
                <w:rFonts w:cstheme="minorHAnsi"/>
              </w:rPr>
            </w:pPr>
            <w:r w:rsidRPr="00211502">
              <w:rPr>
                <w:rFonts w:cstheme="minorHAnsi"/>
              </w:rPr>
              <w:t>f</w:t>
            </w:r>
            <w:r w:rsidR="00F964B7" w:rsidRPr="00211502">
              <w:rPr>
                <w:rFonts w:cstheme="minorHAnsi"/>
                <w:vertAlign w:val="subscript"/>
              </w:rPr>
              <w:t>P,n</w:t>
            </w:r>
            <w:r w:rsidRPr="00211502">
              <w:rPr>
                <w:rFonts w:cstheme="minorHAnsi"/>
                <w:vertAlign w:val="subscript"/>
              </w:rPr>
              <w:t>ren</w:t>
            </w:r>
          </w:p>
          <w:p w14:paraId="77CC7EDE" w14:textId="4EC76420" w:rsidR="005F0CA6" w:rsidRPr="00211502" w:rsidRDefault="005F0CA6" w:rsidP="00805EA8">
            <w:pPr>
              <w:spacing w:before="120" w:after="120"/>
              <w:jc w:val="center"/>
              <w:rPr>
                <w:rFonts w:cstheme="minorHAnsi"/>
              </w:rPr>
            </w:pPr>
            <w:r w:rsidRPr="00211502">
              <w:rPr>
                <w:rFonts w:cstheme="minorHAnsi"/>
              </w:rPr>
              <w:t>(-)</w:t>
            </w:r>
          </w:p>
        </w:tc>
        <w:tc>
          <w:tcPr>
            <w:tcW w:w="5447" w:type="dxa"/>
          </w:tcPr>
          <w:p w14:paraId="7B2C0288" w14:textId="77777777" w:rsidR="00F964B7" w:rsidRPr="00805EA8" w:rsidRDefault="00F964B7" w:rsidP="00F964B7">
            <w:pPr>
              <w:spacing w:before="120" w:after="120"/>
              <w:rPr>
                <w:rFonts w:cstheme="minorHAnsi"/>
              </w:rPr>
            </w:pPr>
            <w:r w:rsidRPr="00805EA8">
              <w:rPr>
                <w:rFonts w:cstheme="minorHAnsi"/>
              </w:rPr>
              <w:t>delež neobnovljive energije v posameznem energentu, ki je doveden v stavbo vključno z izgubami transporta do mesta uporabe, v celotni primarni energiji tega energenta; obnovljivi viri energije, kot na primer sončna energija imajo faktor primarne neobnovljive energije enak nič; so številčne konstante, ki so opredeljene nacionalno</w:t>
            </w:r>
          </w:p>
        </w:tc>
      </w:tr>
      <w:tr w:rsidR="00805EA8" w:rsidRPr="00805EA8" w14:paraId="163B666A" w14:textId="77777777" w:rsidTr="00211502">
        <w:trPr>
          <w:trHeight w:val="510"/>
        </w:trPr>
        <w:tc>
          <w:tcPr>
            <w:tcW w:w="680" w:type="dxa"/>
          </w:tcPr>
          <w:p w14:paraId="2A37F50E" w14:textId="77777777" w:rsidR="00F964B7" w:rsidRPr="00805EA8" w:rsidRDefault="00F964B7" w:rsidP="00F964B7">
            <w:pPr>
              <w:pStyle w:val="Odstavekseznama"/>
              <w:numPr>
                <w:ilvl w:val="0"/>
                <w:numId w:val="25"/>
              </w:numPr>
              <w:spacing w:before="120"/>
              <w:ind w:left="0" w:firstLine="0"/>
              <w:jc w:val="center"/>
              <w:rPr>
                <w:rFonts w:asciiTheme="minorHAnsi" w:hAnsiTheme="minorHAnsi" w:cstheme="minorHAnsi"/>
              </w:rPr>
            </w:pPr>
          </w:p>
        </w:tc>
        <w:tc>
          <w:tcPr>
            <w:tcW w:w="2268" w:type="dxa"/>
          </w:tcPr>
          <w:p w14:paraId="198A1A40" w14:textId="68D40E5D" w:rsidR="00F964B7" w:rsidRPr="00805EA8" w:rsidRDefault="00F964B7" w:rsidP="00F964B7">
            <w:pPr>
              <w:spacing w:before="120" w:after="120"/>
              <w:rPr>
                <w:rFonts w:cstheme="minorHAnsi"/>
              </w:rPr>
            </w:pPr>
            <w:r w:rsidRPr="00805EA8">
              <w:rPr>
                <w:rFonts w:cstheme="minorHAnsi"/>
              </w:rPr>
              <w:t>utežni faktor obnovljive primarne energije</w:t>
            </w:r>
          </w:p>
        </w:tc>
        <w:tc>
          <w:tcPr>
            <w:tcW w:w="1696" w:type="dxa"/>
            <w:vAlign w:val="center"/>
          </w:tcPr>
          <w:p w14:paraId="6FEC020F" w14:textId="77777777" w:rsidR="00F964B7" w:rsidRPr="00211502" w:rsidRDefault="005F0CA6" w:rsidP="005F0CA6">
            <w:pPr>
              <w:spacing w:before="120" w:after="120"/>
              <w:jc w:val="center"/>
              <w:rPr>
                <w:rFonts w:cstheme="minorHAnsi"/>
              </w:rPr>
            </w:pPr>
            <w:r w:rsidRPr="00211502">
              <w:rPr>
                <w:rFonts w:cstheme="minorHAnsi"/>
              </w:rPr>
              <w:t>f</w:t>
            </w:r>
            <w:r w:rsidRPr="00211502">
              <w:rPr>
                <w:rFonts w:cstheme="minorHAnsi"/>
                <w:vertAlign w:val="subscript"/>
              </w:rPr>
              <w:t>P</w:t>
            </w:r>
            <w:r w:rsidR="00F964B7" w:rsidRPr="00211502">
              <w:rPr>
                <w:rFonts w:cstheme="minorHAnsi"/>
                <w:vertAlign w:val="subscript"/>
              </w:rPr>
              <w:t>,</w:t>
            </w:r>
            <w:r w:rsidRPr="00211502">
              <w:rPr>
                <w:rFonts w:cstheme="minorHAnsi"/>
                <w:vertAlign w:val="subscript"/>
              </w:rPr>
              <w:t>ren</w:t>
            </w:r>
          </w:p>
          <w:p w14:paraId="621DDB38" w14:textId="4C17FAED" w:rsidR="005F0CA6" w:rsidRPr="00211502" w:rsidRDefault="005F0CA6" w:rsidP="00805EA8">
            <w:pPr>
              <w:spacing w:before="120" w:after="120"/>
              <w:jc w:val="center"/>
              <w:rPr>
                <w:rFonts w:cstheme="minorHAnsi"/>
              </w:rPr>
            </w:pPr>
            <w:r w:rsidRPr="00211502">
              <w:rPr>
                <w:rFonts w:cstheme="minorHAnsi"/>
              </w:rPr>
              <w:t>(-)</w:t>
            </w:r>
          </w:p>
        </w:tc>
        <w:tc>
          <w:tcPr>
            <w:tcW w:w="5447" w:type="dxa"/>
          </w:tcPr>
          <w:p w14:paraId="2E6FE89C" w14:textId="77777777" w:rsidR="00F964B7" w:rsidRPr="00805EA8" w:rsidRDefault="00F964B7" w:rsidP="00F964B7">
            <w:pPr>
              <w:spacing w:before="120" w:after="120"/>
              <w:rPr>
                <w:rFonts w:cstheme="minorHAnsi"/>
              </w:rPr>
            </w:pPr>
            <w:r w:rsidRPr="00805EA8">
              <w:rPr>
                <w:rFonts w:cstheme="minorHAnsi"/>
              </w:rPr>
              <w:t>delež obnovljive energije v posameznem energentu, ki je doveden v stavbo, vključno z izgubami transporta do mesta rabe, merjen v celotni primarni energiji tega energenta; obnovljivi viri, kot na primer sončna energija ali toplota okolja, imajo faktor primarne obnovljive energije enak ena; so številčne konstante, ki so opredeljene nacionalno</w:t>
            </w:r>
          </w:p>
        </w:tc>
      </w:tr>
      <w:tr w:rsidR="00F964B7" w:rsidRPr="001074D5" w14:paraId="5CB6D503" w14:textId="77777777" w:rsidTr="00211502">
        <w:trPr>
          <w:trHeight w:val="510"/>
        </w:trPr>
        <w:tc>
          <w:tcPr>
            <w:tcW w:w="680" w:type="dxa"/>
          </w:tcPr>
          <w:p w14:paraId="66D68E3A" w14:textId="77777777" w:rsidR="00F964B7" w:rsidRPr="008E1DBA" w:rsidRDefault="00F964B7" w:rsidP="00F964B7">
            <w:pPr>
              <w:pStyle w:val="Odstavekseznama"/>
              <w:numPr>
                <w:ilvl w:val="0"/>
                <w:numId w:val="25"/>
              </w:numPr>
              <w:spacing w:before="120"/>
              <w:ind w:left="0" w:firstLine="0"/>
              <w:jc w:val="center"/>
              <w:rPr>
                <w:rFonts w:asciiTheme="minorHAnsi" w:hAnsiTheme="minorHAnsi" w:cstheme="minorHAnsi"/>
              </w:rPr>
            </w:pPr>
          </w:p>
        </w:tc>
        <w:tc>
          <w:tcPr>
            <w:tcW w:w="2268" w:type="dxa"/>
          </w:tcPr>
          <w:p w14:paraId="7FD4BDC1" w14:textId="3FC0E9CF" w:rsidR="00F964B7" w:rsidRPr="008E1DBA" w:rsidRDefault="00F964B7" w:rsidP="00F964B7">
            <w:pPr>
              <w:spacing w:before="120" w:after="120"/>
              <w:rPr>
                <w:rFonts w:cstheme="minorHAnsi"/>
              </w:rPr>
            </w:pPr>
            <w:r w:rsidRPr="00B57BF3">
              <w:rPr>
                <w:rFonts w:cstheme="minorHAnsi"/>
              </w:rPr>
              <w:t>v bliži</w:t>
            </w:r>
            <w:r w:rsidRPr="008E1DBA">
              <w:rPr>
                <w:rFonts w:cstheme="minorHAnsi"/>
              </w:rPr>
              <w:t xml:space="preserve">ni stavbe </w:t>
            </w:r>
          </w:p>
        </w:tc>
        <w:tc>
          <w:tcPr>
            <w:tcW w:w="1696" w:type="dxa"/>
            <w:vAlign w:val="center"/>
          </w:tcPr>
          <w:p w14:paraId="1F809FBC" w14:textId="77777777" w:rsidR="00F964B7" w:rsidRPr="00211502" w:rsidRDefault="00F964B7" w:rsidP="005F0CA6">
            <w:pPr>
              <w:spacing w:before="120" w:after="120"/>
              <w:jc w:val="center"/>
              <w:rPr>
                <w:rFonts w:cstheme="minorHAnsi"/>
              </w:rPr>
            </w:pPr>
          </w:p>
        </w:tc>
        <w:tc>
          <w:tcPr>
            <w:tcW w:w="5447" w:type="dxa"/>
          </w:tcPr>
          <w:p w14:paraId="247CA446" w14:textId="62BEBE5D" w:rsidR="00F964B7" w:rsidRPr="008E1DBA" w:rsidRDefault="00F964B7" w:rsidP="00F964B7">
            <w:pPr>
              <w:spacing w:before="120" w:after="120"/>
              <w:rPr>
                <w:rFonts w:cstheme="minorHAnsi"/>
              </w:rPr>
            </w:pPr>
            <w:r w:rsidRPr="008E1DBA">
              <w:rPr>
                <w:rFonts w:cstheme="minorHAnsi"/>
              </w:rPr>
              <w:t>meja energijske bilance stavbe je v bližini stavbe (near-by); TSS nameščeni v bližini stavbe, kot je opredeljeno s standardom SIST EN ISO 52000-1</w:t>
            </w:r>
          </w:p>
        </w:tc>
      </w:tr>
      <w:tr w:rsidR="00F964B7" w:rsidRPr="001074D5" w14:paraId="75CD58DC" w14:textId="77777777" w:rsidTr="00211502">
        <w:trPr>
          <w:trHeight w:val="510"/>
        </w:trPr>
        <w:tc>
          <w:tcPr>
            <w:tcW w:w="680" w:type="dxa"/>
          </w:tcPr>
          <w:p w14:paraId="60488B0B" w14:textId="77777777" w:rsidR="00F964B7" w:rsidRPr="008E1DBA" w:rsidRDefault="00F964B7" w:rsidP="005F0CA6">
            <w:pPr>
              <w:pStyle w:val="Odstavekseznama"/>
              <w:numPr>
                <w:ilvl w:val="0"/>
                <w:numId w:val="25"/>
              </w:numPr>
              <w:spacing w:before="120"/>
              <w:ind w:left="0" w:firstLine="0"/>
              <w:jc w:val="center"/>
              <w:rPr>
                <w:rFonts w:asciiTheme="minorHAnsi" w:hAnsiTheme="minorHAnsi" w:cstheme="minorHAnsi"/>
              </w:rPr>
            </w:pPr>
          </w:p>
        </w:tc>
        <w:tc>
          <w:tcPr>
            <w:tcW w:w="2268" w:type="dxa"/>
          </w:tcPr>
          <w:p w14:paraId="76BCD0AB" w14:textId="7C4E3B5E" w:rsidR="00F964B7" w:rsidRPr="008E1DBA" w:rsidRDefault="00F964B7" w:rsidP="00F964B7">
            <w:pPr>
              <w:spacing w:before="120" w:after="120"/>
              <w:rPr>
                <w:rFonts w:cstheme="minorHAnsi"/>
              </w:rPr>
            </w:pPr>
            <w:r w:rsidRPr="00B57BF3">
              <w:rPr>
                <w:rFonts w:cstheme="minorHAnsi"/>
              </w:rPr>
              <w:t>zgornja kurilnost goriv</w:t>
            </w:r>
          </w:p>
        </w:tc>
        <w:tc>
          <w:tcPr>
            <w:tcW w:w="1696" w:type="dxa"/>
            <w:vAlign w:val="center"/>
          </w:tcPr>
          <w:p w14:paraId="2063BBE3" w14:textId="77777777" w:rsidR="00F964B7" w:rsidRPr="00211502" w:rsidRDefault="00F964B7" w:rsidP="005F0CA6">
            <w:pPr>
              <w:spacing w:before="120" w:after="120"/>
              <w:jc w:val="center"/>
              <w:rPr>
                <w:rFonts w:cstheme="minorHAnsi"/>
              </w:rPr>
            </w:pPr>
            <w:r w:rsidRPr="00211502">
              <w:rPr>
                <w:rFonts w:cstheme="minorHAnsi"/>
              </w:rPr>
              <w:t>H</w:t>
            </w:r>
            <w:r w:rsidRPr="00211502">
              <w:rPr>
                <w:rFonts w:cstheme="minorHAnsi"/>
                <w:vertAlign w:val="subscript"/>
              </w:rPr>
              <w:t>s</w:t>
            </w:r>
          </w:p>
          <w:p w14:paraId="1EAFEE4E" w14:textId="4F024238" w:rsidR="00F964B7" w:rsidRPr="00211502" w:rsidRDefault="00F964B7" w:rsidP="00805EA8">
            <w:pPr>
              <w:spacing w:before="120" w:after="120"/>
              <w:jc w:val="center"/>
              <w:rPr>
                <w:rFonts w:cstheme="minorHAnsi"/>
              </w:rPr>
            </w:pPr>
            <w:r w:rsidRPr="00211502">
              <w:rPr>
                <w:rFonts w:cstheme="minorHAnsi"/>
              </w:rPr>
              <w:t>(kWh/m</w:t>
            </w:r>
            <w:r w:rsidRPr="00211502">
              <w:rPr>
                <w:rFonts w:cstheme="minorHAnsi"/>
                <w:vertAlign w:val="subscript"/>
              </w:rPr>
              <w:t>n</w:t>
            </w:r>
            <w:r w:rsidRPr="00211502">
              <w:rPr>
                <w:rFonts w:cstheme="minorHAnsi"/>
                <w:vertAlign w:val="superscript"/>
              </w:rPr>
              <w:t>3</w:t>
            </w:r>
            <w:r w:rsidRPr="00211502">
              <w:rPr>
                <w:rFonts w:cstheme="minorHAnsi"/>
              </w:rPr>
              <w:t>)</w:t>
            </w:r>
          </w:p>
          <w:p w14:paraId="449E241C" w14:textId="5DFF501A" w:rsidR="00F964B7" w:rsidRPr="00211502" w:rsidRDefault="00F964B7" w:rsidP="00805EA8">
            <w:pPr>
              <w:spacing w:before="120" w:after="120"/>
              <w:jc w:val="center"/>
              <w:rPr>
                <w:rFonts w:cstheme="minorHAnsi"/>
              </w:rPr>
            </w:pPr>
            <w:r w:rsidRPr="00211502">
              <w:rPr>
                <w:rFonts w:cstheme="minorHAnsi"/>
              </w:rPr>
              <w:t>(kWh/kg)</w:t>
            </w:r>
          </w:p>
        </w:tc>
        <w:tc>
          <w:tcPr>
            <w:tcW w:w="5447" w:type="dxa"/>
          </w:tcPr>
          <w:p w14:paraId="01DC26E9" w14:textId="444DAEAD" w:rsidR="00F964B7" w:rsidRPr="008E1DBA" w:rsidRDefault="00F964B7" w:rsidP="00F964B7">
            <w:pPr>
              <w:spacing w:before="120" w:after="120"/>
              <w:rPr>
                <w:rFonts w:cstheme="minorHAnsi"/>
              </w:rPr>
            </w:pPr>
            <w:r w:rsidRPr="008E1DBA">
              <w:rPr>
                <w:rFonts w:cstheme="minorHAnsi"/>
              </w:rPr>
              <w:t>količina pri popolnem zgorevanju sproščene toplote na enoto goriva, ki zgori pri konstantnem tlaku 101320 Pa in se produkti gorenja ohladijo na temperaturo okolice; toplota vsebuje tudi latentno toploto kondenzirane vodne pare, ki nastane pri gorenju iz vodika v gorivu in razpadu vode v gorivu</w:t>
            </w:r>
          </w:p>
        </w:tc>
      </w:tr>
    </w:tbl>
    <w:p w14:paraId="57E425DC" w14:textId="77777777" w:rsidR="00413778" w:rsidRPr="00B57BF3" w:rsidRDefault="00413778">
      <w:pPr>
        <w:spacing w:after="0"/>
        <w:rPr>
          <w:rFonts w:cstheme="minorHAnsi"/>
          <w:sz w:val="20"/>
          <w:szCs w:val="20"/>
        </w:rPr>
      </w:pPr>
    </w:p>
    <w:p w14:paraId="668D3FFD" w14:textId="35611299" w:rsidR="009F02AA" w:rsidRPr="008E1DBA" w:rsidRDefault="009F02AA" w:rsidP="009F02AA">
      <w:pPr>
        <w:pStyle w:val="BodyText21"/>
        <w:spacing w:line="240" w:lineRule="auto"/>
        <w:rPr>
          <w:rFonts w:asciiTheme="minorHAnsi" w:hAnsiTheme="minorHAnsi" w:cstheme="minorHAnsi"/>
          <w:szCs w:val="22"/>
        </w:rPr>
      </w:pPr>
      <w:r w:rsidRPr="008E1DBA">
        <w:rPr>
          <w:rFonts w:asciiTheme="minorHAnsi" w:hAnsiTheme="minorHAnsi" w:cstheme="minorHAnsi"/>
          <w:sz w:val="22"/>
          <w:szCs w:val="22"/>
        </w:rPr>
        <w:t xml:space="preserve">Drugi izrazi, uporabljeni v </w:t>
      </w:r>
      <w:r w:rsidR="00AE599D" w:rsidRPr="008E1DBA">
        <w:rPr>
          <w:rFonts w:asciiTheme="minorHAnsi" w:hAnsiTheme="minorHAnsi" w:cstheme="minorHAnsi"/>
          <w:sz w:val="22"/>
          <w:szCs w:val="22"/>
        </w:rPr>
        <w:t>smernici</w:t>
      </w:r>
      <w:r w:rsidRPr="008E1DBA">
        <w:rPr>
          <w:rFonts w:asciiTheme="minorHAnsi" w:hAnsiTheme="minorHAnsi" w:cstheme="minorHAnsi"/>
          <w:sz w:val="22"/>
          <w:szCs w:val="22"/>
        </w:rPr>
        <w:t xml:space="preserve">, imajo enak pomen kot </w:t>
      </w:r>
      <w:r w:rsidR="007C4C37" w:rsidRPr="008E1DBA">
        <w:rPr>
          <w:rFonts w:asciiTheme="minorHAnsi" w:hAnsiTheme="minorHAnsi" w:cstheme="minorHAnsi"/>
          <w:sz w:val="22"/>
          <w:szCs w:val="22"/>
        </w:rPr>
        <w:t xml:space="preserve">v pravilniku in kot jih </w:t>
      </w:r>
      <w:r w:rsidRPr="008E1DBA">
        <w:rPr>
          <w:rFonts w:asciiTheme="minorHAnsi" w:hAnsiTheme="minorHAnsi" w:cstheme="minorHAnsi"/>
          <w:sz w:val="22"/>
          <w:szCs w:val="22"/>
        </w:rPr>
        <w:t>določajo predpisi s področja graditve</w:t>
      </w:r>
      <w:r w:rsidR="00650734" w:rsidRPr="008E1DBA">
        <w:rPr>
          <w:rFonts w:asciiTheme="minorHAnsi" w:hAnsiTheme="minorHAnsi" w:cstheme="minorHAnsi"/>
          <w:sz w:val="22"/>
          <w:szCs w:val="22"/>
        </w:rPr>
        <w:t xml:space="preserve"> objektov</w:t>
      </w:r>
      <w:r w:rsidRPr="008E1DBA">
        <w:rPr>
          <w:rFonts w:asciiTheme="minorHAnsi" w:hAnsiTheme="minorHAnsi" w:cstheme="minorHAnsi"/>
          <w:sz w:val="22"/>
          <w:szCs w:val="22"/>
        </w:rPr>
        <w:t>, energetike in gradbenih proizvodov ter slovenski</w:t>
      </w:r>
      <w:r w:rsidR="0029213D" w:rsidRPr="008E1DBA">
        <w:rPr>
          <w:rFonts w:asciiTheme="minorHAnsi" w:hAnsiTheme="minorHAnsi" w:cstheme="minorHAnsi"/>
          <w:sz w:val="22"/>
          <w:szCs w:val="22"/>
        </w:rPr>
        <w:t>mi</w:t>
      </w:r>
      <w:r w:rsidRPr="008E1DBA">
        <w:rPr>
          <w:rFonts w:asciiTheme="minorHAnsi" w:hAnsiTheme="minorHAnsi" w:cstheme="minorHAnsi"/>
          <w:sz w:val="22"/>
          <w:szCs w:val="22"/>
        </w:rPr>
        <w:t xml:space="preserve"> standardi</w:t>
      </w:r>
      <w:r w:rsidR="00650734" w:rsidRPr="008E1DBA">
        <w:rPr>
          <w:rFonts w:asciiTheme="minorHAnsi" w:hAnsiTheme="minorHAnsi" w:cstheme="minorHAnsi"/>
          <w:sz w:val="22"/>
          <w:szCs w:val="22"/>
        </w:rPr>
        <w:t xml:space="preserve"> s področja </w:t>
      </w:r>
      <w:r w:rsidRPr="008E1DBA">
        <w:rPr>
          <w:rFonts w:asciiTheme="minorHAnsi" w:hAnsiTheme="minorHAnsi" w:cstheme="minorHAnsi"/>
          <w:sz w:val="22"/>
          <w:szCs w:val="22"/>
        </w:rPr>
        <w:t>učinkovit</w:t>
      </w:r>
      <w:r w:rsidR="00650734" w:rsidRPr="008E1DBA">
        <w:rPr>
          <w:rFonts w:asciiTheme="minorHAnsi" w:hAnsiTheme="minorHAnsi" w:cstheme="minorHAnsi"/>
          <w:sz w:val="22"/>
          <w:szCs w:val="22"/>
        </w:rPr>
        <w:t>e</w:t>
      </w:r>
      <w:r w:rsidRPr="008E1DBA">
        <w:rPr>
          <w:rFonts w:asciiTheme="minorHAnsi" w:hAnsiTheme="minorHAnsi" w:cstheme="minorHAnsi"/>
          <w:sz w:val="22"/>
          <w:szCs w:val="22"/>
        </w:rPr>
        <w:t xml:space="preserve"> rab</w:t>
      </w:r>
      <w:r w:rsidR="00650734" w:rsidRPr="008E1DBA">
        <w:rPr>
          <w:rFonts w:asciiTheme="minorHAnsi" w:hAnsiTheme="minorHAnsi" w:cstheme="minorHAnsi"/>
          <w:sz w:val="22"/>
          <w:szCs w:val="22"/>
        </w:rPr>
        <w:t>e</w:t>
      </w:r>
      <w:r w:rsidRPr="008E1DBA">
        <w:rPr>
          <w:rFonts w:asciiTheme="minorHAnsi" w:hAnsiTheme="minorHAnsi" w:cstheme="minorHAnsi"/>
          <w:sz w:val="22"/>
          <w:szCs w:val="22"/>
        </w:rPr>
        <w:t xml:space="preserve"> energije v stavbah in so navedeni na seznamu referenčnih dokumentov</w:t>
      </w:r>
      <w:r w:rsidR="00AE599D" w:rsidRPr="008E1DBA">
        <w:rPr>
          <w:rFonts w:asciiTheme="minorHAnsi" w:hAnsiTheme="minorHAnsi" w:cstheme="minorHAnsi"/>
          <w:sz w:val="22"/>
          <w:szCs w:val="22"/>
        </w:rPr>
        <w:t xml:space="preserve"> te tehnične smernice</w:t>
      </w:r>
      <w:r w:rsidRPr="008E1DBA">
        <w:rPr>
          <w:rFonts w:asciiTheme="minorHAnsi" w:hAnsiTheme="minorHAnsi" w:cstheme="minorHAnsi"/>
          <w:sz w:val="22"/>
          <w:szCs w:val="22"/>
        </w:rPr>
        <w:t>.</w:t>
      </w:r>
    </w:p>
    <w:p w14:paraId="4E3BD9C0" w14:textId="22AB5DF1" w:rsidR="00F43828" w:rsidRPr="008E1DBA" w:rsidRDefault="00F43828" w:rsidP="009A510E">
      <w:pPr>
        <w:pStyle w:val="BodyText21"/>
        <w:spacing w:line="240" w:lineRule="auto"/>
        <w:rPr>
          <w:rFonts w:asciiTheme="minorHAnsi" w:hAnsiTheme="minorHAnsi" w:cstheme="minorHAnsi"/>
          <w:sz w:val="22"/>
          <w:szCs w:val="22"/>
        </w:rPr>
      </w:pPr>
      <w:r w:rsidRPr="008E1DBA">
        <w:rPr>
          <w:rFonts w:asciiTheme="minorHAnsi" w:hAnsiTheme="minorHAnsi" w:cstheme="minorHAnsi"/>
          <w:sz w:val="20"/>
        </w:rPr>
        <w:br w:type="page"/>
      </w:r>
      <w:bookmarkStart w:id="425" w:name="_Toc61819194"/>
      <w:bookmarkStart w:id="426" w:name="_Toc61820040"/>
      <w:bookmarkStart w:id="427" w:name="_Toc61823899"/>
      <w:bookmarkStart w:id="428" w:name="_Toc61830290"/>
      <w:bookmarkEnd w:id="425"/>
      <w:bookmarkEnd w:id="426"/>
      <w:bookmarkEnd w:id="427"/>
      <w:bookmarkEnd w:id="428"/>
    </w:p>
    <w:p w14:paraId="3CE68123" w14:textId="61FF4F70" w:rsidR="002D3C2A" w:rsidRPr="001074D5" w:rsidRDefault="00FE15CA" w:rsidP="004927A8">
      <w:pPr>
        <w:pStyle w:val="1-nasl"/>
        <w:ind w:left="851" w:hanging="851"/>
      </w:pPr>
      <w:bookmarkStart w:id="429" w:name="_Toc77238552"/>
      <w:r w:rsidRPr="001074D5">
        <w:t>STAVBE ZA KATERE SE PREVERJA ENERGIJSKA UČINOVITOST</w:t>
      </w:r>
      <w:bookmarkEnd w:id="429"/>
    </w:p>
    <w:p w14:paraId="567E3501" w14:textId="0008C26B" w:rsidR="0029213D" w:rsidRPr="008E1DBA" w:rsidRDefault="0029213D" w:rsidP="0029213D">
      <w:pPr>
        <w:pStyle w:val="BodyText21"/>
        <w:shd w:val="clear" w:color="auto" w:fill="F2F2F2" w:themeFill="background1" w:themeFillShade="F2"/>
        <w:spacing w:line="240" w:lineRule="auto"/>
        <w:jc w:val="center"/>
        <w:rPr>
          <w:rFonts w:asciiTheme="minorHAnsi" w:hAnsiTheme="minorHAnsi" w:cstheme="minorHAnsi"/>
          <w:sz w:val="22"/>
          <w:szCs w:val="22"/>
        </w:rPr>
      </w:pPr>
      <w:r w:rsidRPr="00B57BF3">
        <w:rPr>
          <w:rFonts w:asciiTheme="minorHAnsi" w:hAnsiTheme="minorHAnsi" w:cstheme="minorHAnsi"/>
          <w:sz w:val="22"/>
          <w:szCs w:val="22"/>
        </w:rPr>
        <w:t>5. člen</w:t>
      </w:r>
    </w:p>
    <w:p w14:paraId="42C44E9D" w14:textId="2B1643F2" w:rsidR="0029213D" w:rsidRPr="008E1DBA" w:rsidRDefault="0029213D" w:rsidP="0029213D">
      <w:pPr>
        <w:pStyle w:val="BodyText21"/>
        <w:shd w:val="clear" w:color="auto" w:fill="F2F2F2" w:themeFill="background1" w:themeFillShade="F2"/>
        <w:spacing w:after="240" w:line="240" w:lineRule="auto"/>
        <w:jc w:val="center"/>
        <w:rPr>
          <w:rFonts w:asciiTheme="minorHAnsi" w:hAnsiTheme="minorHAnsi" w:cstheme="minorHAnsi"/>
          <w:b/>
          <w:sz w:val="22"/>
          <w:szCs w:val="22"/>
        </w:rPr>
      </w:pPr>
      <w:r w:rsidRPr="008E1DBA">
        <w:rPr>
          <w:rFonts w:asciiTheme="minorHAnsi" w:hAnsiTheme="minorHAnsi" w:cstheme="minorHAnsi"/>
          <w:b/>
        </w:rPr>
        <w:t>(razvrstitev stavb)</w:t>
      </w:r>
    </w:p>
    <w:p w14:paraId="60E52E71" w14:textId="6850EB99" w:rsidR="00EE17CB" w:rsidRPr="008E1DBA" w:rsidRDefault="0029213D" w:rsidP="00EE17CB">
      <w:pPr>
        <w:pStyle w:val="BodyText21"/>
        <w:shd w:val="clear" w:color="auto" w:fill="F2F2F2" w:themeFill="background1" w:themeFillShade="F2"/>
        <w:spacing w:line="240" w:lineRule="auto"/>
        <w:rPr>
          <w:rFonts w:asciiTheme="minorHAnsi" w:hAnsiTheme="minorHAnsi" w:cstheme="minorHAnsi"/>
          <w:sz w:val="22"/>
          <w:szCs w:val="22"/>
        </w:rPr>
      </w:pPr>
      <w:r w:rsidRPr="008E1DBA">
        <w:rPr>
          <w:rFonts w:asciiTheme="minorHAnsi" w:hAnsiTheme="minorHAnsi" w:cstheme="minorHAnsi"/>
          <w:sz w:val="22"/>
          <w:szCs w:val="22"/>
        </w:rPr>
        <w:t xml:space="preserve"> </w:t>
      </w:r>
      <w:r w:rsidR="00EE17CB" w:rsidRPr="008E1DBA">
        <w:rPr>
          <w:rFonts w:asciiTheme="minorHAnsi" w:hAnsiTheme="minorHAnsi" w:cstheme="minorHAnsi"/>
          <w:sz w:val="22"/>
          <w:szCs w:val="22"/>
        </w:rPr>
        <w:t>(1) Stavbe, za katere se določa energijska učinkovitost, so razvrščene v eno od naslednjih vrst:</w:t>
      </w:r>
    </w:p>
    <w:p w14:paraId="53337E97" w14:textId="77777777" w:rsidR="00EE17CB" w:rsidRPr="008E1DBA" w:rsidRDefault="00EE17CB" w:rsidP="00083BFE">
      <w:pPr>
        <w:pStyle w:val="Telobesedila3"/>
        <w:numPr>
          <w:ilvl w:val="0"/>
          <w:numId w:val="2"/>
        </w:numPr>
        <w:shd w:val="clear" w:color="auto" w:fill="F2F2F2" w:themeFill="background1" w:themeFillShade="F2"/>
        <w:ind w:left="714" w:hanging="357"/>
        <w:jc w:val="left"/>
        <w:rPr>
          <w:rFonts w:asciiTheme="minorHAnsi" w:hAnsiTheme="minorHAnsi" w:cstheme="minorHAnsi"/>
          <w:szCs w:val="22"/>
        </w:rPr>
      </w:pPr>
      <w:r w:rsidRPr="008E1DBA">
        <w:rPr>
          <w:rFonts w:asciiTheme="minorHAnsi" w:hAnsiTheme="minorHAnsi" w:cstheme="minorHAnsi"/>
          <w:position w:val="0"/>
          <w:szCs w:val="22"/>
          <w:lang w:eastAsia="sl-SI"/>
        </w:rPr>
        <w:t>energetsko nezahtevne stavbe,</w:t>
      </w:r>
    </w:p>
    <w:p w14:paraId="798C4304" w14:textId="77777777" w:rsidR="00EE17CB" w:rsidRPr="008E1DBA" w:rsidRDefault="00EE17CB" w:rsidP="00083BFE">
      <w:pPr>
        <w:pStyle w:val="Telobesedila3"/>
        <w:numPr>
          <w:ilvl w:val="0"/>
          <w:numId w:val="2"/>
        </w:numPr>
        <w:shd w:val="clear" w:color="auto" w:fill="F2F2F2" w:themeFill="background1" w:themeFillShade="F2"/>
        <w:ind w:left="714" w:hanging="357"/>
        <w:jc w:val="left"/>
        <w:rPr>
          <w:rFonts w:asciiTheme="minorHAnsi" w:hAnsiTheme="minorHAnsi" w:cstheme="minorHAnsi"/>
          <w:szCs w:val="22"/>
        </w:rPr>
      </w:pPr>
      <w:r w:rsidRPr="008E1DBA">
        <w:rPr>
          <w:rFonts w:asciiTheme="minorHAnsi" w:hAnsiTheme="minorHAnsi" w:cstheme="minorHAnsi"/>
          <w:position w:val="0"/>
          <w:szCs w:val="22"/>
          <w:lang w:eastAsia="sl-SI"/>
        </w:rPr>
        <w:t>energetsko manj zahtevne stavbe,</w:t>
      </w:r>
    </w:p>
    <w:p w14:paraId="14F3DA54" w14:textId="77777777" w:rsidR="00EE17CB" w:rsidRPr="008E1DBA" w:rsidRDefault="00EE17CB" w:rsidP="00083BFE">
      <w:pPr>
        <w:pStyle w:val="Telobesedila3"/>
        <w:numPr>
          <w:ilvl w:val="0"/>
          <w:numId w:val="2"/>
        </w:numPr>
        <w:shd w:val="clear" w:color="auto" w:fill="F2F2F2" w:themeFill="background1" w:themeFillShade="F2"/>
        <w:spacing w:after="120"/>
        <w:ind w:left="714" w:hanging="357"/>
        <w:jc w:val="left"/>
        <w:rPr>
          <w:rFonts w:asciiTheme="minorHAnsi" w:hAnsiTheme="minorHAnsi" w:cstheme="minorHAnsi"/>
          <w:szCs w:val="22"/>
        </w:rPr>
      </w:pPr>
      <w:r w:rsidRPr="008E1DBA">
        <w:rPr>
          <w:rFonts w:asciiTheme="minorHAnsi" w:hAnsiTheme="minorHAnsi" w:cstheme="minorHAnsi"/>
          <w:position w:val="0"/>
          <w:szCs w:val="22"/>
          <w:lang w:eastAsia="sl-SI"/>
        </w:rPr>
        <w:t>energetsko zahtevne stavbe.</w:t>
      </w:r>
    </w:p>
    <w:p w14:paraId="6A0B9551" w14:textId="7CEA6339" w:rsidR="00EE17CB" w:rsidRPr="008E1DBA" w:rsidRDefault="00EE17CB" w:rsidP="00EE17CB">
      <w:pPr>
        <w:pStyle w:val="BodyText21"/>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 xml:space="preserve">(2) Za energetsko manj zahtevne stavbe se štejejo tudi večstanovanjske stavbe, če ima vsako stanovanje ali nestanovanjska cona samostojni </w:t>
      </w:r>
      <w:r w:rsidR="00D258EE" w:rsidRPr="008E1DBA">
        <w:rPr>
          <w:rFonts w:asciiTheme="minorHAnsi" w:hAnsiTheme="minorHAnsi" w:cstheme="minorHAnsi"/>
          <w:sz w:val="22"/>
          <w:szCs w:val="22"/>
        </w:rPr>
        <w:t>TSS</w:t>
      </w:r>
      <w:r w:rsidRPr="008E1DBA">
        <w:rPr>
          <w:rFonts w:asciiTheme="minorHAnsi" w:hAnsiTheme="minorHAnsi" w:cstheme="minorHAnsi"/>
          <w:sz w:val="22"/>
          <w:szCs w:val="22"/>
        </w:rPr>
        <w:t xml:space="preserve"> za ogrevanje, hlajenje, pripravo tople sanitarne vode, prezračevanje in razsvetljavo in so za vsako stanovanje/cono izpolnjene zahteve </w:t>
      </w:r>
      <w:r w:rsidRPr="008E1DBA">
        <w:rPr>
          <w:rFonts w:asciiTheme="minorHAnsi" w:hAnsiTheme="minorHAnsi" w:cstheme="minorHAnsi"/>
          <w:color w:val="000000" w:themeColor="text1"/>
          <w:sz w:val="22"/>
          <w:szCs w:val="22"/>
        </w:rPr>
        <w:t xml:space="preserve">drugega odstavka 10. člena </w:t>
      </w:r>
      <w:r w:rsidRPr="008E1DBA">
        <w:rPr>
          <w:rFonts w:asciiTheme="minorHAnsi" w:hAnsiTheme="minorHAnsi" w:cstheme="minorHAnsi"/>
          <w:sz w:val="22"/>
          <w:szCs w:val="22"/>
        </w:rPr>
        <w:t>tega pravilnika.</w:t>
      </w:r>
    </w:p>
    <w:p w14:paraId="596C253B" w14:textId="42A0327D" w:rsidR="00EE17CB" w:rsidRPr="008E1DBA" w:rsidRDefault="00EE17CB" w:rsidP="00C11333">
      <w:pPr>
        <w:pStyle w:val="BodyText21"/>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(3) Na podlagi razvrstitve iz prvega in drugega odstavka tega člena se opredeljuje kazalnike energijske učinkovitosti stavbe, metode za njihovo določitev in vsebino izkazov energijske učinkovitosti stavbe in tehničnih poročil, kot je</w:t>
      </w:r>
      <w:r w:rsidR="008E5443">
        <w:rPr>
          <w:rFonts w:asciiTheme="minorHAnsi" w:hAnsiTheme="minorHAnsi" w:cstheme="minorHAnsi"/>
          <w:sz w:val="22"/>
          <w:szCs w:val="22"/>
        </w:rPr>
        <w:t xml:space="preserve"> prikazano na sliki 1, v prilogi</w:t>
      </w:r>
      <w:r w:rsidRPr="008E1DBA">
        <w:rPr>
          <w:rFonts w:asciiTheme="minorHAnsi" w:hAnsiTheme="minorHAnsi" w:cstheme="minorHAnsi"/>
          <w:sz w:val="22"/>
          <w:szCs w:val="22"/>
        </w:rPr>
        <w:t xml:space="preserve"> 1.</w:t>
      </w:r>
    </w:p>
    <w:p w14:paraId="24DD3C5A" w14:textId="3F622176" w:rsidR="00EE17CB" w:rsidRPr="008E1DBA" w:rsidRDefault="00EE17CB" w:rsidP="00C11333">
      <w:pPr>
        <w:pStyle w:val="BodyText21"/>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(4) Stavba ima eno ali več con. Za nestanovanjske stavbe se cone določi glede na namen rabe in v sklad</w:t>
      </w:r>
      <w:r w:rsidR="00CC0E82" w:rsidRPr="008E1DBA">
        <w:rPr>
          <w:rFonts w:asciiTheme="minorHAnsi" w:hAnsiTheme="minorHAnsi" w:cstheme="minorHAnsi"/>
          <w:sz w:val="22"/>
          <w:szCs w:val="22"/>
        </w:rPr>
        <w:t>u s standardom SIST ISO 18523-1,</w:t>
      </w:r>
      <w:r w:rsidRPr="008E1DBA">
        <w:rPr>
          <w:rFonts w:asciiTheme="minorHAnsi" w:hAnsiTheme="minorHAnsi" w:cstheme="minorHAnsi"/>
        </w:rPr>
        <w:t xml:space="preserve"> </w:t>
      </w:r>
      <w:r w:rsidRPr="00B57BF3">
        <w:rPr>
          <w:rFonts w:asciiTheme="minorHAnsi" w:hAnsiTheme="minorHAnsi" w:cstheme="minorHAnsi"/>
          <w:sz w:val="22"/>
          <w:szCs w:val="22"/>
        </w:rPr>
        <w:t xml:space="preserve">za stanovanjske stavbe na podlagi tehnične </w:t>
      </w:r>
      <w:r w:rsidRPr="008E1DBA">
        <w:rPr>
          <w:rFonts w:asciiTheme="minorHAnsi" w:hAnsiTheme="minorHAnsi" w:cstheme="minorHAnsi"/>
          <w:sz w:val="22"/>
          <w:szCs w:val="22"/>
        </w:rPr>
        <w:t xml:space="preserve">smernice za graditev TSG-1-004 Energijska učinkovitost stavb (v nadaljnjem besedilu: TSG-1-004) ter glede na povezavo s skupnimi </w:t>
      </w:r>
      <w:r w:rsidR="00D258EE" w:rsidRPr="008E1DBA">
        <w:rPr>
          <w:rFonts w:asciiTheme="minorHAnsi" w:hAnsiTheme="minorHAnsi" w:cstheme="minorHAnsi"/>
          <w:sz w:val="22"/>
          <w:szCs w:val="22"/>
        </w:rPr>
        <w:t>TSS</w:t>
      </w:r>
      <w:r w:rsidR="00C12CF4">
        <w:rPr>
          <w:rFonts w:asciiTheme="minorHAnsi" w:hAnsiTheme="minorHAnsi" w:cstheme="minorHAnsi"/>
          <w:sz w:val="22"/>
          <w:szCs w:val="22"/>
        </w:rPr>
        <w:t xml:space="preserve"> </w:t>
      </w:r>
      <w:r w:rsidRPr="008E1DBA">
        <w:rPr>
          <w:rFonts w:asciiTheme="minorHAnsi" w:hAnsiTheme="minorHAnsi" w:cstheme="minorHAnsi"/>
          <w:sz w:val="22"/>
          <w:szCs w:val="22"/>
        </w:rPr>
        <w:t xml:space="preserve">na podlagi </w:t>
      </w:r>
      <w:r w:rsidR="00CB4739">
        <w:rPr>
          <w:rFonts w:asciiTheme="minorHAnsi" w:hAnsiTheme="minorHAnsi" w:cstheme="minorHAnsi"/>
          <w:sz w:val="22"/>
          <w:szCs w:val="22"/>
        </w:rPr>
        <w:t xml:space="preserve">standarda </w:t>
      </w:r>
      <w:r w:rsidRPr="008E1DBA">
        <w:rPr>
          <w:rFonts w:asciiTheme="minorHAnsi" w:hAnsiTheme="minorHAnsi" w:cstheme="minorHAnsi"/>
          <w:sz w:val="22"/>
          <w:szCs w:val="22"/>
        </w:rPr>
        <w:t>SIST EN ISO 52000-1. Cono z uporabno površino manjšo od 10 % celotne uporabne površine stavbe se lahko združi z večjo cono na katero meji in ji je po klasifikaciji najbolj podobna, pri čemer se za podobnost upoštevajo pogoji notranjega okolja, urniki in načini uporabe in notranja bremena.</w:t>
      </w:r>
    </w:p>
    <w:p w14:paraId="0F6F5FAA" w14:textId="4E956F0D" w:rsidR="00EE17CB" w:rsidRPr="008E1DBA" w:rsidRDefault="00EE17CB" w:rsidP="00C11333">
      <w:pPr>
        <w:pStyle w:val="BodyText21"/>
        <w:shd w:val="clear" w:color="auto" w:fill="F2F2F2" w:themeFill="background1" w:themeFillShade="F2"/>
        <w:spacing w:after="120" w:line="240" w:lineRule="auto"/>
        <w:rPr>
          <w:rFonts w:asciiTheme="minorHAnsi" w:hAnsiTheme="minorHAnsi" w:cstheme="minorHAnsi"/>
          <w:sz w:val="22"/>
          <w:szCs w:val="22"/>
        </w:rPr>
      </w:pPr>
      <w:r w:rsidRPr="008E1DBA">
        <w:rPr>
          <w:rFonts w:asciiTheme="minorHAnsi" w:hAnsiTheme="minorHAnsi" w:cstheme="minorHAnsi"/>
          <w:sz w:val="22"/>
          <w:szCs w:val="22"/>
        </w:rPr>
        <w:t>(5) Namesto veličin navedenih v standardu SIST ISO 18523-1 se lahko uporabijo projektne vrednosti, pri čemer morajo biti te opredeljene za vse veličine, ki jih standard določata.</w:t>
      </w:r>
    </w:p>
    <w:p w14:paraId="706A11D0" w14:textId="2FB6BBCB" w:rsidR="003762EE" w:rsidRPr="008E5443" w:rsidRDefault="00A066AB" w:rsidP="008E5443">
      <w:pPr>
        <w:pStyle w:val="2-nasl"/>
        <w:numPr>
          <w:ilvl w:val="1"/>
          <w:numId w:val="27"/>
        </w:numPr>
        <w:ind w:left="851" w:hanging="851"/>
        <w:rPr>
          <w:rFonts w:cstheme="minorHAnsi"/>
        </w:rPr>
      </w:pPr>
      <w:bookmarkStart w:id="430" w:name="_Toc77238553"/>
      <w:r w:rsidRPr="008E5443">
        <w:rPr>
          <w:rFonts w:cstheme="minorHAnsi"/>
        </w:rPr>
        <w:t xml:space="preserve">Vrste </w:t>
      </w:r>
      <w:r w:rsidR="008522A1" w:rsidRPr="008E5443">
        <w:rPr>
          <w:rFonts w:cstheme="minorHAnsi"/>
        </w:rPr>
        <w:t>stavb</w:t>
      </w:r>
      <w:r w:rsidR="005F1345" w:rsidRPr="008E5443">
        <w:rPr>
          <w:rFonts w:cstheme="minorHAnsi"/>
        </w:rPr>
        <w:t xml:space="preserve"> </w:t>
      </w:r>
      <w:r w:rsidR="00681CF4" w:rsidRPr="008E5443">
        <w:rPr>
          <w:rFonts w:cstheme="minorHAnsi"/>
        </w:rPr>
        <w:t xml:space="preserve">in con </w:t>
      </w:r>
      <w:r w:rsidR="005F1345" w:rsidRPr="008E5443">
        <w:rPr>
          <w:rFonts w:cstheme="minorHAnsi"/>
        </w:rPr>
        <w:t>po EPBD</w:t>
      </w:r>
      <w:bookmarkEnd w:id="430"/>
    </w:p>
    <w:p w14:paraId="1D683BE5" w14:textId="6FA03C45" w:rsidR="00CB5EE4" w:rsidRPr="008E1DBA" w:rsidRDefault="00677DAA" w:rsidP="008E1DBA">
      <w:pPr>
        <w:rPr>
          <w:rFonts w:cstheme="minorHAnsi"/>
        </w:rPr>
      </w:pPr>
      <w:r w:rsidRPr="008E1DBA">
        <w:rPr>
          <w:rFonts w:cstheme="minorHAnsi"/>
        </w:rPr>
        <w:t xml:space="preserve">(1) </w:t>
      </w:r>
      <w:r w:rsidR="00CB5EE4" w:rsidRPr="008E1DBA">
        <w:rPr>
          <w:rFonts w:cstheme="minorHAnsi"/>
        </w:rPr>
        <w:t xml:space="preserve">Stavbe za katere je treba določiti </w:t>
      </w:r>
      <w:r w:rsidR="00110051" w:rsidRPr="008E1DBA">
        <w:rPr>
          <w:rFonts w:cstheme="minorHAnsi"/>
        </w:rPr>
        <w:t>energijsk</w:t>
      </w:r>
      <w:r w:rsidR="00CB5EE4" w:rsidRPr="008E1DBA">
        <w:rPr>
          <w:rFonts w:cstheme="minorHAnsi"/>
        </w:rPr>
        <w:t>o</w:t>
      </w:r>
      <w:r w:rsidR="00110051" w:rsidRPr="008E1DBA">
        <w:rPr>
          <w:rFonts w:cstheme="minorHAnsi"/>
        </w:rPr>
        <w:t xml:space="preserve"> učinkovitost so določene v tretjem členu pravilnika. Stavb</w:t>
      </w:r>
      <w:r w:rsidR="00D75DD6" w:rsidRPr="008E1DBA">
        <w:rPr>
          <w:rFonts w:cstheme="minorHAnsi"/>
        </w:rPr>
        <w:t>a</w:t>
      </w:r>
      <w:r w:rsidR="00110051" w:rsidRPr="008E1DBA">
        <w:rPr>
          <w:rFonts w:cstheme="minorHAnsi"/>
        </w:rPr>
        <w:t xml:space="preserve"> ima </w:t>
      </w:r>
      <w:r w:rsidR="006118B1" w:rsidRPr="008E1DBA">
        <w:rPr>
          <w:rFonts w:cstheme="minorHAnsi"/>
        </w:rPr>
        <w:t xml:space="preserve">vsaj </w:t>
      </w:r>
      <w:r w:rsidR="00110051" w:rsidRPr="008E1DBA">
        <w:rPr>
          <w:rFonts w:cstheme="minorHAnsi"/>
        </w:rPr>
        <w:t>eno</w:t>
      </w:r>
      <w:r w:rsidR="00CB5EE4" w:rsidRPr="008E1DBA">
        <w:rPr>
          <w:rFonts w:cstheme="minorHAnsi"/>
        </w:rPr>
        <w:t>,</w:t>
      </w:r>
      <w:r w:rsidR="00110051" w:rsidRPr="008E1DBA">
        <w:rPr>
          <w:rFonts w:cstheme="minorHAnsi"/>
        </w:rPr>
        <w:t xml:space="preserve"> lahko pa tudi več toplotnih con (v nadalj</w:t>
      </w:r>
      <w:r w:rsidR="00D75DD6" w:rsidRPr="008E1DBA">
        <w:rPr>
          <w:rFonts w:cstheme="minorHAnsi"/>
        </w:rPr>
        <w:t>njem besedilu:</w:t>
      </w:r>
      <w:r w:rsidR="00110051" w:rsidRPr="008E1DBA">
        <w:rPr>
          <w:rFonts w:cstheme="minorHAnsi"/>
        </w:rPr>
        <w:t xml:space="preserve"> con). </w:t>
      </w:r>
      <w:r w:rsidR="006118B1" w:rsidRPr="008E1DBA">
        <w:rPr>
          <w:rFonts w:cstheme="minorHAnsi"/>
        </w:rPr>
        <w:t>Na podlagi razvrstitve stavb in con</w:t>
      </w:r>
      <w:r w:rsidR="00C313F9" w:rsidRPr="008E1DBA">
        <w:rPr>
          <w:rFonts w:cstheme="minorHAnsi"/>
        </w:rPr>
        <w:t xml:space="preserve"> </w:t>
      </w:r>
      <w:r w:rsidR="001F0D51" w:rsidRPr="008E1DBA">
        <w:rPr>
          <w:rFonts w:cstheme="minorHAnsi"/>
        </w:rPr>
        <w:t xml:space="preserve">je </w:t>
      </w:r>
      <w:r w:rsidR="006118B1" w:rsidRPr="008E1DBA">
        <w:rPr>
          <w:rFonts w:cstheme="minorHAnsi"/>
        </w:rPr>
        <w:t>določ</w:t>
      </w:r>
      <w:r w:rsidR="001F0D51" w:rsidRPr="008E1DBA">
        <w:rPr>
          <w:rFonts w:cstheme="minorHAnsi"/>
        </w:rPr>
        <w:t>ena</w:t>
      </w:r>
      <w:r w:rsidR="006118B1" w:rsidRPr="008E1DBA">
        <w:rPr>
          <w:rFonts w:cstheme="minorHAnsi"/>
        </w:rPr>
        <w:t xml:space="preserve"> </w:t>
      </w:r>
      <w:r w:rsidR="00110051" w:rsidRPr="008E1DBA">
        <w:rPr>
          <w:rFonts w:cstheme="minorHAnsi"/>
        </w:rPr>
        <w:t>računsk</w:t>
      </w:r>
      <w:r w:rsidR="001F0D51" w:rsidRPr="008E1DBA">
        <w:rPr>
          <w:rFonts w:cstheme="minorHAnsi"/>
        </w:rPr>
        <w:t>a</w:t>
      </w:r>
      <w:r w:rsidR="00110051" w:rsidRPr="008E1DBA">
        <w:rPr>
          <w:rFonts w:cstheme="minorHAnsi"/>
        </w:rPr>
        <w:t xml:space="preserve"> metod</w:t>
      </w:r>
      <w:r w:rsidR="001F0D51" w:rsidRPr="008E1DBA">
        <w:rPr>
          <w:rFonts w:cstheme="minorHAnsi"/>
        </w:rPr>
        <w:t>a</w:t>
      </w:r>
      <w:r w:rsidR="00110051" w:rsidRPr="008E1DBA">
        <w:rPr>
          <w:rFonts w:cstheme="minorHAnsi"/>
        </w:rPr>
        <w:t xml:space="preserve"> </w:t>
      </w:r>
      <w:r w:rsidR="006118B1" w:rsidRPr="008E1DBA">
        <w:rPr>
          <w:rFonts w:cstheme="minorHAnsi"/>
        </w:rPr>
        <w:t>(mesečno ali urno)</w:t>
      </w:r>
      <w:r w:rsidR="001F0D51" w:rsidRPr="008E1DBA">
        <w:rPr>
          <w:rFonts w:cstheme="minorHAnsi"/>
        </w:rPr>
        <w:t>,</w:t>
      </w:r>
      <w:r w:rsidR="006118B1" w:rsidRPr="008E1DBA">
        <w:rPr>
          <w:rFonts w:cstheme="minorHAnsi"/>
        </w:rPr>
        <w:t xml:space="preserve"> s katero se določa energijska učinkovitost stavb</w:t>
      </w:r>
      <w:r w:rsidR="00CC7905" w:rsidRPr="008E1DBA">
        <w:rPr>
          <w:rFonts w:cstheme="minorHAnsi"/>
        </w:rPr>
        <w:t>.</w:t>
      </w:r>
      <w:r w:rsidR="008146CE" w:rsidRPr="008E1DBA">
        <w:rPr>
          <w:rFonts w:cstheme="minorHAnsi"/>
        </w:rPr>
        <w:t xml:space="preserve"> </w:t>
      </w:r>
      <w:r w:rsidR="00B61A01" w:rsidRPr="008E1DBA">
        <w:rPr>
          <w:rFonts w:cstheme="minorHAnsi"/>
        </w:rPr>
        <w:t xml:space="preserve">Stavbe so opredeljene </w:t>
      </w:r>
      <w:r w:rsidR="001F0D51" w:rsidRPr="008E1DBA">
        <w:rPr>
          <w:rFonts w:cstheme="minorHAnsi"/>
        </w:rPr>
        <w:t>v skladu z uredbo o razvrščanju objektov</w:t>
      </w:r>
      <w:r w:rsidR="00B61A01" w:rsidRPr="008E1DBA">
        <w:rPr>
          <w:rFonts w:cstheme="minorHAnsi"/>
        </w:rPr>
        <w:t>.</w:t>
      </w:r>
    </w:p>
    <w:p w14:paraId="22C1DBFA" w14:textId="27791B84" w:rsidR="00110051" w:rsidRPr="008E1DBA" w:rsidRDefault="00677DAA">
      <w:pPr>
        <w:rPr>
          <w:rFonts w:cstheme="minorHAnsi"/>
        </w:rPr>
      </w:pPr>
      <w:r w:rsidRPr="008E1DBA">
        <w:rPr>
          <w:rFonts w:cstheme="minorHAnsi"/>
          <w:bCs/>
        </w:rPr>
        <w:t xml:space="preserve">(2) </w:t>
      </w:r>
      <w:r w:rsidR="00110051" w:rsidRPr="008E1DBA">
        <w:rPr>
          <w:rFonts w:cstheme="minorHAnsi"/>
          <w:bCs/>
        </w:rPr>
        <w:t>C</w:t>
      </w:r>
      <w:r w:rsidR="00110051" w:rsidRPr="008E1DBA">
        <w:rPr>
          <w:rFonts w:cstheme="minorHAnsi"/>
        </w:rPr>
        <w:t>ona v stavbi z uporabno površino manjšo od 10 % celotne uporabne površine stavbe (A</w:t>
      </w:r>
      <w:r w:rsidR="00110051" w:rsidRPr="008E1DBA">
        <w:rPr>
          <w:rFonts w:cstheme="minorHAnsi"/>
          <w:vertAlign w:val="subscript"/>
        </w:rPr>
        <w:t>u</w:t>
      </w:r>
      <w:r w:rsidR="00110051" w:rsidRPr="008E1DBA">
        <w:rPr>
          <w:rFonts w:cstheme="minorHAnsi"/>
        </w:rPr>
        <w:t xml:space="preserve">) se lahko združi z večjo cono in sicer s tisto na katero meji in ji je po klasifikaciji najbolj ustrezna (podobna). </w:t>
      </w:r>
      <w:r w:rsidR="006118B1" w:rsidRPr="008E1DBA">
        <w:rPr>
          <w:rFonts w:cstheme="minorHAnsi"/>
          <w:bCs/>
        </w:rPr>
        <w:t xml:space="preserve">Razvrstitev </w:t>
      </w:r>
      <w:r w:rsidR="007D6D21" w:rsidRPr="008E1DBA">
        <w:rPr>
          <w:rFonts w:cstheme="minorHAnsi"/>
          <w:bCs/>
        </w:rPr>
        <w:t>s</w:t>
      </w:r>
      <w:r w:rsidR="00110051" w:rsidRPr="008E1DBA">
        <w:rPr>
          <w:rFonts w:cstheme="minorHAnsi"/>
          <w:bCs/>
        </w:rPr>
        <w:t xml:space="preserve">tavbe ali cone je </w:t>
      </w:r>
      <w:r w:rsidR="007D6D21" w:rsidRPr="008E1DBA">
        <w:rPr>
          <w:rFonts w:cstheme="minorHAnsi"/>
          <w:bCs/>
        </w:rPr>
        <w:t xml:space="preserve">podlaga </w:t>
      </w:r>
      <w:r w:rsidR="00110051" w:rsidRPr="008E1DBA">
        <w:rPr>
          <w:rFonts w:cstheme="minorHAnsi"/>
          <w:bCs/>
        </w:rPr>
        <w:t>za določitev:</w:t>
      </w:r>
    </w:p>
    <w:p w14:paraId="7370A562" w14:textId="77777777" w:rsidR="00FE15CA" w:rsidRPr="00A77376" w:rsidRDefault="00FE15CA" w:rsidP="008E1DBA">
      <w:pPr>
        <w:widowControl w:val="0"/>
        <w:numPr>
          <w:ilvl w:val="0"/>
          <w:numId w:val="1"/>
        </w:numPr>
        <w:spacing w:after="0"/>
        <w:contextualSpacing/>
        <w:rPr>
          <w:rFonts w:cstheme="minorHAnsi"/>
        </w:rPr>
      </w:pPr>
      <w:r w:rsidRPr="008E1DBA">
        <w:rPr>
          <w:rFonts w:cstheme="minorHAnsi"/>
        </w:rPr>
        <w:t xml:space="preserve">notranjih klimatski pogojev, </w:t>
      </w:r>
    </w:p>
    <w:p w14:paraId="43859D6F" w14:textId="77777777" w:rsidR="00FE15CA" w:rsidRPr="008E1DBA" w:rsidRDefault="00FE15CA" w:rsidP="00A77376">
      <w:pPr>
        <w:widowControl w:val="0"/>
        <w:numPr>
          <w:ilvl w:val="0"/>
          <w:numId w:val="1"/>
        </w:numPr>
        <w:spacing w:after="0"/>
        <w:contextualSpacing/>
        <w:rPr>
          <w:rFonts w:cstheme="minorHAnsi"/>
        </w:rPr>
      </w:pPr>
      <w:r w:rsidRPr="008E1DBA">
        <w:rPr>
          <w:rFonts w:cstheme="minorHAnsi"/>
        </w:rPr>
        <w:t xml:space="preserve">urnikov in načina uporabe stavbe ali cone in </w:t>
      </w:r>
    </w:p>
    <w:p w14:paraId="77F57679" w14:textId="77777777" w:rsidR="00FE15CA" w:rsidRPr="008E1DBA" w:rsidRDefault="00FE15CA" w:rsidP="00A77376">
      <w:pPr>
        <w:widowControl w:val="0"/>
        <w:numPr>
          <w:ilvl w:val="0"/>
          <w:numId w:val="1"/>
        </w:numPr>
        <w:spacing w:after="0"/>
        <w:contextualSpacing/>
        <w:rPr>
          <w:rFonts w:cstheme="minorHAnsi"/>
        </w:rPr>
      </w:pPr>
      <w:r w:rsidRPr="008E1DBA">
        <w:rPr>
          <w:rFonts w:cstheme="minorHAnsi"/>
        </w:rPr>
        <w:t>notranjih bremen v stavbi ali coni.</w:t>
      </w:r>
    </w:p>
    <w:p w14:paraId="07570A6F" w14:textId="256DB5F6" w:rsidR="00FE15CA" w:rsidRPr="008E1DBA" w:rsidRDefault="00677DAA">
      <w:pPr>
        <w:rPr>
          <w:rFonts w:cstheme="minorHAnsi"/>
        </w:rPr>
      </w:pPr>
      <w:r w:rsidRPr="00B57BF3">
        <w:rPr>
          <w:rFonts w:cstheme="minorHAnsi"/>
        </w:rPr>
        <w:t xml:space="preserve">(3) </w:t>
      </w:r>
      <w:r w:rsidR="00FE15CA" w:rsidRPr="008E1DBA">
        <w:rPr>
          <w:rFonts w:cstheme="minorHAnsi"/>
        </w:rPr>
        <w:t>V kolikor je v stavbi več con, se navede kako so cone v stavb</w:t>
      </w:r>
      <w:r w:rsidR="00DB358D" w:rsidRPr="008E1DBA">
        <w:rPr>
          <w:rFonts w:cstheme="minorHAnsi"/>
        </w:rPr>
        <w:t>i</w:t>
      </w:r>
      <w:r w:rsidR="00FE15CA" w:rsidRPr="008E1DBA">
        <w:rPr>
          <w:rFonts w:cstheme="minorHAnsi"/>
        </w:rPr>
        <w:t xml:space="preserve"> združene s TSS, pri čemer se za združevanje con s TSS upoštevajo vodila </w:t>
      </w:r>
      <w:r w:rsidR="00DB358D" w:rsidRPr="008E1DBA">
        <w:rPr>
          <w:rFonts w:cstheme="minorHAnsi"/>
        </w:rPr>
        <w:t>navedena v tabeli 10</w:t>
      </w:r>
      <w:r w:rsidR="002E704C" w:rsidRPr="008E1DBA">
        <w:rPr>
          <w:rFonts w:cstheme="minorHAnsi"/>
        </w:rPr>
        <w:t xml:space="preserve"> v standardu</w:t>
      </w:r>
      <w:r w:rsidR="00DB358D" w:rsidRPr="008E1DBA">
        <w:rPr>
          <w:rFonts w:cstheme="minorHAnsi"/>
        </w:rPr>
        <w:t xml:space="preserve"> S</w:t>
      </w:r>
      <w:r w:rsidR="00FE15CA" w:rsidRPr="008E1DBA">
        <w:rPr>
          <w:rFonts w:cstheme="minorHAnsi"/>
        </w:rPr>
        <w:t>IST EN ISO</w:t>
      </w:r>
      <w:r w:rsidR="000257FD" w:rsidRPr="008E1DBA">
        <w:rPr>
          <w:rFonts w:cstheme="minorHAnsi"/>
        </w:rPr>
        <w:t> </w:t>
      </w:r>
      <w:r w:rsidR="00FE15CA" w:rsidRPr="008E1DBA">
        <w:rPr>
          <w:rFonts w:cstheme="minorHAnsi"/>
        </w:rPr>
        <w:t>52000-1</w:t>
      </w:r>
      <w:r w:rsidR="00DB358D" w:rsidRPr="008E1DBA">
        <w:rPr>
          <w:rFonts w:cstheme="minorHAnsi"/>
        </w:rPr>
        <w:t xml:space="preserve"> in vodila v tabeli A3 v </w:t>
      </w:r>
      <w:r w:rsidR="002E704C" w:rsidRPr="008E1DBA">
        <w:rPr>
          <w:rFonts w:cstheme="minorHAnsi"/>
        </w:rPr>
        <w:t xml:space="preserve">standardu </w:t>
      </w:r>
      <w:r w:rsidR="00FE15CA" w:rsidRPr="008E1DBA">
        <w:rPr>
          <w:rFonts w:cstheme="minorHAnsi"/>
        </w:rPr>
        <w:t>SIST EN ISO 52016-1</w:t>
      </w:r>
      <w:r w:rsidR="00DB358D" w:rsidRPr="008E1DBA">
        <w:rPr>
          <w:rFonts w:cstheme="minorHAnsi"/>
        </w:rPr>
        <w:t>.</w:t>
      </w:r>
    </w:p>
    <w:p w14:paraId="375E01C0" w14:textId="77777777" w:rsidR="00EB0666" w:rsidRPr="008E1DBA" w:rsidRDefault="00EB0666">
      <w:pPr>
        <w:rPr>
          <w:rFonts w:cstheme="minorHAnsi"/>
        </w:rPr>
      </w:pPr>
    </w:p>
    <w:p w14:paraId="2C75EF67" w14:textId="77777777" w:rsidR="00EB0666" w:rsidRPr="008E1DBA" w:rsidRDefault="00EB0666">
      <w:pPr>
        <w:rPr>
          <w:rFonts w:cstheme="minorHAnsi"/>
        </w:rPr>
      </w:pPr>
    </w:p>
    <w:p w14:paraId="436E154A" w14:textId="77777777" w:rsidR="00EB0666" w:rsidRPr="008E1DBA" w:rsidRDefault="00EB0666">
      <w:pPr>
        <w:rPr>
          <w:rFonts w:cstheme="minorHAnsi"/>
        </w:rPr>
      </w:pPr>
    </w:p>
    <w:p w14:paraId="2FAACDF6" w14:textId="77777777" w:rsidR="00176262" w:rsidRPr="008E1DBA" w:rsidRDefault="00176262">
      <w:pPr>
        <w:rPr>
          <w:rFonts w:cstheme="minorHAnsi"/>
        </w:rPr>
      </w:pPr>
    </w:p>
    <w:p w14:paraId="7A6C9257" w14:textId="77777777" w:rsidR="009D4547" w:rsidRPr="008E1DBA" w:rsidRDefault="009D4547">
      <w:pPr>
        <w:rPr>
          <w:rFonts w:cstheme="minorHAnsi"/>
        </w:rPr>
      </w:pPr>
    </w:p>
    <w:p w14:paraId="323706D9" w14:textId="77777777" w:rsidR="009D4547" w:rsidRPr="008E1DBA" w:rsidRDefault="009D4547">
      <w:pPr>
        <w:rPr>
          <w:rFonts w:cstheme="minorHAnsi"/>
        </w:rPr>
      </w:pPr>
    </w:p>
    <w:p w14:paraId="6DF03056" w14:textId="77777777" w:rsidR="005D2EFA" w:rsidRPr="008E1DBA" w:rsidRDefault="005D2EFA">
      <w:pPr>
        <w:rPr>
          <w:rFonts w:cstheme="minorHAnsi"/>
        </w:rPr>
      </w:pPr>
    </w:p>
    <w:p w14:paraId="1DE25057" w14:textId="77777777" w:rsidR="005D2EFA" w:rsidRPr="008E1DBA" w:rsidRDefault="005D2EFA">
      <w:pPr>
        <w:rPr>
          <w:rFonts w:cstheme="minorHAnsi"/>
        </w:rPr>
      </w:pPr>
    </w:p>
    <w:p w14:paraId="5FF8254D" w14:textId="7BBA9A49" w:rsidR="00CC7905" w:rsidRPr="001B06B7" w:rsidRDefault="00FE15CA" w:rsidP="001B06B7">
      <w:pPr>
        <w:spacing w:before="240"/>
      </w:pPr>
      <w:r w:rsidRPr="001B06B7">
        <w:t>Tabela 2.1</w:t>
      </w:r>
      <w:r w:rsidR="00563886" w:rsidRPr="001B06B7">
        <w:t>:</w:t>
      </w:r>
      <w:r w:rsidRPr="001B06B7">
        <w:t xml:space="preserve"> </w:t>
      </w:r>
      <w:r w:rsidR="003F3DD0" w:rsidRPr="001B06B7">
        <w:t xml:space="preserve">Vrste </w:t>
      </w:r>
      <w:r w:rsidRPr="001B06B7">
        <w:t>stavb in con</w:t>
      </w:r>
    </w:p>
    <w:tbl>
      <w:tblPr>
        <w:tblStyle w:val="Tabelamrea"/>
        <w:tblW w:w="0" w:type="auto"/>
        <w:tblLook w:val="04A0" w:firstRow="1" w:lastRow="0" w:firstColumn="1" w:lastColumn="0" w:noHBand="0" w:noVBand="1"/>
      </w:tblPr>
      <w:tblGrid>
        <w:gridCol w:w="4106"/>
        <w:gridCol w:w="1890"/>
        <w:gridCol w:w="1890"/>
        <w:gridCol w:w="1890"/>
      </w:tblGrid>
      <w:tr w:rsidR="00E42F76" w:rsidRPr="001074D5" w14:paraId="4CCDC1BF" w14:textId="77777777" w:rsidTr="008146CE">
        <w:tc>
          <w:tcPr>
            <w:tcW w:w="4106" w:type="dxa"/>
            <w:shd w:val="clear" w:color="auto" w:fill="F2F2F2" w:themeFill="background1" w:themeFillShade="F2"/>
            <w:vAlign w:val="center"/>
          </w:tcPr>
          <w:p w14:paraId="1540A457" w14:textId="162975F3" w:rsidR="00E42F76" w:rsidRPr="008E1DBA" w:rsidRDefault="001F5437" w:rsidP="00A84AAD">
            <w:pPr>
              <w:spacing w:before="60" w:after="60"/>
            </w:pPr>
            <w:r w:rsidRPr="008E1DBA">
              <w:rPr>
                <w:rFonts w:cstheme="minorHAnsi"/>
              </w:rPr>
              <w:t>Delitev stavb</w:t>
            </w:r>
          </w:p>
        </w:tc>
        <w:tc>
          <w:tcPr>
            <w:tcW w:w="1890" w:type="dxa"/>
            <w:shd w:val="clear" w:color="auto" w:fill="F2F2F2" w:themeFill="background1" w:themeFillShade="F2"/>
            <w:vAlign w:val="center"/>
          </w:tcPr>
          <w:p w14:paraId="6BED6C0E" w14:textId="4502227E" w:rsidR="00E42F76" w:rsidRPr="008E1DBA" w:rsidRDefault="00E42F76" w:rsidP="00A84AAD">
            <w:pPr>
              <w:spacing w:before="60" w:after="60"/>
            </w:pPr>
            <w:r w:rsidRPr="008E1DBA">
              <w:rPr>
                <w:rFonts w:cstheme="minorHAnsi"/>
              </w:rPr>
              <w:t>Klasifikacija stavb</w:t>
            </w:r>
          </w:p>
        </w:tc>
        <w:tc>
          <w:tcPr>
            <w:tcW w:w="1890" w:type="dxa"/>
            <w:shd w:val="clear" w:color="auto" w:fill="F2F2F2" w:themeFill="background1" w:themeFillShade="F2"/>
            <w:vAlign w:val="center"/>
          </w:tcPr>
          <w:p w14:paraId="0E5735BF" w14:textId="7DF22771" w:rsidR="00E42F76" w:rsidRPr="008E1DBA" w:rsidRDefault="00E42F76" w:rsidP="00A84AAD">
            <w:pPr>
              <w:spacing w:before="60" w:after="60"/>
            </w:pPr>
            <w:r w:rsidRPr="008E1DBA">
              <w:rPr>
                <w:rFonts w:cstheme="minorHAnsi"/>
              </w:rPr>
              <w:t>Klasifikacija con za mesečno metodo</w:t>
            </w:r>
          </w:p>
        </w:tc>
        <w:tc>
          <w:tcPr>
            <w:tcW w:w="1890" w:type="dxa"/>
            <w:shd w:val="clear" w:color="auto" w:fill="F2F2F2" w:themeFill="background1" w:themeFillShade="F2"/>
            <w:vAlign w:val="center"/>
          </w:tcPr>
          <w:p w14:paraId="42B5A027" w14:textId="720CFEC6" w:rsidR="00E42F76" w:rsidRPr="008E1DBA" w:rsidRDefault="00E42F76" w:rsidP="00A84AAD">
            <w:pPr>
              <w:spacing w:before="60" w:after="60"/>
            </w:pPr>
            <w:r w:rsidRPr="008E1DBA">
              <w:rPr>
                <w:rFonts w:cstheme="minorHAnsi"/>
              </w:rPr>
              <w:t>Klasifikacija con za mesečno metodo (SIST ISO 18523-1)</w:t>
            </w:r>
          </w:p>
        </w:tc>
      </w:tr>
      <w:tr w:rsidR="00E42F76" w:rsidRPr="001074D5" w14:paraId="7ECE2228" w14:textId="77777777" w:rsidTr="008146CE">
        <w:tc>
          <w:tcPr>
            <w:tcW w:w="4106" w:type="dxa"/>
            <w:shd w:val="clear" w:color="auto" w:fill="F2F2F2" w:themeFill="background1" w:themeFillShade="F2"/>
            <w:vAlign w:val="center"/>
          </w:tcPr>
          <w:p w14:paraId="0C8EA477" w14:textId="7796F906" w:rsidR="00E42F76" w:rsidRPr="008E1DBA" w:rsidRDefault="00E42F76" w:rsidP="00A84AAD">
            <w:pPr>
              <w:spacing w:before="60" w:after="60"/>
            </w:pPr>
            <w:r w:rsidRPr="00B57BF3">
              <w:rPr>
                <w:rFonts w:cstheme="minorHAnsi"/>
              </w:rPr>
              <w:t>Stanovanjske stavbe</w:t>
            </w:r>
          </w:p>
        </w:tc>
        <w:tc>
          <w:tcPr>
            <w:tcW w:w="1890" w:type="dxa"/>
            <w:shd w:val="clear" w:color="auto" w:fill="F2F2F2" w:themeFill="background1" w:themeFillShade="F2"/>
            <w:vAlign w:val="center"/>
          </w:tcPr>
          <w:p w14:paraId="5748282B" w14:textId="77777777" w:rsidR="00E42F76" w:rsidRPr="008E1DBA" w:rsidRDefault="00E42F76" w:rsidP="00A84AAD">
            <w:pPr>
              <w:spacing w:before="60" w:after="60"/>
            </w:pPr>
          </w:p>
        </w:tc>
        <w:tc>
          <w:tcPr>
            <w:tcW w:w="1890" w:type="dxa"/>
            <w:shd w:val="clear" w:color="auto" w:fill="F2F2F2" w:themeFill="background1" w:themeFillShade="F2"/>
            <w:vAlign w:val="center"/>
          </w:tcPr>
          <w:p w14:paraId="0639E9A5" w14:textId="77777777" w:rsidR="00E42F76" w:rsidRPr="008E1DBA" w:rsidRDefault="00E42F76" w:rsidP="00A84AAD">
            <w:pPr>
              <w:spacing w:before="60" w:after="60"/>
            </w:pPr>
          </w:p>
        </w:tc>
        <w:tc>
          <w:tcPr>
            <w:tcW w:w="1890" w:type="dxa"/>
            <w:shd w:val="clear" w:color="auto" w:fill="F2F2F2" w:themeFill="background1" w:themeFillShade="F2"/>
            <w:vAlign w:val="center"/>
          </w:tcPr>
          <w:p w14:paraId="76C50141" w14:textId="77777777" w:rsidR="00E42F76" w:rsidRPr="008E1DBA" w:rsidRDefault="00E42F76" w:rsidP="00A84AAD">
            <w:pPr>
              <w:spacing w:before="60" w:after="60"/>
            </w:pPr>
          </w:p>
        </w:tc>
      </w:tr>
      <w:tr w:rsidR="00E42F76" w:rsidRPr="001074D5" w14:paraId="29FD08F9" w14:textId="77777777" w:rsidTr="008146CE">
        <w:tc>
          <w:tcPr>
            <w:tcW w:w="4106" w:type="dxa"/>
            <w:vAlign w:val="center"/>
          </w:tcPr>
          <w:p w14:paraId="45014900" w14:textId="1BB437C5" w:rsidR="00E42F76" w:rsidRPr="008E1DBA" w:rsidRDefault="0030759E" w:rsidP="00A84AAD">
            <w:pPr>
              <w:spacing w:before="60" w:after="60"/>
            </w:pPr>
            <w:r w:rsidRPr="00B57BF3">
              <w:rPr>
                <w:rFonts w:cstheme="minorHAnsi"/>
              </w:rPr>
              <w:t>e</w:t>
            </w:r>
            <w:r w:rsidR="00E42F76" w:rsidRPr="008E1DBA">
              <w:rPr>
                <w:rFonts w:cstheme="minorHAnsi"/>
              </w:rPr>
              <w:t>nostanovanjske stavbe</w:t>
            </w:r>
          </w:p>
        </w:tc>
        <w:tc>
          <w:tcPr>
            <w:tcW w:w="1890" w:type="dxa"/>
            <w:vAlign w:val="center"/>
          </w:tcPr>
          <w:p w14:paraId="5D5A5133" w14:textId="571F1540" w:rsidR="00E42F76" w:rsidRPr="008E1DBA" w:rsidRDefault="00E42F76" w:rsidP="00A84AAD">
            <w:pPr>
              <w:spacing w:before="60" w:after="60"/>
            </w:pPr>
            <w:r w:rsidRPr="008E1DBA">
              <w:rPr>
                <w:rFonts w:cstheme="minorHAnsi"/>
              </w:rPr>
              <w:t>CC - SI 111</w:t>
            </w:r>
          </w:p>
        </w:tc>
        <w:tc>
          <w:tcPr>
            <w:tcW w:w="1890" w:type="dxa"/>
            <w:vAlign w:val="center"/>
          </w:tcPr>
          <w:p w14:paraId="6CEA0750" w14:textId="38C4EBF1" w:rsidR="00E42F76" w:rsidRPr="008E1DBA" w:rsidRDefault="00E42F76" w:rsidP="00A84AAD">
            <w:pPr>
              <w:spacing w:before="60" w:after="60"/>
            </w:pPr>
            <w:r w:rsidRPr="008E1DBA">
              <w:rPr>
                <w:rFonts w:cstheme="minorHAnsi"/>
              </w:rPr>
              <w:t>St-1</w:t>
            </w:r>
          </w:p>
        </w:tc>
        <w:tc>
          <w:tcPr>
            <w:tcW w:w="1890" w:type="dxa"/>
            <w:vMerge w:val="restart"/>
            <w:vAlign w:val="center"/>
          </w:tcPr>
          <w:p w14:paraId="69277694" w14:textId="2644052E" w:rsidR="00E42F76" w:rsidRPr="008E1DBA" w:rsidRDefault="00E42F76" w:rsidP="00A84AAD">
            <w:pPr>
              <w:spacing w:before="60" w:after="60"/>
            </w:pPr>
            <w:r w:rsidRPr="008E1DBA">
              <w:rPr>
                <w:rFonts w:cstheme="minorHAnsi"/>
              </w:rPr>
              <w:t>iD-1</w:t>
            </w:r>
            <w:r w:rsidR="0030759E" w:rsidRPr="008E1DBA">
              <w:rPr>
                <w:rFonts w:cstheme="minorHAnsi"/>
              </w:rPr>
              <w:t xml:space="preserve"> – iD</w:t>
            </w:r>
            <w:r w:rsidR="0030759E" w:rsidRPr="008E1DBA">
              <w:rPr>
                <w:rFonts w:cstheme="minorHAnsi"/>
                <w:color w:val="FF0000"/>
              </w:rPr>
              <w:t>-</w:t>
            </w:r>
            <w:r w:rsidR="0030759E" w:rsidRPr="008E1DBA">
              <w:rPr>
                <w:rFonts w:cstheme="minorHAnsi"/>
              </w:rPr>
              <w:t>16</w:t>
            </w:r>
          </w:p>
        </w:tc>
      </w:tr>
      <w:tr w:rsidR="00E42F76" w:rsidRPr="001074D5" w14:paraId="4A461F3B" w14:textId="77777777" w:rsidTr="008146CE">
        <w:tc>
          <w:tcPr>
            <w:tcW w:w="4106" w:type="dxa"/>
            <w:vAlign w:val="center"/>
          </w:tcPr>
          <w:p w14:paraId="6B4DFFF0" w14:textId="137CA11A" w:rsidR="00E42F76" w:rsidRPr="008E1DBA" w:rsidRDefault="0030759E" w:rsidP="00A84AAD">
            <w:pPr>
              <w:spacing w:before="60" w:after="60"/>
            </w:pPr>
            <w:r w:rsidRPr="00B57BF3">
              <w:rPr>
                <w:rFonts w:cstheme="minorHAnsi"/>
              </w:rPr>
              <w:t>v</w:t>
            </w:r>
            <w:r w:rsidR="00E42F76" w:rsidRPr="008E1DBA">
              <w:rPr>
                <w:rFonts w:cstheme="minorHAnsi"/>
              </w:rPr>
              <w:t xml:space="preserve">ečstanovanjske stavbe </w:t>
            </w:r>
          </w:p>
        </w:tc>
        <w:tc>
          <w:tcPr>
            <w:tcW w:w="1890" w:type="dxa"/>
            <w:vAlign w:val="center"/>
          </w:tcPr>
          <w:p w14:paraId="2A607EF8" w14:textId="5E7F1157" w:rsidR="00E42F76" w:rsidRPr="008E1DBA" w:rsidRDefault="00E42F76" w:rsidP="00A84AAD">
            <w:pPr>
              <w:spacing w:before="60" w:after="60"/>
            </w:pPr>
            <w:r w:rsidRPr="008E1DBA">
              <w:rPr>
                <w:rFonts w:cstheme="minorHAnsi"/>
              </w:rPr>
              <w:t>CC - SI 112</w:t>
            </w:r>
          </w:p>
        </w:tc>
        <w:tc>
          <w:tcPr>
            <w:tcW w:w="1890" w:type="dxa"/>
            <w:vAlign w:val="center"/>
          </w:tcPr>
          <w:p w14:paraId="52F3AF68" w14:textId="759C41C8" w:rsidR="00E42F76" w:rsidRPr="008E1DBA" w:rsidRDefault="00E42F76" w:rsidP="00A84AAD">
            <w:pPr>
              <w:spacing w:before="60" w:after="60"/>
            </w:pPr>
            <w:r w:rsidRPr="008E1DBA">
              <w:rPr>
                <w:rFonts w:cstheme="minorHAnsi"/>
              </w:rPr>
              <w:t>St-2</w:t>
            </w:r>
          </w:p>
        </w:tc>
        <w:tc>
          <w:tcPr>
            <w:tcW w:w="1890" w:type="dxa"/>
            <w:vMerge/>
            <w:vAlign w:val="center"/>
          </w:tcPr>
          <w:p w14:paraId="699D1546" w14:textId="77777777" w:rsidR="00E42F76" w:rsidRPr="008E1DBA" w:rsidRDefault="00E42F76" w:rsidP="00A84AAD">
            <w:pPr>
              <w:spacing w:before="60" w:after="60"/>
            </w:pPr>
          </w:p>
        </w:tc>
      </w:tr>
      <w:tr w:rsidR="00E42F76" w:rsidRPr="001074D5" w14:paraId="4459CA20" w14:textId="77777777" w:rsidTr="008146CE">
        <w:tc>
          <w:tcPr>
            <w:tcW w:w="4106" w:type="dxa"/>
            <w:vAlign w:val="center"/>
          </w:tcPr>
          <w:p w14:paraId="7F28FD7C" w14:textId="585EAF4C" w:rsidR="00E42F76" w:rsidRPr="008E1DBA" w:rsidRDefault="0030759E" w:rsidP="00A84AAD">
            <w:pPr>
              <w:spacing w:before="60" w:after="60"/>
            </w:pPr>
            <w:r w:rsidRPr="00B57BF3">
              <w:rPr>
                <w:rFonts w:cstheme="minorHAnsi"/>
              </w:rPr>
              <w:t>s</w:t>
            </w:r>
            <w:r w:rsidR="00E42F76" w:rsidRPr="008E1DBA">
              <w:rPr>
                <w:rFonts w:cstheme="minorHAnsi"/>
              </w:rPr>
              <w:t>tanovanjske stavbe za posebne družbene skupine</w:t>
            </w:r>
          </w:p>
        </w:tc>
        <w:tc>
          <w:tcPr>
            <w:tcW w:w="1890" w:type="dxa"/>
            <w:vAlign w:val="center"/>
          </w:tcPr>
          <w:p w14:paraId="62918331" w14:textId="4BC90F52" w:rsidR="00E42F76" w:rsidRPr="008E1DBA" w:rsidRDefault="00E42F76" w:rsidP="00A84AAD">
            <w:pPr>
              <w:spacing w:before="60" w:after="60"/>
            </w:pPr>
            <w:r w:rsidRPr="008E1DBA">
              <w:rPr>
                <w:rFonts w:cstheme="minorHAnsi"/>
              </w:rPr>
              <w:t>CC - SI 113</w:t>
            </w:r>
          </w:p>
        </w:tc>
        <w:tc>
          <w:tcPr>
            <w:tcW w:w="1890" w:type="dxa"/>
            <w:vAlign w:val="center"/>
          </w:tcPr>
          <w:p w14:paraId="0362E677" w14:textId="06948F92" w:rsidR="00E42F76" w:rsidRPr="008E1DBA" w:rsidRDefault="00E42F76" w:rsidP="00A84AAD">
            <w:pPr>
              <w:spacing w:before="60" w:after="60"/>
            </w:pPr>
            <w:r w:rsidRPr="008E1DBA">
              <w:rPr>
                <w:rFonts w:cstheme="minorHAnsi"/>
              </w:rPr>
              <w:t>St-3</w:t>
            </w:r>
          </w:p>
        </w:tc>
        <w:tc>
          <w:tcPr>
            <w:tcW w:w="1890" w:type="dxa"/>
            <w:vMerge/>
            <w:vAlign w:val="center"/>
          </w:tcPr>
          <w:p w14:paraId="043019C8" w14:textId="77777777" w:rsidR="00E42F76" w:rsidRPr="008E1DBA" w:rsidRDefault="00E42F76" w:rsidP="00A84AAD">
            <w:pPr>
              <w:spacing w:before="60" w:after="60"/>
            </w:pPr>
          </w:p>
        </w:tc>
      </w:tr>
      <w:tr w:rsidR="00E42F76" w:rsidRPr="001074D5" w14:paraId="65541641" w14:textId="77777777" w:rsidTr="008146CE">
        <w:tc>
          <w:tcPr>
            <w:tcW w:w="4106" w:type="dxa"/>
            <w:shd w:val="clear" w:color="auto" w:fill="F2F2F2" w:themeFill="background1" w:themeFillShade="F2"/>
            <w:vAlign w:val="center"/>
          </w:tcPr>
          <w:p w14:paraId="43ABF781" w14:textId="27A8DA25" w:rsidR="00E42F76" w:rsidRPr="008E1DBA" w:rsidRDefault="00E42F76" w:rsidP="00A84AAD">
            <w:pPr>
              <w:spacing w:before="60" w:after="60"/>
            </w:pPr>
            <w:r w:rsidRPr="00B57BF3">
              <w:rPr>
                <w:rFonts w:cstheme="minorHAnsi"/>
              </w:rPr>
              <w:t>Nestanovanjske stavbe</w:t>
            </w:r>
          </w:p>
        </w:tc>
        <w:tc>
          <w:tcPr>
            <w:tcW w:w="1890" w:type="dxa"/>
            <w:shd w:val="clear" w:color="auto" w:fill="F2F2F2" w:themeFill="background1" w:themeFillShade="F2"/>
            <w:vAlign w:val="center"/>
          </w:tcPr>
          <w:p w14:paraId="3742ED73" w14:textId="77777777" w:rsidR="00E42F76" w:rsidRPr="008E1DBA" w:rsidRDefault="00E42F76" w:rsidP="00A84AAD">
            <w:pPr>
              <w:spacing w:before="60" w:after="60"/>
            </w:pPr>
          </w:p>
        </w:tc>
        <w:tc>
          <w:tcPr>
            <w:tcW w:w="1890" w:type="dxa"/>
            <w:shd w:val="clear" w:color="auto" w:fill="F2F2F2" w:themeFill="background1" w:themeFillShade="F2"/>
            <w:vAlign w:val="center"/>
          </w:tcPr>
          <w:p w14:paraId="1D9C2999" w14:textId="77777777" w:rsidR="00E42F76" w:rsidRPr="008E1DBA" w:rsidRDefault="00E42F76" w:rsidP="00A84AAD">
            <w:pPr>
              <w:spacing w:before="60" w:after="60"/>
            </w:pPr>
          </w:p>
        </w:tc>
        <w:tc>
          <w:tcPr>
            <w:tcW w:w="1890" w:type="dxa"/>
            <w:shd w:val="clear" w:color="auto" w:fill="F2F2F2" w:themeFill="background1" w:themeFillShade="F2"/>
            <w:vAlign w:val="center"/>
          </w:tcPr>
          <w:p w14:paraId="0AF49DBD" w14:textId="77777777" w:rsidR="00E42F76" w:rsidRPr="008E1DBA" w:rsidRDefault="00E42F76" w:rsidP="00A84AAD">
            <w:pPr>
              <w:spacing w:before="60" w:after="60"/>
            </w:pPr>
          </w:p>
        </w:tc>
      </w:tr>
      <w:tr w:rsidR="00E42F76" w:rsidRPr="001074D5" w14:paraId="72088084" w14:textId="77777777" w:rsidTr="008146CE">
        <w:tc>
          <w:tcPr>
            <w:tcW w:w="4106" w:type="dxa"/>
            <w:vAlign w:val="center"/>
          </w:tcPr>
          <w:p w14:paraId="65E69719" w14:textId="69533D1E" w:rsidR="00E42F76" w:rsidRPr="008E1DBA" w:rsidRDefault="0030759E" w:rsidP="00A84AAD">
            <w:pPr>
              <w:spacing w:before="60" w:after="60"/>
            </w:pPr>
            <w:r w:rsidRPr="00B57BF3">
              <w:rPr>
                <w:rFonts w:cstheme="minorHAnsi"/>
              </w:rPr>
              <w:t xml:space="preserve">gostinske </w:t>
            </w:r>
            <w:r w:rsidRPr="008E1DBA">
              <w:rPr>
                <w:rFonts w:cstheme="minorHAnsi"/>
              </w:rPr>
              <w:t>stavbe, hoteli</w:t>
            </w:r>
          </w:p>
        </w:tc>
        <w:tc>
          <w:tcPr>
            <w:tcW w:w="1890" w:type="dxa"/>
            <w:vAlign w:val="center"/>
          </w:tcPr>
          <w:p w14:paraId="5A3F91F7" w14:textId="7B5D9906" w:rsidR="00E42F76" w:rsidRPr="008E1DBA" w:rsidRDefault="00E42F76" w:rsidP="00A84AAD">
            <w:pPr>
              <w:spacing w:before="60" w:after="60"/>
            </w:pPr>
            <w:r w:rsidRPr="008E1DBA">
              <w:rPr>
                <w:rFonts w:cstheme="minorHAnsi"/>
              </w:rPr>
              <w:t>CC - SI 121</w:t>
            </w:r>
          </w:p>
        </w:tc>
        <w:tc>
          <w:tcPr>
            <w:tcW w:w="1890" w:type="dxa"/>
            <w:vAlign w:val="center"/>
          </w:tcPr>
          <w:p w14:paraId="53CFA28C" w14:textId="7B644C75" w:rsidR="00E42F76" w:rsidRPr="008E1DBA" w:rsidRDefault="0030759E" w:rsidP="00A84AAD">
            <w:pPr>
              <w:spacing w:before="60" w:after="60"/>
            </w:pPr>
            <w:r w:rsidRPr="008E1DBA">
              <w:rPr>
                <w:rFonts w:cstheme="minorHAnsi"/>
              </w:rPr>
              <w:t>Go-1, Ho-1</w:t>
            </w:r>
          </w:p>
        </w:tc>
        <w:tc>
          <w:tcPr>
            <w:tcW w:w="1890" w:type="dxa"/>
            <w:vAlign w:val="center"/>
          </w:tcPr>
          <w:p w14:paraId="6E147D5E" w14:textId="77777777" w:rsidR="00E42F76" w:rsidRPr="008E1DBA" w:rsidRDefault="0030759E" w:rsidP="00A84AAD">
            <w:pPr>
              <w:spacing w:before="60" w:after="60"/>
            </w:pPr>
            <w:r w:rsidRPr="008E1DBA">
              <w:rPr>
                <w:rFonts w:cstheme="minorHAnsi"/>
              </w:rPr>
              <w:t>Ht-1 – Ht-31</w:t>
            </w:r>
          </w:p>
          <w:p w14:paraId="5F9BAB53" w14:textId="2C01BBF1" w:rsidR="0030759E" w:rsidRPr="008E1DBA" w:rsidRDefault="0030759E" w:rsidP="00A84AAD">
            <w:pPr>
              <w:spacing w:before="60" w:after="60"/>
            </w:pPr>
            <w:r w:rsidRPr="008E1DBA">
              <w:rPr>
                <w:rFonts w:cstheme="minorHAnsi"/>
              </w:rPr>
              <w:t>Rs-1 – Rs-19</w:t>
            </w:r>
          </w:p>
        </w:tc>
      </w:tr>
      <w:tr w:rsidR="00E42F76" w:rsidRPr="001074D5" w14:paraId="4451C0C7" w14:textId="77777777" w:rsidTr="008146CE">
        <w:tc>
          <w:tcPr>
            <w:tcW w:w="4106" w:type="dxa"/>
            <w:vAlign w:val="center"/>
          </w:tcPr>
          <w:p w14:paraId="4B374156" w14:textId="231A68B9" w:rsidR="00E42F76" w:rsidRPr="008E1DBA" w:rsidRDefault="0030759E" w:rsidP="00A84AAD">
            <w:pPr>
              <w:spacing w:before="60" w:after="60"/>
            </w:pPr>
            <w:r w:rsidRPr="00B57BF3">
              <w:rPr>
                <w:rFonts w:cstheme="minorHAnsi"/>
              </w:rPr>
              <w:t>poslovne in upravne stavbe</w:t>
            </w:r>
          </w:p>
        </w:tc>
        <w:tc>
          <w:tcPr>
            <w:tcW w:w="1890" w:type="dxa"/>
            <w:vAlign w:val="center"/>
          </w:tcPr>
          <w:p w14:paraId="21D263F9" w14:textId="50C46C05" w:rsidR="00E42F76" w:rsidRPr="008E1DBA" w:rsidRDefault="00E42F76" w:rsidP="00A84AAD">
            <w:pPr>
              <w:spacing w:before="60" w:after="60"/>
            </w:pPr>
            <w:r w:rsidRPr="008E1DBA">
              <w:rPr>
                <w:rFonts w:cstheme="minorHAnsi"/>
              </w:rPr>
              <w:t>CC - SI 122</w:t>
            </w:r>
          </w:p>
        </w:tc>
        <w:tc>
          <w:tcPr>
            <w:tcW w:w="1890" w:type="dxa"/>
            <w:vAlign w:val="center"/>
          </w:tcPr>
          <w:p w14:paraId="1F52183B" w14:textId="5993DD19" w:rsidR="00E42F76" w:rsidRPr="008E1DBA" w:rsidRDefault="0030759E" w:rsidP="00A84AAD">
            <w:pPr>
              <w:spacing w:before="60" w:after="60"/>
            </w:pPr>
            <w:r w:rsidRPr="008E1DBA">
              <w:rPr>
                <w:rFonts w:cstheme="minorHAnsi"/>
              </w:rPr>
              <w:t>Po-1</w:t>
            </w:r>
          </w:p>
        </w:tc>
        <w:tc>
          <w:tcPr>
            <w:tcW w:w="1890" w:type="dxa"/>
            <w:vAlign w:val="center"/>
          </w:tcPr>
          <w:p w14:paraId="2B7861EE" w14:textId="5BE36099" w:rsidR="00E42F76" w:rsidRPr="008E1DBA" w:rsidRDefault="0030759E" w:rsidP="00A84AAD">
            <w:pPr>
              <w:spacing w:before="60" w:after="60"/>
            </w:pPr>
            <w:r w:rsidRPr="008E1DBA">
              <w:rPr>
                <w:rFonts w:cstheme="minorHAnsi"/>
              </w:rPr>
              <w:t>Of-1 - Of-19</w:t>
            </w:r>
          </w:p>
        </w:tc>
      </w:tr>
      <w:tr w:rsidR="00E42F76" w:rsidRPr="001074D5" w14:paraId="1B8AA0F2" w14:textId="77777777" w:rsidTr="008146CE">
        <w:tc>
          <w:tcPr>
            <w:tcW w:w="4106" w:type="dxa"/>
            <w:vAlign w:val="center"/>
          </w:tcPr>
          <w:p w14:paraId="0F5D598E" w14:textId="6563BA14" w:rsidR="00E42F76" w:rsidRPr="008E1DBA" w:rsidRDefault="0030759E" w:rsidP="00A84AAD">
            <w:pPr>
              <w:spacing w:before="60" w:after="60"/>
            </w:pPr>
            <w:r w:rsidRPr="00B57BF3">
              <w:rPr>
                <w:rFonts w:cstheme="minorHAnsi"/>
              </w:rPr>
              <w:t>trgovske stavbe in stavbe storitvene dejavnosti</w:t>
            </w:r>
          </w:p>
        </w:tc>
        <w:tc>
          <w:tcPr>
            <w:tcW w:w="1890" w:type="dxa"/>
            <w:vAlign w:val="center"/>
          </w:tcPr>
          <w:p w14:paraId="0B41461A" w14:textId="1A70EAF0" w:rsidR="00E42F76" w:rsidRPr="008E1DBA" w:rsidRDefault="00E42F76" w:rsidP="00A84AAD">
            <w:pPr>
              <w:spacing w:before="60" w:after="60"/>
            </w:pPr>
            <w:r w:rsidRPr="008E1DBA">
              <w:rPr>
                <w:rFonts w:cstheme="minorHAnsi"/>
              </w:rPr>
              <w:t>CC - SI 123</w:t>
            </w:r>
          </w:p>
        </w:tc>
        <w:tc>
          <w:tcPr>
            <w:tcW w:w="1890" w:type="dxa"/>
            <w:vAlign w:val="center"/>
          </w:tcPr>
          <w:p w14:paraId="622AF8AF" w14:textId="1895EC0A" w:rsidR="00E42F76" w:rsidRPr="008E1DBA" w:rsidRDefault="0030759E" w:rsidP="00A84AAD">
            <w:pPr>
              <w:spacing w:before="60" w:after="60"/>
            </w:pPr>
            <w:r w:rsidRPr="008E1DBA">
              <w:rPr>
                <w:rFonts w:cstheme="minorHAnsi"/>
              </w:rPr>
              <w:t>Tr-1</w:t>
            </w:r>
          </w:p>
        </w:tc>
        <w:tc>
          <w:tcPr>
            <w:tcW w:w="1890" w:type="dxa"/>
            <w:vAlign w:val="center"/>
          </w:tcPr>
          <w:p w14:paraId="259335FB" w14:textId="51B75B2E" w:rsidR="00E42F76" w:rsidRPr="008E1DBA" w:rsidRDefault="0030759E" w:rsidP="00A84AAD">
            <w:pPr>
              <w:spacing w:before="60" w:after="60"/>
            </w:pPr>
            <w:r w:rsidRPr="008E1DBA">
              <w:rPr>
                <w:rFonts w:cstheme="minorHAnsi"/>
              </w:rPr>
              <w:t>Sh-1 -  Sh-17</w:t>
            </w:r>
          </w:p>
        </w:tc>
      </w:tr>
      <w:tr w:rsidR="00E42F76" w:rsidRPr="001074D5" w14:paraId="3AF83B60" w14:textId="77777777" w:rsidTr="008146CE">
        <w:tc>
          <w:tcPr>
            <w:tcW w:w="4106" w:type="dxa"/>
            <w:vAlign w:val="center"/>
          </w:tcPr>
          <w:p w14:paraId="304D37AF" w14:textId="3F968CC6" w:rsidR="00E42F76" w:rsidRPr="008E1DBA" w:rsidRDefault="0030759E" w:rsidP="00A84AAD">
            <w:pPr>
              <w:spacing w:before="60" w:after="60"/>
            </w:pPr>
            <w:r w:rsidRPr="00B57BF3">
              <w:rPr>
                <w:rFonts w:cstheme="minorHAnsi"/>
              </w:rPr>
              <w:t xml:space="preserve">industrijske stavbe </w:t>
            </w:r>
          </w:p>
        </w:tc>
        <w:tc>
          <w:tcPr>
            <w:tcW w:w="1890" w:type="dxa"/>
            <w:vAlign w:val="center"/>
          </w:tcPr>
          <w:p w14:paraId="1D5E1143" w14:textId="78F1BAF9" w:rsidR="00E42F76" w:rsidRPr="008E1DBA" w:rsidRDefault="00E42F76" w:rsidP="00A84AAD">
            <w:pPr>
              <w:spacing w:before="60" w:after="60"/>
            </w:pPr>
            <w:r w:rsidRPr="008E1DBA">
              <w:rPr>
                <w:rFonts w:cstheme="minorHAnsi"/>
              </w:rPr>
              <w:t>CC - SI 1251</w:t>
            </w:r>
          </w:p>
        </w:tc>
        <w:tc>
          <w:tcPr>
            <w:tcW w:w="1890" w:type="dxa"/>
            <w:vAlign w:val="center"/>
          </w:tcPr>
          <w:p w14:paraId="3CC90544" w14:textId="4A8CFAF2" w:rsidR="00E42F76" w:rsidRPr="008E1DBA" w:rsidRDefault="0030759E" w:rsidP="00A84AAD">
            <w:pPr>
              <w:spacing w:before="60" w:after="60"/>
            </w:pPr>
            <w:r w:rsidRPr="008E1DBA">
              <w:rPr>
                <w:rFonts w:cstheme="minorHAnsi"/>
              </w:rPr>
              <w:t>-</w:t>
            </w:r>
          </w:p>
        </w:tc>
        <w:tc>
          <w:tcPr>
            <w:tcW w:w="1890" w:type="dxa"/>
            <w:vAlign w:val="center"/>
          </w:tcPr>
          <w:p w14:paraId="06DBD7F3" w14:textId="0231C922" w:rsidR="00E42F76" w:rsidRPr="008E1DBA" w:rsidRDefault="0030759E" w:rsidP="00A84AAD">
            <w:pPr>
              <w:spacing w:before="60" w:after="60"/>
            </w:pPr>
            <w:r w:rsidRPr="008E1DBA">
              <w:rPr>
                <w:rFonts w:cstheme="minorHAnsi"/>
              </w:rPr>
              <w:t>Wh-1</w:t>
            </w:r>
          </w:p>
        </w:tc>
      </w:tr>
      <w:tr w:rsidR="00E42F76" w:rsidRPr="001074D5" w14:paraId="38FF6168" w14:textId="77777777" w:rsidTr="008146CE">
        <w:tc>
          <w:tcPr>
            <w:tcW w:w="4106" w:type="dxa"/>
            <w:vAlign w:val="center"/>
          </w:tcPr>
          <w:p w14:paraId="600AB142" w14:textId="1C5FBDBE" w:rsidR="00E42F76" w:rsidRPr="008E1DBA" w:rsidRDefault="0030759E" w:rsidP="00A84AAD">
            <w:pPr>
              <w:spacing w:before="60" w:after="60"/>
            </w:pPr>
            <w:r w:rsidRPr="00B57BF3">
              <w:rPr>
                <w:rFonts w:cstheme="minorHAnsi"/>
              </w:rPr>
              <w:t xml:space="preserve">stavbe </w:t>
            </w:r>
            <w:r w:rsidRPr="008E1DBA">
              <w:rPr>
                <w:rFonts w:cstheme="minorHAnsi"/>
              </w:rPr>
              <w:t>splošnega družbenega pomena</w:t>
            </w:r>
          </w:p>
        </w:tc>
        <w:tc>
          <w:tcPr>
            <w:tcW w:w="1890" w:type="dxa"/>
            <w:vAlign w:val="center"/>
          </w:tcPr>
          <w:p w14:paraId="153F1396" w14:textId="6C9ECEBA" w:rsidR="00E42F76" w:rsidRPr="008E1DBA" w:rsidRDefault="00E42F76" w:rsidP="00A84AAD">
            <w:pPr>
              <w:spacing w:before="60" w:after="60"/>
            </w:pPr>
            <w:r w:rsidRPr="008E1DBA">
              <w:rPr>
                <w:rFonts w:cstheme="minorHAnsi"/>
              </w:rPr>
              <w:t>CC - SI 126</w:t>
            </w:r>
          </w:p>
        </w:tc>
        <w:tc>
          <w:tcPr>
            <w:tcW w:w="1890" w:type="dxa"/>
            <w:vAlign w:val="center"/>
          </w:tcPr>
          <w:p w14:paraId="2FDF1678" w14:textId="1D84026A" w:rsidR="00E42F76" w:rsidRPr="008E1DBA" w:rsidRDefault="0030759E" w:rsidP="00A84AAD">
            <w:pPr>
              <w:spacing w:before="60" w:after="60"/>
            </w:pPr>
            <w:r w:rsidRPr="008E1DBA">
              <w:rPr>
                <w:rFonts w:cstheme="minorHAnsi"/>
              </w:rPr>
              <w:t>St-1</w:t>
            </w:r>
          </w:p>
        </w:tc>
        <w:tc>
          <w:tcPr>
            <w:tcW w:w="1890" w:type="dxa"/>
            <w:vAlign w:val="center"/>
          </w:tcPr>
          <w:p w14:paraId="1C6DBD2E" w14:textId="16AF9027" w:rsidR="00E42F76" w:rsidRPr="008E1DBA" w:rsidRDefault="0030759E" w:rsidP="00A84AAD">
            <w:pPr>
              <w:spacing w:before="60" w:after="60"/>
            </w:pPr>
            <w:r w:rsidRPr="008E1DBA">
              <w:rPr>
                <w:rFonts w:cstheme="minorHAnsi"/>
              </w:rPr>
              <w:t>po namenu</w:t>
            </w:r>
          </w:p>
        </w:tc>
      </w:tr>
      <w:tr w:rsidR="00E42F76" w:rsidRPr="001074D5" w14:paraId="2FEEF037" w14:textId="77777777" w:rsidTr="008146CE">
        <w:tc>
          <w:tcPr>
            <w:tcW w:w="4106" w:type="dxa"/>
            <w:vAlign w:val="center"/>
          </w:tcPr>
          <w:p w14:paraId="3848A880" w14:textId="111A411A" w:rsidR="00E42F76" w:rsidRPr="008E1DBA" w:rsidRDefault="0030759E" w:rsidP="00A84AAD">
            <w:pPr>
              <w:spacing w:before="60" w:after="60"/>
            </w:pPr>
            <w:r w:rsidRPr="00B57BF3">
              <w:rPr>
                <w:rFonts w:cstheme="minorHAnsi"/>
              </w:rPr>
              <w:t>stavbe za kulturno razvedrilo</w:t>
            </w:r>
          </w:p>
        </w:tc>
        <w:tc>
          <w:tcPr>
            <w:tcW w:w="1890" w:type="dxa"/>
            <w:vAlign w:val="center"/>
          </w:tcPr>
          <w:p w14:paraId="5675088C" w14:textId="236DA18B" w:rsidR="00E42F76" w:rsidRPr="008E1DBA" w:rsidRDefault="00E42F76" w:rsidP="00A84AAD">
            <w:pPr>
              <w:spacing w:before="60" w:after="60"/>
            </w:pPr>
            <w:r w:rsidRPr="008E1DBA">
              <w:rPr>
                <w:rFonts w:cstheme="minorHAnsi"/>
              </w:rPr>
              <w:t>CC - SI 1261</w:t>
            </w:r>
          </w:p>
        </w:tc>
        <w:tc>
          <w:tcPr>
            <w:tcW w:w="1890" w:type="dxa"/>
            <w:vAlign w:val="center"/>
          </w:tcPr>
          <w:p w14:paraId="62D5B8BA" w14:textId="6C5D5095" w:rsidR="00E42F76" w:rsidRPr="008E1DBA" w:rsidRDefault="0030759E" w:rsidP="00A84AAD">
            <w:pPr>
              <w:spacing w:before="60" w:after="60"/>
            </w:pPr>
            <w:r w:rsidRPr="008E1DBA">
              <w:rPr>
                <w:rFonts w:cstheme="minorHAnsi"/>
              </w:rPr>
              <w:t>Ra-1</w:t>
            </w:r>
          </w:p>
        </w:tc>
        <w:tc>
          <w:tcPr>
            <w:tcW w:w="1890" w:type="dxa"/>
            <w:vAlign w:val="center"/>
          </w:tcPr>
          <w:p w14:paraId="3C1C978E" w14:textId="0831A01B" w:rsidR="00E42F76" w:rsidRPr="008E1DBA" w:rsidRDefault="0030759E" w:rsidP="00A84AAD">
            <w:pPr>
              <w:spacing w:before="60" w:after="60"/>
            </w:pPr>
            <w:r w:rsidRPr="008E1DBA">
              <w:rPr>
                <w:rFonts w:cstheme="minorHAnsi"/>
              </w:rPr>
              <w:t>Th-1</w:t>
            </w:r>
            <w:r w:rsidR="00F33DDD" w:rsidRPr="008E1DBA">
              <w:rPr>
                <w:rFonts w:cstheme="minorHAnsi"/>
              </w:rPr>
              <w:t xml:space="preserve">; </w:t>
            </w:r>
            <w:r w:rsidRPr="008E1DBA">
              <w:rPr>
                <w:rFonts w:cstheme="minorHAnsi"/>
              </w:rPr>
              <w:t>Th-10</w:t>
            </w:r>
          </w:p>
        </w:tc>
      </w:tr>
      <w:tr w:rsidR="00E42F76" w:rsidRPr="001074D5" w14:paraId="4181EBF2" w14:textId="77777777" w:rsidTr="008146CE">
        <w:tc>
          <w:tcPr>
            <w:tcW w:w="4106" w:type="dxa"/>
            <w:vAlign w:val="center"/>
          </w:tcPr>
          <w:p w14:paraId="7C822859" w14:textId="37611963" w:rsidR="00E42F76" w:rsidRPr="008E1DBA" w:rsidRDefault="0030759E" w:rsidP="00A84AAD">
            <w:pPr>
              <w:spacing w:before="60" w:after="60"/>
            </w:pPr>
            <w:r w:rsidRPr="00B57BF3">
              <w:rPr>
                <w:rFonts w:cstheme="minorHAnsi"/>
              </w:rPr>
              <w:t>muzeji, arhivi in knjižnice</w:t>
            </w:r>
          </w:p>
        </w:tc>
        <w:tc>
          <w:tcPr>
            <w:tcW w:w="1890" w:type="dxa"/>
            <w:vAlign w:val="center"/>
          </w:tcPr>
          <w:p w14:paraId="2852CB48" w14:textId="3FDB2198" w:rsidR="00E42F76" w:rsidRPr="008E1DBA" w:rsidRDefault="00E42F76" w:rsidP="00A84AAD">
            <w:pPr>
              <w:spacing w:before="60" w:after="60"/>
            </w:pPr>
            <w:r w:rsidRPr="008E1DBA">
              <w:rPr>
                <w:rFonts w:cstheme="minorHAnsi"/>
              </w:rPr>
              <w:t>CC - SI 1262</w:t>
            </w:r>
          </w:p>
        </w:tc>
        <w:tc>
          <w:tcPr>
            <w:tcW w:w="1890" w:type="dxa"/>
            <w:vAlign w:val="center"/>
          </w:tcPr>
          <w:p w14:paraId="0B4D40D5" w14:textId="52E9472F" w:rsidR="00E42F76" w:rsidRPr="008E1DBA" w:rsidRDefault="0030759E" w:rsidP="00A84AAD">
            <w:pPr>
              <w:spacing w:before="60" w:after="60"/>
            </w:pPr>
            <w:r w:rsidRPr="008E1DBA">
              <w:rPr>
                <w:rFonts w:cstheme="minorHAnsi"/>
              </w:rPr>
              <w:t>Kn-1</w:t>
            </w:r>
          </w:p>
        </w:tc>
        <w:tc>
          <w:tcPr>
            <w:tcW w:w="1890" w:type="dxa"/>
            <w:vAlign w:val="center"/>
          </w:tcPr>
          <w:p w14:paraId="10DAE7DB" w14:textId="77777777" w:rsidR="00F33DDD" w:rsidRPr="008E1DBA" w:rsidRDefault="00F33DDD" w:rsidP="00D00DE6">
            <w:pPr>
              <w:spacing w:before="60"/>
            </w:pPr>
            <w:r w:rsidRPr="008E1DBA">
              <w:rPr>
                <w:rFonts w:cstheme="minorHAnsi"/>
              </w:rPr>
              <w:t xml:space="preserve">Ms-1 – Ms-4; </w:t>
            </w:r>
          </w:p>
          <w:p w14:paraId="6C0B0599" w14:textId="77777777" w:rsidR="00E42F76" w:rsidRPr="008E1DBA" w:rsidRDefault="00F33DDD" w:rsidP="00D00DE6">
            <w:r w:rsidRPr="008E1DBA">
              <w:rPr>
                <w:rFonts w:cstheme="minorHAnsi"/>
              </w:rPr>
              <w:t>Lb-1 – Lb-4;</w:t>
            </w:r>
          </w:p>
          <w:p w14:paraId="238EB5C9" w14:textId="77777777" w:rsidR="00F33DDD" w:rsidRPr="008E1DBA" w:rsidRDefault="00F33DDD" w:rsidP="00D00DE6">
            <w:r w:rsidRPr="008E1DBA">
              <w:rPr>
                <w:rFonts w:cstheme="minorHAnsi"/>
              </w:rPr>
              <w:t>Fc-1 – Fc-2;</w:t>
            </w:r>
          </w:p>
          <w:p w14:paraId="2DBCDD48" w14:textId="51FEC956" w:rsidR="00F33DDD" w:rsidRPr="008E1DBA" w:rsidRDefault="00F33DDD" w:rsidP="00D00DE6">
            <w:pPr>
              <w:spacing w:after="60"/>
            </w:pPr>
            <w:r w:rsidRPr="008E1DBA">
              <w:rPr>
                <w:rFonts w:cstheme="minorHAnsi"/>
              </w:rPr>
              <w:t>At_As-1 – At_As-8</w:t>
            </w:r>
          </w:p>
        </w:tc>
      </w:tr>
      <w:tr w:rsidR="00E42F76" w:rsidRPr="001074D5" w14:paraId="4B6FB821" w14:textId="77777777" w:rsidTr="008146CE">
        <w:tc>
          <w:tcPr>
            <w:tcW w:w="4106" w:type="dxa"/>
            <w:vAlign w:val="center"/>
          </w:tcPr>
          <w:p w14:paraId="3045861F" w14:textId="34E0B7B0" w:rsidR="00E42F76" w:rsidRPr="008E1DBA" w:rsidRDefault="0030759E" w:rsidP="00A84AAD">
            <w:pPr>
              <w:spacing w:before="60" w:after="60"/>
            </w:pPr>
            <w:r w:rsidRPr="00B57BF3">
              <w:rPr>
                <w:rFonts w:cstheme="minorHAnsi"/>
              </w:rPr>
              <w:t xml:space="preserve">stavbe za izobraževanje in </w:t>
            </w:r>
            <w:r w:rsidRPr="008E1DBA">
              <w:rPr>
                <w:rFonts w:cstheme="minorHAnsi"/>
              </w:rPr>
              <w:t>znanstveno raziskovalno delo</w:t>
            </w:r>
          </w:p>
        </w:tc>
        <w:tc>
          <w:tcPr>
            <w:tcW w:w="1890" w:type="dxa"/>
            <w:vAlign w:val="center"/>
          </w:tcPr>
          <w:p w14:paraId="7637199E" w14:textId="54A4A4BA" w:rsidR="00E42F76" w:rsidRPr="008E1DBA" w:rsidRDefault="00E42F76" w:rsidP="00A84AAD">
            <w:pPr>
              <w:spacing w:before="60" w:after="60"/>
            </w:pPr>
            <w:r w:rsidRPr="008E1DBA">
              <w:rPr>
                <w:rFonts w:cstheme="minorHAnsi"/>
              </w:rPr>
              <w:t>CC - SI 1263</w:t>
            </w:r>
          </w:p>
        </w:tc>
        <w:tc>
          <w:tcPr>
            <w:tcW w:w="1890" w:type="dxa"/>
            <w:vAlign w:val="center"/>
          </w:tcPr>
          <w:p w14:paraId="3ADEB1BE" w14:textId="5A5CB502" w:rsidR="00E42F76" w:rsidRPr="008E1DBA" w:rsidRDefault="0030759E" w:rsidP="00A84AAD">
            <w:pPr>
              <w:spacing w:before="60" w:after="60"/>
            </w:pPr>
            <w:r w:rsidRPr="008E1DBA">
              <w:rPr>
                <w:rFonts w:cstheme="minorHAnsi"/>
              </w:rPr>
              <w:t>Iz-1, Iz-2</w:t>
            </w:r>
          </w:p>
        </w:tc>
        <w:tc>
          <w:tcPr>
            <w:tcW w:w="1890" w:type="dxa"/>
            <w:vAlign w:val="center"/>
          </w:tcPr>
          <w:p w14:paraId="0C559CDE" w14:textId="31C5290E" w:rsidR="00E42F76" w:rsidRPr="008E1DBA" w:rsidRDefault="00F33DDD" w:rsidP="00A84AAD">
            <w:pPr>
              <w:spacing w:before="60" w:after="60"/>
            </w:pPr>
            <w:r w:rsidRPr="008E1DBA">
              <w:rPr>
                <w:rFonts w:cstheme="minorHAnsi"/>
              </w:rPr>
              <w:t>Ed-1 – Ed-26</w:t>
            </w:r>
          </w:p>
        </w:tc>
      </w:tr>
      <w:tr w:rsidR="00E42F76" w:rsidRPr="001074D5" w14:paraId="60A62EA6" w14:textId="77777777" w:rsidTr="008146CE">
        <w:tc>
          <w:tcPr>
            <w:tcW w:w="4106" w:type="dxa"/>
            <w:vAlign w:val="center"/>
          </w:tcPr>
          <w:p w14:paraId="17F7AEC5" w14:textId="12CD64A5" w:rsidR="00E42F76" w:rsidRPr="008E1DBA" w:rsidRDefault="0030759E" w:rsidP="00A84AAD">
            <w:pPr>
              <w:spacing w:before="60" w:after="60"/>
            </w:pPr>
            <w:r w:rsidRPr="00B57BF3">
              <w:rPr>
                <w:rFonts w:cstheme="minorHAnsi"/>
              </w:rPr>
              <w:t>stavbe za zdravstveno oskrbo</w:t>
            </w:r>
          </w:p>
        </w:tc>
        <w:tc>
          <w:tcPr>
            <w:tcW w:w="1890" w:type="dxa"/>
            <w:vAlign w:val="center"/>
          </w:tcPr>
          <w:p w14:paraId="13F87ACF" w14:textId="4B504B9C" w:rsidR="00E42F76" w:rsidRPr="008E1DBA" w:rsidRDefault="00E42F76" w:rsidP="00A84AAD">
            <w:pPr>
              <w:spacing w:before="60" w:after="60"/>
            </w:pPr>
            <w:r w:rsidRPr="008E1DBA">
              <w:rPr>
                <w:rFonts w:cstheme="minorHAnsi"/>
              </w:rPr>
              <w:t>CC - SI 1264</w:t>
            </w:r>
          </w:p>
        </w:tc>
        <w:tc>
          <w:tcPr>
            <w:tcW w:w="1890" w:type="dxa"/>
            <w:vAlign w:val="center"/>
          </w:tcPr>
          <w:p w14:paraId="3E8C165D" w14:textId="3198ECE3" w:rsidR="00E42F76" w:rsidRPr="008E1DBA" w:rsidRDefault="0030759E" w:rsidP="00A84AAD">
            <w:pPr>
              <w:spacing w:before="60" w:after="60"/>
            </w:pPr>
            <w:r w:rsidRPr="008E1DBA">
              <w:rPr>
                <w:rFonts w:cstheme="minorHAnsi"/>
              </w:rPr>
              <w:t>Bo-1</w:t>
            </w:r>
          </w:p>
        </w:tc>
        <w:tc>
          <w:tcPr>
            <w:tcW w:w="1890" w:type="dxa"/>
            <w:vAlign w:val="center"/>
          </w:tcPr>
          <w:p w14:paraId="1F42CC59" w14:textId="1DCC9654" w:rsidR="00E42F76" w:rsidRPr="008E1DBA" w:rsidRDefault="00F33DDD" w:rsidP="00A84AAD">
            <w:pPr>
              <w:spacing w:before="60" w:after="60"/>
            </w:pPr>
            <w:r w:rsidRPr="008E1DBA">
              <w:rPr>
                <w:rFonts w:cstheme="minorHAnsi"/>
              </w:rPr>
              <w:t>Hp-1 – Hp-26</w:t>
            </w:r>
          </w:p>
        </w:tc>
      </w:tr>
      <w:tr w:rsidR="00E42F76" w:rsidRPr="001074D5" w14:paraId="7BCB9057" w14:textId="77777777" w:rsidTr="008146CE">
        <w:tc>
          <w:tcPr>
            <w:tcW w:w="4106" w:type="dxa"/>
            <w:vAlign w:val="center"/>
          </w:tcPr>
          <w:p w14:paraId="6258789C" w14:textId="0BA12D84" w:rsidR="00E42F76" w:rsidRPr="008E1DBA" w:rsidRDefault="0030759E" w:rsidP="00A84AAD">
            <w:pPr>
              <w:spacing w:before="60" w:after="60"/>
            </w:pPr>
            <w:r w:rsidRPr="00B57BF3">
              <w:rPr>
                <w:rFonts w:cstheme="minorHAnsi"/>
              </w:rPr>
              <w:t>stavbe za šport</w:t>
            </w:r>
          </w:p>
        </w:tc>
        <w:tc>
          <w:tcPr>
            <w:tcW w:w="1890" w:type="dxa"/>
            <w:vAlign w:val="center"/>
          </w:tcPr>
          <w:p w14:paraId="7717DE7F" w14:textId="627189EB" w:rsidR="00E42F76" w:rsidRPr="008E1DBA" w:rsidRDefault="00E42F76" w:rsidP="00A84AAD">
            <w:pPr>
              <w:spacing w:before="60" w:after="60"/>
            </w:pPr>
            <w:r w:rsidRPr="008E1DBA">
              <w:rPr>
                <w:rFonts w:cstheme="minorHAnsi"/>
              </w:rPr>
              <w:t>CC - SI 1265</w:t>
            </w:r>
          </w:p>
        </w:tc>
        <w:tc>
          <w:tcPr>
            <w:tcW w:w="1890" w:type="dxa"/>
            <w:vAlign w:val="center"/>
          </w:tcPr>
          <w:p w14:paraId="69BFA891" w14:textId="52C48E2A" w:rsidR="00E42F76" w:rsidRPr="008E1DBA" w:rsidRDefault="0030759E" w:rsidP="00A84AAD">
            <w:pPr>
              <w:spacing w:before="60" w:after="60"/>
            </w:pPr>
            <w:r w:rsidRPr="008E1DBA">
              <w:rPr>
                <w:rFonts w:cstheme="minorHAnsi"/>
              </w:rPr>
              <w:t>Sp-1</w:t>
            </w:r>
          </w:p>
        </w:tc>
        <w:tc>
          <w:tcPr>
            <w:tcW w:w="1890" w:type="dxa"/>
            <w:vAlign w:val="center"/>
          </w:tcPr>
          <w:p w14:paraId="78B2BB62" w14:textId="261316D8" w:rsidR="00E42F76" w:rsidRPr="008E1DBA" w:rsidRDefault="00F33DDD" w:rsidP="00A84AAD">
            <w:pPr>
              <w:spacing w:before="60" w:after="60"/>
            </w:pPr>
            <w:r w:rsidRPr="008E1DBA">
              <w:rPr>
                <w:rFonts w:cstheme="minorHAnsi"/>
              </w:rPr>
              <w:t>Sa-1 – Sa-28</w:t>
            </w:r>
          </w:p>
        </w:tc>
      </w:tr>
    </w:tbl>
    <w:p w14:paraId="64C53AC5" w14:textId="6B33ECE6" w:rsidR="00D6345E" w:rsidRPr="008E1DBA" w:rsidRDefault="00F007FE" w:rsidP="008E5443">
      <w:pPr>
        <w:pStyle w:val="2-nasl"/>
        <w:numPr>
          <w:ilvl w:val="1"/>
          <w:numId w:val="27"/>
        </w:numPr>
        <w:ind w:left="851" w:hanging="851"/>
        <w:rPr>
          <w:rFonts w:cstheme="minorHAnsi"/>
        </w:rPr>
      </w:pPr>
      <w:bookmarkStart w:id="431" w:name="_Toc77238554"/>
      <w:r w:rsidRPr="00B57BF3">
        <w:rPr>
          <w:rFonts w:cstheme="minorHAnsi"/>
        </w:rPr>
        <w:t>Delitev stavb</w:t>
      </w:r>
      <w:r w:rsidR="005F1345" w:rsidRPr="008E1DBA">
        <w:rPr>
          <w:rFonts w:cstheme="minorHAnsi"/>
        </w:rPr>
        <w:t xml:space="preserve"> z vidika določanja energetske učinkovitosti</w:t>
      </w:r>
      <w:bookmarkEnd w:id="431"/>
    </w:p>
    <w:p w14:paraId="6563BDA8" w14:textId="3F888CB7" w:rsidR="00FE15CA" w:rsidRPr="008E1DBA" w:rsidRDefault="00677DAA" w:rsidP="008E1DBA">
      <w:pPr>
        <w:rPr>
          <w:rFonts w:cstheme="minorHAnsi"/>
        </w:rPr>
      </w:pPr>
      <w:r w:rsidRPr="008E1DBA">
        <w:rPr>
          <w:rFonts w:cstheme="minorHAnsi"/>
        </w:rPr>
        <w:t xml:space="preserve">(1) </w:t>
      </w:r>
      <w:r w:rsidR="00FE15CA" w:rsidRPr="008E1DBA">
        <w:rPr>
          <w:rFonts w:cstheme="minorHAnsi"/>
        </w:rPr>
        <w:t xml:space="preserve">Stavbe, za katere </w:t>
      </w:r>
      <w:r w:rsidR="00CB5EE4" w:rsidRPr="008E1DBA">
        <w:rPr>
          <w:rFonts w:cstheme="minorHAnsi"/>
        </w:rPr>
        <w:t xml:space="preserve">je treba določiti </w:t>
      </w:r>
      <w:r w:rsidR="00FE15CA" w:rsidRPr="008E1DBA">
        <w:rPr>
          <w:rFonts w:cstheme="minorHAnsi"/>
        </w:rPr>
        <w:t>energijsk</w:t>
      </w:r>
      <w:r w:rsidR="00CB5EE4" w:rsidRPr="008E1DBA">
        <w:rPr>
          <w:rFonts w:cstheme="minorHAnsi"/>
        </w:rPr>
        <w:t xml:space="preserve">o učinkovitost, </w:t>
      </w:r>
      <w:r w:rsidR="00FE15CA" w:rsidRPr="008E1DBA">
        <w:rPr>
          <w:rFonts w:cstheme="minorHAnsi"/>
        </w:rPr>
        <w:t xml:space="preserve">so razvrščene v eno od naslednjih </w:t>
      </w:r>
      <w:r w:rsidR="003F3DD0" w:rsidRPr="008E1DBA">
        <w:rPr>
          <w:rFonts w:cstheme="minorHAnsi"/>
        </w:rPr>
        <w:t>skupin (vrst)</w:t>
      </w:r>
      <w:r w:rsidR="00FE15CA" w:rsidRPr="008E1DBA">
        <w:rPr>
          <w:rFonts w:cstheme="minorHAnsi"/>
        </w:rPr>
        <w:t>:</w:t>
      </w:r>
    </w:p>
    <w:p w14:paraId="3E6FBE8E" w14:textId="77777777" w:rsidR="00FE15CA" w:rsidRPr="008E1DBA" w:rsidRDefault="00FE15CA" w:rsidP="008E1DBA">
      <w:pPr>
        <w:widowControl w:val="0"/>
        <w:numPr>
          <w:ilvl w:val="0"/>
          <w:numId w:val="1"/>
        </w:numPr>
        <w:spacing w:after="0"/>
        <w:contextualSpacing/>
        <w:rPr>
          <w:rFonts w:cstheme="minorHAnsi"/>
        </w:rPr>
      </w:pPr>
      <w:r w:rsidRPr="008E1DBA">
        <w:rPr>
          <w:rFonts w:cstheme="minorHAnsi"/>
        </w:rPr>
        <w:t>energetsko nezahtevne stavbe,</w:t>
      </w:r>
    </w:p>
    <w:p w14:paraId="5FEE3656" w14:textId="56FA9B48" w:rsidR="00FE15CA" w:rsidRPr="008E1DBA" w:rsidRDefault="00801DC2" w:rsidP="00A77376">
      <w:pPr>
        <w:widowControl w:val="0"/>
        <w:numPr>
          <w:ilvl w:val="0"/>
          <w:numId w:val="1"/>
        </w:numPr>
        <w:spacing w:after="0"/>
        <w:contextualSpacing/>
        <w:rPr>
          <w:rFonts w:cstheme="minorHAnsi"/>
        </w:rPr>
      </w:pPr>
      <w:r w:rsidRPr="008E1DBA">
        <w:rPr>
          <w:rFonts w:cstheme="minorHAnsi"/>
        </w:rPr>
        <w:t>energetsko manj zahtevne stavbe in</w:t>
      </w:r>
    </w:p>
    <w:p w14:paraId="50A75888" w14:textId="69AC6C9E" w:rsidR="00FE15CA" w:rsidRPr="008E1DBA" w:rsidRDefault="00801DC2" w:rsidP="00D00DE6">
      <w:pPr>
        <w:widowControl w:val="0"/>
        <w:numPr>
          <w:ilvl w:val="0"/>
          <w:numId w:val="1"/>
        </w:numPr>
        <w:ind w:left="714" w:hanging="357"/>
        <w:rPr>
          <w:rFonts w:cstheme="minorHAnsi"/>
        </w:rPr>
      </w:pPr>
      <w:r w:rsidRPr="008E1DBA">
        <w:rPr>
          <w:rFonts w:cstheme="minorHAnsi"/>
        </w:rPr>
        <w:t>energetsko zahtevne stavbe.</w:t>
      </w:r>
    </w:p>
    <w:p w14:paraId="46C6C41E" w14:textId="7FED555C" w:rsidR="00FE15CA" w:rsidRPr="008E1DBA" w:rsidRDefault="00677DAA" w:rsidP="008E1DBA">
      <w:r w:rsidRPr="00B57BF3">
        <w:rPr>
          <w:rFonts w:cstheme="minorHAnsi"/>
        </w:rPr>
        <w:t xml:space="preserve">(2) </w:t>
      </w:r>
      <w:r w:rsidR="00FE15CA" w:rsidRPr="008E1DBA">
        <w:rPr>
          <w:rFonts w:cstheme="minorHAnsi"/>
        </w:rPr>
        <w:t>Energetsko nezahtevne stavbe so stavbe z uporabno površino Au (točka 2.1.</w:t>
      </w:r>
      <w:r w:rsidR="002F76B1" w:rsidRPr="008E1DBA">
        <w:rPr>
          <w:rFonts w:cstheme="minorHAnsi"/>
        </w:rPr>
        <w:t>5. v tej smernici</w:t>
      </w:r>
      <w:r w:rsidR="00FE15CA" w:rsidRPr="008E1DBA">
        <w:rPr>
          <w:rFonts w:cstheme="minorHAnsi"/>
        </w:rPr>
        <w:t>) manjšo od 50</w:t>
      </w:r>
      <w:r w:rsidR="00D00DE6">
        <w:rPr>
          <w:rFonts w:cstheme="minorHAnsi"/>
        </w:rPr>
        <w:t> </w:t>
      </w:r>
      <w:r w:rsidR="00FE15CA" w:rsidRPr="008E1DBA">
        <w:rPr>
          <w:rFonts w:cstheme="minorHAnsi"/>
        </w:rPr>
        <w:t>m</w:t>
      </w:r>
      <w:r w:rsidR="00FE15CA" w:rsidRPr="008E1DBA">
        <w:rPr>
          <w:rFonts w:cstheme="minorHAnsi"/>
          <w:vertAlign w:val="superscript"/>
        </w:rPr>
        <w:t>2</w:t>
      </w:r>
      <w:r w:rsidR="00FE15CA" w:rsidRPr="008E1DBA">
        <w:rPr>
          <w:rFonts w:cstheme="minorHAnsi"/>
        </w:rPr>
        <w:t xml:space="preserve"> in so vsaj občasno namenjene bivanju ali opravljanju dejavnosti ter imajo poleg sistema za razsvetljavo vgrajen vsaj še en TSS.</w:t>
      </w:r>
    </w:p>
    <w:p w14:paraId="0EE5905F" w14:textId="2EE4A0AB" w:rsidR="00FE15CA" w:rsidRPr="008E1DBA" w:rsidRDefault="00677DAA" w:rsidP="008E1DBA">
      <w:r w:rsidRPr="008E1DBA">
        <w:rPr>
          <w:rFonts w:cstheme="minorHAnsi"/>
        </w:rPr>
        <w:t xml:space="preserve">(3) </w:t>
      </w:r>
      <w:r w:rsidR="00FE15CA" w:rsidRPr="008E1DBA">
        <w:rPr>
          <w:rFonts w:cstheme="minorHAnsi"/>
        </w:rPr>
        <w:t>Energetsko manj zahtevne stavbe so stavbe z uporabno površino A</w:t>
      </w:r>
      <w:r w:rsidR="00FE15CA" w:rsidRPr="008E1DBA">
        <w:rPr>
          <w:rFonts w:cstheme="minorHAnsi"/>
          <w:vertAlign w:val="subscript"/>
        </w:rPr>
        <w:t>u</w:t>
      </w:r>
      <w:r w:rsidR="00FE15CA" w:rsidRPr="008E1DBA">
        <w:rPr>
          <w:rFonts w:cstheme="minorHAnsi"/>
        </w:rPr>
        <w:t xml:space="preserve"> med 50 m</w:t>
      </w:r>
      <w:r w:rsidR="00FE15CA" w:rsidRPr="008E1DBA">
        <w:rPr>
          <w:rFonts w:cstheme="minorHAnsi"/>
          <w:vertAlign w:val="superscript"/>
        </w:rPr>
        <w:t>2</w:t>
      </w:r>
      <w:r w:rsidR="00FE15CA" w:rsidRPr="008E1DBA">
        <w:rPr>
          <w:rFonts w:cstheme="minorHAnsi"/>
        </w:rPr>
        <w:t xml:space="preserve"> in 250 m</w:t>
      </w:r>
      <w:r w:rsidR="00FE15CA" w:rsidRPr="008E1DBA">
        <w:rPr>
          <w:rFonts w:cstheme="minorHAnsi"/>
          <w:vertAlign w:val="superscript"/>
        </w:rPr>
        <w:t>2</w:t>
      </w:r>
      <w:r w:rsidR="00FE15CA" w:rsidRPr="008E1DBA">
        <w:rPr>
          <w:rFonts w:cstheme="minorHAnsi"/>
        </w:rPr>
        <w:t>. Lahko imajo več con z različno klasifikacijo, v katerih se vzdržuje enaka ali različna temperatura, ki pa se med conami ne razlikuje za več kot 4</w:t>
      </w:r>
      <w:r w:rsidR="00C11333" w:rsidRPr="008E1DBA">
        <w:rPr>
          <w:rFonts w:cstheme="minorHAnsi"/>
        </w:rPr>
        <w:t xml:space="preserve"> </w:t>
      </w:r>
      <w:r w:rsidR="00FE15CA" w:rsidRPr="008E1DBA">
        <w:rPr>
          <w:rFonts w:cstheme="minorHAnsi"/>
        </w:rPr>
        <w:t xml:space="preserve">°C. Za energetsko manj zahtevne stavbe se štejejo tudi večstanovanjske energetsko zahtevne stavbe, če ima vsako stanovanje ali nestanovanjska cona samostojni </w:t>
      </w:r>
      <w:r w:rsidR="00D258EE" w:rsidRPr="008E1DBA">
        <w:rPr>
          <w:rFonts w:cstheme="minorHAnsi"/>
        </w:rPr>
        <w:t>TSS</w:t>
      </w:r>
      <w:r w:rsidR="00FE15CA" w:rsidRPr="008E1DBA">
        <w:rPr>
          <w:rFonts w:cstheme="minorHAnsi"/>
        </w:rPr>
        <w:t>za ogrevanje, hlajenje, pripravo tople sanitarne vode, prezračevanje in razsvetljavo</w:t>
      </w:r>
      <w:r w:rsidR="00280663" w:rsidRPr="008E1DBA">
        <w:rPr>
          <w:rFonts w:cstheme="minorHAnsi"/>
        </w:rPr>
        <w:t>.</w:t>
      </w:r>
    </w:p>
    <w:p w14:paraId="12C9CA27" w14:textId="164C39AB" w:rsidR="00FE15CA" w:rsidRPr="008E1DBA" w:rsidRDefault="00677DAA" w:rsidP="008E1DBA">
      <w:r w:rsidRPr="008E1DBA">
        <w:rPr>
          <w:rFonts w:cstheme="minorHAnsi"/>
        </w:rPr>
        <w:t xml:space="preserve">(4) </w:t>
      </w:r>
      <w:r w:rsidR="00FE15CA" w:rsidRPr="008E1DBA">
        <w:rPr>
          <w:rFonts w:cstheme="minorHAnsi"/>
        </w:rPr>
        <w:t>Energetsko zahtevne stavbe so stavbe z uporabno površino večjo od 250 m</w:t>
      </w:r>
      <w:r w:rsidR="00FE15CA" w:rsidRPr="008E1DBA">
        <w:rPr>
          <w:rFonts w:cstheme="minorHAnsi"/>
          <w:vertAlign w:val="superscript"/>
        </w:rPr>
        <w:t>2</w:t>
      </w:r>
      <w:r w:rsidR="00FE15CA" w:rsidRPr="008E1DBA">
        <w:rPr>
          <w:rFonts w:cstheme="minorHAnsi"/>
        </w:rPr>
        <w:t>.</w:t>
      </w:r>
    </w:p>
    <w:p w14:paraId="7A5938D0" w14:textId="70EA7DE2" w:rsidR="003F3DD0" w:rsidRPr="008E1DBA" w:rsidRDefault="00677DAA" w:rsidP="008E1DBA">
      <w:r w:rsidRPr="008E1DBA">
        <w:rPr>
          <w:rFonts w:cstheme="minorHAnsi"/>
        </w:rPr>
        <w:t xml:space="preserve">(5) </w:t>
      </w:r>
      <w:r w:rsidR="00FE15CA" w:rsidRPr="008E1DBA">
        <w:rPr>
          <w:rFonts w:cstheme="minorHAnsi"/>
        </w:rPr>
        <w:t>Referenčna stavba je navidezna stavba z značilnostmi energetsko zahtevne stavbe (v nadaljevanju obravnavana stavba). Referenčna stavba se uporabi za določitev energijske učinkovitosti energetsko zahtevne stavbe.</w:t>
      </w:r>
    </w:p>
    <w:p w14:paraId="39C14DAE" w14:textId="726189EE" w:rsidR="003F3DD0" w:rsidRPr="008E1DBA" w:rsidRDefault="003F3DD0" w:rsidP="008E5443">
      <w:pPr>
        <w:pStyle w:val="2-nasl"/>
        <w:numPr>
          <w:ilvl w:val="1"/>
          <w:numId w:val="27"/>
        </w:numPr>
        <w:ind w:left="851" w:hanging="851"/>
        <w:rPr>
          <w:rFonts w:cstheme="minorHAnsi"/>
        </w:rPr>
      </w:pPr>
      <w:bookmarkStart w:id="432" w:name="_Toc77238555"/>
      <w:r w:rsidRPr="008E1DBA">
        <w:rPr>
          <w:rFonts w:cstheme="minorHAnsi"/>
        </w:rPr>
        <w:t>Referenčna stavba</w:t>
      </w:r>
      <w:bookmarkEnd w:id="432"/>
    </w:p>
    <w:p w14:paraId="222CA395" w14:textId="709CAE53" w:rsidR="00FE15CA" w:rsidRPr="008E1DBA" w:rsidRDefault="004040BC" w:rsidP="008E1DBA">
      <w:pPr>
        <w:rPr>
          <w:rFonts w:cstheme="minorHAnsi"/>
        </w:rPr>
      </w:pPr>
      <w:r w:rsidRPr="008E1DBA">
        <w:rPr>
          <w:rFonts w:cstheme="minorHAnsi"/>
        </w:rPr>
        <w:t xml:space="preserve">Kot je določeno v </w:t>
      </w:r>
      <w:r w:rsidR="007E1C36" w:rsidRPr="008E1DBA">
        <w:rPr>
          <w:rFonts w:cstheme="minorHAnsi"/>
        </w:rPr>
        <w:t xml:space="preserve">6. </w:t>
      </w:r>
      <w:r w:rsidRPr="008E1DBA">
        <w:rPr>
          <w:rFonts w:cstheme="minorHAnsi"/>
        </w:rPr>
        <w:t>členu pravilnika  je</w:t>
      </w:r>
      <w:r w:rsidR="007E1C36" w:rsidRPr="008E1DBA">
        <w:rPr>
          <w:rFonts w:cstheme="minorHAnsi"/>
        </w:rPr>
        <w:t xml:space="preserve"> r</w:t>
      </w:r>
      <w:r w:rsidR="00FE15CA" w:rsidRPr="008E1DBA">
        <w:rPr>
          <w:rFonts w:cstheme="minorHAnsi"/>
        </w:rPr>
        <w:t xml:space="preserve">eferenčna stavba </w:t>
      </w:r>
      <w:r w:rsidR="007619FC" w:rsidRPr="008E1DBA">
        <w:rPr>
          <w:rFonts w:cstheme="minorHAnsi"/>
        </w:rPr>
        <w:t>je virtualna stavba, ki</w:t>
      </w:r>
      <w:r w:rsidR="00FE15CA" w:rsidRPr="008E1DBA">
        <w:rPr>
          <w:rFonts w:cstheme="minorHAnsi"/>
        </w:rPr>
        <w:t>:</w:t>
      </w:r>
    </w:p>
    <w:p w14:paraId="258C438D" w14:textId="1B94C017" w:rsidR="00FE15CA" w:rsidRPr="008E1DBA" w:rsidRDefault="007F79AD" w:rsidP="008E1DBA">
      <w:pPr>
        <w:widowControl w:val="0"/>
        <w:numPr>
          <w:ilvl w:val="0"/>
          <w:numId w:val="1"/>
        </w:numPr>
        <w:spacing w:after="0"/>
        <w:contextualSpacing/>
        <w:rPr>
          <w:rFonts w:cstheme="minorHAnsi"/>
        </w:rPr>
      </w:pPr>
      <w:r w:rsidRPr="008E1DBA">
        <w:rPr>
          <w:rFonts w:cstheme="minorHAnsi"/>
        </w:rPr>
        <w:t xml:space="preserve">ima </w:t>
      </w:r>
      <w:r w:rsidR="00FE15CA" w:rsidRPr="008E1DBA">
        <w:rPr>
          <w:rFonts w:cstheme="minorHAnsi"/>
        </w:rPr>
        <w:t>enako arhitekturno zasnovo kot obravnavana stavba</w:t>
      </w:r>
      <w:r w:rsidR="007E1C36" w:rsidRPr="008E1DBA">
        <w:rPr>
          <w:rFonts w:cstheme="minorHAnsi"/>
        </w:rPr>
        <w:t>,</w:t>
      </w:r>
    </w:p>
    <w:p w14:paraId="11084973" w14:textId="3499FAE3" w:rsidR="00FE15CA" w:rsidRPr="008E1DBA" w:rsidRDefault="007F79AD" w:rsidP="008E1DBA">
      <w:pPr>
        <w:widowControl w:val="0"/>
        <w:numPr>
          <w:ilvl w:val="0"/>
          <w:numId w:val="1"/>
        </w:numPr>
        <w:spacing w:after="0"/>
        <w:contextualSpacing/>
      </w:pPr>
      <w:r w:rsidRPr="008E1DBA">
        <w:rPr>
          <w:rFonts w:cstheme="minorHAnsi"/>
        </w:rPr>
        <w:t xml:space="preserve">ima </w:t>
      </w:r>
      <w:r w:rsidR="00FE15CA" w:rsidRPr="008E1DBA">
        <w:rPr>
          <w:rFonts w:cstheme="minorHAnsi"/>
        </w:rPr>
        <w:t xml:space="preserve">enako klasifikacijo stavbe in con kot obravnavana stavba, </w:t>
      </w:r>
      <w:r w:rsidR="002F76B1" w:rsidRPr="008E1DBA">
        <w:rPr>
          <w:rFonts w:cstheme="minorHAnsi"/>
        </w:rPr>
        <w:t xml:space="preserve">oziroma </w:t>
      </w:r>
      <w:r w:rsidR="00FE15CA" w:rsidRPr="008E1DBA">
        <w:rPr>
          <w:rFonts w:cstheme="minorHAnsi"/>
        </w:rPr>
        <w:t>enaka notranja bremena ter način in urnike uporaba stavbe</w:t>
      </w:r>
      <w:r w:rsidR="007E1C36" w:rsidRPr="008E1DBA">
        <w:rPr>
          <w:rFonts w:cstheme="minorHAnsi"/>
        </w:rPr>
        <w:t>,</w:t>
      </w:r>
    </w:p>
    <w:p w14:paraId="05F6705C" w14:textId="123AA9B7" w:rsidR="00FE15CA" w:rsidRPr="008E1DBA" w:rsidRDefault="00FE15CA" w:rsidP="008E1DBA">
      <w:pPr>
        <w:widowControl w:val="0"/>
        <w:numPr>
          <w:ilvl w:val="0"/>
          <w:numId w:val="1"/>
        </w:numPr>
        <w:spacing w:after="0"/>
        <w:contextualSpacing/>
      </w:pPr>
      <w:r w:rsidRPr="008E1DBA">
        <w:rPr>
          <w:rFonts w:cstheme="minorHAnsi"/>
        </w:rPr>
        <w:t>je zgrajena na istem kraju in je senčena z enakimi okoliškimi ovirami kot obravnavana stavba</w:t>
      </w:r>
      <w:r w:rsidR="007E1C36" w:rsidRPr="008E1DBA">
        <w:rPr>
          <w:rFonts w:cstheme="minorHAnsi"/>
        </w:rPr>
        <w:t>,</w:t>
      </w:r>
    </w:p>
    <w:p w14:paraId="5A413A02" w14:textId="7BAD99DC" w:rsidR="00FE15CA" w:rsidRPr="008E1DBA" w:rsidRDefault="00FE15CA" w:rsidP="008E1DBA">
      <w:pPr>
        <w:widowControl w:val="0"/>
        <w:numPr>
          <w:ilvl w:val="0"/>
          <w:numId w:val="1"/>
        </w:numPr>
        <w:spacing w:after="0"/>
        <w:contextualSpacing/>
      </w:pPr>
      <w:r w:rsidRPr="008E1DBA">
        <w:rPr>
          <w:rFonts w:cstheme="minorHAnsi"/>
        </w:rPr>
        <w:t>ima razred kakovosti vseh segmentov notranjega okolja enak IEQIII</w:t>
      </w:r>
      <w:r w:rsidR="002F76B1" w:rsidRPr="008E1DBA">
        <w:rPr>
          <w:rFonts w:cstheme="minorHAnsi"/>
        </w:rPr>
        <w:t xml:space="preserve">, </w:t>
      </w:r>
      <w:r w:rsidRPr="008E1DBA">
        <w:rPr>
          <w:rFonts w:cstheme="minorHAnsi"/>
        </w:rPr>
        <w:t>kot so op</w:t>
      </w:r>
      <w:r w:rsidR="002F76B1" w:rsidRPr="008E1DBA">
        <w:rPr>
          <w:rFonts w:cstheme="minorHAnsi"/>
        </w:rPr>
        <w:t xml:space="preserve">redeljeni v </w:t>
      </w:r>
      <w:r w:rsidR="00785154">
        <w:rPr>
          <w:rFonts w:cstheme="minorHAnsi"/>
        </w:rPr>
        <w:t xml:space="preserve">standardu </w:t>
      </w:r>
      <w:r w:rsidR="002F76B1" w:rsidRPr="008E1DBA">
        <w:rPr>
          <w:rFonts w:cstheme="minorHAnsi"/>
        </w:rPr>
        <w:t>ISO 17772-1</w:t>
      </w:r>
      <w:r w:rsidR="007E1C36" w:rsidRPr="008E1DBA">
        <w:rPr>
          <w:rFonts w:cstheme="minorHAnsi"/>
        </w:rPr>
        <w:t>,</w:t>
      </w:r>
    </w:p>
    <w:p w14:paraId="135B4E99" w14:textId="221029BD" w:rsidR="00FE15CA" w:rsidRPr="008E1DBA" w:rsidRDefault="00FE15CA" w:rsidP="008E1DBA">
      <w:pPr>
        <w:widowControl w:val="0"/>
        <w:numPr>
          <w:ilvl w:val="0"/>
          <w:numId w:val="1"/>
        </w:numPr>
        <w:spacing w:after="0"/>
        <w:contextualSpacing/>
      </w:pPr>
      <w:r w:rsidRPr="008E1DBA">
        <w:rPr>
          <w:rFonts w:cstheme="minorHAnsi"/>
        </w:rPr>
        <w:t>ima referenčne sestave konstrukcijskih elementov in referenčne lastnosti gradnikov na toplotnem ovoju stavbe</w:t>
      </w:r>
      <w:r w:rsidR="007E1C36" w:rsidRPr="008E1DBA">
        <w:rPr>
          <w:rFonts w:cstheme="minorHAnsi"/>
        </w:rPr>
        <w:t>,</w:t>
      </w:r>
    </w:p>
    <w:p w14:paraId="30E2FE54" w14:textId="77777777" w:rsidR="00FE15CA" w:rsidRPr="008E1DBA" w:rsidRDefault="00FE15CA" w:rsidP="008E1DBA">
      <w:pPr>
        <w:widowControl w:val="0"/>
        <w:numPr>
          <w:ilvl w:val="0"/>
          <w:numId w:val="1"/>
        </w:numPr>
        <w:spacing w:after="0"/>
        <w:contextualSpacing/>
      </w:pPr>
      <w:r w:rsidRPr="008E1DBA">
        <w:rPr>
          <w:rFonts w:cstheme="minorHAnsi"/>
        </w:rPr>
        <w:t>ima vgrajene referenčne tehnične stavbne sisteme, za delovanje katerih se uporabljajo referenčni energenti.</w:t>
      </w:r>
    </w:p>
    <w:p w14:paraId="4F469E2B" w14:textId="45D8A95A" w:rsidR="007E1C36" w:rsidRPr="00A77376" w:rsidRDefault="007E1C36" w:rsidP="008E1DBA">
      <w:pPr>
        <w:widowControl w:val="0"/>
        <w:numPr>
          <w:ilvl w:val="0"/>
          <w:numId w:val="1"/>
        </w:numPr>
        <w:spacing w:after="0"/>
        <w:contextualSpacing/>
      </w:pPr>
      <w:r w:rsidRPr="008E1DBA">
        <w:rPr>
          <w:rFonts w:cstheme="minorHAnsi"/>
        </w:rPr>
        <w:t>enaka notranja bremena</w:t>
      </w:r>
      <w:r w:rsidR="001074D5" w:rsidRPr="00A77376">
        <w:rPr>
          <w:rFonts w:cstheme="minorHAnsi"/>
        </w:rPr>
        <w:t>.</w:t>
      </w:r>
    </w:p>
    <w:p w14:paraId="304DBA0C" w14:textId="35B07D06" w:rsidR="00FE15CA" w:rsidRPr="008E1DBA" w:rsidRDefault="00FE15CA" w:rsidP="008E5443">
      <w:pPr>
        <w:pStyle w:val="2-nasl"/>
        <w:numPr>
          <w:ilvl w:val="1"/>
          <w:numId w:val="27"/>
        </w:numPr>
        <w:ind w:left="851" w:hanging="851"/>
        <w:rPr>
          <w:rFonts w:cstheme="minorHAnsi"/>
        </w:rPr>
      </w:pPr>
      <w:bookmarkStart w:id="433" w:name="_Toc62031259"/>
      <w:bookmarkStart w:id="434" w:name="_Toc77238556"/>
      <w:bookmarkEnd w:id="433"/>
      <w:r w:rsidRPr="00B57BF3">
        <w:rPr>
          <w:rFonts w:cstheme="minorHAnsi"/>
        </w:rPr>
        <w:t>Oznake vrste stavb v tehnični smernici</w:t>
      </w:r>
      <w:bookmarkEnd w:id="434"/>
    </w:p>
    <w:p w14:paraId="2F58A5BD" w14:textId="4B6AF66E" w:rsidR="00FE15CA" w:rsidRPr="001B06B7" w:rsidRDefault="00677DAA" w:rsidP="001B06B7">
      <w:pPr>
        <w:spacing w:before="240"/>
      </w:pPr>
      <w:r w:rsidRPr="001B06B7">
        <w:t xml:space="preserve">(1) </w:t>
      </w:r>
      <w:r w:rsidR="00FE15CA" w:rsidRPr="001B06B7">
        <w:t>Vrste stavb za katere se dokazuje energijska učinkovitost so v tej smernici označene z naslednjimi oznakami:</w:t>
      </w:r>
    </w:p>
    <w:tbl>
      <w:tblPr>
        <w:tblStyle w:val="Tabelamrea"/>
        <w:tblW w:w="0" w:type="auto"/>
        <w:tblInd w:w="108" w:type="dxa"/>
        <w:tblLook w:val="04A0" w:firstRow="1" w:lastRow="0" w:firstColumn="1" w:lastColumn="0" w:noHBand="0" w:noVBand="1"/>
      </w:tblPr>
      <w:tblGrid>
        <w:gridCol w:w="1476"/>
        <w:gridCol w:w="8610"/>
      </w:tblGrid>
      <w:tr w:rsidR="00204AAB" w:rsidRPr="008E5443" w14:paraId="68AA8613" w14:textId="77777777" w:rsidTr="007F56C6">
        <w:tc>
          <w:tcPr>
            <w:tcW w:w="1476" w:type="dxa"/>
            <w:shd w:val="clear" w:color="auto" w:fill="F2F2F2" w:themeFill="background1" w:themeFillShade="F2"/>
            <w:vAlign w:val="center"/>
          </w:tcPr>
          <w:p w14:paraId="37E10275" w14:textId="47D7D6A7" w:rsidR="00204AAB" w:rsidRPr="00785154" w:rsidRDefault="00204AAB" w:rsidP="008E5443">
            <w:pPr>
              <w:spacing w:before="60" w:after="60"/>
              <w:jc w:val="center"/>
              <w:rPr>
                <w:b/>
              </w:rPr>
            </w:pPr>
            <w:r w:rsidRPr="00785154">
              <w:rPr>
                <w:b/>
              </w:rPr>
              <w:t>Oznaka</w:t>
            </w:r>
          </w:p>
        </w:tc>
        <w:tc>
          <w:tcPr>
            <w:tcW w:w="8610" w:type="dxa"/>
            <w:shd w:val="clear" w:color="auto" w:fill="F2F2F2" w:themeFill="background1" w:themeFillShade="F2"/>
            <w:vAlign w:val="center"/>
          </w:tcPr>
          <w:p w14:paraId="4E280377" w14:textId="41186EF6" w:rsidR="00204AAB" w:rsidRPr="00785154" w:rsidRDefault="00204AAB" w:rsidP="008E5443">
            <w:pPr>
              <w:spacing w:before="60" w:after="60"/>
              <w:rPr>
                <w:b/>
              </w:rPr>
            </w:pPr>
            <w:r w:rsidRPr="00785154">
              <w:rPr>
                <w:b/>
              </w:rPr>
              <w:t>Vrsta stavbe ali računske metode</w:t>
            </w:r>
          </w:p>
        </w:tc>
      </w:tr>
      <w:tr w:rsidR="00204AAB" w:rsidRPr="001074D5" w14:paraId="0DF97FB0" w14:textId="77777777" w:rsidTr="007F56C6">
        <w:tc>
          <w:tcPr>
            <w:tcW w:w="1476" w:type="dxa"/>
            <w:vAlign w:val="center"/>
          </w:tcPr>
          <w:p w14:paraId="70E66BE7" w14:textId="04861CA9" w:rsidR="00204AAB" w:rsidRPr="00E96688" w:rsidRDefault="00204AAB" w:rsidP="001439A5">
            <w:pPr>
              <w:spacing w:before="60" w:after="60"/>
              <w:jc w:val="center"/>
              <w:rPr>
                <w:sz w:val="48"/>
                <w:szCs w:val="48"/>
              </w:rPr>
            </w:pPr>
            <w:r w:rsidRPr="00E96688">
              <w:rPr>
                <w:rFonts w:cstheme="minorHAnsi"/>
                <w:sz w:val="48"/>
                <w:szCs w:val="48"/>
              </w:rPr>
              <w:sym w:font="Wingdings 2" w:char="F0A3"/>
            </w:r>
          </w:p>
        </w:tc>
        <w:tc>
          <w:tcPr>
            <w:tcW w:w="8610" w:type="dxa"/>
            <w:vAlign w:val="center"/>
          </w:tcPr>
          <w:p w14:paraId="52C6776D" w14:textId="788FF892" w:rsidR="00204AAB" w:rsidRPr="008E5443" w:rsidRDefault="00204AAB" w:rsidP="008E5443">
            <w:r w:rsidRPr="008E5443">
              <w:t>energetsko nezahtevn</w:t>
            </w:r>
            <w:r w:rsidR="000257FD" w:rsidRPr="008E5443">
              <w:t>a</w:t>
            </w:r>
            <w:r w:rsidRPr="008E5443">
              <w:t xml:space="preserve"> stavb</w:t>
            </w:r>
            <w:r w:rsidR="000257FD" w:rsidRPr="008E5443">
              <w:t>a</w:t>
            </w:r>
          </w:p>
        </w:tc>
      </w:tr>
      <w:tr w:rsidR="00204AAB" w:rsidRPr="001074D5" w14:paraId="46B41149" w14:textId="77777777" w:rsidTr="007F56C6">
        <w:tc>
          <w:tcPr>
            <w:tcW w:w="1476" w:type="dxa"/>
            <w:vAlign w:val="center"/>
          </w:tcPr>
          <w:p w14:paraId="37A44E2B" w14:textId="74DEB84C" w:rsidR="00204AAB" w:rsidRPr="00E96688" w:rsidRDefault="00204AAB" w:rsidP="001439A5">
            <w:pPr>
              <w:spacing w:before="60" w:after="60"/>
              <w:jc w:val="center"/>
              <w:rPr>
                <w:sz w:val="48"/>
                <w:szCs w:val="48"/>
              </w:rPr>
            </w:pPr>
            <w:r w:rsidRPr="00E96688">
              <w:rPr>
                <w:rFonts w:cstheme="minorHAnsi"/>
                <w:sz w:val="48"/>
                <w:szCs w:val="48"/>
              </w:rPr>
              <w:sym w:font="Wingdings 2" w:char="F0A4"/>
            </w:r>
          </w:p>
        </w:tc>
        <w:tc>
          <w:tcPr>
            <w:tcW w:w="8610" w:type="dxa"/>
            <w:vAlign w:val="center"/>
          </w:tcPr>
          <w:p w14:paraId="3557892F" w14:textId="315B6435" w:rsidR="00204AAB" w:rsidRPr="008E5443" w:rsidRDefault="000257FD" w:rsidP="008E5443">
            <w:r w:rsidRPr="008E5443">
              <w:t>energetsko manj zahtevna</w:t>
            </w:r>
            <w:r w:rsidR="00204AAB" w:rsidRPr="008E5443">
              <w:t xml:space="preserve"> stavb</w:t>
            </w:r>
            <w:r w:rsidRPr="008E5443">
              <w:t>a</w:t>
            </w:r>
          </w:p>
        </w:tc>
      </w:tr>
      <w:tr w:rsidR="00204AAB" w:rsidRPr="001074D5" w14:paraId="33EE6CAE" w14:textId="77777777" w:rsidTr="007F56C6">
        <w:tc>
          <w:tcPr>
            <w:tcW w:w="1476" w:type="dxa"/>
            <w:vAlign w:val="center"/>
          </w:tcPr>
          <w:p w14:paraId="293E316B" w14:textId="69E75D30" w:rsidR="00204AAB" w:rsidRPr="00E96688" w:rsidRDefault="00204AAB" w:rsidP="001439A5">
            <w:pPr>
              <w:spacing w:before="60" w:after="60"/>
              <w:jc w:val="center"/>
              <w:rPr>
                <w:sz w:val="48"/>
                <w:szCs w:val="48"/>
              </w:rPr>
            </w:pPr>
            <w:r w:rsidRPr="00E96688">
              <w:rPr>
                <w:rFonts w:cstheme="minorHAnsi"/>
                <w:sz w:val="48"/>
                <w:szCs w:val="48"/>
              </w:rPr>
              <w:sym w:font="Wingdings 2" w:char="F0A2"/>
            </w:r>
          </w:p>
        </w:tc>
        <w:tc>
          <w:tcPr>
            <w:tcW w:w="8610" w:type="dxa"/>
            <w:vAlign w:val="center"/>
          </w:tcPr>
          <w:p w14:paraId="51FA8D2B" w14:textId="3B60AD10" w:rsidR="00204AAB" w:rsidRPr="008E5443" w:rsidRDefault="000257FD" w:rsidP="008E5443">
            <w:r w:rsidRPr="008E5443">
              <w:t>energetsko zahtevna</w:t>
            </w:r>
            <w:r w:rsidR="00204AAB" w:rsidRPr="008E5443">
              <w:t xml:space="preserve"> stavb</w:t>
            </w:r>
            <w:r w:rsidRPr="008E5443">
              <w:t>a</w:t>
            </w:r>
          </w:p>
        </w:tc>
      </w:tr>
      <w:tr w:rsidR="00204AAB" w:rsidRPr="001074D5" w14:paraId="41F10516" w14:textId="77777777" w:rsidTr="007F56C6">
        <w:tc>
          <w:tcPr>
            <w:tcW w:w="1476" w:type="dxa"/>
            <w:vAlign w:val="center"/>
          </w:tcPr>
          <w:p w14:paraId="5CCC272D" w14:textId="5F9BD469" w:rsidR="00204AAB" w:rsidRPr="00E96688" w:rsidRDefault="00204AAB" w:rsidP="001439A5">
            <w:pPr>
              <w:spacing w:before="60" w:after="60"/>
              <w:jc w:val="center"/>
              <w:rPr>
                <w:sz w:val="48"/>
                <w:szCs w:val="48"/>
              </w:rPr>
            </w:pPr>
            <w:r w:rsidRPr="00E96688">
              <w:rPr>
                <w:rFonts w:cstheme="minorHAnsi"/>
                <w:sz w:val="48"/>
                <w:szCs w:val="48"/>
              </w:rPr>
              <w:sym w:font="Wingdings 2" w:char="F0B2"/>
            </w:r>
          </w:p>
        </w:tc>
        <w:tc>
          <w:tcPr>
            <w:tcW w:w="8610" w:type="dxa"/>
            <w:vAlign w:val="center"/>
          </w:tcPr>
          <w:p w14:paraId="1F07CCA1" w14:textId="0EC74977" w:rsidR="00204AAB" w:rsidRPr="008E5443" w:rsidRDefault="00204AAB" w:rsidP="008E5443">
            <w:r w:rsidRPr="008E5443">
              <w:t>referenčna stavba</w:t>
            </w:r>
          </w:p>
        </w:tc>
      </w:tr>
      <w:tr w:rsidR="00204AAB" w:rsidRPr="001074D5" w14:paraId="1EADEBE8" w14:textId="77777777" w:rsidTr="007F56C6">
        <w:tc>
          <w:tcPr>
            <w:tcW w:w="1476" w:type="dxa"/>
            <w:vAlign w:val="center"/>
          </w:tcPr>
          <w:p w14:paraId="1977025A" w14:textId="3288E548" w:rsidR="00204AAB" w:rsidRPr="00E96688" w:rsidRDefault="00204AAB" w:rsidP="001439A5">
            <w:pPr>
              <w:spacing w:before="60" w:after="60"/>
              <w:jc w:val="center"/>
              <w:rPr>
                <w:sz w:val="48"/>
                <w:szCs w:val="48"/>
              </w:rPr>
            </w:pPr>
            <w:r w:rsidRPr="00E96688">
              <w:rPr>
                <w:rFonts w:cstheme="minorHAnsi"/>
                <w:sz w:val="48"/>
                <w:szCs w:val="48"/>
              </w:rPr>
              <w:sym w:font="Wingdings 2" w:char="F099"/>
            </w:r>
          </w:p>
        </w:tc>
        <w:tc>
          <w:tcPr>
            <w:tcW w:w="8610" w:type="dxa"/>
            <w:vAlign w:val="center"/>
          </w:tcPr>
          <w:p w14:paraId="05A1F5B7" w14:textId="0EA533A3" w:rsidR="00204AAB" w:rsidRPr="008E5443" w:rsidRDefault="00204AAB" w:rsidP="008E5443">
            <w:r w:rsidRPr="008E5443">
              <w:t>mesečna računska metoda</w:t>
            </w:r>
          </w:p>
        </w:tc>
      </w:tr>
      <w:tr w:rsidR="00204AAB" w:rsidRPr="001074D5" w14:paraId="02BFD31E" w14:textId="77777777" w:rsidTr="007F56C6">
        <w:tc>
          <w:tcPr>
            <w:tcW w:w="1476" w:type="dxa"/>
            <w:vAlign w:val="center"/>
          </w:tcPr>
          <w:p w14:paraId="3A382AF9" w14:textId="134A5A91" w:rsidR="00204AAB" w:rsidRPr="00E96688" w:rsidRDefault="00204AAB" w:rsidP="001439A5">
            <w:pPr>
              <w:spacing w:before="60" w:after="60"/>
              <w:jc w:val="center"/>
              <w:rPr>
                <w:sz w:val="48"/>
                <w:szCs w:val="48"/>
              </w:rPr>
            </w:pPr>
            <w:r w:rsidRPr="00E96688">
              <w:rPr>
                <w:rFonts w:cstheme="minorHAnsi"/>
                <w:sz w:val="48"/>
                <w:szCs w:val="48"/>
              </w:rPr>
              <w:sym w:font="Wingdings" w:char="F0B7"/>
            </w:r>
          </w:p>
        </w:tc>
        <w:tc>
          <w:tcPr>
            <w:tcW w:w="8610" w:type="dxa"/>
            <w:vAlign w:val="center"/>
          </w:tcPr>
          <w:p w14:paraId="17D575E4" w14:textId="434ADD76" w:rsidR="00204AAB" w:rsidRPr="008E5443" w:rsidRDefault="00204AAB" w:rsidP="008E5443">
            <w:r w:rsidRPr="008E5443">
              <w:t>urna računska metoda</w:t>
            </w:r>
          </w:p>
        </w:tc>
      </w:tr>
    </w:tbl>
    <w:p w14:paraId="2013A9AE" w14:textId="7442ACBC" w:rsidR="00FE15CA" w:rsidRPr="008E1DBA" w:rsidRDefault="00FE15CA" w:rsidP="00083BFE">
      <w:pPr>
        <w:pStyle w:val="2-nasl"/>
        <w:numPr>
          <w:ilvl w:val="1"/>
          <w:numId w:val="27"/>
        </w:numPr>
        <w:ind w:left="851" w:hanging="851"/>
        <w:rPr>
          <w:rFonts w:cstheme="minorHAnsi"/>
        </w:rPr>
      </w:pPr>
      <w:bookmarkStart w:id="435" w:name="_Toc62031276"/>
      <w:bookmarkStart w:id="436" w:name="_Toc62031277"/>
      <w:bookmarkStart w:id="437" w:name="_Toc77238557"/>
      <w:bookmarkEnd w:id="435"/>
      <w:bookmarkEnd w:id="436"/>
      <w:r w:rsidRPr="008E1DBA">
        <w:rPr>
          <w:rFonts w:cstheme="minorHAnsi"/>
        </w:rPr>
        <w:t>Uporabna površina stavbe</w:t>
      </w:r>
      <w:r w:rsidR="00AE3C32" w:rsidRPr="008E1DBA">
        <w:rPr>
          <w:rFonts w:cstheme="minorHAnsi"/>
        </w:rPr>
        <w:t>/</w:t>
      </w:r>
      <w:r w:rsidR="002F76B1" w:rsidRPr="008E1DBA">
        <w:rPr>
          <w:rFonts w:cstheme="minorHAnsi"/>
        </w:rPr>
        <w:t>c</w:t>
      </w:r>
      <w:r w:rsidRPr="008E1DBA">
        <w:rPr>
          <w:rFonts w:cstheme="minorHAnsi"/>
        </w:rPr>
        <w:t>one</w:t>
      </w:r>
      <w:bookmarkEnd w:id="437"/>
      <w:r w:rsidRPr="008E1DBA">
        <w:rPr>
          <w:rFonts w:cstheme="minorHAnsi"/>
        </w:rPr>
        <w:t xml:space="preserve"> </w:t>
      </w:r>
    </w:p>
    <w:p w14:paraId="2D613BB9" w14:textId="3C399FDB" w:rsidR="00FE15CA" w:rsidRPr="008E1DBA" w:rsidRDefault="00677DAA" w:rsidP="008E1DBA">
      <w:r w:rsidRPr="008E1DBA">
        <w:rPr>
          <w:rFonts w:cstheme="minorHAnsi"/>
        </w:rPr>
        <w:t xml:space="preserve">(1) </w:t>
      </w:r>
      <w:r w:rsidR="00FE15CA" w:rsidRPr="008E1DBA">
        <w:rPr>
          <w:rFonts w:cstheme="minorHAnsi"/>
        </w:rPr>
        <w:t>Uporabna površina stavbe A</w:t>
      </w:r>
      <w:r w:rsidR="00FE15CA" w:rsidRPr="008E1DBA">
        <w:rPr>
          <w:rFonts w:cstheme="minorHAnsi"/>
          <w:vertAlign w:val="subscript"/>
        </w:rPr>
        <w:t>u</w:t>
      </w:r>
      <w:r w:rsidR="00AE3C32" w:rsidRPr="008E1DBA">
        <w:rPr>
          <w:rFonts w:cstheme="minorHAnsi"/>
          <w:vertAlign w:val="subscript"/>
        </w:rPr>
        <w:t xml:space="preserve"> </w:t>
      </w:r>
      <w:r w:rsidR="00540332" w:rsidRPr="008E1DBA">
        <w:rPr>
          <w:rFonts w:cstheme="minorHAnsi"/>
        </w:rPr>
        <w:t xml:space="preserve"> ali</w:t>
      </w:r>
      <w:r w:rsidR="004040BC" w:rsidRPr="008E1DBA">
        <w:rPr>
          <w:rFonts w:cstheme="minorHAnsi"/>
        </w:rPr>
        <w:t xml:space="preserve"> </w:t>
      </w:r>
      <w:r w:rsidR="00AE3C32" w:rsidRPr="008E1DBA">
        <w:rPr>
          <w:rFonts w:cstheme="minorHAnsi"/>
        </w:rPr>
        <w:t xml:space="preserve">cone </w:t>
      </w:r>
      <w:r w:rsidR="00FE15CA" w:rsidRPr="008E1DBA">
        <w:rPr>
          <w:rFonts w:cstheme="minorHAnsi"/>
        </w:rPr>
        <w:t>A</w:t>
      </w:r>
      <w:r w:rsidR="00FE15CA" w:rsidRPr="008E1DBA">
        <w:rPr>
          <w:rFonts w:cstheme="minorHAnsi"/>
          <w:vertAlign w:val="subscript"/>
        </w:rPr>
        <w:t>u,zn</w:t>
      </w:r>
      <w:r w:rsidR="00FE15CA" w:rsidRPr="008E1DBA">
        <w:rPr>
          <w:rFonts w:cstheme="minorHAnsi"/>
        </w:rPr>
        <w:t xml:space="preserve"> je skupna tlorisna površina stavbe ali vsota tlorisnih površin con v stavbi  kot je opredeljena v </w:t>
      </w:r>
      <w:r w:rsidR="00785154">
        <w:rPr>
          <w:rFonts w:cstheme="minorHAnsi"/>
        </w:rPr>
        <w:t>točki 9.3</w:t>
      </w:r>
      <w:r w:rsidR="002E704C" w:rsidRPr="008E1DBA">
        <w:rPr>
          <w:rFonts w:cstheme="minorHAnsi"/>
        </w:rPr>
        <w:t xml:space="preserve"> standard</w:t>
      </w:r>
      <w:r w:rsidR="00785154">
        <w:rPr>
          <w:rFonts w:cstheme="minorHAnsi"/>
        </w:rPr>
        <w:t>a</w:t>
      </w:r>
      <w:r w:rsidR="002F76B1" w:rsidRPr="008E1DBA">
        <w:rPr>
          <w:rFonts w:cstheme="minorHAnsi"/>
        </w:rPr>
        <w:t xml:space="preserve"> </w:t>
      </w:r>
      <w:r w:rsidR="00FE15CA" w:rsidRPr="008E1DBA">
        <w:rPr>
          <w:rFonts w:cstheme="minorHAnsi"/>
        </w:rPr>
        <w:t xml:space="preserve">SIST EN </w:t>
      </w:r>
      <w:r w:rsidR="002F76B1" w:rsidRPr="008E1DBA">
        <w:rPr>
          <w:rFonts w:cstheme="minorHAnsi"/>
        </w:rPr>
        <w:t>ISO 52000</w:t>
      </w:r>
      <w:r w:rsidR="00763CFD" w:rsidRPr="008E1DBA">
        <w:rPr>
          <w:rFonts w:cstheme="minorHAnsi"/>
        </w:rPr>
        <w:t>-1</w:t>
      </w:r>
      <w:r w:rsidR="00EC3709" w:rsidRPr="008E1DBA">
        <w:rPr>
          <w:rFonts w:cstheme="minorHAnsi"/>
        </w:rPr>
        <w:t>, o</w:t>
      </w:r>
      <w:r w:rsidR="00FE15CA" w:rsidRPr="008E1DBA">
        <w:rPr>
          <w:rFonts w:cstheme="minorHAnsi"/>
        </w:rPr>
        <w:t xml:space="preserve">predeli </w:t>
      </w:r>
      <w:r w:rsidR="002F76B1" w:rsidRPr="008E1DBA">
        <w:rPr>
          <w:rFonts w:cstheme="minorHAnsi"/>
        </w:rPr>
        <w:t xml:space="preserve">pa se </w:t>
      </w:r>
      <w:r w:rsidR="00EC3709" w:rsidRPr="008E1DBA">
        <w:rPr>
          <w:rFonts w:cstheme="minorHAnsi"/>
        </w:rPr>
        <w:t xml:space="preserve">jo </w:t>
      </w:r>
      <w:r w:rsidR="00FE15CA" w:rsidRPr="008E1DBA">
        <w:rPr>
          <w:rFonts w:cstheme="minorHAnsi"/>
        </w:rPr>
        <w:t>osnovi specifikacij</w:t>
      </w:r>
      <w:r w:rsidR="002F76B1" w:rsidRPr="008E1DBA">
        <w:rPr>
          <w:rFonts w:cstheme="minorHAnsi"/>
        </w:rPr>
        <w:t xml:space="preserve"> </w:t>
      </w:r>
      <w:r w:rsidR="00FE15CA" w:rsidRPr="008E1DBA">
        <w:rPr>
          <w:rFonts w:cstheme="minorHAnsi"/>
        </w:rPr>
        <w:t xml:space="preserve">iz tabele B.20 </w:t>
      </w:r>
      <w:r w:rsidR="002F76B1" w:rsidRPr="008E1DBA">
        <w:rPr>
          <w:rFonts w:cstheme="minorHAnsi"/>
        </w:rPr>
        <w:t xml:space="preserve">tega </w:t>
      </w:r>
      <w:r w:rsidR="00FE15CA" w:rsidRPr="008E1DBA">
        <w:rPr>
          <w:rFonts w:cstheme="minorHAnsi"/>
        </w:rPr>
        <w:t>standarda. V izračunu A</w:t>
      </w:r>
      <w:r w:rsidR="00FE15CA" w:rsidRPr="008E1DBA">
        <w:rPr>
          <w:rFonts w:cstheme="minorHAnsi"/>
          <w:vertAlign w:val="subscript"/>
        </w:rPr>
        <w:t>u</w:t>
      </w:r>
      <w:r w:rsidR="00AE3C32" w:rsidRPr="008E1DBA">
        <w:rPr>
          <w:rFonts w:cstheme="minorHAnsi"/>
        </w:rPr>
        <w:t xml:space="preserve"> /</w:t>
      </w:r>
      <w:r w:rsidR="00FE15CA" w:rsidRPr="008E1DBA">
        <w:rPr>
          <w:rFonts w:cstheme="minorHAnsi"/>
        </w:rPr>
        <w:t>A</w:t>
      </w:r>
      <w:r w:rsidR="00FE15CA" w:rsidRPr="008E1DBA">
        <w:rPr>
          <w:rFonts w:cstheme="minorHAnsi"/>
          <w:vertAlign w:val="subscript"/>
        </w:rPr>
        <w:t>u,zn</w:t>
      </w:r>
      <w:r w:rsidR="00FE15CA" w:rsidRPr="008E1DBA">
        <w:rPr>
          <w:rFonts w:cstheme="minorHAnsi"/>
        </w:rPr>
        <w:t xml:space="preserve"> se s polovično debelino konstrukcije upošteva površina tal pod nenosilnimi konstrukcijami na ovoju stavbe in površina tal pod nenosilnimi konstrukcijami v stavbi. Ne upošteva pa se površine tal pod nosilnimi konstrukcijami, površine odprtin galerij in stopnišč (razen v »prvem« nadstropju) in površin z</w:t>
      </w:r>
      <w:r w:rsidR="00D00DE6">
        <w:rPr>
          <w:rFonts w:cstheme="minorHAnsi"/>
        </w:rPr>
        <w:t xml:space="preserve"> višino stropa manj kot 1,5 m.</w:t>
      </w:r>
    </w:p>
    <w:p w14:paraId="6B8D4EA9" w14:textId="6D66F16D" w:rsidR="00FE15CA" w:rsidRPr="008E1DBA" w:rsidRDefault="00677DAA" w:rsidP="008E1DBA">
      <w:r w:rsidRPr="008E1DBA">
        <w:rPr>
          <w:rFonts w:cstheme="minorHAnsi"/>
        </w:rPr>
        <w:t xml:space="preserve">(2) </w:t>
      </w:r>
      <w:r w:rsidR="00FE15CA" w:rsidRPr="008E1DBA">
        <w:rPr>
          <w:rFonts w:cstheme="minorHAnsi"/>
        </w:rPr>
        <w:t xml:space="preserve">Površina </w:t>
      </w:r>
      <w:r w:rsidR="00EC3709" w:rsidRPr="008E1DBA">
        <w:rPr>
          <w:rFonts w:cstheme="minorHAnsi"/>
        </w:rPr>
        <w:t xml:space="preserve">bivalnih površin </w:t>
      </w:r>
      <w:r w:rsidR="00FE15CA" w:rsidRPr="008E1DBA">
        <w:rPr>
          <w:rFonts w:cstheme="minorHAnsi"/>
        </w:rPr>
        <w:t>(</w:t>
      </w:r>
      <w:r w:rsidR="00EC3709" w:rsidRPr="008E1DBA">
        <w:rPr>
          <w:rFonts w:cstheme="minorHAnsi"/>
        </w:rPr>
        <w:t>bivalna površina cone</w:t>
      </w:r>
      <w:r w:rsidR="00FE15CA" w:rsidRPr="008E1DBA">
        <w:rPr>
          <w:rFonts w:cstheme="minorHAnsi"/>
        </w:rPr>
        <w:t>) je tlorisna površina stavbe/cone</w:t>
      </w:r>
      <w:r w:rsidR="00EC3709" w:rsidRPr="008E1DBA">
        <w:rPr>
          <w:rFonts w:cstheme="minorHAnsi"/>
        </w:rPr>
        <w:t>, ki so namenjene stalnemu zadrževanju uporabnikov stavbe</w:t>
      </w:r>
      <w:r w:rsidR="00FE15CA" w:rsidRPr="008E1DBA">
        <w:rPr>
          <w:rFonts w:cstheme="minorHAnsi"/>
        </w:rPr>
        <w:t xml:space="preserve">. Opredeljena je </w:t>
      </w:r>
      <w:r w:rsidR="00B358BA" w:rsidRPr="008E1DBA">
        <w:rPr>
          <w:rFonts w:cstheme="minorHAnsi"/>
        </w:rPr>
        <w:t xml:space="preserve"> točki 7.2 z omejitvami iz tabele 5 </w:t>
      </w:r>
      <w:r w:rsidR="002E704C" w:rsidRPr="008E1DBA">
        <w:rPr>
          <w:rFonts w:cstheme="minorHAnsi"/>
        </w:rPr>
        <w:t xml:space="preserve">standarda </w:t>
      </w:r>
      <w:r w:rsidR="00FE15CA" w:rsidRPr="008E1DBA">
        <w:rPr>
          <w:rFonts w:cstheme="minorHAnsi"/>
        </w:rPr>
        <w:t xml:space="preserve">SIST EN 16798-3. Površina </w:t>
      </w:r>
      <w:r w:rsidR="00EC3709" w:rsidRPr="008E1DBA">
        <w:rPr>
          <w:rFonts w:cstheme="minorHAnsi"/>
        </w:rPr>
        <w:t xml:space="preserve">bivalnih površin </w:t>
      </w:r>
      <w:r w:rsidR="00FE15CA" w:rsidRPr="008E1DBA">
        <w:rPr>
          <w:rFonts w:cstheme="minorHAnsi"/>
        </w:rPr>
        <w:t>opredeljuje del stavbe v katerem je potrebno zagotoviti zahtevane parametre notranjega okolja, na primer osvetlitev stavbe/cone.</w:t>
      </w:r>
    </w:p>
    <w:p w14:paraId="2648C298" w14:textId="45903A3D" w:rsidR="00350D17" w:rsidRPr="008E1DBA" w:rsidRDefault="009B45CC" w:rsidP="00334ED7">
      <w:pPr>
        <w:rPr>
          <w:rFonts w:eastAsia="Times New Roman" w:cstheme="minorHAnsi"/>
          <w:bCs/>
          <w:lang w:eastAsia="sl-SI"/>
        </w:rPr>
      </w:pPr>
      <w:r w:rsidRPr="008E1DBA">
        <w:rPr>
          <w:rFonts w:cstheme="minorHAnsi"/>
        </w:rPr>
        <w:t xml:space="preserve">(3) </w:t>
      </w:r>
      <w:r w:rsidR="00FE15CA" w:rsidRPr="008E1DBA">
        <w:rPr>
          <w:rFonts w:cstheme="minorHAnsi"/>
        </w:rPr>
        <w:t xml:space="preserve">Kazalniki energijske učinkovitosti se normirajo skladno s točko 9.4 standarda SIST EN </w:t>
      </w:r>
      <w:r w:rsidR="00763CFD" w:rsidRPr="008E1DBA">
        <w:rPr>
          <w:rFonts w:cstheme="minorHAnsi"/>
        </w:rPr>
        <w:t xml:space="preserve">ISO </w:t>
      </w:r>
      <w:r w:rsidR="00FE15CA" w:rsidRPr="008E1DBA">
        <w:rPr>
          <w:rFonts w:cstheme="minorHAnsi"/>
        </w:rPr>
        <w:t xml:space="preserve">52000-1. </w:t>
      </w:r>
      <w:r w:rsidR="00B358BA" w:rsidRPr="008E1DBA">
        <w:rPr>
          <w:rFonts w:cstheme="minorHAnsi"/>
        </w:rPr>
        <w:t>Normirana</w:t>
      </w:r>
      <w:r w:rsidR="00FE15CA" w:rsidRPr="008E1DBA">
        <w:rPr>
          <w:rFonts w:cstheme="minorHAnsi"/>
        </w:rPr>
        <w:t xml:space="preserve"> veličina je uporabna površina stavbe/cone A</w:t>
      </w:r>
      <w:r w:rsidR="00FE15CA" w:rsidRPr="008E1DBA">
        <w:rPr>
          <w:rFonts w:cstheme="minorHAnsi"/>
          <w:vertAlign w:val="subscript"/>
        </w:rPr>
        <w:t>u</w:t>
      </w:r>
      <w:r w:rsidR="00FE15CA" w:rsidRPr="008E1DBA">
        <w:rPr>
          <w:rFonts w:cstheme="minorHAnsi"/>
        </w:rPr>
        <w:t>/A</w:t>
      </w:r>
      <w:r w:rsidR="00FE15CA" w:rsidRPr="008E1DBA">
        <w:rPr>
          <w:rFonts w:cstheme="minorHAnsi"/>
          <w:vertAlign w:val="subscript"/>
        </w:rPr>
        <w:t>u,zn</w:t>
      </w:r>
      <w:r w:rsidR="00FE15CA" w:rsidRPr="008E1DBA">
        <w:rPr>
          <w:rFonts w:cstheme="minorHAnsi"/>
        </w:rPr>
        <w:t>.</w:t>
      </w:r>
      <w:r w:rsidR="00334ED7">
        <w:rPr>
          <w:rFonts w:cstheme="minorHAnsi"/>
          <w:b/>
          <w:bCs/>
        </w:rPr>
        <w:t xml:space="preserve">    </w:t>
      </w:r>
      <w:r w:rsidR="00350D17" w:rsidRPr="008E1DBA">
        <w:rPr>
          <w:rFonts w:cstheme="minorHAnsi"/>
          <w:b/>
          <w:bCs/>
        </w:rPr>
        <w:br w:type="page"/>
      </w:r>
    </w:p>
    <w:p w14:paraId="38B81B26" w14:textId="7CD03699" w:rsidR="00CC0E82" w:rsidRPr="001074D5" w:rsidRDefault="005A364D" w:rsidP="008E1DBA">
      <w:pPr>
        <w:pStyle w:val="1-nasl"/>
        <w:ind w:left="851" w:hanging="851"/>
      </w:pPr>
      <w:bookmarkStart w:id="438" w:name="_Toc61819196"/>
      <w:bookmarkStart w:id="439" w:name="_Toc61820042"/>
      <w:bookmarkStart w:id="440" w:name="_Toc61823903"/>
      <w:bookmarkStart w:id="441" w:name="_Toc61830294"/>
      <w:bookmarkStart w:id="442" w:name="_Toc77238558"/>
      <w:bookmarkEnd w:id="438"/>
      <w:bookmarkEnd w:id="439"/>
      <w:bookmarkEnd w:id="440"/>
      <w:bookmarkEnd w:id="441"/>
      <w:r w:rsidRPr="001074D5">
        <w:t>SMERNICE IN ZAHTEVE ZA ZAGOTAVLJANJE ENERGIJSKE UČINKOVITOSTI PRI ZASNOVI STAVB</w:t>
      </w:r>
      <w:bookmarkEnd w:id="442"/>
    </w:p>
    <w:p w14:paraId="4B2E3B8B" w14:textId="61427B80" w:rsidR="00CC0E82" w:rsidRPr="008E1DBA" w:rsidRDefault="00CC0E82" w:rsidP="008E1DBA">
      <w:r w:rsidRPr="00B57BF3">
        <w:rPr>
          <w:rFonts w:cstheme="minorHAnsi"/>
        </w:rPr>
        <w:t>Energijska učinkovitost stavbe se zagotavlja z</w:t>
      </w:r>
      <w:r w:rsidRPr="008E1DBA">
        <w:rPr>
          <w:rFonts w:cstheme="minorHAnsi"/>
        </w:rPr>
        <w:t xml:space="preserve"> upoštevanjem vodil učinkovite rabe energije, izkoriščanja obnovljivih virov energije in trajnostnega razvoja (trajnostne gr</w:t>
      </w:r>
      <w:r w:rsidR="00763CFD" w:rsidRPr="008E1DBA">
        <w:rPr>
          <w:rFonts w:cstheme="minorHAnsi"/>
        </w:rPr>
        <w:t>a</w:t>
      </w:r>
      <w:r w:rsidRPr="008E1DBA">
        <w:rPr>
          <w:rFonts w:cstheme="minorHAnsi"/>
        </w:rPr>
        <w:t>dnje) v fazah načrtovanja, dovoljevanja, gradnje, uporabe in razgradnje stavbe po preteku dobe trajanja. Ta vodila se, glede na vsebino tega pravilnika, upoštevajo na področjih:</w:t>
      </w:r>
    </w:p>
    <w:p w14:paraId="01CB8E54" w14:textId="77777777" w:rsidR="00FD11CF" w:rsidRPr="008E1DBA" w:rsidRDefault="00FD11CF" w:rsidP="000C59BF">
      <w:pPr>
        <w:pStyle w:val="Odstavekseznama"/>
        <w:widowControl/>
        <w:numPr>
          <w:ilvl w:val="0"/>
          <w:numId w:val="28"/>
        </w:numPr>
        <w:tabs>
          <w:tab w:val="left" w:pos="851"/>
        </w:tabs>
        <w:spacing w:before="240"/>
        <w:contextualSpacing w:val="0"/>
        <w:rPr>
          <w:rFonts w:asciiTheme="minorHAnsi" w:eastAsiaTheme="minorHAnsi" w:hAnsiTheme="minorHAnsi" w:cstheme="minorHAnsi"/>
          <w:b/>
          <w:vanish/>
          <w:sz w:val="28"/>
          <w:lang w:eastAsia="en-US"/>
        </w:rPr>
      </w:pPr>
      <w:bookmarkStart w:id="443" w:name="_Toc61823905"/>
      <w:bookmarkStart w:id="444" w:name="_Toc61830296"/>
      <w:bookmarkStart w:id="445" w:name="_Toc62031280"/>
      <w:bookmarkEnd w:id="443"/>
      <w:bookmarkEnd w:id="444"/>
      <w:bookmarkEnd w:id="445"/>
    </w:p>
    <w:p w14:paraId="54DB7C3A" w14:textId="77777777" w:rsidR="00FD11CF" w:rsidRPr="008E1DBA" w:rsidRDefault="00FD11CF" w:rsidP="000C59BF">
      <w:pPr>
        <w:pStyle w:val="Odstavekseznama"/>
        <w:widowControl/>
        <w:numPr>
          <w:ilvl w:val="0"/>
          <w:numId w:val="28"/>
        </w:numPr>
        <w:tabs>
          <w:tab w:val="left" w:pos="851"/>
        </w:tabs>
        <w:spacing w:before="240"/>
        <w:contextualSpacing w:val="0"/>
        <w:rPr>
          <w:rFonts w:asciiTheme="minorHAnsi" w:eastAsiaTheme="minorHAnsi" w:hAnsiTheme="minorHAnsi" w:cstheme="minorHAnsi"/>
          <w:b/>
          <w:vanish/>
          <w:sz w:val="28"/>
          <w:lang w:eastAsia="en-US"/>
        </w:rPr>
      </w:pPr>
    </w:p>
    <w:p w14:paraId="52F1FF3B" w14:textId="77777777" w:rsidR="00FD11CF" w:rsidRPr="008E1DBA" w:rsidRDefault="00FD11CF" w:rsidP="000C59BF">
      <w:pPr>
        <w:pStyle w:val="Odstavekseznama"/>
        <w:widowControl/>
        <w:numPr>
          <w:ilvl w:val="0"/>
          <w:numId w:val="28"/>
        </w:numPr>
        <w:tabs>
          <w:tab w:val="left" w:pos="851"/>
        </w:tabs>
        <w:spacing w:before="240"/>
        <w:contextualSpacing w:val="0"/>
        <w:rPr>
          <w:rFonts w:asciiTheme="minorHAnsi" w:eastAsiaTheme="minorHAnsi" w:hAnsiTheme="minorHAnsi" w:cstheme="minorHAnsi"/>
          <w:b/>
          <w:vanish/>
          <w:sz w:val="28"/>
          <w:lang w:eastAsia="en-US"/>
        </w:rPr>
      </w:pPr>
    </w:p>
    <w:p w14:paraId="2591EC12" w14:textId="03399411" w:rsidR="00CC0E82" w:rsidRPr="000902F4" w:rsidRDefault="00CC0E82" w:rsidP="000902F4">
      <w:pPr>
        <w:pStyle w:val="2-nasl"/>
        <w:ind w:left="851" w:hanging="851"/>
      </w:pPr>
      <w:bookmarkStart w:id="446" w:name="_Toc77238559"/>
      <w:r w:rsidRPr="000902F4">
        <w:t>Arhitekturn</w:t>
      </w:r>
      <w:r w:rsidR="00BC3507" w:rsidRPr="000902F4">
        <w:t>a</w:t>
      </w:r>
      <w:r w:rsidRPr="000902F4">
        <w:t xml:space="preserve"> zasnov</w:t>
      </w:r>
      <w:r w:rsidR="00BC3507" w:rsidRPr="000902F4">
        <w:t>a</w:t>
      </w:r>
      <w:bookmarkEnd w:id="446"/>
    </w:p>
    <w:p w14:paraId="193B32DA" w14:textId="3126B55B" w:rsidR="00CC0E82" w:rsidRPr="008E1DBA" w:rsidRDefault="00993875" w:rsidP="008E1DBA">
      <w:pPr>
        <w:rPr>
          <w:rFonts w:cstheme="minorHAnsi"/>
        </w:rPr>
      </w:pPr>
      <w:r w:rsidRPr="008E1DBA">
        <w:rPr>
          <w:rFonts w:cstheme="minorHAnsi"/>
        </w:rPr>
        <w:t>P</w:t>
      </w:r>
      <w:r w:rsidR="00941EBC" w:rsidRPr="008E1DBA">
        <w:rPr>
          <w:rFonts w:cstheme="minorHAnsi"/>
        </w:rPr>
        <w:t>rimerno arhitekturno zasnov</w:t>
      </w:r>
      <w:r w:rsidR="00FC0B77" w:rsidRPr="008E1DBA">
        <w:rPr>
          <w:rFonts w:cstheme="minorHAnsi"/>
        </w:rPr>
        <w:t>a stavbe</w:t>
      </w:r>
      <w:r w:rsidR="00941EBC" w:rsidRPr="008E1DBA">
        <w:rPr>
          <w:rFonts w:cstheme="minorHAnsi"/>
        </w:rPr>
        <w:t xml:space="preserve"> </w:t>
      </w:r>
      <w:r w:rsidRPr="008E1DBA">
        <w:rPr>
          <w:rFonts w:cstheme="minorHAnsi"/>
        </w:rPr>
        <w:t>se zagotavlja</w:t>
      </w:r>
      <w:r w:rsidR="00FC0B77" w:rsidRPr="008E1DBA">
        <w:rPr>
          <w:rFonts w:cstheme="minorHAnsi"/>
        </w:rPr>
        <w:t xml:space="preserve"> zlasti</w:t>
      </w:r>
      <w:r w:rsidR="00941EBC" w:rsidRPr="008E1DBA">
        <w:rPr>
          <w:rFonts w:cstheme="minorHAnsi"/>
        </w:rPr>
        <w:t>:</w:t>
      </w:r>
    </w:p>
    <w:p w14:paraId="08E251E2" w14:textId="350838CE" w:rsidR="00941EBC" w:rsidRPr="008E1DBA" w:rsidRDefault="00941EBC" w:rsidP="008E1DBA">
      <w:pPr>
        <w:widowControl w:val="0"/>
        <w:numPr>
          <w:ilvl w:val="0"/>
          <w:numId w:val="1"/>
        </w:numPr>
        <w:spacing w:after="0"/>
        <w:contextualSpacing/>
        <w:rPr>
          <w:rFonts w:cstheme="minorHAnsi"/>
        </w:rPr>
      </w:pPr>
      <w:r w:rsidRPr="008E1DBA">
        <w:rPr>
          <w:rFonts w:cstheme="minorHAnsi"/>
        </w:rPr>
        <w:t>z upoštevanjem vodil bioklimatskega načrtovanja</w:t>
      </w:r>
      <w:r w:rsidR="00993875" w:rsidRPr="008E1DBA">
        <w:rPr>
          <w:rFonts w:cstheme="minorHAnsi"/>
        </w:rPr>
        <w:t>,</w:t>
      </w:r>
    </w:p>
    <w:p w14:paraId="6D6C119C" w14:textId="1777FB06" w:rsidR="00941EBC" w:rsidRPr="008E1DBA" w:rsidRDefault="00941EBC" w:rsidP="008E1DBA">
      <w:pPr>
        <w:widowControl w:val="0"/>
        <w:numPr>
          <w:ilvl w:val="0"/>
          <w:numId w:val="1"/>
        </w:numPr>
        <w:spacing w:after="0"/>
        <w:contextualSpacing/>
      </w:pPr>
      <w:r w:rsidRPr="008E1DBA">
        <w:rPr>
          <w:rFonts w:cstheme="minorHAnsi"/>
        </w:rPr>
        <w:t xml:space="preserve">z načrtovanjem oblike stavbe s čim nižjim faktorjem oblike </w:t>
      </w:r>
      <w:r w:rsidR="004E4B21" w:rsidRPr="008E1DBA">
        <w:rPr>
          <w:rFonts w:cstheme="minorHAnsi"/>
        </w:rPr>
        <w:t xml:space="preserve">stavbe </w:t>
      </w:r>
      <w:r w:rsidRPr="008E1DBA">
        <w:rPr>
          <w:rFonts w:cstheme="minorHAnsi"/>
        </w:rPr>
        <w:t>f</w:t>
      </w:r>
      <w:r w:rsidRPr="00785154">
        <w:rPr>
          <w:rFonts w:cstheme="minorHAnsi"/>
          <w:vertAlign w:val="subscript"/>
        </w:rPr>
        <w:t>o</w:t>
      </w:r>
      <w:r w:rsidR="00993875" w:rsidRPr="008E1DBA">
        <w:rPr>
          <w:rFonts w:cstheme="minorHAnsi"/>
        </w:rPr>
        <w:t>,</w:t>
      </w:r>
    </w:p>
    <w:p w14:paraId="65EC7017" w14:textId="70E5D3E4" w:rsidR="00941EBC" w:rsidRPr="008E1DBA" w:rsidRDefault="00941EBC" w:rsidP="008E1DBA">
      <w:pPr>
        <w:widowControl w:val="0"/>
        <w:numPr>
          <w:ilvl w:val="0"/>
          <w:numId w:val="1"/>
        </w:numPr>
        <w:spacing w:after="0"/>
        <w:contextualSpacing/>
      </w:pPr>
      <w:r w:rsidRPr="008E1DBA">
        <w:rPr>
          <w:rFonts w:cstheme="minorHAnsi"/>
        </w:rPr>
        <w:t>z načrtovanjem gradbenih konstrukcij in gradnikov ovoja stavb z nizko toplotno prehodnostjo</w:t>
      </w:r>
      <w:r w:rsidR="00993875" w:rsidRPr="008E1DBA">
        <w:rPr>
          <w:rFonts w:cstheme="minorHAnsi"/>
        </w:rPr>
        <w:t>,</w:t>
      </w:r>
    </w:p>
    <w:p w14:paraId="3A94FF7E" w14:textId="3BFED34E" w:rsidR="00941EBC" w:rsidRPr="008E1DBA" w:rsidRDefault="00941EBC" w:rsidP="008E1DBA">
      <w:pPr>
        <w:widowControl w:val="0"/>
        <w:numPr>
          <w:ilvl w:val="0"/>
          <w:numId w:val="1"/>
        </w:numPr>
        <w:spacing w:after="0"/>
        <w:contextualSpacing/>
      </w:pPr>
      <w:r w:rsidRPr="008E1DBA">
        <w:rPr>
          <w:rFonts w:cstheme="minorHAnsi"/>
        </w:rPr>
        <w:t>z načrtovanjem transparentnih gradnikov ovoja z zunanjimi sistemi za kontrolirano uravnavanje prehoda sončne energije v stavbo</w:t>
      </w:r>
      <w:r w:rsidR="00993875" w:rsidRPr="008E1DBA">
        <w:rPr>
          <w:rFonts w:cstheme="minorHAnsi"/>
        </w:rPr>
        <w:t>,</w:t>
      </w:r>
    </w:p>
    <w:p w14:paraId="011A5626" w14:textId="409C654C" w:rsidR="00941EBC" w:rsidRPr="008E1DBA" w:rsidRDefault="00941EBC" w:rsidP="008E1DBA">
      <w:pPr>
        <w:widowControl w:val="0"/>
        <w:numPr>
          <w:ilvl w:val="0"/>
          <w:numId w:val="1"/>
        </w:numPr>
        <w:spacing w:after="0"/>
        <w:contextualSpacing/>
      </w:pPr>
      <w:r w:rsidRPr="008E1DBA">
        <w:rPr>
          <w:rFonts w:cstheme="minorHAnsi"/>
        </w:rPr>
        <w:t>z načrtovanjem velikosti transparentnih gradnikov ovoja tako, da bo dosežena primerna naravna osvetlitev ob hkratni zaščiti pred pregrevanjem stavbe</w:t>
      </w:r>
      <w:r w:rsidR="00993875" w:rsidRPr="008E1DBA">
        <w:rPr>
          <w:rFonts w:cstheme="minorHAnsi"/>
        </w:rPr>
        <w:t>,</w:t>
      </w:r>
    </w:p>
    <w:p w14:paraId="6A67AD52" w14:textId="3CE4CDA7" w:rsidR="00941EBC" w:rsidRPr="008E1DBA" w:rsidRDefault="00941EBC" w:rsidP="008E1DBA">
      <w:pPr>
        <w:widowControl w:val="0"/>
        <w:numPr>
          <w:ilvl w:val="0"/>
          <w:numId w:val="1"/>
        </w:numPr>
        <w:spacing w:after="0"/>
        <w:contextualSpacing/>
      </w:pPr>
      <w:r w:rsidRPr="008E1DBA">
        <w:rPr>
          <w:rFonts w:cstheme="minorHAnsi"/>
        </w:rPr>
        <w:t>z načrtovanjem primerno velikih odprtin v primeru naravnega prezračevanja stavbe, ki morajo omogočiti neposredni prehod zraka iz okolice v stavbo in so ročno ali priporočeno samodejno uravnavane</w:t>
      </w:r>
      <w:r w:rsidR="00993875" w:rsidRPr="008E1DBA">
        <w:rPr>
          <w:rFonts w:cstheme="minorHAnsi"/>
        </w:rPr>
        <w:t>,</w:t>
      </w:r>
    </w:p>
    <w:p w14:paraId="26710180" w14:textId="7782C1CE" w:rsidR="00941EBC" w:rsidRPr="008E1DBA" w:rsidRDefault="00941EBC" w:rsidP="008E1DBA">
      <w:pPr>
        <w:widowControl w:val="0"/>
        <w:numPr>
          <w:ilvl w:val="0"/>
          <w:numId w:val="1"/>
        </w:numPr>
        <w:spacing w:after="0"/>
        <w:contextualSpacing/>
      </w:pPr>
      <w:r w:rsidRPr="008E1DBA">
        <w:rPr>
          <w:rFonts w:cstheme="minorHAnsi"/>
        </w:rPr>
        <w:t xml:space="preserve">z načrtovanjem gradbenih konstrukcij z materiali v stiku z notranjim zrakom, ki so zelo nizko ali nič emisijski </w:t>
      </w:r>
      <w:r w:rsidRPr="00334ED7">
        <w:rPr>
          <w:rFonts w:cstheme="minorHAnsi"/>
        </w:rPr>
        <w:t>glede oddajanja</w:t>
      </w:r>
      <w:r w:rsidR="00993875" w:rsidRPr="00334ED7">
        <w:rPr>
          <w:rFonts w:cstheme="minorHAnsi"/>
        </w:rPr>
        <w:t xml:space="preserve"> </w:t>
      </w:r>
      <w:r w:rsidRPr="00334ED7">
        <w:rPr>
          <w:rFonts w:cstheme="minorHAnsi"/>
        </w:rPr>
        <w:t>onesnažil</w:t>
      </w:r>
      <w:r w:rsidRPr="008E1DBA">
        <w:rPr>
          <w:rFonts w:cstheme="minorHAnsi"/>
        </w:rPr>
        <w:t>, predvsem hlapnih organskih snovi in radona</w:t>
      </w:r>
      <w:r w:rsidR="00993875" w:rsidRPr="008E1DBA">
        <w:rPr>
          <w:rFonts w:cstheme="minorHAnsi"/>
        </w:rPr>
        <w:t>,</w:t>
      </w:r>
    </w:p>
    <w:p w14:paraId="58536138" w14:textId="58A8033F" w:rsidR="00941EBC" w:rsidRPr="008E1DBA" w:rsidRDefault="00941EBC" w:rsidP="008E1DBA">
      <w:pPr>
        <w:widowControl w:val="0"/>
        <w:numPr>
          <w:ilvl w:val="0"/>
          <w:numId w:val="1"/>
        </w:numPr>
        <w:spacing w:after="0"/>
        <w:contextualSpacing/>
      </w:pPr>
      <w:r w:rsidRPr="008E1DBA">
        <w:rPr>
          <w:rFonts w:cstheme="minorHAnsi"/>
        </w:rPr>
        <w:t>z načrtovanjem gradnikov in njihovih povezav na način, ki ne povzroči nastanka toplotnih mostov v taki meri, da bi to vplivalo na občuteno toplotno ugodje in občuteno kakovost zraka v stavbi ter le neznatno na letno rabo končne energije</w:t>
      </w:r>
      <w:r w:rsidR="00993875" w:rsidRPr="008E1DBA">
        <w:rPr>
          <w:rFonts w:cstheme="minorHAnsi"/>
        </w:rPr>
        <w:t>,</w:t>
      </w:r>
    </w:p>
    <w:p w14:paraId="11C57365" w14:textId="0C0BED0E" w:rsidR="00941EBC" w:rsidRPr="008E1DBA" w:rsidRDefault="00941EBC" w:rsidP="008E1DBA">
      <w:pPr>
        <w:widowControl w:val="0"/>
        <w:numPr>
          <w:ilvl w:val="0"/>
          <w:numId w:val="1"/>
        </w:numPr>
        <w:spacing w:after="0"/>
        <w:contextualSpacing/>
      </w:pPr>
      <w:r w:rsidRPr="008E1DBA">
        <w:rPr>
          <w:rFonts w:cstheme="minorHAnsi"/>
        </w:rPr>
        <w:t>z izbiro materialov in sestav gradbenih konstrukcij, ki omogočajo shranjevanje toplote in hladu v delih gradnikov, ki so v stiku s prostorskim zrakom</w:t>
      </w:r>
      <w:r w:rsidR="00993875" w:rsidRPr="008E1DBA">
        <w:rPr>
          <w:rFonts w:cstheme="minorHAnsi"/>
        </w:rPr>
        <w:t>,</w:t>
      </w:r>
    </w:p>
    <w:p w14:paraId="5EE89932" w14:textId="4091E14B" w:rsidR="00941EBC" w:rsidRPr="008E1DBA" w:rsidRDefault="00941EBC" w:rsidP="008E1DBA">
      <w:pPr>
        <w:widowControl w:val="0"/>
        <w:numPr>
          <w:ilvl w:val="0"/>
          <w:numId w:val="1"/>
        </w:numPr>
        <w:spacing w:after="0"/>
        <w:contextualSpacing/>
      </w:pPr>
      <w:r w:rsidRPr="008E1DBA">
        <w:rPr>
          <w:rFonts w:cstheme="minorHAnsi"/>
        </w:rPr>
        <w:t>z izbiro materialov in sestav gradbenih konstrukcij na ovoju stavbe, ki omogočajo shranjevanje  toplote sončnega sevanja v delih gradnikov, ki so v stiku z zunanjim zrakom</w:t>
      </w:r>
      <w:r w:rsidR="00993875" w:rsidRPr="008E1DBA">
        <w:rPr>
          <w:rFonts w:cstheme="minorHAnsi"/>
        </w:rPr>
        <w:t>,</w:t>
      </w:r>
    </w:p>
    <w:p w14:paraId="1C49F326" w14:textId="479F872B" w:rsidR="00941EBC" w:rsidRPr="008E1DBA" w:rsidRDefault="00941EBC" w:rsidP="008E1DBA">
      <w:pPr>
        <w:widowControl w:val="0"/>
        <w:numPr>
          <w:ilvl w:val="0"/>
          <w:numId w:val="1"/>
        </w:numPr>
        <w:spacing w:after="0"/>
        <w:contextualSpacing/>
      </w:pPr>
      <w:r w:rsidRPr="008E1DBA">
        <w:rPr>
          <w:rFonts w:cstheme="minorHAnsi"/>
        </w:rPr>
        <w:t>z uporabo selektivnih fasadnih in strešnih nanosov, katerih optične lastnosti so prilagojene ciljnemu delovanju, kot so na primer selektivne hladne barve ali toplotni selektivni nanosi za učinkovitejše ogrevanje s sončno energijo</w:t>
      </w:r>
      <w:r w:rsidR="00ED6A54" w:rsidRPr="008E1DBA">
        <w:rPr>
          <w:rFonts w:cstheme="minorHAnsi"/>
        </w:rPr>
        <w:t>,</w:t>
      </w:r>
    </w:p>
    <w:p w14:paraId="5C01C66E" w14:textId="4E115BDB" w:rsidR="00941EBC" w:rsidRPr="008E1DBA" w:rsidRDefault="00941EBC" w:rsidP="008E1DBA">
      <w:pPr>
        <w:widowControl w:val="0"/>
        <w:numPr>
          <w:ilvl w:val="0"/>
          <w:numId w:val="1"/>
        </w:numPr>
        <w:spacing w:after="0"/>
        <w:contextualSpacing/>
      </w:pPr>
      <w:r w:rsidRPr="008E1DBA">
        <w:rPr>
          <w:rFonts w:cstheme="minorHAnsi"/>
        </w:rPr>
        <w:t>z razporeditvijo prostorov v katerih se biva ali opravlja delo v različnih delih dneva tako, da so ti vsaj delno osončeni čim daljše obdobje dneva; priporočene vrednosti so vsaj 1 ura ob zimskem solsticiju, vsaj 3 ure ob ekvinokcijih in vsaj 5 ur ob poletnem solsticiju</w:t>
      </w:r>
      <w:r w:rsidR="00ED6A54" w:rsidRPr="008E1DBA">
        <w:rPr>
          <w:rFonts w:cstheme="minorHAnsi"/>
        </w:rPr>
        <w:t>,</w:t>
      </w:r>
      <w:r w:rsidRPr="008E1DBA">
        <w:rPr>
          <w:rFonts w:cstheme="minorHAnsi"/>
        </w:rPr>
        <w:t xml:space="preserve">  </w:t>
      </w:r>
    </w:p>
    <w:p w14:paraId="4B264AB1" w14:textId="0AFDB53B" w:rsidR="00941EBC" w:rsidRPr="008E1DBA" w:rsidRDefault="00941EBC" w:rsidP="008E1DBA">
      <w:pPr>
        <w:widowControl w:val="0"/>
        <w:numPr>
          <w:ilvl w:val="0"/>
          <w:numId w:val="1"/>
        </w:numPr>
        <w:spacing w:after="0"/>
        <w:contextualSpacing/>
      </w:pPr>
      <w:r w:rsidRPr="008E1DBA">
        <w:rPr>
          <w:rFonts w:cstheme="minorHAnsi"/>
        </w:rPr>
        <w:t>z načrtovanjem pasivnih sistemov ogrevanja, hlajenja, prezračevanja in razsvetljave</w:t>
      </w:r>
      <w:r w:rsidR="00ED6A54" w:rsidRPr="008E1DBA">
        <w:rPr>
          <w:rFonts w:cstheme="minorHAnsi"/>
        </w:rPr>
        <w:t>,</w:t>
      </w:r>
    </w:p>
    <w:p w14:paraId="170C5540" w14:textId="421E55A6" w:rsidR="00941EBC" w:rsidRPr="008E1DBA" w:rsidRDefault="00941EBC" w:rsidP="008E1DBA">
      <w:pPr>
        <w:widowControl w:val="0"/>
        <w:numPr>
          <w:ilvl w:val="0"/>
          <w:numId w:val="1"/>
        </w:numPr>
        <w:spacing w:after="0"/>
        <w:contextualSpacing/>
      </w:pPr>
      <w:r w:rsidRPr="008E1DBA">
        <w:rPr>
          <w:rFonts w:cstheme="minorHAnsi"/>
        </w:rPr>
        <w:t xml:space="preserve">z načrtovanjem stavbe tako, da bo </w:t>
      </w:r>
      <w:r w:rsidR="00ED6A54" w:rsidRPr="008E1DBA">
        <w:rPr>
          <w:rFonts w:cstheme="minorHAnsi"/>
        </w:rPr>
        <w:t xml:space="preserve">omogočeno učinkovito </w:t>
      </w:r>
      <w:r w:rsidRPr="008E1DBA">
        <w:rPr>
          <w:rFonts w:cstheme="minorHAnsi"/>
        </w:rPr>
        <w:t>aktivno naravno ogrevanje in hlajenje stavbe</w:t>
      </w:r>
      <w:r w:rsidR="00ED6A54" w:rsidRPr="008E1DBA">
        <w:rPr>
          <w:rFonts w:cstheme="minorHAnsi"/>
        </w:rPr>
        <w:t>,</w:t>
      </w:r>
    </w:p>
    <w:p w14:paraId="4F2F2FC5" w14:textId="5B273F93" w:rsidR="00941EBC" w:rsidRPr="008E1DBA" w:rsidRDefault="00941EBC" w:rsidP="008E1DBA">
      <w:pPr>
        <w:widowControl w:val="0"/>
        <w:numPr>
          <w:ilvl w:val="0"/>
          <w:numId w:val="1"/>
        </w:numPr>
        <w:spacing w:after="0"/>
        <w:contextualSpacing/>
      </w:pPr>
      <w:r w:rsidRPr="008E1DBA">
        <w:rPr>
          <w:rFonts w:cstheme="minorHAnsi"/>
        </w:rPr>
        <w:t xml:space="preserve">z načrtovanjem gradnikov stavbe z integriranimi napravami za izkoriščanje sončne energije, toplote in hladu okolja ter geotermalne energije, </w:t>
      </w:r>
      <w:r w:rsidR="00F47CE8" w:rsidRPr="008E1DBA">
        <w:rPr>
          <w:rFonts w:cstheme="minorHAnsi"/>
        </w:rPr>
        <w:t>kot so</w:t>
      </w:r>
      <w:r w:rsidRPr="008E1DBA">
        <w:rPr>
          <w:rFonts w:cstheme="minorHAnsi"/>
        </w:rPr>
        <w:t xml:space="preserve"> zasteklitev </w:t>
      </w:r>
      <w:r w:rsidR="00F47CE8" w:rsidRPr="008E1DBA">
        <w:rPr>
          <w:rFonts w:cstheme="minorHAnsi"/>
        </w:rPr>
        <w:t xml:space="preserve">z </w:t>
      </w:r>
      <w:r w:rsidRPr="008E1DBA">
        <w:rPr>
          <w:rFonts w:cstheme="minorHAnsi"/>
        </w:rPr>
        <w:t>vgrajeni</w:t>
      </w:r>
      <w:r w:rsidR="00C313F9" w:rsidRPr="008E1DBA">
        <w:rPr>
          <w:rFonts w:cstheme="minorHAnsi"/>
        </w:rPr>
        <w:t>mi</w:t>
      </w:r>
      <w:r w:rsidRPr="008E1DBA">
        <w:rPr>
          <w:rFonts w:cstheme="minorHAnsi"/>
        </w:rPr>
        <w:t xml:space="preserve"> fotonapetostni</w:t>
      </w:r>
      <w:r w:rsidR="00C313F9" w:rsidRPr="008E1DBA">
        <w:rPr>
          <w:rFonts w:cstheme="minorHAnsi"/>
        </w:rPr>
        <w:t>mi</w:t>
      </w:r>
      <w:r w:rsidRPr="008E1DBA">
        <w:rPr>
          <w:rFonts w:cstheme="minorHAnsi"/>
        </w:rPr>
        <w:t xml:space="preserve"> </w:t>
      </w:r>
      <w:r w:rsidR="00F47CE8" w:rsidRPr="008E1DBA">
        <w:rPr>
          <w:rFonts w:cstheme="minorHAnsi"/>
        </w:rPr>
        <w:t>celica</w:t>
      </w:r>
      <w:r w:rsidR="00C313F9" w:rsidRPr="008E1DBA">
        <w:rPr>
          <w:rFonts w:cstheme="minorHAnsi"/>
        </w:rPr>
        <w:t>m</w:t>
      </w:r>
      <w:r w:rsidR="00F47CE8" w:rsidRPr="008E1DBA">
        <w:rPr>
          <w:rFonts w:cstheme="minorHAnsi"/>
        </w:rPr>
        <w:t xml:space="preserve">i </w:t>
      </w:r>
      <w:r w:rsidRPr="008E1DBA">
        <w:rPr>
          <w:rFonts w:cstheme="minorHAnsi"/>
        </w:rPr>
        <w:t>ali toplotno aktivirane gradbene konstrukcije</w:t>
      </w:r>
      <w:r w:rsidR="00ED6A54" w:rsidRPr="008E1DBA">
        <w:rPr>
          <w:rFonts w:cstheme="minorHAnsi"/>
        </w:rPr>
        <w:t>,</w:t>
      </w:r>
    </w:p>
    <w:p w14:paraId="60488942" w14:textId="4D41F19A" w:rsidR="00941EBC" w:rsidRPr="008E1DBA" w:rsidRDefault="00941EBC" w:rsidP="008E1DBA">
      <w:pPr>
        <w:widowControl w:val="0"/>
        <w:numPr>
          <w:ilvl w:val="0"/>
          <w:numId w:val="1"/>
        </w:numPr>
        <w:spacing w:after="0"/>
        <w:contextualSpacing/>
      </w:pPr>
      <w:r w:rsidRPr="008E1DBA">
        <w:rPr>
          <w:rFonts w:cstheme="minorHAnsi"/>
        </w:rPr>
        <w:t>z načrtovanjem oblike stavbe, ki omogoča namestitev sprejemnikov sončne energije solarnih ogrevalnih sistemov in fotonapetostnih modulov za proizvodnjo električne energije na stavbi na način, ki omogoča največjo letno proizvodnjo toplote ali električne energije</w:t>
      </w:r>
      <w:r w:rsidR="00EB077C" w:rsidRPr="008E1DBA">
        <w:rPr>
          <w:rFonts w:cstheme="minorHAnsi"/>
        </w:rPr>
        <w:t>,</w:t>
      </w:r>
    </w:p>
    <w:p w14:paraId="59C68A02" w14:textId="75DE7982" w:rsidR="00941EBC" w:rsidRPr="008E1DBA" w:rsidRDefault="00941EBC" w:rsidP="008E1DBA">
      <w:pPr>
        <w:widowControl w:val="0"/>
        <w:numPr>
          <w:ilvl w:val="0"/>
          <w:numId w:val="1"/>
        </w:numPr>
        <w:spacing w:after="0"/>
        <w:contextualSpacing/>
      </w:pPr>
      <w:r w:rsidRPr="008E1DBA">
        <w:rPr>
          <w:rFonts w:cstheme="minorHAnsi"/>
        </w:rPr>
        <w:t>z načrtovanjem ozelenjenih gradnikov ovoja stavb na ravnih in poševnih strehah ter ob fasadah</w:t>
      </w:r>
      <w:r w:rsidR="00EB077C" w:rsidRPr="008E1DBA">
        <w:rPr>
          <w:rFonts w:cstheme="minorHAnsi"/>
        </w:rPr>
        <w:t>,</w:t>
      </w:r>
    </w:p>
    <w:p w14:paraId="30A9512F" w14:textId="72E864E3" w:rsidR="00941EBC" w:rsidRPr="008E1DBA" w:rsidRDefault="00941EBC" w:rsidP="008E1DBA">
      <w:pPr>
        <w:widowControl w:val="0"/>
        <w:numPr>
          <w:ilvl w:val="0"/>
          <w:numId w:val="1"/>
        </w:numPr>
        <w:spacing w:after="0"/>
        <w:contextualSpacing/>
      </w:pPr>
      <w:r w:rsidRPr="008E1DBA">
        <w:rPr>
          <w:rFonts w:cstheme="minorHAnsi"/>
        </w:rPr>
        <w:t>z umeščanjem ozelenjenih gradnikov (ozelenjene talne površine, drevesa, ulični drevoredi in parki) v mestno in industrijsko okolje, s čimer vplivamo na mikro-klimatske razmere v okolici stavb in s tem na rabo energije</w:t>
      </w:r>
      <w:r w:rsidR="00EB077C" w:rsidRPr="008E1DBA">
        <w:rPr>
          <w:rFonts w:cstheme="minorHAnsi"/>
        </w:rPr>
        <w:t>,</w:t>
      </w:r>
    </w:p>
    <w:p w14:paraId="6A9C4579" w14:textId="5873519F" w:rsidR="00941EBC" w:rsidRPr="008E1DBA" w:rsidRDefault="00941EBC" w:rsidP="008E1DBA">
      <w:pPr>
        <w:widowControl w:val="0"/>
        <w:numPr>
          <w:ilvl w:val="0"/>
          <w:numId w:val="1"/>
        </w:numPr>
        <w:spacing w:after="0"/>
        <w:contextualSpacing/>
      </w:pPr>
      <w:r w:rsidRPr="008E1DBA">
        <w:rPr>
          <w:rFonts w:cstheme="minorHAnsi"/>
        </w:rPr>
        <w:t>z načrtovanjem stavb na osnovi računalniškega modeliranje energijskih in snovnih tokov v naseljih in mestnih jedrih</w:t>
      </w:r>
      <w:r w:rsidR="00EB077C" w:rsidRPr="008E1DBA">
        <w:rPr>
          <w:rFonts w:cstheme="minorHAnsi"/>
        </w:rPr>
        <w:t>,</w:t>
      </w:r>
    </w:p>
    <w:p w14:paraId="012F2670" w14:textId="32AA8F4C" w:rsidR="00941EBC" w:rsidRPr="008E1DBA" w:rsidRDefault="00941EBC" w:rsidP="008E1DBA">
      <w:pPr>
        <w:widowControl w:val="0"/>
        <w:numPr>
          <w:ilvl w:val="0"/>
          <w:numId w:val="1"/>
        </w:numPr>
        <w:spacing w:after="0"/>
        <w:contextualSpacing/>
      </w:pPr>
      <w:r w:rsidRPr="008E1DBA">
        <w:rPr>
          <w:rFonts w:cstheme="minorHAnsi"/>
        </w:rPr>
        <w:t>z uvajanjem neobveznih metod preverjanja trajnostnosti</w:t>
      </w:r>
      <w:r w:rsidR="00C12CF4">
        <w:rPr>
          <w:rFonts w:cstheme="minorHAnsi"/>
        </w:rPr>
        <w:t>h lastnosti</w:t>
      </w:r>
      <w:r w:rsidRPr="008E1DBA">
        <w:rPr>
          <w:rFonts w:cstheme="minorHAnsi"/>
        </w:rPr>
        <w:t xml:space="preserve"> stavb, kot so na primer DGNB, BREEAM ali Level(s).</w:t>
      </w:r>
    </w:p>
    <w:p w14:paraId="2FBA7CBE" w14:textId="6AE76277" w:rsidR="00CC0E82" w:rsidRPr="008E1DBA" w:rsidRDefault="00CC0E82" w:rsidP="008E1DBA">
      <w:pPr>
        <w:pStyle w:val="2-nasl"/>
        <w:ind w:left="851" w:hanging="851"/>
        <w:rPr>
          <w:rFonts w:cstheme="minorHAnsi"/>
        </w:rPr>
      </w:pPr>
      <w:bookmarkStart w:id="447" w:name="_Toc61823907"/>
      <w:bookmarkStart w:id="448" w:name="_Toc61830298"/>
      <w:bookmarkStart w:id="449" w:name="_Toc62031282"/>
      <w:bookmarkStart w:id="450" w:name="_Toc61823908"/>
      <w:bookmarkStart w:id="451" w:name="_Toc61830299"/>
      <w:bookmarkStart w:id="452" w:name="_Toc62031283"/>
      <w:bookmarkStart w:id="453" w:name="_Toc61823909"/>
      <w:bookmarkStart w:id="454" w:name="_Toc61830300"/>
      <w:bookmarkStart w:id="455" w:name="_Toc62031284"/>
      <w:bookmarkStart w:id="456" w:name="_Toc77238560"/>
      <w:bookmarkEnd w:id="447"/>
      <w:bookmarkEnd w:id="448"/>
      <w:bookmarkEnd w:id="449"/>
      <w:bookmarkEnd w:id="450"/>
      <w:bookmarkEnd w:id="451"/>
      <w:bookmarkEnd w:id="452"/>
      <w:bookmarkEnd w:id="453"/>
      <w:bookmarkEnd w:id="454"/>
      <w:bookmarkEnd w:id="455"/>
      <w:r w:rsidRPr="00B57BF3">
        <w:rPr>
          <w:rFonts w:cstheme="minorHAnsi"/>
        </w:rPr>
        <w:t>Zasnov</w:t>
      </w:r>
      <w:r w:rsidR="00BC3507" w:rsidRPr="008E1DBA">
        <w:rPr>
          <w:rFonts w:cstheme="minorHAnsi"/>
        </w:rPr>
        <w:t>a</w:t>
      </w:r>
      <w:r w:rsidRPr="008E1DBA">
        <w:rPr>
          <w:rFonts w:cstheme="minorHAnsi"/>
        </w:rPr>
        <w:t xml:space="preserve"> ogrevanja</w:t>
      </w:r>
      <w:bookmarkEnd w:id="456"/>
    </w:p>
    <w:p w14:paraId="50AAF421" w14:textId="53403130" w:rsidR="00122D78" w:rsidRPr="008E1DBA" w:rsidRDefault="00F47CE8" w:rsidP="008E1DBA">
      <w:pPr>
        <w:rPr>
          <w:rFonts w:cstheme="minorHAnsi"/>
        </w:rPr>
      </w:pPr>
      <w:r w:rsidRPr="008E1DBA">
        <w:rPr>
          <w:rFonts w:cstheme="minorHAnsi"/>
        </w:rPr>
        <w:t xml:space="preserve">Pri zasnovi ogrevanja </w:t>
      </w:r>
      <w:r w:rsidR="00122D78" w:rsidRPr="008E1DBA">
        <w:rPr>
          <w:rFonts w:cstheme="minorHAnsi"/>
        </w:rPr>
        <w:t>je treba upoštevati</w:t>
      </w:r>
      <w:r w:rsidR="00FC0B77" w:rsidRPr="008E1DBA">
        <w:rPr>
          <w:rFonts w:cstheme="minorHAnsi"/>
        </w:rPr>
        <w:t xml:space="preserve"> predvsem</w:t>
      </w:r>
      <w:r w:rsidR="00122D78" w:rsidRPr="008E1DBA">
        <w:rPr>
          <w:rFonts w:cstheme="minorHAnsi"/>
        </w:rPr>
        <w:t>:</w:t>
      </w:r>
    </w:p>
    <w:p w14:paraId="65B7A085" w14:textId="60ABE1CA" w:rsidR="00122D78" w:rsidRPr="008E1DBA" w:rsidRDefault="00122D78" w:rsidP="008E1DBA">
      <w:pPr>
        <w:widowControl w:val="0"/>
        <w:numPr>
          <w:ilvl w:val="0"/>
          <w:numId w:val="1"/>
        </w:numPr>
        <w:spacing w:after="0"/>
        <w:contextualSpacing/>
        <w:rPr>
          <w:rFonts w:cstheme="minorHAnsi"/>
        </w:rPr>
      </w:pPr>
      <w:r w:rsidRPr="008E1DBA">
        <w:rPr>
          <w:rFonts w:cstheme="minorHAnsi"/>
        </w:rPr>
        <w:t>izbiro ogrevalnega sistema z najnižjo še ustrezno temperaturo nosilca toplote v dovodnem delu razdelilnega omrežja,</w:t>
      </w:r>
    </w:p>
    <w:p w14:paraId="50960C92" w14:textId="3D01FD0A" w:rsidR="00122D78" w:rsidRPr="008E1DBA" w:rsidRDefault="00122D78" w:rsidP="008E1DBA">
      <w:pPr>
        <w:widowControl w:val="0"/>
        <w:numPr>
          <w:ilvl w:val="0"/>
          <w:numId w:val="1"/>
        </w:numPr>
        <w:spacing w:after="0"/>
        <w:contextualSpacing/>
      </w:pPr>
      <w:r w:rsidRPr="008E1DBA">
        <w:rPr>
          <w:rFonts w:cstheme="minorHAnsi"/>
        </w:rPr>
        <w:t>uporabo obnovljivih virov energije za proizvodnjo toplote v velikem deležu, pri čemer se prioritetno uporabljata sončna energija in geotermalna toplota</w:t>
      </w:r>
      <w:r w:rsidR="009578BC" w:rsidRPr="008E1DBA">
        <w:rPr>
          <w:rFonts w:cstheme="minorHAnsi"/>
        </w:rPr>
        <w:t>,</w:t>
      </w:r>
    </w:p>
    <w:p w14:paraId="276D195A" w14:textId="265CDEAD" w:rsidR="00122D78" w:rsidRPr="008E1DBA" w:rsidRDefault="00122D78" w:rsidP="008E1DBA">
      <w:pPr>
        <w:widowControl w:val="0"/>
        <w:numPr>
          <w:ilvl w:val="0"/>
          <w:numId w:val="1"/>
        </w:numPr>
        <w:spacing w:after="0"/>
        <w:contextualSpacing/>
      </w:pPr>
      <w:r w:rsidRPr="008E1DBA">
        <w:rPr>
          <w:rFonts w:cstheme="minorHAnsi"/>
        </w:rPr>
        <w:t>proizvodnjo toplote v energijsko učinkovitih kurilnih napravah na goriva iz biomase ter izkoriščanjem toplote okolja z generatorji toplote z učinkovitostjo, kot je značilna za najboljše tržne tehnologije (BAT)</w:t>
      </w:r>
      <w:r w:rsidR="009578BC" w:rsidRPr="008E1DBA">
        <w:rPr>
          <w:rFonts w:cstheme="minorHAnsi"/>
        </w:rPr>
        <w:t>,</w:t>
      </w:r>
    </w:p>
    <w:p w14:paraId="1F726325" w14:textId="014483DB" w:rsidR="00122D78" w:rsidRPr="008E1DBA" w:rsidRDefault="00F47CE8" w:rsidP="008E1DBA">
      <w:pPr>
        <w:widowControl w:val="0"/>
        <w:numPr>
          <w:ilvl w:val="0"/>
          <w:numId w:val="1"/>
        </w:numPr>
        <w:spacing w:after="0"/>
        <w:contextualSpacing/>
      </w:pPr>
      <w:r w:rsidRPr="008E1DBA">
        <w:rPr>
          <w:rFonts w:cstheme="minorHAnsi"/>
        </w:rPr>
        <w:t xml:space="preserve">vgradnjo </w:t>
      </w:r>
      <w:r w:rsidR="00122D78" w:rsidRPr="008E1DBA">
        <w:rPr>
          <w:rFonts w:cstheme="minorHAnsi"/>
        </w:rPr>
        <w:t>kondenzacijski</w:t>
      </w:r>
      <w:r w:rsidRPr="008E1DBA">
        <w:rPr>
          <w:rFonts w:cstheme="minorHAnsi"/>
        </w:rPr>
        <w:t>h</w:t>
      </w:r>
      <w:r w:rsidR="00122D78" w:rsidRPr="008E1DBA">
        <w:rPr>
          <w:rFonts w:cstheme="minorHAnsi"/>
        </w:rPr>
        <w:t xml:space="preserve"> kurilni</w:t>
      </w:r>
      <w:r w:rsidRPr="008E1DBA">
        <w:rPr>
          <w:rFonts w:cstheme="minorHAnsi"/>
        </w:rPr>
        <w:t>h</w:t>
      </w:r>
      <w:r w:rsidR="00122D78" w:rsidRPr="008E1DBA">
        <w:rPr>
          <w:rFonts w:cstheme="minorHAnsi"/>
        </w:rPr>
        <w:t xml:space="preserve"> naprav, pri čemer je uporaba kondenzacijskih kurilnih naprav obvezna, če je energent plinasto gorivo</w:t>
      </w:r>
      <w:r w:rsidR="009578BC" w:rsidRPr="008E1DBA">
        <w:rPr>
          <w:rFonts w:cstheme="minorHAnsi"/>
        </w:rPr>
        <w:t>,</w:t>
      </w:r>
    </w:p>
    <w:p w14:paraId="025246EE" w14:textId="185EBCDE" w:rsidR="00122D78" w:rsidRPr="008E1DBA" w:rsidRDefault="00122D78" w:rsidP="008E1DBA">
      <w:pPr>
        <w:widowControl w:val="0"/>
        <w:numPr>
          <w:ilvl w:val="0"/>
          <w:numId w:val="1"/>
        </w:numPr>
        <w:spacing w:after="0"/>
        <w:contextualSpacing/>
      </w:pPr>
      <w:r w:rsidRPr="008E1DBA">
        <w:rPr>
          <w:rFonts w:cstheme="minorHAnsi"/>
        </w:rPr>
        <w:t xml:space="preserve">z lokalnimi grelniki s tehničnimi in energetskimi lastnostmi, ki ne </w:t>
      </w:r>
      <w:r w:rsidR="00F47CE8" w:rsidRPr="008E1DBA">
        <w:rPr>
          <w:rFonts w:cstheme="minorHAnsi"/>
        </w:rPr>
        <w:t xml:space="preserve">zmanjšajo </w:t>
      </w:r>
      <w:r w:rsidRPr="008E1DBA">
        <w:rPr>
          <w:rFonts w:cstheme="minorHAnsi"/>
        </w:rPr>
        <w:t xml:space="preserve"> načrtovano kategorijo kakovosti bivanja</w:t>
      </w:r>
      <w:r w:rsidR="009578BC" w:rsidRPr="008E1DBA">
        <w:rPr>
          <w:rFonts w:cstheme="minorHAnsi"/>
        </w:rPr>
        <w:t>,</w:t>
      </w:r>
    </w:p>
    <w:p w14:paraId="2977CCB0" w14:textId="0C6BD5D6" w:rsidR="00122D78" w:rsidRPr="008E1DBA" w:rsidRDefault="00122D78" w:rsidP="008E1DBA">
      <w:pPr>
        <w:widowControl w:val="0"/>
        <w:numPr>
          <w:ilvl w:val="0"/>
          <w:numId w:val="1"/>
        </w:numPr>
        <w:spacing w:after="0"/>
        <w:contextualSpacing/>
      </w:pPr>
      <w:r w:rsidRPr="008E1DBA">
        <w:rPr>
          <w:rFonts w:cstheme="minorHAnsi"/>
        </w:rPr>
        <w:t xml:space="preserve">z obvezno vgradnjo hranilnika </w:t>
      </w:r>
      <w:r w:rsidR="009578BC" w:rsidRPr="008E1DBA">
        <w:rPr>
          <w:rFonts w:cstheme="minorHAnsi"/>
        </w:rPr>
        <w:t>toplote za kotle na trdna goriva, če je to določeno s predpisi ali navodili proizvajalca,</w:t>
      </w:r>
    </w:p>
    <w:p w14:paraId="73F44691" w14:textId="68C3F587" w:rsidR="00122D78" w:rsidRPr="008E1DBA" w:rsidRDefault="00122D78" w:rsidP="008E1DBA">
      <w:pPr>
        <w:widowControl w:val="0"/>
        <w:numPr>
          <w:ilvl w:val="0"/>
          <w:numId w:val="1"/>
        </w:numPr>
        <w:spacing w:after="0"/>
        <w:contextualSpacing/>
      </w:pPr>
      <w:r w:rsidRPr="008E1DBA">
        <w:rPr>
          <w:rFonts w:cstheme="minorHAnsi"/>
        </w:rPr>
        <w:t>z načrtovanjem hranilnika toplote, ki omogoča temperaturno razslojevanje in ima toplotno zaščito, ki je značilna za najboljše tržne tehnologije (BAT)</w:t>
      </w:r>
      <w:r w:rsidR="009578BC" w:rsidRPr="008E1DBA">
        <w:rPr>
          <w:rFonts w:cstheme="minorHAnsi"/>
        </w:rPr>
        <w:t>,</w:t>
      </w:r>
      <w:r w:rsidRPr="008E1DBA">
        <w:rPr>
          <w:rFonts w:cstheme="minorHAnsi"/>
        </w:rPr>
        <w:t xml:space="preserve"> </w:t>
      </w:r>
    </w:p>
    <w:p w14:paraId="7D441638" w14:textId="40AF3A99" w:rsidR="00122D78" w:rsidRPr="008E1DBA" w:rsidRDefault="00122D78" w:rsidP="008E1DBA">
      <w:pPr>
        <w:widowControl w:val="0"/>
        <w:numPr>
          <w:ilvl w:val="0"/>
          <w:numId w:val="1"/>
        </w:numPr>
        <w:spacing w:after="0"/>
        <w:contextualSpacing/>
      </w:pPr>
      <w:r w:rsidRPr="008E1DBA">
        <w:rPr>
          <w:rFonts w:cstheme="minorHAnsi"/>
        </w:rPr>
        <w:t>z načrtovanjem vgradnje obtočnih črpalk s frekvenčno regulacijo pretoka za vzdrževanje konstante tlačne razlike nosilca toplote</w:t>
      </w:r>
      <w:r w:rsidR="009578BC" w:rsidRPr="008E1DBA">
        <w:rPr>
          <w:rFonts w:cstheme="minorHAnsi"/>
        </w:rPr>
        <w:t>,</w:t>
      </w:r>
    </w:p>
    <w:p w14:paraId="2303481A" w14:textId="0B08B886" w:rsidR="00122D78" w:rsidRPr="008E1DBA" w:rsidRDefault="00122D78" w:rsidP="008E1DBA">
      <w:pPr>
        <w:widowControl w:val="0"/>
        <w:numPr>
          <w:ilvl w:val="0"/>
          <w:numId w:val="1"/>
        </w:numPr>
        <w:spacing w:after="0"/>
        <w:contextualSpacing/>
      </w:pPr>
      <w:r w:rsidRPr="008E1DBA">
        <w:rPr>
          <w:rFonts w:cstheme="minorHAnsi"/>
        </w:rPr>
        <w:t>z načrtovanjem ustrezne toplotne zaščite vseh elementov v razvodu ogrevalne vode, ki naj bo nameščen</w:t>
      </w:r>
      <w:r w:rsidR="00BC3507" w:rsidRPr="008E1DBA">
        <w:rPr>
          <w:rFonts w:cstheme="minorHAnsi"/>
        </w:rPr>
        <w:t xml:space="preserve"> </w:t>
      </w:r>
      <w:r w:rsidRPr="008E1DBA">
        <w:rPr>
          <w:rFonts w:cstheme="minorHAnsi"/>
        </w:rPr>
        <w:t>pretežno v kondicioniranem delu stavbe</w:t>
      </w:r>
      <w:r w:rsidR="009578BC" w:rsidRPr="008E1DBA">
        <w:rPr>
          <w:rFonts w:cstheme="minorHAnsi"/>
        </w:rPr>
        <w:t>,</w:t>
      </w:r>
    </w:p>
    <w:p w14:paraId="4FF1E2B7" w14:textId="4AD59700" w:rsidR="00122D78" w:rsidRPr="008E1DBA" w:rsidRDefault="00122D78" w:rsidP="008E1DBA">
      <w:pPr>
        <w:widowControl w:val="0"/>
        <w:numPr>
          <w:ilvl w:val="0"/>
          <w:numId w:val="1"/>
        </w:numPr>
        <w:spacing w:after="0"/>
        <w:contextualSpacing/>
      </w:pPr>
      <w:r w:rsidRPr="008E1DBA">
        <w:rPr>
          <w:rFonts w:cstheme="minorHAnsi"/>
        </w:rPr>
        <w:t>s hidravličnim uravnoteženjem razvodn</w:t>
      </w:r>
      <w:r w:rsidR="009578BC" w:rsidRPr="008E1DBA">
        <w:rPr>
          <w:rFonts w:cstheme="minorHAnsi"/>
        </w:rPr>
        <w:t xml:space="preserve">ega </w:t>
      </w:r>
      <w:r w:rsidRPr="008E1DBA">
        <w:rPr>
          <w:rFonts w:cstheme="minorHAnsi"/>
        </w:rPr>
        <w:t>toplovodn</w:t>
      </w:r>
      <w:r w:rsidR="009578BC" w:rsidRPr="008E1DBA">
        <w:rPr>
          <w:rFonts w:cstheme="minorHAnsi"/>
        </w:rPr>
        <w:t xml:space="preserve">ega </w:t>
      </w:r>
      <w:r w:rsidRPr="008E1DBA">
        <w:rPr>
          <w:rFonts w:cstheme="minorHAnsi"/>
        </w:rPr>
        <w:t>sistem</w:t>
      </w:r>
      <w:r w:rsidR="009578BC" w:rsidRPr="008E1DBA">
        <w:rPr>
          <w:rFonts w:cstheme="minorHAnsi"/>
        </w:rPr>
        <w:t>a</w:t>
      </w:r>
      <w:r w:rsidRPr="008E1DBA">
        <w:rPr>
          <w:rFonts w:cstheme="minorHAnsi"/>
        </w:rPr>
        <w:t xml:space="preserve"> ogrevanja; hidravlično uravnoteženje vpliva na energijsko učinkovitost generatorjev toplote, toplotne izgube razvoda ogrevalne vode ter na rabo električne energije za delovanje podsistemov (npr. črpalk</w:t>
      </w:r>
      <w:r w:rsidR="009578BC" w:rsidRPr="008E1DBA">
        <w:rPr>
          <w:rFonts w:cstheme="minorHAnsi"/>
        </w:rPr>
        <w:t>, ki zagotavljajo obtok</w:t>
      </w:r>
      <w:r w:rsidRPr="008E1DBA">
        <w:rPr>
          <w:rFonts w:cstheme="minorHAnsi"/>
        </w:rPr>
        <w:t>)</w:t>
      </w:r>
      <w:r w:rsidR="009578BC" w:rsidRPr="008E1DBA">
        <w:rPr>
          <w:rFonts w:cstheme="minorHAnsi"/>
        </w:rPr>
        <w:t>,</w:t>
      </w:r>
    </w:p>
    <w:p w14:paraId="0D935515" w14:textId="7200107E" w:rsidR="00122D78" w:rsidRPr="008E1DBA" w:rsidRDefault="00122D78" w:rsidP="008E1DBA">
      <w:pPr>
        <w:widowControl w:val="0"/>
        <w:numPr>
          <w:ilvl w:val="0"/>
          <w:numId w:val="1"/>
        </w:numPr>
        <w:spacing w:after="0"/>
        <w:contextualSpacing/>
      </w:pPr>
      <w:r w:rsidRPr="008E1DBA">
        <w:rPr>
          <w:rFonts w:cstheme="minorHAnsi"/>
        </w:rPr>
        <w:t xml:space="preserve">z namestitvijo naprednih termostatskih ventilov na ogrevala in sekcije ploskovnega ogrevanja, ki omogočajo informacijsko povezavo z drugimi zaznavali v prostoru, kot na primer senzorjem prisotnosti </w:t>
      </w:r>
      <w:r w:rsidR="009578BC" w:rsidRPr="008E1DBA">
        <w:rPr>
          <w:rFonts w:cstheme="minorHAnsi"/>
        </w:rPr>
        <w:t xml:space="preserve">oseb, da je omogočeno </w:t>
      </w:r>
      <w:r w:rsidRPr="008E1DBA">
        <w:rPr>
          <w:rFonts w:cstheme="minorHAnsi"/>
        </w:rPr>
        <w:t>napredno krmiljenje s široko razširjenimi pametnimi napravami, na primer pametnimi telefoni</w:t>
      </w:r>
      <w:r w:rsidR="00DF441F" w:rsidRPr="008E1DBA">
        <w:rPr>
          <w:rFonts w:cstheme="minorHAnsi"/>
        </w:rPr>
        <w:t>,</w:t>
      </w:r>
    </w:p>
    <w:p w14:paraId="6833CEDC" w14:textId="0785950F" w:rsidR="00122D78" w:rsidRPr="008E1DBA" w:rsidRDefault="00122D78" w:rsidP="008E1DBA">
      <w:pPr>
        <w:widowControl w:val="0"/>
        <w:numPr>
          <w:ilvl w:val="0"/>
          <w:numId w:val="1"/>
        </w:numPr>
        <w:spacing w:after="0"/>
        <w:contextualSpacing/>
      </w:pPr>
      <w:r w:rsidRPr="008E1DBA">
        <w:rPr>
          <w:rFonts w:cstheme="minorHAnsi"/>
        </w:rPr>
        <w:t>z zamenjavo obstoječih termostatskih ventilov na ogrevalih z informacijsko krmiljenimi</w:t>
      </w:r>
      <w:r w:rsidR="00DF441F" w:rsidRPr="008E1DBA">
        <w:rPr>
          <w:rFonts w:cstheme="minorHAnsi"/>
        </w:rPr>
        <w:t xml:space="preserve"> ventili,</w:t>
      </w:r>
    </w:p>
    <w:p w14:paraId="20504E88" w14:textId="2AB4077D" w:rsidR="00CC0E82" w:rsidRPr="008E1DBA" w:rsidRDefault="00122D78" w:rsidP="008E1DBA">
      <w:pPr>
        <w:widowControl w:val="0"/>
        <w:numPr>
          <w:ilvl w:val="0"/>
          <w:numId w:val="1"/>
        </w:numPr>
        <w:spacing w:after="0"/>
        <w:contextualSpacing/>
      </w:pPr>
      <w:r w:rsidRPr="008E1DBA">
        <w:rPr>
          <w:rFonts w:cstheme="minorHAnsi"/>
        </w:rPr>
        <w:t>z informacijsko povezavo sistema ogrevanja v centralni nadzorni sistem, v katerega se vgradijo enostavni opozorilni kazalniki učinkovitega delovanja, kot na primer dejanska in načrtovana dnevna raba toplote</w:t>
      </w:r>
      <w:r w:rsidR="00DF441F" w:rsidRPr="008E1DBA">
        <w:rPr>
          <w:rFonts w:cstheme="minorHAnsi"/>
        </w:rPr>
        <w:t>.</w:t>
      </w:r>
    </w:p>
    <w:p w14:paraId="34CEECCB" w14:textId="679DE795" w:rsidR="0041219B" w:rsidRPr="008E1DBA" w:rsidRDefault="0041219B" w:rsidP="008E1DBA">
      <w:pPr>
        <w:pStyle w:val="2-nasl"/>
        <w:ind w:left="851" w:hanging="851"/>
        <w:rPr>
          <w:rFonts w:cstheme="minorHAnsi"/>
        </w:rPr>
      </w:pPr>
      <w:bookmarkStart w:id="457" w:name="_Toc77238561"/>
      <w:r w:rsidRPr="00B57BF3">
        <w:rPr>
          <w:rFonts w:cstheme="minorHAnsi"/>
        </w:rPr>
        <w:t>Zasnov</w:t>
      </w:r>
      <w:r w:rsidR="00BC3507" w:rsidRPr="008E1DBA">
        <w:rPr>
          <w:rFonts w:cstheme="minorHAnsi"/>
        </w:rPr>
        <w:t>a</w:t>
      </w:r>
      <w:r w:rsidRPr="008E1DBA">
        <w:rPr>
          <w:rFonts w:cstheme="minorHAnsi"/>
        </w:rPr>
        <w:t xml:space="preserve"> priprave tople sanitarne vode (TSV)</w:t>
      </w:r>
      <w:bookmarkEnd w:id="457"/>
    </w:p>
    <w:p w14:paraId="39B85411" w14:textId="59E54CDF" w:rsidR="008316CB" w:rsidRPr="008E1DBA" w:rsidRDefault="008316CB" w:rsidP="008E1DBA">
      <w:pPr>
        <w:rPr>
          <w:rFonts w:cstheme="minorHAnsi"/>
        </w:rPr>
      </w:pPr>
      <w:r w:rsidRPr="008E1DBA">
        <w:rPr>
          <w:rFonts w:cstheme="minorHAnsi"/>
        </w:rPr>
        <w:t>Primerna zasnova TSV se zagotavlja</w:t>
      </w:r>
      <w:r w:rsidR="00FC0B77" w:rsidRPr="008E1DBA">
        <w:rPr>
          <w:rFonts w:cstheme="minorHAnsi"/>
        </w:rPr>
        <w:t xml:space="preserve"> predvsem</w:t>
      </w:r>
      <w:r w:rsidRPr="008E1DBA">
        <w:rPr>
          <w:rFonts w:cstheme="minorHAnsi"/>
        </w:rPr>
        <w:t xml:space="preserve">: </w:t>
      </w:r>
    </w:p>
    <w:p w14:paraId="1582D7D4" w14:textId="27614000" w:rsidR="00F8300C" w:rsidRPr="008E1DBA" w:rsidRDefault="00F8300C" w:rsidP="008E1DBA">
      <w:pPr>
        <w:widowControl w:val="0"/>
        <w:numPr>
          <w:ilvl w:val="0"/>
          <w:numId w:val="1"/>
        </w:numPr>
        <w:spacing w:after="0"/>
        <w:contextualSpacing/>
        <w:rPr>
          <w:rFonts w:cstheme="minorHAnsi"/>
        </w:rPr>
      </w:pPr>
      <w:r w:rsidRPr="008E1DBA">
        <w:rPr>
          <w:rFonts w:cstheme="minorHAnsi"/>
        </w:rPr>
        <w:t>s pripravo TSV s centralnim sistemom; lokalni grelniki se lahko vgradijo v primeru, ko je izkoristek sistema za pripravo TSV v poletnih mesecih (brez druge rabe toplote) nižji od 45</w:t>
      </w:r>
      <w:r w:rsidR="008316CB" w:rsidRPr="008E1DBA">
        <w:rPr>
          <w:rFonts w:cstheme="minorHAnsi"/>
        </w:rPr>
        <w:t xml:space="preserve"> </w:t>
      </w:r>
      <w:r w:rsidRPr="008E1DBA">
        <w:rPr>
          <w:rFonts w:cstheme="minorHAnsi"/>
        </w:rPr>
        <w:t>% ali ko je dnevna potrebna top</w:t>
      </w:r>
      <w:r w:rsidR="008316CB" w:rsidRPr="008E1DBA">
        <w:rPr>
          <w:rFonts w:cstheme="minorHAnsi"/>
        </w:rPr>
        <w:t>lota za TSV manjša od 1 kWh/dan,</w:t>
      </w:r>
      <w:r w:rsidRPr="008E1DBA">
        <w:rPr>
          <w:rFonts w:cstheme="minorHAnsi"/>
        </w:rPr>
        <w:t xml:space="preserve">  </w:t>
      </w:r>
    </w:p>
    <w:p w14:paraId="579EA8D8" w14:textId="13D18311" w:rsidR="00F8300C" w:rsidRPr="008E1DBA" w:rsidRDefault="00F8300C" w:rsidP="008E1DBA">
      <w:pPr>
        <w:widowControl w:val="0"/>
        <w:numPr>
          <w:ilvl w:val="0"/>
          <w:numId w:val="1"/>
        </w:numPr>
        <w:spacing w:after="0"/>
        <w:contextualSpacing/>
      </w:pPr>
      <w:r w:rsidRPr="008E1DBA">
        <w:rPr>
          <w:rFonts w:cstheme="minorHAnsi"/>
        </w:rPr>
        <w:t xml:space="preserve">s pripravo ali predgrevanjem TSV z odpadno toploto tehnoloških sistemov ali </w:t>
      </w:r>
      <w:r w:rsidR="00D258EE" w:rsidRPr="008E1DBA">
        <w:rPr>
          <w:rFonts w:cstheme="minorHAnsi"/>
        </w:rPr>
        <w:t>TSS</w:t>
      </w:r>
      <w:r w:rsidR="008316CB" w:rsidRPr="008E1DBA">
        <w:rPr>
          <w:rFonts w:cstheme="minorHAnsi"/>
        </w:rPr>
        <w:t>,</w:t>
      </w:r>
    </w:p>
    <w:p w14:paraId="7CC05596" w14:textId="2CE41E1E" w:rsidR="00F8300C" w:rsidRPr="008E1DBA" w:rsidRDefault="00F8300C" w:rsidP="008E1DBA">
      <w:pPr>
        <w:widowControl w:val="0"/>
        <w:numPr>
          <w:ilvl w:val="0"/>
          <w:numId w:val="1"/>
        </w:numPr>
        <w:spacing w:after="0"/>
        <w:contextualSpacing/>
      </w:pPr>
      <w:r w:rsidRPr="008E1DBA">
        <w:rPr>
          <w:rFonts w:cstheme="minorHAnsi"/>
        </w:rPr>
        <w:t>s predgrevanjem omrežne hladne vode z vračanjem odpadne tople vode</w:t>
      </w:r>
      <w:r w:rsidR="00142E08" w:rsidRPr="008E1DBA">
        <w:rPr>
          <w:rFonts w:cstheme="minorHAnsi"/>
        </w:rPr>
        <w:t>,</w:t>
      </w:r>
    </w:p>
    <w:p w14:paraId="79A043A4" w14:textId="46642590" w:rsidR="00F8300C" w:rsidRPr="008E1DBA" w:rsidRDefault="00F8300C" w:rsidP="008E1DBA">
      <w:pPr>
        <w:widowControl w:val="0"/>
        <w:numPr>
          <w:ilvl w:val="0"/>
          <w:numId w:val="1"/>
        </w:numPr>
        <w:spacing w:after="0"/>
        <w:contextualSpacing/>
      </w:pPr>
      <w:r w:rsidRPr="008E1DBA">
        <w:rPr>
          <w:rFonts w:cstheme="minorHAnsi"/>
        </w:rPr>
        <w:t>v kolikor je to tehnično izvedljivo s pripravo TSV z geotermalno vodo</w:t>
      </w:r>
      <w:r w:rsidR="00142E08" w:rsidRPr="008E1DBA">
        <w:rPr>
          <w:rFonts w:cstheme="minorHAnsi"/>
        </w:rPr>
        <w:t xml:space="preserve"> ali geotermalno energijo,</w:t>
      </w:r>
    </w:p>
    <w:p w14:paraId="144FD701" w14:textId="0B01D5CA" w:rsidR="00F8300C" w:rsidRPr="008E1DBA" w:rsidRDefault="00F8300C" w:rsidP="008E1DBA">
      <w:pPr>
        <w:widowControl w:val="0"/>
        <w:numPr>
          <w:ilvl w:val="0"/>
          <w:numId w:val="1"/>
        </w:numPr>
        <w:spacing w:after="0"/>
        <w:contextualSpacing/>
      </w:pPr>
      <w:r w:rsidRPr="008E1DBA">
        <w:rPr>
          <w:rFonts w:cstheme="minorHAnsi"/>
        </w:rPr>
        <w:t>s pripravo TSV s toplotni črpalkami z visokim razredom energijske učinkovitosti, enakim kot je to značilno za najboljše tržne tehnologije (BAT)</w:t>
      </w:r>
      <w:r w:rsidR="00142E08" w:rsidRPr="008E1DBA">
        <w:rPr>
          <w:rFonts w:cstheme="minorHAnsi"/>
        </w:rPr>
        <w:t>,</w:t>
      </w:r>
    </w:p>
    <w:p w14:paraId="55F7EE8B" w14:textId="60735D01" w:rsidR="00F8300C" w:rsidRPr="008E1DBA" w:rsidRDefault="00F8300C" w:rsidP="008E1DBA">
      <w:pPr>
        <w:widowControl w:val="0"/>
        <w:numPr>
          <w:ilvl w:val="0"/>
          <w:numId w:val="1"/>
        </w:numPr>
        <w:spacing w:after="0"/>
        <w:contextualSpacing/>
      </w:pPr>
      <w:r w:rsidRPr="008E1DBA">
        <w:rPr>
          <w:rFonts w:cstheme="minorHAnsi"/>
        </w:rPr>
        <w:t>z vgradnjo hranilnikov toplote, ki omogočajo temperaturno razslojevanje in toplotno zaščito, ki je značilna za najboljše tržne tehnologije (BAT)</w:t>
      </w:r>
      <w:r w:rsidR="00142E08" w:rsidRPr="008E1DBA">
        <w:rPr>
          <w:rFonts w:cstheme="minorHAnsi"/>
        </w:rPr>
        <w:t>,</w:t>
      </w:r>
    </w:p>
    <w:p w14:paraId="238738A5" w14:textId="286EE605" w:rsidR="00F8300C" w:rsidRPr="008E1DBA" w:rsidRDefault="00F8300C" w:rsidP="008E1DBA">
      <w:pPr>
        <w:widowControl w:val="0"/>
        <w:numPr>
          <w:ilvl w:val="0"/>
          <w:numId w:val="1"/>
        </w:numPr>
        <w:spacing w:after="0"/>
        <w:contextualSpacing/>
      </w:pPr>
      <w:r w:rsidRPr="008E1DBA">
        <w:rPr>
          <w:rFonts w:cstheme="minorHAnsi"/>
        </w:rPr>
        <w:t xml:space="preserve">z načrtovanjem najmanjše mogoče dolžine razvoda </w:t>
      </w:r>
      <w:r w:rsidR="00142E08" w:rsidRPr="008E1DBA">
        <w:rPr>
          <w:rFonts w:cstheme="minorHAnsi"/>
        </w:rPr>
        <w:t>TSV,</w:t>
      </w:r>
    </w:p>
    <w:p w14:paraId="1594C5DF" w14:textId="2E72AFC0" w:rsidR="00F8300C" w:rsidRPr="008E1DBA" w:rsidRDefault="00F8300C" w:rsidP="008E1DBA">
      <w:pPr>
        <w:widowControl w:val="0"/>
        <w:numPr>
          <w:ilvl w:val="0"/>
          <w:numId w:val="1"/>
        </w:numPr>
        <w:spacing w:after="0"/>
        <w:contextualSpacing/>
      </w:pPr>
      <w:r w:rsidRPr="008E1DBA">
        <w:rPr>
          <w:rFonts w:cstheme="minorHAnsi"/>
        </w:rPr>
        <w:t xml:space="preserve">z načrtovanjem ustrezne toplotne zaščite vseh </w:t>
      </w:r>
      <w:r w:rsidR="00142E08" w:rsidRPr="008E1DBA">
        <w:rPr>
          <w:rFonts w:cstheme="minorHAnsi"/>
        </w:rPr>
        <w:t xml:space="preserve">delov in </w:t>
      </w:r>
      <w:r w:rsidRPr="008E1DBA">
        <w:rPr>
          <w:rFonts w:cstheme="minorHAnsi"/>
        </w:rPr>
        <w:t>elementov razvod</w:t>
      </w:r>
      <w:r w:rsidR="00142E08" w:rsidRPr="008E1DBA">
        <w:rPr>
          <w:rFonts w:cstheme="minorHAnsi"/>
        </w:rPr>
        <w:t>a</w:t>
      </w:r>
      <w:r w:rsidRPr="008E1DBA">
        <w:rPr>
          <w:rFonts w:cstheme="minorHAnsi"/>
        </w:rPr>
        <w:t xml:space="preserve"> TSV</w:t>
      </w:r>
      <w:r w:rsidR="00142E08" w:rsidRPr="008E1DBA">
        <w:rPr>
          <w:rFonts w:cstheme="minorHAnsi"/>
        </w:rPr>
        <w:t>,</w:t>
      </w:r>
    </w:p>
    <w:p w14:paraId="0777AAC5" w14:textId="634F6C87" w:rsidR="00F8300C" w:rsidRPr="008E1DBA" w:rsidRDefault="00F8300C" w:rsidP="008E1DBA">
      <w:pPr>
        <w:widowControl w:val="0"/>
        <w:numPr>
          <w:ilvl w:val="0"/>
          <w:numId w:val="1"/>
        </w:numPr>
        <w:spacing w:after="0"/>
        <w:contextualSpacing/>
      </w:pPr>
      <w:r w:rsidRPr="008E1DBA">
        <w:rPr>
          <w:rFonts w:cstheme="minorHAnsi"/>
        </w:rPr>
        <w:t xml:space="preserve">z nastavitvijo in preverjanjem najnižje temperature </w:t>
      </w:r>
      <w:r w:rsidR="00142E08" w:rsidRPr="008E1DBA">
        <w:rPr>
          <w:rFonts w:cstheme="minorHAnsi"/>
        </w:rPr>
        <w:t xml:space="preserve">TSV </w:t>
      </w:r>
      <w:r w:rsidRPr="008E1DBA">
        <w:rPr>
          <w:rFonts w:cstheme="minorHAnsi"/>
        </w:rPr>
        <w:t xml:space="preserve">na izstopu iz generatorja toplote ali hranilnika, ki še zadošča za zagotavljanje neoporečnosti </w:t>
      </w:r>
      <w:r w:rsidR="00142E08" w:rsidRPr="008E1DBA">
        <w:rPr>
          <w:rFonts w:cstheme="minorHAnsi"/>
        </w:rPr>
        <w:t>TSV,</w:t>
      </w:r>
    </w:p>
    <w:p w14:paraId="14DF083C" w14:textId="16405B8C" w:rsidR="00F8300C" w:rsidRPr="008E1DBA" w:rsidRDefault="00F8300C" w:rsidP="008E1DBA">
      <w:pPr>
        <w:widowControl w:val="0"/>
        <w:numPr>
          <w:ilvl w:val="0"/>
          <w:numId w:val="1"/>
        </w:numPr>
        <w:spacing w:after="0"/>
        <w:contextualSpacing/>
      </w:pPr>
      <w:r w:rsidRPr="008E1DBA">
        <w:rPr>
          <w:rFonts w:cstheme="minorHAnsi"/>
        </w:rPr>
        <w:t xml:space="preserve">z nastavitvijo in preverjanjem </w:t>
      </w:r>
      <w:r w:rsidR="00142E08" w:rsidRPr="008E1DBA">
        <w:rPr>
          <w:rFonts w:cstheme="minorHAnsi"/>
        </w:rPr>
        <w:t xml:space="preserve">termina </w:t>
      </w:r>
      <w:r w:rsidRPr="008E1DBA">
        <w:rPr>
          <w:rFonts w:cstheme="minorHAnsi"/>
        </w:rPr>
        <w:t xml:space="preserve">in temperature pregrevanja </w:t>
      </w:r>
      <w:r w:rsidR="00142E08" w:rsidRPr="008E1DBA">
        <w:rPr>
          <w:rFonts w:cstheme="minorHAnsi"/>
        </w:rPr>
        <w:t>TSV</w:t>
      </w:r>
      <w:r w:rsidRPr="008E1DBA">
        <w:rPr>
          <w:rFonts w:cstheme="minorHAnsi"/>
        </w:rPr>
        <w:t xml:space="preserve"> pri izvajanju »toplotnega šoka«</w:t>
      </w:r>
      <w:r w:rsidR="00142E08" w:rsidRPr="008E1DBA">
        <w:rPr>
          <w:rFonts w:cstheme="minorHAnsi"/>
        </w:rPr>
        <w:t>,</w:t>
      </w:r>
    </w:p>
    <w:p w14:paraId="4B4B8FE8" w14:textId="4F38BDE1" w:rsidR="00F8300C" w:rsidRPr="008E1DBA" w:rsidRDefault="00F8300C" w:rsidP="008E1DBA">
      <w:pPr>
        <w:widowControl w:val="0"/>
        <w:numPr>
          <w:ilvl w:val="0"/>
          <w:numId w:val="1"/>
        </w:numPr>
        <w:spacing w:after="0"/>
        <w:contextualSpacing/>
      </w:pPr>
      <w:r w:rsidRPr="008E1DBA">
        <w:rPr>
          <w:rFonts w:cstheme="minorHAnsi"/>
        </w:rPr>
        <w:t xml:space="preserve">s kontroliranim delovanjem obtočne črpalke v obtoku </w:t>
      </w:r>
      <w:r w:rsidR="00142E08" w:rsidRPr="008E1DBA">
        <w:rPr>
          <w:rFonts w:cstheme="minorHAnsi"/>
        </w:rPr>
        <w:t xml:space="preserve">TSV </w:t>
      </w:r>
      <w:r w:rsidRPr="008E1DBA">
        <w:rPr>
          <w:rFonts w:cstheme="minorHAnsi"/>
        </w:rPr>
        <w:t xml:space="preserve">na osnovi zaznavanja temperature </w:t>
      </w:r>
      <w:r w:rsidR="00142E08" w:rsidRPr="008E1DBA">
        <w:rPr>
          <w:rFonts w:cstheme="minorHAnsi"/>
        </w:rPr>
        <w:t xml:space="preserve">TSV </w:t>
      </w:r>
      <w:r w:rsidRPr="008E1DBA">
        <w:rPr>
          <w:rFonts w:cstheme="minorHAnsi"/>
        </w:rPr>
        <w:t>in urnika</w:t>
      </w:r>
      <w:r w:rsidR="00142E08" w:rsidRPr="008E1DBA">
        <w:rPr>
          <w:rFonts w:cstheme="minorHAnsi"/>
        </w:rPr>
        <w:t xml:space="preserve"> rabe TSV;</w:t>
      </w:r>
      <w:r w:rsidRPr="008E1DBA">
        <w:rPr>
          <w:rFonts w:cstheme="minorHAnsi"/>
        </w:rPr>
        <w:t xml:space="preserve"> priporoča se, da se urnik določi samodejno z algoritmom, vgrajenim v centralni nadzorni sistem</w:t>
      </w:r>
      <w:r w:rsidR="00142E08" w:rsidRPr="008E1DBA">
        <w:rPr>
          <w:rFonts w:cstheme="minorHAnsi"/>
        </w:rPr>
        <w:t>,</w:t>
      </w:r>
      <w:r w:rsidRPr="008E1DBA">
        <w:rPr>
          <w:rFonts w:cstheme="minorHAnsi"/>
        </w:rPr>
        <w:t xml:space="preserve"> </w:t>
      </w:r>
    </w:p>
    <w:p w14:paraId="015EF992" w14:textId="4ED945F7" w:rsidR="0041219B" w:rsidRPr="008E1DBA" w:rsidRDefault="00F8300C" w:rsidP="008E1DBA">
      <w:pPr>
        <w:widowControl w:val="0"/>
        <w:numPr>
          <w:ilvl w:val="0"/>
          <w:numId w:val="1"/>
        </w:numPr>
        <w:spacing w:after="0"/>
        <w:contextualSpacing/>
      </w:pPr>
      <w:r w:rsidRPr="008E1DBA">
        <w:rPr>
          <w:rFonts w:cstheme="minorHAnsi"/>
        </w:rPr>
        <w:t xml:space="preserve">z informacijsko povezavo sistema za pripravo </w:t>
      </w:r>
      <w:r w:rsidR="00142E08" w:rsidRPr="008E1DBA">
        <w:rPr>
          <w:rFonts w:cstheme="minorHAnsi"/>
        </w:rPr>
        <w:t xml:space="preserve">TSV </w:t>
      </w:r>
      <w:r w:rsidRPr="008E1DBA">
        <w:rPr>
          <w:rFonts w:cstheme="minorHAnsi"/>
        </w:rPr>
        <w:t>v centralni nadzorni sistem, v katerega se vgradijo enostavni kazalniki učinkovitega delovanja, kot na primer prikaz trajanja in temperatur pri izvajanju »toplotnega šoka«.</w:t>
      </w:r>
    </w:p>
    <w:p w14:paraId="1199611B" w14:textId="18B61881" w:rsidR="0041219B" w:rsidRPr="008E1DBA" w:rsidRDefault="0041219B" w:rsidP="008E1DBA">
      <w:pPr>
        <w:pStyle w:val="2-nasl"/>
        <w:ind w:left="851" w:hanging="851"/>
        <w:rPr>
          <w:rFonts w:cstheme="minorHAnsi"/>
        </w:rPr>
      </w:pPr>
      <w:bookmarkStart w:id="458" w:name="_Toc77238562"/>
      <w:r w:rsidRPr="00B57BF3">
        <w:rPr>
          <w:rFonts w:cstheme="minorHAnsi"/>
        </w:rPr>
        <w:t>Zasnov</w:t>
      </w:r>
      <w:r w:rsidR="00BC3507" w:rsidRPr="008E1DBA">
        <w:rPr>
          <w:rFonts w:cstheme="minorHAnsi"/>
        </w:rPr>
        <w:t>a</w:t>
      </w:r>
      <w:r w:rsidRPr="008E1DBA">
        <w:rPr>
          <w:rFonts w:cstheme="minorHAnsi"/>
        </w:rPr>
        <w:t xml:space="preserve"> prezračevanja</w:t>
      </w:r>
      <w:bookmarkEnd w:id="458"/>
    </w:p>
    <w:p w14:paraId="6693C787" w14:textId="4CC2E319" w:rsidR="000D48BB" w:rsidRPr="008E1DBA" w:rsidRDefault="000D48BB" w:rsidP="008E1DBA">
      <w:pPr>
        <w:rPr>
          <w:rFonts w:cstheme="minorHAnsi"/>
        </w:rPr>
      </w:pPr>
      <w:r w:rsidRPr="008E1DBA">
        <w:rPr>
          <w:rFonts w:cstheme="minorHAnsi"/>
        </w:rPr>
        <w:t>Primerna zasnova prezračevanja se zagotavlja</w:t>
      </w:r>
      <w:r w:rsidR="00FC0B77" w:rsidRPr="008E1DBA">
        <w:rPr>
          <w:rFonts w:cstheme="minorHAnsi"/>
        </w:rPr>
        <w:t xml:space="preserve"> predvsem</w:t>
      </w:r>
      <w:r w:rsidRPr="008E1DBA">
        <w:rPr>
          <w:rFonts w:cstheme="minorHAnsi"/>
        </w:rPr>
        <w:t xml:space="preserve">: </w:t>
      </w:r>
    </w:p>
    <w:p w14:paraId="5CA4EDE8" w14:textId="6282CF05" w:rsidR="000D48BB" w:rsidRPr="008E1DBA" w:rsidRDefault="000D48BB" w:rsidP="008E1DBA">
      <w:pPr>
        <w:widowControl w:val="0"/>
        <w:numPr>
          <w:ilvl w:val="0"/>
          <w:numId w:val="1"/>
        </w:numPr>
        <w:spacing w:after="0"/>
        <w:contextualSpacing/>
        <w:rPr>
          <w:rFonts w:cstheme="minorHAnsi"/>
        </w:rPr>
      </w:pPr>
      <w:r w:rsidRPr="008E1DBA">
        <w:rPr>
          <w:rFonts w:cstheme="minorHAnsi"/>
        </w:rPr>
        <w:t>z načrtovanjem prezračevanja na osnovi kategorije zunanjega zraka ODA</w:t>
      </w:r>
      <w:r w:rsidR="00AD434F" w:rsidRPr="008E1DBA">
        <w:rPr>
          <w:rFonts w:cstheme="minorHAnsi"/>
        </w:rPr>
        <w:t>,</w:t>
      </w:r>
      <w:r w:rsidRPr="008E1DBA">
        <w:rPr>
          <w:rFonts w:cstheme="minorHAnsi"/>
        </w:rPr>
        <w:t xml:space="preserve"> </w:t>
      </w:r>
    </w:p>
    <w:p w14:paraId="3E47CBF3" w14:textId="4F4CD5F2" w:rsidR="000D48BB" w:rsidRPr="008E1DBA" w:rsidRDefault="000D48BB" w:rsidP="008E1DBA">
      <w:pPr>
        <w:widowControl w:val="0"/>
        <w:numPr>
          <w:ilvl w:val="0"/>
          <w:numId w:val="1"/>
        </w:numPr>
        <w:spacing w:after="0"/>
        <w:contextualSpacing/>
      </w:pPr>
      <w:r w:rsidRPr="008E1DBA">
        <w:rPr>
          <w:rFonts w:cstheme="minorHAnsi"/>
        </w:rPr>
        <w:t>z načrtovanjem kontroliranega mehanskega prezračevanja z vračanjem toplote, ki je obvezno v nestanovanjskih</w:t>
      </w:r>
      <w:r w:rsidR="00DA609D" w:rsidRPr="008E1DBA">
        <w:rPr>
          <w:rFonts w:cstheme="minorHAnsi"/>
        </w:rPr>
        <w:t xml:space="preserve"> </w:t>
      </w:r>
      <w:r w:rsidRPr="008E1DBA">
        <w:rPr>
          <w:rFonts w:cstheme="minorHAnsi"/>
        </w:rPr>
        <w:t>stavbah in je priporočljivo tudi v stanovanjskih stavbah, saj kontrolirano prezračevanje bistveno izboljša kakovost bivanja</w:t>
      </w:r>
      <w:r w:rsidR="00162D92" w:rsidRPr="008E1DBA">
        <w:rPr>
          <w:rFonts w:cstheme="minorHAnsi"/>
        </w:rPr>
        <w:t>,</w:t>
      </w:r>
    </w:p>
    <w:p w14:paraId="63680DFB" w14:textId="68B91EE0" w:rsidR="000D48BB" w:rsidRPr="008E1DBA" w:rsidRDefault="000D48BB" w:rsidP="008E1DBA">
      <w:pPr>
        <w:widowControl w:val="0"/>
        <w:numPr>
          <w:ilvl w:val="0"/>
          <w:numId w:val="1"/>
        </w:numPr>
        <w:spacing w:after="0"/>
        <w:contextualSpacing/>
      </w:pPr>
      <w:r w:rsidRPr="008E1DBA">
        <w:rPr>
          <w:rFonts w:cstheme="minorHAnsi"/>
        </w:rPr>
        <w:t xml:space="preserve">z načrtovanjem decentralnih (stanovanjskih) prezračevalnih naprav </w:t>
      </w:r>
      <w:r w:rsidR="00365AF3" w:rsidRPr="008E1DBA">
        <w:rPr>
          <w:rFonts w:cstheme="minorHAnsi"/>
        </w:rPr>
        <w:t xml:space="preserve">z vračanjem toplote </w:t>
      </w:r>
      <w:r w:rsidRPr="008E1DBA">
        <w:rPr>
          <w:rFonts w:cstheme="minorHAnsi"/>
        </w:rPr>
        <w:t>v večstanovanjskih stavbah</w:t>
      </w:r>
      <w:r w:rsidR="00162D92" w:rsidRPr="008E1DBA">
        <w:rPr>
          <w:rFonts w:cstheme="minorHAnsi"/>
        </w:rPr>
        <w:t>,</w:t>
      </w:r>
    </w:p>
    <w:p w14:paraId="29ED34D2" w14:textId="2FAC8F39" w:rsidR="000D48BB" w:rsidRPr="008E1DBA" w:rsidRDefault="000D48BB" w:rsidP="008E1DBA">
      <w:pPr>
        <w:widowControl w:val="0"/>
        <w:numPr>
          <w:ilvl w:val="0"/>
          <w:numId w:val="1"/>
        </w:numPr>
        <w:spacing w:after="0"/>
        <w:contextualSpacing/>
      </w:pPr>
      <w:r w:rsidRPr="008E1DBA">
        <w:rPr>
          <w:rFonts w:cstheme="minorHAnsi"/>
        </w:rPr>
        <w:t>z načrtovanjem vračanja toplote z učinkovitostjo, ki je značilna za najboljše tržne tehnologije (BAT)</w:t>
      </w:r>
      <w:r w:rsidR="00162D92" w:rsidRPr="008E1DBA">
        <w:rPr>
          <w:rFonts w:cstheme="minorHAnsi"/>
        </w:rPr>
        <w:t>,</w:t>
      </w:r>
    </w:p>
    <w:p w14:paraId="0C101F94" w14:textId="017934F0" w:rsidR="000D48BB" w:rsidRPr="008E1DBA" w:rsidRDefault="000D48BB" w:rsidP="008E1DBA">
      <w:pPr>
        <w:widowControl w:val="0"/>
        <w:numPr>
          <w:ilvl w:val="0"/>
          <w:numId w:val="1"/>
        </w:numPr>
        <w:spacing w:after="0"/>
        <w:contextualSpacing/>
      </w:pPr>
      <w:r w:rsidRPr="008E1DBA">
        <w:rPr>
          <w:rFonts w:cstheme="minorHAnsi"/>
        </w:rPr>
        <w:t>priporočljivo je, da se prezračevalne odprtine</w:t>
      </w:r>
      <w:r w:rsidR="00FC0B77" w:rsidRPr="008E1DBA">
        <w:rPr>
          <w:rFonts w:cstheme="minorHAnsi"/>
        </w:rPr>
        <w:t xml:space="preserve"> vključno z </w:t>
      </w:r>
      <w:r w:rsidRPr="008E1DBA">
        <w:rPr>
          <w:rFonts w:cstheme="minorHAnsi"/>
        </w:rPr>
        <w:t>okn</w:t>
      </w:r>
      <w:r w:rsidR="00FC0B77" w:rsidRPr="008E1DBA">
        <w:rPr>
          <w:rFonts w:cstheme="minorHAnsi"/>
        </w:rPr>
        <w:t>i</w:t>
      </w:r>
      <w:r w:rsidRPr="008E1DBA">
        <w:rPr>
          <w:rFonts w:cstheme="minorHAnsi"/>
        </w:rPr>
        <w:t>, če se uporabljajo za naravno prezračevanje, samodejno uravnavajo glede na vlažnost ali onesnaženost zraka v prostoru</w:t>
      </w:r>
      <w:r w:rsidR="00FC0B77" w:rsidRPr="008E1DBA">
        <w:rPr>
          <w:rFonts w:cstheme="minorHAnsi"/>
        </w:rPr>
        <w:t>,</w:t>
      </w:r>
    </w:p>
    <w:p w14:paraId="61982896" w14:textId="21F097CF" w:rsidR="000D48BB" w:rsidRPr="008E1DBA" w:rsidRDefault="000D48BB" w:rsidP="008E1DBA">
      <w:pPr>
        <w:widowControl w:val="0"/>
        <w:numPr>
          <w:ilvl w:val="0"/>
          <w:numId w:val="1"/>
        </w:numPr>
        <w:spacing w:after="0"/>
        <w:contextualSpacing/>
      </w:pPr>
      <w:r w:rsidRPr="008E1DBA">
        <w:rPr>
          <w:rFonts w:cstheme="minorHAnsi"/>
        </w:rPr>
        <w:t>prezračevalne odprtine naj imajo vgrajeno vetrno zaporo</w:t>
      </w:r>
      <w:r w:rsidR="00FC0B77" w:rsidRPr="008E1DBA">
        <w:rPr>
          <w:rFonts w:cstheme="minorHAnsi"/>
        </w:rPr>
        <w:t>,</w:t>
      </w:r>
    </w:p>
    <w:p w14:paraId="796C49D0" w14:textId="25FC91A8" w:rsidR="000D48BB" w:rsidRPr="008E1DBA" w:rsidRDefault="000D48BB" w:rsidP="008E1DBA">
      <w:pPr>
        <w:widowControl w:val="0"/>
        <w:numPr>
          <w:ilvl w:val="0"/>
          <w:numId w:val="1"/>
        </w:numPr>
        <w:spacing w:after="0"/>
        <w:contextualSpacing/>
      </w:pPr>
      <w:r w:rsidRPr="008E1DBA">
        <w:rPr>
          <w:rFonts w:cstheme="minorHAnsi"/>
        </w:rPr>
        <w:t>z načrtovanjem kontroliranega hibridnega prezračevanja, ki mora biti samodejno uravnavano na osnovi zunanjih in notranjih klimatskih pogojev in urnikov uporabe stavbe</w:t>
      </w:r>
      <w:r w:rsidR="00FC0B77" w:rsidRPr="008E1DBA">
        <w:rPr>
          <w:rFonts w:cstheme="minorHAnsi"/>
        </w:rPr>
        <w:t>,</w:t>
      </w:r>
    </w:p>
    <w:p w14:paraId="4A58AE71" w14:textId="656C9483" w:rsidR="000D48BB" w:rsidRPr="008E1DBA" w:rsidRDefault="000D48BB" w:rsidP="008E1DBA">
      <w:pPr>
        <w:widowControl w:val="0"/>
        <w:numPr>
          <w:ilvl w:val="0"/>
          <w:numId w:val="1"/>
        </w:numPr>
        <w:spacing w:after="0"/>
        <w:contextualSpacing/>
      </w:pPr>
      <w:r w:rsidRPr="008E1DBA">
        <w:rPr>
          <w:rFonts w:cstheme="minorHAnsi"/>
        </w:rPr>
        <w:t>z načrtovanjem predgrevanja in predhlajenja zraka v zemeljskih prenosnikih toplote in prezračevanih gradnikih ovoja stavbe</w:t>
      </w:r>
      <w:r w:rsidR="00FC0B77" w:rsidRPr="008E1DBA">
        <w:rPr>
          <w:rFonts w:cstheme="minorHAnsi"/>
        </w:rPr>
        <w:t>,</w:t>
      </w:r>
    </w:p>
    <w:p w14:paraId="472904E2" w14:textId="52FBA00D" w:rsidR="000D48BB" w:rsidRPr="008E1DBA" w:rsidRDefault="000D48BB" w:rsidP="008E1DBA">
      <w:pPr>
        <w:widowControl w:val="0"/>
        <w:numPr>
          <w:ilvl w:val="0"/>
          <w:numId w:val="1"/>
        </w:numPr>
        <w:spacing w:after="0"/>
        <w:contextualSpacing/>
      </w:pPr>
      <w:r w:rsidRPr="008E1DBA">
        <w:rPr>
          <w:rFonts w:cstheme="minorHAnsi"/>
        </w:rPr>
        <w:t>z načrtovanjem razvodnega omrežja z nizkimi hidravličnimi padci</w:t>
      </w:r>
      <w:r w:rsidR="00FC0B77" w:rsidRPr="008E1DBA">
        <w:rPr>
          <w:rFonts w:cstheme="minorHAnsi"/>
        </w:rPr>
        <w:t xml:space="preserve"> tlaka</w:t>
      </w:r>
      <w:r w:rsidRPr="008E1DBA">
        <w:rPr>
          <w:rFonts w:cstheme="minorHAnsi"/>
        </w:rPr>
        <w:t xml:space="preserve">, z načrtovanjem </w:t>
      </w:r>
      <w:r w:rsidR="00FC0B77" w:rsidRPr="008E1DBA">
        <w:rPr>
          <w:rFonts w:cstheme="minorHAnsi"/>
        </w:rPr>
        <w:t xml:space="preserve">čim krajših razdelilnih </w:t>
      </w:r>
      <w:r w:rsidRPr="008E1DBA">
        <w:rPr>
          <w:rFonts w:cstheme="minorHAnsi"/>
        </w:rPr>
        <w:t xml:space="preserve">omrežij, izbiro cevi ali kanalov z majhno </w:t>
      </w:r>
      <w:r w:rsidR="00FC0B77" w:rsidRPr="008E1DBA">
        <w:rPr>
          <w:rFonts w:cstheme="minorHAnsi"/>
        </w:rPr>
        <w:t xml:space="preserve">notranjo </w:t>
      </w:r>
      <w:r w:rsidRPr="008E1DBA">
        <w:rPr>
          <w:rFonts w:cstheme="minorHAnsi"/>
        </w:rPr>
        <w:t xml:space="preserve">hrapavostjo in vgradnjo </w:t>
      </w:r>
      <w:r w:rsidR="00365AF3" w:rsidRPr="008E1DBA">
        <w:rPr>
          <w:rFonts w:cstheme="minorHAnsi"/>
        </w:rPr>
        <w:t xml:space="preserve">usmerjevalnikov </w:t>
      </w:r>
      <w:r w:rsidRPr="008E1DBA">
        <w:rPr>
          <w:rFonts w:cstheme="minorHAnsi"/>
        </w:rPr>
        <w:t>toka zraka</w:t>
      </w:r>
      <w:r w:rsidR="00FC0B77" w:rsidRPr="008E1DBA">
        <w:rPr>
          <w:rFonts w:cstheme="minorHAnsi"/>
        </w:rPr>
        <w:t xml:space="preserve">, </w:t>
      </w:r>
      <w:r w:rsidRPr="008E1DBA">
        <w:rPr>
          <w:rFonts w:cstheme="minorHAnsi"/>
        </w:rPr>
        <w:t xml:space="preserve"> </w:t>
      </w:r>
    </w:p>
    <w:p w14:paraId="0BAD3828" w14:textId="70BE97E3" w:rsidR="000D48BB" w:rsidRPr="008E1DBA" w:rsidRDefault="000D48BB" w:rsidP="008E1DBA">
      <w:pPr>
        <w:widowControl w:val="0"/>
        <w:numPr>
          <w:ilvl w:val="0"/>
          <w:numId w:val="1"/>
        </w:numPr>
        <w:spacing w:after="0"/>
        <w:contextualSpacing/>
      </w:pPr>
      <w:r w:rsidRPr="008E1DBA">
        <w:rPr>
          <w:rFonts w:cstheme="minorHAnsi"/>
        </w:rPr>
        <w:t>z načrtovanjem prezračevalnih naprav in razvodnega sistema z možnostjo čiščenja in preverjanja sanitarne neoporečnosti dovedenega zraka za prezračevanje</w:t>
      </w:r>
      <w:r w:rsidR="00FC0B77" w:rsidRPr="008E1DBA">
        <w:rPr>
          <w:rFonts w:cstheme="minorHAnsi"/>
        </w:rPr>
        <w:t>,</w:t>
      </w:r>
    </w:p>
    <w:p w14:paraId="0F501925" w14:textId="556C08E9" w:rsidR="000D48BB" w:rsidRPr="008E1DBA" w:rsidRDefault="000D48BB" w:rsidP="008E1DBA">
      <w:pPr>
        <w:widowControl w:val="0"/>
        <w:numPr>
          <w:ilvl w:val="0"/>
          <w:numId w:val="1"/>
        </w:numPr>
        <w:spacing w:after="0"/>
        <w:contextualSpacing/>
      </w:pPr>
      <w:r w:rsidRPr="008E1DBA">
        <w:rPr>
          <w:rFonts w:cstheme="minorHAnsi"/>
        </w:rPr>
        <w:t>z načrtovanjem prezračevalnih naprav in</w:t>
      </w:r>
      <w:r w:rsidR="00FC0B77" w:rsidRPr="008E1DBA">
        <w:rPr>
          <w:rFonts w:cstheme="minorHAnsi"/>
        </w:rPr>
        <w:t xml:space="preserve"> pripadajočega</w:t>
      </w:r>
      <w:r w:rsidRPr="008E1DBA">
        <w:rPr>
          <w:rFonts w:cstheme="minorHAnsi"/>
        </w:rPr>
        <w:t xml:space="preserve"> razvodnega omrežja</w:t>
      </w:r>
      <w:r w:rsidR="00FC0B77" w:rsidRPr="008E1DBA">
        <w:rPr>
          <w:rFonts w:cstheme="minorHAnsi"/>
        </w:rPr>
        <w:t xml:space="preserve"> s čim boljšo zrakotesnostjo,</w:t>
      </w:r>
    </w:p>
    <w:p w14:paraId="0EE16647" w14:textId="7DDC4704" w:rsidR="000D48BB" w:rsidRPr="008E1DBA" w:rsidRDefault="000D48BB" w:rsidP="008E1DBA">
      <w:pPr>
        <w:widowControl w:val="0"/>
        <w:numPr>
          <w:ilvl w:val="0"/>
          <w:numId w:val="1"/>
        </w:numPr>
        <w:spacing w:after="0"/>
        <w:contextualSpacing/>
      </w:pPr>
      <w:r w:rsidRPr="008E1DBA">
        <w:rPr>
          <w:rFonts w:cstheme="minorHAnsi"/>
        </w:rPr>
        <w:t xml:space="preserve">z načrtovanjem ustrezne toplotne zaščite </w:t>
      </w:r>
      <w:r w:rsidR="00FC0B77" w:rsidRPr="008E1DBA">
        <w:rPr>
          <w:rFonts w:cstheme="minorHAnsi"/>
        </w:rPr>
        <w:t xml:space="preserve">kanalov za </w:t>
      </w:r>
      <w:r w:rsidRPr="008E1DBA">
        <w:rPr>
          <w:rFonts w:cstheme="minorHAnsi"/>
        </w:rPr>
        <w:t>dovodn</w:t>
      </w:r>
      <w:r w:rsidR="00FC0B77" w:rsidRPr="008E1DBA">
        <w:rPr>
          <w:rFonts w:cstheme="minorHAnsi"/>
        </w:rPr>
        <w:t>i</w:t>
      </w:r>
      <w:r w:rsidRPr="008E1DBA">
        <w:rPr>
          <w:rFonts w:cstheme="minorHAnsi"/>
        </w:rPr>
        <w:t xml:space="preserve"> in odvodn</w:t>
      </w:r>
      <w:r w:rsidR="00FC0B77" w:rsidRPr="008E1DBA">
        <w:rPr>
          <w:rFonts w:cstheme="minorHAnsi"/>
        </w:rPr>
        <w:t>i</w:t>
      </w:r>
      <w:r w:rsidRPr="008E1DBA">
        <w:rPr>
          <w:rFonts w:cstheme="minorHAnsi"/>
        </w:rPr>
        <w:t xml:space="preserve"> zraka, ki mora biti </w:t>
      </w:r>
      <w:r w:rsidR="00FC0B77" w:rsidRPr="008E1DBA">
        <w:rPr>
          <w:rFonts w:cstheme="minorHAnsi"/>
        </w:rPr>
        <w:t>paro tesna</w:t>
      </w:r>
      <w:r w:rsidRPr="008E1DBA">
        <w:rPr>
          <w:rFonts w:cstheme="minorHAnsi"/>
        </w:rPr>
        <w:t>, da se prepreči pojav kondenzata na površini kanalov</w:t>
      </w:r>
      <w:r w:rsidR="00FC0B77" w:rsidRPr="008E1DBA">
        <w:rPr>
          <w:rFonts w:cstheme="minorHAnsi"/>
        </w:rPr>
        <w:t>,</w:t>
      </w:r>
    </w:p>
    <w:p w14:paraId="41CDB3C0" w14:textId="069D51B4" w:rsidR="0041219B" w:rsidRPr="00A77376" w:rsidRDefault="000D48BB" w:rsidP="008E1DBA">
      <w:pPr>
        <w:widowControl w:val="0"/>
        <w:numPr>
          <w:ilvl w:val="0"/>
          <w:numId w:val="1"/>
        </w:numPr>
        <w:spacing w:after="0"/>
        <w:contextualSpacing/>
      </w:pPr>
      <w:r w:rsidRPr="00A77376">
        <w:rPr>
          <w:rFonts w:cstheme="minorHAnsi"/>
        </w:rPr>
        <w:t>z načrtovanjem ustrezne toplotne zaščite prezračevalne naprave (AHU) in kanalnega razvoda v primeru, ko je naprava nameščena v zunanjem okolju</w:t>
      </w:r>
      <w:r w:rsidR="00FC0B77" w:rsidRPr="00A77376">
        <w:rPr>
          <w:rFonts w:cstheme="minorHAnsi"/>
        </w:rPr>
        <w:t>.</w:t>
      </w:r>
    </w:p>
    <w:p w14:paraId="38C76015" w14:textId="2E94ACCE" w:rsidR="0041219B" w:rsidRPr="008E1DBA" w:rsidRDefault="0041219B" w:rsidP="008E1DBA">
      <w:pPr>
        <w:pStyle w:val="2-nasl"/>
        <w:ind w:left="851" w:hanging="851"/>
        <w:rPr>
          <w:rFonts w:cstheme="minorHAnsi"/>
        </w:rPr>
      </w:pPr>
      <w:bookmarkStart w:id="459" w:name="_Toc77238563"/>
      <w:r w:rsidRPr="00B57BF3">
        <w:rPr>
          <w:rFonts w:cstheme="minorHAnsi"/>
        </w:rPr>
        <w:t>Zasnov</w:t>
      </w:r>
      <w:r w:rsidR="00BC3507" w:rsidRPr="008E1DBA">
        <w:rPr>
          <w:rFonts w:cstheme="minorHAnsi"/>
        </w:rPr>
        <w:t>a</w:t>
      </w:r>
      <w:r w:rsidRPr="008E1DBA">
        <w:rPr>
          <w:rFonts w:cstheme="minorHAnsi"/>
        </w:rPr>
        <w:t xml:space="preserve"> hlajenja in klimatizacije</w:t>
      </w:r>
      <w:bookmarkEnd w:id="459"/>
    </w:p>
    <w:p w14:paraId="5404AD4F" w14:textId="379B7CDA" w:rsidR="00D5771B" w:rsidRPr="008E1DBA" w:rsidRDefault="00D5771B" w:rsidP="008E1DBA">
      <w:pPr>
        <w:rPr>
          <w:rFonts w:cstheme="minorHAnsi"/>
        </w:rPr>
      </w:pPr>
      <w:r w:rsidRPr="008E1DBA">
        <w:rPr>
          <w:rFonts w:cstheme="minorHAnsi"/>
        </w:rPr>
        <w:t xml:space="preserve">Primerna zasnova hlajenja in klimatizacije se zagotavlja predvsem: </w:t>
      </w:r>
    </w:p>
    <w:p w14:paraId="6E774877" w14:textId="29CD951C" w:rsidR="000D48BB" w:rsidRPr="008E1DBA" w:rsidRDefault="000D48BB" w:rsidP="008E1DBA">
      <w:pPr>
        <w:widowControl w:val="0"/>
        <w:numPr>
          <w:ilvl w:val="0"/>
          <w:numId w:val="1"/>
        </w:numPr>
        <w:spacing w:after="0"/>
        <w:contextualSpacing/>
        <w:rPr>
          <w:rFonts w:cstheme="minorHAnsi"/>
        </w:rPr>
      </w:pPr>
      <w:r w:rsidRPr="008E1DBA">
        <w:rPr>
          <w:rFonts w:cstheme="minorHAnsi"/>
        </w:rPr>
        <w:t>z arhitekturnimi rešitvami, s katerimi se zmanjša celoten prehod sončnega sevanja v prostore, poveča sposobnost gradnikov stavb, da akumulirajo hlad in poveča akumulacija sončne energije v zunanjem delu gradnikov ovoja stavbe; njihov učinek se preveri z detajlnim numeričnim modeliranjem toplotnega odziva</w:t>
      </w:r>
      <w:r w:rsidR="004D1882" w:rsidRPr="008E1DBA">
        <w:rPr>
          <w:rFonts w:cstheme="minorHAnsi"/>
        </w:rPr>
        <w:t>,</w:t>
      </w:r>
    </w:p>
    <w:p w14:paraId="712402AD" w14:textId="539B6C62" w:rsidR="000D48BB" w:rsidRPr="008E1DBA" w:rsidRDefault="000D48BB" w:rsidP="008E1DBA">
      <w:pPr>
        <w:widowControl w:val="0"/>
        <w:numPr>
          <w:ilvl w:val="0"/>
          <w:numId w:val="1"/>
        </w:numPr>
        <w:spacing w:after="0"/>
        <w:contextualSpacing/>
      </w:pPr>
      <w:r w:rsidRPr="008E1DBA">
        <w:rPr>
          <w:rFonts w:cstheme="minorHAnsi"/>
        </w:rPr>
        <w:t>z načrtovanjem naravnega nočnega hlajenja s prezračevanjem, priporočeno s številom izmenjav</w:t>
      </w:r>
      <w:r w:rsidR="004D1882" w:rsidRPr="008E1DBA">
        <w:rPr>
          <w:rFonts w:cstheme="minorHAnsi"/>
        </w:rPr>
        <w:t xml:space="preserve"> najmanj</w:t>
      </w:r>
      <w:r w:rsidRPr="008E1DBA">
        <w:rPr>
          <w:rFonts w:cstheme="minorHAnsi"/>
        </w:rPr>
        <w:t xml:space="preserve"> 10 h-1; proces mora biti voden samodejno s spremljanjem stanja zunanjega in notranjega okolja, da </w:t>
      </w:r>
      <w:r w:rsidR="004D1882" w:rsidRPr="008E1DBA">
        <w:rPr>
          <w:rFonts w:cstheme="minorHAnsi"/>
        </w:rPr>
        <w:t xml:space="preserve">se zagotovi višja </w:t>
      </w:r>
      <w:r w:rsidRPr="008E1DBA">
        <w:rPr>
          <w:rFonts w:cstheme="minorHAnsi"/>
        </w:rPr>
        <w:t>energijsk</w:t>
      </w:r>
      <w:r w:rsidR="004D1882" w:rsidRPr="008E1DBA">
        <w:rPr>
          <w:rFonts w:cstheme="minorHAnsi"/>
        </w:rPr>
        <w:t>a</w:t>
      </w:r>
      <w:r w:rsidRPr="008E1DBA">
        <w:rPr>
          <w:rFonts w:cstheme="minorHAnsi"/>
        </w:rPr>
        <w:t xml:space="preserve"> učinkovitost in se izognemo </w:t>
      </w:r>
      <w:r w:rsidR="00AB5E9F" w:rsidRPr="008E1DBA">
        <w:rPr>
          <w:rFonts w:cstheme="minorHAnsi"/>
        </w:rPr>
        <w:t xml:space="preserve">neprimernemu </w:t>
      </w:r>
      <w:r w:rsidRPr="008E1DBA">
        <w:rPr>
          <w:rFonts w:cstheme="minorHAnsi"/>
        </w:rPr>
        <w:t>bivalnemu ugodju</w:t>
      </w:r>
      <w:r w:rsidR="004D1882" w:rsidRPr="008E1DBA">
        <w:rPr>
          <w:rFonts w:cstheme="minorHAnsi"/>
        </w:rPr>
        <w:t>,</w:t>
      </w:r>
    </w:p>
    <w:p w14:paraId="0D879406" w14:textId="02F60931" w:rsidR="000D48BB" w:rsidRPr="008E1DBA" w:rsidRDefault="000D48BB" w:rsidP="008E1DBA">
      <w:pPr>
        <w:widowControl w:val="0"/>
        <w:numPr>
          <w:ilvl w:val="0"/>
          <w:numId w:val="1"/>
        </w:numPr>
        <w:spacing w:after="0"/>
        <w:contextualSpacing/>
      </w:pPr>
      <w:r w:rsidRPr="008E1DBA">
        <w:rPr>
          <w:rFonts w:cstheme="minorHAnsi"/>
        </w:rPr>
        <w:t>z načrtovanjem hibridnega prezračevanja na način, ki velja tudi za naravno nočno hlajenje</w:t>
      </w:r>
      <w:r w:rsidR="00AB5E9F" w:rsidRPr="008E1DBA">
        <w:rPr>
          <w:rFonts w:cstheme="minorHAnsi"/>
        </w:rPr>
        <w:t>,</w:t>
      </w:r>
    </w:p>
    <w:p w14:paraId="25465052" w14:textId="33CB4C62" w:rsidR="000D48BB" w:rsidRPr="008E1DBA" w:rsidRDefault="000D48BB" w:rsidP="008E1DBA">
      <w:pPr>
        <w:widowControl w:val="0"/>
        <w:numPr>
          <w:ilvl w:val="0"/>
          <w:numId w:val="1"/>
        </w:numPr>
        <w:spacing w:after="0"/>
        <w:contextualSpacing/>
      </w:pPr>
      <w:r w:rsidRPr="008E1DBA">
        <w:rPr>
          <w:rFonts w:cstheme="minorHAnsi"/>
        </w:rPr>
        <w:t>z načrtovanjem sistemov visokotemperaturnega hlajenja s toplotno aktiviranimi gradbenimi konstrukcijami</w:t>
      </w:r>
      <w:r w:rsidR="00AB5E9F" w:rsidRPr="008E1DBA">
        <w:rPr>
          <w:rFonts w:cstheme="minorHAnsi"/>
        </w:rPr>
        <w:t>,</w:t>
      </w:r>
    </w:p>
    <w:p w14:paraId="15841EBA" w14:textId="065472BE" w:rsidR="000D48BB" w:rsidRPr="008E1DBA" w:rsidRDefault="000D48BB" w:rsidP="008E1DBA">
      <w:pPr>
        <w:widowControl w:val="0"/>
        <w:numPr>
          <w:ilvl w:val="0"/>
          <w:numId w:val="1"/>
        </w:numPr>
        <w:spacing w:after="0"/>
        <w:contextualSpacing/>
      </w:pPr>
      <w:r w:rsidRPr="008E1DBA">
        <w:rPr>
          <w:rFonts w:cstheme="minorHAnsi"/>
        </w:rPr>
        <w:t>z načrtovanjem naravnega hlajenje s hladno morsko</w:t>
      </w:r>
      <w:r w:rsidR="00AB5E9F" w:rsidRPr="008E1DBA">
        <w:rPr>
          <w:rFonts w:cstheme="minorHAnsi"/>
        </w:rPr>
        <w:t xml:space="preserve">, rečno, </w:t>
      </w:r>
      <w:r w:rsidRPr="008E1DBA">
        <w:rPr>
          <w:rFonts w:cstheme="minorHAnsi"/>
        </w:rPr>
        <w:t>jezersko vodo ali podtalnico</w:t>
      </w:r>
      <w:r w:rsidR="00AB5E9F" w:rsidRPr="008E1DBA">
        <w:rPr>
          <w:rFonts w:cstheme="minorHAnsi"/>
        </w:rPr>
        <w:t>,</w:t>
      </w:r>
    </w:p>
    <w:p w14:paraId="089B7D3F" w14:textId="70C2A6FB" w:rsidR="000D48BB" w:rsidRPr="008E1DBA" w:rsidRDefault="000D48BB" w:rsidP="008E1DBA">
      <w:pPr>
        <w:widowControl w:val="0"/>
        <w:numPr>
          <w:ilvl w:val="0"/>
          <w:numId w:val="1"/>
        </w:numPr>
        <w:spacing w:after="0"/>
        <w:contextualSpacing/>
      </w:pPr>
      <w:r w:rsidRPr="008E1DBA">
        <w:rPr>
          <w:rFonts w:cstheme="minorHAnsi"/>
        </w:rPr>
        <w:t>v primeru, da je v stavbi vgrajena naprava za soproizvodnjo, je na voljo odpadna toplota ali vgrajen solarni ogrevalni sistem namenjen podpori ogrevanja, s študijo izvedljivosti sorpcijskega hlajenja</w:t>
      </w:r>
      <w:r w:rsidR="00BA383A" w:rsidRPr="008E1DBA">
        <w:rPr>
          <w:rFonts w:cstheme="minorHAnsi"/>
        </w:rPr>
        <w:t>,</w:t>
      </w:r>
    </w:p>
    <w:p w14:paraId="50208BCA" w14:textId="768CE1B8" w:rsidR="000D48BB" w:rsidRPr="008E1DBA" w:rsidRDefault="000D48BB" w:rsidP="008E1DBA">
      <w:pPr>
        <w:widowControl w:val="0"/>
        <w:numPr>
          <w:ilvl w:val="0"/>
          <w:numId w:val="1"/>
        </w:numPr>
        <w:spacing w:after="0"/>
        <w:contextualSpacing/>
      </w:pPr>
      <w:r w:rsidRPr="008E1DBA">
        <w:rPr>
          <w:rFonts w:cstheme="minorHAnsi"/>
        </w:rPr>
        <w:t xml:space="preserve">z načrtovanjem generatorja hladu z učinkovitostjo, ki je značilna za najboljše tržne tehnologije (BAT) glede na hladilno </w:t>
      </w:r>
      <w:r w:rsidR="00BA383A" w:rsidRPr="008E1DBA">
        <w:rPr>
          <w:rFonts w:cstheme="minorHAnsi"/>
        </w:rPr>
        <w:t xml:space="preserve">toplotno </w:t>
      </w:r>
      <w:r w:rsidRPr="008E1DBA">
        <w:rPr>
          <w:rFonts w:cstheme="minorHAnsi"/>
        </w:rPr>
        <w:t>moč</w:t>
      </w:r>
      <w:r w:rsidR="00BA383A" w:rsidRPr="008E1DBA">
        <w:rPr>
          <w:rFonts w:cstheme="minorHAnsi"/>
        </w:rPr>
        <w:t>,</w:t>
      </w:r>
      <w:r w:rsidRPr="008E1DBA">
        <w:rPr>
          <w:rFonts w:cstheme="minorHAnsi"/>
        </w:rPr>
        <w:t xml:space="preserve"> </w:t>
      </w:r>
    </w:p>
    <w:p w14:paraId="0B9F9D2D" w14:textId="15BC3779" w:rsidR="000D48BB" w:rsidRPr="008E1DBA" w:rsidRDefault="000D48BB" w:rsidP="008E1DBA">
      <w:pPr>
        <w:widowControl w:val="0"/>
        <w:numPr>
          <w:ilvl w:val="0"/>
          <w:numId w:val="1"/>
        </w:numPr>
        <w:spacing w:after="0"/>
        <w:contextualSpacing/>
      </w:pPr>
      <w:r w:rsidRPr="008E1DBA">
        <w:rPr>
          <w:rFonts w:cstheme="minorHAnsi"/>
        </w:rPr>
        <w:t>z načrtovanjem hranilnika toplote, za shranjevanje senzibilne (vodni hranilniki) ali latentne (ledni hranilniki) toplote</w:t>
      </w:r>
      <w:r w:rsidR="00BA383A" w:rsidRPr="008E1DBA">
        <w:rPr>
          <w:rFonts w:cstheme="minorHAnsi"/>
        </w:rPr>
        <w:t>,</w:t>
      </w:r>
    </w:p>
    <w:p w14:paraId="055D8431" w14:textId="70A8D886" w:rsidR="000D48BB" w:rsidRPr="008E1DBA" w:rsidRDefault="000D48BB" w:rsidP="008E1DBA">
      <w:pPr>
        <w:widowControl w:val="0"/>
        <w:numPr>
          <w:ilvl w:val="0"/>
          <w:numId w:val="1"/>
        </w:numPr>
        <w:spacing w:after="0"/>
        <w:contextualSpacing/>
      </w:pPr>
      <w:r w:rsidRPr="008E1DBA">
        <w:rPr>
          <w:rFonts w:cstheme="minorHAnsi"/>
        </w:rPr>
        <w:t>pri hlajenju z ohlajeno vodo z načrtovanjem vgradnje obtočnih črpalk s frekvenčno regulacijo pretoka za vzdrževanje konstante tlačne razlike nosilca toplote</w:t>
      </w:r>
      <w:r w:rsidR="00BA383A" w:rsidRPr="008E1DBA">
        <w:rPr>
          <w:rFonts w:cstheme="minorHAnsi"/>
        </w:rPr>
        <w:t>,</w:t>
      </w:r>
    </w:p>
    <w:p w14:paraId="6FA51228" w14:textId="18877608" w:rsidR="000D48BB" w:rsidRPr="008E1DBA" w:rsidRDefault="000D48BB" w:rsidP="008E1DBA">
      <w:pPr>
        <w:widowControl w:val="0"/>
        <w:numPr>
          <w:ilvl w:val="0"/>
          <w:numId w:val="1"/>
        </w:numPr>
        <w:spacing w:after="0"/>
        <w:contextualSpacing/>
      </w:pPr>
      <w:r w:rsidRPr="008E1DBA">
        <w:rPr>
          <w:rFonts w:cstheme="minorHAnsi"/>
        </w:rPr>
        <w:t>s hidravlično uravnoteženim razvodom ohlajene vode</w:t>
      </w:r>
      <w:r w:rsidR="00BA383A" w:rsidRPr="008E1DBA">
        <w:rPr>
          <w:rFonts w:cstheme="minorHAnsi"/>
        </w:rPr>
        <w:t>,</w:t>
      </w:r>
    </w:p>
    <w:p w14:paraId="2AB677E0" w14:textId="50049B68" w:rsidR="000D48BB" w:rsidRPr="008E1DBA" w:rsidRDefault="000D48BB" w:rsidP="008E1DBA">
      <w:pPr>
        <w:widowControl w:val="0"/>
        <w:numPr>
          <w:ilvl w:val="0"/>
          <w:numId w:val="1"/>
        </w:numPr>
        <w:spacing w:after="0"/>
        <w:contextualSpacing/>
      </w:pPr>
      <w:r w:rsidRPr="008E1DBA">
        <w:rPr>
          <w:rFonts w:cstheme="minorHAnsi"/>
        </w:rPr>
        <w:t>z načrtovanjem sistema za hlajenje z zrakom, ki so navedena pri vodilih za načrtovanje mehanskega prezračevanja, še posebej z vgradnjo frekvenčno vodenih pogonov ventilatorjev</w:t>
      </w:r>
      <w:r w:rsidR="00BA383A" w:rsidRPr="008E1DBA">
        <w:rPr>
          <w:rFonts w:cstheme="minorHAnsi"/>
        </w:rPr>
        <w:t>,</w:t>
      </w:r>
      <w:r w:rsidRPr="008E1DBA">
        <w:rPr>
          <w:rFonts w:cstheme="minorHAnsi"/>
        </w:rPr>
        <w:t xml:space="preserve"> </w:t>
      </w:r>
    </w:p>
    <w:p w14:paraId="3521A338" w14:textId="5BCAD1F3" w:rsidR="000D48BB" w:rsidRPr="008E1DBA" w:rsidRDefault="000D48BB" w:rsidP="008E1DBA">
      <w:pPr>
        <w:widowControl w:val="0"/>
        <w:numPr>
          <w:ilvl w:val="0"/>
          <w:numId w:val="1"/>
        </w:numPr>
        <w:spacing w:after="0"/>
        <w:contextualSpacing/>
      </w:pPr>
      <w:r w:rsidRPr="008E1DBA">
        <w:rPr>
          <w:rFonts w:cstheme="minorHAnsi"/>
        </w:rPr>
        <w:t>z načrtovanjem postavitve hladilnega stolpa ali kondenzatorja hladilnega agregata tako, da ne onesnažujeta okolja z hrupom</w:t>
      </w:r>
      <w:r w:rsidR="00BA383A" w:rsidRPr="008E1DBA">
        <w:rPr>
          <w:rFonts w:cstheme="minorHAnsi"/>
        </w:rPr>
        <w:t>,</w:t>
      </w:r>
      <w:r w:rsidRPr="008E1DBA">
        <w:rPr>
          <w:rFonts w:cstheme="minorHAnsi"/>
        </w:rPr>
        <w:t xml:space="preserve"> </w:t>
      </w:r>
    </w:p>
    <w:p w14:paraId="53BDE71C" w14:textId="667F62D3" w:rsidR="0041219B" w:rsidRPr="008E1DBA" w:rsidRDefault="000D48BB" w:rsidP="008E1DBA">
      <w:pPr>
        <w:widowControl w:val="0"/>
        <w:numPr>
          <w:ilvl w:val="0"/>
          <w:numId w:val="1"/>
        </w:numPr>
        <w:spacing w:after="0"/>
        <w:contextualSpacing/>
      </w:pPr>
      <w:r w:rsidRPr="008E1DBA">
        <w:rPr>
          <w:rFonts w:cstheme="minorHAnsi"/>
        </w:rPr>
        <w:t xml:space="preserve">z informacijsko povezavo sistema hlajenja in klimatizacije v centralni nadzorni sistem, v katerega se vgradijo enostavni opozorilni kazalniki učinkovitega delovanja, kot na primer nadzor nad tlačnim padcem na filtrih ter adaptivni modeli krmiljenja sobnih prenosnikov, na primer na osnovi vremenske napovedi.  </w:t>
      </w:r>
    </w:p>
    <w:p w14:paraId="18CB36F8" w14:textId="4D22F628" w:rsidR="0041219B" w:rsidRPr="008E1DBA" w:rsidRDefault="0041219B" w:rsidP="008E1DBA">
      <w:pPr>
        <w:pStyle w:val="2-nasl"/>
        <w:ind w:left="851" w:hanging="851"/>
        <w:rPr>
          <w:rFonts w:cstheme="minorHAnsi"/>
        </w:rPr>
      </w:pPr>
      <w:bookmarkStart w:id="460" w:name="_Toc77238564"/>
      <w:r w:rsidRPr="00B57BF3">
        <w:rPr>
          <w:rFonts w:cstheme="minorHAnsi"/>
        </w:rPr>
        <w:t>Zasnov</w:t>
      </w:r>
      <w:r w:rsidR="00BC3507" w:rsidRPr="008E1DBA">
        <w:rPr>
          <w:rFonts w:cstheme="minorHAnsi"/>
        </w:rPr>
        <w:t>a</w:t>
      </w:r>
      <w:r w:rsidRPr="008E1DBA">
        <w:rPr>
          <w:rFonts w:cstheme="minorHAnsi"/>
        </w:rPr>
        <w:t xml:space="preserve"> naravne in električne osvetlitve</w:t>
      </w:r>
      <w:bookmarkEnd w:id="460"/>
    </w:p>
    <w:p w14:paraId="224BD757" w14:textId="5BC0E89D" w:rsidR="00BA383A" w:rsidRPr="008E1DBA" w:rsidRDefault="00BA383A" w:rsidP="008E1DBA">
      <w:pPr>
        <w:rPr>
          <w:rFonts w:cstheme="minorHAnsi"/>
        </w:rPr>
      </w:pPr>
      <w:r w:rsidRPr="008E1DBA">
        <w:rPr>
          <w:rFonts w:cstheme="minorHAnsi"/>
        </w:rPr>
        <w:t xml:space="preserve">Primerna zasnova naravne in električne osvetlitve se zagotavlja predvsem: </w:t>
      </w:r>
    </w:p>
    <w:p w14:paraId="4B49DB4E" w14:textId="0E7001AE" w:rsidR="000D48BB" w:rsidRPr="008E1DBA" w:rsidRDefault="000D48BB" w:rsidP="008E1DBA">
      <w:pPr>
        <w:widowControl w:val="0"/>
        <w:numPr>
          <w:ilvl w:val="0"/>
          <w:numId w:val="1"/>
        </w:numPr>
        <w:spacing w:after="0"/>
        <w:contextualSpacing/>
        <w:rPr>
          <w:rFonts w:cstheme="minorHAnsi"/>
        </w:rPr>
      </w:pPr>
      <w:r w:rsidRPr="008E1DBA">
        <w:rPr>
          <w:rFonts w:cstheme="minorHAnsi"/>
        </w:rPr>
        <w:t>z ustreznim količnikom dnevne svetlobe</w:t>
      </w:r>
      <w:r w:rsidR="004875CE" w:rsidRPr="008E1DBA">
        <w:rPr>
          <w:rFonts w:cstheme="minorHAnsi"/>
        </w:rPr>
        <w:t>,</w:t>
      </w:r>
      <w:r w:rsidRPr="008E1DBA">
        <w:rPr>
          <w:rFonts w:cstheme="minorHAnsi"/>
        </w:rPr>
        <w:t xml:space="preserve"> </w:t>
      </w:r>
    </w:p>
    <w:p w14:paraId="6B6F2EC1" w14:textId="614FCAC6" w:rsidR="000D48BB" w:rsidRPr="008E1DBA" w:rsidRDefault="000D48BB" w:rsidP="008E1DBA">
      <w:pPr>
        <w:widowControl w:val="0"/>
        <w:numPr>
          <w:ilvl w:val="0"/>
          <w:numId w:val="1"/>
        </w:numPr>
        <w:spacing w:after="0"/>
        <w:contextualSpacing/>
      </w:pPr>
      <w:r w:rsidRPr="008E1DBA">
        <w:rPr>
          <w:rFonts w:cstheme="minorHAnsi"/>
        </w:rPr>
        <w:t>z načrtovanjem prostorov z visokim indeksom oblike prostora (</w:t>
      </w:r>
      <w:r w:rsidR="002E704C" w:rsidRPr="008E1DBA">
        <w:rPr>
          <w:rFonts w:cstheme="minorHAnsi"/>
        </w:rPr>
        <w:t xml:space="preserve">točka C.2 standarda </w:t>
      </w:r>
      <w:r w:rsidRPr="008E1DBA">
        <w:rPr>
          <w:rFonts w:cstheme="minorHAnsi"/>
        </w:rPr>
        <w:t>SIST EN 15193-1)</w:t>
      </w:r>
      <w:r w:rsidR="0057429C" w:rsidRPr="008E1DBA">
        <w:rPr>
          <w:rFonts w:cstheme="minorHAnsi"/>
        </w:rPr>
        <w:t>,</w:t>
      </w:r>
      <w:r w:rsidRPr="008E1DBA">
        <w:rPr>
          <w:rFonts w:cstheme="minorHAnsi"/>
        </w:rPr>
        <w:t xml:space="preserve"> </w:t>
      </w:r>
    </w:p>
    <w:p w14:paraId="23617FC7" w14:textId="57D3CDAA" w:rsidR="000D48BB" w:rsidRPr="008E1DBA" w:rsidRDefault="000D48BB" w:rsidP="008E1DBA">
      <w:pPr>
        <w:widowControl w:val="0"/>
        <w:numPr>
          <w:ilvl w:val="0"/>
          <w:numId w:val="1"/>
        </w:numPr>
        <w:spacing w:after="0"/>
        <w:contextualSpacing/>
      </w:pPr>
      <w:r w:rsidRPr="008E1DBA">
        <w:rPr>
          <w:rFonts w:cstheme="minorHAnsi"/>
        </w:rPr>
        <w:t>z načrtovanjem globine prostorov katera na</w:t>
      </w:r>
      <w:r w:rsidR="0057429C" w:rsidRPr="008E1DBA">
        <w:rPr>
          <w:rFonts w:cstheme="minorHAnsi"/>
        </w:rPr>
        <w:t xml:space="preserve">j ne presega </w:t>
      </w:r>
      <w:r w:rsidRPr="008E1DBA">
        <w:rPr>
          <w:rFonts w:cstheme="minorHAnsi"/>
        </w:rPr>
        <w:t>dveh višin zgornjega roba zasteklitve okna ali transparentnega gradnika v ovoju stavbe</w:t>
      </w:r>
      <w:r w:rsidR="0057429C" w:rsidRPr="008E1DBA">
        <w:rPr>
          <w:rFonts w:cstheme="minorHAnsi"/>
        </w:rPr>
        <w:t>,</w:t>
      </w:r>
      <w:r w:rsidRPr="008E1DBA">
        <w:rPr>
          <w:rFonts w:cstheme="minorHAnsi"/>
        </w:rPr>
        <w:t xml:space="preserve"> </w:t>
      </w:r>
    </w:p>
    <w:p w14:paraId="6E6FAADD" w14:textId="7385DAC1" w:rsidR="000D48BB" w:rsidRPr="008E1DBA" w:rsidRDefault="000D48BB" w:rsidP="008E1DBA">
      <w:pPr>
        <w:widowControl w:val="0"/>
        <w:numPr>
          <w:ilvl w:val="0"/>
          <w:numId w:val="1"/>
        </w:numPr>
        <w:spacing w:after="0"/>
        <w:contextualSpacing/>
      </w:pPr>
      <w:r w:rsidRPr="008E1DBA">
        <w:rPr>
          <w:rFonts w:cstheme="minorHAnsi"/>
        </w:rPr>
        <w:t>z načrtovanjem primerne velikosti transparentnih površin na ovoju stavbe, splošno v velikosti 15</w:t>
      </w:r>
      <w:r w:rsidR="0057429C" w:rsidRPr="008E1DBA">
        <w:rPr>
          <w:rFonts w:cstheme="minorHAnsi"/>
        </w:rPr>
        <w:t xml:space="preserve"> </w:t>
      </w:r>
      <w:r w:rsidRPr="008E1DBA">
        <w:rPr>
          <w:rFonts w:cstheme="minorHAnsi"/>
        </w:rPr>
        <w:t>% površine poda, če je prostor naravno osvetljen s transparentnimi gradniki na ovoju, oziroma 10</w:t>
      </w:r>
      <w:r w:rsidR="0057429C" w:rsidRPr="008E1DBA">
        <w:rPr>
          <w:rFonts w:cstheme="minorHAnsi"/>
        </w:rPr>
        <w:t xml:space="preserve"> </w:t>
      </w:r>
      <w:r w:rsidRPr="008E1DBA">
        <w:rPr>
          <w:rFonts w:cstheme="minorHAnsi"/>
        </w:rPr>
        <w:t>% če je prostor naravno osvetljen s stropnimi svetlobniki</w:t>
      </w:r>
      <w:r w:rsidR="0057429C" w:rsidRPr="008E1DBA">
        <w:rPr>
          <w:rFonts w:cstheme="minorHAnsi"/>
        </w:rPr>
        <w:t>,</w:t>
      </w:r>
      <w:r w:rsidRPr="008E1DBA">
        <w:rPr>
          <w:rFonts w:cstheme="minorHAnsi"/>
        </w:rPr>
        <w:t xml:space="preserve"> </w:t>
      </w:r>
    </w:p>
    <w:p w14:paraId="4CFADB9E" w14:textId="712622CF" w:rsidR="000D48BB" w:rsidRPr="00A77376" w:rsidRDefault="000D48BB" w:rsidP="008E1DBA">
      <w:pPr>
        <w:widowControl w:val="0"/>
        <w:numPr>
          <w:ilvl w:val="0"/>
          <w:numId w:val="1"/>
        </w:numPr>
        <w:spacing w:after="0"/>
        <w:contextualSpacing/>
      </w:pPr>
      <w:r w:rsidRPr="00A77376">
        <w:rPr>
          <w:rFonts w:cstheme="minorHAnsi"/>
        </w:rPr>
        <w:t>z načrtovanjem optičnih elementov za vodenje svetlobe iz ovoja stavbe v notranjost prostorov</w:t>
      </w:r>
      <w:r w:rsidR="00A560BC" w:rsidRPr="00A77376">
        <w:rPr>
          <w:rFonts w:cstheme="minorHAnsi"/>
        </w:rPr>
        <w:t>,</w:t>
      </w:r>
    </w:p>
    <w:p w14:paraId="4EC815A3" w14:textId="5F125369" w:rsidR="000D48BB" w:rsidRPr="00A77376" w:rsidRDefault="000D48BB" w:rsidP="008E1DBA">
      <w:pPr>
        <w:widowControl w:val="0"/>
        <w:numPr>
          <w:ilvl w:val="0"/>
          <w:numId w:val="1"/>
        </w:numPr>
        <w:spacing w:after="0"/>
        <w:contextualSpacing/>
      </w:pPr>
      <w:r w:rsidRPr="00A77376">
        <w:rPr>
          <w:rFonts w:cstheme="minorHAnsi"/>
        </w:rPr>
        <w:t>z načrtovanjem na osnovi prisotnosti in osvetlitve notranjih prostorov uravnavanih senčil</w:t>
      </w:r>
      <w:r w:rsidR="00A560BC" w:rsidRPr="00A77376">
        <w:rPr>
          <w:rFonts w:cstheme="minorHAnsi"/>
        </w:rPr>
        <w:t>,</w:t>
      </w:r>
    </w:p>
    <w:p w14:paraId="6CF2F4DD" w14:textId="608ADA0F" w:rsidR="000D48BB" w:rsidRPr="00A77376" w:rsidRDefault="000D48BB" w:rsidP="008E1DBA">
      <w:pPr>
        <w:widowControl w:val="0"/>
        <w:numPr>
          <w:ilvl w:val="0"/>
          <w:numId w:val="1"/>
        </w:numPr>
        <w:spacing w:after="0"/>
        <w:contextualSpacing/>
      </w:pPr>
      <w:r w:rsidRPr="00A77376">
        <w:rPr>
          <w:rFonts w:cstheme="minorHAnsi"/>
        </w:rPr>
        <w:t xml:space="preserve">visoko </w:t>
      </w:r>
      <w:r w:rsidR="004B4ED9" w:rsidRPr="00A77376">
        <w:rPr>
          <w:rFonts w:cstheme="minorHAnsi"/>
        </w:rPr>
        <w:t xml:space="preserve">energijsko učinkovitostjo in trajnostne </w:t>
      </w:r>
      <w:r w:rsidRPr="00A77376">
        <w:rPr>
          <w:rFonts w:cstheme="minorHAnsi"/>
        </w:rPr>
        <w:t>sijalk</w:t>
      </w:r>
      <w:r w:rsidR="004B4ED9" w:rsidRPr="00A77376">
        <w:rPr>
          <w:rFonts w:cstheme="minorHAnsi"/>
        </w:rPr>
        <w:t>e,</w:t>
      </w:r>
    </w:p>
    <w:p w14:paraId="3D76E39A" w14:textId="49DC57F3" w:rsidR="000D48BB" w:rsidRPr="00A77376" w:rsidRDefault="000D48BB" w:rsidP="008E1DBA">
      <w:pPr>
        <w:widowControl w:val="0"/>
        <w:numPr>
          <w:ilvl w:val="0"/>
          <w:numId w:val="1"/>
        </w:numPr>
        <w:spacing w:after="0"/>
        <w:contextualSpacing/>
      </w:pPr>
      <w:r w:rsidRPr="00A77376">
        <w:rPr>
          <w:rFonts w:cstheme="minorHAnsi"/>
        </w:rPr>
        <w:t>z načrtovanjem barve svetlobe električnih virov, prilagojene načrtovani osvetljenosti (vrsti prostora) in osebnim lastnostim uporabnikov stavbe (prostora)</w:t>
      </w:r>
      <w:r w:rsidR="006D5191" w:rsidRPr="00A77376">
        <w:rPr>
          <w:rFonts w:cstheme="minorHAnsi"/>
        </w:rPr>
        <w:t>,</w:t>
      </w:r>
      <w:r w:rsidRPr="00A77376">
        <w:rPr>
          <w:rFonts w:cstheme="minorHAnsi"/>
        </w:rPr>
        <w:t xml:space="preserve"> </w:t>
      </w:r>
    </w:p>
    <w:p w14:paraId="150651FB" w14:textId="2526F1B3" w:rsidR="000D48BB" w:rsidRPr="00A77376" w:rsidRDefault="000D48BB" w:rsidP="008E1DBA">
      <w:pPr>
        <w:widowControl w:val="0"/>
        <w:numPr>
          <w:ilvl w:val="0"/>
          <w:numId w:val="1"/>
        </w:numPr>
        <w:spacing w:after="0"/>
        <w:contextualSpacing/>
      </w:pPr>
      <w:r w:rsidRPr="00A77376">
        <w:rPr>
          <w:rFonts w:cstheme="minorHAnsi"/>
        </w:rPr>
        <w:t>z ustrezno prostorsko usmerjenostjo oddanega svetlobnega toka svetilke</w:t>
      </w:r>
      <w:r w:rsidR="006D5191" w:rsidRPr="00A77376">
        <w:rPr>
          <w:rFonts w:cstheme="minorHAnsi"/>
        </w:rPr>
        <w:t>,</w:t>
      </w:r>
    </w:p>
    <w:p w14:paraId="2E83C527" w14:textId="6213337F" w:rsidR="000D48BB" w:rsidRPr="008E1DBA" w:rsidRDefault="000D48BB" w:rsidP="008E1DBA">
      <w:pPr>
        <w:widowControl w:val="0"/>
        <w:numPr>
          <w:ilvl w:val="0"/>
          <w:numId w:val="1"/>
        </w:numPr>
        <w:spacing w:after="0"/>
        <w:contextualSpacing/>
      </w:pPr>
      <w:r w:rsidRPr="008E1DBA">
        <w:rPr>
          <w:rFonts w:cstheme="minorHAnsi"/>
        </w:rPr>
        <w:t>z individualno in samodejno uravnavano električno osvetlitvijo delovnih mest</w:t>
      </w:r>
      <w:r w:rsidR="006D5191" w:rsidRPr="008E1DBA">
        <w:rPr>
          <w:rFonts w:cstheme="minorHAnsi"/>
        </w:rPr>
        <w:t>,</w:t>
      </w:r>
    </w:p>
    <w:p w14:paraId="102F4123" w14:textId="15AB7651" w:rsidR="000D48BB" w:rsidRPr="008E1DBA" w:rsidRDefault="000D48BB" w:rsidP="008E1DBA">
      <w:pPr>
        <w:widowControl w:val="0"/>
        <w:numPr>
          <w:ilvl w:val="0"/>
          <w:numId w:val="1"/>
        </w:numPr>
        <w:spacing w:after="0"/>
        <w:contextualSpacing/>
      </w:pPr>
      <w:r w:rsidRPr="008E1DBA">
        <w:rPr>
          <w:rFonts w:cstheme="minorHAnsi"/>
        </w:rPr>
        <w:t>z uravnavanjem delovanja električne razsvetljave glede na prisotnost uporabnika in izklopom svetil ob izhodu uporabnika iz prostora</w:t>
      </w:r>
      <w:r w:rsidR="00A560BC" w:rsidRPr="008E1DBA">
        <w:rPr>
          <w:rFonts w:cstheme="minorHAnsi"/>
        </w:rPr>
        <w:t>,</w:t>
      </w:r>
      <w:r w:rsidRPr="008E1DBA">
        <w:rPr>
          <w:rFonts w:cstheme="minorHAnsi"/>
        </w:rPr>
        <w:t xml:space="preserve"> </w:t>
      </w:r>
    </w:p>
    <w:p w14:paraId="7FE298A1" w14:textId="6DE6B978" w:rsidR="000D48BB" w:rsidRPr="008E1DBA" w:rsidRDefault="000D48BB" w:rsidP="008E1DBA">
      <w:pPr>
        <w:widowControl w:val="0"/>
        <w:numPr>
          <w:ilvl w:val="0"/>
          <w:numId w:val="1"/>
        </w:numPr>
        <w:spacing w:after="0"/>
        <w:contextualSpacing/>
      </w:pPr>
      <w:r w:rsidRPr="008E1DBA">
        <w:rPr>
          <w:rFonts w:cstheme="minorHAnsi"/>
        </w:rPr>
        <w:t>z uravnavanjem delovanja in prilagajanjem delovanja električne razsvetljave naravni osvetlitvi prostora</w:t>
      </w:r>
      <w:r w:rsidR="006D5191" w:rsidRPr="008E1DBA">
        <w:rPr>
          <w:rFonts w:cstheme="minorHAnsi"/>
        </w:rPr>
        <w:t>,</w:t>
      </w:r>
    </w:p>
    <w:p w14:paraId="33064C2E" w14:textId="47662BB3" w:rsidR="000D48BB" w:rsidRPr="008E1DBA" w:rsidRDefault="000D48BB" w:rsidP="008E1DBA">
      <w:pPr>
        <w:widowControl w:val="0"/>
        <w:numPr>
          <w:ilvl w:val="0"/>
          <w:numId w:val="1"/>
        </w:numPr>
        <w:spacing w:after="0"/>
        <w:contextualSpacing/>
      </w:pPr>
      <w:r w:rsidRPr="008E1DBA">
        <w:rPr>
          <w:rFonts w:cstheme="minorHAnsi"/>
        </w:rPr>
        <w:t>z visoko učinkovitostjo sistema za razsvetljavo, ki jo zagotavlja visok svetlobni učinek vira svetlobe</w:t>
      </w:r>
      <w:r w:rsidR="006D5191" w:rsidRPr="008E1DBA">
        <w:rPr>
          <w:rFonts w:cstheme="minorHAnsi"/>
        </w:rPr>
        <w:t>,</w:t>
      </w:r>
    </w:p>
    <w:p w14:paraId="13A54593" w14:textId="35A75CA7" w:rsidR="000D48BB" w:rsidRPr="008E1DBA" w:rsidRDefault="000D48BB" w:rsidP="008E1DBA">
      <w:pPr>
        <w:widowControl w:val="0"/>
        <w:numPr>
          <w:ilvl w:val="0"/>
          <w:numId w:val="1"/>
        </w:numPr>
        <w:spacing w:after="0"/>
        <w:contextualSpacing/>
      </w:pPr>
      <w:r w:rsidRPr="008E1DBA">
        <w:rPr>
          <w:rFonts w:cstheme="minorHAnsi"/>
        </w:rPr>
        <w:t>z rednim vzdrževanjem svetil</w:t>
      </w:r>
      <w:r w:rsidR="00A560BC" w:rsidRPr="008E1DBA">
        <w:rPr>
          <w:rFonts w:cstheme="minorHAnsi"/>
        </w:rPr>
        <w:t>,</w:t>
      </w:r>
    </w:p>
    <w:p w14:paraId="466AC91B" w14:textId="77777777" w:rsidR="000D48BB" w:rsidRPr="008E1DBA" w:rsidRDefault="000D48BB" w:rsidP="008E1DBA">
      <w:pPr>
        <w:widowControl w:val="0"/>
        <w:numPr>
          <w:ilvl w:val="0"/>
          <w:numId w:val="1"/>
        </w:numPr>
        <w:spacing w:after="0"/>
        <w:contextualSpacing/>
      </w:pPr>
      <w:r w:rsidRPr="008E1DBA">
        <w:rPr>
          <w:rFonts w:cstheme="minorHAnsi"/>
        </w:rPr>
        <w:t xml:space="preserve">z osvetlitvijo zunanjosti stavbe in okolice stavbe z energijsko učinkovitimi svetili, ki ne povzročajo svetlobnega onesnaževanja in so krmiljena na osnovi zaznavanja naravne svetlobe ali bližine oseb. </w:t>
      </w:r>
    </w:p>
    <w:p w14:paraId="3E3CEC62" w14:textId="24ED27BD" w:rsidR="0041219B" w:rsidRPr="008E1DBA" w:rsidRDefault="000D48BB" w:rsidP="008E1DBA">
      <w:pPr>
        <w:widowControl w:val="0"/>
        <w:numPr>
          <w:ilvl w:val="0"/>
          <w:numId w:val="1"/>
        </w:numPr>
        <w:spacing w:after="0"/>
        <w:contextualSpacing/>
      </w:pPr>
      <w:r w:rsidRPr="008E1DBA">
        <w:rPr>
          <w:rFonts w:cstheme="minorHAnsi"/>
        </w:rPr>
        <w:t>z informacijsko povezavo sistema ogrevanja v centralni nadzorni sistem, v katerega se vgradijo enostavni opozorilni kazalniki učinkovitega delovanja, kot na primer raba električne energije ali indikator delovanja glede na dnevni čas.</w:t>
      </w:r>
    </w:p>
    <w:p w14:paraId="751BA204" w14:textId="709A3859" w:rsidR="0041219B" w:rsidRPr="008E1DBA" w:rsidRDefault="0041219B" w:rsidP="008E1DBA">
      <w:pPr>
        <w:pStyle w:val="2-nasl"/>
        <w:ind w:left="851" w:hanging="851"/>
        <w:rPr>
          <w:rFonts w:cstheme="minorHAnsi"/>
        </w:rPr>
      </w:pPr>
      <w:bookmarkStart w:id="461" w:name="_Toc77238565"/>
      <w:r w:rsidRPr="00B57BF3">
        <w:rPr>
          <w:rFonts w:cstheme="minorHAnsi"/>
        </w:rPr>
        <w:t>Učinkovite avtomatizacije in nadzora stavbe</w:t>
      </w:r>
      <w:bookmarkEnd w:id="461"/>
    </w:p>
    <w:p w14:paraId="2D8C7237" w14:textId="289042B2" w:rsidR="00A560BC" w:rsidRPr="008E1DBA" w:rsidRDefault="00A560BC" w:rsidP="008E1DBA">
      <w:pPr>
        <w:rPr>
          <w:rFonts w:cstheme="minorHAnsi"/>
        </w:rPr>
      </w:pPr>
      <w:r w:rsidRPr="008E1DBA">
        <w:rPr>
          <w:rFonts w:cstheme="minorHAnsi"/>
        </w:rPr>
        <w:t xml:space="preserve">Primerna zasnova </w:t>
      </w:r>
      <w:r w:rsidR="006D5191" w:rsidRPr="008E1DBA">
        <w:rPr>
          <w:rFonts w:cstheme="minorHAnsi"/>
        </w:rPr>
        <w:t>avtomatizacije in nadzora stavbe s</w:t>
      </w:r>
      <w:r w:rsidRPr="008E1DBA">
        <w:rPr>
          <w:rFonts w:cstheme="minorHAnsi"/>
        </w:rPr>
        <w:t xml:space="preserve">e zagotavlja predvsem: </w:t>
      </w:r>
    </w:p>
    <w:p w14:paraId="6C615B97" w14:textId="5307025E" w:rsidR="000D48BB" w:rsidRPr="008E1DBA" w:rsidRDefault="000D48BB" w:rsidP="008E1DBA">
      <w:pPr>
        <w:widowControl w:val="0"/>
        <w:numPr>
          <w:ilvl w:val="0"/>
          <w:numId w:val="1"/>
        </w:numPr>
        <w:spacing w:after="0"/>
        <w:contextualSpacing/>
        <w:rPr>
          <w:rFonts w:cstheme="minorHAnsi"/>
        </w:rPr>
      </w:pPr>
      <w:r w:rsidRPr="008E1DBA">
        <w:rPr>
          <w:rFonts w:cstheme="minorHAnsi"/>
        </w:rPr>
        <w:t xml:space="preserve">z namestitvijo </w:t>
      </w:r>
      <w:r w:rsidR="002D73DF" w:rsidRPr="008E1DBA">
        <w:rPr>
          <w:rFonts w:cstheme="minorHAnsi"/>
        </w:rPr>
        <w:t>(</w:t>
      </w:r>
      <w:r w:rsidRPr="008E1DBA">
        <w:rPr>
          <w:rFonts w:cstheme="minorHAnsi"/>
        </w:rPr>
        <w:t>inteligentnih zaznaval in dajalnikov</w:t>
      </w:r>
      <w:r w:rsidR="002D73DF" w:rsidRPr="008E1DBA">
        <w:rPr>
          <w:rFonts w:cstheme="minorHAnsi"/>
        </w:rPr>
        <w:t>)</w:t>
      </w:r>
      <w:r w:rsidRPr="008E1DBA">
        <w:rPr>
          <w:rFonts w:cstheme="minorHAnsi"/>
        </w:rPr>
        <w:t xml:space="preserve"> </w:t>
      </w:r>
      <w:r w:rsidR="002D73DF" w:rsidRPr="008E1DBA">
        <w:rPr>
          <w:rFonts w:cstheme="minorHAnsi"/>
        </w:rPr>
        <w:t xml:space="preserve">pametnih sistemov </w:t>
      </w:r>
      <w:r w:rsidRPr="008E1DBA">
        <w:rPr>
          <w:rFonts w:cstheme="minorHAnsi"/>
        </w:rPr>
        <w:t xml:space="preserve">za ločeno regulacijo delovanja </w:t>
      </w:r>
      <w:r w:rsidR="00D258EE" w:rsidRPr="008E1DBA">
        <w:rPr>
          <w:rFonts w:cstheme="minorHAnsi"/>
        </w:rPr>
        <w:t>TSS</w:t>
      </w:r>
      <w:r w:rsidRPr="008E1DBA">
        <w:rPr>
          <w:rFonts w:cstheme="minorHAnsi"/>
        </w:rPr>
        <w:t>, predvsem ogrevanja in razsvetljave, v vsakem kondicioniranem prostoru  ali coni nove stavbe ali ob zamenjavi generatorja toplote ogrevalnega sistema tudi v obstoječi stavbi, kadar je to tehnično izvedljivo in strošek teh naprav ne presegel 10</w:t>
      </w:r>
      <w:r w:rsidR="0057429C" w:rsidRPr="008E1DBA">
        <w:rPr>
          <w:rFonts w:cstheme="minorHAnsi"/>
        </w:rPr>
        <w:t xml:space="preserve"> </w:t>
      </w:r>
      <w:r w:rsidRPr="008E1DBA">
        <w:rPr>
          <w:rFonts w:cstheme="minorHAnsi"/>
        </w:rPr>
        <w:t>% skupnih stroškov zamenjave generatorja toplote</w:t>
      </w:r>
      <w:r w:rsidR="00150CC7" w:rsidRPr="008E1DBA">
        <w:rPr>
          <w:rFonts w:cstheme="minorHAnsi"/>
        </w:rPr>
        <w:t>,</w:t>
      </w:r>
    </w:p>
    <w:p w14:paraId="6E03A2A5" w14:textId="4E59219E" w:rsidR="000D48BB" w:rsidRPr="008E1DBA" w:rsidRDefault="000D48BB" w:rsidP="008E1DBA">
      <w:pPr>
        <w:widowControl w:val="0"/>
        <w:numPr>
          <w:ilvl w:val="0"/>
          <w:numId w:val="1"/>
        </w:numPr>
        <w:spacing w:after="0"/>
        <w:contextualSpacing/>
      </w:pPr>
      <w:r w:rsidRPr="008E1DBA">
        <w:rPr>
          <w:rFonts w:cstheme="minorHAnsi"/>
        </w:rPr>
        <w:t xml:space="preserve">z avtomatizacijo delovanja in upravljanja </w:t>
      </w:r>
      <w:r w:rsidR="00D258EE" w:rsidRPr="008E1DBA">
        <w:rPr>
          <w:rFonts w:cstheme="minorHAnsi"/>
        </w:rPr>
        <w:t>TSS</w:t>
      </w:r>
      <w:r w:rsidRPr="008E1DBA">
        <w:rPr>
          <w:rFonts w:cstheme="minorHAnsi"/>
        </w:rPr>
        <w:t xml:space="preserve"> in z upoštevanjem časovno spreminjajočega načina uporabe stavbe in pogojev bivalnega ali delovnega okolja ter dinamičnih trenutnih in napovedanih stanj meteoroloških parametrov zunanjega okolja</w:t>
      </w:r>
      <w:r w:rsidR="00150CC7" w:rsidRPr="008E1DBA">
        <w:rPr>
          <w:rFonts w:cstheme="minorHAnsi"/>
        </w:rPr>
        <w:t>,</w:t>
      </w:r>
    </w:p>
    <w:p w14:paraId="1C837846" w14:textId="52DCB3EB" w:rsidR="000D48BB" w:rsidRPr="008E1DBA" w:rsidRDefault="000D48BB" w:rsidP="008E1DBA">
      <w:pPr>
        <w:widowControl w:val="0"/>
        <w:numPr>
          <w:ilvl w:val="0"/>
          <w:numId w:val="1"/>
        </w:numPr>
        <w:spacing w:after="0"/>
        <w:contextualSpacing/>
      </w:pPr>
      <w:r w:rsidRPr="008E1DBA">
        <w:rPr>
          <w:rFonts w:cstheme="minorHAnsi"/>
        </w:rPr>
        <w:t xml:space="preserve">s sistemi daljinskega spremljanja delovanja </w:t>
      </w:r>
      <w:r w:rsidR="00D258EE" w:rsidRPr="008E1DBA">
        <w:rPr>
          <w:rFonts w:cstheme="minorHAnsi"/>
        </w:rPr>
        <w:t>TSS</w:t>
      </w:r>
      <w:r w:rsidRPr="008E1DBA">
        <w:rPr>
          <w:rFonts w:cstheme="minorHAnsi"/>
        </w:rPr>
        <w:t xml:space="preserve"> za katere so predpisani periodični pregledi delovanja</w:t>
      </w:r>
      <w:r w:rsidR="00150CC7" w:rsidRPr="008E1DBA">
        <w:rPr>
          <w:rFonts w:cstheme="minorHAnsi"/>
        </w:rPr>
        <w:t xml:space="preserve"> TSS ali njihovih posameznih sestavnih delov</w:t>
      </w:r>
      <w:r w:rsidRPr="008E1DBA">
        <w:rPr>
          <w:rFonts w:cstheme="minorHAnsi"/>
        </w:rPr>
        <w:t>, ki bi jih v velikih nestanovanjskih in večstanovanjskih stavbah z uvedbo daljinskega spremljanja lahko opustili</w:t>
      </w:r>
      <w:r w:rsidR="00150CC7" w:rsidRPr="008E1DBA">
        <w:rPr>
          <w:rFonts w:cstheme="minorHAnsi"/>
        </w:rPr>
        <w:t xml:space="preserve"> ob pog</w:t>
      </w:r>
      <w:r w:rsidR="00DD3CED" w:rsidRPr="008E1DBA">
        <w:rPr>
          <w:rFonts w:cstheme="minorHAnsi"/>
        </w:rPr>
        <w:t>o</w:t>
      </w:r>
      <w:r w:rsidR="00150CC7" w:rsidRPr="008E1DBA">
        <w:rPr>
          <w:rFonts w:cstheme="minorHAnsi"/>
        </w:rPr>
        <w:t>j</w:t>
      </w:r>
      <w:r w:rsidR="00DD3CED" w:rsidRPr="008E1DBA">
        <w:rPr>
          <w:rFonts w:cstheme="minorHAnsi"/>
        </w:rPr>
        <w:t>u</w:t>
      </w:r>
      <w:r w:rsidR="00150CC7" w:rsidRPr="008E1DBA">
        <w:rPr>
          <w:rFonts w:cstheme="minorHAnsi"/>
        </w:rPr>
        <w:t xml:space="preserve">, da je </w:t>
      </w:r>
      <w:r w:rsidRPr="008E1DBA">
        <w:rPr>
          <w:rFonts w:cstheme="minorHAnsi"/>
        </w:rPr>
        <w:t>vračilna doba investicije krajša od 3 let</w:t>
      </w:r>
      <w:r w:rsidR="00150CC7" w:rsidRPr="008E1DBA">
        <w:rPr>
          <w:rFonts w:cstheme="minorHAnsi"/>
        </w:rPr>
        <w:t>,</w:t>
      </w:r>
    </w:p>
    <w:p w14:paraId="2C28F0F2" w14:textId="1F6E30B8" w:rsidR="0041219B" w:rsidRPr="008E1DBA" w:rsidRDefault="000D48BB" w:rsidP="008E1DBA">
      <w:pPr>
        <w:widowControl w:val="0"/>
        <w:numPr>
          <w:ilvl w:val="0"/>
          <w:numId w:val="1"/>
        </w:numPr>
        <w:spacing w:after="0"/>
        <w:contextualSpacing/>
      </w:pPr>
      <w:r w:rsidRPr="008E1DBA">
        <w:rPr>
          <w:rFonts w:cstheme="minorHAnsi"/>
        </w:rPr>
        <w:t xml:space="preserve">v energetsko manj zahtevnih stavbah, predvsem pa v energetsko zahtevnih stavbah z informacijsko povezavo </w:t>
      </w:r>
      <w:r w:rsidR="00150CC7" w:rsidRPr="008E1DBA">
        <w:rPr>
          <w:rFonts w:cstheme="minorHAnsi"/>
        </w:rPr>
        <w:t xml:space="preserve">TSS </w:t>
      </w:r>
      <w:r w:rsidRPr="008E1DBA">
        <w:rPr>
          <w:rFonts w:cstheme="minorHAnsi"/>
        </w:rPr>
        <w:t>v centralni nadzorni sistem (BMS</w:t>
      </w:r>
      <w:r w:rsidR="00E7454B" w:rsidRPr="008E1DBA">
        <w:rPr>
          <w:rFonts w:cstheme="minorHAnsi"/>
        </w:rPr>
        <w:t xml:space="preserve"> - Battery Management System</w:t>
      </w:r>
      <w:r w:rsidRPr="008E1DBA">
        <w:rPr>
          <w:rFonts w:cstheme="minorHAnsi"/>
        </w:rPr>
        <w:t xml:space="preserve">), ki mora omogočati stalni nadzor, beleženje in analizo rabe energije ter primerjati dejansko energijsko učinkovitost stavbe in </w:t>
      </w:r>
      <w:r w:rsidR="00D258EE" w:rsidRPr="008E1DBA">
        <w:rPr>
          <w:rFonts w:cstheme="minorHAnsi"/>
        </w:rPr>
        <w:t>TSS</w:t>
      </w:r>
      <w:r w:rsidRPr="008E1DBA">
        <w:rPr>
          <w:rFonts w:cstheme="minorHAnsi"/>
        </w:rPr>
        <w:t xml:space="preserve"> z načrtovanimi vrednostmi.</w:t>
      </w:r>
    </w:p>
    <w:p w14:paraId="3C1F513A" w14:textId="5334E236" w:rsidR="0041219B" w:rsidRPr="008E1DBA" w:rsidRDefault="0041219B" w:rsidP="008E1DBA">
      <w:pPr>
        <w:pStyle w:val="2-nasl"/>
        <w:ind w:left="851" w:hanging="851"/>
        <w:rPr>
          <w:rFonts w:cstheme="minorHAnsi"/>
        </w:rPr>
      </w:pPr>
      <w:bookmarkStart w:id="462" w:name="_Toc66682895"/>
      <w:bookmarkStart w:id="463" w:name="_Toc77238566"/>
      <w:bookmarkEnd w:id="462"/>
      <w:r w:rsidRPr="00B57BF3">
        <w:rPr>
          <w:rFonts w:cstheme="minorHAnsi"/>
        </w:rPr>
        <w:t>Podpor</w:t>
      </w:r>
      <w:r w:rsidR="00BC3507" w:rsidRPr="008E1DBA">
        <w:rPr>
          <w:rFonts w:cstheme="minorHAnsi"/>
        </w:rPr>
        <w:t>a</w:t>
      </w:r>
      <w:r w:rsidRPr="008E1DBA">
        <w:rPr>
          <w:rFonts w:cstheme="minorHAnsi"/>
        </w:rPr>
        <w:t xml:space="preserve"> e-mobilnosti</w:t>
      </w:r>
      <w:bookmarkEnd w:id="463"/>
    </w:p>
    <w:p w14:paraId="569F41E0" w14:textId="076028AE" w:rsidR="00E7454B" w:rsidRPr="008E1DBA" w:rsidRDefault="00E7454B" w:rsidP="008E1DBA">
      <w:pPr>
        <w:rPr>
          <w:rFonts w:cstheme="minorHAnsi"/>
        </w:rPr>
      </w:pPr>
      <w:r w:rsidRPr="008E1DBA">
        <w:rPr>
          <w:rFonts w:cstheme="minorHAnsi"/>
        </w:rPr>
        <w:t xml:space="preserve">Primerna zasnova e-mobilnosti se zagotavlja predvsem: </w:t>
      </w:r>
    </w:p>
    <w:p w14:paraId="483CF471" w14:textId="620C2C30" w:rsidR="000D48BB" w:rsidRPr="008E1DBA" w:rsidRDefault="000D48BB" w:rsidP="008E1DBA">
      <w:pPr>
        <w:widowControl w:val="0"/>
        <w:numPr>
          <w:ilvl w:val="0"/>
          <w:numId w:val="1"/>
        </w:numPr>
        <w:spacing w:after="0"/>
        <w:contextualSpacing/>
        <w:rPr>
          <w:rFonts w:cstheme="minorHAnsi"/>
        </w:rPr>
      </w:pPr>
      <w:r w:rsidRPr="008E1DBA">
        <w:rPr>
          <w:rFonts w:cstheme="minorHAnsi"/>
        </w:rPr>
        <w:t>z izgradnjo pametnih polnilnic električnih vozil v ali ob stavbi</w:t>
      </w:r>
      <w:r w:rsidR="00E7454B" w:rsidRPr="008E1DBA">
        <w:rPr>
          <w:rFonts w:cstheme="minorHAnsi"/>
        </w:rPr>
        <w:t>,</w:t>
      </w:r>
    </w:p>
    <w:p w14:paraId="657A634C" w14:textId="7A500567" w:rsidR="000D48BB" w:rsidRPr="008E1DBA" w:rsidRDefault="000D48BB" w:rsidP="008E1DBA">
      <w:pPr>
        <w:widowControl w:val="0"/>
        <w:numPr>
          <w:ilvl w:val="0"/>
          <w:numId w:val="1"/>
        </w:numPr>
        <w:spacing w:after="0"/>
        <w:contextualSpacing/>
      </w:pPr>
      <w:r w:rsidRPr="008E1DBA">
        <w:rPr>
          <w:rFonts w:cstheme="minorHAnsi"/>
        </w:rPr>
        <w:t>z zasnov</w:t>
      </w:r>
      <w:r w:rsidR="00E7454B" w:rsidRPr="008E1DBA">
        <w:rPr>
          <w:rFonts w:cstheme="minorHAnsi"/>
        </w:rPr>
        <w:t xml:space="preserve">a in izvedba </w:t>
      </w:r>
      <w:r w:rsidRPr="008E1DBA">
        <w:rPr>
          <w:rFonts w:cstheme="minorHAnsi"/>
        </w:rPr>
        <w:t>stavbe, ki je del infrastrukture za pametno polnjenje električnih vozil</w:t>
      </w:r>
      <w:r w:rsidR="00E7454B" w:rsidRPr="008E1DBA">
        <w:rPr>
          <w:rFonts w:cstheme="minorHAnsi"/>
        </w:rPr>
        <w:t>,</w:t>
      </w:r>
    </w:p>
    <w:p w14:paraId="2340490E" w14:textId="24C60CE3" w:rsidR="000D48BB" w:rsidRPr="008E1DBA" w:rsidRDefault="00E7454B" w:rsidP="008E1DBA">
      <w:pPr>
        <w:widowControl w:val="0"/>
        <w:numPr>
          <w:ilvl w:val="0"/>
          <w:numId w:val="1"/>
        </w:numPr>
        <w:spacing w:after="0"/>
        <w:contextualSpacing/>
      </w:pPr>
      <w:r w:rsidRPr="008E1DBA">
        <w:rPr>
          <w:rFonts w:cstheme="minorHAnsi"/>
        </w:rPr>
        <w:t xml:space="preserve">s pripravo </w:t>
      </w:r>
      <w:r w:rsidR="000D48BB" w:rsidRPr="008E1DBA">
        <w:rPr>
          <w:rFonts w:cstheme="minorHAnsi"/>
        </w:rPr>
        <w:t xml:space="preserve">vodov za </w:t>
      </w:r>
      <w:r w:rsidRPr="008E1DBA">
        <w:rPr>
          <w:rFonts w:cstheme="minorHAnsi"/>
        </w:rPr>
        <w:t xml:space="preserve">vgradnjo </w:t>
      </w:r>
      <w:r w:rsidR="000D48BB" w:rsidRPr="008E1DBA">
        <w:rPr>
          <w:rFonts w:cstheme="minorHAnsi"/>
        </w:rPr>
        <w:t>električn</w:t>
      </w:r>
      <w:r w:rsidRPr="008E1DBA">
        <w:rPr>
          <w:rFonts w:cstheme="minorHAnsi"/>
        </w:rPr>
        <w:t>ih vodov</w:t>
      </w:r>
      <w:r w:rsidR="000D48BB" w:rsidRPr="008E1DBA">
        <w:rPr>
          <w:rFonts w:cstheme="minorHAnsi"/>
        </w:rPr>
        <w:t xml:space="preserve">, </w:t>
      </w:r>
      <w:r w:rsidRPr="008E1DBA">
        <w:rPr>
          <w:rFonts w:cstheme="minorHAnsi"/>
        </w:rPr>
        <w:t xml:space="preserve">ki omogočajo naknadno </w:t>
      </w:r>
      <w:r w:rsidR="000D48BB" w:rsidRPr="008E1DBA">
        <w:rPr>
          <w:rFonts w:cstheme="minorHAnsi"/>
        </w:rPr>
        <w:t>namestitev polnilnih mest za električna vozila, kadar je parkirišče znotraj stavbe ali neposredno ob stavbi, ali kadar prenovitvena dela zajemajo parkirišča ali električno infrastrukturo parkirišča</w:t>
      </w:r>
      <w:r w:rsidRPr="008E1DBA">
        <w:rPr>
          <w:rFonts w:cstheme="minorHAnsi"/>
        </w:rPr>
        <w:t>,</w:t>
      </w:r>
    </w:p>
    <w:p w14:paraId="64808600" w14:textId="5CE91C68" w:rsidR="0041219B" w:rsidRPr="008E1DBA" w:rsidRDefault="000D48BB" w:rsidP="008E1DBA">
      <w:pPr>
        <w:widowControl w:val="0"/>
        <w:numPr>
          <w:ilvl w:val="0"/>
          <w:numId w:val="1"/>
        </w:numPr>
        <w:spacing w:after="0"/>
        <w:contextualSpacing/>
      </w:pPr>
      <w:r w:rsidRPr="008E1DBA">
        <w:rPr>
          <w:rFonts w:cstheme="minorHAnsi"/>
        </w:rPr>
        <w:t xml:space="preserve">z načrtovanjem stavbnega električnega sistema, kjer se lahko baterije v vozilih uporabi kot </w:t>
      </w:r>
      <w:r w:rsidR="00E7454B" w:rsidRPr="008E1DBA">
        <w:rPr>
          <w:rFonts w:cstheme="minorHAnsi"/>
        </w:rPr>
        <w:t xml:space="preserve">shranjevalnik </w:t>
      </w:r>
      <w:r w:rsidRPr="008E1DBA">
        <w:rPr>
          <w:rFonts w:cstheme="minorHAnsi"/>
        </w:rPr>
        <w:t>električne energije.</w:t>
      </w:r>
    </w:p>
    <w:p w14:paraId="3EAEFECB" w14:textId="23E5BDA2" w:rsidR="0041219B" w:rsidRPr="008E1DBA" w:rsidRDefault="0041219B" w:rsidP="008E1DBA">
      <w:pPr>
        <w:pStyle w:val="2-nasl"/>
        <w:ind w:left="851" w:hanging="851"/>
        <w:rPr>
          <w:rFonts w:cstheme="minorHAnsi"/>
        </w:rPr>
      </w:pPr>
      <w:bookmarkStart w:id="464" w:name="_Toc66682897"/>
      <w:bookmarkStart w:id="465" w:name="_Toc77238567"/>
      <w:bookmarkEnd w:id="464"/>
      <w:r w:rsidRPr="00B57BF3">
        <w:rPr>
          <w:rFonts w:cstheme="minorHAnsi"/>
        </w:rPr>
        <w:t>Prilagojenost</w:t>
      </w:r>
      <w:r w:rsidRPr="008E1DBA">
        <w:rPr>
          <w:rFonts w:cstheme="minorHAnsi"/>
        </w:rPr>
        <w:t xml:space="preserve"> stavbe na pametno delovanje in pametne infrastrukturne sisteme</w:t>
      </w:r>
      <w:bookmarkEnd w:id="465"/>
    </w:p>
    <w:p w14:paraId="5A719793" w14:textId="1F8CD30F" w:rsidR="0041219B" w:rsidRPr="008E1DBA" w:rsidRDefault="0041219B" w:rsidP="008E1DBA">
      <w:pPr>
        <w:rPr>
          <w:rFonts w:cstheme="minorHAnsi"/>
        </w:rPr>
      </w:pPr>
      <w:r w:rsidRPr="008E1DBA">
        <w:rPr>
          <w:rFonts w:cstheme="minorHAnsi"/>
        </w:rPr>
        <w:t>Prilagojenost stavbe na pametno delovanje in pametne infrastrukturne sisteme se zagotavlja z visoko vrednostjo kazalnika SRI na osnovi:</w:t>
      </w:r>
    </w:p>
    <w:p w14:paraId="7C767D19" w14:textId="518CBA26" w:rsidR="000D48BB" w:rsidRPr="008E1DBA" w:rsidRDefault="000D48BB" w:rsidP="008E1DBA">
      <w:pPr>
        <w:widowControl w:val="0"/>
        <w:numPr>
          <w:ilvl w:val="0"/>
          <w:numId w:val="1"/>
        </w:numPr>
        <w:spacing w:after="0"/>
        <w:contextualSpacing/>
        <w:rPr>
          <w:rFonts w:cstheme="minorHAnsi"/>
        </w:rPr>
      </w:pPr>
      <w:r w:rsidRPr="008E1DBA">
        <w:rPr>
          <w:rFonts w:cstheme="minorHAnsi"/>
        </w:rPr>
        <w:t xml:space="preserve">visokega, vendar stroškovno upravičenega zmanjšanje rabe energije za delovanje </w:t>
      </w:r>
      <w:r w:rsidR="00E7454B" w:rsidRPr="008E1DBA">
        <w:rPr>
          <w:rFonts w:cstheme="minorHAnsi"/>
        </w:rPr>
        <w:t xml:space="preserve">TSS </w:t>
      </w:r>
      <w:r w:rsidRPr="008E1DBA">
        <w:rPr>
          <w:rFonts w:cstheme="minorHAnsi"/>
        </w:rPr>
        <w:t>ob zagotavljanju visoke kakovosti bivalnega okolja</w:t>
      </w:r>
      <w:r w:rsidR="00E7454B" w:rsidRPr="008E1DBA">
        <w:rPr>
          <w:rFonts w:cstheme="minorHAnsi"/>
        </w:rPr>
        <w:t>,</w:t>
      </w:r>
    </w:p>
    <w:p w14:paraId="68AA3326" w14:textId="20A70071" w:rsidR="000D48BB" w:rsidRPr="008E1DBA" w:rsidRDefault="000D48BB" w:rsidP="008E1DBA">
      <w:pPr>
        <w:widowControl w:val="0"/>
        <w:numPr>
          <w:ilvl w:val="0"/>
          <w:numId w:val="1"/>
        </w:numPr>
        <w:spacing w:after="0"/>
        <w:contextualSpacing/>
      </w:pPr>
      <w:r w:rsidRPr="008E1DBA">
        <w:rPr>
          <w:rFonts w:cstheme="minorHAnsi"/>
        </w:rPr>
        <w:t>vključevanja sistemov za proizvodnjo energentov iz OVE na</w:t>
      </w:r>
      <w:r w:rsidR="001022D1" w:rsidRPr="008E1DBA">
        <w:rPr>
          <w:rFonts w:cstheme="minorHAnsi"/>
        </w:rPr>
        <w:t>, ob ali</w:t>
      </w:r>
      <w:r w:rsidRPr="008E1DBA">
        <w:rPr>
          <w:rFonts w:cstheme="minorHAnsi"/>
        </w:rPr>
        <w:t xml:space="preserve"> </w:t>
      </w:r>
      <w:r w:rsidR="001022D1" w:rsidRPr="008E1DBA">
        <w:rPr>
          <w:rFonts w:cstheme="minorHAnsi"/>
        </w:rPr>
        <w:t xml:space="preserve">v </w:t>
      </w:r>
      <w:r w:rsidRPr="008E1DBA">
        <w:rPr>
          <w:rFonts w:cstheme="minorHAnsi"/>
        </w:rPr>
        <w:t>bližin</w:t>
      </w:r>
      <w:r w:rsidR="001022D1" w:rsidRPr="008E1DBA">
        <w:rPr>
          <w:rFonts w:cstheme="minorHAnsi"/>
        </w:rPr>
        <w:t>i</w:t>
      </w:r>
      <w:r w:rsidRPr="008E1DBA">
        <w:rPr>
          <w:rFonts w:cstheme="minorHAnsi"/>
        </w:rPr>
        <w:t xml:space="preserve"> stavbe za večjo samooskrbo stavb</w:t>
      </w:r>
      <w:r w:rsidR="00E7454B" w:rsidRPr="008E1DBA">
        <w:rPr>
          <w:rFonts w:cstheme="minorHAnsi"/>
        </w:rPr>
        <w:t>,</w:t>
      </w:r>
    </w:p>
    <w:p w14:paraId="64791770" w14:textId="67BDED4C" w:rsidR="000D48BB" w:rsidRPr="008E1DBA" w:rsidRDefault="000D48BB" w:rsidP="008E1DBA">
      <w:pPr>
        <w:widowControl w:val="0"/>
        <w:numPr>
          <w:ilvl w:val="0"/>
          <w:numId w:val="1"/>
        </w:numPr>
        <w:spacing w:after="0"/>
        <w:contextualSpacing/>
      </w:pPr>
      <w:r w:rsidRPr="008E1DBA">
        <w:rPr>
          <w:rFonts w:cstheme="minorHAnsi"/>
        </w:rPr>
        <w:t>povečanja sposobnosti kratkotrajnega in dolgotrajnega shranjevanja energij v stavbi</w:t>
      </w:r>
      <w:r w:rsidR="00E7454B" w:rsidRPr="008E1DBA">
        <w:rPr>
          <w:rFonts w:cstheme="minorHAnsi"/>
        </w:rPr>
        <w:t>,</w:t>
      </w:r>
      <w:r w:rsidRPr="008E1DBA">
        <w:rPr>
          <w:rFonts w:cstheme="minorHAnsi"/>
        </w:rPr>
        <w:t xml:space="preserve"> </w:t>
      </w:r>
    </w:p>
    <w:p w14:paraId="14850D57" w14:textId="7C45632F" w:rsidR="000D48BB" w:rsidRPr="008E1DBA" w:rsidRDefault="000D48BB" w:rsidP="008E1DBA">
      <w:pPr>
        <w:widowControl w:val="0"/>
        <w:numPr>
          <w:ilvl w:val="0"/>
          <w:numId w:val="1"/>
        </w:numPr>
        <w:spacing w:after="0"/>
        <w:contextualSpacing/>
      </w:pPr>
      <w:r w:rsidRPr="008E1DBA">
        <w:rPr>
          <w:rFonts w:cstheme="minorHAnsi"/>
        </w:rPr>
        <w:t>povečane prilagodljivosti stavbe na dinamično ponudbo energentov iz infrastrukturnih sistemov</w:t>
      </w:r>
      <w:r w:rsidR="00E7454B" w:rsidRPr="008E1DBA">
        <w:rPr>
          <w:rFonts w:cstheme="minorHAnsi"/>
        </w:rPr>
        <w:t>,</w:t>
      </w:r>
    </w:p>
    <w:p w14:paraId="4F5D7A6D" w14:textId="70AE1AFD" w:rsidR="000D48BB" w:rsidRPr="008E1DBA" w:rsidRDefault="00C12CF4" w:rsidP="008E1DBA">
      <w:pPr>
        <w:widowControl w:val="0"/>
        <w:numPr>
          <w:ilvl w:val="0"/>
          <w:numId w:val="1"/>
        </w:numPr>
        <w:spacing w:after="0"/>
        <w:contextualSpacing/>
      </w:pPr>
      <w:r>
        <w:rPr>
          <w:rFonts w:cstheme="minorHAnsi"/>
        </w:rPr>
        <w:t>uporabe brez</w:t>
      </w:r>
      <w:r w:rsidR="001022D1" w:rsidRPr="008E1DBA">
        <w:rPr>
          <w:rFonts w:cstheme="minorHAnsi"/>
        </w:rPr>
        <w:t xml:space="preserve">ogljične </w:t>
      </w:r>
      <w:r w:rsidR="000D48BB" w:rsidRPr="008E1DBA">
        <w:rPr>
          <w:rFonts w:cstheme="minorHAnsi"/>
        </w:rPr>
        <w:t xml:space="preserve">ali </w:t>
      </w:r>
      <w:r w:rsidR="001022D1" w:rsidRPr="008E1DBA">
        <w:rPr>
          <w:rFonts w:cstheme="minorHAnsi"/>
        </w:rPr>
        <w:t xml:space="preserve">nizko </w:t>
      </w:r>
      <w:r w:rsidR="000D48BB" w:rsidRPr="008E1DBA">
        <w:rPr>
          <w:rFonts w:cstheme="minorHAnsi"/>
        </w:rPr>
        <w:t>ogljičn</w:t>
      </w:r>
      <w:r w:rsidR="001022D1" w:rsidRPr="008E1DBA">
        <w:rPr>
          <w:rFonts w:cstheme="minorHAnsi"/>
        </w:rPr>
        <w:t>e</w:t>
      </w:r>
      <w:r w:rsidR="000D48BB" w:rsidRPr="008E1DBA">
        <w:rPr>
          <w:rFonts w:cstheme="minorHAnsi"/>
        </w:rPr>
        <w:t xml:space="preserve"> energent</w:t>
      </w:r>
      <w:r w:rsidR="001022D1" w:rsidRPr="008E1DBA">
        <w:rPr>
          <w:rFonts w:cstheme="minorHAnsi"/>
        </w:rPr>
        <w:t>e</w:t>
      </w:r>
      <w:r w:rsidR="000D48BB" w:rsidRPr="008E1DBA">
        <w:rPr>
          <w:rFonts w:cstheme="minorHAnsi"/>
        </w:rPr>
        <w:t xml:space="preserve"> za delovanje </w:t>
      </w:r>
      <w:r w:rsidR="00D258EE" w:rsidRPr="008E1DBA">
        <w:rPr>
          <w:rFonts w:cstheme="minorHAnsi"/>
        </w:rPr>
        <w:t>TSS</w:t>
      </w:r>
      <w:r w:rsidR="00E7454B" w:rsidRPr="008E1DBA">
        <w:rPr>
          <w:rFonts w:cstheme="minorHAnsi"/>
        </w:rPr>
        <w:t>,</w:t>
      </w:r>
    </w:p>
    <w:p w14:paraId="502E8DCD" w14:textId="12A7A595" w:rsidR="000D48BB" w:rsidRPr="008E1DBA" w:rsidRDefault="000D48BB" w:rsidP="008E1DBA">
      <w:pPr>
        <w:widowControl w:val="0"/>
        <w:numPr>
          <w:ilvl w:val="0"/>
          <w:numId w:val="1"/>
        </w:numPr>
        <w:spacing w:after="0"/>
        <w:contextualSpacing/>
      </w:pPr>
      <w:r w:rsidRPr="008E1DBA">
        <w:rPr>
          <w:rFonts w:cstheme="minorHAnsi"/>
        </w:rPr>
        <w:t xml:space="preserve">opremljenosti stavb z merilniki energijskih tokov in naprednim krmiljenjem </w:t>
      </w:r>
      <w:r w:rsidR="00E7454B" w:rsidRPr="008E1DBA">
        <w:rPr>
          <w:rFonts w:cstheme="minorHAnsi"/>
        </w:rPr>
        <w:t>TSS,</w:t>
      </w:r>
    </w:p>
    <w:p w14:paraId="2502C206" w14:textId="44880651" w:rsidR="000D48BB" w:rsidRPr="008E1DBA" w:rsidRDefault="000D48BB" w:rsidP="008E1DBA">
      <w:pPr>
        <w:widowControl w:val="0"/>
        <w:numPr>
          <w:ilvl w:val="0"/>
          <w:numId w:val="1"/>
        </w:numPr>
        <w:spacing w:after="0"/>
        <w:contextualSpacing/>
      </w:pPr>
      <w:r w:rsidRPr="008E1DBA">
        <w:rPr>
          <w:rFonts w:cstheme="minorHAnsi"/>
        </w:rPr>
        <w:t>dinamičnega prepoznavanja obdobij nižjih cen energentov za delovanje</w:t>
      </w:r>
      <w:r w:rsidR="00DA609D" w:rsidRPr="008E1DBA">
        <w:rPr>
          <w:rFonts w:cstheme="minorHAnsi"/>
        </w:rPr>
        <w:t xml:space="preserve"> </w:t>
      </w:r>
      <w:r w:rsidR="00E7454B" w:rsidRPr="008E1DBA">
        <w:rPr>
          <w:rFonts w:cstheme="minorHAnsi"/>
        </w:rPr>
        <w:t>TSS,</w:t>
      </w:r>
    </w:p>
    <w:p w14:paraId="75DA1DC5" w14:textId="31672C51" w:rsidR="000D48BB" w:rsidRPr="008E1DBA" w:rsidRDefault="000D48BB" w:rsidP="008E1DBA">
      <w:pPr>
        <w:widowControl w:val="0"/>
        <w:numPr>
          <w:ilvl w:val="0"/>
          <w:numId w:val="1"/>
        </w:numPr>
        <w:spacing w:after="0"/>
        <w:contextualSpacing/>
      </w:pPr>
      <w:r w:rsidRPr="008E1DBA">
        <w:rPr>
          <w:rFonts w:cstheme="minorHAnsi"/>
        </w:rPr>
        <w:t>razvoja ekonomskega okolja za spodbujanje povezav med mikro-energetskimi vozlišči</w:t>
      </w:r>
      <w:r w:rsidR="00E7454B" w:rsidRPr="008E1DBA">
        <w:rPr>
          <w:rFonts w:cstheme="minorHAnsi"/>
        </w:rPr>
        <w:t>,</w:t>
      </w:r>
    </w:p>
    <w:p w14:paraId="4BB4F43E" w14:textId="5E1BDF90" w:rsidR="000D48BB" w:rsidRPr="008E1DBA" w:rsidRDefault="000D48BB" w:rsidP="008E1DBA">
      <w:pPr>
        <w:widowControl w:val="0"/>
        <w:numPr>
          <w:ilvl w:val="0"/>
          <w:numId w:val="1"/>
        </w:numPr>
        <w:spacing w:after="0"/>
        <w:contextualSpacing/>
      </w:pPr>
      <w:r w:rsidRPr="008E1DBA">
        <w:rPr>
          <w:rFonts w:cstheme="minorHAnsi"/>
        </w:rPr>
        <w:t>prilagodljivosti stavbe na dinamično ponudbo energentov iz infrastrukturnih sistemov</w:t>
      </w:r>
      <w:r w:rsidR="00E7454B" w:rsidRPr="008E1DBA">
        <w:rPr>
          <w:rFonts w:cstheme="minorHAnsi"/>
        </w:rPr>
        <w:t>,</w:t>
      </w:r>
    </w:p>
    <w:p w14:paraId="780ADB17" w14:textId="6E5C83BB" w:rsidR="000D48BB" w:rsidRPr="008E1DBA" w:rsidRDefault="000D48BB" w:rsidP="008E1DBA">
      <w:pPr>
        <w:widowControl w:val="0"/>
        <w:numPr>
          <w:ilvl w:val="0"/>
          <w:numId w:val="1"/>
        </w:numPr>
        <w:spacing w:after="0"/>
        <w:contextualSpacing/>
      </w:pPr>
      <w:r w:rsidRPr="008E1DBA">
        <w:rPr>
          <w:rFonts w:cstheme="minorHAnsi"/>
        </w:rPr>
        <w:t>razvoja pametnih in povezanih mestnih četrti</w:t>
      </w:r>
      <w:r w:rsidR="00E7454B" w:rsidRPr="008E1DBA">
        <w:rPr>
          <w:rFonts w:cstheme="minorHAnsi"/>
        </w:rPr>
        <w:t xml:space="preserve"> ali mest,</w:t>
      </w:r>
    </w:p>
    <w:p w14:paraId="52D0B679" w14:textId="53840920" w:rsidR="0041219B" w:rsidRPr="008E1DBA" w:rsidRDefault="000D48BB" w:rsidP="008E1DBA">
      <w:pPr>
        <w:widowControl w:val="0"/>
        <w:numPr>
          <w:ilvl w:val="0"/>
          <w:numId w:val="1"/>
        </w:numPr>
        <w:spacing w:after="0"/>
        <w:contextualSpacing/>
      </w:pPr>
      <w:r w:rsidRPr="008E1DBA">
        <w:rPr>
          <w:rFonts w:cstheme="minorHAnsi"/>
        </w:rPr>
        <w:t>izgradnje infrastrukture za povečanje e-mobilnosti.</w:t>
      </w:r>
    </w:p>
    <w:p w14:paraId="256C11CA" w14:textId="7627F3C6" w:rsidR="0041219B" w:rsidRPr="008E1DBA" w:rsidRDefault="0041219B" w:rsidP="008E1DBA">
      <w:pPr>
        <w:pStyle w:val="2-nasl"/>
        <w:ind w:left="851" w:hanging="851"/>
        <w:rPr>
          <w:rFonts w:cstheme="minorHAnsi"/>
        </w:rPr>
      </w:pPr>
      <w:bookmarkStart w:id="466" w:name="_Toc66682899"/>
      <w:bookmarkStart w:id="467" w:name="_Toc77238568"/>
      <w:bookmarkEnd w:id="466"/>
      <w:r w:rsidRPr="00B57BF3">
        <w:rPr>
          <w:rFonts w:cstheme="minorHAnsi"/>
        </w:rPr>
        <w:t>Vplivi na okolje</w:t>
      </w:r>
      <w:bookmarkEnd w:id="467"/>
    </w:p>
    <w:p w14:paraId="365BDF70" w14:textId="44EC5F40" w:rsidR="0041219B" w:rsidRPr="008E1DBA" w:rsidRDefault="0041219B" w:rsidP="008E1DBA">
      <w:pPr>
        <w:rPr>
          <w:rFonts w:cstheme="minorHAnsi"/>
        </w:rPr>
      </w:pPr>
      <w:r w:rsidRPr="008E1DBA">
        <w:rPr>
          <w:rFonts w:cstheme="minorHAnsi"/>
        </w:rPr>
        <w:t xml:space="preserve">Neposredni vplivi na okolje, ki jih povzroča stavba in so povezani z rabo energije ter jih je potrebno pri zasnovi stavbe preučiti </w:t>
      </w:r>
      <w:r w:rsidR="0059615C" w:rsidRPr="008E1DBA">
        <w:rPr>
          <w:rFonts w:cstheme="minorHAnsi"/>
        </w:rPr>
        <w:t xml:space="preserve">in upoštevati </w:t>
      </w:r>
      <w:r w:rsidRPr="008E1DBA">
        <w:rPr>
          <w:rFonts w:cstheme="minorHAnsi"/>
        </w:rPr>
        <w:t>so:</w:t>
      </w:r>
    </w:p>
    <w:p w14:paraId="17A09FD5" w14:textId="06ABA4FC" w:rsidR="000D48BB" w:rsidRPr="008E1DBA" w:rsidRDefault="000D48BB" w:rsidP="008E1DBA">
      <w:pPr>
        <w:widowControl w:val="0"/>
        <w:numPr>
          <w:ilvl w:val="0"/>
          <w:numId w:val="1"/>
        </w:numPr>
        <w:spacing w:after="0"/>
        <w:contextualSpacing/>
        <w:rPr>
          <w:rFonts w:cstheme="minorHAnsi"/>
        </w:rPr>
      </w:pPr>
      <w:r w:rsidRPr="008E1DBA">
        <w:rPr>
          <w:rFonts w:cstheme="minorHAnsi"/>
        </w:rPr>
        <w:t>senčenje sosednjih objektov in prostih površin</w:t>
      </w:r>
      <w:r w:rsidR="0059615C" w:rsidRPr="008E1DBA">
        <w:rPr>
          <w:rFonts w:cstheme="minorHAnsi"/>
        </w:rPr>
        <w:t>,</w:t>
      </w:r>
    </w:p>
    <w:p w14:paraId="082066A7" w14:textId="01E4F8F8" w:rsidR="000D48BB" w:rsidRPr="008E1DBA" w:rsidRDefault="000D48BB" w:rsidP="008E1DBA">
      <w:pPr>
        <w:widowControl w:val="0"/>
        <w:numPr>
          <w:ilvl w:val="0"/>
          <w:numId w:val="1"/>
        </w:numPr>
        <w:spacing w:after="0"/>
        <w:contextualSpacing/>
      </w:pPr>
      <w:r w:rsidRPr="008E1DBA">
        <w:rPr>
          <w:rFonts w:cstheme="minorHAnsi"/>
        </w:rPr>
        <w:t>zmanjšana kakovost naravne osvetlitve sosednjih objektov</w:t>
      </w:r>
      <w:r w:rsidR="0059615C" w:rsidRPr="008E1DBA">
        <w:rPr>
          <w:rFonts w:cstheme="minorHAnsi"/>
        </w:rPr>
        <w:t>,</w:t>
      </w:r>
    </w:p>
    <w:p w14:paraId="5E0ED7F4" w14:textId="482FF605" w:rsidR="000D48BB" w:rsidRPr="008E1DBA" w:rsidRDefault="000D48BB" w:rsidP="008E1DBA">
      <w:pPr>
        <w:widowControl w:val="0"/>
        <w:numPr>
          <w:ilvl w:val="0"/>
          <w:numId w:val="1"/>
        </w:numPr>
        <w:spacing w:after="0"/>
        <w:contextualSpacing/>
      </w:pPr>
      <w:r w:rsidRPr="008E1DBA">
        <w:rPr>
          <w:rFonts w:cstheme="minorHAnsi"/>
        </w:rPr>
        <w:t>emisije kurilnih naprav</w:t>
      </w:r>
      <w:r w:rsidR="0059615C" w:rsidRPr="008E1DBA">
        <w:rPr>
          <w:rFonts w:cstheme="minorHAnsi"/>
        </w:rPr>
        <w:t>,</w:t>
      </w:r>
      <w:r w:rsidRPr="008E1DBA">
        <w:rPr>
          <w:rFonts w:cstheme="minorHAnsi"/>
        </w:rPr>
        <w:t xml:space="preserve"> </w:t>
      </w:r>
    </w:p>
    <w:p w14:paraId="7A7F89D2" w14:textId="78DA0B30" w:rsidR="000D48BB" w:rsidRPr="008E1DBA" w:rsidRDefault="000D48BB" w:rsidP="008E1DBA">
      <w:pPr>
        <w:widowControl w:val="0"/>
        <w:numPr>
          <w:ilvl w:val="0"/>
          <w:numId w:val="1"/>
        </w:numPr>
        <w:spacing w:after="0"/>
        <w:contextualSpacing/>
      </w:pPr>
      <w:r w:rsidRPr="008E1DBA">
        <w:rPr>
          <w:rFonts w:cstheme="minorHAnsi"/>
        </w:rPr>
        <w:t xml:space="preserve">emisije </w:t>
      </w:r>
      <w:r w:rsidR="0059615C" w:rsidRPr="008E1DBA">
        <w:rPr>
          <w:rFonts w:cstheme="minorHAnsi"/>
        </w:rPr>
        <w:t xml:space="preserve">povzročenega </w:t>
      </w:r>
      <w:r w:rsidRPr="008E1DBA">
        <w:rPr>
          <w:rFonts w:cstheme="minorHAnsi"/>
        </w:rPr>
        <w:t>hrupa</w:t>
      </w:r>
      <w:r w:rsidR="0059615C" w:rsidRPr="008E1DBA">
        <w:rPr>
          <w:rFonts w:cstheme="minorHAnsi"/>
        </w:rPr>
        <w:t xml:space="preserve">, ki ga povzroča uparjalni del </w:t>
      </w:r>
      <w:r w:rsidRPr="008E1DBA">
        <w:rPr>
          <w:rFonts w:cstheme="minorHAnsi"/>
        </w:rPr>
        <w:t>toplotn</w:t>
      </w:r>
      <w:r w:rsidR="0059615C" w:rsidRPr="008E1DBA">
        <w:rPr>
          <w:rFonts w:cstheme="minorHAnsi"/>
        </w:rPr>
        <w:t>e</w:t>
      </w:r>
      <w:r w:rsidRPr="008E1DBA">
        <w:rPr>
          <w:rFonts w:cstheme="minorHAnsi"/>
        </w:rPr>
        <w:t xml:space="preserve"> črpalk</w:t>
      </w:r>
      <w:r w:rsidR="0059615C" w:rsidRPr="008E1DBA">
        <w:rPr>
          <w:rFonts w:cstheme="minorHAnsi"/>
        </w:rPr>
        <w:t>e</w:t>
      </w:r>
      <w:r w:rsidRPr="008E1DBA">
        <w:rPr>
          <w:rFonts w:cstheme="minorHAnsi"/>
        </w:rPr>
        <w:t xml:space="preserve"> zrak-zrak</w:t>
      </w:r>
      <w:r w:rsidR="0059615C" w:rsidRPr="008E1DBA">
        <w:rPr>
          <w:rFonts w:cstheme="minorHAnsi"/>
        </w:rPr>
        <w:t xml:space="preserve">, </w:t>
      </w:r>
      <w:r w:rsidRPr="008E1DBA">
        <w:rPr>
          <w:rFonts w:cstheme="minorHAnsi"/>
        </w:rPr>
        <w:t>zrak-voda</w:t>
      </w:r>
      <w:r w:rsidR="0059615C" w:rsidRPr="008E1DBA">
        <w:rPr>
          <w:rFonts w:cstheme="minorHAnsi"/>
        </w:rPr>
        <w:t>,</w:t>
      </w:r>
    </w:p>
    <w:p w14:paraId="09D749DC" w14:textId="044C2728" w:rsidR="000D48BB" w:rsidRPr="008E1DBA" w:rsidRDefault="000D48BB" w:rsidP="008E1DBA">
      <w:pPr>
        <w:widowControl w:val="0"/>
        <w:numPr>
          <w:ilvl w:val="0"/>
          <w:numId w:val="1"/>
        </w:numPr>
        <w:spacing w:after="0"/>
        <w:contextualSpacing/>
      </w:pPr>
      <w:r w:rsidRPr="008E1DBA">
        <w:rPr>
          <w:rFonts w:cstheme="minorHAnsi"/>
        </w:rPr>
        <w:t xml:space="preserve">vpliv na pretok in temperaturo podtalnice v </w:t>
      </w:r>
      <w:r w:rsidR="0059615C" w:rsidRPr="008E1DBA">
        <w:rPr>
          <w:rFonts w:cstheme="minorHAnsi"/>
        </w:rPr>
        <w:t xml:space="preserve">primeru uporabe toplotne črpalke </w:t>
      </w:r>
      <w:r w:rsidRPr="008E1DBA">
        <w:rPr>
          <w:rFonts w:cstheme="minorHAnsi"/>
        </w:rPr>
        <w:t>voda-voda</w:t>
      </w:r>
      <w:r w:rsidR="0059615C" w:rsidRPr="008E1DBA">
        <w:rPr>
          <w:rFonts w:cstheme="minorHAnsi"/>
        </w:rPr>
        <w:t>,</w:t>
      </w:r>
    </w:p>
    <w:p w14:paraId="2339271C" w14:textId="7886E7B8" w:rsidR="000D48BB" w:rsidRPr="008E1DBA" w:rsidRDefault="000D48BB" w:rsidP="008E1DBA">
      <w:pPr>
        <w:widowControl w:val="0"/>
        <w:numPr>
          <w:ilvl w:val="0"/>
          <w:numId w:val="1"/>
        </w:numPr>
        <w:spacing w:after="0"/>
        <w:contextualSpacing/>
      </w:pPr>
      <w:r w:rsidRPr="008E1DBA">
        <w:rPr>
          <w:rFonts w:cstheme="minorHAnsi"/>
        </w:rPr>
        <w:t>emisije hrupa kondenzatorja hladilnega sistema</w:t>
      </w:r>
      <w:r w:rsidR="0059615C" w:rsidRPr="008E1DBA">
        <w:rPr>
          <w:rFonts w:cstheme="minorHAnsi"/>
        </w:rPr>
        <w:t>,</w:t>
      </w:r>
    </w:p>
    <w:p w14:paraId="629E1AC3" w14:textId="6A7474E7" w:rsidR="000D48BB" w:rsidRPr="008E1DBA" w:rsidRDefault="000D48BB" w:rsidP="008E1DBA">
      <w:pPr>
        <w:widowControl w:val="0"/>
        <w:numPr>
          <w:ilvl w:val="0"/>
          <w:numId w:val="1"/>
        </w:numPr>
        <w:spacing w:after="0"/>
        <w:contextualSpacing/>
      </w:pPr>
      <w:r w:rsidRPr="008E1DBA">
        <w:rPr>
          <w:rFonts w:cstheme="minorHAnsi"/>
        </w:rPr>
        <w:t>širjenje aerosolov v primeru mokrega hladilnega stolpa hladilnega sistema</w:t>
      </w:r>
      <w:r w:rsidR="0059615C" w:rsidRPr="008E1DBA">
        <w:rPr>
          <w:rFonts w:cstheme="minorHAnsi"/>
        </w:rPr>
        <w:t>,</w:t>
      </w:r>
      <w:r w:rsidRPr="008E1DBA">
        <w:rPr>
          <w:rFonts w:cstheme="minorHAnsi"/>
        </w:rPr>
        <w:t xml:space="preserve"> </w:t>
      </w:r>
    </w:p>
    <w:p w14:paraId="7D978FA5" w14:textId="10B5B3E3" w:rsidR="0041219B" w:rsidRPr="008E1DBA" w:rsidRDefault="000D48BB" w:rsidP="008E1DBA">
      <w:pPr>
        <w:widowControl w:val="0"/>
        <w:numPr>
          <w:ilvl w:val="0"/>
          <w:numId w:val="1"/>
        </w:numPr>
        <w:spacing w:after="0"/>
        <w:contextualSpacing/>
      </w:pPr>
      <w:r w:rsidRPr="008E1DBA">
        <w:rPr>
          <w:rFonts w:cstheme="minorHAnsi"/>
        </w:rPr>
        <w:t xml:space="preserve">pri mehanskem prezračevanju in klimatizaciji </w:t>
      </w:r>
      <w:r w:rsidR="0059615C" w:rsidRPr="008E1DBA">
        <w:rPr>
          <w:rFonts w:cstheme="minorHAnsi"/>
        </w:rPr>
        <w:t xml:space="preserve">lokacija </w:t>
      </w:r>
      <w:r w:rsidRPr="008E1DBA">
        <w:rPr>
          <w:rFonts w:cstheme="minorHAnsi"/>
        </w:rPr>
        <w:t>izpustov zavrženega zraka.</w:t>
      </w:r>
    </w:p>
    <w:p w14:paraId="39B55396" w14:textId="011E9832" w:rsidR="00032AA2" w:rsidRPr="008E1DBA" w:rsidRDefault="00032AA2" w:rsidP="008146CE">
      <w:pPr>
        <w:tabs>
          <w:tab w:val="left" w:pos="6663"/>
        </w:tabs>
        <w:rPr>
          <w:rFonts w:eastAsia="Times New Roman" w:cstheme="minorHAnsi"/>
          <w:lang w:eastAsia="sl-SI"/>
        </w:rPr>
      </w:pPr>
      <w:r w:rsidRPr="00B57BF3">
        <w:rPr>
          <w:rFonts w:cstheme="minorHAnsi"/>
          <w:b/>
        </w:rPr>
        <w:br w:type="page"/>
      </w:r>
    </w:p>
    <w:p w14:paraId="06F33AEF" w14:textId="25C2C982" w:rsidR="00792D0D" w:rsidRPr="001074D5" w:rsidRDefault="005A364D" w:rsidP="004927A8">
      <w:pPr>
        <w:pStyle w:val="1-nasl"/>
        <w:ind w:left="851" w:hanging="851"/>
      </w:pPr>
      <w:bookmarkStart w:id="468" w:name="_Toc61801832"/>
      <w:bookmarkStart w:id="469" w:name="_Toc61804042"/>
      <w:bookmarkStart w:id="470" w:name="_Toc61807225"/>
      <w:bookmarkStart w:id="471" w:name="_Toc61807296"/>
      <w:bookmarkStart w:id="472" w:name="_Toc61807648"/>
      <w:bookmarkStart w:id="473" w:name="_Toc61807702"/>
      <w:bookmarkStart w:id="474" w:name="_Toc61807759"/>
      <w:bookmarkStart w:id="475" w:name="_Toc61807963"/>
      <w:bookmarkStart w:id="476" w:name="_Toc61808014"/>
      <w:bookmarkStart w:id="477" w:name="_Toc61808203"/>
      <w:bookmarkStart w:id="478" w:name="_Toc61819198"/>
      <w:bookmarkStart w:id="479" w:name="_Toc61820044"/>
      <w:bookmarkStart w:id="480" w:name="_Toc61823919"/>
      <w:bookmarkStart w:id="481" w:name="_Toc61830310"/>
      <w:bookmarkStart w:id="482" w:name="_Toc62031295"/>
      <w:bookmarkStart w:id="483" w:name="_Toc61801833"/>
      <w:bookmarkStart w:id="484" w:name="_Toc61804043"/>
      <w:bookmarkStart w:id="485" w:name="_Toc61807226"/>
      <w:bookmarkStart w:id="486" w:name="_Toc61807297"/>
      <w:bookmarkStart w:id="487" w:name="_Toc61807649"/>
      <w:bookmarkStart w:id="488" w:name="_Toc61807703"/>
      <w:bookmarkStart w:id="489" w:name="_Toc61807760"/>
      <w:bookmarkStart w:id="490" w:name="_Toc61807964"/>
      <w:bookmarkStart w:id="491" w:name="_Toc61808015"/>
      <w:bookmarkStart w:id="492" w:name="_Toc61808204"/>
      <w:bookmarkStart w:id="493" w:name="_Toc61819199"/>
      <w:bookmarkStart w:id="494" w:name="_Toc61820045"/>
      <w:bookmarkStart w:id="495" w:name="_Toc61823920"/>
      <w:bookmarkStart w:id="496" w:name="_Toc61830311"/>
      <w:bookmarkStart w:id="497" w:name="_Toc62031296"/>
      <w:bookmarkStart w:id="498" w:name="_Toc61801834"/>
      <w:bookmarkStart w:id="499" w:name="_Toc61804044"/>
      <w:bookmarkStart w:id="500" w:name="_Toc61807227"/>
      <w:bookmarkStart w:id="501" w:name="_Toc61807298"/>
      <w:bookmarkStart w:id="502" w:name="_Toc61807650"/>
      <w:bookmarkStart w:id="503" w:name="_Toc61807704"/>
      <w:bookmarkStart w:id="504" w:name="_Toc61807761"/>
      <w:bookmarkStart w:id="505" w:name="_Toc61807965"/>
      <w:bookmarkStart w:id="506" w:name="_Toc61808016"/>
      <w:bookmarkStart w:id="507" w:name="_Toc61808205"/>
      <w:bookmarkStart w:id="508" w:name="_Toc61819200"/>
      <w:bookmarkStart w:id="509" w:name="_Toc61820046"/>
      <w:bookmarkStart w:id="510" w:name="_Toc61823921"/>
      <w:bookmarkStart w:id="511" w:name="_Toc61830312"/>
      <w:bookmarkStart w:id="512" w:name="_Toc62031297"/>
      <w:bookmarkStart w:id="513" w:name="_Toc77238569"/>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1074D5">
        <w:t>ZAHTEVE ZA ENERGIJSKO UČINKOVITE TSS</w:t>
      </w:r>
      <w:bookmarkEnd w:id="513"/>
    </w:p>
    <w:p w14:paraId="394293F6" w14:textId="77777777" w:rsidR="007F56C6" w:rsidRPr="007F56C6" w:rsidRDefault="007F56C6" w:rsidP="007F56C6">
      <w:pPr>
        <w:pStyle w:val="Odstavekseznama"/>
        <w:widowControl/>
        <w:numPr>
          <w:ilvl w:val="0"/>
          <w:numId w:val="28"/>
        </w:numPr>
        <w:tabs>
          <w:tab w:val="left" w:pos="851"/>
        </w:tabs>
        <w:spacing w:before="240"/>
        <w:contextualSpacing w:val="0"/>
        <w:rPr>
          <w:rFonts w:asciiTheme="minorHAnsi" w:eastAsiaTheme="minorHAnsi" w:hAnsiTheme="minorHAnsi" w:cstheme="minorHAnsi"/>
          <w:b/>
          <w:vanish/>
          <w:sz w:val="28"/>
          <w:lang w:eastAsia="en-US"/>
        </w:rPr>
      </w:pPr>
    </w:p>
    <w:p w14:paraId="4500F2B5" w14:textId="634DC319" w:rsidR="00C60E62" w:rsidRPr="007F56C6" w:rsidRDefault="00C60E62" w:rsidP="007F56C6">
      <w:pPr>
        <w:pStyle w:val="2-nasl"/>
        <w:ind w:left="432"/>
        <w:rPr>
          <w:rFonts w:cstheme="minorHAnsi"/>
        </w:rPr>
      </w:pPr>
      <w:bookmarkStart w:id="514" w:name="_Toc77238570"/>
      <w:r w:rsidRPr="007F56C6">
        <w:rPr>
          <w:rFonts w:cstheme="minorHAnsi"/>
        </w:rPr>
        <w:t>Energijska učinkovitost TSS v energetsko nezahtevnih stavbah</w:t>
      </w:r>
      <w:bookmarkEnd w:id="514"/>
    </w:p>
    <w:p w14:paraId="4ACEC5E2" w14:textId="78A5AEAE" w:rsidR="0097589A" w:rsidRPr="008E1DBA" w:rsidRDefault="0097589A" w:rsidP="008E1DBA">
      <w:pPr>
        <w:rPr>
          <w:rFonts w:cstheme="minorHAnsi"/>
        </w:rPr>
      </w:pPr>
      <w:r w:rsidRPr="008E1DBA">
        <w:rPr>
          <w:rFonts w:cstheme="minorHAnsi"/>
        </w:rPr>
        <w:t>Energetska učinkovitost TSS v energetsko nezahtevnih stavbah se zagotavlja:</w:t>
      </w:r>
    </w:p>
    <w:p w14:paraId="22B0E13D" w14:textId="3FA8C4D2" w:rsidR="00792D0D" w:rsidRPr="008E1DBA" w:rsidRDefault="00792D0D" w:rsidP="008E1DBA">
      <w:pPr>
        <w:widowControl w:val="0"/>
        <w:numPr>
          <w:ilvl w:val="0"/>
          <w:numId w:val="1"/>
        </w:numPr>
        <w:spacing w:after="0"/>
        <w:contextualSpacing/>
        <w:rPr>
          <w:rFonts w:cstheme="minorHAnsi"/>
        </w:rPr>
      </w:pPr>
      <w:r w:rsidRPr="008E1DBA">
        <w:rPr>
          <w:rFonts w:cstheme="minorHAnsi"/>
        </w:rPr>
        <w:t>za TSS ogrevanja z oznako o skladnosti CE generatorja toplote, skladno z Uredbami o okoljsko primernem načrtovanju, ali z navajanjem razreda energetske učinkovitosti generatorja toplote, skladno z Uredbo (EU) 2017/1369</w:t>
      </w:r>
      <w:r w:rsidR="004040BC" w:rsidRPr="008E1DBA">
        <w:rPr>
          <w:rFonts w:cstheme="minorHAnsi"/>
        </w:rPr>
        <w:t>,</w:t>
      </w:r>
    </w:p>
    <w:p w14:paraId="76BDA052" w14:textId="48938561" w:rsidR="00792D0D" w:rsidRPr="008E1DBA" w:rsidRDefault="00792D0D" w:rsidP="008E1DBA">
      <w:pPr>
        <w:widowControl w:val="0"/>
        <w:numPr>
          <w:ilvl w:val="0"/>
          <w:numId w:val="1"/>
        </w:numPr>
        <w:spacing w:after="0"/>
        <w:contextualSpacing/>
      </w:pPr>
      <w:r w:rsidRPr="008E1DBA">
        <w:rPr>
          <w:rFonts w:cstheme="minorHAnsi"/>
        </w:rPr>
        <w:t>za TSS za pripravo TSV z oznako skladnosti CE generatorja toplote, skladno z Uredbami o okoljsko primernem načrtovanju, ali z navajanjem razreda energetske učinkovitosti generatorja toplote, skladno z Uredbo (EU) 2017/1369</w:t>
      </w:r>
      <w:r w:rsidR="004040BC" w:rsidRPr="008E1DBA">
        <w:rPr>
          <w:rFonts w:cstheme="minorHAnsi"/>
        </w:rPr>
        <w:t>,</w:t>
      </w:r>
    </w:p>
    <w:p w14:paraId="63BC6EB6" w14:textId="77777777" w:rsidR="00792D0D" w:rsidRPr="008E1DBA" w:rsidRDefault="00792D0D" w:rsidP="008E1DBA">
      <w:pPr>
        <w:widowControl w:val="0"/>
        <w:numPr>
          <w:ilvl w:val="0"/>
          <w:numId w:val="1"/>
        </w:numPr>
        <w:spacing w:after="0"/>
        <w:contextualSpacing/>
      </w:pPr>
      <w:r w:rsidRPr="008E1DBA">
        <w:rPr>
          <w:rFonts w:cstheme="minorHAnsi"/>
        </w:rPr>
        <w:t>za TSS hlajenja z oznako skladnosti CE generatorja hladu, skladno z Direktivo 2009/125/EC, in z navajanjem razreda energetske učinkovitosti naprave za hlajenje, skladno z Uredbo 626/2011.</w:t>
      </w:r>
    </w:p>
    <w:p w14:paraId="0B4CB258" w14:textId="263B8CF8" w:rsidR="00792D0D" w:rsidRPr="008E1DBA" w:rsidRDefault="00792D0D" w:rsidP="003E002F">
      <w:pPr>
        <w:pStyle w:val="2-nasl"/>
        <w:ind w:left="851" w:hanging="851"/>
        <w:rPr>
          <w:rFonts w:cstheme="minorHAnsi"/>
        </w:rPr>
      </w:pPr>
      <w:bookmarkStart w:id="515" w:name="_Toc77238571"/>
      <w:r w:rsidRPr="00B57BF3">
        <w:rPr>
          <w:rFonts w:cstheme="minorHAnsi"/>
        </w:rPr>
        <w:t xml:space="preserve">Energijska učinkovitost </w:t>
      </w:r>
      <w:r w:rsidR="00201D60" w:rsidRPr="008E1DBA">
        <w:rPr>
          <w:rFonts w:cstheme="minorHAnsi"/>
        </w:rPr>
        <w:t xml:space="preserve">TSS </w:t>
      </w:r>
      <w:r w:rsidRPr="008E1DBA">
        <w:rPr>
          <w:rFonts w:cstheme="minorHAnsi"/>
        </w:rPr>
        <w:t>v energetsko manj zahtevnih in energetsko zahtevnih stavbah</w:t>
      </w:r>
      <w:bookmarkEnd w:id="515"/>
    </w:p>
    <w:p w14:paraId="17DEDFD4" w14:textId="457B9830" w:rsidR="00792D0D" w:rsidRPr="008E1DBA" w:rsidRDefault="00792D0D" w:rsidP="003E002F">
      <w:pPr>
        <w:pStyle w:val="Naslov3"/>
        <w:ind w:left="851" w:hanging="851"/>
      </w:pPr>
      <w:bookmarkStart w:id="516" w:name="_Toc77238572"/>
      <w:r w:rsidRPr="001074D5">
        <w:t xml:space="preserve">TSS </w:t>
      </w:r>
      <w:r w:rsidR="0097589A" w:rsidRPr="001074D5">
        <w:t xml:space="preserve">za </w:t>
      </w:r>
      <w:r w:rsidRPr="001074D5">
        <w:t>ogrevanj</w:t>
      </w:r>
      <w:r w:rsidR="0097589A" w:rsidRPr="001074D5">
        <w:t>e</w:t>
      </w:r>
      <w:bookmarkEnd w:id="516"/>
    </w:p>
    <w:p w14:paraId="2A10D700" w14:textId="3D38FDCB" w:rsidR="0097589A" w:rsidRPr="008E1DBA" w:rsidRDefault="0097589A" w:rsidP="008E1DBA">
      <w:r w:rsidRPr="008E1DBA">
        <w:rPr>
          <w:rFonts w:cstheme="minorHAnsi"/>
        </w:rPr>
        <w:t>Energetska učinkovitost TSS za ogrevanje se zagotavlja:</w:t>
      </w:r>
    </w:p>
    <w:p w14:paraId="3912E122" w14:textId="3351B59E" w:rsidR="00201D60" w:rsidRPr="008E1DBA" w:rsidRDefault="00201D60" w:rsidP="008E1DBA">
      <w:pPr>
        <w:widowControl w:val="0"/>
        <w:numPr>
          <w:ilvl w:val="0"/>
          <w:numId w:val="1"/>
        </w:numPr>
        <w:spacing w:after="0"/>
        <w:contextualSpacing/>
      </w:pPr>
      <w:r w:rsidRPr="008E1DBA">
        <w:rPr>
          <w:rFonts w:cstheme="minorHAnsi"/>
        </w:rPr>
        <w:t xml:space="preserve">z vgradnjo generatorja toplote, ki ima skladno z Uredbo 2015/1186 razred energijske učinkovitosti A ali višji, </w:t>
      </w:r>
    </w:p>
    <w:p w14:paraId="2453A1B5" w14:textId="1CE63877" w:rsidR="00201D60" w:rsidRPr="008E1DBA" w:rsidRDefault="00201D60" w:rsidP="008E1DBA">
      <w:pPr>
        <w:widowControl w:val="0"/>
        <w:numPr>
          <w:ilvl w:val="0"/>
          <w:numId w:val="1"/>
        </w:numPr>
        <w:spacing w:after="0"/>
        <w:contextualSpacing/>
      </w:pPr>
      <w:r w:rsidRPr="008E1DBA">
        <w:rPr>
          <w:rFonts w:cstheme="minorHAnsi"/>
        </w:rPr>
        <w:t>z vgradnjo generatorja toplote, ki ima skladno z Uredbo 626/2011 razred energijske učinkovitosti A</w:t>
      </w:r>
      <w:r w:rsidRPr="002E4C45">
        <w:rPr>
          <w:rFonts w:cstheme="minorHAnsi"/>
          <w:vertAlign w:val="superscript"/>
        </w:rPr>
        <w:t>+</w:t>
      </w:r>
      <w:r w:rsidRPr="008E1DBA">
        <w:rPr>
          <w:rFonts w:cstheme="minorHAnsi"/>
        </w:rPr>
        <w:t xml:space="preserve"> ali višji,</w:t>
      </w:r>
    </w:p>
    <w:p w14:paraId="376F53C1" w14:textId="2245456C" w:rsidR="00201D60" w:rsidRPr="008E1DBA" w:rsidRDefault="00201D60" w:rsidP="008E1DBA">
      <w:pPr>
        <w:widowControl w:val="0"/>
        <w:numPr>
          <w:ilvl w:val="0"/>
          <w:numId w:val="1"/>
        </w:numPr>
        <w:spacing w:after="0"/>
        <w:contextualSpacing/>
      </w:pPr>
      <w:r w:rsidRPr="008E1DBA">
        <w:rPr>
          <w:rFonts w:cstheme="minorHAnsi"/>
        </w:rPr>
        <w:t xml:space="preserve">z vgradnjo generatorja toplote, ki ima skladno Uredbo </w:t>
      </w:r>
      <w:r w:rsidR="00645BD1" w:rsidRPr="008E1DBA">
        <w:rPr>
          <w:rFonts w:cstheme="minorHAnsi"/>
        </w:rPr>
        <w:t xml:space="preserve">(EU) </w:t>
      </w:r>
      <w:r w:rsidRPr="008E1DBA">
        <w:rPr>
          <w:rFonts w:cstheme="minorHAnsi"/>
        </w:rPr>
        <w:t>2015/1187 razred energijske učinkovitosti B ali višji,</w:t>
      </w:r>
    </w:p>
    <w:p w14:paraId="44ECD307" w14:textId="4F2754E6" w:rsidR="00201D60" w:rsidRPr="008E1DBA" w:rsidRDefault="00201D60" w:rsidP="008E1DBA">
      <w:pPr>
        <w:widowControl w:val="0"/>
        <w:numPr>
          <w:ilvl w:val="0"/>
          <w:numId w:val="1"/>
        </w:numPr>
        <w:spacing w:after="0"/>
        <w:contextualSpacing/>
      </w:pPr>
      <w:r w:rsidRPr="008E1DBA">
        <w:rPr>
          <w:rFonts w:cstheme="minorHAnsi"/>
        </w:rPr>
        <w:t>z vgradnjo generatorja toplote, ki ima skladno z Uredbo</w:t>
      </w:r>
      <w:r w:rsidR="00645BD1" w:rsidRPr="008E1DBA">
        <w:rPr>
          <w:rFonts w:cstheme="minorHAnsi"/>
        </w:rPr>
        <w:t xml:space="preserve"> (EU)</w:t>
      </w:r>
      <w:r w:rsidRPr="008E1DBA">
        <w:rPr>
          <w:rFonts w:cstheme="minorHAnsi"/>
        </w:rPr>
        <w:t xml:space="preserve"> 811/2013 razred energijske učinkovitosti A ali višji, razen za toplotne črpalke, ki morajo imeti razred energijske učinkovitosti A+ ali višji,</w:t>
      </w:r>
    </w:p>
    <w:p w14:paraId="4C688B0F" w14:textId="5F853B2F" w:rsidR="00201D60" w:rsidRPr="008E1DBA" w:rsidRDefault="00201D60" w:rsidP="008E1DBA">
      <w:pPr>
        <w:widowControl w:val="0"/>
        <w:numPr>
          <w:ilvl w:val="0"/>
          <w:numId w:val="1"/>
        </w:numPr>
        <w:spacing w:after="0"/>
        <w:contextualSpacing/>
      </w:pPr>
      <w:r w:rsidRPr="008E1DBA">
        <w:rPr>
          <w:rFonts w:cstheme="minorHAnsi"/>
        </w:rPr>
        <w:t>če imajo generatorji toplote, vgrajeni v javni stavbi, razred energijske učinkovitosti vsaj en razred višji od zahtevanih razredov energijske učinkovitosti v prejšnjih alinejah,</w:t>
      </w:r>
    </w:p>
    <w:p w14:paraId="61AB9E48" w14:textId="32F0CA28" w:rsidR="00201D60" w:rsidRPr="008E1DBA" w:rsidRDefault="00201D60" w:rsidP="008E1DBA">
      <w:pPr>
        <w:widowControl w:val="0"/>
        <w:numPr>
          <w:ilvl w:val="0"/>
          <w:numId w:val="1"/>
        </w:numPr>
        <w:spacing w:after="0"/>
        <w:contextualSpacing/>
      </w:pPr>
      <w:r w:rsidRPr="008E1DBA">
        <w:rPr>
          <w:rFonts w:cstheme="minorHAnsi"/>
        </w:rPr>
        <w:t xml:space="preserve">z izpolnjevanjem zahtev za generatorje toplote, navedenih v </w:t>
      </w:r>
      <w:r w:rsidR="00645BD1" w:rsidRPr="008E1DBA">
        <w:rPr>
          <w:rFonts w:cstheme="minorHAnsi"/>
        </w:rPr>
        <w:t xml:space="preserve">(EU) </w:t>
      </w:r>
      <w:r w:rsidRPr="008E1DBA">
        <w:rPr>
          <w:rFonts w:cstheme="minorHAnsi"/>
        </w:rPr>
        <w:t>Uredbah o okoljsko primerni zasnovi izdelkov 2015/1189, 2015/1188, 2015/1185, 813/2013, 814/2013, 2016/2281,</w:t>
      </w:r>
    </w:p>
    <w:p w14:paraId="0FE41636" w14:textId="5A8828C3" w:rsidR="00201D60" w:rsidRPr="008E1DBA" w:rsidRDefault="00201D60" w:rsidP="008E1DBA">
      <w:pPr>
        <w:widowControl w:val="0"/>
        <w:numPr>
          <w:ilvl w:val="0"/>
          <w:numId w:val="1"/>
        </w:numPr>
        <w:spacing w:after="0"/>
        <w:contextualSpacing/>
      </w:pPr>
      <w:r w:rsidRPr="008E1DBA">
        <w:rPr>
          <w:rFonts w:cstheme="minorHAnsi"/>
        </w:rPr>
        <w:t xml:space="preserve">z izpolnjevanjem zahtev za hranilnike toplote, navedenih v Uredbi </w:t>
      </w:r>
      <w:r w:rsidR="00645BD1" w:rsidRPr="008E1DBA">
        <w:rPr>
          <w:rFonts w:cstheme="minorHAnsi"/>
        </w:rPr>
        <w:t xml:space="preserve">(EU) </w:t>
      </w:r>
      <w:r w:rsidRPr="008E1DBA">
        <w:rPr>
          <w:rFonts w:cstheme="minorHAnsi"/>
        </w:rPr>
        <w:t>o okoljsko primerni zasnovi izdelkov 814/2013,</w:t>
      </w:r>
    </w:p>
    <w:p w14:paraId="3C34D83B" w14:textId="57B1919C" w:rsidR="00201D60" w:rsidRPr="008E1DBA" w:rsidRDefault="00201D60" w:rsidP="008E1DBA">
      <w:pPr>
        <w:widowControl w:val="0"/>
        <w:numPr>
          <w:ilvl w:val="0"/>
          <w:numId w:val="1"/>
        </w:numPr>
        <w:spacing w:after="0"/>
        <w:contextualSpacing/>
      </w:pPr>
      <w:r w:rsidRPr="008E1DBA">
        <w:rPr>
          <w:rFonts w:cstheme="minorHAnsi"/>
        </w:rPr>
        <w:t xml:space="preserve">z izpolnjevanjem zahtev za obtočne črpalke, navedenih v Uredbi o okoljsko primerni zasnovi izdelkov 622/2012 (EEI </w:t>
      </w:r>
      <w:r w:rsidRPr="008E1DBA">
        <w:rPr>
          <w:rFonts w:cstheme="minorHAnsi"/>
        </w:rPr>
        <w:sym w:font="Symbol" w:char="F0A3"/>
      </w:r>
      <w:r w:rsidRPr="008E1DBA">
        <w:rPr>
          <w:rFonts w:cstheme="minorHAnsi"/>
        </w:rPr>
        <w:t xml:space="preserve"> 0,23),</w:t>
      </w:r>
    </w:p>
    <w:p w14:paraId="52581544" w14:textId="2AFCF78D" w:rsidR="00201D60" w:rsidRPr="008E1DBA" w:rsidRDefault="00201D60" w:rsidP="008E1DBA">
      <w:pPr>
        <w:widowControl w:val="0"/>
        <w:numPr>
          <w:ilvl w:val="0"/>
          <w:numId w:val="1"/>
        </w:numPr>
        <w:spacing w:after="0"/>
        <w:contextualSpacing/>
      </w:pPr>
      <w:r w:rsidRPr="008E1DBA">
        <w:rPr>
          <w:rFonts w:cstheme="minorHAnsi"/>
        </w:rPr>
        <w:t xml:space="preserve">z letnim energijskim učinkom toplovodnega ogrevalnega sistema </w:t>
      </w:r>
      <w:r w:rsidR="00C313F9" w:rsidRPr="008E1DBA">
        <w:rPr>
          <w:rFonts w:cstheme="minorHAnsi"/>
        </w:rPr>
        <w:t>Q</w:t>
      </w:r>
      <w:r w:rsidRPr="002E4C45">
        <w:rPr>
          <w:rFonts w:cstheme="minorHAnsi"/>
          <w:vertAlign w:val="subscript"/>
        </w:rPr>
        <w:t>H</w:t>
      </w:r>
      <w:r w:rsidR="006B3786" w:rsidRPr="002E4C45">
        <w:rPr>
          <w:rFonts w:cstheme="minorHAnsi"/>
          <w:vertAlign w:val="subscript"/>
        </w:rPr>
        <w:t>,an</w:t>
      </w:r>
      <w:r w:rsidRPr="002E4C45">
        <w:rPr>
          <w:rFonts w:cstheme="minorHAnsi"/>
          <w:vertAlign w:val="subscript"/>
        </w:rPr>
        <w:t xml:space="preserve"> </w:t>
      </w:r>
      <w:r w:rsidRPr="008E1DBA">
        <w:rPr>
          <w:rFonts w:cstheme="minorHAnsi"/>
        </w:rPr>
        <w:t>določenim z uteženo dovedeno energijo za delovanje TSS, večjim od 0,60 v primeru generatorja toplote na trdna goriva in večjim od 0,70, če se za ogrevanje uporablja kateri koli drug generator toplote,</w:t>
      </w:r>
    </w:p>
    <w:p w14:paraId="1834B6A2" w14:textId="54C34E94" w:rsidR="00201D60" w:rsidRPr="008E1DBA" w:rsidRDefault="00201D60" w:rsidP="008E1DBA">
      <w:pPr>
        <w:widowControl w:val="0"/>
        <w:numPr>
          <w:ilvl w:val="0"/>
          <w:numId w:val="1"/>
        </w:numPr>
        <w:spacing w:after="0"/>
        <w:contextualSpacing/>
      </w:pPr>
      <w:r w:rsidRPr="008E1DBA">
        <w:rPr>
          <w:rFonts w:cstheme="minorHAnsi"/>
        </w:rPr>
        <w:t xml:space="preserve"> z vgradnjo kondenzacijskih generatorjev toplote, če kot gorivo uporablja plinasto gorivo.</w:t>
      </w:r>
    </w:p>
    <w:p w14:paraId="09B60D89" w14:textId="07CEC5BF" w:rsidR="00792D0D" w:rsidRPr="00B57BF3" w:rsidRDefault="00792D0D" w:rsidP="008E1DBA"/>
    <w:p w14:paraId="2831FE4A" w14:textId="248E16E1" w:rsidR="00792D0D" w:rsidRPr="008E1DBA" w:rsidRDefault="00792D0D" w:rsidP="003E002F">
      <w:pPr>
        <w:pStyle w:val="Naslov3"/>
        <w:ind w:left="851" w:hanging="851"/>
      </w:pPr>
      <w:bookmarkStart w:id="517" w:name="_Toc77238573"/>
      <w:r w:rsidRPr="001074D5">
        <w:t xml:space="preserve">TSS </w:t>
      </w:r>
      <w:r w:rsidR="001E0DC2" w:rsidRPr="001074D5">
        <w:t>za pripravo</w:t>
      </w:r>
      <w:r w:rsidR="0097589A" w:rsidRPr="001074D5">
        <w:t xml:space="preserve"> </w:t>
      </w:r>
      <w:r w:rsidRPr="001074D5">
        <w:t>TSV</w:t>
      </w:r>
      <w:bookmarkEnd w:id="517"/>
    </w:p>
    <w:p w14:paraId="269CAF49" w14:textId="41095D95" w:rsidR="001E0DC2" w:rsidRPr="008E1DBA" w:rsidRDefault="001E0DC2" w:rsidP="008E1DBA">
      <w:r w:rsidRPr="008E1DBA">
        <w:rPr>
          <w:rFonts w:cstheme="minorHAnsi"/>
        </w:rPr>
        <w:t>Energetska učinkovitost TSS za pripravo TSV se zagotavlja:</w:t>
      </w:r>
    </w:p>
    <w:p w14:paraId="3FE7D5AA" w14:textId="23AF971F" w:rsidR="00201D60" w:rsidRPr="008E1DBA" w:rsidRDefault="00201D60" w:rsidP="008E1DBA">
      <w:pPr>
        <w:widowControl w:val="0"/>
        <w:numPr>
          <w:ilvl w:val="0"/>
          <w:numId w:val="1"/>
        </w:numPr>
        <w:spacing w:after="0"/>
        <w:contextualSpacing/>
      </w:pPr>
      <w:r w:rsidRPr="008E1DBA">
        <w:rPr>
          <w:rFonts w:cstheme="minorHAnsi"/>
        </w:rPr>
        <w:t xml:space="preserve">z vgradnjo naprave, ki ima skladno z Uredbo </w:t>
      </w:r>
      <w:r w:rsidR="00645BD1" w:rsidRPr="008E1DBA">
        <w:rPr>
          <w:rFonts w:cstheme="minorHAnsi"/>
        </w:rPr>
        <w:t xml:space="preserve">(EU) </w:t>
      </w:r>
      <w:r w:rsidRPr="008E1DBA">
        <w:rPr>
          <w:rFonts w:cstheme="minorHAnsi"/>
        </w:rPr>
        <w:t>2015/1186 razred energijske učinkovitosti A ali višji, pri profilu potrošnje tople sanitarne vode »M«, razen za lokalne električne grelnike TSV z močjo manjšo od 2 kWel ali grelnike, s katerimi se ne zagotavlja vsaj minimalnega profila rabe TSV, kot je opredeljen v Uredbi 812/2013, in imajo prostornino manjšo od 15 litrov</w:t>
      </w:r>
      <w:r w:rsidR="001E0DC2" w:rsidRPr="008E1DBA">
        <w:rPr>
          <w:rFonts w:cstheme="minorHAnsi"/>
        </w:rPr>
        <w:t>,</w:t>
      </w:r>
    </w:p>
    <w:p w14:paraId="3BFCB98B" w14:textId="7A108037" w:rsidR="00201D60" w:rsidRPr="008E1DBA" w:rsidRDefault="00201D60" w:rsidP="008E1DBA">
      <w:pPr>
        <w:widowControl w:val="0"/>
        <w:numPr>
          <w:ilvl w:val="0"/>
          <w:numId w:val="1"/>
        </w:numPr>
        <w:spacing w:after="0"/>
        <w:contextualSpacing/>
      </w:pPr>
      <w:r w:rsidRPr="008E1DBA">
        <w:rPr>
          <w:rFonts w:cstheme="minorHAnsi"/>
        </w:rPr>
        <w:t xml:space="preserve">lokalni grelniki </w:t>
      </w:r>
      <w:r w:rsidR="001E0DC2" w:rsidRPr="008E1DBA">
        <w:rPr>
          <w:rFonts w:cstheme="minorHAnsi"/>
        </w:rPr>
        <w:t xml:space="preserve">TSV </w:t>
      </w:r>
      <w:r w:rsidRPr="008E1DBA">
        <w:rPr>
          <w:rFonts w:cstheme="minorHAnsi"/>
        </w:rPr>
        <w:t>se lahko vgradijo v primeru, ko je izkoristek sistema za pripravo TSV v poletnih mesecih (brez druge rabe toplote) nižji od 45</w:t>
      </w:r>
      <w:r w:rsidR="001E0DC2" w:rsidRPr="008E1DBA">
        <w:rPr>
          <w:rFonts w:cstheme="minorHAnsi"/>
        </w:rPr>
        <w:t xml:space="preserve"> </w:t>
      </w:r>
      <w:r w:rsidRPr="008E1DBA">
        <w:rPr>
          <w:rFonts w:cstheme="minorHAnsi"/>
        </w:rPr>
        <w:t>% ali ko je dnevna potrebna toplota za TSV manjša od 1</w:t>
      </w:r>
      <w:r w:rsidR="00345CB9" w:rsidRPr="008E1DBA">
        <w:rPr>
          <w:rFonts w:cstheme="minorHAnsi"/>
        </w:rPr>
        <w:t> </w:t>
      </w:r>
      <w:r w:rsidRPr="008E1DBA">
        <w:rPr>
          <w:rFonts w:cstheme="minorHAnsi"/>
        </w:rPr>
        <w:t>kWh/dan</w:t>
      </w:r>
      <w:r w:rsidR="001E0DC2" w:rsidRPr="008E1DBA">
        <w:rPr>
          <w:rFonts w:cstheme="minorHAnsi"/>
        </w:rPr>
        <w:t>,</w:t>
      </w:r>
    </w:p>
    <w:p w14:paraId="6966DAB7" w14:textId="0D12F753" w:rsidR="00201D60" w:rsidRPr="008E1DBA" w:rsidRDefault="00201D60" w:rsidP="008E1DBA">
      <w:pPr>
        <w:widowControl w:val="0"/>
        <w:numPr>
          <w:ilvl w:val="0"/>
          <w:numId w:val="1"/>
        </w:numPr>
        <w:spacing w:after="0"/>
        <w:contextualSpacing/>
      </w:pPr>
      <w:r w:rsidRPr="008E1DBA">
        <w:rPr>
          <w:rFonts w:cstheme="minorHAnsi"/>
        </w:rPr>
        <w:t>neposredna raba električne energije je dovoljena le v primeru, ko je električna moč grelnika manjša od 2 kWe , dnevna potrebna toplota za TSV ni večja od 0,5 kWh/dan ter prostornina grelnika ni večja od 15 li</w:t>
      </w:r>
      <w:r w:rsidR="00345CB9" w:rsidRPr="008E1DBA">
        <w:rPr>
          <w:rFonts w:cstheme="minorHAnsi"/>
        </w:rPr>
        <w:t>t</w:t>
      </w:r>
      <w:r w:rsidRPr="008E1DBA">
        <w:rPr>
          <w:rFonts w:cstheme="minorHAnsi"/>
        </w:rPr>
        <w:t>rov</w:t>
      </w:r>
      <w:r w:rsidR="001E0DC2" w:rsidRPr="008E1DBA">
        <w:rPr>
          <w:rFonts w:cstheme="minorHAnsi"/>
        </w:rPr>
        <w:t>,</w:t>
      </w:r>
    </w:p>
    <w:p w14:paraId="29E19ACA" w14:textId="418D3712" w:rsidR="00201D60" w:rsidRPr="008E1DBA" w:rsidRDefault="00201D60" w:rsidP="008E1DBA">
      <w:pPr>
        <w:widowControl w:val="0"/>
        <w:numPr>
          <w:ilvl w:val="0"/>
          <w:numId w:val="1"/>
        </w:numPr>
        <w:spacing w:after="0"/>
        <w:contextualSpacing/>
      </w:pPr>
      <w:r w:rsidRPr="008E1DBA">
        <w:rPr>
          <w:rFonts w:cstheme="minorHAnsi"/>
        </w:rPr>
        <w:t>v kolikor je tehnično izvedljivo in bi bila glede na lokacijo stavbe letna proizvodnja toplote 1 m</w:t>
      </w:r>
      <w:r w:rsidRPr="002E4C45">
        <w:rPr>
          <w:rFonts w:cstheme="minorHAnsi"/>
          <w:vertAlign w:val="superscript"/>
        </w:rPr>
        <w:t>2</w:t>
      </w:r>
      <w:r w:rsidRPr="008E1DBA">
        <w:rPr>
          <w:rFonts w:cstheme="minorHAnsi"/>
        </w:rPr>
        <w:t xml:space="preserve"> velikega sprejemnika sončne energije večja od 350 kWh/</w:t>
      </w:r>
      <w:r w:rsidR="002E4C45">
        <w:rPr>
          <w:rFonts w:cstheme="minorHAnsi"/>
        </w:rPr>
        <w:t>(</w:t>
      </w:r>
      <w:r w:rsidRPr="008E1DBA">
        <w:rPr>
          <w:rFonts w:cstheme="minorHAnsi"/>
        </w:rPr>
        <w:t>m</w:t>
      </w:r>
      <w:r w:rsidRPr="002E4C45">
        <w:rPr>
          <w:rFonts w:cstheme="minorHAnsi"/>
          <w:vertAlign w:val="superscript"/>
        </w:rPr>
        <w:t>2</w:t>
      </w:r>
      <w:r w:rsidR="002E4C45">
        <w:rPr>
          <w:rFonts w:cstheme="minorHAnsi"/>
        </w:rPr>
        <w:t xml:space="preserve"> </w:t>
      </w:r>
      <w:r w:rsidRPr="008E1DBA">
        <w:rPr>
          <w:rFonts w:cstheme="minorHAnsi"/>
        </w:rPr>
        <w:t>an</w:t>
      </w:r>
      <w:r w:rsidR="002E4C45">
        <w:rPr>
          <w:rFonts w:cstheme="minorHAnsi"/>
        </w:rPr>
        <w:t>)</w:t>
      </w:r>
      <w:r w:rsidRPr="008E1DBA">
        <w:rPr>
          <w:rFonts w:cstheme="minorHAnsi"/>
        </w:rPr>
        <w:t>, s pripravo TSV s solarnim ogrevalnim sistemom s površino sprejemnikov sončne energije vsaj 0,04</w:t>
      </w:r>
      <w:r w:rsidR="00345CB9" w:rsidRPr="008E1DBA">
        <w:rPr>
          <w:rFonts w:cstheme="minorHAnsi"/>
        </w:rPr>
        <w:t> </w:t>
      </w:r>
      <w:r w:rsidRPr="008E1DBA">
        <w:rPr>
          <w:rFonts w:cstheme="minorHAnsi"/>
        </w:rPr>
        <w:t>m</w:t>
      </w:r>
      <w:r w:rsidRPr="002E4C45">
        <w:rPr>
          <w:rFonts w:cstheme="minorHAnsi"/>
          <w:vertAlign w:val="superscript"/>
        </w:rPr>
        <w:t>2</w:t>
      </w:r>
      <w:r w:rsidRPr="008E1DBA">
        <w:rPr>
          <w:rFonts w:cstheme="minorHAnsi"/>
        </w:rPr>
        <w:t xml:space="preserve"> na enoto uporabne površine stavbe Au v stanovanjskih stavbah, oziroma s površino, ki v obdobju med začetkom maja in koncem avgusta proizvede vsaj 65</w:t>
      </w:r>
      <w:r w:rsidR="003E50B9" w:rsidRPr="008E1DBA">
        <w:rPr>
          <w:rFonts w:cstheme="minorHAnsi"/>
        </w:rPr>
        <w:t xml:space="preserve"> </w:t>
      </w:r>
      <w:r w:rsidRPr="008E1DBA">
        <w:rPr>
          <w:rFonts w:cstheme="minorHAnsi"/>
        </w:rPr>
        <w:t>% potrebne toplote za pripravo tople sanitarne vode.</w:t>
      </w:r>
    </w:p>
    <w:p w14:paraId="34537FB2" w14:textId="77777777" w:rsidR="00792D0D" w:rsidRPr="00B57BF3" w:rsidRDefault="00792D0D" w:rsidP="008E1DBA"/>
    <w:p w14:paraId="1CF967EE" w14:textId="1BDEC092" w:rsidR="00201D60" w:rsidRPr="008E1DBA" w:rsidRDefault="00007AF5" w:rsidP="003E002F">
      <w:pPr>
        <w:pStyle w:val="Naslov3"/>
        <w:ind w:left="851" w:hanging="851"/>
      </w:pPr>
      <w:bookmarkStart w:id="518" w:name="_Toc77238574"/>
      <w:r w:rsidRPr="001074D5">
        <w:t>T</w:t>
      </w:r>
      <w:r w:rsidR="00792D0D" w:rsidRPr="001074D5">
        <w:t xml:space="preserve">SS </w:t>
      </w:r>
      <w:r w:rsidRPr="001074D5">
        <w:t xml:space="preserve">za </w:t>
      </w:r>
      <w:r w:rsidR="00792D0D" w:rsidRPr="001074D5">
        <w:t>ogrevanj</w:t>
      </w:r>
      <w:r w:rsidRPr="001074D5">
        <w:t>e</w:t>
      </w:r>
      <w:r w:rsidR="00792D0D" w:rsidRPr="001074D5">
        <w:t xml:space="preserve"> in </w:t>
      </w:r>
      <w:r w:rsidRPr="001074D5">
        <w:t xml:space="preserve">pripravo </w:t>
      </w:r>
      <w:r w:rsidR="00792D0D" w:rsidRPr="001074D5">
        <w:t>TSV</w:t>
      </w:r>
      <w:bookmarkEnd w:id="518"/>
      <w:r w:rsidR="00201D60" w:rsidRPr="001074D5">
        <w:t xml:space="preserve"> </w:t>
      </w:r>
    </w:p>
    <w:p w14:paraId="582B2D6E" w14:textId="570EA686" w:rsidR="00007AF5" w:rsidRPr="008E1DBA" w:rsidRDefault="00007AF5" w:rsidP="008E1DBA">
      <w:r w:rsidRPr="008E1DBA">
        <w:rPr>
          <w:rFonts w:cstheme="minorHAnsi"/>
        </w:rPr>
        <w:t>Energetska učinkovitost TSS za ogrevanje in pripravo TSV se zagotavlja:</w:t>
      </w:r>
    </w:p>
    <w:p w14:paraId="047AC079" w14:textId="34909E93" w:rsidR="00201D60" w:rsidRPr="008E1DBA" w:rsidRDefault="00201D60" w:rsidP="008E1DBA">
      <w:pPr>
        <w:widowControl w:val="0"/>
        <w:numPr>
          <w:ilvl w:val="0"/>
          <w:numId w:val="1"/>
        </w:numPr>
        <w:spacing w:after="0"/>
        <w:contextualSpacing/>
      </w:pPr>
      <w:r w:rsidRPr="008E1DBA">
        <w:rPr>
          <w:rFonts w:cstheme="minorHAnsi"/>
        </w:rPr>
        <w:t xml:space="preserve">z vgradnjo sistema, ki ima skladno z Uredbo </w:t>
      </w:r>
      <w:r w:rsidR="00645BD1" w:rsidRPr="008E1DBA">
        <w:rPr>
          <w:rFonts w:cstheme="minorHAnsi"/>
        </w:rPr>
        <w:t xml:space="preserve">(EU) </w:t>
      </w:r>
      <w:r w:rsidRPr="008E1DBA">
        <w:rPr>
          <w:rFonts w:cstheme="minorHAnsi"/>
        </w:rPr>
        <w:t>2015/1186 razred energijske učinkovitosti A ali višji, pri profilu potrošnje tople sanitarne vode »M«</w:t>
      </w:r>
      <w:r w:rsidR="00007AF5" w:rsidRPr="008E1DBA">
        <w:rPr>
          <w:rFonts w:cstheme="minorHAnsi"/>
        </w:rPr>
        <w:t>.</w:t>
      </w:r>
    </w:p>
    <w:p w14:paraId="20FF0696" w14:textId="77777777" w:rsidR="00792D0D" w:rsidRPr="00B57BF3" w:rsidRDefault="00792D0D" w:rsidP="008E1DBA"/>
    <w:p w14:paraId="72AC791D" w14:textId="4B8E4FCB" w:rsidR="00792D0D" w:rsidRPr="008E1DBA" w:rsidRDefault="00792D0D" w:rsidP="003E002F">
      <w:pPr>
        <w:pStyle w:val="Naslov3"/>
        <w:ind w:left="851" w:hanging="851"/>
      </w:pPr>
      <w:bookmarkStart w:id="519" w:name="_Toc77238575"/>
      <w:r w:rsidRPr="001074D5">
        <w:t xml:space="preserve">TSS </w:t>
      </w:r>
      <w:r w:rsidR="00007AF5" w:rsidRPr="001074D5">
        <w:t xml:space="preserve">za </w:t>
      </w:r>
      <w:r w:rsidRPr="001074D5">
        <w:t>hlajenj</w:t>
      </w:r>
      <w:r w:rsidR="00007AF5" w:rsidRPr="001074D5">
        <w:t>e</w:t>
      </w:r>
      <w:bookmarkEnd w:id="519"/>
    </w:p>
    <w:p w14:paraId="30B045AC" w14:textId="6725AB9F" w:rsidR="00007AF5" w:rsidRPr="008E1DBA" w:rsidRDefault="00007AF5" w:rsidP="008E1DBA">
      <w:r w:rsidRPr="008E1DBA">
        <w:rPr>
          <w:rFonts w:cstheme="minorHAnsi"/>
        </w:rPr>
        <w:t>Energetska učinkovitost TSS za ogrevanje in pripravo TSV se zagotavlja:</w:t>
      </w:r>
    </w:p>
    <w:p w14:paraId="46F2A713" w14:textId="1AB33E9F" w:rsidR="00201D60" w:rsidRPr="008E1DBA" w:rsidRDefault="00201D60" w:rsidP="008E1DBA">
      <w:pPr>
        <w:widowControl w:val="0"/>
        <w:numPr>
          <w:ilvl w:val="0"/>
          <w:numId w:val="1"/>
        </w:numPr>
        <w:spacing w:after="0"/>
        <w:contextualSpacing/>
      </w:pPr>
      <w:r w:rsidRPr="008E1DBA">
        <w:rPr>
          <w:rFonts w:cstheme="minorHAnsi"/>
        </w:rPr>
        <w:t xml:space="preserve">z razredom energijske učinkovitosti hladilne naprave enakim A ali višjim, skladno z </w:t>
      </w:r>
      <w:r w:rsidR="003F4E60" w:rsidRPr="008E1DBA">
        <w:rPr>
          <w:rFonts w:cstheme="minorHAnsi"/>
        </w:rPr>
        <w:t>Deligirano u</w:t>
      </w:r>
      <w:r w:rsidRPr="008E1DBA">
        <w:rPr>
          <w:rFonts w:cstheme="minorHAnsi"/>
        </w:rPr>
        <w:t xml:space="preserve">redbo </w:t>
      </w:r>
      <w:r w:rsidR="004769B3" w:rsidRPr="008E1DBA">
        <w:rPr>
          <w:rFonts w:cstheme="minorHAnsi"/>
        </w:rPr>
        <w:t xml:space="preserve">(EU) 626/2011 </w:t>
      </w:r>
      <w:r w:rsidR="003F4E60" w:rsidRPr="008E1DBA">
        <w:rPr>
          <w:rFonts w:cstheme="minorHAnsi"/>
        </w:rPr>
        <w:t>v zvezi z energijskim označevanjem klimatskih naprav</w:t>
      </w:r>
      <w:r w:rsidR="00007AF5" w:rsidRPr="008E1DBA">
        <w:rPr>
          <w:rFonts w:cstheme="minorHAnsi"/>
        </w:rPr>
        <w:t>,</w:t>
      </w:r>
    </w:p>
    <w:p w14:paraId="66006D53" w14:textId="316A59C7" w:rsidR="00201D60" w:rsidRPr="008E1DBA" w:rsidRDefault="00201D60" w:rsidP="008E1DBA">
      <w:pPr>
        <w:widowControl w:val="0"/>
        <w:numPr>
          <w:ilvl w:val="0"/>
          <w:numId w:val="1"/>
        </w:numPr>
        <w:spacing w:after="0"/>
        <w:contextualSpacing/>
      </w:pPr>
      <w:r w:rsidRPr="008E1DBA">
        <w:rPr>
          <w:rFonts w:cstheme="minorHAnsi"/>
        </w:rPr>
        <w:t>z izpolnjevanjem zahtev za naprave za hlajenje naveden</w:t>
      </w:r>
      <w:r w:rsidR="00B03C48" w:rsidRPr="008E1DBA">
        <w:rPr>
          <w:rFonts w:cstheme="minorHAnsi"/>
        </w:rPr>
        <w:t>ih</w:t>
      </w:r>
      <w:r w:rsidRPr="008E1DBA">
        <w:rPr>
          <w:rFonts w:cstheme="minorHAnsi"/>
        </w:rPr>
        <w:t xml:space="preserve"> v Uredbah </w:t>
      </w:r>
      <w:r w:rsidR="004769B3" w:rsidRPr="008E1DBA">
        <w:rPr>
          <w:rFonts w:cstheme="minorHAnsi"/>
        </w:rPr>
        <w:t>(EU)  2016/2281 in 206/2012 o</w:t>
      </w:r>
      <w:r w:rsidRPr="008E1DBA">
        <w:rPr>
          <w:rFonts w:cstheme="minorHAnsi"/>
        </w:rPr>
        <w:t xml:space="preserve"> okoljsko primerni zasnovi izdelkov</w:t>
      </w:r>
      <w:r w:rsidR="00007AF5" w:rsidRPr="008E1DBA">
        <w:rPr>
          <w:rFonts w:cstheme="minorHAnsi"/>
        </w:rPr>
        <w:t xml:space="preserve">, </w:t>
      </w:r>
    </w:p>
    <w:p w14:paraId="5DAF3875" w14:textId="7EF5B5F0" w:rsidR="00792D0D" w:rsidRPr="008E1DBA" w:rsidRDefault="00201D60" w:rsidP="008E1DBA">
      <w:pPr>
        <w:widowControl w:val="0"/>
        <w:numPr>
          <w:ilvl w:val="0"/>
          <w:numId w:val="1"/>
        </w:numPr>
        <w:spacing w:after="0"/>
        <w:contextualSpacing/>
      </w:pPr>
      <w:r w:rsidRPr="008E1DBA">
        <w:rPr>
          <w:rFonts w:cstheme="minorHAnsi"/>
        </w:rPr>
        <w:t xml:space="preserve">z izpolnjevanjem zahtev  </w:t>
      </w:r>
      <w:r w:rsidR="004769B3" w:rsidRPr="008E1DBA">
        <w:rPr>
          <w:rFonts w:cstheme="minorHAnsi"/>
        </w:rPr>
        <w:t xml:space="preserve">Uredbe komisije (EU) št. 622/2012 glede zahtev za okoljsko primerno zasnovo samostojnih obtočnih črpalk in obtočnih črpalk, namenjenih vgradnji v izdelke; </w:t>
      </w:r>
      <w:r w:rsidRPr="008E1DBA">
        <w:rPr>
          <w:rFonts w:cstheme="minorHAnsi"/>
        </w:rPr>
        <w:t xml:space="preserve">(EEI </w:t>
      </w:r>
      <w:r w:rsidR="00007AF5" w:rsidRPr="008E1DBA">
        <w:rPr>
          <w:rFonts w:cstheme="minorHAnsi"/>
        </w:rPr>
        <w:sym w:font="Symbol" w:char="F0A3"/>
      </w:r>
      <w:r w:rsidR="00007AF5" w:rsidRPr="008E1DBA">
        <w:rPr>
          <w:rFonts w:cstheme="minorHAnsi"/>
        </w:rPr>
        <w:t xml:space="preserve"> </w:t>
      </w:r>
      <w:r w:rsidRPr="008E1DBA">
        <w:rPr>
          <w:rFonts w:cstheme="minorHAnsi"/>
        </w:rPr>
        <w:t>0,23).</w:t>
      </w:r>
    </w:p>
    <w:p w14:paraId="7DAD46BD" w14:textId="77777777" w:rsidR="00792D0D" w:rsidRPr="00B57BF3" w:rsidRDefault="00792D0D" w:rsidP="008E1DBA"/>
    <w:p w14:paraId="7B7FCAE6" w14:textId="2D9805C6" w:rsidR="00792D0D" w:rsidRPr="008E1DBA" w:rsidRDefault="00792D0D" w:rsidP="003E002F">
      <w:pPr>
        <w:pStyle w:val="Naslov3"/>
        <w:ind w:left="851" w:hanging="851"/>
      </w:pPr>
      <w:bookmarkStart w:id="520" w:name="_Toc77238576"/>
      <w:r w:rsidRPr="001074D5">
        <w:t xml:space="preserve">TSS </w:t>
      </w:r>
      <w:r w:rsidR="00706ED9" w:rsidRPr="001074D5">
        <w:t xml:space="preserve">za </w:t>
      </w:r>
      <w:r w:rsidRPr="001074D5">
        <w:t>mehansk</w:t>
      </w:r>
      <w:r w:rsidR="00706ED9" w:rsidRPr="001074D5">
        <w:t>o</w:t>
      </w:r>
      <w:r w:rsidRPr="001074D5">
        <w:t xml:space="preserve"> prezračevanj</w:t>
      </w:r>
      <w:r w:rsidR="00706ED9" w:rsidRPr="001074D5">
        <w:t>e</w:t>
      </w:r>
      <w:bookmarkEnd w:id="520"/>
    </w:p>
    <w:p w14:paraId="3C6D0295" w14:textId="6D7BFAC4" w:rsidR="00007AF5" w:rsidRPr="008E1DBA" w:rsidRDefault="00007AF5" w:rsidP="008E1DBA">
      <w:r w:rsidRPr="008E1DBA">
        <w:rPr>
          <w:rFonts w:cstheme="minorHAnsi"/>
        </w:rPr>
        <w:t>Energetska učinkovitost TSS za mehansko prezračevanje se zagotavlja:</w:t>
      </w:r>
    </w:p>
    <w:p w14:paraId="13906E7A" w14:textId="6C89DE40" w:rsidR="00201D60" w:rsidRPr="008E1DBA" w:rsidRDefault="00007AF5" w:rsidP="008E1DBA">
      <w:pPr>
        <w:widowControl w:val="0"/>
        <w:numPr>
          <w:ilvl w:val="0"/>
          <w:numId w:val="1"/>
        </w:numPr>
        <w:spacing w:after="0"/>
        <w:contextualSpacing/>
      </w:pPr>
      <w:r w:rsidRPr="008E1DBA">
        <w:rPr>
          <w:rFonts w:cstheme="minorHAnsi"/>
        </w:rPr>
        <w:t xml:space="preserve">z </w:t>
      </w:r>
      <w:r w:rsidR="00201D60" w:rsidRPr="008E1DBA">
        <w:rPr>
          <w:rFonts w:cstheme="minorHAnsi"/>
        </w:rPr>
        <w:t>naravn</w:t>
      </w:r>
      <w:r w:rsidRPr="008E1DBA">
        <w:rPr>
          <w:rFonts w:cstheme="minorHAnsi"/>
        </w:rPr>
        <w:t>im</w:t>
      </w:r>
      <w:r w:rsidR="00201D60" w:rsidRPr="008E1DBA">
        <w:rPr>
          <w:rFonts w:cstheme="minorHAnsi"/>
        </w:rPr>
        <w:t xml:space="preserve"> prezračevanje</w:t>
      </w:r>
      <w:r w:rsidRPr="008E1DBA">
        <w:rPr>
          <w:rFonts w:cstheme="minorHAnsi"/>
        </w:rPr>
        <w:t>m</w:t>
      </w:r>
      <w:r w:rsidR="00201D60" w:rsidRPr="008E1DBA">
        <w:rPr>
          <w:rFonts w:cstheme="minorHAnsi"/>
        </w:rPr>
        <w:t>, se lahko načrtuje le v stanovanjsk</w:t>
      </w:r>
      <w:r w:rsidRPr="008E1DBA">
        <w:rPr>
          <w:rFonts w:cstheme="minorHAnsi"/>
        </w:rPr>
        <w:t>e</w:t>
      </w:r>
      <w:r w:rsidR="00201D60" w:rsidRPr="008E1DBA">
        <w:rPr>
          <w:rFonts w:cstheme="minorHAnsi"/>
        </w:rPr>
        <w:t xml:space="preserve"> stavb</w:t>
      </w:r>
      <w:r w:rsidRPr="008E1DBA">
        <w:rPr>
          <w:rFonts w:cstheme="minorHAnsi"/>
        </w:rPr>
        <w:t>e</w:t>
      </w:r>
      <w:r w:rsidR="00201D60" w:rsidRPr="008E1DBA">
        <w:rPr>
          <w:rFonts w:cstheme="minorHAnsi"/>
        </w:rPr>
        <w:t>, če so ob tem načrtovane ustrezne prezračevalne odprtine, tipično 100 cm</w:t>
      </w:r>
      <w:r w:rsidR="00201D60" w:rsidRPr="002E4C45">
        <w:rPr>
          <w:rFonts w:cstheme="minorHAnsi"/>
          <w:vertAlign w:val="superscript"/>
        </w:rPr>
        <w:t>2</w:t>
      </w:r>
      <w:r w:rsidR="00201D60" w:rsidRPr="008E1DBA">
        <w:rPr>
          <w:rFonts w:cstheme="minorHAnsi"/>
        </w:rPr>
        <w:t xml:space="preserve"> za vtok zraka v bivalni prostori in 200 m</w:t>
      </w:r>
      <w:r w:rsidR="00201D60" w:rsidRPr="002E4C45">
        <w:rPr>
          <w:rFonts w:cstheme="minorHAnsi"/>
          <w:vertAlign w:val="superscript"/>
        </w:rPr>
        <w:t>2</w:t>
      </w:r>
      <w:r w:rsidR="00201D60" w:rsidRPr="008E1DBA">
        <w:rPr>
          <w:rFonts w:cstheme="minorHAnsi"/>
        </w:rPr>
        <w:t xml:space="preserve"> za odvod onesnaženega zraka iz bivalnega prostora, in so ob tem doseženi minimalni kriteriji energijske učinkovitost stavbe ter pri rekonstrukciji stavb, če mehansko prezračevanje tehnično </w:t>
      </w:r>
      <w:r w:rsidRPr="008E1DBA">
        <w:rPr>
          <w:rFonts w:cstheme="minorHAnsi"/>
        </w:rPr>
        <w:t xml:space="preserve">ni </w:t>
      </w:r>
      <w:r w:rsidR="00201D60" w:rsidRPr="008E1DBA">
        <w:rPr>
          <w:rFonts w:cstheme="minorHAnsi"/>
        </w:rPr>
        <w:t>izvedljivo</w:t>
      </w:r>
      <w:r w:rsidRPr="008E1DBA">
        <w:rPr>
          <w:rFonts w:cstheme="minorHAnsi"/>
        </w:rPr>
        <w:t>,</w:t>
      </w:r>
      <w:r w:rsidR="00201D60" w:rsidRPr="008E1DBA">
        <w:rPr>
          <w:rFonts w:cstheme="minorHAnsi"/>
        </w:rPr>
        <w:t xml:space="preserve"> </w:t>
      </w:r>
    </w:p>
    <w:p w14:paraId="26EB0355" w14:textId="00203B0F" w:rsidR="00201D60" w:rsidRPr="008E1DBA" w:rsidRDefault="00201D60" w:rsidP="008E1DBA">
      <w:pPr>
        <w:widowControl w:val="0"/>
        <w:numPr>
          <w:ilvl w:val="0"/>
          <w:numId w:val="1"/>
        </w:numPr>
        <w:spacing w:after="0"/>
        <w:contextualSpacing/>
      </w:pPr>
      <w:r w:rsidRPr="008E1DBA">
        <w:rPr>
          <w:rFonts w:cstheme="minorHAnsi"/>
        </w:rPr>
        <w:t>mehansko prezračevanje mora biti zasnovano tako, da med prostori manj onesnažen zrak prehaja v prostore z bolj onesnaženim zrakom</w:t>
      </w:r>
      <w:r w:rsidR="00007AF5" w:rsidRPr="008E1DBA">
        <w:rPr>
          <w:rFonts w:cstheme="minorHAnsi"/>
        </w:rPr>
        <w:t>,</w:t>
      </w:r>
    </w:p>
    <w:p w14:paraId="20EB9285" w14:textId="26C27B8B" w:rsidR="00201D60" w:rsidRPr="008E1DBA" w:rsidRDefault="00201D60" w:rsidP="008E1DBA">
      <w:pPr>
        <w:widowControl w:val="0"/>
        <w:numPr>
          <w:ilvl w:val="0"/>
          <w:numId w:val="1"/>
        </w:numPr>
        <w:spacing w:after="0"/>
        <w:contextualSpacing/>
      </w:pPr>
      <w:r w:rsidRPr="008E1DBA">
        <w:rPr>
          <w:rFonts w:cstheme="minorHAnsi"/>
        </w:rPr>
        <w:t xml:space="preserve">z razredom energijske učinkovitosti prezračevalnih enot enakim A ali višjim, skladno z Uredbo </w:t>
      </w:r>
      <w:r w:rsidR="00645BD1" w:rsidRPr="008E1DBA">
        <w:rPr>
          <w:rFonts w:cstheme="minorHAnsi"/>
        </w:rPr>
        <w:t xml:space="preserve">(EU) </w:t>
      </w:r>
      <w:r w:rsidRPr="008E1DBA">
        <w:rPr>
          <w:rFonts w:cstheme="minorHAnsi"/>
        </w:rPr>
        <w:t>1254/2014</w:t>
      </w:r>
      <w:r w:rsidR="00007AF5" w:rsidRPr="008E1DBA">
        <w:rPr>
          <w:rFonts w:cstheme="minorHAnsi"/>
        </w:rPr>
        <w:t>,</w:t>
      </w:r>
    </w:p>
    <w:p w14:paraId="0860CC77" w14:textId="2F4CAD63" w:rsidR="00201D60" w:rsidRPr="008E1DBA" w:rsidRDefault="00201D60" w:rsidP="008E1DBA">
      <w:pPr>
        <w:widowControl w:val="0"/>
        <w:numPr>
          <w:ilvl w:val="0"/>
          <w:numId w:val="1"/>
        </w:numPr>
        <w:spacing w:after="0"/>
        <w:contextualSpacing/>
      </w:pPr>
      <w:r w:rsidRPr="008E1DBA">
        <w:rPr>
          <w:rFonts w:cstheme="minorHAnsi"/>
        </w:rPr>
        <w:t xml:space="preserve">z </w:t>
      </w:r>
      <w:r w:rsidR="00007AF5" w:rsidRPr="008E1DBA">
        <w:rPr>
          <w:rFonts w:cstheme="minorHAnsi"/>
        </w:rPr>
        <w:t xml:space="preserve">doseganjem </w:t>
      </w:r>
      <w:r w:rsidRPr="008E1DBA">
        <w:rPr>
          <w:rFonts w:cstheme="minorHAnsi"/>
        </w:rPr>
        <w:t xml:space="preserve">zahtev prezračevalnih enot, kot so navedene v </w:t>
      </w:r>
      <w:r w:rsidR="001843F0" w:rsidRPr="008E1DBA">
        <w:rPr>
          <w:rFonts w:cstheme="minorHAnsi"/>
        </w:rPr>
        <w:t>Direktivi 2009/125/ES Evropskega parlamenta in Sveta glede zahtev za okoljsko primerno zasnovo prezračevalnih enot,</w:t>
      </w:r>
    </w:p>
    <w:p w14:paraId="0490A409" w14:textId="1A35A26A" w:rsidR="00201D60" w:rsidRPr="008E1DBA" w:rsidRDefault="00201D60" w:rsidP="008E1DBA">
      <w:pPr>
        <w:widowControl w:val="0"/>
        <w:numPr>
          <w:ilvl w:val="0"/>
          <w:numId w:val="1"/>
        </w:numPr>
        <w:spacing w:after="0"/>
        <w:contextualSpacing/>
      </w:pPr>
      <w:r w:rsidRPr="008E1DBA">
        <w:rPr>
          <w:rFonts w:cstheme="minorHAnsi"/>
        </w:rPr>
        <w:t>razred tesnosti klimata vsaj razreda L2 (</w:t>
      </w:r>
      <w:r w:rsidR="00B242C9" w:rsidRPr="008E1DBA">
        <w:rPr>
          <w:rFonts w:cstheme="minorHAnsi"/>
        </w:rPr>
        <w:t xml:space="preserve">tabela 11 </w:t>
      </w:r>
      <w:r w:rsidR="00BC3507" w:rsidRPr="008E1DBA">
        <w:rPr>
          <w:rFonts w:cstheme="minorHAnsi"/>
        </w:rPr>
        <w:t xml:space="preserve"> </w:t>
      </w:r>
      <w:r w:rsidR="00B03C48" w:rsidRPr="008E1DBA">
        <w:rPr>
          <w:rFonts w:cstheme="minorHAnsi"/>
        </w:rPr>
        <w:t>standard</w:t>
      </w:r>
      <w:r w:rsidR="00585F2B" w:rsidRPr="008E1DBA">
        <w:rPr>
          <w:rFonts w:cstheme="minorHAnsi"/>
        </w:rPr>
        <w:t>a</w:t>
      </w:r>
      <w:r w:rsidR="00B03C48" w:rsidRPr="008E1DBA">
        <w:rPr>
          <w:rFonts w:cstheme="minorHAnsi"/>
        </w:rPr>
        <w:t xml:space="preserve"> </w:t>
      </w:r>
      <w:r w:rsidRPr="008E1DBA">
        <w:rPr>
          <w:rFonts w:cstheme="minorHAnsi"/>
        </w:rPr>
        <w:t>SIST EN 16798-1)</w:t>
      </w:r>
      <w:r w:rsidR="001843F0" w:rsidRPr="008E1DBA">
        <w:rPr>
          <w:rFonts w:cstheme="minorHAnsi"/>
        </w:rPr>
        <w:t>,</w:t>
      </w:r>
    </w:p>
    <w:p w14:paraId="3BF1A697" w14:textId="2440DF58" w:rsidR="00201D60" w:rsidRPr="008E1DBA" w:rsidRDefault="00201D60" w:rsidP="008E1DBA">
      <w:pPr>
        <w:widowControl w:val="0"/>
        <w:numPr>
          <w:ilvl w:val="0"/>
          <w:numId w:val="1"/>
        </w:numPr>
        <w:spacing w:after="0"/>
        <w:contextualSpacing/>
      </w:pPr>
      <w:r w:rsidRPr="008E1DBA">
        <w:rPr>
          <w:rFonts w:cstheme="minorHAnsi"/>
        </w:rPr>
        <w:t xml:space="preserve">z vgradnjo prenosnika toplote s temperaturnim izkoristkom </w:t>
      </w:r>
      <w:r w:rsidRPr="008E1DBA">
        <w:rPr>
          <w:rFonts w:cstheme="minorHAnsi"/>
        </w:rPr>
        <w:t>t, pri referen</w:t>
      </w:r>
      <w:r w:rsidRPr="008E1DBA">
        <w:rPr>
          <w:rFonts w:cstheme="minorHAnsi" w:hint="eastAsia"/>
        </w:rPr>
        <w:t>č</w:t>
      </w:r>
      <w:r w:rsidRPr="008E1DBA">
        <w:rPr>
          <w:rFonts w:cstheme="minorHAnsi"/>
        </w:rPr>
        <w:t>nih pogojih delovanja, ve</w:t>
      </w:r>
      <w:r w:rsidRPr="008E1DBA">
        <w:rPr>
          <w:rFonts w:cstheme="minorHAnsi" w:hint="eastAsia"/>
        </w:rPr>
        <w:t>č</w:t>
      </w:r>
      <w:r w:rsidRPr="008E1DBA">
        <w:rPr>
          <w:rFonts w:cstheme="minorHAnsi"/>
        </w:rPr>
        <w:t>jim od 0,85 ali vgradnjo sistema za vra</w:t>
      </w:r>
      <w:r w:rsidRPr="008E1DBA">
        <w:rPr>
          <w:rFonts w:cstheme="minorHAnsi" w:hint="eastAsia"/>
        </w:rPr>
        <w:t>č</w:t>
      </w:r>
      <w:r w:rsidRPr="008E1DBA">
        <w:rPr>
          <w:rFonts w:cstheme="minorHAnsi"/>
        </w:rPr>
        <w:t>anje toplote z obto</w:t>
      </w:r>
      <w:r w:rsidRPr="008E1DBA">
        <w:rPr>
          <w:rFonts w:cstheme="minorHAnsi" w:hint="eastAsia"/>
        </w:rPr>
        <w:t>č</w:t>
      </w:r>
      <w:r w:rsidRPr="008E1DBA">
        <w:rPr>
          <w:rFonts w:cstheme="minorHAnsi"/>
        </w:rPr>
        <w:t xml:space="preserve">no </w:t>
      </w:r>
      <w:r w:rsidRPr="008E1DBA">
        <w:rPr>
          <w:rFonts w:cstheme="minorHAnsi" w:hint="eastAsia"/>
        </w:rPr>
        <w:t>č</w:t>
      </w:r>
      <w:r w:rsidRPr="008E1DBA">
        <w:rPr>
          <w:rFonts w:cstheme="minorHAnsi"/>
        </w:rPr>
        <w:t>rpalko ali toplotno cevjo z izkoristkom ve</w:t>
      </w:r>
      <w:r w:rsidRPr="008E1DBA">
        <w:rPr>
          <w:rFonts w:cstheme="minorHAnsi" w:hint="eastAsia"/>
        </w:rPr>
        <w:t>č</w:t>
      </w:r>
      <w:r w:rsidRPr="008E1DBA">
        <w:rPr>
          <w:rFonts w:cstheme="minorHAnsi"/>
        </w:rPr>
        <w:t>jim od 0,65</w:t>
      </w:r>
      <w:r w:rsidR="001843F0" w:rsidRPr="008E1DBA">
        <w:rPr>
          <w:rFonts w:cstheme="minorHAnsi"/>
        </w:rPr>
        <w:t>,</w:t>
      </w:r>
    </w:p>
    <w:p w14:paraId="4090C6F9" w14:textId="16A482DE" w:rsidR="00201D60" w:rsidRPr="008E1DBA" w:rsidRDefault="00201D60" w:rsidP="008E1DBA">
      <w:pPr>
        <w:widowControl w:val="0"/>
        <w:numPr>
          <w:ilvl w:val="0"/>
          <w:numId w:val="1"/>
        </w:numPr>
        <w:spacing w:after="0"/>
        <w:contextualSpacing/>
      </w:pPr>
      <w:r w:rsidRPr="008E1DBA">
        <w:rPr>
          <w:rFonts w:cstheme="minorHAnsi"/>
        </w:rPr>
        <w:t>če so v centralno prezračevalno napravo vgrajeni ventilatorji za dovod zraka s povečano specifično močjo razreda SFP 2 in ventilatorji za odvod zraka s povečano specifično močjo razreda SFP 3 (</w:t>
      </w:r>
      <w:r w:rsidR="00B242C9" w:rsidRPr="008E1DBA">
        <w:rPr>
          <w:rFonts w:cstheme="minorHAnsi"/>
        </w:rPr>
        <w:t>tabela 14 in 15</w:t>
      </w:r>
      <w:r w:rsidR="00B03C48" w:rsidRPr="008E1DBA">
        <w:rPr>
          <w:rFonts w:cstheme="minorHAnsi"/>
        </w:rPr>
        <w:t xml:space="preserve"> standard</w:t>
      </w:r>
      <w:r w:rsidR="00585F2B" w:rsidRPr="008E1DBA">
        <w:rPr>
          <w:rFonts w:cstheme="minorHAnsi"/>
        </w:rPr>
        <w:t>a</w:t>
      </w:r>
      <w:r w:rsidR="00B242C9" w:rsidRPr="008E1DBA">
        <w:rPr>
          <w:rFonts w:cstheme="minorHAnsi"/>
        </w:rPr>
        <w:t xml:space="preserve"> </w:t>
      </w:r>
      <w:r w:rsidRPr="008E1DBA">
        <w:rPr>
          <w:rFonts w:cstheme="minorHAnsi"/>
        </w:rPr>
        <w:t>SIST EN 16798-3)</w:t>
      </w:r>
      <w:r w:rsidR="001843F0" w:rsidRPr="008E1DBA">
        <w:rPr>
          <w:rFonts w:cstheme="minorHAnsi"/>
        </w:rPr>
        <w:t>,</w:t>
      </w:r>
    </w:p>
    <w:p w14:paraId="0D2E0950" w14:textId="5DD6D9A2" w:rsidR="00201D60" w:rsidRPr="008E1DBA" w:rsidRDefault="00201D60" w:rsidP="008E1DBA">
      <w:pPr>
        <w:widowControl w:val="0"/>
        <w:numPr>
          <w:ilvl w:val="0"/>
          <w:numId w:val="1"/>
        </w:numPr>
        <w:spacing w:after="0"/>
        <w:contextualSpacing/>
      </w:pPr>
      <w:r w:rsidRPr="008E1DBA">
        <w:rPr>
          <w:rFonts w:cstheme="minorHAnsi"/>
        </w:rPr>
        <w:t>z načrtovanjem vsaj 3-stopenjskega delovanja ventilatorjev pri manjših (qsup &lt; 250 m</w:t>
      </w:r>
      <w:r w:rsidRPr="002E4C45">
        <w:rPr>
          <w:rFonts w:cstheme="minorHAnsi"/>
          <w:vertAlign w:val="superscript"/>
        </w:rPr>
        <w:t>3</w:t>
      </w:r>
      <w:r w:rsidRPr="008E1DBA">
        <w:rPr>
          <w:rFonts w:cstheme="minorHAnsi"/>
        </w:rPr>
        <w:t>/h) ali ventilatorjev s frekvenčno regulacijo pretoka s konstanto tlačno razliko pri večjih prezračevalnih in klimatizacijskih napravah</w:t>
      </w:r>
      <w:r w:rsidR="001843F0" w:rsidRPr="008E1DBA">
        <w:rPr>
          <w:rFonts w:cstheme="minorHAnsi"/>
        </w:rPr>
        <w:t>,</w:t>
      </w:r>
    </w:p>
    <w:p w14:paraId="3A280726" w14:textId="1667FB03" w:rsidR="00201D60" w:rsidRPr="008E1DBA" w:rsidRDefault="00201D60" w:rsidP="008E1DBA">
      <w:pPr>
        <w:widowControl w:val="0"/>
        <w:numPr>
          <w:ilvl w:val="0"/>
          <w:numId w:val="1"/>
        </w:numPr>
        <w:spacing w:after="0"/>
        <w:contextualSpacing/>
      </w:pPr>
      <w:r w:rsidRPr="008E1DBA">
        <w:rPr>
          <w:rFonts w:cstheme="minorHAnsi"/>
        </w:rPr>
        <w:t>z načrtovanjem mesta zajema zraka za prezračevanje oddaljenega vsaj 8 m v vodoravni smeri od zbirališč odpadkov, parkirišč z več kot tremi parkirnimi mesti, poti za dostavo, dimnikov in podobnih virov onesnažil</w:t>
      </w:r>
      <w:r w:rsidR="001843F0" w:rsidRPr="008E1DBA">
        <w:rPr>
          <w:rFonts w:cstheme="minorHAnsi"/>
        </w:rPr>
        <w:t>,</w:t>
      </w:r>
    </w:p>
    <w:p w14:paraId="2CA7026A" w14:textId="2E156FCB" w:rsidR="00201D60" w:rsidRPr="008E1DBA" w:rsidRDefault="00201D60" w:rsidP="008E1DBA">
      <w:pPr>
        <w:widowControl w:val="0"/>
        <w:numPr>
          <w:ilvl w:val="0"/>
          <w:numId w:val="1"/>
        </w:numPr>
        <w:spacing w:after="0"/>
        <w:contextualSpacing/>
      </w:pPr>
      <w:r w:rsidRPr="008E1DBA">
        <w:rPr>
          <w:rFonts w:cstheme="minorHAnsi"/>
        </w:rPr>
        <w:t>z načrtovanjem zajema zraka, ki naj bo primerno odmaknjen od mokrih hladilnih stolpov, ki oddajajo aerosole</w:t>
      </w:r>
      <w:r w:rsidR="001843F0" w:rsidRPr="008E1DBA">
        <w:rPr>
          <w:rFonts w:cstheme="minorHAnsi"/>
        </w:rPr>
        <w:t>,</w:t>
      </w:r>
    </w:p>
    <w:p w14:paraId="1E146C89" w14:textId="787ACDC9" w:rsidR="00201D60" w:rsidRPr="008E1DBA" w:rsidRDefault="00201D60" w:rsidP="008E1DBA">
      <w:pPr>
        <w:widowControl w:val="0"/>
        <w:numPr>
          <w:ilvl w:val="0"/>
          <w:numId w:val="1"/>
        </w:numPr>
        <w:spacing w:after="0"/>
        <w:contextualSpacing/>
      </w:pPr>
      <w:r w:rsidRPr="008E1DBA">
        <w:rPr>
          <w:rFonts w:cstheme="minorHAnsi"/>
        </w:rPr>
        <w:t xml:space="preserve">z načrtovanjem primerno odmaknjenega kanala za zajem in odvod zavrženega zraka, da se prepreči ponoven prenos onesnažil v stavbo; vodila za načrtovanje </w:t>
      </w:r>
      <w:r w:rsidR="00F16183" w:rsidRPr="008E1DBA">
        <w:rPr>
          <w:rFonts w:cstheme="minorHAnsi"/>
        </w:rPr>
        <w:t>so navedena v točki 8.8.4</w:t>
      </w:r>
      <w:r w:rsidR="002E704C" w:rsidRPr="008E1DBA">
        <w:rPr>
          <w:rFonts w:cstheme="minorHAnsi"/>
        </w:rPr>
        <w:t xml:space="preserve"> </w:t>
      </w:r>
      <w:r w:rsidR="00345CB9" w:rsidRPr="008E1DBA">
        <w:rPr>
          <w:rFonts w:cstheme="minorHAnsi"/>
        </w:rPr>
        <w:t>standard</w:t>
      </w:r>
      <w:r w:rsidR="00585F2B" w:rsidRPr="008E1DBA">
        <w:rPr>
          <w:rFonts w:cstheme="minorHAnsi"/>
        </w:rPr>
        <w:t>a</w:t>
      </w:r>
      <w:r w:rsidR="00F16183" w:rsidRPr="008E1DBA">
        <w:rPr>
          <w:rFonts w:cstheme="minorHAnsi"/>
        </w:rPr>
        <w:t xml:space="preserve"> </w:t>
      </w:r>
      <w:r w:rsidRPr="008E1DBA">
        <w:rPr>
          <w:rFonts w:cstheme="minorHAnsi"/>
        </w:rPr>
        <w:t>SIST</w:t>
      </w:r>
      <w:r w:rsidR="00585F2B" w:rsidRPr="008E1DBA">
        <w:rPr>
          <w:rFonts w:cstheme="minorHAnsi"/>
        </w:rPr>
        <w:t>-TP</w:t>
      </w:r>
      <w:r w:rsidRPr="008E1DBA">
        <w:rPr>
          <w:rFonts w:cstheme="minorHAnsi"/>
        </w:rPr>
        <w:t xml:space="preserve"> </w:t>
      </w:r>
      <w:r w:rsidR="00585F2B" w:rsidRPr="008E1DBA">
        <w:rPr>
          <w:rFonts w:cstheme="minorHAnsi"/>
        </w:rPr>
        <w:t>C</w:t>
      </w:r>
      <w:r w:rsidRPr="008E1DBA">
        <w:rPr>
          <w:rFonts w:cstheme="minorHAnsi"/>
        </w:rPr>
        <w:t>EN</w:t>
      </w:r>
      <w:r w:rsidR="00585F2B" w:rsidRPr="008E1DBA">
        <w:rPr>
          <w:rFonts w:cstheme="minorHAnsi"/>
        </w:rPr>
        <w:t>/TR</w:t>
      </w:r>
      <w:r w:rsidRPr="008E1DBA">
        <w:rPr>
          <w:rFonts w:cstheme="minorHAnsi"/>
        </w:rPr>
        <w:t xml:space="preserve"> 16789-4 ;</w:t>
      </w:r>
    </w:p>
    <w:p w14:paraId="109476F3" w14:textId="3C49D667" w:rsidR="00201D60" w:rsidRPr="008E1DBA" w:rsidRDefault="00201D60" w:rsidP="008E1DBA">
      <w:pPr>
        <w:widowControl w:val="0"/>
        <w:numPr>
          <w:ilvl w:val="0"/>
          <w:numId w:val="1"/>
        </w:numPr>
        <w:spacing w:after="0"/>
        <w:contextualSpacing/>
      </w:pPr>
      <w:r w:rsidRPr="008E1DBA">
        <w:rPr>
          <w:rFonts w:cstheme="minorHAnsi"/>
        </w:rPr>
        <w:t>z načrtovanjem zajema zraka na ravni strehi na vetru izpostavljeni strani stavbe</w:t>
      </w:r>
      <w:r w:rsidR="001843F0" w:rsidRPr="008E1DBA">
        <w:rPr>
          <w:rFonts w:cstheme="minorHAnsi"/>
        </w:rPr>
        <w:t>,</w:t>
      </w:r>
    </w:p>
    <w:p w14:paraId="7097DEB3" w14:textId="2AA3FE14" w:rsidR="00792D0D" w:rsidRPr="008E1DBA" w:rsidRDefault="00201D60" w:rsidP="008E1DBA">
      <w:pPr>
        <w:widowControl w:val="0"/>
        <w:numPr>
          <w:ilvl w:val="0"/>
          <w:numId w:val="1"/>
        </w:numPr>
        <w:spacing w:after="0"/>
        <w:contextualSpacing/>
      </w:pPr>
      <w:r w:rsidRPr="008E1DBA">
        <w:rPr>
          <w:rFonts w:cstheme="minorHAnsi"/>
        </w:rPr>
        <w:t>z načrtovanjem zajema zraka za prezračevanje na ravnih strehah ali na terenu z višino zajema zraka, ki je enaka vsaj 1,5-kratni najvišji pričakovani višini snega.</w:t>
      </w:r>
    </w:p>
    <w:p w14:paraId="51A5BD9C" w14:textId="77777777" w:rsidR="00792D0D" w:rsidRPr="00B57BF3" w:rsidRDefault="00792D0D" w:rsidP="008E1DBA"/>
    <w:p w14:paraId="5E67EF46" w14:textId="3C224D67" w:rsidR="00792D0D" w:rsidRPr="008E1DBA" w:rsidRDefault="00792D0D" w:rsidP="003E002F">
      <w:pPr>
        <w:pStyle w:val="Naslov3"/>
        <w:ind w:left="851" w:hanging="851"/>
      </w:pPr>
      <w:bookmarkStart w:id="521" w:name="_Toc77238577"/>
      <w:r w:rsidRPr="001074D5">
        <w:t>TSS</w:t>
      </w:r>
      <w:r w:rsidR="001843F0" w:rsidRPr="001074D5">
        <w:t xml:space="preserve"> za</w:t>
      </w:r>
      <w:r w:rsidRPr="001074D5">
        <w:t xml:space="preserve"> klimatizacij</w:t>
      </w:r>
      <w:r w:rsidR="001843F0" w:rsidRPr="001074D5">
        <w:t>o</w:t>
      </w:r>
      <w:bookmarkEnd w:id="521"/>
    </w:p>
    <w:p w14:paraId="75EC43AF" w14:textId="62AD91BB" w:rsidR="001843F0" w:rsidRPr="008E1DBA" w:rsidRDefault="001843F0" w:rsidP="008E1DBA">
      <w:r w:rsidRPr="008E1DBA">
        <w:rPr>
          <w:rFonts w:cstheme="minorHAnsi"/>
        </w:rPr>
        <w:t>Energetska učinkovitost TSS za klimatizacijo se zagotavlja:</w:t>
      </w:r>
    </w:p>
    <w:p w14:paraId="545335F5" w14:textId="29028BDD" w:rsidR="00792D0D" w:rsidRPr="008E1DBA" w:rsidRDefault="00792D0D" w:rsidP="008E1DBA">
      <w:pPr>
        <w:widowControl w:val="0"/>
        <w:numPr>
          <w:ilvl w:val="0"/>
          <w:numId w:val="1"/>
        </w:numPr>
        <w:spacing w:after="0"/>
        <w:contextualSpacing/>
      </w:pPr>
      <w:r w:rsidRPr="008E1DBA">
        <w:rPr>
          <w:rFonts w:cstheme="minorHAnsi"/>
        </w:rPr>
        <w:t xml:space="preserve">z energijsko učinkovitostjo naprav in pod-sistemov, ki so povezane v sistem za klimatizacijo in so opredeljene v </w:t>
      </w:r>
      <w:r w:rsidR="001C044A" w:rsidRPr="008E1DBA">
        <w:rPr>
          <w:rFonts w:cstheme="minorHAnsi"/>
        </w:rPr>
        <w:t>t</w:t>
      </w:r>
      <w:r w:rsidRPr="008E1DBA">
        <w:rPr>
          <w:rFonts w:cstheme="minorHAnsi"/>
        </w:rPr>
        <w:t>očkah 4.2.1, 4.2.4 in 4.25 te</w:t>
      </w:r>
      <w:r w:rsidR="00F16183" w:rsidRPr="008E1DBA">
        <w:rPr>
          <w:rFonts w:cstheme="minorHAnsi"/>
        </w:rPr>
        <w:t xml:space="preserve"> smernice</w:t>
      </w:r>
      <w:r w:rsidR="001843F0" w:rsidRPr="008E1DBA">
        <w:rPr>
          <w:rFonts w:cstheme="minorHAnsi"/>
        </w:rPr>
        <w:t>.</w:t>
      </w:r>
    </w:p>
    <w:p w14:paraId="06B934FF" w14:textId="77777777" w:rsidR="00792D0D" w:rsidRPr="00B57BF3" w:rsidRDefault="00792D0D" w:rsidP="008E1DBA"/>
    <w:p w14:paraId="0A32D695" w14:textId="0B004568" w:rsidR="00792D0D" w:rsidRPr="008E1DBA" w:rsidRDefault="00792D0D" w:rsidP="003E002F">
      <w:pPr>
        <w:pStyle w:val="Naslov3"/>
        <w:ind w:left="851" w:hanging="851"/>
      </w:pPr>
      <w:bookmarkStart w:id="522" w:name="_Toc77238578"/>
      <w:r w:rsidRPr="001074D5">
        <w:t xml:space="preserve">TSS </w:t>
      </w:r>
      <w:r w:rsidR="001843F0" w:rsidRPr="001074D5">
        <w:t xml:space="preserve">za </w:t>
      </w:r>
      <w:r w:rsidRPr="001074D5">
        <w:t>razsvetljav</w:t>
      </w:r>
      <w:r w:rsidR="001843F0" w:rsidRPr="001074D5">
        <w:t>o</w:t>
      </w:r>
      <w:bookmarkEnd w:id="522"/>
    </w:p>
    <w:p w14:paraId="2599482B" w14:textId="6BE8FE69" w:rsidR="001843F0" w:rsidRPr="008E1DBA" w:rsidRDefault="001843F0" w:rsidP="008E1DBA">
      <w:r w:rsidRPr="008E1DBA">
        <w:rPr>
          <w:rFonts w:cstheme="minorHAnsi"/>
        </w:rPr>
        <w:t>Energetska učinkovitost TSS za razsvetljavo se zagotavlja:</w:t>
      </w:r>
    </w:p>
    <w:p w14:paraId="6E577E2E" w14:textId="4F8BA772" w:rsidR="00201D60" w:rsidRPr="008E1DBA" w:rsidRDefault="00201D60" w:rsidP="008E1DBA">
      <w:pPr>
        <w:widowControl w:val="0"/>
        <w:numPr>
          <w:ilvl w:val="0"/>
          <w:numId w:val="1"/>
        </w:numPr>
        <w:spacing w:after="0"/>
        <w:contextualSpacing/>
      </w:pPr>
      <w:r w:rsidRPr="008E1DBA">
        <w:rPr>
          <w:rFonts w:cstheme="minorHAnsi"/>
        </w:rPr>
        <w:t>s povprečnim količnikom dnevne svetlobe KDS</w:t>
      </w:r>
      <w:r w:rsidRPr="002E4C45">
        <w:rPr>
          <w:rFonts w:cstheme="minorHAnsi"/>
          <w:vertAlign w:val="subscript"/>
        </w:rPr>
        <w:t>avg</w:t>
      </w:r>
      <w:r w:rsidRPr="008E1DBA">
        <w:rPr>
          <w:rFonts w:cstheme="minorHAnsi"/>
        </w:rPr>
        <w:t xml:space="preserve"> v stanovanjskih</w:t>
      </w:r>
      <w:r w:rsidR="00DA609D" w:rsidRPr="008E1DBA">
        <w:rPr>
          <w:rFonts w:cstheme="minorHAnsi"/>
        </w:rPr>
        <w:t xml:space="preserve"> </w:t>
      </w:r>
      <w:r w:rsidRPr="008E1DBA">
        <w:rPr>
          <w:rFonts w:cstheme="minorHAnsi"/>
        </w:rPr>
        <w:t>conah, kjer uporabniki bivajo pretežno podnevi, vsaj 2</w:t>
      </w:r>
      <w:r w:rsidR="001843F0" w:rsidRPr="008E1DBA">
        <w:rPr>
          <w:rFonts w:cstheme="minorHAnsi"/>
        </w:rPr>
        <w:t xml:space="preserve"> </w:t>
      </w:r>
      <w:r w:rsidRPr="008E1DBA">
        <w:rPr>
          <w:rFonts w:cstheme="minorHAnsi"/>
        </w:rPr>
        <w:t>%, priporočeno 5</w:t>
      </w:r>
      <w:r w:rsidR="001843F0" w:rsidRPr="008E1DBA">
        <w:rPr>
          <w:rFonts w:cstheme="minorHAnsi"/>
        </w:rPr>
        <w:t xml:space="preserve"> </w:t>
      </w:r>
      <w:r w:rsidRPr="008E1DBA">
        <w:rPr>
          <w:rFonts w:cstheme="minorHAnsi"/>
        </w:rPr>
        <w:t>%</w:t>
      </w:r>
      <w:r w:rsidR="001843F0" w:rsidRPr="008E1DBA">
        <w:rPr>
          <w:rFonts w:cstheme="minorHAnsi"/>
        </w:rPr>
        <w:t>,</w:t>
      </w:r>
    </w:p>
    <w:p w14:paraId="2D908AC5" w14:textId="3BA397C8" w:rsidR="00201D60" w:rsidRPr="008E1DBA" w:rsidRDefault="00201D60" w:rsidP="008E1DBA">
      <w:pPr>
        <w:widowControl w:val="0"/>
        <w:numPr>
          <w:ilvl w:val="0"/>
          <w:numId w:val="1"/>
        </w:numPr>
        <w:spacing w:after="0"/>
        <w:contextualSpacing/>
      </w:pPr>
      <w:r w:rsidRPr="008E1DBA">
        <w:rPr>
          <w:rFonts w:cstheme="minorHAnsi"/>
        </w:rPr>
        <w:t>s povprečnim količnikom dnevne svetlobe v nestanovanjskih</w:t>
      </w:r>
      <w:r w:rsidR="00DA609D" w:rsidRPr="008E1DBA">
        <w:rPr>
          <w:rFonts w:cstheme="minorHAnsi"/>
        </w:rPr>
        <w:t xml:space="preserve"> </w:t>
      </w:r>
      <w:r w:rsidRPr="008E1DBA">
        <w:rPr>
          <w:rFonts w:cstheme="minorHAnsi"/>
        </w:rPr>
        <w:t>conah, ki so naravno osvetljene in so zasedene vsaj polovico časa dnevnega delovnika, vsaj 2</w:t>
      </w:r>
      <w:r w:rsidR="001843F0" w:rsidRPr="008E1DBA">
        <w:rPr>
          <w:rFonts w:cstheme="minorHAnsi"/>
        </w:rPr>
        <w:t xml:space="preserve"> </w:t>
      </w:r>
      <w:r w:rsidRPr="008E1DBA">
        <w:rPr>
          <w:rFonts w:cstheme="minorHAnsi"/>
        </w:rPr>
        <w:t>%; razen v prostorih, kjer se izvaja izobraževanje, ki naj bodo načrtovani tako, da bo KDS</w:t>
      </w:r>
      <w:r w:rsidRPr="00552D35">
        <w:rPr>
          <w:rFonts w:cstheme="minorHAnsi"/>
          <w:vertAlign w:val="subscript"/>
        </w:rPr>
        <w:t>avg</w:t>
      </w:r>
      <w:r w:rsidRPr="008E1DBA">
        <w:rPr>
          <w:rFonts w:cstheme="minorHAnsi"/>
        </w:rPr>
        <w:t xml:space="preserve"> = 5</w:t>
      </w:r>
      <w:r w:rsidR="001843F0" w:rsidRPr="008E1DBA">
        <w:rPr>
          <w:rFonts w:cstheme="minorHAnsi"/>
        </w:rPr>
        <w:t xml:space="preserve"> </w:t>
      </w:r>
      <w:r w:rsidRPr="008E1DBA">
        <w:rPr>
          <w:rFonts w:cstheme="minorHAnsi"/>
        </w:rPr>
        <w:t>%</w:t>
      </w:r>
      <w:r w:rsidR="001843F0" w:rsidRPr="008E1DBA">
        <w:rPr>
          <w:rFonts w:cstheme="minorHAnsi"/>
        </w:rPr>
        <w:t>,</w:t>
      </w:r>
    </w:p>
    <w:p w14:paraId="1D287C50" w14:textId="089BFE24" w:rsidR="00201D60" w:rsidRPr="008E1DBA" w:rsidRDefault="00201D60" w:rsidP="008E1DBA">
      <w:pPr>
        <w:widowControl w:val="0"/>
        <w:numPr>
          <w:ilvl w:val="0"/>
          <w:numId w:val="1"/>
        </w:numPr>
        <w:spacing w:after="0"/>
        <w:contextualSpacing/>
      </w:pPr>
      <w:r w:rsidRPr="008E1DBA">
        <w:rPr>
          <w:rFonts w:cstheme="minorHAnsi"/>
        </w:rPr>
        <w:t>z vgrajenimi svetili, ki so namenjena splošni razsvetljavi in razsvetljavi delovnih mest s sijalkami LED, CFL in FL z razredom energijske učinkovitosti A, skladno z</w:t>
      </w:r>
      <w:r w:rsidR="00645BD1" w:rsidRPr="008E1DBA">
        <w:rPr>
          <w:rFonts w:cstheme="minorHAnsi"/>
        </w:rPr>
        <w:t xml:space="preserve"> </w:t>
      </w:r>
      <w:r w:rsidR="001843F0" w:rsidRPr="008E1DBA">
        <w:rPr>
          <w:rFonts w:cstheme="minorHAnsi"/>
        </w:rPr>
        <w:t>u</w:t>
      </w:r>
      <w:r w:rsidRPr="008E1DBA">
        <w:rPr>
          <w:rFonts w:cstheme="minorHAnsi"/>
        </w:rPr>
        <w:t>redbama</w:t>
      </w:r>
      <w:r w:rsidR="00645BD1" w:rsidRPr="008E1DBA">
        <w:rPr>
          <w:rFonts w:cstheme="minorHAnsi"/>
        </w:rPr>
        <w:t xml:space="preserve"> (EU)</w:t>
      </w:r>
      <w:r w:rsidRPr="008E1DBA">
        <w:rPr>
          <w:rFonts w:cstheme="minorHAnsi"/>
        </w:rPr>
        <w:t xml:space="preserve"> 2015/1428 in 874/2012, vključno z zahtevami glede minimalne energijske učinkovitosti balasta pri FL sijalkah;</w:t>
      </w:r>
    </w:p>
    <w:p w14:paraId="3535CD40" w14:textId="77777777" w:rsidR="00201D60" w:rsidRPr="008E1DBA" w:rsidRDefault="00201D60" w:rsidP="008E1DBA">
      <w:pPr>
        <w:widowControl w:val="0"/>
        <w:numPr>
          <w:ilvl w:val="0"/>
          <w:numId w:val="1"/>
        </w:numPr>
        <w:spacing w:after="0"/>
        <w:contextualSpacing/>
      </w:pPr>
      <w:r w:rsidRPr="008E1DBA">
        <w:rPr>
          <w:rFonts w:cstheme="minorHAnsi"/>
        </w:rPr>
        <w:t>z električnimi viri svetlobe s svetlobnim učinkom za splošno osvetlitev in osvetlitev delovnih mest večjim ob 80 lm/W, prvenstveno z LED sijalkami.</w:t>
      </w:r>
    </w:p>
    <w:p w14:paraId="5B5ED198" w14:textId="6AEE3DD1" w:rsidR="00792D0D" w:rsidRPr="008E1DBA" w:rsidRDefault="00201D60" w:rsidP="008E1DBA">
      <w:pPr>
        <w:widowControl w:val="0"/>
        <w:numPr>
          <w:ilvl w:val="0"/>
          <w:numId w:val="1"/>
        </w:numPr>
        <w:spacing w:after="0"/>
        <w:contextualSpacing/>
      </w:pPr>
      <w:r w:rsidRPr="008E1DBA">
        <w:rPr>
          <w:rFonts w:cstheme="minorHAnsi"/>
        </w:rPr>
        <w:t>s kontroliranim delovanjem svetilk z enim od naslednjih načinov: glede na prisotnost oseb, glede na</w:t>
      </w:r>
      <w:r w:rsidRPr="008E1DBA">
        <w:t xml:space="preserve"> nivo naravne osvetlitve, glede na položaj svetilke v prostoru.</w:t>
      </w:r>
    </w:p>
    <w:p w14:paraId="21FD4BE5" w14:textId="77777777" w:rsidR="00792D0D" w:rsidRPr="00B57BF3" w:rsidRDefault="00792D0D" w:rsidP="008E1DBA"/>
    <w:p w14:paraId="1D480F51" w14:textId="24736A38" w:rsidR="00792D0D" w:rsidRPr="008E1DBA" w:rsidRDefault="00792D0D" w:rsidP="003E002F">
      <w:pPr>
        <w:pStyle w:val="Naslov3"/>
        <w:ind w:left="851" w:hanging="851"/>
      </w:pPr>
      <w:bookmarkStart w:id="523" w:name="_Toc77238579"/>
      <w:r w:rsidRPr="001074D5">
        <w:t>TSS</w:t>
      </w:r>
      <w:r w:rsidR="001843F0" w:rsidRPr="001074D5">
        <w:t xml:space="preserve"> za </w:t>
      </w:r>
      <w:r w:rsidR="00C4782B" w:rsidRPr="001074D5">
        <w:t>avtomatizacijo in nadzor</w:t>
      </w:r>
      <w:bookmarkEnd w:id="523"/>
    </w:p>
    <w:p w14:paraId="31CF7307" w14:textId="2D5ED945" w:rsidR="001843F0" w:rsidRPr="008E1DBA" w:rsidRDefault="001843F0" w:rsidP="008E1DBA">
      <w:r w:rsidRPr="008E1DBA">
        <w:rPr>
          <w:rFonts w:cstheme="minorHAnsi"/>
        </w:rPr>
        <w:t xml:space="preserve">Energetska učinkovitost TSS za </w:t>
      </w:r>
      <w:r w:rsidR="00C4782B" w:rsidRPr="008E1DBA">
        <w:rPr>
          <w:rFonts w:cstheme="minorHAnsi"/>
        </w:rPr>
        <w:t xml:space="preserve">avtomatizacijo in nadzor </w:t>
      </w:r>
      <w:r w:rsidR="00DA4604" w:rsidRPr="008E1DBA">
        <w:rPr>
          <w:rFonts w:cstheme="minorHAnsi"/>
        </w:rPr>
        <w:t>(</w:t>
      </w:r>
      <w:r w:rsidR="00C4782B" w:rsidRPr="008E1DBA">
        <w:rPr>
          <w:rFonts w:cstheme="minorHAnsi"/>
        </w:rPr>
        <w:t>BAC</w:t>
      </w:r>
      <w:r w:rsidR="00DA4604" w:rsidRPr="008E1DBA">
        <w:rPr>
          <w:rFonts w:cstheme="minorHAnsi"/>
        </w:rPr>
        <w:t>)</w:t>
      </w:r>
      <w:r w:rsidR="00C4782B" w:rsidRPr="008E1DBA">
        <w:rPr>
          <w:rFonts w:cstheme="minorHAnsi"/>
        </w:rPr>
        <w:t xml:space="preserve"> </w:t>
      </w:r>
      <w:r w:rsidRPr="008E1DBA">
        <w:rPr>
          <w:rFonts w:cstheme="minorHAnsi"/>
        </w:rPr>
        <w:t>se zagotavlja:</w:t>
      </w:r>
    </w:p>
    <w:p w14:paraId="1F6BD172" w14:textId="77777777" w:rsidR="00F66210" w:rsidRPr="008E1DBA" w:rsidRDefault="00201D60" w:rsidP="008E1DBA">
      <w:pPr>
        <w:widowControl w:val="0"/>
        <w:numPr>
          <w:ilvl w:val="0"/>
          <w:numId w:val="1"/>
        </w:numPr>
        <w:spacing w:after="0"/>
        <w:contextualSpacing/>
      </w:pPr>
      <w:r w:rsidRPr="008E1DBA">
        <w:rPr>
          <w:rFonts w:cstheme="minorHAnsi"/>
        </w:rPr>
        <w:t>v energetsko manj zahtevnih</w:t>
      </w:r>
      <w:r w:rsidR="00DA609D" w:rsidRPr="008E1DBA">
        <w:rPr>
          <w:rFonts w:cstheme="minorHAnsi"/>
        </w:rPr>
        <w:t xml:space="preserve"> </w:t>
      </w:r>
      <w:r w:rsidRPr="008E1DBA">
        <w:rPr>
          <w:rFonts w:cstheme="minorHAnsi"/>
        </w:rPr>
        <w:t xml:space="preserve">stavbah z navedbo razreda učinkovitosti BAC, skladno s </w:t>
      </w:r>
      <w:r w:rsidR="00F66210" w:rsidRPr="008E1DBA">
        <w:rPr>
          <w:rFonts w:cstheme="minorHAnsi"/>
        </w:rPr>
        <w:t>tabelo</w:t>
      </w:r>
    </w:p>
    <w:p w14:paraId="156DDAAB" w14:textId="7ABEAC19" w:rsidR="00201D60" w:rsidRPr="008E1DBA" w:rsidRDefault="00F66210" w:rsidP="008E1DBA">
      <w:pPr>
        <w:widowControl w:val="0"/>
        <w:numPr>
          <w:ilvl w:val="0"/>
          <w:numId w:val="1"/>
        </w:numPr>
        <w:spacing w:after="0"/>
        <w:contextualSpacing/>
      </w:pPr>
      <w:r w:rsidRPr="008E1DBA">
        <w:rPr>
          <w:rFonts w:cstheme="minorHAnsi"/>
        </w:rPr>
        <w:t>B1 standarda</w:t>
      </w:r>
      <w:r w:rsidR="006B7C5F" w:rsidRPr="008E1DBA">
        <w:rPr>
          <w:rFonts w:cstheme="minorHAnsi"/>
        </w:rPr>
        <w:t xml:space="preserve"> </w:t>
      </w:r>
      <w:r w:rsidR="00201D60" w:rsidRPr="008E1DBA">
        <w:rPr>
          <w:rFonts w:cstheme="minorHAnsi"/>
        </w:rPr>
        <w:t>SIST EN 15232-1,</w:t>
      </w:r>
    </w:p>
    <w:p w14:paraId="1DF30D26" w14:textId="77777777" w:rsidR="00F66210" w:rsidRPr="008E1DBA" w:rsidRDefault="00201D60" w:rsidP="008E1DBA">
      <w:pPr>
        <w:widowControl w:val="0"/>
        <w:numPr>
          <w:ilvl w:val="0"/>
          <w:numId w:val="1"/>
        </w:numPr>
        <w:spacing w:after="0"/>
        <w:contextualSpacing/>
      </w:pPr>
      <w:r w:rsidRPr="008E1DBA">
        <w:rPr>
          <w:rFonts w:cstheme="minorHAnsi"/>
        </w:rPr>
        <w:t>v energetsko zahtevnih</w:t>
      </w:r>
      <w:r w:rsidR="00DA609D" w:rsidRPr="008E1DBA">
        <w:rPr>
          <w:rFonts w:cstheme="minorHAnsi"/>
        </w:rPr>
        <w:t xml:space="preserve"> </w:t>
      </w:r>
      <w:r w:rsidRPr="008E1DBA">
        <w:rPr>
          <w:rFonts w:cstheme="minorHAnsi"/>
        </w:rPr>
        <w:t xml:space="preserve">stavbah z razredom učinkovitosti BAC C ali višjim, skladno </w:t>
      </w:r>
    </w:p>
    <w:p w14:paraId="326A805A" w14:textId="731E3FEE" w:rsidR="00201D60" w:rsidRPr="008E1DBA" w:rsidRDefault="00F66210" w:rsidP="008E1DBA">
      <w:pPr>
        <w:widowControl w:val="0"/>
        <w:numPr>
          <w:ilvl w:val="0"/>
          <w:numId w:val="1"/>
        </w:numPr>
        <w:spacing w:after="0"/>
        <w:contextualSpacing/>
      </w:pPr>
      <w:r w:rsidRPr="008E1DBA">
        <w:rPr>
          <w:rFonts w:cstheme="minorHAnsi"/>
        </w:rPr>
        <w:t xml:space="preserve">s tabelo B1 standarda SIST EN 15232-1, </w:t>
      </w:r>
    </w:p>
    <w:p w14:paraId="6D603BA6" w14:textId="77777777" w:rsidR="00F66210" w:rsidRPr="008E1DBA" w:rsidRDefault="00201D60" w:rsidP="008E1DBA">
      <w:pPr>
        <w:widowControl w:val="0"/>
        <w:numPr>
          <w:ilvl w:val="0"/>
          <w:numId w:val="1"/>
        </w:numPr>
        <w:spacing w:after="0"/>
        <w:contextualSpacing/>
      </w:pPr>
      <w:r w:rsidRPr="008E1DBA">
        <w:rPr>
          <w:rFonts w:cstheme="minorHAnsi"/>
        </w:rPr>
        <w:t>v energetsko zahtevnih javnih</w:t>
      </w:r>
      <w:r w:rsidR="00DA609D" w:rsidRPr="008E1DBA">
        <w:rPr>
          <w:rFonts w:cstheme="minorHAnsi"/>
        </w:rPr>
        <w:t xml:space="preserve"> </w:t>
      </w:r>
      <w:r w:rsidRPr="008E1DBA">
        <w:rPr>
          <w:rFonts w:cstheme="minorHAnsi"/>
        </w:rPr>
        <w:t xml:space="preserve">stavbah z razredom učinkovitosti BAC B ali višjim, skladno </w:t>
      </w:r>
      <w:r w:rsidR="00F66210" w:rsidRPr="008E1DBA">
        <w:rPr>
          <w:rFonts w:cstheme="minorHAnsi"/>
        </w:rPr>
        <w:t>s tabelo</w:t>
      </w:r>
    </w:p>
    <w:p w14:paraId="40513E68" w14:textId="7FDD3F67" w:rsidR="00201D60" w:rsidRPr="00A77376" w:rsidRDefault="00F66210" w:rsidP="008E1DBA">
      <w:pPr>
        <w:widowControl w:val="0"/>
        <w:numPr>
          <w:ilvl w:val="0"/>
          <w:numId w:val="1"/>
        </w:numPr>
        <w:spacing w:after="0"/>
        <w:contextualSpacing/>
      </w:pPr>
      <w:r w:rsidRPr="008E1DBA">
        <w:rPr>
          <w:rFonts w:cstheme="minorHAnsi"/>
        </w:rPr>
        <w:t>B1 standarda</w:t>
      </w:r>
      <w:r w:rsidRPr="00A77376">
        <w:rPr>
          <w:rFonts w:cstheme="minorHAnsi"/>
        </w:rPr>
        <w:t xml:space="preserve"> SIST EN 15232-1</w:t>
      </w:r>
      <w:r w:rsidR="001074D5" w:rsidRPr="00A77376">
        <w:rPr>
          <w:rFonts w:cstheme="minorHAnsi"/>
        </w:rPr>
        <w:t>.</w:t>
      </w:r>
    </w:p>
    <w:p w14:paraId="40ACE190" w14:textId="77777777" w:rsidR="00792D0D" w:rsidRPr="00B57BF3" w:rsidRDefault="00792D0D" w:rsidP="008E1DBA"/>
    <w:p w14:paraId="43562861" w14:textId="65D64A3A" w:rsidR="00792D0D" w:rsidRPr="008E1DBA" w:rsidRDefault="00792D0D" w:rsidP="003E002F">
      <w:pPr>
        <w:pStyle w:val="Naslov3"/>
        <w:ind w:left="851" w:hanging="851"/>
      </w:pPr>
      <w:bookmarkStart w:id="524" w:name="_Toc77238580"/>
      <w:r w:rsidRPr="001074D5">
        <w:t>Prilagojenosti stavbe na pametno delovanje in pametne infrastrukturne sisteme in e-mobilnost</w:t>
      </w:r>
      <w:bookmarkEnd w:id="524"/>
    </w:p>
    <w:p w14:paraId="63DD60CD" w14:textId="77777777" w:rsidR="0078186C" w:rsidRPr="008E1DBA" w:rsidRDefault="0078186C" w:rsidP="008E1DBA">
      <w:r w:rsidRPr="008E1DBA">
        <w:rPr>
          <w:rFonts w:cstheme="minorHAnsi"/>
        </w:rPr>
        <w:t>Energetska učinkovitost TSS za BAC se zagotavlja:</w:t>
      </w:r>
    </w:p>
    <w:p w14:paraId="58F4B201" w14:textId="4ED42828" w:rsidR="00201D60" w:rsidRPr="00334ED7" w:rsidRDefault="00201D60" w:rsidP="008E1DBA">
      <w:pPr>
        <w:widowControl w:val="0"/>
        <w:numPr>
          <w:ilvl w:val="0"/>
          <w:numId w:val="1"/>
        </w:numPr>
        <w:spacing w:after="0"/>
        <w:contextualSpacing/>
      </w:pPr>
      <w:r w:rsidRPr="008E1DBA">
        <w:rPr>
          <w:rFonts w:cstheme="minorHAnsi"/>
        </w:rPr>
        <w:t xml:space="preserve">vrednost indeksa SRI večja </w:t>
      </w:r>
      <w:r w:rsidRPr="00334ED7">
        <w:rPr>
          <w:rFonts w:cstheme="minorHAnsi"/>
        </w:rPr>
        <w:t>od 50 za energetsko manj zahtevne stavbe</w:t>
      </w:r>
    </w:p>
    <w:p w14:paraId="5B57EDA0" w14:textId="1D8BD240" w:rsidR="00792D0D" w:rsidRPr="008E1DBA" w:rsidRDefault="00201D60" w:rsidP="008E1DBA">
      <w:pPr>
        <w:widowControl w:val="0"/>
        <w:numPr>
          <w:ilvl w:val="0"/>
          <w:numId w:val="1"/>
        </w:numPr>
        <w:spacing w:after="0"/>
        <w:contextualSpacing/>
      </w:pPr>
      <w:r w:rsidRPr="00334ED7">
        <w:rPr>
          <w:rFonts w:cstheme="minorHAnsi"/>
        </w:rPr>
        <w:t xml:space="preserve">vrednost indeksa SRI večja od 60 za </w:t>
      </w:r>
      <w:r w:rsidRPr="008E1DBA">
        <w:rPr>
          <w:rFonts w:cstheme="minorHAnsi"/>
        </w:rPr>
        <w:t>zahtevne stavbe</w:t>
      </w:r>
      <w:r w:rsidR="00DA4604" w:rsidRPr="008E1DBA">
        <w:rPr>
          <w:rFonts w:cstheme="minorHAnsi"/>
        </w:rPr>
        <w:t xml:space="preserve"> </w:t>
      </w:r>
      <w:r w:rsidRPr="008E1DBA">
        <w:rPr>
          <w:rFonts w:cstheme="minorHAnsi"/>
        </w:rPr>
        <w:t>pri novogradnjah in obnovljenih javnih stavbah z enakim število polnilnic električnih vozil, kot je predpisano število parkirnih mest za invalide.</w:t>
      </w:r>
    </w:p>
    <w:p w14:paraId="3A24F3F7" w14:textId="5158E63C" w:rsidR="00032AA2" w:rsidRPr="008E1DBA" w:rsidRDefault="00032AA2">
      <w:pPr>
        <w:rPr>
          <w:rFonts w:eastAsia="Times New Roman" w:cstheme="minorHAnsi"/>
          <w:lang w:eastAsia="sl-SI"/>
        </w:rPr>
      </w:pPr>
      <w:r w:rsidRPr="00B57BF3">
        <w:rPr>
          <w:rFonts w:cstheme="minorHAnsi"/>
          <w:b/>
        </w:rPr>
        <w:br w:type="page"/>
      </w:r>
    </w:p>
    <w:p w14:paraId="22ECA80B" w14:textId="1AF78E73" w:rsidR="00032AA2" w:rsidRPr="001074D5" w:rsidRDefault="005A364D" w:rsidP="004927A8">
      <w:pPr>
        <w:pStyle w:val="1-nasl"/>
        <w:ind w:left="851" w:hanging="851"/>
      </w:pPr>
      <w:bookmarkStart w:id="525" w:name="_Toc77238581"/>
      <w:r w:rsidRPr="001074D5">
        <w:t>ROBNI POGOJI ZUNANJEGA OKOLJA, KI SE UPORABIJO PRI DOLOČITVI ENERGIJSKE UČINKOVITOSTI STAVB</w:t>
      </w:r>
      <w:bookmarkEnd w:id="525"/>
    </w:p>
    <w:p w14:paraId="0FB04A9C" w14:textId="77777777" w:rsidR="00032AA2" w:rsidRPr="008E1DBA" w:rsidRDefault="00032AA2" w:rsidP="008E1DBA">
      <w:r w:rsidRPr="00B57BF3">
        <w:rPr>
          <w:rFonts w:cstheme="minorHAnsi"/>
        </w:rPr>
        <w:t>Robni pogoji zunanjega okolja so meteorološke veličine določene kot dolgoletna povprečja ali reprezentativne vrednosti. Glede na vrsto stavbe se uporabijo mesečna povprečja ali urne vrednosti oblikovane v tipičnih testnih let</w:t>
      </w:r>
      <w:r w:rsidRPr="008E1DBA">
        <w:rPr>
          <w:rFonts w:cstheme="minorHAnsi"/>
        </w:rPr>
        <w:t>ih.</w:t>
      </w:r>
    </w:p>
    <w:p w14:paraId="792B05BB" w14:textId="5E4D625A" w:rsidR="00032AA2" w:rsidRPr="008E1DBA" w:rsidRDefault="00032AA2" w:rsidP="001B06B7">
      <w:pPr>
        <w:spacing w:before="240"/>
      </w:pPr>
      <w:r w:rsidRPr="001B06B7">
        <w:t xml:space="preserve">Tabela </w:t>
      </w:r>
      <w:r w:rsidR="00C655B0" w:rsidRPr="001B06B7">
        <w:t>5</w:t>
      </w:r>
      <w:r w:rsidRPr="001B06B7">
        <w:t>.</w:t>
      </w:r>
      <w:r w:rsidR="00C655B0" w:rsidRPr="001B06B7">
        <w:t>1</w:t>
      </w:r>
      <w:r w:rsidR="00563886" w:rsidRPr="001B06B7">
        <w:t xml:space="preserve">: </w:t>
      </w:r>
      <w:r w:rsidR="009B0E4B" w:rsidRPr="001B06B7">
        <w:t>Zunanji robni pogoji za določanje energijskih lastnosti stavb</w:t>
      </w:r>
    </w:p>
    <w:tbl>
      <w:tblPr>
        <w:tblStyle w:val="Tabelamrea"/>
        <w:tblW w:w="0" w:type="auto"/>
        <w:tblLook w:val="04A0" w:firstRow="1" w:lastRow="0" w:firstColumn="1" w:lastColumn="0" w:noHBand="0" w:noVBand="1"/>
      </w:tblPr>
      <w:tblGrid>
        <w:gridCol w:w="1118"/>
        <w:gridCol w:w="8832"/>
      </w:tblGrid>
      <w:tr w:rsidR="00032AA2" w:rsidRPr="001074D5" w14:paraId="7C6C7541" w14:textId="77777777" w:rsidTr="00EF17BA">
        <w:tc>
          <w:tcPr>
            <w:tcW w:w="1086" w:type="dxa"/>
          </w:tcPr>
          <w:p w14:paraId="0287C695" w14:textId="77777777" w:rsidR="00032AA2" w:rsidRPr="00A84AAD" w:rsidRDefault="00032AA2" w:rsidP="00A84AAD">
            <w:pPr>
              <w:spacing w:before="60" w:after="60"/>
              <w:rPr>
                <w:sz w:val="48"/>
                <w:szCs w:val="48"/>
              </w:rPr>
            </w:pPr>
            <w:r w:rsidRPr="00A84AAD">
              <w:rPr>
                <w:rFonts w:cstheme="minorHAnsi"/>
                <w:sz w:val="48"/>
                <w:szCs w:val="48"/>
              </w:rPr>
              <w:sym w:font="Wingdings 2" w:char="F0A3"/>
            </w:r>
            <w:r w:rsidRPr="00A84AAD">
              <w:rPr>
                <w:rFonts w:cstheme="minorHAnsi"/>
                <w:sz w:val="48"/>
                <w:szCs w:val="48"/>
              </w:rPr>
              <w:sym w:font="Wingdings 2" w:char="F099"/>
            </w:r>
          </w:p>
        </w:tc>
        <w:tc>
          <w:tcPr>
            <w:tcW w:w="8832" w:type="dxa"/>
          </w:tcPr>
          <w:p w14:paraId="2DD9E81E" w14:textId="77777777" w:rsidR="00032AA2" w:rsidRPr="008E1DBA" w:rsidRDefault="00032AA2" w:rsidP="00A84AAD">
            <w:pPr>
              <w:spacing w:before="60" w:after="60"/>
              <w:rPr>
                <w:rFonts w:cstheme="minorHAnsi"/>
              </w:rPr>
            </w:pPr>
            <w:r w:rsidRPr="00B57BF3">
              <w:rPr>
                <w:rFonts w:cstheme="minorHAnsi"/>
              </w:rPr>
              <w:t xml:space="preserve">Zunanji robni pogoji so opredeljeni kot dolgoletna mesečna povprečja in obsegajo podatke o povprečni mesečni temperaturi okolice in vlažnosti zunanjega zraka na lokaciji obravnavane stavbe opredeljene s geografske koordinatami (X,Y). Podatki so dosegljivi </w:t>
            </w:r>
            <w:r w:rsidRPr="008E1DBA">
              <w:rPr>
                <w:rFonts w:cstheme="minorHAnsi"/>
              </w:rPr>
              <w:t xml:space="preserve">na spletni strani </w:t>
            </w:r>
            <w:r w:rsidRPr="008E1DBA">
              <w:rPr>
                <w:rStyle w:val="Hiperpovezava"/>
                <w:rFonts w:cstheme="minorHAnsi"/>
                <w:color w:val="auto"/>
                <w:u w:val="none"/>
              </w:rPr>
              <w:t>Agencije Republike Slovenije za okolje (v nadaljevanju ARSO)</w:t>
            </w:r>
            <w:r w:rsidRPr="008E1DBA">
              <w:rPr>
                <w:rFonts w:cstheme="minorHAnsi"/>
              </w:rPr>
              <w:t>:</w:t>
            </w:r>
          </w:p>
          <w:p w14:paraId="1BAAA444" w14:textId="77777777" w:rsidR="00032AA2" w:rsidRPr="008E1DBA" w:rsidRDefault="00145844" w:rsidP="00A84AAD">
            <w:pPr>
              <w:spacing w:before="60" w:after="60"/>
              <w:rPr>
                <w:rFonts w:cstheme="minorHAnsi"/>
                <w:color w:val="0563C1" w:themeColor="hyperlink"/>
                <w:u w:val="single"/>
              </w:rPr>
            </w:pPr>
            <w:hyperlink r:id="rId94" w:history="1">
              <w:r w:rsidR="00032AA2" w:rsidRPr="008E1DBA">
                <w:rPr>
                  <w:rStyle w:val="Hiperpovezava"/>
                  <w:rFonts w:cstheme="minorHAnsi"/>
                </w:rPr>
                <w:t>http://meteo.arso.gov.si/met/sl/climate/tables/pravilnik-ucinkoviti-rabi-energije/</w:t>
              </w:r>
            </w:hyperlink>
            <w:r w:rsidR="00032AA2" w:rsidRPr="00B57BF3">
              <w:rPr>
                <w:rStyle w:val="Hiperpovezava"/>
                <w:rFonts w:cstheme="minorHAnsi"/>
              </w:rPr>
              <w:t>.</w:t>
            </w:r>
          </w:p>
        </w:tc>
      </w:tr>
      <w:tr w:rsidR="00032AA2" w:rsidRPr="001074D5" w14:paraId="526DB615" w14:textId="77777777" w:rsidTr="00EF17BA">
        <w:tc>
          <w:tcPr>
            <w:tcW w:w="1086" w:type="dxa"/>
          </w:tcPr>
          <w:p w14:paraId="67DB336D" w14:textId="77777777" w:rsidR="00032AA2" w:rsidRPr="00A84AAD" w:rsidRDefault="00032AA2" w:rsidP="00A84AAD">
            <w:pPr>
              <w:spacing w:before="60" w:after="60"/>
              <w:rPr>
                <w:sz w:val="48"/>
                <w:szCs w:val="48"/>
              </w:rPr>
            </w:pPr>
            <w:r w:rsidRPr="00A84AAD">
              <w:rPr>
                <w:rFonts w:cstheme="minorHAnsi"/>
                <w:sz w:val="48"/>
                <w:szCs w:val="48"/>
              </w:rPr>
              <w:sym w:font="Wingdings 2" w:char="F0A4"/>
            </w:r>
            <w:r w:rsidRPr="00A84AAD">
              <w:rPr>
                <w:rFonts w:cstheme="minorHAnsi"/>
                <w:sz w:val="48"/>
                <w:szCs w:val="48"/>
              </w:rPr>
              <w:sym w:font="Wingdings 2" w:char="F099"/>
            </w:r>
          </w:p>
        </w:tc>
        <w:tc>
          <w:tcPr>
            <w:tcW w:w="8832" w:type="dxa"/>
          </w:tcPr>
          <w:p w14:paraId="5F50BD54" w14:textId="77777777" w:rsidR="00032AA2" w:rsidRPr="008E1DBA" w:rsidRDefault="00032AA2" w:rsidP="00A84AAD">
            <w:pPr>
              <w:spacing w:before="60" w:after="60"/>
              <w:rPr>
                <w:rFonts w:cstheme="minorHAnsi"/>
              </w:rPr>
            </w:pPr>
            <w:r w:rsidRPr="008E1DBA">
              <w:rPr>
                <w:rFonts w:cstheme="minorHAnsi"/>
              </w:rPr>
              <w:t xml:space="preserve">Zunanji robni pogoji, ki se uporabijo pri določitvi energijske učinkovitosti energetsko manj zahtevnih stavb so opredeljeni kot dolgoletna mesečna povprečja in obsegajo podatke o povprečni mesečni temperaturi okolice, vlažnosti zunanjega zraka, in povprečnem dnevnem in letnem sončnem obsevanju na vodoravno ploskev in različne usmerjenosti in naklone osončenih ploskev glede na geografske koordinate (X,Y) lokacije obravnavane stavbe. Podatki so dosegljivi na spletni strani </w:t>
            </w:r>
            <w:r w:rsidRPr="008E1DBA">
              <w:rPr>
                <w:rStyle w:val="Hiperpovezava"/>
                <w:rFonts w:cstheme="minorHAnsi"/>
                <w:color w:val="auto"/>
                <w:u w:val="none"/>
              </w:rPr>
              <w:t>Agencije Republike Slovenije za okolje (v nadaljevanju ARSO)</w:t>
            </w:r>
            <w:r w:rsidRPr="008E1DBA">
              <w:rPr>
                <w:rFonts w:cstheme="minorHAnsi"/>
              </w:rPr>
              <w:t>:</w:t>
            </w:r>
          </w:p>
          <w:p w14:paraId="31C288C1" w14:textId="7DF5F447" w:rsidR="00032AA2" w:rsidRPr="008E1DBA" w:rsidRDefault="00145844" w:rsidP="00A84AAD">
            <w:pPr>
              <w:spacing w:before="60" w:after="60"/>
              <w:rPr>
                <w:rStyle w:val="Hiperpovezava"/>
                <w:rFonts w:cstheme="minorHAnsi"/>
              </w:rPr>
            </w:pPr>
            <w:hyperlink r:id="rId95" w:history="1">
              <w:r w:rsidR="00032AA2" w:rsidRPr="008E1DBA">
                <w:rPr>
                  <w:rStyle w:val="Hiperpovezava"/>
                  <w:rFonts w:cstheme="minorHAnsi"/>
                </w:rPr>
                <w:t>http://meteo.arso.gov.si/met/sl/climate/tables/pravilnik-ucinkoviti-rabi-energije/</w:t>
              </w:r>
            </w:hyperlink>
            <w:r w:rsidR="00032AA2" w:rsidRPr="00B57BF3">
              <w:rPr>
                <w:rStyle w:val="Hiperpovezava"/>
                <w:rFonts w:cstheme="minorHAnsi"/>
              </w:rPr>
              <w:t>.</w:t>
            </w:r>
          </w:p>
          <w:p w14:paraId="0F051E72" w14:textId="68EA7DFE" w:rsidR="00032AA2" w:rsidRPr="008E1DBA" w:rsidRDefault="00032AA2" w:rsidP="00A84AAD">
            <w:pPr>
              <w:spacing w:before="60" w:after="60"/>
              <w:rPr>
                <w:rFonts w:cstheme="minorHAnsi"/>
              </w:rPr>
            </w:pPr>
            <w:r w:rsidRPr="008E1DBA">
              <w:rPr>
                <w:rFonts w:cstheme="minorHAnsi"/>
              </w:rPr>
              <w:t>V primeru, ko je del ovoja stavbe za katerega se mesečno sončno obsevanje izračunava izrazito osenčen z naravnimi ovirami ali sosednjimi zgradbami, se povprečno mesečno sončno obsevanje iz baze ARSO korigira z dnevnim faktorjem senčenja za povprečni dan v mesecu na osnovi trajanja osončenja gradnika ovoja stavbe. Šteje se, da je gradnik izrazito osončen, če je v povprečnem dnevu v posameznem mesecu zaradi naravne ovire ali sosednjih stavb osenčen vsaj 3 ure v dnevu.</w:t>
            </w:r>
          </w:p>
        </w:tc>
      </w:tr>
      <w:tr w:rsidR="00032AA2" w:rsidRPr="001074D5" w14:paraId="357DD985" w14:textId="77777777" w:rsidTr="00EF17BA">
        <w:tc>
          <w:tcPr>
            <w:tcW w:w="1086" w:type="dxa"/>
          </w:tcPr>
          <w:p w14:paraId="55EF2615" w14:textId="77777777" w:rsidR="00032AA2" w:rsidRPr="00A84AAD" w:rsidRDefault="00032AA2" w:rsidP="00A84AAD">
            <w:pPr>
              <w:spacing w:before="60" w:after="60"/>
              <w:rPr>
                <w:sz w:val="48"/>
                <w:szCs w:val="48"/>
              </w:rPr>
            </w:pPr>
            <w:r w:rsidRPr="00A84AAD">
              <w:rPr>
                <w:rFonts w:cstheme="minorHAnsi"/>
                <w:sz w:val="48"/>
                <w:szCs w:val="48"/>
              </w:rPr>
              <w:sym w:font="Wingdings 2" w:char="F0A4"/>
            </w:r>
            <w:r w:rsidRPr="00A84AAD">
              <w:rPr>
                <w:rFonts w:cstheme="minorHAnsi"/>
                <w:sz w:val="48"/>
                <w:szCs w:val="48"/>
              </w:rPr>
              <w:sym w:font="Wingdings" w:char="F0B7"/>
            </w:r>
          </w:p>
        </w:tc>
        <w:tc>
          <w:tcPr>
            <w:tcW w:w="8832" w:type="dxa"/>
          </w:tcPr>
          <w:p w14:paraId="5294E764" w14:textId="59C303CA" w:rsidR="00032AA2" w:rsidRPr="008E1DBA" w:rsidRDefault="00032AA2" w:rsidP="00A84AAD">
            <w:pPr>
              <w:spacing w:before="60" w:after="60"/>
            </w:pPr>
            <w:r w:rsidRPr="008E1DBA">
              <w:rPr>
                <w:rFonts w:cstheme="minorHAnsi"/>
              </w:rPr>
              <w:t>Za energetsko manj zahtevne stavbe za katere se energijska učinkovitost določa s poenostavljeno ali detajlno urno metod</w:t>
            </w:r>
            <w:r w:rsidR="00350D17" w:rsidRPr="008E1DBA">
              <w:rPr>
                <w:rFonts w:cstheme="minorHAnsi"/>
              </w:rPr>
              <w:t>o, se</w:t>
            </w:r>
            <w:r w:rsidRPr="008E1DBA">
              <w:rPr>
                <w:rFonts w:cstheme="minorHAnsi"/>
              </w:rPr>
              <w:t xml:space="preserve"> uporabijo enaki zunanji robni pogoji kot pri energetsko zahtevnih stavbah.</w:t>
            </w:r>
          </w:p>
        </w:tc>
      </w:tr>
      <w:tr w:rsidR="00032AA2" w:rsidRPr="001074D5" w14:paraId="4F43D2F1" w14:textId="77777777" w:rsidTr="00EF17BA">
        <w:tc>
          <w:tcPr>
            <w:tcW w:w="1086" w:type="dxa"/>
          </w:tcPr>
          <w:p w14:paraId="380E9643" w14:textId="77777777" w:rsidR="00032AA2" w:rsidRPr="00A84AAD" w:rsidRDefault="00032AA2" w:rsidP="00A84AAD">
            <w:pPr>
              <w:spacing w:before="60" w:after="60"/>
              <w:rPr>
                <w:sz w:val="48"/>
                <w:szCs w:val="48"/>
              </w:rPr>
            </w:pPr>
            <w:r w:rsidRPr="00A84AAD">
              <w:rPr>
                <w:rFonts w:cstheme="minorHAnsi"/>
                <w:sz w:val="48"/>
                <w:szCs w:val="48"/>
              </w:rPr>
              <w:sym w:font="Wingdings 2" w:char="F0A2"/>
            </w:r>
            <w:r w:rsidRPr="00A84AAD">
              <w:rPr>
                <w:rFonts w:cstheme="minorHAnsi"/>
                <w:sz w:val="48"/>
                <w:szCs w:val="48"/>
              </w:rPr>
              <w:sym w:font="Wingdings" w:char="F0B7"/>
            </w:r>
          </w:p>
        </w:tc>
        <w:tc>
          <w:tcPr>
            <w:tcW w:w="8832" w:type="dxa"/>
          </w:tcPr>
          <w:p w14:paraId="22A7651A" w14:textId="77777777" w:rsidR="00032AA2" w:rsidRPr="008E1DBA" w:rsidRDefault="00032AA2" w:rsidP="00A84AAD">
            <w:pPr>
              <w:spacing w:before="60" w:after="60"/>
              <w:rPr>
                <w:rStyle w:val="Hiperpovezava"/>
                <w:rFonts w:cstheme="minorHAnsi"/>
                <w:color w:val="auto"/>
                <w:u w:val="none"/>
              </w:rPr>
            </w:pPr>
            <w:r w:rsidRPr="008E1DBA">
              <w:rPr>
                <w:rStyle w:val="Hiperpovezava"/>
                <w:rFonts w:cstheme="minorHAnsi"/>
                <w:color w:val="auto"/>
                <w:u w:val="none"/>
              </w:rPr>
              <w:t>Zunanji robni pogoji, ki se uporabijo pri določitvi energijske učinkovitosti energetsko zahtevnih stavb so opredeljeni z urnimi vrednostmi temperature zraka, relativne vlažnosti zraka, smeri in hitrosti zraka, oblačnosti ter urnega sončnega obsevanja na vodoravno ploskev v obliki značilnih meteoroloških let, ki so dosegljivi na spletni strani ARSO:</w:t>
            </w:r>
          </w:p>
          <w:p w14:paraId="0ADE6B58" w14:textId="77777777" w:rsidR="00032AA2" w:rsidRPr="008E1DBA" w:rsidRDefault="00145844" w:rsidP="00A84AAD">
            <w:pPr>
              <w:spacing w:before="60" w:after="60"/>
              <w:rPr>
                <w:rFonts w:cstheme="minorHAnsi"/>
              </w:rPr>
            </w:pPr>
            <w:hyperlink r:id="rId96" w:history="1">
              <w:r w:rsidR="00032AA2" w:rsidRPr="008E1DBA">
                <w:rPr>
                  <w:rStyle w:val="Hiperpovezava"/>
                  <w:rFonts w:cstheme="minorHAnsi"/>
                </w:rPr>
                <w:t>http://meteo.arso.gov.si/met/sl/climate/tables/test_ref_year/</w:t>
              </w:r>
            </w:hyperlink>
            <w:r w:rsidR="00032AA2" w:rsidRPr="00B57BF3">
              <w:rPr>
                <w:rFonts w:cstheme="minorHAnsi"/>
              </w:rPr>
              <w:t>.</w:t>
            </w:r>
          </w:p>
          <w:p w14:paraId="11C8BABB" w14:textId="77777777" w:rsidR="00032AA2" w:rsidRPr="008E1DBA" w:rsidRDefault="00032AA2" w:rsidP="00A84AAD">
            <w:pPr>
              <w:spacing w:before="60" w:after="60"/>
              <w:rPr>
                <w:rFonts w:cstheme="minorHAnsi"/>
              </w:rPr>
            </w:pPr>
            <w:r w:rsidRPr="008E1DBA">
              <w:rPr>
                <w:rFonts w:cstheme="minorHAnsi"/>
              </w:rPr>
              <w:t xml:space="preserve">izbere se podatkovna baza, ki je glede na lokacijo najbližja obravnavani stavbi. </w:t>
            </w:r>
          </w:p>
          <w:p w14:paraId="5CB04E68" w14:textId="323D667F" w:rsidR="00032AA2" w:rsidRPr="008E1DBA" w:rsidRDefault="00032AA2" w:rsidP="00A84AAD">
            <w:pPr>
              <w:spacing w:before="60" w:after="60"/>
              <w:rPr>
                <w:rFonts w:cstheme="minorHAnsi"/>
              </w:rPr>
            </w:pPr>
            <w:r w:rsidRPr="008E1DBA">
              <w:rPr>
                <w:rFonts w:cstheme="minorHAnsi"/>
              </w:rPr>
              <w:t xml:space="preserve">Urno sončno sevanje na poljubno usmerjen gradnik ovoja stavbe se določi z metodo, ki je opredeljena v </w:t>
            </w:r>
            <w:r w:rsidR="006B5B1C" w:rsidRPr="008E1DBA">
              <w:rPr>
                <w:rFonts w:cstheme="minorHAnsi"/>
              </w:rPr>
              <w:t>točki 6.4</w:t>
            </w:r>
            <w:r w:rsidR="00F66210" w:rsidRPr="008E1DBA">
              <w:rPr>
                <w:rFonts w:cstheme="minorHAnsi"/>
              </w:rPr>
              <w:t xml:space="preserve"> </w:t>
            </w:r>
            <w:r w:rsidR="006B5B1C" w:rsidRPr="008E1DBA">
              <w:rPr>
                <w:rFonts w:cstheme="minorHAnsi"/>
              </w:rPr>
              <w:t>standard</w:t>
            </w:r>
            <w:r w:rsidR="00F66210" w:rsidRPr="008E1DBA">
              <w:rPr>
                <w:rFonts w:cstheme="minorHAnsi"/>
              </w:rPr>
              <w:t>a</w:t>
            </w:r>
            <w:r w:rsidR="006B5B1C" w:rsidRPr="008E1DBA">
              <w:rPr>
                <w:rFonts w:cstheme="minorHAnsi"/>
              </w:rPr>
              <w:t xml:space="preserve"> </w:t>
            </w:r>
            <w:r w:rsidRPr="008E1DBA">
              <w:rPr>
                <w:rFonts w:cstheme="minorHAnsi"/>
              </w:rPr>
              <w:t>SIST EN ISO 52010</w:t>
            </w:r>
            <w:r w:rsidR="006B5B1C" w:rsidRPr="008E1DBA">
              <w:rPr>
                <w:rFonts w:cstheme="minorHAnsi"/>
              </w:rPr>
              <w:t>-1</w:t>
            </w:r>
            <w:r w:rsidRPr="008E1DBA">
              <w:rPr>
                <w:rFonts w:cstheme="minorHAnsi"/>
              </w:rPr>
              <w:t xml:space="preserve">, pri čemer se predpostavi albedo </w:t>
            </w:r>
            <w:r w:rsidR="007F317C" w:rsidRPr="008E1DBA">
              <w:rPr>
                <w:rFonts w:cstheme="minorHAnsi"/>
              </w:rPr>
              <w:t>(koeficient odbojnosti) ρ</w:t>
            </w:r>
            <w:r w:rsidR="006A73C0" w:rsidRPr="001074D5">
              <w:rPr>
                <w:rFonts w:cstheme="minorHAnsi"/>
                <w:vertAlign w:val="subscript"/>
              </w:rPr>
              <w:t>sol;grnd</w:t>
            </w:r>
            <w:r w:rsidR="006A73C0" w:rsidRPr="001074D5">
              <w:rPr>
                <w:rFonts w:cstheme="minorHAnsi"/>
              </w:rPr>
              <w:t xml:space="preserve"> = </w:t>
            </w:r>
            <w:r w:rsidRPr="00B57BF3">
              <w:rPr>
                <w:rFonts w:cstheme="minorHAnsi"/>
              </w:rPr>
              <w:t>0,2</w:t>
            </w:r>
            <w:r w:rsidR="006A73C0" w:rsidRPr="008E1DBA">
              <w:rPr>
                <w:rFonts w:cstheme="minorHAnsi"/>
              </w:rPr>
              <w:t xml:space="preserve"> (-)</w:t>
            </w:r>
            <w:r w:rsidRPr="008E1DBA">
              <w:rPr>
                <w:rFonts w:cstheme="minorHAnsi"/>
              </w:rPr>
              <w:t>. Pri izračunu se upošteva tudi senčenje naravnih ovir in sosednjih stavb z metodo, ki je navedena v točki 6.4.5.3</w:t>
            </w:r>
            <w:r w:rsidR="006B5B1C" w:rsidRPr="008E1DBA">
              <w:rPr>
                <w:rFonts w:cstheme="minorHAnsi"/>
              </w:rPr>
              <w:t xml:space="preserve"> standard</w:t>
            </w:r>
            <w:r w:rsidR="00F66210" w:rsidRPr="008E1DBA">
              <w:rPr>
                <w:rFonts w:cstheme="minorHAnsi"/>
              </w:rPr>
              <w:t>a</w:t>
            </w:r>
            <w:r w:rsidR="006B5B1C" w:rsidRPr="008E1DBA">
              <w:rPr>
                <w:rFonts w:cstheme="minorHAnsi"/>
              </w:rPr>
              <w:t xml:space="preserve"> SIST EN ISO 52010-1</w:t>
            </w:r>
            <w:r w:rsidR="006A73C0" w:rsidRPr="008E1DBA">
              <w:rPr>
                <w:rFonts w:cstheme="minorHAnsi"/>
              </w:rPr>
              <w:t>.</w:t>
            </w:r>
          </w:p>
          <w:p w14:paraId="72BCC7A4" w14:textId="0EF59AEC" w:rsidR="00032AA2" w:rsidRPr="008E1DBA" w:rsidRDefault="00032AA2" w:rsidP="00A84AAD">
            <w:pPr>
              <w:spacing w:before="60" w:after="60"/>
              <w:rPr>
                <w:rFonts w:cstheme="minorHAnsi"/>
                <w:lang w:val="en-US"/>
              </w:rPr>
            </w:pPr>
            <w:r w:rsidRPr="008E1DBA">
              <w:rPr>
                <w:rFonts w:cstheme="minorHAnsi"/>
              </w:rPr>
              <w:t>Lahko se uporabi tudi katerakoli v stroki priznana metoda izračuna urnega sončnega obsevanja na poljubno usmerjeno ploskev z upoštevanjem vrednosti urnega sončnega obsevanja na vodoravno ploskev, kot so navedeni v značilnem meteorološkem letu ARSO. Uporaba druge metode se navede v Tehničnem poročilu (</w:t>
            </w:r>
            <w:r w:rsidR="006B7C5F" w:rsidRPr="008E1DBA">
              <w:rPr>
                <w:rFonts w:cstheme="minorHAnsi"/>
              </w:rPr>
              <w:t xml:space="preserve">skladno </w:t>
            </w:r>
            <w:r w:rsidR="006B5B1C" w:rsidRPr="008E1DBA">
              <w:rPr>
                <w:rFonts w:cstheme="minorHAnsi"/>
              </w:rPr>
              <w:t>s tabelo A3</w:t>
            </w:r>
            <w:r w:rsidR="006B7C5F" w:rsidRPr="008E1DBA">
              <w:rPr>
                <w:rFonts w:cstheme="minorHAnsi"/>
              </w:rPr>
              <w:t xml:space="preserve"> standard</w:t>
            </w:r>
            <w:r w:rsidR="00F66210" w:rsidRPr="008E1DBA">
              <w:rPr>
                <w:rFonts w:cstheme="minorHAnsi"/>
              </w:rPr>
              <w:t>a</w:t>
            </w:r>
            <w:r w:rsidR="006B7C5F" w:rsidRPr="008E1DBA">
              <w:rPr>
                <w:rFonts w:cstheme="minorHAnsi"/>
                <w:b/>
                <w:bCs/>
              </w:rPr>
              <w:t xml:space="preserve"> </w:t>
            </w:r>
            <w:r w:rsidRPr="008E1DBA">
              <w:rPr>
                <w:rFonts w:cstheme="minorHAnsi"/>
              </w:rPr>
              <w:t>SIST EN ISO 52010).</w:t>
            </w:r>
          </w:p>
        </w:tc>
      </w:tr>
      <w:tr w:rsidR="00032AA2" w:rsidRPr="001074D5" w14:paraId="4C91BF5C" w14:textId="77777777" w:rsidTr="00EF17BA">
        <w:trPr>
          <w:trHeight w:val="458"/>
        </w:trPr>
        <w:tc>
          <w:tcPr>
            <w:tcW w:w="1086" w:type="dxa"/>
          </w:tcPr>
          <w:p w14:paraId="780044D5" w14:textId="77777777" w:rsidR="00032AA2" w:rsidRPr="00A84AAD" w:rsidRDefault="00032AA2" w:rsidP="00A84AAD">
            <w:pPr>
              <w:spacing w:before="60" w:after="60"/>
              <w:rPr>
                <w:sz w:val="48"/>
                <w:szCs w:val="48"/>
              </w:rPr>
            </w:pPr>
            <w:r w:rsidRPr="00A84AAD">
              <w:rPr>
                <w:rFonts w:cstheme="minorHAnsi"/>
                <w:sz w:val="48"/>
                <w:szCs w:val="48"/>
              </w:rPr>
              <w:sym w:font="Wingdings 2" w:char="F0B2"/>
            </w:r>
            <w:r w:rsidRPr="00A84AAD">
              <w:rPr>
                <w:rFonts w:cstheme="minorHAnsi"/>
                <w:sz w:val="48"/>
                <w:szCs w:val="48"/>
              </w:rPr>
              <w:sym w:font="Wingdings" w:char="F0B7"/>
            </w:r>
          </w:p>
        </w:tc>
        <w:tc>
          <w:tcPr>
            <w:tcW w:w="8832" w:type="dxa"/>
          </w:tcPr>
          <w:p w14:paraId="3D5DA50D" w14:textId="77777777" w:rsidR="00032AA2" w:rsidRPr="008E1DBA" w:rsidRDefault="00032AA2" w:rsidP="00A84AAD">
            <w:pPr>
              <w:spacing w:before="60" w:after="60"/>
              <w:rPr>
                <w:rFonts w:cstheme="minorHAnsi"/>
              </w:rPr>
            </w:pPr>
            <w:r w:rsidRPr="00B57BF3">
              <w:rPr>
                <w:rFonts w:cstheme="minorHAnsi"/>
              </w:rPr>
              <w:t>Zunanji klimatski pogoji, ki se uporabijo pri določitvi energijske učinkovitosti referenčne stavbe so enaki kot pri obravnavani stavbi, vključno s sončnim obsevanjem, ki ga sprejema ovoj stavbe.</w:t>
            </w:r>
          </w:p>
        </w:tc>
      </w:tr>
    </w:tbl>
    <w:p w14:paraId="39CCD1E3" w14:textId="28AEAE76" w:rsidR="00032AA2" w:rsidRPr="008E1DBA" w:rsidRDefault="00032AA2">
      <w:pPr>
        <w:rPr>
          <w:rFonts w:eastAsia="Times New Roman" w:cstheme="minorHAnsi"/>
          <w:b/>
          <w:sz w:val="28"/>
          <w:szCs w:val="28"/>
          <w:lang w:eastAsia="sl-SI"/>
        </w:rPr>
      </w:pPr>
      <w:r w:rsidRPr="00B57BF3">
        <w:rPr>
          <w:rFonts w:cstheme="minorHAnsi"/>
          <w:sz w:val="28"/>
          <w:szCs w:val="28"/>
        </w:rPr>
        <w:br w:type="page"/>
      </w:r>
    </w:p>
    <w:p w14:paraId="61AA1527" w14:textId="29754835" w:rsidR="002D73DF" w:rsidRPr="001074D5" w:rsidRDefault="00142E6E" w:rsidP="004927A8">
      <w:pPr>
        <w:pStyle w:val="1-nasl"/>
        <w:ind w:left="851" w:hanging="851"/>
      </w:pPr>
      <w:bookmarkStart w:id="526" w:name="_Toc77238582"/>
      <w:r w:rsidRPr="001074D5">
        <w:t>ROBNI PARAMETRI NOTRANJEGA OKOLJA, KI SE UPORABIJO PRI DOLOČITVI ENERGIJSKE UČINKOVITOSTI STAVB</w:t>
      </w:r>
      <w:bookmarkEnd w:id="526"/>
    </w:p>
    <w:p w14:paraId="25E71C04" w14:textId="144F5E2C" w:rsidR="002D73DF" w:rsidRPr="008E1DBA" w:rsidRDefault="002D73DF" w:rsidP="002D73DF">
      <w:pPr>
        <w:ind w:right="-142"/>
        <w:rPr>
          <w:rFonts w:cstheme="minorHAnsi"/>
        </w:rPr>
      </w:pPr>
      <w:r w:rsidRPr="00B57BF3">
        <w:rPr>
          <w:rFonts w:cstheme="minorHAnsi"/>
        </w:rPr>
        <w:t xml:space="preserve">Robni pogoji notranjega okolja opredeljujejo stanje notranjega okolja, ki ga uporabniki </w:t>
      </w:r>
      <w:r w:rsidR="009B0E4B" w:rsidRPr="008E1DBA">
        <w:rPr>
          <w:rFonts w:cstheme="minorHAnsi"/>
        </w:rPr>
        <w:t xml:space="preserve">stavbe </w:t>
      </w:r>
      <w:r w:rsidRPr="008E1DBA">
        <w:rPr>
          <w:rFonts w:cstheme="minorHAnsi"/>
        </w:rPr>
        <w:t>v splošnem zaznajo kot prijetno</w:t>
      </w:r>
      <w:r w:rsidR="009B0E4B" w:rsidRPr="008E1DBA">
        <w:rPr>
          <w:rFonts w:cstheme="minorHAnsi"/>
        </w:rPr>
        <w:t xml:space="preserve"> za bivanje, </w:t>
      </w:r>
      <w:r w:rsidRPr="008E1DBA">
        <w:rPr>
          <w:rFonts w:cstheme="minorHAnsi"/>
        </w:rPr>
        <w:t xml:space="preserve">omogoča </w:t>
      </w:r>
      <w:r w:rsidR="009B0E4B" w:rsidRPr="008E1DBA">
        <w:rPr>
          <w:rFonts w:cstheme="minorHAnsi"/>
        </w:rPr>
        <w:t xml:space="preserve">pa tudi </w:t>
      </w:r>
      <w:r w:rsidRPr="008E1DBA">
        <w:rPr>
          <w:rFonts w:cstheme="minorHAnsi"/>
        </w:rPr>
        <w:t xml:space="preserve">zdravo </w:t>
      </w:r>
      <w:r w:rsidR="009B0E4B" w:rsidRPr="008E1DBA">
        <w:rPr>
          <w:rFonts w:cstheme="minorHAnsi"/>
        </w:rPr>
        <w:t xml:space="preserve">okolje </w:t>
      </w:r>
      <w:r w:rsidRPr="008E1DBA">
        <w:rPr>
          <w:rFonts w:cstheme="minorHAnsi"/>
        </w:rPr>
        <w:t>in</w:t>
      </w:r>
      <w:r w:rsidR="009B0E4B" w:rsidRPr="008E1DBA">
        <w:rPr>
          <w:rFonts w:cstheme="minorHAnsi"/>
        </w:rPr>
        <w:t xml:space="preserve"> pogoje za </w:t>
      </w:r>
      <w:r w:rsidRPr="008E1DBA">
        <w:rPr>
          <w:rFonts w:cstheme="minorHAnsi"/>
        </w:rPr>
        <w:t>visoko storilnost pri delu. Pri določitvi energijske učinkovitosti stavb se uporabijo tisti robni pogoji notranjega okolja, ki hkrati vplivajo tudi na rabo energije. Vrednosti robnih pogojev so določene kot reprezentativne za celot</w:t>
      </w:r>
      <w:r w:rsidR="009B0E4B" w:rsidRPr="008E1DBA">
        <w:rPr>
          <w:rFonts w:cstheme="minorHAnsi"/>
        </w:rPr>
        <w:t xml:space="preserve">no območje zadrževanja v stavbi oziroma </w:t>
      </w:r>
      <w:r w:rsidRPr="008E1DBA">
        <w:rPr>
          <w:rFonts w:cstheme="minorHAnsi"/>
        </w:rPr>
        <w:t>coni.</w:t>
      </w:r>
    </w:p>
    <w:p w14:paraId="31F4AB87" w14:textId="00B4E456" w:rsidR="002D73DF" w:rsidRPr="001B06B7" w:rsidRDefault="002D73DF" w:rsidP="001B06B7">
      <w:pPr>
        <w:spacing w:before="240"/>
      </w:pPr>
      <w:r w:rsidRPr="001B06B7">
        <w:t xml:space="preserve">Tabela </w:t>
      </w:r>
      <w:r w:rsidR="00E7553A" w:rsidRPr="001B06B7">
        <w:t>6</w:t>
      </w:r>
      <w:r w:rsidR="00350D17" w:rsidRPr="001B06B7">
        <w:t>.1</w:t>
      </w:r>
      <w:r w:rsidR="00563886" w:rsidRPr="001B06B7">
        <w:t>:</w:t>
      </w:r>
      <w:r w:rsidR="009B0E4B" w:rsidRPr="001B06B7">
        <w:t xml:space="preserve"> Notranji robni pogoji za določanje energijske učinkovitosti stavb glede na vrsto stavb</w:t>
      </w:r>
    </w:p>
    <w:tbl>
      <w:tblPr>
        <w:tblStyle w:val="Tabelamrea"/>
        <w:tblW w:w="10108" w:type="dxa"/>
        <w:tblLayout w:type="fixed"/>
        <w:tblLook w:val="04A0" w:firstRow="1" w:lastRow="0" w:firstColumn="1" w:lastColumn="0" w:noHBand="0" w:noVBand="1"/>
      </w:tblPr>
      <w:tblGrid>
        <w:gridCol w:w="1134"/>
        <w:gridCol w:w="8974"/>
      </w:tblGrid>
      <w:tr w:rsidR="00CB6EF7" w:rsidRPr="001074D5" w14:paraId="003F95A5" w14:textId="77777777" w:rsidTr="00AF599D">
        <w:tc>
          <w:tcPr>
            <w:tcW w:w="1134" w:type="dxa"/>
          </w:tcPr>
          <w:p w14:paraId="234CB2E0" w14:textId="77777777" w:rsidR="00CB6EF7" w:rsidRPr="007F56C6" w:rsidRDefault="00CB6EF7" w:rsidP="00A84AAD">
            <w:pPr>
              <w:spacing w:beforeLines="60" w:before="144" w:afterLines="60" w:after="144"/>
              <w:rPr>
                <w:sz w:val="48"/>
                <w:szCs w:val="32"/>
              </w:rPr>
            </w:pPr>
            <w:r w:rsidRPr="007F56C6">
              <w:rPr>
                <w:rFonts w:cstheme="minorHAnsi"/>
                <w:sz w:val="48"/>
              </w:rPr>
              <w:sym w:font="Wingdings 2" w:char="F0A3"/>
            </w:r>
            <w:r w:rsidRPr="007F56C6">
              <w:rPr>
                <w:rFonts w:cstheme="minorHAnsi"/>
                <w:sz w:val="48"/>
                <w:szCs w:val="40"/>
              </w:rPr>
              <w:sym w:font="Wingdings 2" w:char="F099"/>
            </w:r>
          </w:p>
        </w:tc>
        <w:tc>
          <w:tcPr>
            <w:tcW w:w="8974" w:type="dxa"/>
          </w:tcPr>
          <w:p w14:paraId="5076FFC9" w14:textId="5170E8B6" w:rsidR="00CB6EF7" w:rsidRPr="008E1DBA" w:rsidRDefault="00CB6EF7" w:rsidP="00A84AAD">
            <w:pPr>
              <w:spacing w:beforeLines="60" w:before="144" w:afterLines="60" w:after="144"/>
              <w:rPr>
                <w:rFonts w:cstheme="minorHAnsi"/>
                <w:b/>
                <w:bCs/>
              </w:rPr>
            </w:pPr>
            <w:r w:rsidRPr="00B57BF3">
              <w:rPr>
                <w:rFonts w:cstheme="minorHAnsi"/>
              </w:rPr>
              <w:t>Pri izračunu prehoda vodne pare se predvidi temperatura zraka v notranjem okolju 20 °C med vključno oktobrom in majem ter 26 °C med junijem in septembrom. Računska relativna vlažnost zraka v notranjem okolju je 60 % v vseh mesecih v letu. Enaki robni param</w:t>
            </w:r>
            <w:r w:rsidRPr="008E1DBA">
              <w:rPr>
                <w:rFonts w:cstheme="minorHAnsi"/>
              </w:rPr>
              <w:t xml:space="preserve">etri notranjega okolja se upoštevajo tudi pri preverjanju prehoda vodne pare v gradnikih ovoja energetsko manj zahtevnih in zahtevnih stavb. </w:t>
            </w:r>
            <w:r w:rsidR="00365AF3" w:rsidRPr="008E1DBA">
              <w:rPr>
                <w:rFonts w:cstheme="minorHAnsi"/>
              </w:rPr>
              <w:t>Uporabijo se lahko tudi pogoji iz projektne naloge.</w:t>
            </w:r>
          </w:p>
        </w:tc>
      </w:tr>
      <w:tr w:rsidR="00CB6EF7" w:rsidRPr="001074D5" w14:paraId="40A57A34" w14:textId="77777777" w:rsidTr="00AF599D">
        <w:tc>
          <w:tcPr>
            <w:tcW w:w="1134" w:type="dxa"/>
          </w:tcPr>
          <w:p w14:paraId="225C8354" w14:textId="77777777" w:rsidR="00CB6EF7" w:rsidRPr="007F56C6" w:rsidRDefault="00CB6EF7" w:rsidP="00A84AAD">
            <w:pPr>
              <w:spacing w:beforeLines="60" w:before="144" w:afterLines="60" w:after="144"/>
              <w:rPr>
                <w:sz w:val="48"/>
              </w:rPr>
            </w:pPr>
            <w:r w:rsidRPr="007F56C6">
              <w:rPr>
                <w:rFonts w:cstheme="minorHAnsi"/>
                <w:sz w:val="48"/>
              </w:rPr>
              <w:sym w:font="Wingdings 2" w:char="F0A4"/>
            </w:r>
            <w:r w:rsidRPr="007F56C6">
              <w:rPr>
                <w:rFonts w:cstheme="minorHAnsi"/>
                <w:sz w:val="48"/>
                <w:szCs w:val="40"/>
              </w:rPr>
              <w:sym w:font="Wingdings 2" w:char="F099"/>
            </w:r>
          </w:p>
        </w:tc>
        <w:tc>
          <w:tcPr>
            <w:tcW w:w="8974" w:type="dxa"/>
          </w:tcPr>
          <w:p w14:paraId="3DC53474" w14:textId="7AFDB051" w:rsidR="00CB6EF7" w:rsidRPr="008E1DBA" w:rsidRDefault="00CB6EF7" w:rsidP="00A84AAD">
            <w:pPr>
              <w:spacing w:beforeLines="60" w:before="144" w:afterLines="60" w:after="144"/>
              <w:rPr>
                <w:rFonts w:cstheme="minorHAnsi"/>
              </w:rPr>
            </w:pPr>
            <w:r w:rsidRPr="008E1DBA">
              <w:rPr>
                <w:rFonts w:cstheme="minorHAnsi"/>
              </w:rPr>
              <w:t xml:space="preserve">Projektna temperatura notranjega okolja v obdobju ogrevanja in hlajenja je opredeljena z operativno temperaturo skladno s </w:t>
            </w:r>
            <w:r w:rsidR="00F66210" w:rsidRPr="008E1DBA">
              <w:rPr>
                <w:rFonts w:cstheme="minorHAnsi"/>
              </w:rPr>
              <w:t xml:space="preserve">standardom </w:t>
            </w:r>
            <w:r w:rsidRPr="008E1DBA">
              <w:rPr>
                <w:rFonts w:cstheme="minorHAnsi"/>
              </w:rPr>
              <w:t>ISO 17772-1, brez upoštevanja prekinitev ogrevanja in hlajenja. Vrednosti so navedene v spodnji tabeli 6.1 te smernice.</w:t>
            </w:r>
          </w:p>
          <w:p w14:paraId="1A3C6495" w14:textId="74551BC7" w:rsidR="00812696" w:rsidRPr="002E4C45" w:rsidRDefault="00CB6EF7" w:rsidP="00A84AAD">
            <w:pPr>
              <w:spacing w:beforeLines="60" w:before="144" w:afterLines="60" w:after="144"/>
              <w:rPr>
                <w:rFonts w:cstheme="minorHAnsi"/>
                <w:szCs w:val="20"/>
              </w:rPr>
            </w:pPr>
            <w:r w:rsidRPr="002E4C45">
              <w:rPr>
                <w:rFonts w:cstheme="minorHAnsi"/>
                <w:szCs w:val="20"/>
              </w:rPr>
              <w:t>Tabela 6.1</w:t>
            </w:r>
            <w:r w:rsidR="00563886" w:rsidRPr="002E4C45">
              <w:rPr>
                <w:rFonts w:cstheme="minorHAnsi"/>
                <w:szCs w:val="20"/>
              </w:rPr>
              <w:t>:</w:t>
            </w:r>
            <w:r w:rsidRPr="002E4C45">
              <w:rPr>
                <w:rFonts w:cstheme="minorHAnsi"/>
                <w:szCs w:val="20"/>
              </w:rPr>
              <w:t xml:space="preserve"> Operativna temperatura v stavbah, ki se upošteva pri določitvi energijske učinkovitosti energetsko manj zahtevnih stavb</w:t>
            </w:r>
          </w:p>
          <w:tbl>
            <w:tblPr>
              <w:tblStyle w:val="Tabelamrea"/>
              <w:tblW w:w="8577" w:type="dxa"/>
              <w:tblLayout w:type="fixed"/>
              <w:tblLook w:val="04A0" w:firstRow="1" w:lastRow="0" w:firstColumn="1" w:lastColumn="0" w:noHBand="0" w:noVBand="1"/>
            </w:tblPr>
            <w:tblGrid>
              <w:gridCol w:w="3474"/>
              <w:gridCol w:w="1701"/>
              <w:gridCol w:w="1701"/>
              <w:gridCol w:w="1701"/>
            </w:tblGrid>
            <w:tr w:rsidR="00812696" w:rsidRPr="001074D5" w14:paraId="57684E03" w14:textId="77777777" w:rsidTr="00447E2A">
              <w:tc>
                <w:tcPr>
                  <w:tcW w:w="3474" w:type="dxa"/>
                  <w:shd w:val="clear" w:color="auto" w:fill="F2F2F2" w:themeFill="background1" w:themeFillShade="F2"/>
                  <w:vAlign w:val="center"/>
                </w:tcPr>
                <w:p w14:paraId="33855E55" w14:textId="77777777" w:rsidR="00812696" w:rsidRPr="008E1DBA" w:rsidRDefault="00812696" w:rsidP="00A84AAD">
                  <w:pPr>
                    <w:spacing w:beforeLines="60" w:before="144" w:afterLines="60" w:after="144"/>
                  </w:pPr>
                </w:p>
              </w:tc>
              <w:tc>
                <w:tcPr>
                  <w:tcW w:w="1701" w:type="dxa"/>
                  <w:shd w:val="clear" w:color="auto" w:fill="F2F2F2" w:themeFill="background1" w:themeFillShade="F2"/>
                  <w:vAlign w:val="center"/>
                </w:tcPr>
                <w:p w14:paraId="1E80B7DA" w14:textId="77777777" w:rsidR="00812696" w:rsidRPr="008E1DBA" w:rsidRDefault="00812696" w:rsidP="00A84AAD">
                  <w:pPr>
                    <w:spacing w:beforeLines="60" w:before="144" w:afterLines="60" w:after="144"/>
                  </w:pPr>
                </w:p>
              </w:tc>
              <w:tc>
                <w:tcPr>
                  <w:tcW w:w="3402" w:type="dxa"/>
                  <w:gridSpan w:val="2"/>
                  <w:shd w:val="clear" w:color="auto" w:fill="F2F2F2" w:themeFill="background1" w:themeFillShade="F2"/>
                  <w:vAlign w:val="center"/>
                </w:tcPr>
                <w:p w14:paraId="39A3AE73" w14:textId="33C9C0FB" w:rsidR="00812696" w:rsidRPr="008E1DBA" w:rsidRDefault="00812696" w:rsidP="00A84AAD">
                  <w:pPr>
                    <w:spacing w:beforeLines="60" w:before="144" w:afterLines="60" w:after="144"/>
                    <w:rPr>
                      <w:vertAlign w:val="subscript"/>
                    </w:rPr>
                  </w:pPr>
                  <w:r w:rsidRPr="008E1DBA">
                    <w:rPr>
                      <w:rFonts w:cstheme="minorHAnsi"/>
                    </w:rPr>
                    <w:t>Operativna temperatura T</w:t>
                  </w:r>
                  <w:r w:rsidRPr="008E1DBA">
                    <w:rPr>
                      <w:rFonts w:cstheme="minorHAnsi"/>
                      <w:vertAlign w:val="subscript"/>
                    </w:rPr>
                    <w:t>op</w:t>
                  </w:r>
                </w:p>
              </w:tc>
            </w:tr>
            <w:tr w:rsidR="00812696" w:rsidRPr="001074D5" w14:paraId="2121E735" w14:textId="77777777" w:rsidTr="00447E2A">
              <w:tc>
                <w:tcPr>
                  <w:tcW w:w="3474" w:type="dxa"/>
                  <w:shd w:val="clear" w:color="auto" w:fill="F2F2F2" w:themeFill="background1" w:themeFillShade="F2"/>
                  <w:vAlign w:val="center"/>
                </w:tcPr>
                <w:p w14:paraId="6D6EA221" w14:textId="77777777" w:rsidR="00812696" w:rsidRPr="00B57BF3" w:rsidRDefault="00812696" w:rsidP="00A84AAD">
                  <w:pPr>
                    <w:spacing w:beforeLines="60" w:before="144" w:afterLines="60" w:after="144"/>
                  </w:pPr>
                </w:p>
              </w:tc>
              <w:tc>
                <w:tcPr>
                  <w:tcW w:w="1701" w:type="dxa"/>
                  <w:shd w:val="clear" w:color="auto" w:fill="F2F2F2" w:themeFill="background1" w:themeFillShade="F2"/>
                  <w:vAlign w:val="center"/>
                </w:tcPr>
                <w:p w14:paraId="484ECAFE" w14:textId="5DFD3C31" w:rsidR="00812696" w:rsidRPr="008E1DBA" w:rsidRDefault="00812696" w:rsidP="00A84AAD">
                  <w:pPr>
                    <w:spacing w:beforeLines="60" w:before="144" w:afterLines="60" w:after="144"/>
                  </w:pPr>
                  <w:r w:rsidRPr="008E1DBA">
                    <w:rPr>
                      <w:rFonts w:cstheme="minorHAnsi"/>
                    </w:rPr>
                    <w:t>Klasifikacija stavbe/cone</w:t>
                  </w:r>
                </w:p>
              </w:tc>
              <w:tc>
                <w:tcPr>
                  <w:tcW w:w="1701" w:type="dxa"/>
                  <w:shd w:val="clear" w:color="auto" w:fill="F2F2F2" w:themeFill="background1" w:themeFillShade="F2"/>
                </w:tcPr>
                <w:p w14:paraId="11CE479F" w14:textId="46382BBF" w:rsidR="00812696" w:rsidRPr="008E1DBA" w:rsidRDefault="00812696" w:rsidP="00A84AAD">
                  <w:pPr>
                    <w:spacing w:beforeLines="60" w:before="144" w:afterLines="60" w:after="144"/>
                    <w:rPr>
                      <w:bCs/>
                    </w:rPr>
                  </w:pPr>
                  <w:r w:rsidRPr="008E1DBA">
                    <w:rPr>
                      <w:rFonts w:cstheme="minorHAnsi"/>
                    </w:rPr>
                    <w:t xml:space="preserve">V času ogrevanja v </w:t>
                  </w:r>
                  <w:r w:rsidRPr="008E1DBA">
                    <w:rPr>
                      <w:rFonts w:cstheme="minorHAnsi"/>
                      <w:vertAlign w:val="superscript"/>
                    </w:rPr>
                    <w:t>o</w:t>
                  </w:r>
                  <w:r w:rsidRPr="008E1DBA">
                    <w:rPr>
                      <w:rFonts w:cstheme="minorHAnsi"/>
                    </w:rPr>
                    <w:t>C</w:t>
                  </w:r>
                </w:p>
              </w:tc>
              <w:tc>
                <w:tcPr>
                  <w:tcW w:w="1701" w:type="dxa"/>
                  <w:shd w:val="clear" w:color="auto" w:fill="F2F2F2" w:themeFill="background1" w:themeFillShade="F2"/>
                </w:tcPr>
                <w:p w14:paraId="319E4DF8" w14:textId="0FC248A1" w:rsidR="00812696" w:rsidRPr="008E1DBA" w:rsidRDefault="00812696" w:rsidP="00A84AAD">
                  <w:pPr>
                    <w:spacing w:beforeLines="60" w:before="144" w:afterLines="60" w:after="144"/>
                    <w:rPr>
                      <w:bCs/>
                    </w:rPr>
                  </w:pPr>
                  <w:r w:rsidRPr="008E1DBA">
                    <w:rPr>
                      <w:rFonts w:cstheme="minorHAnsi"/>
                    </w:rPr>
                    <w:t xml:space="preserve">V času hlajenja v </w:t>
                  </w:r>
                  <w:r w:rsidRPr="008E1DBA">
                    <w:rPr>
                      <w:rFonts w:cstheme="minorHAnsi"/>
                      <w:vertAlign w:val="superscript"/>
                    </w:rPr>
                    <w:t>o</w:t>
                  </w:r>
                  <w:r w:rsidRPr="008E1DBA">
                    <w:rPr>
                      <w:rFonts w:cstheme="minorHAnsi"/>
                    </w:rPr>
                    <w:t>C</w:t>
                  </w:r>
                </w:p>
              </w:tc>
            </w:tr>
            <w:tr w:rsidR="00812696" w:rsidRPr="001074D5" w14:paraId="152CD77A" w14:textId="77777777" w:rsidTr="00447E2A">
              <w:tc>
                <w:tcPr>
                  <w:tcW w:w="3474" w:type="dxa"/>
                  <w:shd w:val="clear" w:color="auto" w:fill="F2F2F2" w:themeFill="background1" w:themeFillShade="F2"/>
                  <w:vAlign w:val="center"/>
                </w:tcPr>
                <w:p w14:paraId="2CAF9401" w14:textId="77777777" w:rsidR="00812696" w:rsidRPr="008E1DBA" w:rsidRDefault="00812696" w:rsidP="00A84AAD">
                  <w:pPr>
                    <w:spacing w:beforeLines="60" w:before="144" w:afterLines="60" w:after="144"/>
                  </w:pPr>
                  <w:r w:rsidRPr="00B57BF3">
                    <w:rPr>
                      <w:rFonts w:cstheme="minorHAnsi"/>
                    </w:rPr>
                    <w:t>Stanovanjske stavbe</w:t>
                  </w:r>
                </w:p>
              </w:tc>
              <w:tc>
                <w:tcPr>
                  <w:tcW w:w="1701" w:type="dxa"/>
                  <w:shd w:val="clear" w:color="auto" w:fill="F2F2F2" w:themeFill="background1" w:themeFillShade="F2"/>
                  <w:vAlign w:val="center"/>
                </w:tcPr>
                <w:p w14:paraId="66CDA33B" w14:textId="77777777" w:rsidR="00812696" w:rsidRPr="008E1DBA" w:rsidRDefault="00812696" w:rsidP="00A84AAD">
                  <w:pPr>
                    <w:spacing w:beforeLines="60" w:before="144" w:afterLines="60" w:after="144"/>
                  </w:pPr>
                </w:p>
              </w:tc>
              <w:tc>
                <w:tcPr>
                  <w:tcW w:w="1701" w:type="dxa"/>
                  <w:shd w:val="clear" w:color="auto" w:fill="F2F2F2" w:themeFill="background1" w:themeFillShade="F2"/>
                  <w:vAlign w:val="center"/>
                </w:tcPr>
                <w:p w14:paraId="79FC0976" w14:textId="77777777" w:rsidR="00812696" w:rsidRPr="008E1DBA" w:rsidRDefault="00812696" w:rsidP="00A84AAD">
                  <w:pPr>
                    <w:spacing w:beforeLines="60" w:before="144" w:afterLines="60" w:after="144"/>
                  </w:pPr>
                </w:p>
              </w:tc>
              <w:tc>
                <w:tcPr>
                  <w:tcW w:w="1701" w:type="dxa"/>
                  <w:shd w:val="clear" w:color="auto" w:fill="F2F2F2" w:themeFill="background1" w:themeFillShade="F2"/>
                  <w:vAlign w:val="center"/>
                </w:tcPr>
                <w:p w14:paraId="5503FDCF" w14:textId="77777777" w:rsidR="00812696" w:rsidRPr="008E1DBA" w:rsidRDefault="00812696" w:rsidP="00A84AAD">
                  <w:pPr>
                    <w:spacing w:beforeLines="60" w:before="144" w:afterLines="60" w:after="144"/>
                  </w:pPr>
                </w:p>
              </w:tc>
            </w:tr>
            <w:tr w:rsidR="00812696" w:rsidRPr="001074D5" w14:paraId="0C14BEE2" w14:textId="77777777" w:rsidTr="00447E2A">
              <w:tc>
                <w:tcPr>
                  <w:tcW w:w="3474" w:type="dxa"/>
                  <w:vAlign w:val="center"/>
                </w:tcPr>
                <w:p w14:paraId="74531EA9" w14:textId="77777777" w:rsidR="00812696" w:rsidRPr="008E1DBA" w:rsidRDefault="00812696" w:rsidP="00A84AAD">
                  <w:pPr>
                    <w:spacing w:beforeLines="60" w:before="144" w:afterLines="60" w:after="144"/>
                  </w:pPr>
                  <w:r w:rsidRPr="00B57BF3">
                    <w:rPr>
                      <w:rFonts w:cstheme="minorHAnsi"/>
                    </w:rPr>
                    <w:t>enostanovanjske stavbe</w:t>
                  </w:r>
                </w:p>
              </w:tc>
              <w:tc>
                <w:tcPr>
                  <w:tcW w:w="1701" w:type="dxa"/>
                  <w:vAlign w:val="center"/>
                </w:tcPr>
                <w:p w14:paraId="33CC3434" w14:textId="77777777" w:rsidR="00812696" w:rsidRPr="008E1DBA" w:rsidRDefault="00812696" w:rsidP="00A84AAD">
                  <w:pPr>
                    <w:spacing w:beforeLines="60" w:before="144" w:afterLines="60" w:after="144"/>
                  </w:pPr>
                  <w:r w:rsidRPr="008E1DBA">
                    <w:rPr>
                      <w:rFonts w:cstheme="minorHAnsi"/>
                    </w:rPr>
                    <w:t>CC - SI 111</w:t>
                  </w:r>
                </w:p>
              </w:tc>
              <w:tc>
                <w:tcPr>
                  <w:tcW w:w="1701" w:type="dxa"/>
                  <w:vMerge w:val="restart"/>
                  <w:vAlign w:val="center"/>
                </w:tcPr>
                <w:p w14:paraId="3BFB7DA4" w14:textId="252E864F" w:rsidR="00812696" w:rsidRPr="008E1DBA" w:rsidRDefault="00812696" w:rsidP="00A84AAD">
                  <w:pPr>
                    <w:spacing w:beforeLines="60" w:before="144" w:afterLines="60" w:after="144"/>
                  </w:pPr>
                  <w:r w:rsidRPr="008E1DBA">
                    <w:rPr>
                      <w:rFonts w:cstheme="minorHAnsi"/>
                    </w:rPr>
                    <w:t>20</w:t>
                  </w:r>
                </w:p>
              </w:tc>
              <w:tc>
                <w:tcPr>
                  <w:tcW w:w="1701" w:type="dxa"/>
                  <w:vMerge w:val="restart"/>
                  <w:vAlign w:val="center"/>
                </w:tcPr>
                <w:p w14:paraId="3A0FD2BF" w14:textId="04E358B3" w:rsidR="00812696" w:rsidRPr="008E1DBA" w:rsidRDefault="00812696" w:rsidP="00A84AAD">
                  <w:pPr>
                    <w:spacing w:beforeLines="60" w:before="144" w:afterLines="60" w:after="144"/>
                  </w:pPr>
                  <w:r w:rsidRPr="008E1DBA">
                    <w:rPr>
                      <w:rFonts w:cstheme="minorHAnsi"/>
                    </w:rPr>
                    <w:t>26</w:t>
                  </w:r>
                </w:p>
              </w:tc>
            </w:tr>
            <w:tr w:rsidR="00812696" w:rsidRPr="001074D5" w14:paraId="5039E0DE" w14:textId="77777777" w:rsidTr="00447E2A">
              <w:tc>
                <w:tcPr>
                  <w:tcW w:w="3474" w:type="dxa"/>
                  <w:vAlign w:val="center"/>
                </w:tcPr>
                <w:p w14:paraId="12EBA13F" w14:textId="77777777" w:rsidR="00812696" w:rsidRPr="008E1DBA" w:rsidRDefault="00812696" w:rsidP="00A84AAD">
                  <w:pPr>
                    <w:spacing w:beforeLines="60" w:before="144" w:afterLines="60" w:after="144"/>
                  </w:pPr>
                  <w:r w:rsidRPr="00B57BF3">
                    <w:rPr>
                      <w:rFonts w:cstheme="minorHAnsi"/>
                    </w:rPr>
                    <w:t xml:space="preserve">večstanovanjske stavbe </w:t>
                  </w:r>
                </w:p>
              </w:tc>
              <w:tc>
                <w:tcPr>
                  <w:tcW w:w="1701" w:type="dxa"/>
                  <w:vAlign w:val="center"/>
                </w:tcPr>
                <w:p w14:paraId="7495A9C0" w14:textId="77777777" w:rsidR="00812696" w:rsidRPr="008E1DBA" w:rsidRDefault="00812696" w:rsidP="00A84AAD">
                  <w:pPr>
                    <w:spacing w:beforeLines="60" w:before="144" w:afterLines="60" w:after="144"/>
                  </w:pPr>
                  <w:r w:rsidRPr="008E1DBA">
                    <w:rPr>
                      <w:rFonts w:cstheme="minorHAnsi"/>
                    </w:rPr>
                    <w:t>CC - SI 112</w:t>
                  </w:r>
                </w:p>
              </w:tc>
              <w:tc>
                <w:tcPr>
                  <w:tcW w:w="1701" w:type="dxa"/>
                  <w:vMerge/>
                  <w:vAlign w:val="center"/>
                </w:tcPr>
                <w:p w14:paraId="2C9E2FF9" w14:textId="43B4BF0E" w:rsidR="00812696" w:rsidRPr="008E1DBA" w:rsidRDefault="00812696" w:rsidP="00A84AAD">
                  <w:pPr>
                    <w:spacing w:beforeLines="60" w:before="144" w:afterLines="60" w:after="144"/>
                  </w:pPr>
                </w:p>
              </w:tc>
              <w:tc>
                <w:tcPr>
                  <w:tcW w:w="1701" w:type="dxa"/>
                  <w:vMerge/>
                  <w:vAlign w:val="center"/>
                </w:tcPr>
                <w:p w14:paraId="4BA33BCC" w14:textId="77777777" w:rsidR="00812696" w:rsidRPr="008E1DBA" w:rsidRDefault="00812696" w:rsidP="00A84AAD">
                  <w:pPr>
                    <w:spacing w:beforeLines="60" w:before="144" w:afterLines="60" w:after="144"/>
                  </w:pPr>
                </w:p>
              </w:tc>
            </w:tr>
            <w:tr w:rsidR="00812696" w:rsidRPr="001074D5" w14:paraId="7B6EC1BA" w14:textId="77777777" w:rsidTr="00447E2A">
              <w:tc>
                <w:tcPr>
                  <w:tcW w:w="3474" w:type="dxa"/>
                  <w:vAlign w:val="center"/>
                </w:tcPr>
                <w:p w14:paraId="577483BB" w14:textId="77777777" w:rsidR="00812696" w:rsidRPr="008E1DBA" w:rsidRDefault="00812696" w:rsidP="00A84AAD">
                  <w:pPr>
                    <w:spacing w:beforeLines="60" w:before="144" w:afterLines="60" w:after="144"/>
                  </w:pPr>
                  <w:r w:rsidRPr="00B57BF3">
                    <w:rPr>
                      <w:rFonts w:cstheme="minorHAnsi"/>
                    </w:rPr>
                    <w:t>stanovanjske stavbe za posebne družbene skupine</w:t>
                  </w:r>
                </w:p>
              </w:tc>
              <w:tc>
                <w:tcPr>
                  <w:tcW w:w="1701" w:type="dxa"/>
                  <w:vAlign w:val="center"/>
                </w:tcPr>
                <w:p w14:paraId="2BEE8A08" w14:textId="77777777" w:rsidR="00812696" w:rsidRPr="008E1DBA" w:rsidRDefault="00812696" w:rsidP="00A84AAD">
                  <w:pPr>
                    <w:spacing w:beforeLines="60" w:before="144" w:afterLines="60" w:after="144"/>
                  </w:pPr>
                  <w:r w:rsidRPr="008E1DBA">
                    <w:rPr>
                      <w:rFonts w:cstheme="minorHAnsi"/>
                    </w:rPr>
                    <w:t>CC - SI 113</w:t>
                  </w:r>
                </w:p>
              </w:tc>
              <w:tc>
                <w:tcPr>
                  <w:tcW w:w="1701" w:type="dxa"/>
                  <w:vMerge/>
                  <w:vAlign w:val="center"/>
                </w:tcPr>
                <w:p w14:paraId="79321A5D" w14:textId="34A3A2BC" w:rsidR="00812696" w:rsidRPr="008E1DBA" w:rsidRDefault="00812696" w:rsidP="00A84AAD">
                  <w:pPr>
                    <w:spacing w:beforeLines="60" w:before="144" w:afterLines="60" w:after="144"/>
                  </w:pPr>
                </w:p>
              </w:tc>
              <w:tc>
                <w:tcPr>
                  <w:tcW w:w="1701" w:type="dxa"/>
                  <w:vMerge/>
                  <w:vAlign w:val="center"/>
                </w:tcPr>
                <w:p w14:paraId="122A4A3D" w14:textId="77777777" w:rsidR="00812696" w:rsidRPr="008E1DBA" w:rsidRDefault="00812696" w:rsidP="00A84AAD">
                  <w:pPr>
                    <w:spacing w:beforeLines="60" w:before="144" w:afterLines="60" w:after="144"/>
                  </w:pPr>
                </w:p>
              </w:tc>
            </w:tr>
            <w:tr w:rsidR="00812696" w:rsidRPr="001074D5" w14:paraId="14B85F36" w14:textId="77777777" w:rsidTr="00447E2A">
              <w:tc>
                <w:tcPr>
                  <w:tcW w:w="3474" w:type="dxa"/>
                  <w:shd w:val="clear" w:color="auto" w:fill="F2F2F2" w:themeFill="background1" w:themeFillShade="F2"/>
                  <w:vAlign w:val="center"/>
                </w:tcPr>
                <w:p w14:paraId="630AE5EB" w14:textId="77777777" w:rsidR="00812696" w:rsidRPr="008E1DBA" w:rsidRDefault="00812696" w:rsidP="00A84AAD">
                  <w:pPr>
                    <w:spacing w:beforeLines="60" w:before="144" w:afterLines="60" w:after="144"/>
                  </w:pPr>
                  <w:r w:rsidRPr="00B57BF3">
                    <w:rPr>
                      <w:rFonts w:cstheme="minorHAnsi"/>
                    </w:rPr>
                    <w:t>Nestanovanjske stavbe</w:t>
                  </w:r>
                </w:p>
              </w:tc>
              <w:tc>
                <w:tcPr>
                  <w:tcW w:w="1701" w:type="dxa"/>
                  <w:shd w:val="clear" w:color="auto" w:fill="F2F2F2" w:themeFill="background1" w:themeFillShade="F2"/>
                  <w:vAlign w:val="center"/>
                </w:tcPr>
                <w:p w14:paraId="34235132" w14:textId="77777777" w:rsidR="00812696" w:rsidRPr="008E1DBA" w:rsidRDefault="00812696" w:rsidP="00A84AAD">
                  <w:pPr>
                    <w:spacing w:beforeLines="60" w:before="144" w:afterLines="60" w:after="144"/>
                  </w:pPr>
                </w:p>
              </w:tc>
              <w:tc>
                <w:tcPr>
                  <w:tcW w:w="1701" w:type="dxa"/>
                  <w:shd w:val="clear" w:color="auto" w:fill="F2F2F2" w:themeFill="background1" w:themeFillShade="F2"/>
                  <w:vAlign w:val="center"/>
                </w:tcPr>
                <w:p w14:paraId="49EEC96C" w14:textId="77777777" w:rsidR="00812696" w:rsidRPr="008E1DBA" w:rsidRDefault="00812696" w:rsidP="00A84AAD">
                  <w:pPr>
                    <w:spacing w:beforeLines="60" w:before="144" w:afterLines="60" w:after="144"/>
                  </w:pPr>
                </w:p>
              </w:tc>
              <w:tc>
                <w:tcPr>
                  <w:tcW w:w="1701" w:type="dxa"/>
                  <w:shd w:val="clear" w:color="auto" w:fill="F2F2F2" w:themeFill="background1" w:themeFillShade="F2"/>
                  <w:vAlign w:val="center"/>
                </w:tcPr>
                <w:p w14:paraId="68B22167" w14:textId="77777777" w:rsidR="00812696" w:rsidRPr="008E1DBA" w:rsidRDefault="00812696" w:rsidP="00A84AAD">
                  <w:pPr>
                    <w:spacing w:beforeLines="60" w:before="144" w:afterLines="60" w:after="144"/>
                  </w:pPr>
                </w:p>
              </w:tc>
            </w:tr>
            <w:tr w:rsidR="00812696" w:rsidRPr="001074D5" w14:paraId="51FEE322" w14:textId="77777777" w:rsidTr="00447E2A">
              <w:tc>
                <w:tcPr>
                  <w:tcW w:w="3474" w:type="dxa"/>
                  <w:vAlign w:val="center"/>
                </w:tcPr>
                <w:p w14:paraId="00295896" w14:textId="77777777" w:rsidR="00812696" w:rsidRPr="008E1DBA" w:rsidRDefault="00812696" w:rsidP="00A84AAD">
                  <w:pPr>
                    <w:spacing w:beforeLines="60" w:before="144" w:afterLines="60" w:after="144"/>
                  </w:pPr>
                  <w:r w:rsidRPr="00B57BF3">
                    <w:rPr>
                      <w:rFonts w:cstheme="minorHAnsi"/>
                    </w:rPr>
                    <w:t>gostinske stavbe, hoteli</w:t>
                  </w:r>
                </w:p>
              </w:tc>
              <w:tc>
                <w:tcPr>
                  <w:tcW w:w="1701" w:type="dxa"/>
                  <w:vAlign w:val="center"/>
                </w:tcPr>
                <w:p w14:paraId="4D382E49" w14:textId="77777777" w:rsidR="00812696" w:rsidRPr="008E1DBA" w:rsidRDefault="00812696" w:rsidP="00A84AAD">
                  <w:pPr>
                    <w:spacing w:beforeLines="60" w:before="144" w:afterLines="60" w:after="144"/>
                  </w:pPr>
                  <w:r w:rsidRPr="008E1DBA">
                    <w:rPr>
                      <w:rFonts w:cstheme="minorHAnsi"/>
                    </w:rPr>
                    <w:t>CC - SI 121</w:t>
                  </w:r>
                </w:p>
              </w:tc>
              <w:tc>
                <w:tcPr>
                  <w:tcW w:w="1701" w:type="dxa"/>
                  <w:vMerge w:val="restart"/>
                  <w:vAlign w:val="center"/>
                </w:tcPr>
                <w:p w14:paraId="7F547E69" w14:textId="5F4E6B54" w:rsidR="00812696" w:rsidRPr="008E1DBA" w:rsidRDefault="00812696" w:rsidP="00A84AAD">
                  <w:pPr>
                    <w:spacing w:beforeLines="60" w:before="144" w:afterLines="60" w:after="144"/>
                  </w:pPr>
                  <w:r w:rsidRPr="008E1DBA">
                    <w:rPr>
                      <w:rFonts w:cstheme="minorHAnsi"/>
                    </w:rPr>
                    <w:t>22</w:t>
                  </w:r>
                </w:p>
              </w:tc>
              <w:tc>
                <w:tcPr>
                  <w:tcW w:w="1701" w:type="dxa"/>
                  <w:vMerge w:val="restart"/>
                  <w:vAlign w:val="center"/>
                </w:tcPr>
                <w:p w14:paraId="11966720" w14:textId="5E785E0A" w:rsidR="00812696" w:rsidRPr="008E1DBA" w:rsidRDefault="00812696" w:rsidP="00A84AAD">
                  <w:pPr>
                    <w:spacing w:beforeLines="60" w:before="144" w:afterLines="60" w:after="144"/>
                  </w:pPr>
                  <w:r w:rsidRPr="008E1DBA">
                    <w:rPr>
                      <w:rFonts w:cstheme="minorHAnsi"/>
                    </w:rPr>
                    <w:t>26</w:t>
                  </w:r>
                </w:p>
              </w:tc>
            </w:tr>
            <w:tr w:rsidR="00812696" w:rsidRPr="001074D5" w14:paraId="64CB78C6" w14:textId="77777777" w:rsidTr="00447E2A">
              <w:tc>
                <w:tcPr>
                  <w:tcW w:w="3474" w:type="dxa"/>
                  <w:vAlign w:val="center"/>
                </w:tcPr>
                <w:p w14:paraId="3A5C6525" w14:textId="77777777" w:rsidR="00812696" w:rsidRPr="008E1DBA" w:rsidRDefault="00812696" w:rsidP="00A84AAD">
                  <w:pPr>
                    <w:spacing w:beforeLines="60" w:before="144" w:afterLines="60" w:after="144"/>
                  </w:pPr>
                  <w:r w:rsidRPr="00B57BF3">
                    <w:rPr>
                      <w:rFonts w:cstheme="minorHAnsi"/>
                    </w:rPr>
                    <w:t>poslovne in upravne stavbe</w:t>
                  </w:r>
                </w:p>
              </w:tc>
              <w:tc>
                <w:tcPr>
                  <w:tcW w:w="1701" w:type="dxa"/>
                  <w:vAlign w:val="center"/>
                </w:tcPr>
                <w:p w14:paraId="05A11576" w14:textId="77777777" w:rsidR="00812696" w:rsidRPr="008E1DBA" w:rsidRDefault="00812696" w:rsidP="00A84AAD">
                  <w:pPr>
                    <w:spacing w:beforeLines="60" w:before="144" w:afterLines="60" w:after="144"/>
                  </w:pPr>
                  <w:r w:rsidRPr="008E1DBA">
                    <w:rPr>
                      <w:rFonts w:cstheme="minorHAnsi"/>
                    </w:rPr>
                    <w:t>CC - SI 122</w:t>
                  </w:r>
                </w:p>
              </w:tc>
              <w:tc>
                <w:tcPr>
                  <w:tcW w:w="1701" w:type="dxa"/>
                  <w:vMerge/>
                  <w:vAlign w:val="center"/>
                </w:tcPr>
                <w:p w14:paraId="0FC0FB41" w14:textId="7B0C2F76" w:rsidR="00812696" w:rsidRPr="008E1DBA" w:rsidRDefault="00812696" w:rsidP="00A84AAD">
                  <w:pPr>
                    <w:spacing w:beforeLines="60" w:before="144" w:afterLines="60" w:after="144"/>
                  </w:pPr>
                </w:p>
              </w:tc>
              <w:tc>
                <w:tcPr>
                  <w:tcW w:w="1701" w:type="dxa"/>
                  <w:vMerge/>
                  <w:vAlign w:val="center"/>
                </w:tcPr>
                <w:p w14:paraId="7973A69B" w14:textId="76677BFA" w:rsidR="00812696" w:rsidRPr="008E1DBA" w:rsidRDefault="00812696" w:rsidP="00A84AAD">
                  <w:pPr>
                    <w:spacing w:beforeLines="60" w:before="144" w:afterLines="60" w:after="144"/>
                  </w:pPr>
                </w:p>
              </w:tc>
            </w:tr>
            <w:tr w:rsidR="00812696" w:rsidRPr="001074D5" w14:paraId="54D17F4C" w14:textId="77777777" w:rsidTr="00447E2A">
              <w:tc>
                <w:tcPr>
                  <w:tcW w:w="3474" w:type="dxa"/>
                  <w:vAlign w:val="center"/>
                </w:tcPr>
                <w:p w14:paraId="6CE5367E" w14:textId="77777777" w:rsidR="00812696" w:rsidRPr="008E1DBA" w:rsidRDefault="00812696" w:rsidP="00A84AAD">
                  <w:pPr>
                    <w:spacing w:beforeLines="60" w:before="144" w:afterLines="60" w:after="144"/>
                  </w:pPr>
                  <w:r w:rsidRPr="00B57BF3">
                    <w:rPr>
                      <w:rFonts w:cstheme="minorHAnsi"/>
                    </w:rPr>
                    <w:t>trgovske stavbe in stavbe storitvene dejavnosti</w:t>
                  </w:r>
                </w:p>
              </w:tc>
              <w:tc>
                <w:tcPr>
                  <w:tcW w:w="1701" w:type="dxa"/>
                  <w:vAlign w:val="center"/>
                </w:tcPr>
                <w:p w14:paraId="30687590" w14:textId="77777777" w:rsidR="00812696" w:rsidRPr="008E1DBA" w:rsidRDefault="00812696" w:rsidP="00A84AAD">
                  <w:pPr>
                    <w:spacing w:beforeLines="60" w:before="144" w:afterLines="60" w:after="144"/>
                  </w:pPr>
                  <w:r w:rsidRPr="008E1DBA">
                    <w:rPr>
                      <w:rFonts w:cstheme="minorHAnsi"/>
                    </w:rPr>
                    <w:t>CC - SI 123</w:t>
                  </w:r>
                </w:p>
              </w:tc>
              <w:tc>
                <w:tcPr>
                  <w:tcW w:w="1701" w:type="dxa"/>
                  <w:vMerge/>
                  <w:vAlign w:val="center"/>
                </w:tcPr>
                <w:p w14:paraId="3272DD78" w14:textId="7B434C91" w:rsidR="00812696" w:rsidRPr="008E1DBA" w:rsidRDefault="00812696" w:rsidP="00A84AAD">
                  <w:pPr>
                    <w:spacing w:beforeLines="60" w:before="144" w:afterLines="60" w:after="144"/>
                  </w:pPr>
                </w:p>
              </w:tc>
              <w:tc>
                <w:tcPr>
                  <w:tcW w:w="1701" w:type="dxa"/>
                  <w:vMerge/>
                  <w:vAlign w:val="center"/>
                </w:tcPr>
                <w:p w14:paraId="7BA71B5B" w14:textId="3DDDA658" w:rsidR="00812696" w:rsidRPr="008E1DBA" w:rsidRDefault="00812696" w:rsidP="00A84AAD">
                  <w:pPr>
                    <w:spacing w:beforeLines="60" w:before="144" w:afterLines="60" w:after="144"/>
                  </w:pPr>
                </w:p>
              </w:tc>
            </w:tr>
            <w:tr w:rsidR="00812696" w:rsidRPr="001074D5" w14:paraId="1BD84220" w14:textId="77777777" w:rsidTr="00447E2A">
              <w:tc>
                <w:tcPr>
                  <w:tcW w:w="3474" w:type="dxa"/>
                  <w:vAlign w:val="center"/>
                </w:tcPr>
                <w:p w14:paraId="040D6F97" w14:textId="77777777" w:rsidR="00812696" w:rsidRPr="008E1DBA" w:rsidRDefault="00812696" w:rsidP="00A84AAD">
                  <w:pPr>
                    <w:spacing w:beforeLines="60" w:before="144" w:afterLines="60" w:after="144"/>
                  </w:pPr>
                  <w:r w:rsidRPr="00B57BF3">
                    <w:rPr>
                      <w:rFonts w:cstheme="minorHAnsi"/>
                    </w:rPr>
                    <w:t xml:space="preserve">industrijske stavbe </w:t>
                  </w:r>
                </w:p>
              </w:tc>
              <w:tc>
                <w:tcPr>
                  <w:tcW w:w="1701" w:type="dxa"/>
                  <w:vAlign w:val="center"/>
                </w:tcPr>
                <w:p w14:paraId="127E9354" w14:textId="77777777" w:rsidR="00812696" w:rsidRPr="008E1DBA" w:rsidRDefault="00812696" w:rsidP="00A84AAD">
                  <w:pPr>
                    <w:spacing w:beforeLines="60" w:before="144" w:afterLines="60" w:after="144"/>
                  </w:pPr>
                  <w:r w:rsidRPr="008E1DBA">
                    <w:rPr>
                      <w:rFonts w:cstheme="minorHAnsi"/>
                    </w:rPr>
                    <w:t>CC - SI 1251</w:t>
                  </w:r>
                </w:p>
              </w:tc>
              <w:tc>
                <w:tcPr>
                  <w:tcW w:w="1701" w:type="dxa"/>
                  <w:vAlign w:val="center"/>
                </w:tcPr>
                <w:p w14:paraId="1CE6BC15" w14:textId="4ABC8E62" w:rsidR="00812696" w:rsidRPr="008E1DBA" w:rsidRDefault="00812696" w:rsidP="00A84AAD">
                  <w:pPr>
                    <w:spacing w:beforeLines="60" w:before="144" w:afterLines="60" w:after="144"/>
                  </w:pPr>
                  <w:r w:rsidRPr="008E1DBA">
                    <w:rPr>
                      <w:rFonts w:cstheme="minorHAnsi"/>
                    </w:rPr>
                    <w:t>22 ali po projektu</w:t>
                  </w:r>
                </w:p>
              </w:tc>
              <w:tc>
                <w:tcPr>
                  <w:tcW w:w="1701" w:type="dxa"/>
                  <w:vAlign w:val="center"/>
                </w:tcPr>
                <w:p w14:paraId="5ACA3ECE" w14:textId="262979EA" w:rsidR="00812696" w:rsidRPr="008E1DBA" w:rsidRDefault="00812696" w:rsidP="00A84AAD">
                  <w:pPr>
                    <w:spacing w:beforeLines="60" w:before="144" w:afterLines="60" w:after="144"/>
                  </w:pPr>
                  <w:r w:rsidRPr="008E1DBA">
                    <w:rPr>
                      <w:rFonts w:cstheme="minorHAnsi"/>
                    </w:rPr>
                    <w:t>26 ali po projektu</w:t>
                  </w:r>
                </w:p>
              </w:tc>
            </w:tr>
            <w:tr w:rsidR="00812696" w:rsidRPr="001074D5" w14:paraId="7B8B0CDC" w14:textId="77777777" w:rsidTr="00447E2A">
              <w:tc>
                <w:tcPr>
                  <w:tcW w:w="3474" w:type="dxa"/>
                  <w:vAlign w:val="center"/>
                </w:tcPr>
                <w:p w14:paraId="526D7E92" w14:textId="77777777" w:rsidR="00812696" w:rsidRPr="008E1DBA" w:rsidRDefault="00812696" w:rsidP="00A84AAD">
                  <w:pPr>
                    <w:spacing w:beforeLines="60" w:before="144" w:afterLines="60" w:after="144"/>
                  </w:pPr>
                  <w:r w:rsidRPr="00B57BF3">
                    <w:rPr>
                      <w:rFonts w:cstheme="minorHAnsi"/>
                    </w:rPr>
                    <w:t>stavbe splošnega družbenega pomena</w:t>
                  </w:r>
                </w:p>
              </w:tc>
              <w:tc>
                <w:tcPr>
                  <w:tcW w:w="1701" w:type="dxa"/>
                  <w:vAlign w:val="center"/>
                </w:tcPr>
                <w:p w14:paraId="4D9D82AD" w14:textId="77777777" w:rsidR="00812696" w:rsidRPr="008E1DBA" w:rsidRDefault="00812696" w:rsidP="00A84AAD">
                  <w:pPr>
                    <w:spacing w:beforeLines="60" w:before="144" w:afterLines="60" w:after="144"/>
                  </w:pPr>
                  <w:r w:rsidRPr="008E1DBA">
                    <w:rPr>
                      <w:rFonts w:cstheme="minorHAnsi"/>
                    </w:rPr>
                    <w:t>CC - SI 126</w:t>
                  </w:r>
                </w:p>
              </w:tc>
              <w:tc>
                <w:tcPr>
                  <w:tcW w:w="1701" w:type="dxa"/>
                  <w:vMerge w:val="restart"/>
                  <w:vAlign w:val="center"/>
                </w:tcPr>
                <w:p w14:paraId="2EAB064F" w14:textId="4FD1362B" w:rsidR="00812696" w:rsidRPr="008E1DBA" w:rsidRDefault="00812696" w:rsidP="00A84AAD">
                  <w:pPr>
                    <w:spacing w:beforeLines="60" w:before="144" w:afterLines="60" w:after="144"/>
                  </w:pPr>
                  <w:r w:rsidRPr="008E1DBA">
                    <w:rPr>
                      <w:rFonts w:cstheme="minorHAnsi"/>
                    </w:rPr>
                    <w:t>22</w:t>
                  </w:r>
                </w:p>
              </w:tc>
              <w:tc>
                <w:tcPr>
                  <w:tcW w:w="1701" w:type="dxa"/>
                  <w:vMerge w:val="restart"/>
                  <w:vAlign w:val="center"/>
                </w:tcPr>
                <w:p w14:paraId="721DC7E8" w14:textId="2817E617" w:rsidR="00812696" w:rsidRPr="008E1DBA" w:rsidRDefault="00812696" w:rsidP="00A84AAD">
                  <w:pPr>
                    <w:spacing w:beforeLines="60" w:before="144" w:afterLines="60" w:after="144"/>
                  </w:pPr>
                  <w:r w:rsidRPr="008E1DBA">
                    <w:rPr>
                      <w:rFonts w:cstheme="minorHAnsi"/>
                    </w:rPr>
                    <w:t>26</w:t>
                  </w:r>
                </w:p>
              </w:tc>
            </w:tr>
            <w:tr w:rsidR="00812696" w:rsidRPr="001074D5" w14:paraId="7C118547" w14:textId="77777777" w:rsidTr="00447E2A">
              <w:tc>
                <w:tcPr>
                  <w:tcW w:w="3474" w:type="dxa"/>
                  <w:vAlign w:val="center"/>
                </w:tcPr>
                <w:p w14:paraId="20793E3F" w14:textId="77777777" w:rsidR="00812696" w:rsidRPr="008E1DBA" w:rsidRDefault="00812696" w:rsidP="00A84AAD">
                  <w:pPr>
                    <w:spacing w:beforeLines="60" w:before="144" w:afterLines="60" w:after="144"/>
                  </w:pPr>
                  <w:r w:rsidRPr="00B57BF3">
                    <w:rPr>
                      <w:rFonts w:cstheme="minorHAnsi"/>
                    </w:rPr>
                    <w:t>stavbe za kulturno razvedrilo</w:t>
                  </w:r>
                </w:p>
              </w:tc>
              <w:tc>
                <w:tcPr>
                  <w:tcW w:w="1701" w:type="dxa"/>
                  <w:vAlign w:val="center"/>
                </w:tcPr>
                <w:p w14:paraId="6655C722" w14:textId="77777777" w:rsidR="00812696" w:rsidRPr="008E1DBA" w:rsidRDefault="00812696" w:rsidP="00A84AAD">
                  <w:pPr>
                    <w:spacing w:beforeLines="60" w:before="144" w:afterLines="60" w:after="144"/>
                  </w:pPr>
                  <w:r w:rsidRPr="008E1DBA">
                    <w:rPr>
                      <w:rFonts w:cstheme="minorHAnsi"/>
                    </w:rPr>
                    <w:t>CC - SI 1261</w:t>
                  </w:r>
                </w:p>
              </w:tc>
              <w:tc>
                <w:tcPr>
                  <w:tcW w:w="1701" w:type="dxa"/>
                  <w:vMerge/>
                  <w:vAlign w:val="center"/>
                </w:tcPr>
                <w:p w14:paraId="03C551CD" w14:textId="49EA89D6" w:rsidR="00812696" w:rsidRPr="008E1DBA" w:rsidRDefault="00812696" w:rsidP="00A84AAD">
                  <w:pPr>
                    <w:spacing w:beforeLines="60" w:before="144" w:afterLines="60" w:after="144"/>
                  </w:pPr>
                </w:p>
              </w:tc>
              <w:tc>
                <w:tcPr>
                  <w:tcW w:w="1701" w:type="dxa"/>
                  <w:vMerge/>
                  <w:vAlign w:val="center"/>
                </w:tcPr>
                <w:p w14:paraId="43DFCEE8" w14:textId="0227BF82" w:rsidR="00812696" w:rsidRPr="008E1DBA" w:rsidRDefault="00812696" w:rsidP="00A84AAD">
                  <w:pPr>
                    <w:spacing w:beforeLines="60" w:before="144" w:afterLines="60" w:after="144"/>
                  </w:pPr>
                </w:p>
              </w:tc>
            </w:tr>
            <w:tr w:rsidR="00812696" w:rsidRPr="001074D5" w14:paraId="53654036" w14:textId="77777777" w:rsidTr="00447E2A">
              <w:tc>
                <w:tcPr>
                  <w:tcW w:w="3474" w:type="dxa"/>
                  <w:vAlign w:val="center"/>
                </w:tcPr>
                <w:p w14:paraId="4732DD51" w14:textId="77777777" w:rsidR="00812696" w:rsidRPr="008E1DBA" w:rsidRDefault="00812696" w:rsidP="00A84AAD">
                  <w:pPr>
                    <w:spacing w:beforeLines="60" w:before="144" w:afterLines="60" w:after="144"/>
                  </w:pPr>
                  <w:r w:rsidRPr="00B57BF3">
                    <w:rPr>
                      <w:rFonts w:cstheme="minorHAnsi"/>
                    </w:rPr>
                    <w:t xml:space="preserve">muzeji, arhivi in </w:t>
                  </w:r>
                  <w:r w:rsidRPr="008E1DBA">
                    <w:rPr>
                      <w:rFonts w:cstheme="minorHAnsi"/>
                    </w:rPr>
                    <w:t>knjižnice</w:t>
                  </w:r>
                </w:p>
              </w:tc>
              <w:tc>
                <w:tcPr>
                  <w:tcW w:w="1701" w:type="dxa"/>
                  <w:vAlign w:val="center"/>
                </w:tcPr>
                <w:p w14:paraId="05615541" w14:textId="77777777" w:rsidR="00812696" w:rsidRPr="008E1DBA" w:rsidRDefault="00812696" w:rsidP="00A84AAD">
                  <w:pPr>
                    <w:spacing w:beforeLines="60" w:before="144" w:afterLines="60" w:after="144"/>
                  </w:pPr>
                  <w:r w:rsidRPr="008E1DBA">
                    <w:rPr>
                      <w:rFonts w:cstheme="minorHAnsi"/>
                    </w:rPr>
                    <w:t>CC - SI 1262</w:t>
                  </w:r>
                </w:p>
              </w:tc>
              <w:tc>
                <w:tcPr>
                  <w:tcW w:w="1701" w:type="dxa"/>
                  <w:vMerge/>
                  <w:vAlign w:val="center"/>
                </w:tcPr>
                <w:p w14:paraId="02105684" w14:textId="4448C756" w:rsidR="00812696" w:rsidRPr="008E1DBA" w:rsidRDefault="00812696" w:rsidP="00A84AAD">
                  <w:pPr>
                    <w:spacing w:beforeLines="60" w:before="144" w:afterLines="60" w:after="144"/>
                  </w:pPr>
                </w:p>
              </w:tc>
              <w:tc>
                <w:tcPr>
                  <w:tcW w:w="1701" w:type="dxa"/>
                  <w:vMerge/>
                  <w:vAlign w:val="center"/>
                </w:tcPr>
                <w:p w14:paraId="6192AF8B" w14:textId="7D15B189" w:rsidR="00812696" w:rsidRPr="008E1DBA" w:rsidRDefault="00812696" w:rsidP="00A84AAD">
                  <w:pPr>
                    <w:spacing w:beforeLines="60" w:before="144" w:afterLines="60" w:after="144"/>
                  </w:pPr>
                </w:p>
              </w:tc>
            </w:tr>
            <w:tr w:rsidR="00812696" w:rsidRPr="001074D5" w14:paraId="4B1781CE" w14:textId="77777777" w:rsidTr="00447E2A">
              <w:tc>
                <w:tcPr>
                  <w:tcW w:w="3474" w:type="dxa"/>
                  <w:vAlign w:val="center"/>
                </w:tcPr>
                <w:p w14:paraId="6E5D33DA" w14:textId="77777777" w:rsidR="00812696" w:rsidRPr="008E1DBA" w:rsidRDefault="00812696" w:rsidP="00A84AAD">
                  <w:pPr>
                    <w:spacing w:beforeLines="60" w:before="144" w:afterLines="60" w:after="144"/>
                  </w:pPr>
                  <w:r w:rsidRPr="00B57BF3">
                    <w:rPr>
                      <w:rFonts w:cstheme="minorHAnsi"/>
                    </w:rPr>
                    <w:t>stavbe za izobraževanje in znanstveno raziskovalno delo</w:t>
                  </w:r>
                </w:p>
              </w:tc>
              <w:tc>
                <w:tcPr>
                  <w:tcW w:w="1701" w:type="dxa"/>
                  <w:vAlign w:val="center"/>
                </w:tcPr>
                <w:p w14:paraId="089B230B" w14:textId="77777777" w:rsidR="00812696" w:rsidRPr="008E1DBA" w:rsidRDefault="00812696" w:rsidP="00A84AAD">
                  <w:pPr>
                    <w:spacing w:beforeLines="60" w:before="144" w:afterLines="60" w:after="144"/>
                  </w:pPr>
                  <w:r w:rsidRPr="008E1DBA">
                    <w:rPr>
                      <w:rFonts w:cstheme="minorHAnsi"/>
                    </w:rPr>
                    <w:t>CC - SI 1263</w:t>
                  </w:r>
                </w:p>
              </w:tc>
              <w:tc>
                <w:tcPr>
                  <w:tcW w:w="1701" w:type="dxa"/>
                  <w:vMerge/>
                  <w:vAlign w:val="center"/>
                </w:tcPr>
                <w:p w14:paraId="429BFF63" w14:textId="5CFCCB6E" w:rsidR="00812696" w:rsidRPr="008E1DBA" w:rsidRDefault="00812696" w:rsidP="00A84AAD">
                  <w:pPr>
                    <w:spacing w:beforeLines="60" w:before="144" w:afterLines="60" w:after="144"/>
                  </w:pPr>
                </w:p>
              </w:tc>
              <w:tc>
                <w:tcPr>
                  <w:tcW w:w="1701" w:type="dxa"/>
                  <w:vMerge/>
                  <w:vAlign w:val="center"/>
                </w:tcPr>
                <w:p w14:paraId="75A1611D" w14:textId="195B41EC" w:rsidR="00812696" w:rsidRPr="008E1DBA" w:rsidRDefault="00812696" w:rsidP="00A84AAD">
                  <w:pPr>
                    <w:spacing w:beforeLines="60" w:before="144" w:afterLines="60" w:after="144"/>
                  </w:pPr>
                </w:p>
              </w:tc>
            </w:tr>
            <w:tr w:rsidR="00812696" w:rsidRPr="001074D5" w14:paraId="43FDB33C" w14:textId="77777777" w:rsidTr="00447E2A">
              <w:tc>
                <w:tcPr>
                  <w:tcW w:w="3474" w:type="dxa"/>
                  <w:vAlign w:val="center"/>
                </w:tcPr>
                <w:p w14:paraId="5FDBA7CE" w14:textId="77777777" w:rsidR="00812696" w:rsidRPr="008E1DBA" w:rsidRDefault="00812696" w:rsidP="00A84AAD">
                  <w:pPr>
                    <w:spacing w:beforeLines="60" w:before="144" w:afterLines="60" w:after="144"/>
                  </w:pPr>
                  <w:r w:rsidRPr="00B57BF3">
                    <w:rPr>
                      <w:rFonts w:cstheme="minorHAnsi"/>
                    </w:rPr>
                    <w:t>stavbe za zdravstveno oskrbo</w:t>
                  </w:r>
                </w:p>
              </w:tc>
              <w:tc>
                <w:tcPr>
                  <w:tcW w:w="1701" w:type="dxa"/>
                  <w:vAlign w:val="center"/>
                </w:tcPr>
                <w:p w14:paraId="08C1803A" w14:textId="77777777" w:rsidR="00812696" w:rsidRPr="008E1DBA" w:rsidRDefault="00812696" w:rsidP="00A84AAD">
                  <w:pPr>
                    <w:spacing w:beforeLines="60" w:before="144" w:afterLines="60" w:after="144"/>
                  </w:pPr>
                  <w:r w:rsidRPr="008E1DBA">
                    <w:rPr>
                      <w:rFonts w:cstheme="minorHAnsi"/>
                    </w:rPr>
                    <w:t>CC - SI 1264</w:t>
                  </w:r>
                </w:p>
              </w:tc>
              <w:tc>
                <w:tcPr>
                  <w:tcW w:w="1701" w:type="dxa"/>
                  <w:vMerge/>
                  <w:vAlign w:val="center"/>
                </w:tcPr>
                <w:p w14:paraId="0260E440" w14:textId="6DBC923F" w:rsidR="00812696" w:rsidRPr="008E1DBA" w:rsidRDefault="00812696" w:rsidP="00A84AAD">
                  <w:pPr>
                    <w:spacing w:beforeLines="60" w:before="144" w:afterLines="60" w:after="144"/>
                  </w:pPr>
                </w:p>
              </w:tc>
              <w:tc>
                <w:tcPr>
                  <w:tcW w:w="1701" w:type="dxa"/>
                  <w:vMerge/>
                  <w:vAlign w:val="center"/>
                </w:tcPr>
                <w:p w14:paraId="5A21210C" w14:textId="3F7E5CD8" w:rsidR="00812696" w:rsidRPr="008E1DBA" w:rsidRDefault="00812696" w:rsidP="00A84AAD">
                  <w:pPr>
                    <w:spacing w:beforeLines="60" w:before="144" w:afterLines="60" w:after="144"/>
                  </w:pPr>
                </w:p>
              </w:tc>
            </w:tr>
            <w:tr w:rsidR="00812696" w:rsidRPr="001074D5" w14:paraId="479D6722" w14:textId="77777777" w:rsidTr="00447E2A">
              <w:tc>
                <w:tcPr>
                  <w:tcW w:w="3474" w:type="dxa"/>
                  <w:vAlign w:val="center"/>
                </w:tcPr>
                <w:p w14:paraId="76D1E886" w14:textId="77777777" w:rsidR="00812696" w:rsidRPr="008E1DBA" w:rsidRDefault="00812696" w:rsidP="00A84AAD">
                  <w:pPr>
                    <w:spacing w:beforeLines="60" w:before="144" w:afterLines="60" w:after="144"/>
                  </w:pPr>
                  <w:r w:rsidRPr="00B57BF3">
                    <w:rPr>
                      <w:rFonts w:cstheme="minorHAnsi"/>
                    </w:rPr>
                    <w:t>stavbe za šport</w:t>
                  </w:r>
                </w:p>
              </w:tc>
              <w:tc>
                <w:tcPr>
                  <w:tcW w:w="1701" w:type="dxa"/>
                  <w:vAlign w:val="center"/>
                </w:tcPr>
                <w:p w14:paraId="6DD253D0" w14:textId="77777777" w:rsidR="00812696" w:rsidRPr="008E1DBA" w:rsidRDefault="00812696" w:rsidP="00A84AAD">
                  <w:pPr>
                    <w:spacing w:beforeLines="60" w:before="144" w:afterLines="60" w:after="144"/>
                  </w:pPr>
                  <w:r w:rsidRPr="008E1DBA">
                    <w:rPr>
                      <w:rFonts w:cstheme="minorHAnsi"/>
                    </w:rPr>
                    <w:t>CC - SI 1265</w:t>
                  </w:r>
                </w:p>
              </w:tc>
              <w:tc>
                <w:tcPr>
                  <w:tcW w:w="1701" w:type="dxa"/>
                  <w:vMerge/>
                  <w:vAlign w:val="center"/>
                </w:tcPr>
                <w:p w14:paraId="38E64B93" w14:textId="03A9D3C9" w:rsidR="00812696" w:rsidRPr="008E1DBA" w:rsidRDefault="00812696" w:rsidP="00A84AAD">
                  <w:pPr>
                    <w:spacing w:beforeLines="60" w:before="144" w:afterLines="60" w:after="144"/>
                  </w:pPr>
                </w:p>
              </w:tc>
              <w:tc>
                <w:tcPr>
                  <w:tcW w:w="1701" w:type="dxa"/>
                  <w:vMerge/>
                  <w:vAlign w:val="center"/>
                </w:tcPr>
                <w:p w14:paraId="75EE075D" w14:textId="67B0C606" w:rsidR="00812696" w:rsidRPr="008E1DBA" w:rsidRDefault="00812696" w:rsidP="00A84AAD">
                  <w:pPr>
                    <w:spacing w:beforeLines="60" w:before="144" w:afterLines="60" w:after="144"/>
                  </w:pPr>
                </w:p>
              </w:tc>
            </w:tr>
          </w:tbl>
          <w:p w14:paraId="6FD4FFF3" w14:textId="7FCDF3E0" w:rsidR="00812696" w:rsidRPr="002E4C45" w:rsidRDefault="00345CB9" w:rsidP="00A84AAD">
            <w:pPr>
              <w:spacing w:beforeLines="60" w:before="144" w:afterLines="60" w:after="144"/>
              <w:rPr>
                <w:rFonts w:cstheme="minorHAnsi"/>
                <w:color w:val="000000" w:themeColor="text1"/>
              </w:rPr>
            </w:pPr>
            <w:r w:rsidRPr="00B57BF3">
              <w:rPr>
                <w:rFonts w:cstheme="minorHAnsi"/>
              </w:rPr>
              <w:t>Če</w:t>
            </w:r>
            <w:r w:rsidR="00CB6EF7" w:rsidRPr="008E1DBA">
              <w:rPr>
                <w:rFonts w:cstheme="minorHAnsi"/>
              </w:rPr>
              <w:t xml:space="preserve"> v računalniškem orodju ni mogoče kot projektno temperaturo notranjega okolja opredeliti operativno temperaturo T</w:t>
            </w:r>
            <w:r w:rsidR="00CB6EF7" w:rsidRPr="008E1DBA">
              <w:rPr>
                <w:rFonts w:cstheme="minorHAnsi"/>
                <w:vertAlign w:val="subscript"/>
              </w:rPr>
              <w:t>op</w:t>
            </w:r>
            <w:r w:rsidR="00CB6EF7" w:rsidRPr="008E1DBA">
              <w:rPr>
                <w:rFonts w:cstheme="minorHAnsi"/>
              </w:rPr>
              <w:t>, se pri izračunu rabe energije upošteva korigirana temperatura zraka T</w:t>
            </w:r>
            <w:r w:rsidR="00CB6EF7" w:rsidRPr="008E1DBA">
              <w:rPr>
                <w:rFonts w:cstheme="minorHAnsi"/>
                <w:vertAlign w:val="subscript"/>
              </w:rPr>
              <w:t>i</w:t>
            </w:r>
            <w:r w:rsidR="00CB6EF7" w:rsidRPr="008E1DBA">
              <w:rPr>
                <w:rFonts w:cstheme="minorHAnsi"/>
              </w:rPr>
              <w:t xml:space="preserve"> na način, kot je navedeno v spodnji </w:t>
            </w:r>
            <w:r w:rsidR="002E4C45">
              <w:rPr>
                <w:rFonts w:cstheme="minorHAnsi"/>
                <w:color w:val="000000" w:themeColor="text1"/>
              </w:rPr>
              <w:t>tabeli 6.2 te smernice.</w:t>
            </w:r>
          </w:p>
          <w:p w14:paraId="5478E14B" w14:textId="57AA259B" w:rsidR="00CB6EF7" w:rsidRPr="008E1DBA" w:rsidRDefault="00CB6EF7" w:rsidP="00A84AAD">
            <w:pPr>
              <w:spacing w:beforeLines="60" w:before="144" w:afterLines="60" w:after="144"/>
              <w:rPr>
                <w:rFonts w:cstheme="minorHAnsi"/>
                <w:szCs w:val="20"/>
              </w:rPr>
            </w:pPr>
            <w:r w:rsidRPr="008E1DBA">
              <w:rPr>
                <w:rFonts w:cstheme="minorHAnsi"/>
                <w:szCs w:val="20"/>
              </w:rPr>
              <w:t>Tabela 6.2</w:t>
            </w:r>
            <w:r w:rsidR="00F66210" w:rsidRPr="008E1DBA">
              <w:rPr>
                <w:rFonts w:cstheme="minorHAnsi"/>
                <w:szCs w:val="20"/>
              </w:rPr>
              <w:t>:</w:t>
            </w:r>
            <w:r w:rsidRPr="008E1DBA">
              <w:rPr>
                <w:rFonts w:cstheme="minorHAnsi"/>
                <w:szCs w:val="20"/>
              </w:rPr>
              <w:t xml:space="preserve"> Temperatura zraka v stavbi T</w:t>
            </w:r>
            <w:r w:rsidRPr="008E1DBA">
              <w:rPr>
                <w:rFonts w:cstheme="minorHAnsi"/>
                <w:szCs w:val="20"/>
                <w:vertAlign w:val="subscript"/>
              </w:rPr>
              <w:t>i</w:t>
            </w:r>
            <w:r w:rsidRPr="008E1DBA">
              <w:rPr>
                <w:rFonts w:cstheme="minorHAnsi"/>
                <w:szCs w:val="20"/>
              </w:rPr>
              <w:t>, ki zamenjuje operativno temperaturo T</w:t>
            </w:r>
            <w:r w:rsidRPr="008E1DBA">
              <w:rPr>
                <w:rFonts w:cstheme="minorHAnsi"/>
                <w:szCs w:val="20"/>
                <w:vertAlign w:val="subscript"/>
              </w:rPr>
              <w:t>op</w:t>
            </w:r>
            <w:r w:rsidRPr="008E1DBA">
              <w:rPr>
                <w:rFonts w:cstheme="minorHAnsi"/>
                <w:szCs w:val="20"/>
              </w:rPr>
              <w:t xml:space="preserve"> notranjega okolja pri izračunu rabe energije v energetsko manj zahtevni stavbi.</w:t>
            </w:r>
          </w:p>
          <w:tbl>
            <w:tblPr>
              <w:tblStyle w:val="Tabelamrea"/>
              <w:tblW w:w="0" w:type="auto"/>
              <w:tblLayout w:type="fixed"/>
              <w:tblLook w:val="04A0" w:firstRow="1" w:lastRow="0" w:firstColumn="1" w:lastColumn="0" w:noHBand="0" w:noVBand="1"/>
            </w:tblPr>
            <w:tblGrid>
              <w:gridCol w:w="2187"/>
              <w:gridCol w:w="2187"/>
              <w:gridCol w:w="2187"/>
              <w:gridCol w:w="2187"/>
            </w:tblGrid>
            <w:tr w:rsidR="00E80282" w:rsidRPr="001074D5" w14:paraId="65037538" w14:textId="77777777" w:rsidTr="00787712">
              <w:tc>
                <w:tcPr>
                  <w:tcW w:w="8748" w:type="dxa"/>
                  <w:gridSpan w:val="4"/>
                  <w:shd w:val="clear" w:color="auto" w:fill="F2F2F2" w:themeFill="background1" w:themeFillShade="F2"/>
                  <w:vAlign w:val="center"/>
                </w:tcPr>
                <w:p w14:paraId="2C0F60DB" w14:textId="16E2B39E" w:rsidR="00E80282" w:rsidRPr="008E1DBA" w:rsidRDefault="00E80282" w:rsidP="00A84AAD">
                  <w:pPr>
                    <w:spacing w:beforeLines="60" w:before="144" w:afterLines="60" w:after="144"/>
                    <w:rPr>
                      <w:rFonts w:cstheme="minorHAnsi"/>
                      <w:b/>
                      <w:sz w:val="20"/>
                    </w:rPr>
                  </w:pPr>
                  <w:r w:rsidRPr="008E1DBA">
                    <w:rPr>
                      <w:rFonts w:cstheme="minorHAnsi"/>
                      <w:b/>
                      <w:sz w:val="20"/>
                    </w:rPr>
                    <w:t xml:space="preserve">Projektna temperatura </w:t>
                  </w:r>
                  <w:r w:rsidR="005E6AC3" w:rsidRPr="008E1DBA">
                    <w:rPr>
                      <w:rFonts w:cstheme="minorHAnsi"/>
                      <w:b/>
                      <w:sz w:val="20"/>
                    </w:rPr>
                    <w:t xml:space="preserve">zraka v stavbi </w:t>
                  </w:r>
                  <w:r w:rsidRPr="008E1DBA">
                    <w:rPr>
                      <w:rFonts w:cstheme="minorHAnsi"/>
                      <w:b/>
                      <w:sz w:val="20"/>
                    </w:rPr>
                    <w:t>T</w:t>
                  </w:r>
                  <w:r w:rsidRPr="008E1DBA">
                    <w:rPr>
                      <w:rFonts w:cstheme="minorHAnsi"/>
                      <w:b/>
                      <w:sz w:val="20"/>
                      <w:vertAlign w:val="subscript"/>
                    </w:rPr>
                    <w:t>i</w:t>
                  </w:r>
                  <w:r w:rsidRPr="008E1DBA">
                    <w:rPr>
                      <w:rFonts w:cstheme="minorHAnsi"/>
                      <w:b/>
                      <w:sz w:val="20"/>
                    </w:rPr>
                    <w:t xml:space="preserve"> za nove energetsko manj zahtevne in zahtevne stavbe</w:t>
                  </w:r>
                </w:p>
              </w:tc>
            </w:tr>
            <w:tr w:rsidR="00E80282" w:rsidRPr="001074D5" w14:paraId="6B198E33" w14:textId="77777777" w:rsidTr="00787712">
              <w:tc>
                <w:tcPr>
                  <w:tcW w:w="4374" w:type="dxa"/>
                  <w:gridSpan w:val="2"/>
                  <w:vAlign w:val="center"/>
                </w:tcPr>
                <w:p w14:paraId="4136DE53" w14:textId="38E2A325" w:rsidR="00E80282" w:rsidRPr="008E1DBA" w:rsidRDefault="00E80282" w:rsidP="00A84AAD">
                  <w:pPr>
                    <w:spacing w:beforeLines="60" w:before="144" w:afterLines="60" w:after="144"/>
                    <w:rPr>
                      <w:rFonts w:cstheme="minorHAnsi"/>
                      <w:sz w:val="20"/>
                    </w:rPr>
                  </w:pPr>
                  <w:r w:rsidRPr="00B57BF3">
                    <w:rPr>
                      <w:rFonts w:cstheme="minorHAnsi"/>
                      <w:sz w:val="20"/>
                    </w:rPr>
                    <w:t>ogrevanje</w:t>
                  </w:r>
                </w:p>
              </w:tc>
              <w:tc>
                <w:tcPr>
                  <w:tcW w:w="4374" w:type="dxa"/>
                  <w:gridSpan w:val="2"/>
                  <w:vAlign w:val="center"/>
                </w:tcPr>
                <w:p w14:paraId="0B1621C1" w14:textId="6CA67709" w:rsidR="00E80282" w:rsidRPr="008E1DBA" w:rsidRDefault="00E80282" w:rsidP="00A84AAD">
                  <w:pPr>
                    <w:spacing w:beforeLines="60" w:before="144" w:afterLines="60" w:after="144"/>
                    <w:rPr>
                      <w:rFonts w:cstheme="minorHAnsi"/>
                      <w:sz w:val="20"/>
                    </w:rPr>
                  </w:pPr>
                  <w:r w:rsidRPr="008E1DBA">
                    <w:rPr>
                      <w:rFonts w:cstheme="minorHAnsi"/>
                      <w:sz w:val="20"/>
                    </w:rPr>
                    <w:t>hlajenje</w:t>
                  </w:r>
                </w:p>
              </w:tc>
            </w:tr>
            <w:tr w:rsidR="00E80282" w:rsidRPr="001074D5" w14:paraId="5299432A" w14:textId="77777777" w:rsidTr="009A510E">
              <w:tc>
                <w:tcPr>
                  <w:tcW w:w="2187" w:type="dxa"/>
                  <w:vAlign w:val="center"/>
                </w:tcPr>
                <w:p w14:paraId="4E71375B" w14:textId="4C76AEB9" w:rsidR="00E80282" w:rsidRPr="008E1DBA" w:rsidRDefault="00E80282" w:rsidP="00A84AAD">
                  <w:pPr>
                    <w:spacing w:beforeLines="60" w:before="144" w:afterLines="60" w:after="144"/>
                    <w:rPr>
                      <w:rFonts w:cstheme="minorHAnsi"/>
                      <w:sz w:val="20"/>
                    </w:rPr>
                  </w:pPr>
                  <w:r w:rsidRPr="00B57BF3">
                    <w:rPr>
                      <w:rFonts w:cstheme="minorHAnsi"/>
                      <w:sz w:val="20"/>
                    </w:rPr>
                    <w:t>toplovodno ogrevanje, ogrevala</w:t>
                  </w:r>
                </w:p>
              </w:tc>
              <w:tc>
                <w:tcPr>
                  <w:tcW w:w="2187" w:type="dxa"/>
                  <w:vAlign w:val="center"/>
                </w:tcPr>
                <w:p w14:paraId="68658F93" w14:textId="62C2A68C"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Pr="008E1DBA">
                    <w:rPr>
                      <w:rFonts w:cstheme="minorHAnsi"/>
                      <w:sz w:val="20"/>
                    </w:rPr>
                    <w:t xml:space="preserve"> + 0 K</w:t>
                  </w:r>
                </w:p>
              </w:tc>
              <w:tc>
                <w:tcPr>
                  <w:tcW w:w="2187" w:type="dxa"/>
                  <w:vAlign w:val="center"/>
                </w:tcPr>
                <w:p w14:paraId="1B41DB5D" w14:textId="34DD99A1" w:rsidR="00E80282" w:rsidRPr="008E1DBA" w:rsidRDefault="00E80282" w:rsidP="00A84AAD">
                  <w:pPr>
                    <w:spacing w:beforeLines="60" w:before="144" w:afterLines="60" w:after="144"/>
                    <w:rPr>
                      <w:rFonts w:cstheme="minorHAnsi"/>
                      <w:sz w:val="20"/>
                    </w:rPr>
                  </w:pPr>
                  <w:r w:rsidRPr="008E1DBA">
                    <w:rPr>
                      <w:rFonts w:cstheme="minorHAnsi"/>
                      <w:sz w:val="20"/>
                    </w:rPr>
                    <w:t>hlajenje z vodo, konvektorji</w:t>
                  </w:r>
                </w:p>
              </w:tc>
              <w:tc>
                <w:tcPr>
                  <w:tcW w:w="2187" w:type="dxa"/>
                  <w:vAlign w:val="center"/>
                </w:tcPr>
                <w:p w14:paraId="488933E9" w14:textId="5A0346EC"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Pr="008E1DBA">
                    <w:rPr>
                      <w:rFonts w:cstheme="minorHAnsi"/>
                      <w:sz w:val="20"/>
                    </w:rPr>
                    <w:t xml:space="preserve"> + 0 K</w:t>
                  </w:r>
                </w:p>
              </w:tc>
            </w:tr>
            <w:tr w:rsidR="00E80282" w:rsidRPr="001074D5" w14:paraId="4EA6E430" w14:textId="77777777" w:rsidTr="009A510E">
              <w:tc>
                <w:tcPr>
                  <w:tcW w:w="2187" w:type="dxa"/>
                  <w:vAlign w:val="center"/>
                </w:tcPr>
                <w:p w14:paraId="5CB29413" w14:textId="519626CE" w:rsidR="00E80282" w:rsidRPr="008E1DBA" w:rsidRDefault="00E80282" w:rsidP="00A84AAD">
                  <w:pPr>
                    <w:spacing w:beforeLines="60" w:before="144" w:afterLines="60" w:after="144"/>
                    <w:rPr>
                      <w:rFonts w:cstheme="minorHAnsi"/>
                      <w:sz w:val="20"/>
                    </w:rPr>
                  </w:pPr>
                  <w:r w:rsidRPr="00B57BF3">
                    <w:rPr>
                      <w:rFonts w:cstheme="minorHAnsi"/>
                      <w:sz w:val="20"/>
                    </w:rPr>
                    <w:t>toplovodno ogrevanje, ploskovno</w:t>
                  </w:r>
                </w:p>
              </w:tc>
              <w:tc>
                <w:tcPr>
                  <w:tcW w:w="2187" w:type="dxa"/>
                  <w:vAlign w:val="center"/>
                </w:tcPr>
                <w:p w14:paraId="49E7735F" w14:textId="5F3DF68A"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005E6AC3" w:rsidRPr="008E1DBA">
                    <w:rPr>
                      <w:rFonts w:cstheme="minorHAnsi"/>
                      <w:sz w:val="20"/>
                    </w:rPr>
                    <w:t xml:space="preserve"> – 0,5 K</w:t>
                  </w:r>
                </w:p>
              </w:tc>
              <w:tc>
                <w:tcPr>
                  <w:tcW w:w="2187" w:type="dxa"/>
                  <w:vAlign w:val="center"/>
                </w:tcPr>
                <w:p w14:paraId="4F41CE84" w14:textId="46EECC66" w:rsidR="00E80282" w:rsidRPr="008E1DBA" w:rsidRDefault="00E80282" w:rsidP="00A84AAD">
                  <w:pPr>
                    <w:spacing w:beforeLines="60" w:before="144" w:afterLines="60" w:after="144"/>
                    <w:rPr>
                      <w:rFonts w:cstheme="minorHAnsi"/>
                      <w:sz w:val="20"/>
                    </w:rPr>
                  </w:pPr>
                  <w:r w:rsidRPr="008E1DBA">
                    <w:rPr>
                      <w:rFonts w:cstheme="minorHAnsi"/>
                      <w:sz w:val="20"/>
                    </w:rPr>
                    <w:t>hlajenje z vodo, ploskovno hlajenje</w:t>
                  </w:r>
                </w:p>
              </w:tc>
              <w:tc>
                <w:tcPr>
                  <w:tcW w:w="2187" w:type="dxa"/>
                  <w:vAlign w:val="center"/>
                </w:tcPr>
                <w:p w14:paraId="2A9C70FA" w14:textId="4AC4A74C"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Pr="008E1DBA">
                    <w:rPr>
                      <w:rFonts w:cstheme="minorHAnsi"/>
                      <w:sz w:val="20"/>
                    </w:rPr>
                    <w:t xml:space="preserve"> + 0,5 K</w:t>
                  </w:r>
                </w:p>
              </w:tc>
            </w:tr>
            <w:tr w:rsidR="00E80282" w:rsidRPr="001074D5" w14:paraId="24CFA6C7" w14:textId="77777777" w:rsidTr="009A510E">
              <w:tc>
                <w:tcPr>
                  <w:tcW w:w="2187" w:type="dxa"/>
                  <w:vAlign w:val="center"/>
                </w:tcPr>
                <w:p w14:paraId="738CD635" w14:textId="74C8F4D1" w:rsidR="00E80282" w:rsidRPr="008E1DBA" w:rsidRDefault="00E80282" w:rsidP="00A84AAD">
                  <w:pPr>
                    <w:spacing w:beforeLines="60" w:before="144" w:afterLines="60" w:after="144"/>
                    <w:rPr>
                      <w:rFonts w:cstheme="minorHAnsi"/>
                      <w:sz w:val="20"/>
                    </w:rPr>
                  </w:pPr>
                  <w:r w:rsidRPr="00B57BF3">
                    <w:rPr>
                      <w:rFonts w:cstheme="minorHAnsi"/>
                      <w:sz w:val="20"/>
                    </w:rPr>
                    <w:t>toplozračno ogrevanje, peči</w:t>
                  </w:r>
                </w:p>
              </w:tc>
              <w:tc>
                <w:tcPr>
                  <w:tcW w:w="2187" w:type="dxa"/>
                  <w:vAlign w:val="center"/>
                </w:tcPr>
                <w:p w14:paraId="7D02A81C" w14:textId="0616B715"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005E6AC3" w:rsidRPr="008E1DBA">
                    <w:rPr>
                      <w:rFonts w:cstheme="minorHAnsi"/>
                      <w:sz w:val="20"/>
                    </w:rPr>
                    <w:t xml:space="preserve"> + 0,5</w:t>
                  </w:r>
                  <w:r w:rsidRPr="008E1DBA">
                    <w:rPr>
                      <w:rFonts w:cstheme="minorHAnsi"/>
                      <w:sz w:val="20"/>
                    </w:rPr>
                    <w:t xml:space="preserve"> K</w:t>
                  </w:r>
                </w:p>
              </w:tc>
              <w:tc>
                <w:tcPr>
                  <w:tcW w:w="2187" w:type="dxa"/>
                  <w:vAlign w:val="center"/>
                </w:tcPr>
                <w:p w14:paraId="69F839EC" w14:textId="0C77C91B" w:rsidR="00E80282" w:rsidRPr="008E1DBA" w:rsidRDefault="00E80282" w:rsidP="00A84AAD">
                  <w:pPr>
                    <w:spacing w:beforeLines="60" w:before="144" w:afterLines="60" w:after="144"/>
                    <w:rPr>
                      <w:rFonts w:cstheme="minorHAnsi"/>
                      <w:sz w:val="20"/>
                    </w:rPr>
                  </w:pPr>
                  <w:r w:rsidRPr="008E1DBA">
                    <w:rPr>
                      <w:rFonts w:cstheme="minorHAnsi"/>
                      <w:sz w:val="20"/>
                    </w:rPr>
                    <w:t>hlajenje z zrakom</w:t>
                  </w:r>
                </w:p>
              </w:tc>
              <w:tc>
                <w:tcPr>
                  <w:tcW w:w="2187" w:type="dxa"/>
                  <w:vAlign w:val="center"/>
                </w:tcPr>
                <w:p w14:paraId="72D30765" w14:textId="1B69682C"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Pr="008E1DBA">
                    <w:rPr>
                      <w:rFonts w:cstheme="minorHAnsi"/>
                      <w:sz w:val="20"/>
                    </w:rPr>
                    <w:t xml:space="preserve"> - 0,5 K</w:t>
                  </w:r>
                </w:p>
              </w:tc>
            </w:tr>
            <w:tr w:rsidR="00E80282" w:rsidRPr="001074D5" w14:paraId="192661BB" w14:textId="77777777" w:rsidTr="00787712">
              <w:tc>
                <w:tcPr>
                  <w:tcW w:w="8748" w:type="dxa"/>
                  <w:gridSpan w:val="4"/>
                  <w:shd w:val="clear" w:color="auto" w:fill="F2F2F2" w:themeFill="background1" w:themeFillShade="F2"/>
                  <w:vAlign w:val="center"/>
                </w:tcPr>
                <w:p w14:paraId="55397ABC" w14:textId="12116C73" w:rsidR="00E80282" w:rsidRPr="008E1DBA" w:rsidRDefault="00E80282" w:rsidP="00A84AAD">
                  <w:pPr>
                    <w:spacing w:beforeLines="60" w:before="144" w:afterLines="60" w:after="144"/>
                    <w:rPr>
                      <w:rFonts w:cstheme="minorHAnsi"/>
                      <w:b/>
                      <w:sz w:val="20"/>
                    </w:rPr>
                  </w:pPr>
                  <w:r w:rsidRPr="00B57BF3">
                    <w:rPr>
                      <w:rFonts w:cstheme="minorHAnsi"/>
                      <w:b/>
                      <w:sz w:val="20"/>
                    </w:rPr>
                    <w:t xml:space="preserve">Projektna temperatura </w:t>
                  </w:r>
                  <w:r w:rsidR="005E6AC3" w:rsidRPr="008E1DBA">
                    <w:rPr>
                      <w:rFonts w:cstheme="minorHAnsi"/>
                      <w:b/>
                      <w:sz w:val="20"/>
                    </w:rPr>
                    <w:t xml:space="preserve">zraka v stavbi </w:t>
                  </w:r>
                  <w:r w:rsidRPr="008E1DBA">
                    <w:rPr>
                      <w:rFonts w:cstheme="minorHAnsi"/>
                      <w:b/>
                      <w:sz w:val="20"/>
                    </w:rPr>
                    <w:t>T</w:t>
                  </w:r>
                  <w:r w:rsidRPr="008E1DBA">
                    <w:rPr>
                      <w:rFonts w:cstheme="minorHAnsi"/>
                      <w:b/>
                      <w:sz w:val="20"/>
                      <w:vertAlign w:val="subscript"/>
                    </w:rPr>
                    <w:t>i</w:t>
                  </w:r>
                  <w:r w:rsidRPr="008E1DBA">
                    <w:rPr>
                      <w:rFonts w:cstheme="minorHAnsi"/>
                      <w:b/>
                      <w:sz w:val="20"/>
                    </w:rPr>
                    <w:t xml:space="preserve"> za rekonstruirane in obstoječe energetsko manj zahtevne in zahtevne stavbe</w:t>
                  </w:r>
                </w:p>
              </w:tc>
            </w:tr>
            <w:tr w:rsidR="00E80282" w:rsidRPr="001074D5" w14:paraId="37C96650" w14:textId="77777777" w:rsidTr="00787712">
              <w:tc>
                <w:tcPr>
                  <w:tcW w:w="4374" w:type="dxa"/>
                  <w:gridSpan w:val="2"/>
                  <w:vAlign w:val="center"/>
                </w:tcPr>
                <w:p w14:paraId="707FF7D5" w14:textId="77777777" w:rsidR="00E80282" w:rsidRPr="008E1DBA" w:rsidRDefault="00E80282" w:rsidP="00A84AAD">
                  <w:pPr>
                    <w:spacing w:beforeLines="60" w:before="144" w:afterLines="60" w:after="144"/>
                    <w:rPr>
                      <w:rFonts w:cstheme="minorHAnsi"/>
                      <w:sz w:val="20"/>
                    </w:rPr>
                  </w:pPr>
                  <w:r w:rsidRPr="00B57BF3">
                    <w:rPr>
                      <w:rFonts w:cstheme="minorHAnsi"/>
                      <w:sz w:val="20"/>
                    </w:rPr>
                    <w:t>ogrevanje</w:t>
                  </w:r>
                </w:p>
              </w:tc>
              <w:tc>
                <w:tcPr>
                  <w:tcW w:w="4374" w:type="dxa"/>
                  <w:gridSpan w:val="2"/>
                  <w:vAlign w:val="center"/>
                </w:tcPr>
                <w:p w14:paraId="7853895B" w14:textId="77777777" w:rsidR="00E80282" w:rsidRPr="008E1DBA" w:rsidRDefault="00E80282" w:rsidP="00A84AAD">
                  <w:pPr>
                    <w:spacing w:beforeLines="60" w:before="144" w:afterLines="60" w:after="144"/>
                    <w:rPr>
                      <w:rFonts w:cstheme="minorHAnsi"/>
                      <w:sz w:val="20"/>
                    </w:rPr>
                  </w:pPr>
                  <w:r w:rsidRPr="008E1DBA">
                    <w:rPr>
                      <w:rFonts w:cstheme="minorHAnsi"/>
                      <w:sz w:val="20"/>
                    </w:rPr>
                    <w:t>hlajenje</w:t>
                  </w:r>
                </w:p>
              </w:tc>
            </w:tr>
            <w:tr w:rsidR="00E80282" w:rsidRPr="001074D5" w14:paraId="782ABAFB" w14:textId="77777777" w:rsidTr="00787712">
              <w:tc>
                <w:tcPr>
                  <w:tcW w:w="2187" w:type="dxa"/>
                  <w:vAlign w:val="center"/>
                </w:tcPr>
                <w:p w14:paraId="4466E773" w14:textId="77777777" w:rsidR="00E80282" w:rsidRPr="008E1DBA" w:rsidRDefault="00E80282" w:rsidP="00A84AAD">
                  <w:pPr>
                    <w:spacing w:beforeLines="60" w:before="144" w:afterLines="60" w:after="144"/>
                    <w:rPr>
                      <w:rFonts w:cstheme="minorHAnsi"/>
                      <w:sz w:val="20"/>
                    </w:rPr>
                  </w:pPr>
                  <w:r w:rsidRPr="00B57BF3">
                    <w:rPr>
                      <w:rFonts w:cstheme="minorHAnsi"/>
                      <w:sz w:val="20"/>
                    </w:rPr>
                    <w:t>toplovodno ogrevanje, ogrevala</w:t>
                  </w:r>
                </w:p>
              </w:tc>
              <w:tc>
                <w:tcPr>
                  <w:tcW w:w="2187" w:type="dxa"/>
                  <w:vAlign w:val="center"/>
                </w:tcPr>
                <w:p w14:paraId="3AC9FF32" w14:textId="11C671B5"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Pr="008E1DBA">
                    <w:rPr>
                      <w:rFonts w:cstheme="minorHAnsi"/>
                      <w:sz w:val="20"/>
                    </w:rPr>
                    <w:t xml:space="preserve"> + 0</w:t>
                  </w:r>
                  <w:r w:rsidR="005E6AC3" w:rsidRPr="008E1DBA">
                    <w:rPr>
                      <w:rFonts w:cstheme="minorHAnsi"/>
                      <w:sz w:val="20"/>
                    </w:rPr>
                    <w:t>,5</w:t>
                  </w:r>
                  <w:r w:rsidRPr="008E1DBA">
                    <w:rPr>
                      <w:rFonts w:cstheme="minorHAnsi"/>
                      <w:sz w:val="20"/>
                    </w:rPr>
                    <w:t xml:space="preserve"> K</w:t>
                  </w:r>
                </w:p>
              </w:tc>
              <w:tc>
                <w:tcPr>
                  <w:tcW w:w="2187" w:type="dxa"/>
                  <w:vAlign w:val="center"/>
                </w:tcPr>
                <w:p w14:paraId="724FE186" w14:textId="77777777" w:rsidR="00E80282" w:rsidRPr="008E1DBA" w:rsidRDefault="00E80282" w:rsidP="00A84AAD">
                  <w:pPr>
                    <w:spacing w:beforeLines="60" w:before="144" w:afterLines="60" w:after="144"/>
                    <w:rPr>
                      <w:rFonts w:cstheme="minorHAnsi"/>
                      <w:sz w:val="20"/>
                    </w:rPr>
                  </w:pPr>
                  <w:r w:rsidRPr="008E1DBA">
                    <w:rPr>
                      <w:rFonts w:cstheme="minorHAnsi"/>
                      <w:sz w:val="20"/>
                    </w:rPr>
                    <w:t>hlajenje z vodo, konvektorji</w:t>
                  </w:r>
                </w:p>
              </w:tc>
              <w:tc>
                <w:tcPr>
                  <w:tcW w:w="2187" w:type="dxa"/>
                  <w:vAlign w:val="center"/>
                </w:tcPr>
                <w:p w14:paraId="7D8BD301" w14:textId="77777777"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Pr="008E1DBA">
                    <w:rPr>
                      <w:rFonts w:cstheme="minorHAnsi"/>
                      <w:sz w:val="20"/>
                    </w:rPr>
                    <w:t xml:space="preserve"> + 0 K</w:t>
                  </w:r>
                </w:p>
              </w:tc>
            </w:tr>
            <w:tr w:rsidR="00E80282" w:rsidRPr="001074D5" w14:paraId="7C5D1704" w14:textId="77777777" w:rsidTr="00787712">
              <w:tc>
                <w:tcPr>
                  <w:tcW w:w="2187" w:type="dxa"/>
                  <w:vAlign w:val="center"/>
                </w:tcPr>
                <w:p w14:paraId="1A54257F" w14:textId="77777777" w:rsidR="00E80282" w:rsidRPr="008E1DBA" w:rsidRDefault="00E80282" w:rsidP="00A84AAD">
                  <w:pPr>
                    <w:spacing w:beforeLines="60" w:before="144" w:afterLines="60" w:after="144"/>
                    <w:rPr>
                      <w:rFonts w:cstheme="minorHAnsi"/>
                      <w:sz w:val="20"/>
                    </w:rPr>
                  </w:pPr>
                  <w:r w:rsidRPr="00B57BF3">
                    <w:rPr>
                      <w:rFonts w:cstheme="minorHAnsi"/>
                      <w:sz w:val="20"/>
                    </w:rPr>
                    <w:t xml:space="preserve">toplovodno ogrevanje, </w:t>
                  </w:r>
                  <w:r w:rsidRPr="008E1DBA">
                    <w:rPr>
                      <w:rFonts w:cstheme="minorHAnsi"/>
                      <w:sz w:val="20"/>
                    </w:rPr>
                    <w:t>ploskovno</w:t>
                  </w:r>
                </w:p>
              </w:tc>
              <w:tc>
                <w:tcPr>
                  <w:tcW w:w="2187" w:type="dxa"/>
                  <w:vAlign w:val="center"/>
                </w:tcPr>
                <w:p w14:paraId="292F4BC9" w14:textId="32FC3D3F"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005E6AC3" w:rsidRPr="008E1DBA">
                    <w:rPr>
                      <w:rFonts w:cstheme="minorHAnsi"/>
                      <w:sz w:val="20"/>
                    </w:rPr>
                    <w:t xml:space="preserve"> </w:t>
                  </w:r>
                </w:p>
              </w:tc>
              <w:tc>
                <w:tcPr>
                  <w:tcW w:w="2187" w:type="dxa"/>
                  <w:vAlign w:val="center"/>
                </w:tcPr>
                <w:p w14:paraId="167B1EE9" w14:textId="77777777" w:rsidR="00E80282" w:rsidRPr="008E1DBA" w:rsidRDefault="00E80282" w:rsidP="00A84AAD">
                  <w:pPr>
                    <w:spacing w:beforeLines="60" w:before="144" w:afterLines="60" w:after="144"/>
                    <w:rPr>
                      <w:rFonts w:cstheme="minorHAnsi"/>
                      <w:sz w:val="20"/>
                    </w:rPr>
                  </w:pPr>
                  <w:r w:rsidRPr="008E1DBA">
                    <w:rPr>
                      <w:rFonts w:cstheme="minorHAnsi"/>
                      <w:sz w:val="20"/>
                    </w:rPr>
                    <w:t>hlajenje z vodo, ploskovno hlajenje</w:t>
                  </w:r>
                </w:p>
              </w:tc>
              <w:tc>
                <w:tcPr>
                  <w:tcW w:w="2187" w:type="dxa"/>
                  <w:vAlign w:val="center"/>
                </w:tcPr>
                <w:p w14:paraId="0C5D8FAA" w14:textId="77777777"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Pr="008E1DBA">
                    <w:rPr>
                      <w:rFonts w:cstheme="minorHAnsi"/>
                      <w:sz w:val="20"/>
                    </w:rPr>
                    <w:t xml:space="preserve"> + 0,5 K</w:t>
                  </w:r>
                </w:p>
              </w:tc>
            </w:tr>
            <w:tr w:rsidR="00E80282" w:rsidRPr="001074D5" w14:paraId="4236C701" w14:textId="77777777" w:rsidTr="00787712">
              <w:tc>
                <w:tcPr>
                  <w:tcW w:w="2187" w:type="dxa"/>
                  <w:vAlign w:val="center"/>
                </w:tcPr>
                <w:p w14:paraId="1A48DF61" w14:textId="77777777" w:rsidR="00E80282" w:rsidRPr="008E1DBA" w:rsidRDefault="00E80282" w:rsidP="00A84AAD">
                  <w:pPr>
                    <w:spacing w:beforeLines="60" w:before="144" w:afterLines="60" w:after="144"/>
                    <w:rPr>
                      <w:rFonts w:cstheme="minorHAnsi"/>
                      <w:sz w:val="20"/>
                    </w:rPr>
                  </w:pPr>
                  <w:r w:rsidRPr="00B57BF3">
                    <w:rPr>
                      <w:rFonts w:cstheme="minorHAnsi"/>
                      <w:sz w:val="20"/>
                    </w:rPr>
                    <w:t>toplozračno ogrevanje, peči</w:t>
                  </w:r>
                </w:p>
              </w:tc>
              <w:tc>
                <w:tcPr>
                  <w:tcW w:w="2187" w:type="dxa"/>
                  <w:vAlign w:val="center"/>
                </w:tcPr>
                <w:p w14:paraId="78AE4781" w14:textId="204AC60E"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005E6AC3" w:rsidRPr="008E1DBA">
                    <w:rPr>
                      <w:rFonts w:cstheme="minorHAnsi"/>
                      <w:sz w:val="20"/>
                    </w:rPr>
                    <w:t xml:space="preserve"> + 1</w:t>
                  </w:r>
                  <w:r w:rsidRPr="008E1DBA">
                    <w:rPr>
                      <w:rFonts w:cstheme="minorHAnsi"/>
                      <w:sz w:val="20"/>
                    </w:rPr>
                    <w:t xml:space="preserve"> K</w:t>
                  </w:r>
                </w:p>
              </w:tc>
              <w:tc>
                <w:tcPr>
                  <w:tcW w:w="2187" w:type="dxa"/>
                  <w:vAlign w:val="center"/>
                </w:tcPr>
                <w:p w14:paraId="50FA13B4" w14:textId="77777777" w:rsidR="00E80282" w:rsidRPr="008E1DBA" w:rsidRDefault="00E80282" w:rsidP="00A84AAD">
                  <w:pPr>
                    <w:spacing w:beforeLines="60" w:before="144" w:afterLines="60" w:after="144"/>
                    <w:rPr>
                      <w:rFonts w:cstheme="minorHAnsi"/>
                      <w:sz w:val="20"/>
                    </w:rPr>
                  </w:pPr>
                  <w:r w:rsidRPr="008E1DBA">
                    <w:rPr>
                      <w:rFonts w:cstheme="minorHAnsi"/>
                      <w:sz w:val="20"/>
                    </w:rPr>
                    <w:t>hlajenje z zrakom</w:t>
                  </w:r>
                </w:p>
              </w:tc>
              <w:tc>
                <w:tcPr>
                  <w:tcW w:w="2187" w:type="dxa"/>
                  <w:vAlign w:val="center"/>
                </w:tcPr>
                <w:p w14:paraId="24D2B357" w14:textId="77777777" w:rsidR="00E80282" w:rsidRPr="008E1DBA" w:rsidRDefault="00E80282" w:rsidP="00A84AAD">
                  <w:pPr>
                    <w:spacing w:beforeLines="60" w:before="144" w:afterLines="60" w:after="144"/>
                    <w:rPr>
                      <w:rFonts w:cstheme="minorHAnsi"/>
                      <w:sz w:val="20"/>
                    </w:rPr>
                  </w:pPr>
                  <w:r w:rsidRPr="008E1DBA">
                    <w:rPr>
                      <w:rFonts w:cstheme="minorHAnsi"/>
                      <w:sz w:val="20"/>
                    </w:rPr>
                    <w:t>T</w:t>
                  </w:r>
                  <w:r w:rsidRPr="008E1DBA">
                    <w:rPr>
                      <w:rFonts w:cstheme="minorHAnsi"/>
                      <w:sz w:val="20"/>
                      <w:vertAlign w:val="subscript"/>
                    </w:rPr>
                    <w:t>op</w:t>
                  </w:r>
                  <w:r w:rsidRPr="008E1DBA">
                    <w:rPr>
                      <w:rFonts w:cstheme="minorHAnsi"/>
                      <w:sz w:val="20"/>
                    </w:rPr>
                    <w:t xml:space="preserve"> - 0,5 K</w:t>
                  </w:r>
                </w:p>
              </w:tc>
            </w:tr>
          </w:tbl>
          <w:p w14:paraId="56E1356A" w14:textId="17FB312D" w:rsidR="00CB6EF7" w:rsidRPr="008E1DBA" w:rsidRDefault="00CB6EF7" w:rsidP="00A84AAD">
            <w:pPr>
              <w:spacing w:beforeLines="60" w:before="144" w:afterLines="60" w:after="144"/>
              <w:rPr>
                <w:rFonts w:cstheme="minorHAnsi"/>
              </w:rPr>
            </w:pPr>
            <w:r w:rsidRPr="008E1DBA">
              <w:rPr>
                <w:rFonts w:cstheme="minorHAnsi"/>
              </w:rPr>
              <w:t>Za stanovanjske stavbe/cone se količina zraka za naravno in mehansko prezračevanje opredeli s konstantnim številom izmenjav zraka n enako 0,5 h</w:t>
            </w:r>
            <w:r w:rsidRPr="008E1DBA">
              <w:rPr>
                <w:rFonts w:cstheme="minorHAnsi"/>
                <w:vertAlign w:val="superscript"/>
              </w:rPr>
              <w:t>-1</w:t>
            </w:r>
            <w:r w:rsidRPr="008E1DBA">
              <w:rPr>
                <w:rFonts w:cstheme="minorHAnsi"/>
              </w:rPr>
              <w:t xml:space="preserve">, kar ustreza kategoriji III kakovosti zraka v notranjem okolju skladno </w:t>
            </w:r>
            <w:r w:rsidR="00F66210" w:rsidRPr="008E1DBA">
              <w:rPr>
                <w:rFonts w:cstheme="minorHAnsi"/>
              </w:rPr>
              <w:t xml:space="preserve">s tabelo I.6 standarda </w:t>
            </w:r>
            <w:r w:rsidRPr="008E1DBA">
              <w:rPr>
                <w:rFonts w:cstheme="minorHAnsi"/>
              </w:rPr>
              <w:t xml:space="preserve">ISO 17772-1, , brez upoštevanja spremenljivega pretoka ali izklopov v primeru mehanskega prezračevanja. Število izmenjav se lahko korigira glede na prosto višino etaže stavbe/cone skladno </w:t>
            </w:r>
            <w:r w:rsidR="00F66210" w:rsidRPr="008E1DBA">
              <w:rPr>
                <w:rFonts w:cstheme="minorHAnsi"/>
              </w:rPr>
              <w:t xml:space="preserve">s tabelo C.9 standarda </w:t>
            </w:r>
            <w:r w:rsidRPr="008E1DBA">
              <w:rPr>
                <w:rFonts w:cstheme="minorHAnsi"/>
              </w:rPr>
              <w:t xml:space="preserve">ISO 17772-2. </w:t>
            </w:r>
          </w:p>
          <w:p w14:paraId="18CAFA6D" w14:textId="0AE988CC" w:rsidR="00CB6EF7" w:rsidRPr="008E1DBA" w:rsidRDefault="00CB6EF7" w:rsidP="00A84AAD">
            <w:pPr>
              <w:spacing w:beforeLines="60" w:before="144" w:afterLines="60" w:after="144"/>
              <w:rPr>
                <w:rFonts w:cstheme="minorHAnsi"/>
              </w:rPr>
            </w:pPr>
            <w:r w:rsidRPr="008E1DBA">
              <w:rPr>
                <w:rFonts w:cstheme="minorHAnsi"/>
              </w:rPr>
              <w:t>Za nestanovanjske stavbe/cone se količina zraka za prezračevanje opredeli skladno s kategorijo stavbe/cone. Pri naravnem prezračevanju se upošteva uporaba stavbe 24 ur na dan in 7 dni na teden (tabela 6.3</w:t>
            </w:r>
            <w:r w:rsidR="00F66210" w:rsidRPr="008E1DBA">
              <w:rPr>
                <w:rFonts w:cstheme="minorHAnsi"/>
              </w:rPr>
              <w:t xml:space="preserve"> te smernice</w:t>
            </w:r>
            <w:r w:rsidRPr="008E1DBA">
              <w:rPr>
                <w:rFonts w:cstheme="minorHAnsi"/>
              </w:rPr>
              <w:t>). Pri mehanskem prezračevanju se količina svežega zraka določi na naslednji način:</w:t>
            </w:r>
          </w:p>
          <w:p w14:paraId="389C2C45" w14:textId="0C996A67" w:rsidR="00706ED9" w:rsidRPr="001439A5" w:rsidRDefault="00145844" w:rsidP="001439A5">
            <w:pPr>
              <w:spacing w:before="240" w:after="240"/>
              <w:rPr>
                <w:rFonts w:cstheme="minorHAnsi"/>
                <w:iCs/>
              </w:rPr>
            </w:pPr>
            <m:oMathPara>
              <m:oMathParaPr>
                <m:jc m:val="left"/>
              </m:oMathParaPr>
              <m:oMath>
                <m:sSub>
                  <m:sSubPr>
                    <m:ctrlPr>
                      <w:rPr>
                        <w:rFonts w:ascii="Cambria Math" w:hAnsi="Cambria Math" w:cstheme="minorHAnsi"/>
                        <w:iCs/>
                      </w:rPr>
                    </m:ctrlPr>
                  </m:sSubPr>
                  <m:e>
                    <m:acc>
                      <m:accPr>
                        <m:chr m:val="̇"/>
                        <m:ctrlPr>
                          <w:rPr>
                            <w:rFonts w:ascii="Cambria Math" w:hAnsi="Cambria Math" w:cstheme="minorHAnsi"/>
                            <w:i/>
                            <w:iCs/>
                          </w:rPr>
                        </m:ctrlPr>
                      </m:accPr>
                      <m:e>
                        <m:r>
                          <w:rPr>
                            <w:rFonts w:ascii="Cambria Math" w:hAnsi="Cambria Math" w:cstheme="minorHAnsi"/>
                          </w:rPr>
                          <m:t>V</m:t>
                        </m:r>
                      </m:e>
                    </m:acc>
                  </m:e>
                  <m:sub>
                    <m:r>
                      <w:rPr>
                        <w:rFonts w:ascii="Cambria Math" w:hAnsi="Cambria Math" w:cstheme="minorHAnsi"/>
                      </w:rPr>
                      <m:t>v</m:t>
                    </m:r>
                  </m:sub>
                </m:sSub>
                <m:r>
                  <m:rPr>
                    <m:sty m:val="p"/>
                  </m:rPr>
                  <w:rPr>
                    <w:rFonts w:ascii="Cambria Math" w:hAnsi="Cambria Math" w:cstheme="minorHAnsi"/>
                  </w:rPr>
                  <m:t xml:space="preserve"> = </m:t>
                </m:r>
                <m:sSubSup>
                  <m:sSubSupPr>
                    <m:ctrlPr>
                      <w:rPr>
                        <w:rFonts w:ascii="Cambria Math" w:hAnsi="Cambria Math" w:cstheme="minorHAnsi"/>
                      </w:rPr>
                    </m:ctrlPr>
                  </m:sSubSupPr>
                  <m:e>
                    <m:acc>
                      <m:accPr>
                        <m:chr m:val="̇"/>
                        <m:ctrlPr>
                          <w:rPr>
                            <w:rFonts w:ascii="Cambria Math" w:hAnsi="Cambria Math" w:cstheme="minorHAnsi"/>
                            <w:iCs/>
                          </w:rPr>
                        </m:ctrlPr>
                      </m:accPr>
                      <m:e>
                        <m:r>
                          <m:rPr>
                            <m:sty m:val="p"/>
                          </m:rPr>
                          <w:rPr>
                            <w:rFonts w:ascii="Cambria Math" w:hAnsi="Cambria Math" w:cstheme="minorHAnsi"/>
                          </w:rPr>
                          <m:t>V</m:t>
                        </m:r>
                      </m:e>
                    </m:acc>
                  </m:e>
                  <m:sub>
                    <m:r>
                      <m:rPr>
                        <m:sty m:val="p"/>
                      </m:rPr>
                      <w:rPr>
                        <w:rFonts w:ascii="Cambria Math" w:hAnsi="Cambria Math" w:cstheme="minorHAnsi"/>
                      </w:rPr>
                      <m:t>v</m:t>
                    </m:r>
                  </m:sub>
                  <m:sup>
                    <m:r>
                      <m:rPr>
                        <m:sty m:val="p"/>
                      </m:rPr>
                      <w:rPr>
                        <w:rFonts w:ascii="Cambria Math" w:hAnsi="Cambria Math" w:cstheme="minorHAnsi"/>
                      </w:rPr>
                      <m:t>'</m:t>
                    </m:r>
                  </m:sup>
                </m:sSubSup>
                <m:r>
                  <m:rPr>
                    <m:sty m:val="p"/>
                  </m:rPr>
                  <w:rPr>
                    <w:rFonts w:ascii="Cambria Math" w:hAnsi="Cambria Math" w:cstheme="minorHAnsi"/>
                  </w:rPr>
                  <m:t>∙d∙</m:t>
                </m:r>
                <m:f>
                  <m:fPr>
                    <m:ctrlPr>
                      <w:rPr>
                        <w:rFonts w:ascii="Cambria Math" w:hAnsi="Cambria Math" w:cstheme="minorHAnsi"/>
                        <w:iCs/>
                      </w:rPr>
                    </m:ctrlPr>
                  </m:fPr>
                  <m:num>
                    <m:sSub>
                      <m:sSubPr>
                        <m:ctrlPr>
                          <w:rPr>
                            <w:rFonts w:ascii="Cambria Math" w:hAnsi="Cambria Math" w:cstheme="minorHAnsi"/>
                            <w:iCs/>
                          </w:rPr>
                        </m:ctrlPr>
                      </m:sSubPr>
                      <m:e>
                        <m:r>
                          <m:rPr>
                            <m:sty m:val="p"/>
                          </m:rPr>
                          <w:rPr>
                            <w:rFonts w:ascii="Cambria Math" w:hAnsi="Cambria Math" w:cstheme="minorHAnsi"/>
                          </w:rPr>
                          <m:t>t</m:t>
                        </m:r>
                      </m:e>
                      <m:sub>
                        <m:r>
                          <m:rPr>
                            <m:sty m:val="p"/>
                          </m:rPr>
                          <w:rPr>
                            <w:rFonts w:ascii="Cambria Math" w:hAnsi="Cambria Math" w:cstheme="minorHAnsi"/>
                          </w:rPr>
                          <m:t>d</m:t>
                        </m:r>
                      </m:sub>
                    </m:sSub>
                  </m:num>
                  <m:den>
                    <m:r>
                      <m:rPr>
                        <m:sty m:val="p"/>
                      </m:rPr>
                      <w:rPr>
                        <w:rFonts w:ascii="Cambria Math" w:hAnsi="Cambria Math" w:cstheme="minorHAnsi"/>
                      </w:rPr>
                      <m:t>24</m:t>
                    </m:r>
                  </m:den>
                </m:f>
                <m:r>
                  <m:rPr>
                    <m:sty m:val="p"/>
                  </m:rPr>
                  <w:rPr>
                    <w:rFonts w:ascii="Cambria Math" w:hAnsi="Cambria Math" w:cstheme="minorHAnsi"/>
                  </w:rPr>
                  <m:t>∙</m:t>
                </m:r>
                <m:f>
                  <m:fPr>
                    <m:ctrlPr>
                      <w:rPr>
                        <w:rFonts w:ascii="Cambria Math" w:hAnsi="Cambria Math" w:cstheme="minorHAnsi"/>
                        <w:iCs/>
                      </w:rPr>
                    </m:ctrlPr>
                  </m:fPr>
                  <m:num>
                    <m:sSub>
                      <m:sSubPr>
                        <m:ctrlPr>
                          <w:rPr>
                            <w:rFonts w:ascii="Cambria Math" w:hAnsi="Cambria Math" w:cstheme="minorHAnsi"/>
                            <w:iCs/>
                          </w:rPr>
                        </m:ctrlPr>
                      </m:sSubPr>
                      <m:e>
                        <m:r>
                          <m:rPr>
                            <m:sty m:val="p"/>
                          </m:rPr>
                          <w:rPr>
                            <w:rFonts w:ascii="Cambria Math" w:hAnsi="Cambria Math" w:cstheme="minorHAnsi"/>
                          </w:rPr>
                          <m:t>t</m:t>
                        </m:r>
                      </m:e>
                      <m:sub>
                        <m:r>
                          <m:rPr>
                            <m:sty m:val="p"/>
                          </m:rPr>
                          <w:rPr>
                            <w:rFonts w:ascii="Cambria Math" w:hAnsi="Cambria Math" w:cstheme="minorHAnsi"/>
                          </w:rPr>
                          <m:t>t</m:t>
                        </m:r>
                      </m:sub>
                    </m:sSub>
                  </m:num>
                  <m:den>
                    <m:r>
                      <m:rPr>
                        <m:sty m:val="p"/>
                      </m:rPr>
                      <w:rPr>
                        <w:rFonts w:ascii="Cambria Math" w:hAnsi="Cambria Math" w:cstheme="minorHAnsi"/>
                      </w:rPr>
                      <m:t>7</m:t>
                    </m:r>
                  </m:den>
                </m:f>
                <m:r>
                  <m:rPr>
                    <m:sty m:val="p"/>
                  </m:rPr>
                  <w:rPr>
                    <w:rFonts w:ascii="Cambria Math" w:hAnsi="Cambria Math" w:cstheme="minorHAnsi"/>
                  </w:rPr>
                  <m:t>∙</m:t>
                </m:r>
                <m:sSub>
                  <m:sSubPr>
                    <m:ctrlPr>
                      <w:rPr>
                        <w:rFonts w:ascii="Cambria Math" w:hAnsi="Cambria Math" w:cstheme="minorHAnsi"/>
                        <w:iCs/>
                      </w:rPr>
                    </m:ctrlPr>
                  </m:sSubPr>
                  <m:e>
                    <m:r>
                      <m:rPr>
                        <m:sty m:val="p"/>
                      </m:rPr>
                      <w:rPr>
                        <w:rFonts w:ascii="Cambria Math" w:hAnsi="Cambria Math" w:cstheme="minorHAnsi"/>
                      </w:rPr>
                      <m:t>A</m:t>
                    </m:r>
                  </m:e>
                  <m:sub>
                    <m:r>
                      <m:rPr>
                        <m:sty m:val="p"/>
                      </m:rPr>
                      <w:rPr>
                        <w:rFonts w:ascii="Cambria Math" w:hAnsi="Cambria Math" w:cstheme="minorHAnsi"/>
                      </w:rPr>
                      <m:t>u</m:t>
                    </m:r>
                  </m:sub>
                </m:sSub>
                <m:r>
                  <m:rPr>
                    <m:sty m:val="p"/>
                  </m:rPr>
                  <w:rPr>
                    <w:rFonts w:ascii="Cambria Math" w:hAnsi="Cambria Math" w:cstheme="minorHAnsi"/>
                  </w:rPr>
                  <m:t>∙</m:t>
                </m:r>
                <m:f>
                  <m:fPr>
                    <m:ctrlPr>
                      <w:rPr>
                        <w:rFonts w:ascii="Cambria Math" w:hAnsi="Cambria Math" w:cstheme="minorHAnsi"/>
                        <w:iCs/>
                      </w:rPr>
                    </m:ctrlPr>
                  </m:fPr>
                  <m:num>
                    <m:r>
                      <m:rPr>
                        <m:sty m:val="p"/>
                      </m:rPr>
                      <w:rPr>
                        <w:rFonts w:ascii="Cambria Math" w:hAnsi="Cambria Math" w:cstheme="minorHAnsi"/>
                      </w:rPr>
                      <m:t>3600</m:t>
                    </m:r>
                  </m:num>
                  <m:den>
                    <m:r>
                      <m:rPr>
                        <m:sty m:val="p"/>
                      </m:rPr>
                      <w:rPr>
                        <w:rFonts w:ascii="Cambria Math" w:hAnsi="Cambria Math" w:cstheme="minorHAnsi"/>
                      </w:rPr>
                      <m:t>1000</m:t>
                    </m:r>
                  </m:den>
                </m:f>
                <m:r>
                  <w:rPr>
                    <w:rFonts w:ascii="Cambria Math" w:hAnsi="Cambria Math" w:cstheme="minorHAnsi"/>
                  </w:rPr>
                  <m:t xml:space="preserve">      </m:t>
                </m:r>
                <m:d>
                  <m:dPr>
                    <m:ctrlPr>
                      <w:rPr>
                        <w:rFonts w:ascii="Cambria Math" w:hAnsi="Cambria Math" w:cstheme="minorHAnsi"/>
                      </w:rPr>
                    </m:ctrlPr>
                  </m:dPr>
                  <m:e>
                    <m:f>
                      <m:fPr>
                        <m:ctrlPr>
                          <w:rPr>
                            <w:rFonts w:ascii="Cambria Math" w:hAnsi="Cambria Math" w:cstheme="minorHAnsi"/>
                            <w:iCs/>
                          </w:rPr>
                        </m:ctrlPr>
                      </m:fPr>
                      <m:num>
                        <m:sSup>
                          <m:sSupPr>
                            <m:ctrlPr>
                              <w:rPr>
                                <w:rFonts w:ascii="Cambria Math" w:hAnsi="Cambria Math" w:cstheme="minorHAnsi"/>
                                <w:iCs/>
                              </w:rPr>
                            </m:ctrlPr>
                          </m:sSupPr>
                          <m:e>
                            <m:r>
                              <m:rPr>
                                <m:sty m:val="p"/>
                              </m:rPr>
                              <w:rPr>
                                <w:rFonts w:ascii="Cambria Math" w:hAnsi="Cambria Math" w:cstheme="minorHAnsi"/>
                              </w:rPr>
                              <m:t>m</m:t>
                            </m:r>
                          </m:e>
                          <m:sup>
                            <m:r>
                              <m:rPr>
                                <m:sty m:val="p"/>
                              </m:rPr>
                              <w:rPr>
                                <w:rFonts w:ascii="Cambria Math" w:hAnsi="Cambria Math" w:cstheme="minorHAnsi"/>
                              </w:rPr>
                              <m:t>3</m:t>
                            </m:r>
                          </m:sup>
                        </m:sSup>
                      </m:num>
                      <m:den>
                        <m:r>
                          <m:rPr>
                            <m:sty m:val="p"/>
                          </m:rPr>
                          <w:rPr>
                            <w:rFonts w:ascii="Cambria Math" w:hAnsi="Cambria Math" w:cstheme="minorHAnsi"/>
                          </w:rPr>
                          <m:t>h</m:t>
                        </m:r>
                      </m:den>
                    </m:f>
                  </m:e>
                </m:d>
                <m:r>
                  <w:rPr>
                    <w:rFonts w:ascii="Cambria Math" w:hAnsi="Cambria Math" w:cstheme="minorHAnsi"/>
                  </w:rPr>
                  <m:t xml:space="preserve">  </m:t>
                </m:r>
              </m:oMath>
            </m:oMathPara>
          </w:p>
          <w:p w14:paraId="0993A41C" w14:textId="26E369CD" w:rsidR="00706ED9" w:rsidRPr="008E1DBA" w:rsidRDefault="00706ED9" w:rsidP="00A84AAD">
            <w:pPr>
              <w:spacing w:beforeLines="60" w:before="144" w:afterLines="60" w:after="144"/>
              <w:rPr>
                <w:rFonts w:cstheme="minorHAnsi"/>
                <w:iCs/>
              </w:rPr>
            </w:pPr>
            <w:r w:rsidRPr="008E1DBA">
              <w:rPr>
                <w:rFonts w:cstheme="minorHAnsi"/>
                <w:iCs/>
              </w:rPr>
              <w:t>kjer pomenijo: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1"/>
              <w:gridCol w:w="7117"/>
            </w:tblGrid>
            <w:tr w:rsidR="001022D1" w:rsidRPr="001074D5" w14:paraId="0BD469F8" w14:textId="77777777" w:rsidTr="009A510E">
              <w:tc>
                <w:tcPr>
                  <w:tcW w:w="1631" w:type="dxa"/>
                </w:tcPr>
                <w:p w14:paraId="534FA6A2" w14:textId="3F29E6E4" w:rsidR="001022D1" w:rsidRPr="008E1DBA" w:rsidRDefault="001022D1" w:rsidP="00A84AAD">
                  <w:pPr>
                    <w:spacing w:before="60" w:after="60"/>
                    <w:rPr>
                      <w:rFonts w:cstheme="minorHAnsi"/>
                      <w:iCs/>
                    </w:rPr>
                  </w:pPr>
                  <w:r w:rsidRPr="008E1DBA">
                    <w:rPr>
                      <w:rFonts w:cstheme="minorHAnsi"/>
                      <w:iCs/>
                    </w:rPr>
                    <w:t>V</w:t>
                  </w:r>
                  <w:r w:rsidRPr="008E1DBA">
                    <w:rPr>
                      <w:rFonts w:cstheme="minorHAnsi"/>
                      <w:iCs/>
                      <w:vertAlign w:val="subscript"/>
                    </w:rPr>
                    <w:t>v</w:t>
                  </w:r>
                </w:p>
              </w:tc>
              <w:tc>
                <w:tcPr>
                  <w:tcW w:w="7117" w:type="dxa"/>
                </w:tcPr>
                <w:p w14:paraId="31B87104" w14:textId="7E713B8C" w:rsidR="001022D1" w:rsidRPr="008E1DBA" w:rsidRDefault="001022D1" w:rsidP="00A84AAD">
                  <w:pPr>
                    <w:spacing w:before="60" w:after="60"/>
                    <w:rPr>
                      <w:rFonts w:cstheme="minorHAnsi"/>
                      <w:iCs/>
                    </w:rPr>
                  </w:pPr>
                  <w:r w:rsidRPr="008E1DBA">
                    <w:rPr>
                      <w:rFonts w:cstheme="minorHAnsi"/>
                      <w:iCs/>
                    </w:rPr>
                    <w:t>količina potrebnega svežega zraka za stavbo</w:t>
                  </w:r>
                  <w:r w:rsidR="00272341" w:rsidRPr="008E1DBA">
                    <w:rPr>
                      <w:rFonts w:cstheme="minorHAnsi"/>
                      <w:iCs/>
                    </w:rPr>
                    <w:t xml:space="preserve"> (</w:t>
                  </w:r>
                  <w:r w:rsidRPr="008E1DBA">
                    <w:rPr>
                      <w:rFonts w:cstheme="minorHAnsi"/>
                      <w:iCs/>
                    </w:rPr>
                    <w:t>m</w:t>
                  </w:r>
                  <w:r w:rsidRPr="008E1DBA">
                    <w:rPr>
                      <w:rFonts w:cstheme="minorHAnsi"/>
                      <w:iCs/>
                      <w:vertAlign w:val="superscript"/>
                    </w:rPr>
                    <w:t>3</w:t>
                  </w:r>
                  <w:r w:rsidRPr="008E1DBA">
                    <w:rPr>
                      <w:rFonts w:cstheme="minorHAnsi"/>
                      <w:iCs/>
                    </w:rPr>
                    <w:t>/h)</w:t>
                  </w:r>
                </w:p>
              </w:tc>
            </w:tr>
            <w:tr w:rsidR="001022D1" w:rsidRPr="001074D5" w14:paraId="0089F8B8" w14:textId="77777777" w:rsidTr="009A510E">
              <w:tc>
                <w:tcPr>
                  <w:tcW w:w="1631" w:type="dxa"/>
                </w:tcPr>
                <w:p w14:paraId="6EF1F574" w14:textId="0593849F" w:rsidR="001022D1" w:rsidRPr="008E1DBA" w:rsidRDefault="001022D1" w:rsidP="00A84AAD">
                  <w:pPr>
                    <w:spacing w:before="60" w:after="60"/>
                    <w:rPr>
                      <w:rFonts w:cstheme="minorHAnsi"/>
                      <w:iCs/>
                    </w:rPr>
                  </w:pPr>
                  <w:r w:rsidRPr="00B57BF3">
                    <w:rPr>
                      <w:rFonts w:cstheme="minorHAnsi"/>
                      <w:iCs/>
                    </w:rPr>
                    <w:t>V'</w:t>
                  </w:r>
                  <w:r w:rsidRPr="008E1DBA">
                    <w:rPr>
                      <w:rFonts w:cstheme="minorHAnsi"/>
                      <w:iCs/>
                      <w:vertAlign w:val="subscript"/>
                    </w:rPr>
                    <w:t>v</w:t>
                  </w:r>
                </w:p>
              </w:tc>
              <w:tc>
                <w:tcPr>
                  <w:tcW w:w="7117" w:type="dxa"/>
                </w:tcPr>
                <w:p w14:paraId="53626358" w14:textId="59067467" w:rsidR="001022D1" w:rsidRPr="008E1DBA" w:rsidRDefault="001022D1" w:rsidP="00A84AAD">
                  <w:pPr>
                    <w:spacing w:before="60" w:after="60"/>
                    <w:rPr>
                      <w:rFonts w:cstheme="minorHAnsi"/>
                      <w:iCs/>
                    </w:rPr>
                  </w:pPr>
                  <w:r w:rsidRPr="008E1DBA">
                    <w:rPr>
                      <w:rFonts w:cstheme="minorHAnsi"/>
                      <w:iCs/>
                    </w:rPr>
                    <w:t>količina potrebnega svežega zraka na osebo</w:t>
                  </w:r>
                  <w:r w:rsidR="00272341" w:rsidRPr="008E1DBA">
                    <w:rPr>
                      <w:rFonts w:cstheme="minorHAnsi"/>
                      <w:iCs/>
                    </w:rPr>
                    <w:t xml:space="preserve"> (</w:t>
                  </w:r>
                  <w:r w:rsidRPr="008E1DBA">
                    <w:rPr>
                      <w:rFonts w:cstheme="minorHAnsi"/>
                      <w:iCs/>
                    </w:rPr>
                    <w:t>l/s)</w:t>
                  </w:r>
                </w:p>
              </w:tc>
            </w:tr>
            <w:tr w:rsidR="001022D1" w:rsidRPr="001074D5" w14:paraId="23EC2D36" w14:textId="77777777" w:rsidTr="009A510E">
              <w:tc>
                <w:tcPr>
                  <w:tcW w:w="1631" w:type="dxa"/>
                </w:tcPr>
                <w:p w14:paraId="481764D7" w14:textId="4005C1CF" w:rsidR="001022D1" w:rsidRPr="008E1DBA" w:rsidRDefault="001022D1" w:rsidP="00A84AAD">
                  <w:pPr>
                    <w:spacing w:before="60" w:after="60"/>
                    <w:rPr>
                      <w:rFonts w:cstheme="minorHAnsi"/>
                      <w:iCs/>
                    </w:rPr>
                  </w:pPr>
                  <w:r w:rsidRPr="00B57BF3">
                    <w:rPr>
                      <w:rFonts w:cstheme="minorHAnsi"/>
                      <w:iCs/>
                    </w:rPr>
                    <w:t>d</w:t>
                  </w:r>
                </w:p>
              </w:tc>
              <w:tc>
                <w:tcPr>
                  <w:tcW w:w="7117" w:type="dxa"/>
                </w:tcPr>
                <w:p w14:paraId="44845636" w14:textId="51C93F91" w:rsidR="001022D1" w:rsidRPr="008E1DBA" w:rsidRDefault="001022D1" w:rsidP="00A84AAD">
                  <w:pPr>
                    <w:spacing w:before="60" w:after="60"/>
                    <w:rPr>
                      <w:rFonts w:cstheme="minorHAnsi"/>
                      <w:iCs/>
                    </w:rPr>
                  </w:pPr>
                  <w:r w:rsidRPr="008E1DBA">
                    <w:rPr>
                      <w:rFonts w:cstheme="minorHAnsi"/>
                      <w:iCs/>
                    </w:rPr>
                    <w:t>število oseb na enoto površine stavbe (oseb/m</w:t>
                  </w:r>
                  <w:r w:rsidRPr="008E1DBA">
                    <w:rPr>
                      <w:rFonts w:cstheme="minorHAnsi"/>
                      <w:iCs/>
                      <w:vertAlign w:val="superscript"/>
                    </w:rPr>
                    <w:t>2</w:t>
                  </w:r>
                  <w:r w:rsidRPr="008E1DBA">
                    <w:rPr>
                      <w:rFonts w:cstheme="minorHAnsi"/>
                      <w:iCs/>
                    </w:rPr>
                    <w:t>)</w:t>
                  </w:r>
                </w:p>
              </w:tc>
            </w:tr>
            <w:tr w:rsidR="001022D1" w:rsidRPr="001074D5" w14:paraId="455B2ACD" w14:textId="77777777" w:rsidTr="009A510E">
              <w:tc>
                <w:tcPr>
                  <w:tcW w:w="1631" w:type="dxa"/>
                </w:tcPr>
                <w:p w14:paraId="368F310E" w14:textId="59A36944" w:rsidR="001022D1" w:rsidRPr="008E1DBA" w:rsidRDefault="001022D1" w:rsidP="00A84AAD">
                  <w:pPr>
                    <w:spacing w:before="60" w:after="60"/>
                    <w:rPr>
                      <w:rFonts w:cstheme="minorHAnsi"/>
                      <w:iCs/>
                    </w:rPr>
                  </w:pPr>
                  <w:r w:rsidRPr="00B57BF3">
                    <w:rPr>
                      <w:rFonts w:cstheme="minorHAnsi"/>
                      <w:iCs/>
                    </w:rPr>
                    <w:t>t</w:t>
                  </w:r>
                  <w:r w:rsidRPr="008E1DBA">
                    <w:rPr>
                      <w:rFonts w:cstheme="minorHAnsi"/>
                      <w:iCs/>
                      <w:vertAlign w:val="subscript"/>
                    </w:rPr>
                    <w:t>d</w:t>
                  </w:r>
                </w:p>
              </w:tc>
              <w:tc>
                <w:tcPr>
                  <w:tcW w:w="7117" w:type="dxa"/>
                </w:tcPr>
                <w:p w14:paraId="2E59C805" w14:textId="7638A438" w:rsidR="001022D1" w:rsidRPr="008E1DBA" w:rsidRDefault="001022D1" w:rsidP="00A84AAD">
                  <w:pPr>
                    <w:spacing w:before="60" w:after="60"/>
                    <w:rPr>
                      <w:rFonts w:cstheme="minorHAnsi"/>
                      <w:iCs/>
                    </w:rPr>
                  </w:pPr>
                  <w:r w:rsidRPr="008E1DBA">
                    <w:rPr>
                      <w:rFonts w:cstheme="minorHAnsi"/>
                      <w:iCs/>
                    </w:rPr>
                    <w:t>število ur rabe stavbe na dan (ur/dan)</w:t>
                  </w:r>
                </w:p>
              </w:tc>
            </w:tr>
            <w:tr w:rsidR="001022D1" w:rsidRPr="001074D5" w14:paraId="0BCD360B" w14:textId="77777777" w:rsidTr="009A510E">
              <w:tc>
                <w:tcPr>
                  <w:tcW w:w="1631" w:type="dxa"/>
                </w:tcPr>
                <w:p w14:paraId="5585E326" w14:textId="583CC500" w:rsidR="001022D1" w:rsidRPr="008E1DBA" w:rsidRDefault="001022D1" w:rsidP="00A84AAD">
                  <w:pPr>
                    <w:spacing w:before="60" w:after="60"/>
                    <w:rPr>
                      <w:rFonts w:cstheme="minorHAnsi"/>
                      <w:iCs/>
                    </w:rPr>
                  </w:pPr>
                  <w:r w:rsidRPr="00B57BF3">
                    <w:rPr>
                      <w:rFonts w:cstheme="minorHAnsi"/>
                      <w:iCs/>
                    </w:rPr>
                    <w:t>t</w:t>
                  </w:r>
                  <w:r w:rsidRPr="008E1DBA">
                    <w:rPr>
                      <w:rFonts w:cstheme="minorHAnsi"/>
                      <w:iCs/>
                      <w:vertAlign w:val="subscript"/>
                    </w:rPr>
                    <w:t>t</w:t>
                  </w:r>
                </w:p>
              </w:tc>
              <w:tc>
                <w:tcPr>
                  <w:tcW w:w="7117" w:type="dxa"/>
                </w:tcPr>
                <w:p w14:paraId="0C67F922" w14:textId="6C4D8974" w:rsidR="001022D1" w:rsidRPr="008E1DBA" w:rsidRDefault="001022D1" w:rsidP="00A84AAD">
                  <w:pPr>
                    <w:spacing w:before="60" w:after="60"/>
                    <w:rPr>
                      <w:rFonts w:cstheme="minorHAnsi"/>
                      <w:iCs/>
                    </w:rPr>
                  </w:pPr>
                  <w:r w:rsidRPr="008E1DBA">
                    <w:rPr>
                      <w:rFonts w:cstheme="minorHAnsi"/>
                      <w:iCs/>
                    </w:rPr>
                    <w:t>število dni rabe stavbe na teden (dni/teden)</w:t>
                  </w:r>
                </w:p>
              </w:tc>
            </w:tr>
            <w:tr w:rsidR="001022D1" w:rsidRPr="001074D5" w14:paraId="6FA4028A" w14:textId="77777777" w:rsidTr="009A510E">
              <w:tc>
                <w:tcPr>
                  <w:tcW w:w="1631" w:type="dxa"/>
                </w:tcPr>
                <w:p w14:paraId="5A9EE94F" w14:textId="7F7A3A15" w:rsidR="001022D1" w:rsidRPr="008E1DBA" w:rsidRDefault="001022D1" w:rsidP="00A84AAD">
                  <w:pPr>
                    <w:spacing w:before="60" w:after="60"/>
                    <w:rPr>
                      <w:rFonts w:cstheme="minorHAnsi"/>
                      <w:iCs/>
                    </w:rPr>
                  </w:pPr>
                  <w:r w:rsidRPr="00B57BF3">
                    <w:rPr>
                      <w:rFonts w:cstheme="minorHAnsi"/>
                      <w:iCs/>
                    </w:rPr>
                    <w:t>A</w:t>
                  </w:r>
                  <w:r w:rsidRPr="008E1DBA">
                    <w:rPr>
                      <w:rFonts w:cstheme="minorHAnsi"/>
                      <w:iCs/>
                      <w:vertAlign w:val="subscript"/>
                    </w:rPr>
                    <w:t>u</w:t>
                  </w:r>
                </w:p>
              </w:tc>
              <w:tc>
                <w:tcPr>
                  <w:tcW w:w="7117" w:type="dxa"/>
                </w:tcPr>
                <w:p w14:paraId="1D696713" w14:textId="67AC67B6" w:rsidR="001022D1" w:rsidRPr="008E1DBA" w:rsidRDefault="001022D1" w:rsidP="00A84AAD">
                  <w:pPr>
                    <w:spacing w:before="60" w:after="60"/>
                    <w:rPr>
                      <w:rFonts w:cstheme="minorHAnsi"/>
                      <w:iCs/>
                    </w:rPr>
                  </w:pPr>
                  <w:r w:rsidRPr="008E1DBA">
                    <w:rPr>
                      <w:rFonts w:cstheme="minorHAnsi"/>
                      <w:iCs/>
                    </w:rPr>
                    <w:t>uporabna površina stavbe</w:t>
                  </w:r>
                  <w:r w:rsidR="00272341" w:rsidRPr="008E1DBA">
                    <w:rPr>
                      <w:rFonts w:cstheme="minorHAnsi"/>
                      <w:iCs/>
                    </w:rPr>
                    <w:t xml:space="preserve"> (</w:t>
                  </w:r>
                  <w:r w:rsidRPr="008E1DBA">
                    <w:rPr>
                      <w:rFonts w:cstheme="minorHAnsi"/>
                      <w:iCs/>
                    </w:rPr>
                    <w:t>m</w:t>
                  </w:r>
                  <w:r w:rsidRPr="008E1DBA">
                    <w:rPr>
                      <w:rFonts w:cstheme="minorHAnsi"/>
                      <w:iCs/>
                      <w:vertAlign w:val="superscript"/>
                    </w:rPr>
                    <w:t>2</w:t>
                  </w:r>
                  <w:r w:rsidRPr="008E1DBA">
                    <w:rPr>
                      <w:rFonts w:cstheme="minorHAnsi"/>
                      <w:iCs/>
                    </w:rPr>
                    <w:t>)</w:t>
                  </w:r>
                </w:p>
              </w:tc>
            </w:tr>
          </w:tbl>
          <w:p w14:paraId="475B26CF" w14:textId="68863AD7" w:rsidR="00DA5395" w:rsidRPr="008E1DBA" w:rsidRDefault="00CB6EF7" w:rsidP="00A84AAD">
            <w:pPr>
              <w:spacing w:beforeLines="60" w:before="144" w:afterLines="60" w:after="144"/>
              <w:rPr>
                <w:rFonts w:cstheme="minorHAnsi"/>
              </w:rPr>
            </w:pPr>
            <w:r w:rsidRPr="00B57BF3">
              <w:rPr>
                <w:rFonts w:cstheme="minorHAnsi"/>
              </w:rPr>
              <w:t xml:space="preserve">V primeru, ko je </w:t>
            </w:r>
            <w:r w:rsidRPr="008E1DBA">
              <w:rPr>
                <w:rFonts w:cstheme="minorHAnsi"/>
              </w:rPr>
              <w:t>projektirana višja kategorija kakovosti zraka (IAQ I ali IAQ II)</w:t>
            </w:r>
            <w:r w:rsidR="00806F8A" w:rsidRPr="008E1DBA">
              <w:rPr>
                <w:rFonts w:cstheme="minorHAnsi"/>
              </w:rPr>
              <w:t>,</w:t>
            </w:r>
            <w:r w:rsidRPr="008E1DBA">
              <w:rPr>
                <w:rFonts w:cstheme="minorHAnsi"/>
              </w:rPr>
              <w:t xml:space="preserve"> se količine zraka za prezračevanje povečajo skladno </w:t>
            </w:r>
            <w:r w:rsidR="006751D2" w:rsidRPr="008E1DBA">
              <w:rPr>
                <w:rFonts w:cstheme="minorHAnsi"/>
              </w:rPr>
              <w:t xml:space="preserve">s tabelo C.2 </w:t>
            </w:r>
            <w:r w:rsidR="006751D2" w:rsidRPr="00480057">
              <w:rPr>
                <w:rFonts w:cstheme="minorHAnsi"/>
              </w:rPr>
              <w:t>standard</w:t>
            </w:r>
            <w:r w:rsidR="00F66210" w:rsidRPr="00480057">
              <w:rPr>
                <w:rFonts w:cstheme="minorHAnsi"/>
              </w:rPr>
              <w:t>a</w:t>
            </w:r>
            <w:r w:rsidR="006751D2" w:rsidRPr="00480057">
              <w:rPr>
                <w:rFonts w:cstheme="minorHAnsi"/>
              </w:rPr>
              <w:t xml:space="preserve"> </w:t>
            </w:r>
            <w:r w:rsidRPr="00480057">
              <w:rPr>
                <w:rFonts w:cstheme="minorHAnsi"/>
              </w:rPr>
              <w:t xml:space="preserve">ISO 17772-2. </w:t>
            </w:r>
            <w:r w:rsidRPr="008E1DBA">
              <w:rPr>
                <w:rFonts w:cstheme="minorHAnsi"/>
              </w:rPr>
              <w:t>Če so v nestanovanjski stavbi/coni uporabljeni materiali z nizkim</w:t>
            </w:r>
            <w:r w:rsidR="006751D2" w:rsidRPr="008E1DBA">
              <w:rPr>
                <w:rFonts w:cstheme="minorHAnsi"/>
              </w:rPr>
              <w:t>i</w:t>
            </w:r>
            <w:r w:rsidR="00DB67C9" w:rsidRPr="008E1DBA">
              <w:rPr>
                <w:rFonts w:cstheme="minorHAnsi"/>
              </w:rPr>
              <w:t xml:space="preserve"> vrednostmi onesnažil</w:t>
            </w:r>
            <w:r w:rsidRPr="008E1DBA">
              <w:rPr>
                <w:rFonts w:cstheme="minorHAnsi"/>
              </w:rPr>
              <w:t xml:space="preserve"> ali brez oddajanja onesnažil </w:t>
            </w:r>
            <w:r w:rsidRPr="00480057">
              <w:rPr>
                <w:rFonts w:cstheme="minorHAnsi"/>
              </w:rPr>
              <w:t>notranje</w:t>
            </w:r>
            <w:r w:rsidR="00B630FD" w:rsidRPr="00480057">
              <w:rPr>
                <w:rFonts w:cstheme="minorHAnsi"/>
              </w:rPr>
              <w:t>mu</w:t>
            </w:r>
            <w:r w:rsidRPr="00480057">
              <w:rPr>
                <w:rFonts w:cstheme="minorHAnsi"/>
              </w:rPr>
              <w:t xml:space="preserve"> zrak</w:t>
            </w:r>
            <w:r w:rsidR="00B630FD" w:rsidRPr="00480057">
              <w:rPr>
                <w:rFonts w:cstheme="minorHAnsi"/>
              </w:rPr>
              <w:t>u</w:t>
            </w:r>
            <w:r w:rsidRPr="00480057">
              <w:rPr>
                <w:rFonts w:cstheme="minorHAnsi"/>
              </w:rPr>
              <w:t xml:space="preserve">, kot je to opredeljeno v </w:t>
            </w:r>
            <w:r w:rsidR="00B630FD" w:rsidRPr="00480057">
              <w:rPr>
                <w:rFonts w:cstheme="minorHAnsi"/>
              </w:rPr>
              <w:t>dodat</w:t>
            </w:r>
            <w:r w:rsidR="00C12CF4">
              <w:rPr>
                <w:rFonts w:cstheme="minorHAnsi"/>
              </w:rPr>
              <w:t>ku J, st</w:t>
            </w:r>
            <w:r w:rsidR="00B630FD" w:rsidRPr="00480057">
              <w:rPr>
                <w:rFonts w:cstheme="minorHAnsi"/>
              </w:rPr>
              <w:t>a</w:t>
            </w:r>
            <w:r w:rsidR="00C12CF4">
              <w:rPr>
                <w:rFonts w:cstheme="minorHAnsi"/>
              </w:rPr>
              <w:t>n</w:t>
            </w:r>
            <w:r w:rsidR="00B630FD" w:rsidRPr="00480057">
              <w:rPr>
                <w:rFonts w:cstheme="minorHAnsi"/>
              </w:rPr>
              <w:t>darda</w:t>
            </w:r>
            <w:r w:rsidR="006751D2" w:rsidRPr="00480057">
              <w:rPr>
                <w:rFonts w:cstheme="minorHAnsi"/>
              </w:rPr>
              <w:t xml:space="preserve"> </w:t>
            </w:r>
            <w:r w:rsidRPr="00480057">
              <w:rPr>
                <w:rFonts w:cstheme="minorHAnsi"/>
              </w:rPr>
              <w:t>ISO 17</w:t>
            </w:r>
            <w:r w:rsidR="006751D2" w:rsidRPr="00480057">
              <w:rPr>
                <w:rFonts w:cstheme="minorHAnsi"/>
              </w:rPr>
              <w:t>7</w:t>
            </w:r>
            <w:r w:rsidRPr="00480057">
              <w:rPr>
                <w:rFonts w:cstheme="minorHAnsi"/>
              </w:rPr>
              <w:t>72-1,  se lahko količina zraka za prezračevanje zmanjša za 1 l/s na osebo.</w:t>
            </w:r>
          </w:p>
          <w:p w14:paraId="7BA117BD" w14:textId="78C33049" w:rsidR="00A460E2" w:rsidRPr="008E1DBA" w:rsidRDefault="00CB6EF7" w:rsidP="00A84AAD">
            <w:pPr>
              <w:spacing w:beforeLines="60" w:before="144" w:afterLines="60" w:after="144"/>
              <w:rPr>
                <w:rFonts w:cstheme="minorHAnsi"/>
                <w:szCs w:val="20"/>
              </w:rPr>
            </w:pPr>
            <w:r w:rsidRPr="008E1DBA">
              <w:rPr>
                <w:rFonts w:cstheme="minorHAnsi"/>
                <w:szCs w:val="20"/>
              </w:rPr>
              <w:t>Tabela 6.3</w:t>
            </w:r>
            <w:r w:rsidR="00563886" w:rsidRPr="008E1DBA">
              <w:rPr>
                <w:rFonts w:cstheme="minorHAnsi"/>
                <w:szCs w:val="20"/>
              </w:rPr>
              <w:t>:</w:t>
            </w:r>
            <w:r w:rsidRPr="008E1DBA">
              <w:rPr>
                <w:rFonts w:cstheme="minorHAnsi"/>
                <w:szCs w:val="20"/>
              </w:rPr>
              <w:t xml:space="preserve"> Količina svežega zraka za prezračevanje, ki se upošteva pri določitvi energijske učinkovitosti energetsko manj zahtevnih stav</w:t>
            </w:r>
            <w:r w:rsidR="00E9401A" w:rsidRPr="008E1DBA">
              <w:rPr>
                <w:rFonts w:cstheme="minorHAnsi"/>
                <w:szCs w:val="20"/>
              </w:rPr>
              <w:t>b</w:t>
            </w:r>
          </w:p>
          <w:tbl>
            <w:tblPr>
              <w:tblStyle w:val="Tabelamrea"/>
              <w:tblW w:w="8728" w:type="dxa"/>
              <w:tblLayout w:type="fixed"/>
              <w:tblLook w:val="04A0" w:firstRow="1" w:lastRow="0" w:firstColumn="1" w:lastColumn="0" w:noHBand="0" w:noVBand="1"/>
            </w:tblPr>
            <w:tblGrid>
              <w:gridCol w:w="2622"/>
              <w:gridCol w:w="1088"/>
              <w:gridCol w:w="1086"/>
              <w:gridCol w:w="1087"/>
              <w:gridCol w:w="947"/>
              <w:gridCol w:w="947"/>
              <w:gridCol w:w="951"/>
            </w:tblGrid>
            <w:tr w:rsidR="004A64BC" w:rsidRPr="00A84AAD" w14:paraId="2CB42069" w14:textId="77777777" w:rsidTr="00211502">
              <w:trPr>
                <w:trHeight w:val="454"/>
              </w:trPr>
              <w:tc>
                <w:tcPr>
                  <w:tcW w:w="3710" w:type="dxa"/>
                  <w:gridSpan w:val="2"/>
                  <w:shd w:val="clear" w:color="auto" w:fill="F2F2F2" w:themeFill="background1" w:themeFillShade="F2"/>
                </w:tcPr>
                <w:p w14:paraId="420A335A" w14:textId="77777777" w:rsidR="004A64BC" w:rsidRPr="00A84AAD" w:rsidRDefault="004A64BC" w:rsidP="00A84AAD">
                  <w:pPr>
                    <w:spacing w:before="60" w:after="60"/>
                    <w:rPr>
                      <w:rFonts w:cstheme="minorHAnsi"/>
                      <w:sz w:val="20"/>
                      <w:szCs w:val="18"/>
                    </w:rPr>
                  </w:pPr>
                </w:p>
              </w:tc>
              <w:tc>
                <w:tcPr>
                  <w:tcW w:w="2173" w:type="dxa"/>
                  <w:gridSpan w:val="2"/>
                  <w:tcBorders>
                    <w:right w:val="single" w:sz="4" w:space="0" w:color="auto"/>
                  </w:tcBorders>
                  <w:shd w:val="clear" w:color="auto" w:fill="F2F2F2" w:themeFill="background1" w:themeFillShade="F2"/>
                </w:tcPr>
                <w:p w14:paraId="49DAD10E" w14:textId="4DA6308B" w:rsidR="004A64BC" w:rsidRPr="00A84AAD" w:rsidRDefault="004A64BC" w:rsidP="00A84AAD">
                  <w:pPr>
                    <w:spacing w:before="60" w:after="60"/>
                    <w:rPr>
                      <w:rFonts w:cstheme="minorHAnsi"/>
                      <w:sz w:val="20"/>
                      <w:szCs w:val="18"/>
                    </w:rPr>
                  </w:pPr>
                  <w:r w:rsidRPr="00A84AAD">
                    <w:rPr>
                      <w:rFonts w:cstheme="minorHAnsi"/>
                      <w:sz w:val="20"/>
                      <w:szCs w:val="18"/>
                    </w:rPr>
                    <w:t>Količina zraka za prezračevanje</w:t>
                  </w:r>
                </w:p>
              </w:tc>
              <w:tc>
                <w:tcPr>
                  <w:tcW w:w="947" w:type="dxa"/>
                  <w:tcBorders>
                    <w:top w:val="single" w:sz="4" w:space="0" w:color="auto"/>
                    <w:left w:val="single" w:sz="4" w:space="0" w:color="auto"/>
                    <w:bottom w:val="nil"/>
                    <w:right w:val="nil"/>
                  </w:tcBorders>
                  <w:shd w:val="clear" w:color="auto" w:fill="auto"/>
                </w:tcPr>
                <w:p w14:paraId="6A92E4CB" w14:textId="77777777" w:rsidR="004A64BC" w:rsidRPr="00A84AAD" w:rsidRDefault="004A64BC" w:rsidP="00A84AAD">
                  <w:pPr>
                    <w:spacing w:before="60" w:after="60"/>
                    <w:rPr>
                      <w:rFonts w:cstheme="minorHAnsi"/>
                      <w:sz w:val="20"/>
                      <w:szCs w:val="18"/>
                    </w:rPr>
                  </w:pPr>
                </w:p>
              </w:tc>
              <w:tc>
                <w:tcPr>
                  <w:tcW w:w="947" w:type="dxa"/>
                  <w:tcBorders>
                    <w:top w:val="single" w:sz="4" w:space="0" w:color="auto"/>
                    <w:left w:val="nil"/>
                    <w:bottom w:val="nil"/>
                    <w:right w:val="nil"/>
                  </w:tcBorders>
                  <w:shd w:val="clear" w:color="auto" w:fill="auto"/>
                </w:tcPr>
                <w:p w14:paraId="2060305E" w14:textId="77777777" w:rsidR="004A64BC" w:rsidRPr="00A84AAD" w:rsidRDefault="004A64BC" w:rsidP="00A84AAD">
                  <w:pPr>
                    <w:spacing w:before="60" w:after="60"/>
                    <w:rPr>
                      <w:rFonts w:cstheme="minorHAnsi"/>
                      <w:sz w:val="20"/>
                      <w:szCs w:val="18"/>
                    </w:rPr>
                  </w:pPr>
                </w:p>
              </w:tc>
              <w:tc>
                <w:tcPr>
                  <w:tcW w:w="951" w:type="dxa"/>
                  <w:tcBorders>
                    <w:top w:val="single" w:sz="4" w:space="0" w:color="auto"/>
                    <w:left w:val="nil"/>
                    <w:bottom w:val="nil"/>
                    <w:right w:val="single" w:sz="4" w:space="0" w:color="auto"/>
                  </w:tcBorders>
                  <w:shd w:val="clear" w:color="auto" w:fill="auto"/>
                </w:tcPr>
                <w:p w14:paraId="252C39DA" w14:textId="77777777" w:rsidR="004A64BC" w:rsidRPr="00A84AAD" w:rsidRDefault="004A64BC" w:rsidP="00A84AAD">
                  <w:pPr>
                    <w:spacing w:before="60" w:after="60"/>
                    <w:rPr>
                      <w:rFonts w:cstheme="minorHAnsi"/>
                      <w:sz w:val="20"/>
                      <w:szCs w:val="18"/>
                    </w:rPr>
                  </w:pPr>
                </w:p>
              </w:tc>
            </w:tr>
            <w:tr w:rsidR="00C03744" w:rsidRPr="00A84AAD" w14:paraId="5460DD3A" w14:textId="77777777" w:rsidTr="009A510E">
              <w:trPr>
                <w:trHeight w:val="454"/>
              </w:trPr>
              <w:tc>
                <w:tcPr>
                  <w:tcW w:w="2622" w:type="dxa"/>
                </w:tcPr>
                <w:p w14:paraId="154C292C" w14:textId="2438CC91" w:rsidR="00A460E2" w:rsidRPr="00A84AAD" w:rsidRDefault="00A460E2" w:rsidP="00A84AAD">
                  <w:pPr>
                    <w:spacing w:before="60" w:after="60"/>
                    <w:rPr>
                      <w:rFonts w:cstheme="minorHAnsi"/>
                      <w:sz w:val="20"/>
                      <w:szCs w:val="18"/>
                    </w:rPr>
                  </w:pPr>
                </w:p>
              </w:tc>
              <w:tc>
                <w:tcPr>
                  <w:tcW w:w="1088" w:type="dxa"/>
                  <w:vAlign w:val="center"/>
                </w:tcPr>
                <w:p w14:paraId="25D44C56" w14:textId="4669D487" w:rsidR="00A460E2" w:rsidRPr="00A84AAD" w:rsidRDefault="00A460E2" w:rsidP="00A84AAD">
                  <w:pPr>
                    <w:spacing w:before="60" w:after="60"/>
                    <w:rPr>
                      <w:rFonts w:cstheme="minorHAnsi"/>
                      <w:sz w:val="20"/>
                      <w:szCs w:val="18"/>
                    </w:rPr>
                  </w:pPr>
                  <w:r w:rsidRPr="00A84AAD">
                    <w:rPr>
                      <w:rFonts w:cstheme="minorHAnsi"/>
                      <w:sz w:val="20"/>
                      <w:szCs w:val="18"/>
                    </w:rPr>
                    <w:t>Klasifikacija stavbe/cone</w:t>
                  </w:r>
                </w:p>
              </w:tc>
              <w:tc>
                <w:tcPr>
                  <w:tcW w:w="2173" w:type="dxa"/>
                  <w:gridSpan w:val="2"/>
                  <w:tcBorders>
                    <w:right w:val="single" w:sz="4" w:space="0" w:color="auto"/>
                  </w:tcBorders>
                  <w:vAlign w:val="center"/>
                </w:tcPr>
                <w:p w14:paraId="09727F27" w14:textId="77777777" w:rsidR="004A64BC" w:rsidRPr="00A84AAD" w:rsidRDefault="00A460E2" w:rsidP="00A84AAD">
                  <w:pPr>
                    <w:spacing w:before="60" w:after="60"/>
                    <w:rPr>
                      <w:rFonts w:cstheme="minorHAnsi"/>
                      <w:sz w:val="20"/>
                      <w:szCs w:val="18"/>
                    </w:rPr>
                  </w:pPr>
                  <w:r w:rsidRPr="00A84AAD">
                    <w:rPr>
                      <w:rFonts w:cstheme="minorHAnsi"/>
                      <w:sz w:val="20"/>
                      <w:szCs w:val="18"/>
                    </w:rPr>
                    <w:t xml:space="preserve">Število izmenjav zraka </w:t>
                  </w:r>
                </w:p>
                <w:p w14:paraId="4900942A" w14:textId="08849FF6" w:rsidR="00A460E2" w:rsidRPr="00A84AAD" w:rsidRDefault="00A460E2" w:rsidP="00A84AAD">
                  <w:pPr>
                    <w:spacing w:before="60" w:after="60"/>
                    <w:rPr>
                      <w:rFonts w:cstheme="minorHAnsi"/>
                      <w:sz w:val="20"/>
                      <w:szCs w:val="18"/>
                    </w:rPr>
                  </w:pPr>
                  <w:r w:rsidRPr="00A84AAD">
                    <w:rPr>
                      <w:rFonts w:cstheme="minorHAnsi"/>
                      <w:sz w:val="20"/>
                      <w:szCs w:val="18"/>
                    </w:rPr>
                    <w:t>n (h</w:t>
                  </w:r>
                  <w:r w:rsidRPr="00A84AAD">
                    <w:rPr>
                      <w:rFonts w:cstheme="minorHAnsi"/>
                      <w:sz w:val="20"/>
                      <w:szCs w:val="18"/>
                      <w:vertAlign w:val="superscript"/>
                    </w:rPr>
                    <w:t>-1</w:t>
                  </w:r>
                  <w:r w:rsidRPr="00A84AAD">
                    <w:rPr>
                      <w:rFonts w:cstheme="minorHAnsi"/>
                      <w:sz w:val="20"/>
                      <w:szCs w:val="18"/>
                    </w:rPr>
                    <w:t>)</w:t>
                  </w:r>
                </w:p>
                <w:p w14:paraId="659196D9" w14:textId="79D1A76F" w:rsidR="00A460E2" w:rsidRPr="00A84AAD" w:rsidRDefault="00A460E2" w:rsidP="00A84AAD">
                  <w:pPr>
                    <w:spacing w:before="60" w:after="60"/>
                    <w:rPr>
                      <w:rFonts w:cstheme="minorHAnsi"/>
                      <w:sz w:val="20"/>
                      <w:szCs w:val="18"/>
                    </w:rPr>
                  </w:pPr>
                  <w:r w:rsidRPr="00A84AAD">
                    <w:rPr>
                      <w:rFonts w:cstheme="minorHAnsi"/>
                      <w:sz w:val="20"/>
                      <w:szCs w:val="18"/>
                    </w:rPr>
                    <w:t>Upoštevana je prosta višina stavbe 2,5 m</w:t>
                  </w:r>
                </w:p>
              </w:tc>
              <w:tc>
                <w:tcPr>
                  <w:tcW w:w="947" w:type="dxa"/>
                  <w:tcBorders>
                    <w:top w:val="nil"/>
                    <w:left w:val="single" w:sz="4" w:space="0" w:color="auto"/>
                    <w:bottom w:val="nil"/>
                    <w:right w:val="nil"/>
                  </w:tcBorders>
                </w:tcPr>
                <w:p w14:paraId="1D54E956" w14:textId="77777777" w:rsidR="00A460E2" w:rsidRPr="00A84AAD" w:rsidRDefault="00A460E2" w:rsidP="00A84AAD">
                  <w:pPr>
                    <w:spacing w:before="60" w:after="60"/>
                    <w:rPr>
                      <w:rFonts w:cstheme="minorHAnsi"/>
                      <w:sz w:val="20"/>
                      <w:szCs w:val="18"/>
                    </w:rPr>
                  </w:pPr>
                </w:p>
              </w:tc>
              <w:tc>
                <w:tcPr>
                  <w:tcW w:w="947" w:type="dxa"/>
                  <w:tcBorders>
                    <w:top w:val="nil"/>
                    <w:left w:val="nil"/>
                    <w:bottom w:val="nil"/>
                    <w:right w:val="nil"/>
                  </w:tcBorders>
                </w:tcPr>
                <w:p w14:paraId="5D884E4C" w14:textId="77777777" w:rsidR="00A460E2" w:rsidRPr="00A84AAD" w:rsidRDefault="00A460E2" w:rsidP="00A84AAD">
                  <w:pPr>
                    <w:spacing w:before="60" w:after="60"/>
                    <w:rPr>
                      <w:rFonts w:cstheme="minorHAnsi"/>
                      <w:sz w:val="20"/>
                      <w:szCs w:val="18"/>
                    </w:rPr>
                  </w:pPr>
                </w:p>
              </w:tc>
              <w:tc>
                <w:tcPr>
                  <w:tcW w:w="951" w:type="dxa"/>
                  <w:tcBorders>
                    <w:top w:val="nil"/>
                    <w:left w:val="nil"/>
                    <w:bottom w:val="nil"/>
                    <w:right w:val="single" w:sz="4" w:space="0" w:color="auto"/>
                  </w:tcBorders>
                </w:tcPr>
                <w:p w14:paraId="5130B371" w14:textId="77777777" w:rsidR="00A460E2" w:rsidRPr="00A84AAD" w:rsidRDefault="00A460E2" w:rsidP="00A84AAD">
                  <w:pPr>
                    <w:spacing w:before="60" w:after="60"/>
                    <w:rPr>
                      <w:rFonts w:cstheme="minorHAnsi"/>
                      <w:sz w:val="20"/>
                      <w:szCs w:val="18"/>
                    </w:rPr>
                  </w:pPr>
                </w:p>
              </w:tc>
            </w:tr>
            <w:tr w:rsidR="004A64BC" w:rsidRPr="00A84AAD" w14:paraId="047DFB09" w14:textId="77777777" w:rsidTr="009A510E">
              <w:trPr>
                <w:trHeight w:val="454"/>
              </w:trPr>
              <w:tc>
                <w:tcPr>
                  <w:tcW w:w="5883" w:type="dxa"/>
                  <w:gridSpan w:val="4"/>
                  <w:tcBorders>
                    <w:right w:val="single" w:sz="4" w:space="0" w:color="auto"/>
                  </w:tcBorders>
                  <w:shd w:val="clear" w:color="auto" w:fill="F2F2F2" w:themeFill="background1" w:themeFillShade="F2"/>
                  <w:vAlign w:val="center"/>
                </w:tcPr>
                <w:p w14:paraId="61588385" w14:textId="3528E8FB" w:rsidR="004A64BC" w:rsidRPr="00A84AAD" w:rsidRDefault="004A64BC" w:rsidP="004A25AB">
                  <w:pPr>
                    <w:spacing w:before="60" w:after="60"/>
                    <w:rPr>
                      <w:rFonts w:cstheme="minorHAnsi"/>
                      <w:b/>
                      <w:sz w:val="20"/>
                      <w:szCs w:val="18"/>
                    </w:rPr>
                  </w:pPr>
                  <w:r w:rsidRPr="00A84AAD">
                    <w:rPr>
                      <w:rFonts w:cstheme="minorHAnsi"/>
                      <w:b/>
                      <w:sz w:val="20"/>
                      <w:szCs w:val="18"/>
                    </w:rPr>
                    <w:t>Stanovanjske stavbe</w:t>
                  </w:r>
                  <w:r w:rsidR="004A25AB">
                    <w:rPr>
                      <w:rFonts w:cstheme="minorHAnsi"/>
                      <w:b/>
                      <w:sz w:val="20"/>
                      <w:szCs w:val="18"/>
                    </w:rPr>
                    <w:t xml:space="preserve"> – naravno prezračevanje</w:t>
                  </w:r>
                </w:p>
              </w:tc>
              <w:tc>
                <w:tcPr>
                  <w:tcW w:w="947" w:type="dxa"/>
                  <w:tcBorders>
                    <w:top w:val="nil"/>
                    <w:left w:val="single" w:sz="4" w:space="0" w:color="auto"/>
                    <w:bottom w:val="nil"/>
                    <w:right w:val="nil"/>
                  </w:tcBorders>
                </w:tcPr>
                <w:p w14:paraId="1BBA6082" w14:textId="77777777" w:rsidR="004A64BC" w:rsidRPr="00A84AAD" w:rsidRDefault="004A64BC" w:rsidP="00A84AAD">
                  <w:pPr>
                    <w:spacing w:before="60" w:after="60"/>
                    <w:rPr>
                      <w:rFonts w:cstheme="minorHAnsi"/>
                      <w:sz w:val="20"/>
                      <w:szCs w:val="18"/>
                    </w:rPr>
                  </w:pPr>
                </w:p>
              </w:tc>
              <w:tc>
                <w:tcPr>
                  <w:tcW w:w="947" w:type="dxa"/>
                  <w:tcBorders>
                    <w:top w:val="nil"/>
                    <w:left w:val="nil"/>
                    <w:bottom w:val="nil"/>
                    <w:right w:val="nil"/>
                  </w:tcBorders>
                </w:tcPr>
                <w:p w14:paraId="581510E0" w14:textId="77777777" w:rsidR="004A64BC" w:rsidRPr="00A84AAD" w:rsidRDefault="004A64BC" w:rsidP="00A84AAD">
                  <w:pPr>
                    <w:spacing w:before="60" w:after="60"/>
                    <w:rPr>
                      <w:rFonts w:cstheme="minorHAnsi"/>
                      <w:sz w:val="20"/>
                      <w:szCs w:val="18"/>
                    </w:rPr>
                  </w:pPr>
                </w:p>
              </w:tc>
              <w:tc>
                <w:tcPr>
                  <w:tcW w:w="951" w:type="dxa"/>
                  <w:tcBorders>
                    <w:top w:val="nil"/>
                    <w:left w:val="nil"/>
                    <w:bottom w:val="nil"/>
                    <w:right w:val="single" w:sz="4" w:space="0" w:color="auto"/>
                  </w:tcBorders>
                </w:tcPr>
                <w:p w14:paraId="3B353D50" w14:textId="77777777" w:rsidR="004A64BC" w:rsidRPr="00A84AAD" w:rsidRDefault="004A64BC" w:rsidP="00A84AAD">
                  <w:pPr>
                    <w:spacing w:before="60" w:after="60"/>
                    <w:rPr>
                      <w:rFonts w:cstheme="minorHAnsi"/>
                      <w:sz w:val="20"/>
                      <w:szCs w:val="18"/>
                    </w:rPr>
                  </w:pPr>
                </w:p>
              </w:tc>
            </w:tr>
            <w:tr w:rsidR="004A64BC" w:rsidRPr="00A84AAD" w14:paraId="51EC43D8" w14:textId="77777777" w:rsidTr="008146CE">
              <w:trPr>
                <w:trHeight w:val="454"/>
              </w:trPr>
              <w:tc>
                <w:tcPr>
                  <w:tcW w:w="2622" w:type="dxa"/>
                </w:tcPr>
                <w:p w14:paraId="70143AFE" w14:textId="5E8AA2FC" w:rsidR="004A64BC" w:rsidRPr="00A84AAD" w:rsidRDefault="004A64BC" w:rsidP="00A84AAD">
                  <w:pPr>
                    <w:spacing w:before="60" w:after="60"/>
                    <w:rPr>
                      <w:rFonts w:cstheme="minorHAnsi"/>
                      <w:sz w:val="20"/>
                      <w:szCs w:val="18"/>
                    </w:rPr>
                  </w:pPr>
                  <w:r w:rsidRPr="00A84AAD">
                    <w:rPr>
                      <w:rFonts w:cstheme="minorHAnsi"/>
                      <w:sz w:val="20"/>
                      <w:szCs w:val="18"/>
                    </w:rPr>
                    <w:t>Enostanovanjske stavbe</w:t>
                  </w:r>
                </w:p>
              </w:tc>
              <w:tc>
                <w:tcPr>
                  <w:tcW w:w="1088" w:type="dxa"/>
                  <w:vAlign w:val="center"/>
                </w:tcPr>
                <w:p w14:paraId="5328215A" w14:textId="628C8C53" w:rsidR="004A64BC" w:rsidRPr="00A84AAD" w:rsidRDefault="004A64BC" w:rsidP="00A84AAD">
                  <w:pPr>
                    <w:spacing w:before="60" w:after="60"/>
                    <w:rPr>
                      <w:rFonts w:cstheme="minorHAnsi"/>
                      <w:sz w:val="20"/>
                      <w:szCs w:val="18"/>
                    </w:rPr>
                  </w:pPr>
                  <w:r w:rsidRPr="00A84AAD">
                    <w:rPr>
                      <w:rFonts w:cstheme="minorHAnsi"/>
                      <w:sz w:val="20"/>
                      <w:szCs w:val="18"/>
                    </w:rPr>
                    <w:t>St-1</w:t>
                  </w:r>
                </w:p>
              </w:tc>
              <w:tc>
                <w:tcPr>
                  <w:tcW w:w="2173" w:type="dxa"/>
                  <w:gridSpan w:val="2"/>
                  <w:vMerge w:val="restart"/>
                  <w:tcBorders>
                    <w:right w:val="single" w:sz="4" w:space="0" w:color="auto"/>
                  </w:tcBorders>
                  <w:vAlign w:val="center"/>
                </w:tcPr>
                <w:p w14:paraId="66B17C4D" w14:textId="25D9BA94" w:rsidR="004A64BC" w:rsidRPr="00A84AAD" w:rsidRDefault="004A64BC" w:rsidP="00A84AAD">
                  <w:pPr>
                    <w:spacing w:before="60" w:after="60"/>
                    <w:rPr>
                      <w:rFonts w:cstheme="minorHAnsi"/>
                      <w:sz w:val="20"/>
                      <w:szCs w:val="18"/>
                    </w:rPr>
                  </w:pPr>
                  <w:r w:rsidRPr="00A84AAD">
                    <w:rPr>
                      <w:rFonts w:cstheme="minorHAnsi"/>
                      <w:sz w:val="20"/>
                      <w:szCs w:val="18"/>
                    </w:rPr>
                    <w:t>0,5</w:t>
                  </w:r>
                </w:p>
              </w:tc>
              <w:tc>
                <w:tcPr>
                  <w:tcW w:w="947" w:type="dxa"/>
                  <w:tcBorders>
                    <w:top w:val="nil"/>
                    <w:left w:val="single" w:sz="4" w:space="0" w:color="auto"/>
                    <w:bottom w:val="nil"/>
                    <w:right w:val="nil"/>
                  </w:tcBorders>
                </w:tcPr>
                <w:p w14:paraId="41FA84F1" w14:textId="77777777" w:rsidR="004A64BC" w:rsidRPr="00A84AAD" w:rsidRDefault="004A64BC" w:rsidP="00A84AAD">
                  <w:pPr>
                    <w:spacing w:before="60" w:after="60"/>
                    <w:rPr>
                      <w:rFonts w:cstheme="minorHAnsi"/>
                      <w:sz w:val="20"/>
                      <w:szCs w:val="18"/>
                    </w:rPr>
                  </w:pPr>
                </w:p>
              </w:tc>
              <w:tc>
                <w:tcPr>
                  <w:tcW w:w="947" w:type="dxa"/>
                  <w:tcBorders>
                    <w:top w:val="nil"/>
                    <w:left w:val="nil"/>
                    <w:bottom w:val="nil"/>
                    <w:right w:val="nil"/>
                  </w:tcBorders>
                </w:tcPr>
                <w:p w14:paraId="42CAEBC4" w14:textId="77777777" w:rsidR="004A64BC" w:rsidRPr="00A84AAD" w:rsidRDefault="004A64BC" w:rsidP="00A84AAD">
                  <w:pPr>
                    <w:spacing w:before="60" w:after="60"/>
                    <w:rPr>
                      <w:rFonts w:cstheme="minorHAnsi"/>
                      <w:sz w:val="20"/>
                      <w:szCs w:val="18"/>
                    </w:rPr>
                  </w:pPr>
                </w:p>
              </w:tc>
              <w:tc>
                <w:tcPr>
                  <w:tcW w:w="951" w:type="dxa"/>
                  <w:tcBorders>
                    <w:top w:val="nil"/>
                    <w:left w:val="nil"/>
                    <w:bottom w:val="nil"/>
                    <w:right w:val="single" w:sz="4" w:space="0" w:color="auto"/>
                  </w:tcBorders>
                </w:tcPr>
                <w:p w14:paraId="7DC38C5A" w14:textId="77777777" w:rsidR="004A64BC" w:rsidRPr="00A84AAD" w:rsidRDefault="004A64BC" w:rsidP="00A84AAD">
                  <w:pPr>
                    <w:spacing w:before="60" w:after="60"/>
                    <w:rPr>
                      <w:rFonts w:cstheme="minorHAnsi"/>
                      <w:sz w:val="20"/>
                      <w:szCs w:val="18"/>
                    </w:rPr>
                  </w:pPr>
                </w:p>
              </w:tc>
            </w:tr>
            <w:tr w:rsidR="004A64BC" w:rsidRPr="00A84AAD" w14:paraId="6CC80AB1" w14:textId="77777777" w:rsidTr="008146CE">
              <w:trPr>
                <w:trHeight w:val="454"/>
              </w:trPr>
              <w:tc>
                <w:tcPr>
                  <w:tcW w:w="2622" w:type="dxa"/>
                </w:tcPr>
                <w:p w14:paraId="6FF385B7" w14:textId="0FEC588F" w:rsidR="004A64BC" w:rsidRPr="00A84AAD" w:rsidRDefault="004A64BC" w:rsidP="00A84AAD">
                  <w:pPr>
                    <w:spacing w:before="60" w:after="60"/>
                    <w:rPr>
                      <w:rFonts w:cstheme="minorHAnsi"/>
                      <w:sz w:val="20"/>
                      <w:szCs w:val="18"/>
                    </w:rPr>
                  </w:pPr>
                  <w:r w:rsidRPr="00A84AAD">
                    <w:rPr>
                      <w:rFonts w:cstheme="minorHAnsi"/>
                      <w:sz w:val="20"/>
                      <w:szCs w:val="18"/>
                    </w:rPr>
                    <w:t>Večstanovanjske stavbe</w:t>
                  </w:r>
                </w:p>
              </w:tc>
              <w:tc>
                <w:tcPr>
                  <w:tcW w:w="1088" w:type="dxa"/>
                  <w:vAlign w:val="center"/>
                </w:tcPr>
                <w:p w14:paraId="6C5DABEC" w14:textId="4BDA33DA" w:rsidR="004A64BC" w:rsidRPr="00A84AAD" w:rsidRDefault="004A64BC" w:rsidP="00A84AAD">
                  <w:pPr>
                    <w:spacing w:before="60" w:after="60"/>
                    <w:rPr>
                      <w:rFonts w:cstheme="minorHAnsi"/>
                      <w:sz w:val="20"/>
                      <w:szCs w:val="18"/>
                    </w:rPr>
                  </w:pPr>
                  <w:r w:rsidRPr="00A84AAD">
                    <w:rPr>
                      <w:rFonts w:cstheme="minorHAnsi"/>
                      <w:sz w:val="20"/>
                      <w:szCs w:val="18"/>
                    </w:rPr>
                    <w:t>St-2</w:t>
                  </w:r>
                </w:p>
              </w:tc>
              <w:tc>
                <w:tcPr>
                  <w:tcW w:w="2173" w:type="dxa"/>
                  <w:gridSpan w:val="2"/>
                  <w:vMerge/>
                  <w:tcBorders>
                    <w:right w:val="single" w:sz="4" w:space="0" w:color="auto"/>
                  </w:tcBorders>
                </w:tcPr>
                <w:p w14:paraId="79DF6601" w14:textId="618EAB31" w:rsidR="004A64BC" w:rsidRPr="00A84AAD" w:rsidRDefault="004A64BC" w:rsidP="00A84AAD">
                  <w:pPr>
                    <w:spacing w:before="60" w:after="60"/>
                    <w:rPr>
                      <w:rFonts w:cstheme="minorHAnsi"/>
                      <w:sz w:val="20"/>
                      <w:szCs w:val="18"/>
                    </w:rPr>
                  </w:pPr>
                </w:p>
              </w:tc>
              <w:tc>
                <w:tcPr>
                  <w:tcW w:w="947" w:type="dxa"/>
                  <w:tcBorders>
                    <w:top w:val="nil"/>
                    <w:left w:val="single" w:sz="4" w:space="0" w:color="auto"/>
                    <w:bottom w:val="nil"/>
                    <w:right w:val="nil"/>
                  </w:tcBorders>
                </w:tcPr>
                <w:p w14:paraId="0A591B9E" w14:textId="77777777" w:rsidR="004A64BC" w:rsidRPr="00A84AAD" w:rsidRDefault="004A64BC" w:rsidP="00A84AAD">
                  <w:pPr>
                    <w:spacing w:before="60" w:after="60"/>
                    <w:rPr>
                      <w:rFonts w:cstheme="minorHAnsi"/>
                      <w:sz w:val="20"/>
                      <w:szCs w:val="18"/>
                    </w:rPr>
                  </w:pPr>
                </w:p>
              </w:tc>
              <w:tc>
                <w:tcPr>
                  <w:tcW w:w="947" w:type="dxa"/>
                  <w:tcBorders>
                    <w:top w:val="nil"/>
                    <w:left w:val="nil"/>
                    <w:bottom w:val="nil"/>
                    <w:right w:val="nil"/>
                  </w:tcBorders>
                </w:tcPr>
                <w:p w14:paraId="17853B91" w14:textId="77777777" w:rsidR="004A64BC" w:rsidRPr="00A84AAD" w:rsidRDefault="004A64BC" w:rsidP="00A84AAD">
                  <w:pPr>
                    <w:spacing w:before="60" w:after="60"/>
                    <w:rPr>
                      <w:rFonts w:cstheme="minorHAnsi"/>
                      <w:sz w:val="20"/>
                      <w:szCs w:val="18"/>
                    </w:rPr>
                  </w:pPr>
                </w:p>
              </w:tc>
              <w:tc>
                <w:tcPr>
                  <w:tcW w:w="951" w:type="dxa"/>
                  <w:tcBorders>
                    <w:top w:val="nil"/>
                    <w:left w:val="nil"/>
                    <w:bottom w:val="nil"/>
                    <w:right w:val="single" w:sz="4" w:space="0" w:color="auto"/>
                  </w:tcBorders>
                </w:tcPr>
                <w:p w14:paraId="6D4AE1DF" w14:textId="77777777" w:rsidR="004A64BC" w:rsidRPr="00A84AAD" w:rsidRDefault="004A64BC" w:rsidP="00A84AAD">
                  <w:pPr>
                    <w:spacing w:before="60" w:after="60"/>
                    <w:rPr>
                      <w:rFonts w:cstheme="minorHAnsi"/>
                      <w:sz w:val="20"/>
                      <w:szCs w:val="18"/>
                    </w:rPr>
                  </w:pPr>
                </w:p>
              </w:tc>
            </w:tr>
            <w:tr w:rsidR="004A64BC" w:rsidRPr="00A84AAD" w14:paraId="274EFECA" w14:textId="77777777" w:rsidTr="008146CE">
              <w:trPr>
                <w:trHeight w:val="454"/>
              </w:trPr>
              <w:tc>
                <w:tcPr>
                  <w:tcW w:w="2622" w:type="dxa"/>
                </w:tcPr>
                <w:p w14:paraId="514F0AAE" w14:textId="790E2AF4" w:rsidR="004A64BC" w:rsidRPr="00A84AAD" w:rsidRDefault="004A64BC" w:rsidP="00A84AAD">
                  <w:pPr>
                    <w:spacing w:before="60" w:after="60"/>
                    <w:rPr>
                      <w:rFonts w:cstheme="minorHAnsi"/>
                      <w:sz w:val="20"/>
                      <w:szCs w:val="18"/>
                    </w:rPr>
                  </w:pPr>
                  <w:r w:rsidRPr="00A84AAD">
                    <w:rPr>
                      <w:rFonts w:cstheme="minorHAnsi"/>
                      <w:sz w:val="20"/>
                      <w:szCs w:val="18"/>
                    </w:rPr>
                    <w:t>Stanovanjske stavbe za posebne družbene skupine</w:t>
                  </w:r>
                </w:p>
              </w:tc>
              <w:tc>
                <w:tcPr>
                  <w:tcW w:w="1088" w:type="dxa"/>
                  <w:vAlign w:val="center"/>
                </w:tcPr>
                <w:p w14:paraId="6059A215" w14:textId="0D040213" w:rsidR="004A64BC" w:rsidRPr="00A84AAD" w:rsidRDefault="004A64BC" w:rsidP="00A84AAD">
                  <w:pPr>
                    <w:spacing w:before="60" w:after="60"/>
                    <w:rPr>
                      <w:rFonts w:cstheme="minorHAnsi"/>
                      <w:sz w:val="20"/>
                      <w:szCs w:val="18"/>
                    </w:rPr>
                  </w:pPr>
                  <w:r w:rsidRPr="00A84AAD">
                    <w:rPr>
                      <w:rFonts w:cstheme="minorHAnsi"/>
                      <w:sz w:val="20"/>
                      <w:szCs w:val="18"/>
                    </w:rPr>
                    <w:t>St-3</w:t>
                  </w:r>
                </w:p>
              </w:tc>
              <w:tc>
                <w:tcPr>
                  <w:tcW w:w="2173" w:type="dxa"/>
                  <w:gridSpan w:val="2"/>
                  <w:vMerge/>
                  <w:tcBorders>
                    <w:right w:val="single" w:sz="4" w:space="0" w:color="auto"/>
                  </w:tcBorders>
                </w:tcPr>
                <w:p w14:paraId="00528750" w14:textId="77777777" w:rsidR="004A64BC" w:rsidRPr="00A84AAD" w:rsidRDefault="004A64BC" w:rsidP="00A84AAD">
                  <w:pPr>
                    <w:spacing w:before="60" w:after="60"/>
                    <w:rPr>
                      <w:rFonts w:cstheme="minorHAnsi"/>
                      <w:sz w:val="20"/>
                      <w:szCs w:val="18"/>
                    </w:rPr>
                  </w:pPr>
                </w:p>
              </w:tc>
              <w:tc>
                <w:tcPr>
                  <w:tcW w:w="947" w:type="dxa"/>
                  <w:tcBorders>
                    <w:top w:val="nil"/>
                    <w:left w:val="single" w:sz="4" w:space="0" w:color="auto"/>
                    <w:right w:val="nil"/>
                  </w:tcBorders>
                </w:tcPr>
                <w:p w14:paraId="791DC25B" w14:textId="77777777" w:rsidR="004A64BC" w:rsidRPr="00A84AAD" w:rsidRDefault="004A64BC" w:rsidP="00A84AAD">
                  <w:pPr>
                    <w:spacing w:before="60" w:after="60"/>
                    <w:rPr>
                      <w:rFonts w:cstheme="minorHAnsi"/>
                      <w:sz w:val="20"/>
                      <w:szCs w:val="18"/>
                    </w:rPr>
                  </w:pPr>
                </w:p>
              </w:tc>
              <w:tc>
                <w:tcPr>
                  <w:tcW w:w="947" w:type="dxa"/>
                  <w:tcBorders>
                    <w:top w:val="nil"/>
                    <w:left w:val="nil"/>
                    <w:right w:val="nil"/>
                  </w:tcBorders>
                </w:tcPr>
                <w:p w14:paraId="05B6030B" w14:textId="77777777" w:rsidR="004A64BC" w:rsidRPr="00A84AAD" w:rsidRDefault="004A64BC" w:rsidP="00A84AAD">
                  <w:pPr>
                    <w:spacing w:before="60" w:after="60"/>
                    <w:rPr>
                      <w:rFonts w:cstheme="minorHAnsi"/>
                      <w:sz w:val="20"/>
                      <w:szCs w:val="18"/>
                    </w:rPr>
                  </w:pPr>
                </w:p>
              </w:tc>
              <w:tc>
                <w:tcPr>
                  <w:tcW w:w="951" w:type="dxa"/>
                  <w:tcBorders>
                    <w:top w:val="nil"/>
                    <w:left w:val="nil"/>
                  </w:tcBorders>
                </w:tcPr>
                <w:p w14:paraId="329F60BD" w14:textId="77777777" w:rsidR="004A64BC" w:rsidRPr="00A84AAD" w:rsidRDefault="004A64BC" w:rsidP="00A84AAD">
                  <w:pPr>
                    <w:spacing w:before="60" w:after="60"/>
                    <w:rPr>
                      <w:rFonts w:cstheme="minorHAnsi"/>
                      <w:sz w:val="20"/>
                      <w:szCs w:val="18"/>
                    </w:rPr>
                  </w:pPr>
                </w:p>
              </w:tc>
            </w:tr>
            <w:tr w:rsidR="004A25AB" w:rsidRPr="00A84AAD" w14:paraId="013471A6" w14:textId="77777777" w:rsidTr="00687814">
              <w:trPr>
                <w:trHeight w:val="454"/>
              </w:trPr>
              <w:tc>
                <w:tcPr>
                  <w:tcW w:w="2622" w:type="dxa"/>
                  <w:vAlign w:val="center"/>
                </w:tcPr>
                <w:p w14:paraId="5A5F9084" w14:textId="3F30FA77" w:rsidR="004A25AB" w:rsidRPr="004A25AB" w:rsidRDefault="004A25AB" w:rsidP="004A66D8">
                  <w:pPr>
                    <w:spacing w:before="60" w:after="60"/>
                    <w:rPr>
                      <w:rFonts w:cstheme="minorHAnsi"/>
                      <w:b/>
                      <w:sz w:val="20"/>
                      <w:szCs w:val="18"/>
                    </w:rPr>
                  </w:pPr>
                  <w:r w:rsidRPr="004A25AB">
                    <w:rPr>
                      <w:rFonts w:cstheme="minorHAnsi"/>
                      <w:b/>
                      <w:sz w:val="20"/>
                      <w:szCs w:val="18"/>
                    </w:rPr>
                    <w:t xml:space="preserve">Stanovanjske stavbe – </w:t>
                  </w:r>
                  <w:r>
                    <w:rPr>
                      <w:rFonts w:cstheme="minorHAnsi"/>
                      <w:b/>
                      <w:sz w:val="20"/>
                      <w:szCs w:val="18"/>
                    </w:rPr>
                    <w:t>m</w:t>
                  </w:r>
                  <w:r w:rsidRPr="004A25AB">
                    <w:rPr>
                      <w:rFonts w:cstheme="minorHAnsi"/>
                      <w:b/>
                      <w:sz w:val="20"/>
                      <w:szCs w:val="18"/>
                    </w:rPr>
                    <w:t>ehansko prezračevanje</w:t>
                  </w:r>
                </w:p>
              </w:tc>
              <w:tc>
                <w:tcPr>
                  <w:tcW w:w="1088" w:type="dxa"/>
                </w:tcPr>
                <w:p w14:paraId="1F37FFA8" w14:textId="77777777" w:rsidR="004A25AB" w:rsidRPr="00A84AAD" w:rsidRDefault="004A25AB" w:rsidP="00A84AAD">
                  <w:pPr>
                    <w:spacing w:before="60" w:after="60"/>
                    <w:rPr>
                      <w:rFonts w:cstheme="minorHAnsi"/>
                      <w:sz w:val="20"/>
                      <w:szCs w:val="18"/>
                    </w:rPr>
                  </w:pPr>
                </w:p>
              </w:tc>
              <w:tc>
                <w:tcPr>
                  <w:tcW w:w="2173" w:type="dxa"/>
                  <w:gridSpan w:val="2"/>
                  <w:vAlign w:val="center"/>
                </w:tcPr>
                <w:p w14:paraId="349BCA09" w14:textId="04DB05E6" w:rsidR="004A25AB" w:rsidRPr="00A84AAD" w:rsidRDefault="004A25AB" w:rsidP="00A84AAD">
                  <w:pPr>
                    <w:spacing w:before="60" w:after="60"/>
                    <w:rPr>
                      <w:rFonts w:cstheme="minorHAnsi"/>
                      <w:sz w:val="20"/>
                      <w:szCs w:val="18"/>
                    </w:rPr>
                  </w:pPr>
                  <w:r>
                    <w:rPr>
                      <w:rFonts w:cstheme="minorHAnsi"/>
                      <w:sz w:val="20"/>
                      <w:szCs w:val="18"/>
                    </w:rPr>
                    <w:t>Po projektu, konstantna vrednost / število izmenjav zraka</w:t>
                  </w:r>
                </w:p>
              </w:tc>
              <w:tc>
                <w:tcPr>
                  <w:tcW w:w="947" w:type="dxa"/>
                  <w:vAlign w:val="center"/>
                </w:tcPr>
                <w:p w14:paraId="57A28213" w14:textId="77777777" w:rsidR="004A25AB" w:rsidRPr="00A84AAD" w:rsidRDefault="004A25AB" w:rsidP="00A84AAD">
                  <w:pPr>
                    <w:spacing w:before="60" w:after="60"/>
                    <w:rPr>
                      <w:rFonts w:cstheme="minorHAnsi"/>
                      <w:sz w:val="20"/>
                      <w:szCs w:val="18"/>
                    </w:rPr>
                  </w:pPr>
                </w:p>
              </w:tc>
              <w:tc>
                <w:tcPr>
                  <w:tcW w:w="947" w:type="dxa"/>
                  <w:vAlign w:val="center"/>
                </w:tcPr>
                <w:p w14:paraId="106505B2" w14:textId="77777777" w:rsidR="004A25AB" w:rsidRPr="00A84AAD" w:rsidRDefault="004A25AB" w:rsidP="00A84AAD">
                  <w:pPr>
                    <w:spacing w:before="60" w:after="60"/>
                    <w:rPr>
                      <w:rFonts w:cstheme="minorHAnsi"/>
                      <w:sz w:val="20"/>
                      <w:szCs w:val="18"/>
                    </w:rPr>
                  </w:pPr>
                </w:p>
              </w:tc>
              <w:tc>
                <w:tcPr>
                  <w:tcW w:w="951" w:type="dxa"/>
                  <w:vAlign w:val="center"/>
                </w:tcPr>
                <w:p w14:paraId="0E983BA2" w14:textId="77777777" w:rsidR="004A25AB" w:rsidRPr="00A84AAD" w:rsidRDefault="004A25AB" w:rsidP="00A84AAD">
                  <w:pPr>
                    <w:spacing w:before="60" w:after="60"/>
                    <w:rPr>
                      <w:rFonts w:cstheme="minorHAnsi"/>
                      <w:sz w:val="20"/>
                      <w:szCs w:val="18"/>
                    </w:rPr>
                  </w:pPr>
                </w:p>
              </w:tc>
            </w:tr>
            <w:tr w:rsidR="00687814" w:rsidRPr="00A84AAD" w14:paraId="65E3E792" w14:textId="77777777" w:rsidTr="00687814">
              <w:trPr>
                <w:trHeight w:val="454"/>
              </w:trPr>
              <w:tc>
                <w:tcPr>
                  <w:tcW w:w="8728" w:type="dxa"/>
                  <w:gridSpan w:val="7"/>
                  <w:shd w:val="clear" w:color="auto" w:fill="F2F2F2" w:themeFill="background1" w:themeFillShade="F2"/>
                  <w:vAlign w:val="center"/>
                </w:tcPr>
                <w:p w14:paraId="516D3700" w14:textId="1350BED2" w:rsidR="00687814" w:rsidRPr="00A84AAD" w:rsidRDefault="00687814" w:rsidP="00687814">
                  <w:pPr>
                    <w:spacing w:before="60" w:after="60"/>
                    <w:rPr>
                      <w:rFonts w:cstheme="minorHAnsi"/>
                      <w:sz w:val="20"/>
                      <w:szCs w:val="18"/>
                    </w:rPr>
                  </w:pPr>
                  <w:r w:rsidRPr="00687814">
                    <w:rPr>
                      <w:rFonts w:cstheme="minorHAnsi"/>
                      <w:b/>
                      <w:sz w:val="20"/>
                      <w:szCs w:val="18"/>
                    </w:rPr>
                    <w:t>Nestanovanjske stavbe</w:t>
                  </w:r>
                </w:p>
              </w:tc>
            </w:tr>
            <w:tr w:rsidR="004A64BC" w:rsidRPr="00A84AAD" w14:paraId="47655BEC" w14:textId="77777777" w:rsidTr="004A64BC">
              <w:trPr>
                <w:trHeight w:val="454"/>
              </w:trPr>
              <w:tc>
                <w:tcPr>
                  <w:tcW w:w="2622" w:type="dxa"/>
                </w:tcPr>
                <w:p w14:paraId="1C9153D7" w14:textId="77777777" w:rsidR="00A460E2" w:rsidRPr="00A84AAD" w:rsidRDefault="00A460E2" w:rsidP="00A84AAD">
                  <w:pPr>
                    <w:spacing w:before="60" w:after="60"/>
                    <w:rPr>
                      <w:rFonts w:cstheme="minorHAnsi"/>
                      <w:sz w:val="20"/>
                      <w:szCs w:val="18"/>
                    </w:rPr>
                  </w:pPr>
                </w:p>
              </w:tc>
              <w:tc>
                <w:tcPr>
                  <w:tcW w:w="1088" w:type="dxa"/>
                </w:tcPr>
                <w:p w14:paraId="0E4A2B63" w14:textId="77777777" w:rsidR="00A460E2" w:rsidRPr="00A84AAD" w:rsidRDefault="00A460E2" w:rsidP="00A84AAD">
                  <w:pPr>
                    <w:spacing w:before="60" w:after="60"/>
                    <w:rPr>
                      <w:rFonts w:cstheme="minorHAnsi"/>
                      <w:sz w:val="20"/>
                      <w:szCs w:val="18"/>
                    </w:rPr>
                  </w:pPr>
                </w:p>
              </w:tc>
              <w:tc>
                <w:tcPr>
                  <w:tcW w:w="1086" w:type="dxa"/>
                  <w:vAlign w:val="center"/>
                </w:tcPr>
                <w:p w14:paraId="4E6F24FE" w14:textId="6E061D8D" w:rsidR="00A460E2" w:rsidRPr="00A84AAD" w:rsidRDefault="004A64BC" w:rsidP="00A84AAD">
                  <w:pPr>
                    <w:spacing w:before="60" w:after="60"/>
                    <w:rPr>
                      <w:rFonts w:cstheme="minorHAnsi"/>
                      <w:sz w:val="20"/>
                      <w:szCs w:val="18"/>
                    </w:rPr>
                  </w:pPr>
                  <w:r w:rsidRPr="00A84AAD">
                    <w:rPr>
                      <w:rFonts w:cstheme="minorHAnsi"/>
                      <w:sz w:val="20"/>
                      <w:szCs w:val="18"/>
                    </w:rPr>
                    <w:t>količina svežega zraka V</w:t>
                  </w:r>
                  <w:r w:rsidRPr="00A84AAD">
                    <w:rPr>
                      <w:rFonts w:cstheme="minorHAnsi"/>
                      <w:sz w:val="20"/>
                      <w:szCs w:val="18"/>
                      <w:vertAlign w:val="subscript"/>
                    </w:rPr>
                    <w:t>v'</w:t>
                  </w:r>
                  <w:r w:rsidRPr="00A84AAD">
                    <w:rPr>
                      <w:rFonts w:cstheme="minorHAnsi"/>
                      <w:sz w:val="20"/>
                      <w:szCs w:val="18"/>
                    </w:rPr>
                    <w:t xml:space="preserve">  (l/s na osebo)</w:t>
                  </w:r>
                </w:p>
              </w:tc>
              <w:tc>
                <w:tcPr>
                  <w:tcW w:w="1087" w:type="dxa"/>
                  <w:vAlign w:val="center"/>
                </w:tcPr>
                <w:p w14:paraId="66FB0E06" w14:textId="56202AF6" w:rsidR="00A460E2" w:rsidRPr="00A84AAD" w:rsidRDefault="004A64BC" w:rsidP="00A84AAD">
                  <w:pPr>
                    <w:spacing w:before="60" w:after="60"/>
                    <w:rPr>
                      <w:rFonts w:cstheme="minorHAnsi"/>
                      <w:sz w:val="20"/>
                      <w:szCs w:val="18"/>
                    </w:rPr>
                  </w:pPr>
                  <w:r w:rsidRPr="00A84AAD">
                    <w:rPr>
                      <w:rFonts w:cstheme="minorHAnsi"/>
                      <w:sz w:val="20"/>
                      <w:szCs w:val="18"/>
                    </w:rPr>
                    <w:t>gostota uporabnikov d (oseb/m</w:t>
                  </w:r>
                  <w:r w:rsidRPr="00A84AAD">
                    <w:rPr>
                      <w:rFonts w:cstheme="minorHAnsi"/>
                      <w:sz w:val="20"/>
                      <w:szCs w:val="18"/>
                      <w:vertAlign w:val="superscript"/>
                    </w:rPr>
                    <w:t>2</w:t>
                  </w:r>
                  <w:r w:rsidRPr="00A84AAD">
                    <w:rPr>
                      <w:rFonts w:cstheme="minorHAnsi"/>
                      <w:sz w:val="20"/>
                      <w:szCs w:val="18"/>
                    </w:rPr>
                    <w:t>),</w:t>
                  </w:r>
                </w:p>
                <w:p w14:paraId="18EB0EAD" w14:textId="62643FCB" w:rsidR="004A64BC" w:rsidRPr="00A84AAD" w:rsidRDefault="00872676" w:rsidP="00A84AAD">
                  <w:pPr>
                    <w:spacing w:before="60" w:after="60"/>
                    <w:rPr>
                      <w:rFonts w:cstheme="minorHAnsi"/>
                      <w:sz w:val="20"/>
                      <w:szCs w:val="18"/>
                    </w:rPr>
                  </w:pPr>
                  <w:r w:rsidRPr="00A84AAD">
                    <w:rPr>
                      <w:rFonts w:cstheme="minorHAnsi"/>
                      <w:sz w:val="20"/>
                      <w:szCs w:val="18"/>
                    </w:rPr>
                    <w:t>skupna</w:t>
                  </w:r>
                  <w:r w:rsidR="004A64BC" w:rsidRPr="00A84AAD">
                    <w:rPr>
                      <w:rFonts w:cstheme="minorHAnsi"/>
                      <w:sz w:val="20"/>
                      <w:szCs w:val="18"/>
                    </w:rPr>
                    <w:t xml:space="preserve"> stavba</w:t>
                  </w:r>
                </w:p>
              </w:tc>
              <w:tc>
                <w:tcPr>
                  <w:tcW w:w="947" w:type="dxa"/>
                  <w:vAlign w:val="center"/>
                </w:tcPr>
                <w:p w14:paraId="0C9EB3A1" w14:textId="662A8C6C" w:rsidR="00A460E2" w:rsidRPr="00A84AAD" w:rsidRDefault="004A64BC" w:rsidP="00A84AAD">
                  <w:pPr>
                    <w:spacing w:before="60" w:after="60"/>
                    <w:rPr>
                      <w:rFonts w:cstheme="minorHAnsi"/>
                      <w:sz w:val="20"/>
                      <w:szCs w:val="18"/>
                    </w:rPr>
                  </w:pPr>
                  <w:r w:rsidRPr="00A84AAD">
                    <w:rPr>
                      <w:rFonts w:cstheme="minorHAnsi"/>
                      <w:sz w:val="20"/>
                      <w:szCs w:val="18"/>
                    </w:rPr>
                    <w:t>Faktor sočasne uporabe stavbe f</w:t>
                  </w:r>
                  <w:r w:rsidRPr="00A84AAD">
                    <w:rPr>
                      <w:rFonts w:cstheme="minorHAnsi"/>
                      <w:sz w:val="20"/>
                      <w:szCs w:val="18"/>
                      <w:vertAlign w:val="subscript"/>
                    </w:rPr>
                    <w:t>u</w:t>
                  </w:r>
                  <w:r w:rsidRPr="00A84AAD">
                    <w:rPr>
                      <w:rFonts w:cstheme="minorHAnsi"/>
                      <w:sz w:val="20"/>
                      <w:szCs w:val="18"/>
                    </w:rPr>
                    <w:t xml:space="preserve"> (-)</w:t>
                  </w:r>
                </w:p>
              </w:tc>
              <w:tc>
                <w:tcPr>
                  <w:tcW w:w="947" w:type="dxa"/>
                  <w:vAlign w:val="center"/>
                </w:tcPr>
                <w:p w14:paraId="2B1D04AC" w14:textId="77777777" w:rsidR="00A460E2" w:rsidRPr="00A84AAD" w:rsidRDefault="004A64BC" w:rsidP="00A84AAD">
                  <w:pPr>
                    <w:spacing w:before="60" w:after="60"/>
                    <w:rPr>
                      <w:rFonts w:cstheme="minorHAnsi"/>
                      <w:sz w:val="20"/>
                      <w:szCs w:val="18"/>
                    </w:rPr>
                  </w:pPr>
                  <w:r w:rsidRPr="00A84AAD">
                    <w:rPr>
                      <w:rFonts w:cstheme="minorHAnsi"/>
                      <w:sz w:val="20"/>
                      <w:szCs w:val="18"/>
                    </w:rPr>
                    <w:t>Dnevna uporaba stavbe t</w:t>
                  </w:r>
                  <w:r w:rsidRPr="00A84AAD">
                    <w:rPr>
                      <w:rFonts w:cstheme="minorHAnsi"/>
                      <w:sz w:val="20"/>
                      <w:szCs w:val="18"/>
                      <w:vertAlign w:val="subscript"/>
                    </w:rPr>
                    <w:t>d</w:t>
                  </w:r>
                  <w:r w:rsidRPr="00A84AAD">
                    <w:rPr>
                      <w:rFonts w:cstheme="minorHAnsi"/>
                      <w:sz w:val="20"/>
                      <w:szCs w:val="18"/>
                    </w:rPr>
                    <w:t xml:space="preserve"> (h/24 h), </w:t>
                  </w:r>
                </w:p>
                <w:p w14:paraId="3F5DE47B" w14:textId="2A5873A1" w:rsidR="004A64BC" w:rsidRPr="00A84AAD" w:rsidRDefault="004A64BC" w:rsidP="00A84AAD">
                  <w:pPr>
                    <w:spacing w:before="60" w:after="60"/>
                    <w:rPr>
                      <w:rFonts w:cstheme="minorHAnsi"/>
                      <w:sz w:val="20"/>
                      <w:szCs w:val="18"/>
                    </w:rPr>
                  </w:pPr>
                  <w:r w:rsidRPr="00A84AAD">
                    <w:rPr>
                      <w:rFonts w:cstheme="minorHAnsi"/>
                      <w:sz w:val="20"/>
                      <w:szCs w:val="18"/>
                    </w:rPr>
                    <w:t xml:space="preserve">Upoštevano prezračevanje 2 uri pred uporabo </w:t>
                  </w:r>
                </w:p>
              </w:tc>
              <w:tc>
                <w:tcPr>
                  <w:tcW w:w="951" w:type="dxa"/>
                  <w:vAlign w:val="center"/>
                </w:tcPr>
                <w:p w14:paraId="101316FB" w14:textId="41EBFD7A" w:rsidR="00A460E2" w:rsidRPr="00A84AAD" w:rsidRDefault="004A64BC" w:rsidP="00A84AAD">
                  <w:pPr>
                    <w:spacing w:before="60" w:after="60"/>
                    <w:rPr>
                      <w:rFonts w:cstheme="minorHAnsi"/>
                      <w:sz w:val="20"/>
                      <w:szCs w:val="18"/>
                    </w:rPr>
                  </w:pPr>
                  <w:r w:rsidRPr="00A84AAD">
                    <w:rPr>
                      <w:rFonts w:cstheme="minorHAnsi"/>
                      <w:sz w:val="20"/>
                      <w:szCs w:val="18"/>
                    </w:rPr>
                    <w:t>Tedenska uporaba stavbe t</w:t>
                  </w:r>
                  <w:r w:rsidRPr="00A84AAD">
                    <w:rPr>
                      <w:rFonts w:cstheme="minorHAnsi"/>
                      <w:sz w:val="20"/>
                      <w:szCs w:val="18"/>
                      <w:vertAlign w:val="subscript"/>
                    </w:rPr>
                    <w:t>t</w:t>
                  </w:r>
                  <w:r w:rsidRPr="00A84AAD">
                    <w:rPr>
                      <w:rFonts w:cstheme="minorHAnsi"/>
                      <w:sz w:val="20"/>
                      <w:szCs w:val="18"/>
                    </w:rPr>
                    <w:t xml:space="preserve"> (dni/7 dni)</w:t>
                  </w:r>
                </w:p>
              </w:tc>
            </w:tr>
            <w:tr w:rsidR="00482AC0" w:rsidRPr="00A84AAD" w14:paraId="4C8ECFC1" w14:textId="77777777" w:rsidTr="009A510E">
              <w:trPr>
                <w:trHeight w:val="454"/>
              </w:trPr>
              <w:tc>
                <w:tcPr>
                  <w:tcW w:w="2622" w:type="dxa"/>
                  <w:vAlign w:val="center"/>
                </w:tcPr>
                <w:p w14:paraId="45ABB840" w14:textId="1F21B39D" w:rsidR="00A460E2" w:rsidRPr="00A84AAD" w:rsidRDefault="00482AC0" w:rsidP="00A84AAD">
                  <w:pPr>
                    <w:spacing w:before="60" w:after="60"/>
                    <w:rPr>
                      <w:rFonts w:cstheme="minorHAnsi"/>
                      <w:sz w:val="20"/>
                      <w:szCs w:val="18"/>
                    </w:rPr>
                  </w:pPr>
                  <w:r w:rsidRPr="00A84AAD">
                    <w:rPr>
                      <w:rFonts w:cstheme="minorHAnsi"/>
                      <w:sz w:val="20"/>
                      <w:szCs w:val="18"/>
                    </w:rPr>
                    <w:t>gostinske stavbe: restavracije, hoteli</w:t>
                  </w:r>
                </w:p>
              </w:tc>
              <w:tc>
                <w:tcPr>
                  <w:tcW w:w="1088" w:type="dxa"/>
                  <w:vAlign w:val="center"/>
                </w:tcPr>
                <w:p w14:paraId="3208B082" w14:textId="5EC7418A" w:rsidR="00211502" w:rsidRDefault="00482AC0" w:rsidP="00A84AAD">
                  <w:pPr>
                    <w:spacing w:before="60" w:after="60"/>
                    <w:rPr>
                      <w:rFonts w:cstheme="minorHAnsi"/>
                      <w:sz w:val="20"/>
                      <w:szCs w:val="18"/>
                    </w:rPr>
                  </w:pPr>
                  <w:r w:rsidRPr="00A84AAD">
                    <w:rPr>
                      <w:rFonts w:cstheme="minorHAnsi"/>
                      <w:sz w:val="20"/>
                      <w:szCs w:val="18"/>
                    </w:rPr>
                    <w:t>Go-1</w:t>
                  </w:r>
                  <w:r w:rsidR="00211502">
                    <w:rPr>
                      <w:rFonts w:cstheme="minorHAnsi"/>
                      <w:sz w:val="20"/>
                      <w:szCs w:val="18"/>
                    </w:rPr>
                    <w:t>,</w:t>
                  </w:r>
                </w:p>
                <w:p w14:paraId="67C84364" w14:textId="126837E2" w:rsidR="00A460E2" w:rsidRPr="00A84AAD" w:rsidRDefault="00482AC0" w:rsidP="00A84AAD">
                  <w:pPr>
                    <w:spacing w:before="60" w:after="60"/>
                    <w:rPr>
                      <w:rFonts w:cstheme="minorHAnsi"/>
                      <w:sz w:val="20"/>
                      <w:szCs w:val="18"/>
                    </w:rPr>
                  </w:pPr>
                  <w:r w:rsidRPr="00A84AAD">
                    <w:rPr>
                      <w:rFonts w:cstheme="minorHAnsi"/>
                      <w:sz w:val="20"/>
                      <w:szCs w:val="18"/>
                    </w:rPr>
                    <w:t>Ho-1</w:t>
                  </w:r>
                </w:p>
              </w:tc>
              <w:tc>
                <w:tcPr>
                  <w:tcW w:w="1086" w:type="dxa"/>
                  <w:vAlign w:val="center"/>
                </w:tcPr>
                <w:p w14:paraId="4334859C" w14:textId="0F3F3783" w:rsidR="00211502" w:rsidRDefault="00211502" w:rsidP="00211502">
                  <w:pPr>
                    <w:spacing w:before="60" w:after="60"/>
                    <w:jc w:val="center"/>
                    <w:rPr>
                      <w:rFonts w:cstheme="minorHAnsi"/>
                      <w:sz w:val="20"/>
                      <w:szCs w:val="18"/>
                    </w:rPr>
                  </w:pPr>
                  <w:r>
                    <w:rPr>
                      <w:rFonts w:cstheme="minorHAnsi"/>
                      <w:sz w:val="20"/>
                      <w:szCs w:val="18"/>
                    </w:rPr>
                    <w:t>5,</w:t>
                  </w:r>
                </w:p>
                <w:p w14:paraId="08CE52DC" w14:textId="50F68777" w:rsidR="00A460E2" w:rsidRPr="00A84AAD" w:rsidRDefault="00482AC0" w:rsidP="00211502">
                  <w:pPr>
                    <w:spacing w:before="60" w:after="60"/>
                    <w:jc w:val="center"/>
                    <w:rPr>
                      <w:rFonts w:cstheme="minorHAnsi"/>
                      <w:sz w:val="20"/>
                      <w:szCs w:val="18"/>
                    </w:rPr>
                  </w:pPr>
                  <w:r w:rsidRPr="00A84AAD">
                    <w:rPr>
                      <w:rFonts w:cstheme="minorHAnsi"/>
                      <w:sz w:val="20"/>
                      <w:szCs w:val="18"/>
                    </w:rPr>
                    <w:t>5</w:t>
                  </w:r>
                </w:p>
              </w:tc>
              <w:tc>
                <w:tcPr>
                  <w:tcW w:w="1087" w:type="dxa"/>
                  <w:vAlign w:val="center"/>
                </w:tcPr>
                <w:p w14:paraId="1CB7B93F" w14:textId="07414FEB" w:rsidR="00211502" w:rsidRDefault="00482AC0" w:rsidP="00211502">
                  <w:pPr>
                    <w:spacing w:before="60" w:after="60"/>
                    <w:jc w:val="center"/>
                    <w:rPr>
                      <w:rFonts w:cstheme="minorHAnsi"/>
                      <w:sz w:val="20"/>
                      <w:szCs w:val="18"/>
                    </w:rPr>
                  </w:pPr>
                  <w:r w:rsidRPr="00A84AAD">
                    <w:rPr>
                      <w:rFonts w:cstheme="minorHAnsi"/>
                      <w:sz w:val="20"/>
                      <w:szCs w:val="18"/>
                    </w:rPr>
                    <w:t>0,17</w:t>
                  </w:r>
                  <w:r w:rsidR="00211502">
                    <w:rPr>
                      <w:rFonts w:cstheme="minorHAnsi"/>
                      <w:sz w:val="20"/>
                      <w:szCs w:val="18"/>
                    </w:rPr>
                    <w:t>,</w:t>
                  </w:r>
                </w:p>
                <w:p w14:paraId="6E4D7B3D" w14:textId="4F4A77A2" w:rsidR="00A460E2" w:rsidRPr="00A84AAD" w:rsidRDefault="00482AC0" w:rsidP="00211502">
                  <w:pPr>
                    <w:spacing w:before="60" w:after="60"/>
                    <w:jc w:val="center"/>
                    <w:rPr>
                      <w:rFonts w:cstheme="minorHAnsi"/>
                      <w:sz w:val="20"/>
                      <w:szCs w:val="18"/>
                    </w:rPr>
                  </w:pPr>
                  <w:r w:rsidRPr="00A84AAD">
                    <w:rPr>
                      <w:rFonts w:cstheme="minorHAnsi"/>
                      <w:sz w:val="20"/>
                      <w:szCs w:val="18"/>
                    </w:rPr>
                    <w:t>0,05</w:t>
                  </w:r>
                </w:p>
              </w:tc>
              <w:tc>
                <w:tcPr>
                  <w:tcW w:w="947" w:type="dxa"/>
                  <w:vAlign w:val="center"/>
                </w:tcPr>
                <w:p w14:paraId="2D7DD1A4" w14:textId="72259C4A" w:rsidR="00A460E2" w:rsidRPr="00A84AAD" w:rsidRDefault="00482AC0" w:rsidP="00211502">
                  <w:pPr>
                    <w:spacing w:before="60" w:after="60"/>
                    <w:jc w:val="center"/>
                    <w:rPr>
                      <w:rFonts w:cstheme="minorHAnsi"/>
                      <w:sz w:val="20"/>
                      <w:szCs w:val="18"/>
                    </w:rPr>
                  </w:pPr>
                  <w:r w:rsidRPr="00A84AAD">
                    <w:rPr>
                      <w:rFonts w:cstheme="minorHAnsi"/>
                      <w:sz w:val="20"/>
                      <w:szCs w:val="18"/>
                    </w:rPr>
                    <w:t>0,46</w:t>
                  </w:r>
                  <w:r w:rsidR="00211502">
                    <w:rPr>
                      <w:rFonts w:cstheme="minorHAnsi"/>
                      <w:sz w:val="20"/>
                      <w:szCs w:val="18"/>
                    </w:rPr>
                    <w:t>,</w:t>
                  </w:r>
                  <w:r w:rsidRPr="00A84AAD">
                    <w:rPr>
                      <w:rFonts w:cstheme="minorHAnsi"/>
                      <w:sz w:val="20"/>
                      <w:szCs w:val="18"/>
                    </w:rPr>
                    <w:t xml:space="preserve"> 0,58</w:t>
                  </w:r>
                </w:p>
              </w:tc>
              <w:tc>
                <w:tcPr>
                  <w:tcW w:w="947" w:type="dxa"/>
                  <w:vAlign w:val="center"/>
                </w:tcPr>
                <w:p w14:paraId="76DC6235" w14:textId="6FA3AE1B" w:rsidR="00211502" w:rsidRDefault="00482AC0" w:rsidP="00211502">
                  <w:pPr>
                    <w:spacing w:before="60" w:after="60"/>
                    <w:jc w:val="center"/>
                    <w:rPr>
                      <w:rFonts w:cstheme="minorHAnsi"/>
                      <w:sz w:val="20"/>
                      <w:szCs w:val="18"/>
                    </w:rPr>
                  </w:pPr>
                  <w:r w:rsidRPr="00A84AAD">
                    <w:rPr>
                      <w:rFonts w:cstheme="minorHAnsi"/>
                      <w:sz w:val="20"/>
                      <w:szCs w:val="18"/>
                    </w:rPr>
                    <w:t>20</w:t>
                  </w:r>
                  <w:r w:rsidR="00211502">
                    <w:rPr>
                      <w:rFonts w:cstheme="minorHAnsi"/>
                      <w:sz w:val="20"/>
                      <w:szCs w:val="18"/>
                    </w:rPr>
                    <w:t>,</w:t>
                  </w:r>
                </w:p>
                <w:p w14:paraId="4EE04B6E" w14:textId="7FB07BB8" w:rsidR="00A460E2" w:rsidRPr="00A84AAD" w:rsidRDefault="00482AC0" w:rsidP="00211502">
                  <w:pPr>
                    <w:spacing w:before="60" w:after="60"/>
                    <w:jc w:val="center"/>
                    <w:rPr>
                      <w:rFonts w:cstheme="minorHAnsi"/>
                      <w:sz w:val="20"/>
                      <w:szCs w:val="18"/>
                    </w:rPr>
                  </w:pPr>
                  <w:r w:rsidRPr="00A84AAD">
                    <w:rPr>
                      <w:rFonts w:cstheme="minorHAnsi"/>
                      <w:sz w:val="20"/>
                      <w:szCs w:val="18"/>
                    </w:rPr>
                    <w:t>24</w:t>
                  </w:r>
                </w:p>
              </w:tc>
              <w:tc>
                <w:tcPr>
                  <w:tcW w:w="951" w:type="dxa"/>
                  <w:vAlign w:val="center"/>
                </w:tcPr>
                <w:p w14:paraId="30873469" w14:textId="755B2370" w:rsidR="00211502" w:rsidRDefault="00482AC0" w:rsidP="00211502">
                  <w:pPr>
                    <w:spacing w:before="60" w:after="60"/>
                    <w:jc w:val="center"/>
                    <w:rPr>
                      <w:rFonts w:cstheme="minorHAnsi"/>
                      <w:sz w:val="20"/>
                      <w:szCs w:val="18"/>
                    </w:rPr>
                  </w:pPr>
                  <w:r w:rsidRPr="00A84AAD">
                    <w:rPr>
                      <w:rFonts w:cstheme="minorHAnsi"/>
                      <w:sz w:val="20"/>
                      <w:szCs w:val="18"/>
                    </w:rPr>
                    <w:t>7</w:t>
                  </w:r>
                  <w:r w:rsidR="00211502">
                    <w:rPr>
                      <w:rFonts w:cstheme="minorHAnsi"/>
                      <w:sz w:val="20"/>
                      <w:szCs w:val="18"/>
                    </w:rPr>
                    <w:t>,</w:t>
                  </w:r>
                </w:p>
                <w:p w14:paraId="0DBAA669" w14:textId="4DF26FA5" w:rsidR="00A460E2" w:rsidRPr="00A84AAD" w:rsidRDefault="00482AC0" w:rsidP="00211502">
                  <w:pPr>
                    <w:spacing w:before="60" w:after="60"/>
                    <w:jc w:val="center"/>
                    <w:rPr>
                      <w:rFonts w:cstheme="minorHAnsi"/>
                      <w:sz w:val="20"/>
                      <w:szCs w:val="18"/>
                    </w:rPr>
                  </w:pPr>
                  <w:r w:rsidRPr="00A84AAD">
                    <w:rPr>
                      <w:rFonts w:cstheme="minorHAnsi"/>
                      <w:sz w:val="20"/>
                      <w:szCs w:val="18"/>
                    </w:rPr>
                    <w:t>7</w:t>
                  </w:r>
                </w:p>
              </w:tc>
            </w:tr>
            <w:tr w:rsidR="00482AC0" w:rsidRPr="00A84AAD" w14:paraId="38E6687F" w14:textId="77777777" w:rsidTr="009A510E">
              <w:trPr>
                <w:trHeight w:val="454"/>
              </w:trPr>
              <w:tc>
                <w:tcPr>
                  <w:tcW w:w="2622" w:type="dxa"/>
                  <w:vAlign w:val="center"/>
                </w:tcPr>
                <w:p w14:paraId="1DC4EF24" w14:textId="0B1485AB" w:rsidR="00A460E2" w:rsidRPr="00A84AAD" w:rsidRDefault="00482AC0" w:rsidP="00A84AAD">
                  <w:pPr>
                    <w:spacing w:before="60" w:after="60"/>
                    <w:rPr>
                      <w:rFonts w:cstheme="minorHAnsi"/>
                      <w:sz w:val="20"/>
                      <w:szCs w:val="18"/>
                    </w:rPr>
                  </w:pPr>
                  <w:r w:rsidRPr="00A84AAD">
                    <w:rPr>
                      <w:rFonts w:cstheme="minorHAnsi"/>
                      <w:sz w:val="20"/>
                      <w:szCs w:val="18"/>
                    </w:rPr>
                    <w:t>poslovne in upravne stavbe</w:t>
                  </w:r>
                </w:p>
              </w:tc>
              <w:tc>
                <w:tcPr>
                  <w:tcW w:w="1088" w:type="dxa"/>
                  <w:vAlign w:val="center"/>
                </w:tcPr>
                <w:p w14:paraId="2716EB42" w14:textId="4EA2DCE0" w:rsidR="00A460E2" w:rsidRPr="00A84AAD" w:rsidRDefault="00482AC0" w:rsidP="00A84AAD">
                  <w:pPr>
                    <w:spacing w:before="60" w:after="60"/>
                    <w:rPr>
                      <w:rFonts w:cstheme="minorHAnsi"/>
                      <w:sz w:val="20"/>
                      <w:szCs w:val="18"/>
                    </w:rPr>
                  </w:pPr>
                  <w:r w:rsidRPr="00A84AAD">
                    <w:rPr>
                      <w:rFonts w:cstheme="minorHAnsi"/>
                      <w:sz w:val="20"/>
                      <w:szCs w:val="18"/>
                    </w:rPr>
                    <w:t>Po-1</w:t>
                  </w:r>
                </w:p>
              </w:tc>
              <w:tc>
                <w:tcPr>
                  <w:tcW w:w="1086" w:type="dxa"/>
                  <w:vAlign w:val="center"/>
                </w:tcPr>
                <w:p w14:paraId="354BF8C7" w14:textId="560E0352" w:rsidR="00A460E2" w:rsidRPr="00A84AAD" w:rsidRDefault="00105E42" w:rsidP="00211502">
                  <w:pPr>
                    <w:spacing w:before="60" w:after="60"/>
                    <w:jc w:val="center"/>
                    <w:rPr>
                      <w:rFonts w:cstheme="minorHAnsi"/>
                      <w:sz w:val="20"/>
                      <w:szCs w:val="18"/>
                    </w:rPr>
                  </w:pPr>
                  <w:r w:rsidRPr="00A84AAD">
                    <w:rPr>
                      <w:rFonts w:cstheme="minorHAnsi"/>
                      <w:sz w:val="20"/>
                      <w:szCs w:val="18"/>
                    </w:rPr>
                    <w:t>16</w:t>
                  </w:r>
                </w:p>
              </w:tc>
              <w:tc>
                <w:tcPr>
                  <w:tcW w:w="1087" w:type="dxa"/>
                  <w:vAlign w:val="center"/>
                </w:tcPr>
                <w:p w14:paraId="3E93ADCE" w14:textId="70281412" w:rsidR="00A460E2" w:rsidRPr="00A84AAD" w:rsidRDefault="00105E42" w:rsidP="00211502">
                  <w:pPr>
                    <w:spacing w:before="60" w:after="60"/>
                    <w:jc w:val="center"/>
                    <w:rPr>
                      <w:rFonts w:cstheme="minorHAnsi"/>
                      <w:sz w:val="20"/>
                      <w:szCs w:val="18"/>
                    </w:rPr>
                  </w:pPr>
                  <w:r w:rsidRPr="00A84AAD">
                    <w:rPr>
                      <w:rFonts w:cstheme="minorHAnsi"/>
                      <w:sz w:val="20"/>
                      <w:szCs w:val="18"/>
                    </w:rPr>
                    <w:t>0,06</w:t>
                  </w:r>
                </w:p>
              </w:tc>
              <w:tc>
                <w:tcPr>
                  <w:tcW w:w="947" w:type="dxa"/>
                  <w:vAlign w:val="center"/>
                </w:tcPr>
                <w:p w14:paraId="427F8490" w14:textId="6E86D6FD" w:rsidR="00A460E2" w:rsidRPr="00A84AAD" w:rsidRDefault="00105E42" w:rsidP="00211502">
                  <w:pPr>
                    <w:spacing w:before="60" w:after="60"/>
                    <w:jc w:val="center"/>
                    <w:rPr>
                      <w:rFonts w:cstheme="minorHAnsi"/>
                      <w:sz w:val="20"/>
                      <w:szCs w:val="18"/>
                    </w:rPr>
                  </w:pPr>
                  <w:r w:rsidRPr="00A84AAD">
                    <w:rPr>
                      <w:rFonts w:cstheme="minorHAnsi"/>
                      <w:sz w:val="20"/>
                      <w:szCs w:val="18"/>
                    </w:rPr>
                    <w:t>0,55</w:t>
                  </w:r>
                </w:p>
              </w:tc>
              <w:tc>
                <w:tcPr>
                  <w:tcW w:w="947" w:type="dxa"/>
                  <w:vAlign w:val="center"/>
                </w:tcPr>
                <w:p w14:paraId="310D6227" w14:textId="56B3F44E" w:rsidR="00A460E2" w:rsidRPr="00A84AAD" w:rsidRDefault="00105E42" w:rsidP="00211502">
                  <w:pPr>
                    <w:spacing w:before="60" w:after="60"/>
                    <w:jc w:val="center"/>
                    <w:rPr>
                      <w:rFonts w:cstheme="minorHAnsi"/>
                      <w:sz w:val="20"/>
                      <w:szCs w:val="18"/>
                    </w:rPr>
                  </w:pPr>
                  <w:r w:rsidRPr="00A84AAD">
                    <w:rPr>
                      <w:rFonts w:cstheme="minorHAnsi"/>
                      <w:sz w:val="20"/>
                      <w:szCs w:val="18"/>
                    </w:rPr>
                    <w:t>13</w:t>
                  </w:r>
                </w:p>
              </w:tc>
              <w:tc>
                <w:tcPr>
                  <w:tcW w:w="951" w:type="dxa"/>
                  <w:vAlign w:val="center"/>
                </w:tcPr>
                <w:p w14:paraId="697B43D6" w14:textId="4B8FD692" w:rsidR="00A460E2" w:rsidRPr="00A84AAD" w:rsidRDefault="00105E42" w:rsidP="00211502">
                  <w:pPr>
                    <w:spacing w:before="60" w:after="60"/>
                    <w:jc w:val="center"/>
                    <w:rPr>
                      <w:rFonts w:cstheme="minorHAnsi"/>
                      <w:sz w:val="20"/>
                      <w:szCs w:val="18"/>
                    </w:rPr>
                  </w:pPr>
                  <w:r w:rsidRPr="00A84AAD">
                    <w:rPr>
                      <w:rFonts w:cstheme="minorHAnsi"/>
                      <w:sz w:val="20"/>
                      <w:szCs w:val="18"/>
                    </w:rPr>
                    <w:t>5</w:t>
                  </w:r>
                </w:p>
              </w:tc>
            </w:tr>
            <w:tr w:rsidR="00482AC0" w:rsidRPr="00A84AAD" w14:paraId="1FD9D4D1" w14:textId="77777777" w:rsidTr="009A510E">
              <w:trPr>
                <w:trHeight w:val="454"/>
              </w:trPr>
              <w:tc>
                <w:tcPr>
                  <w:tcW w:w="2622" w:type="dxa"/>
                  <w:vAlign w:val="center"/>
                </w:tcPr>
                <w:p w14:paraId="7A439E5C" w14:textId="3AE71514" w:rsidR="00A460E2" w:rsidRPr="00A84AAD" w:rsidRDefault="00482AC0" w:rsidP="00A84AAD">
                  <w:pPr>
                    <w:spacing w:before="60" w:after="60"/>
                    <w:rPr>
                      <w:rFonts w:cstheme="minorHAnsi"/>
                      <w:sz w:val="20"/>
                      <w:szCs w:val="18"/>
                    </w:rPr>
                  </w:pPr>
                  <w:r w:rsidRPr="00A84AAD">
                    <w:rPr>
                      <w:rFonts w:cstheme="minorHAnsi"/>
                      <w:sz w:val="20"/>
                      <w:szCs w:val="18"/>
                    </w:rPr>
                    <w:t xml:space="preserve">trgovske stavbe in stavbe storitvene dejavnosti </w:t>
                  </w:r>
                </w:p>
              </w:tc>
              <w:tc>
                <w:tcPr>
                  <w:tcW w:w="1088" w:type="dxa"/>
                  <w:vAlign w:val="center"/>
                </w:tcPr>
                <w:p w14:paraId="0F1F218A" w14:textId="590059E9" w:rsidR="00A460E2" w:rsidRPr="00A84AAD" w:rsidRDefault="00482AC0" w:rsidP="00A84AAD">
                  <w:pPr>
                    <w:spacing w:before="60" w:after="60"/>
                    <w:rPr>
                      <w:rFonts w:cstheme="minorHAnsi"/>
                      <w:sz w:val="20"/>
                      <w:szCs w:val="18"/>
                    </w:rPr>
                  </w:pPr>
                  <w:r w:rsidRPr="00A84AAD">
                    <w:rPr>
                      <w:rFonts w:cstheme="minorHAnsi"/>
                      <w:sz w:val="20"/>
                      <w:szCs w:val="18"/>
                    </w:rPr>
                    <w:t>Tr-1</w:t>
                  </w:r>
                </w:p>
              </w:tc>
              <w:tc>
                <w:tcPr>
                  <w:tcW w:w="1086" w:type="dxa"/>
                  <w:vAlign w:val="center"/>
                </w:tcPr>
                <w:p w14:paraId="38567730" w14:textId="72A237A1" w:rsidR="00A460E2" w:rsidRPr="00A84AAD" w:rsidRDefault="00105E42" w:rsidP="00211502">
                  <w:pPr>
                    <w:spacing w:before="60" w:after="60"/>
                    <w:jc w:val="center"/>
                    <w:rPr>
                      <w:rFonts w:cstheme="minorHAnsi"/>
                      <w:sz w:val="20"/>
                      <w:szCs w:val="18"/>
                    </w:rPr>
                  </w:pPr>
                  <w:r w:rsidRPr="00A84AAD">
                    <w:rPr>
                      <w:rFonts w:cstheme="minorHAnsi"/>
                      <w:sz w:val="20"/>
                      <w:szCs w:val="18"/>
                    </w:rPr>
                    <w:t>12</w:t>
                  </w:r>
                </w:p>
              </w:tc>
              <w:tc>
                <w:tcPr>
                  <w:tcW w:w="1087" w:type="dxa"/>
                  <w:vAlign w:val="center"/>
                </w:tcPr>
                <w:p w14:paraId="68272DEC" w14:textId="4C96F41E" w:rsidR="00A460E2" w:rsidRPr="00A84AAD" w:rsidRDefault="00105E42" w:rsidP="00211502">
                  <w:pPr>
                    <w:spacing w:before="60" w:after="60"/>
                    <w:jc w:val="center"/>
                    <w:rPr>
                      <w:rFonts w:cstheme="minorHAnsi"/>
                      <w:sz w:val="20"/>
                      <w:szCs w:val="18"/>
                    </w:rPr>
                  </w:pPr>
                  <w:r w:rsidRPr="00A84AAD">
                    <w:rPr>
                      <w:rFonts w:cstheme="minorHAnsi"/>
                      <w:sz w:val="20"/>
                      <w:szCs w:val="18"/>
                    </w:rPr>
                    <w:t>0,06</w:t>
                  </w:r>
                </w:p>
              </w:tc>
              <w:tc>
                <w:tcPr>
                  <w:tcW w:w="947" w:type="dxa"/>
                  <w:vAlign w:val="center"/>
                </w:tcPr>
                <w:p w14:paraId="4219AD7F" w14:textId="45F2AACF" w:rsidR="00A460E2" w:rsidRPr="00A84AAD" w:rsidRDefault="00105E42" w:rsidP="00211502">
                  <w:pPr>
                    <w:spacing w:before="60" w:after="60"/>
                    <w:jc w:val="center"/>
                    <w:rPr>
                      <w:rFonts w:cstheme="minorHAnsi"/>
                      <w:sz w:val="20"/>
                      <w:szCs w:val="18"/>
                    </w:rPr>
                  </w:pPr>
                  <w:r w:rsidRPr="00A84AAD">
                    <w:rPr>
                      <w:rFonts w:cstheme="minorHAnsi"/>
                      <w:sz w:val="20"/>
                      <w:szCs w:val="18"/>
                    </w:rPr>
                    <w:t>0,6</w:t>
                  </w:r>
                </w:p>
              </w:tc>
              <w:tc>
                <w:tcPr>
                  <w:tcW w:w="947" w:type="dxa"/>
                  <w:vAlign w:val="center"/>
                </w:tcPr>
                <w:p w14:paraId="6E21B727" w14:textId="50B049BF" w:rsidR="00A460E2" w:rsidRPr="00A84AAD" w:rsidRDefault="00105E42" w:rsidP="00211502">
                  <w:pPr>
                    <w:spacing w:before="60" w:after="60"/>
                    <w:jc w:val="center"/>
                    <w:rPr>
                      <w:rFonts w:cstheme="minorHAnsi"/>
                      <w:sz w:val="20"/>
                      <w:szCs w:val="18"/>
                    </w:rPr>
                  </w:pPr>
                  <w:r w:rsidRPr="00A84AAD">
                    <w:rPr>
                      <w:rFonts w:cstheme="minorHAnsi"/>
                      <w:sz w:val="20"/>
                      <w:szCs w:val="18"/>
                    </w:rPr>
                    <w:t>15</w:t>
                  </w:r>
                </w:p>
              </w:tc>
              <w:tc>
                <w:tcPr>
                  <w:tcW w:w="951" w:type="dxa"/>
                  <w:vAlign w:val="center"/>
                </w:tcPr>
                <w:p w14:paraId="1E7C4117" w14:textId="68276EFC" w:rsidR="00A460E2" w:rsidRPr="00A84AAD" w:rsidRDefault="00105E42" w:rsidP="00211502">
                  <w:pPr>
                    <w:spacing w:before="60" w:after="60"/>
                    <w:jc w:val="center"/>
                    <w:rPr>
                      <w:rFonts w:cstheme="minorHAnsi"/>
                      <w:sz w:val="20"/>
                      <w:szCs w:val="18"/>
                    </w:rPr>
                  </w:pPr>
                  <w:r w:rsidRPr="00A84AAD">
                    <w:rPr>
                      <w:rFonts w:cstheme="minorHAnsi"/>
                      <w:sz w:val="20"/>
                      <w:szCs w:val="18"/>
                    </w:rPr>
                    <w:t>7</w:t>
                  </w:r>
                </w:p>
              </w:tc>
            </w:tr>
            <w:tr w:rsidR="00482AC0" w:rsidRPr="00A84AAD" w14:paraId="31580125" w14:textId="77777777" w:rsidTr="009A510E">
              <w:trPr>
                <w:trHeight w:val="454"/>
              </w:trPr>
              <w:tc>
                <w:tcPr>
                  <w:tcW w:w="2622" w:type="dxa"/>
                  <w:vAlign w:val="center"/>
                </w:tcPr>
                <w:p w14:paraId="02C61804" w14:textId="4F43EC1E" w:rsidR="00A460E2" w:rsidRPr="00A84AAD" w:rsidRDefault="00482AC0" w:rsidP="00A84AAD">
                  <w:pPr>
                    <w:spacing w:before="60" w:after="60"/>
                    <w:rPr>
                      <w:rFonts w:cstheme="minorHAnsi"/>
                      <w:sz w:val="20"/>
                      <w:szCs w:val="18"/>
                    </w:rPr>
                  </w:pPr>
                  <w:r w:rsidRPr="00A84AAD">
                    <w:rPr>
                      <w:rFonts w:cstheme="minorHAnsi"/>
                      <w:sz w:val="20"/>
                      <w:szCs w:val="18"/>
                    </w:rPr>
                    <w:t>industrijske stavbe</w:t>
                  </w:r>
                </w:p>
              </w:tc>
              <w:tc>
                <w:tcPr>
                  <w:tcW w:w="1088" w:type="dxa"/>
                  <w:vAlign w:val="center"/>
                </w:tcPr>
                <w:p w14:paraId="04940CE0" w14:textId="7D8625FE" w:rsidR="00A460E2" w:rsidRPr="00A84AAD" w:rsidRDefault="00482AC0" w:rsidP="00A84AAD">
                  <w:pPr>
                    <w:spacing w:before="60" w:after="60"/>
                    <w:rPr>
                      <w:rFonts w:cstheme="minorHAnsi"/>
                      <w:sz w:val="20"/>
                      <w:szCs w:val="18"/>
                    </w:rPr>
                  </w:pPr>
                  <w:r w:rsidRPr="00A84AAD">
                    <w:rPr>
                      <w:rFonts w:cstheme="minorHAnsi"/>
                      <w:sz w:val="20"/>
                      <w:szCs w:val="18"/>
                    </w:rPr>
                    <w:t>In-1</w:t>
                  </w:r>
                </w:p>
              </w:tc>
              <w:tc>
                <w:tcPr>
                  <w:tcW w:w="1086" w:type="dxa"/>
                  <w:vAlign w:val="center"/>
                </w:tcPr>
                <w:p w14:paraId="3EBEA26D" w14:textId="543D0955" w:rsidR="00A460E2" w:rsidRPr="00A84AAD" w:rsidRDefault="00105E42" w:rsidP="00211502">
                  <w:pPr>
                    <w:spacing w:before="60" w:after="60"/>
                    <w:jc w:val="center"/>
                    <w:rPr>
                      <w:rFonts w:cstheme="minorHAnsi"/>
                      <w:sz w:val="20"/>
                      <w:szCs w:val="18"/>
                    </w:rPr>
                  </w:pPr>
                  <w:r w:rsidRPr="00A84AAD">
                    <w:rPr>
                      <w:rFonts w:cstheme="minorHAnsi"/>
                      <w:sz w:val="20"/>
                      <w:szCs w:val="18"/>
                    </w:rPr>
                    <w:t>5 ali po projektu</w:t>
                  </w:r>
                </w:p>
              </w:tc>
              <w:tc>
                <w:tcPr>
                  <w:tcW w:w="1087" w:type="dxa"/>
                  <w:vAlign w:val="center"/>
                </w:tcPr>
                <w:p w14:paraId="326A1125" w14:textId="56200D38" w:rsidR="00A460E2" w:rsidRPr="00A84AAD" w:rsidRDefault="00105E42" w:rsidP="00211502">
                  <w:pPr>
                    <w:spacing w:before="60" w:after="60"/>
                    <w:jc w:val="center"/>
                    <w:rPr>
                      <w:rFonts w:cstheme="minorHAnsi"/>
                      <w:sz w:val="20"/>
                      <w:szCs w:val="18"/>
                    </w:rPr>
                  </w:pPr>
                  <w:r w:rsidRPr="00A84AAD">
                    <w:rPr>
                      <w:rFonts w:cstheme="minorHAnsi"/>
                      <w:sz w:val="20"/>
                      <w:szCs w:val="18"/>
                    </w:rPr>
                    <w:t>5 ali po projektu</w:t>
                  </w:r>
                </w:p>
              </w:tc>
              <w:tc>
                <w:tcPr>
                  <w:tcW w:w="947" w:type="dxa"/>
                  <w:vAlign w:val="center"/>
                </w:tcPr>
                <w:p w14:paraId="2A209607" w14:textId="098FADA1" w:rsidR="00A460E2" w:rsidRPr="00A84AAD" w:rsidRDefault="00105E42" w:rsidP="00211502">
                  <w:pPr>
                    <w:spacing w:before="60" w:after="60"/>
                    <w:jc w:val="center"/>
                    <w:rPr>
                      <w:rFonts w:cstheme="minorHAnsi"/>
                      <w:sz w:val="20"/>
                      <w:szCs w:val="18"/>
                    </w:rPr>
                  </w:pPr>
                  <w:r w:rsidRPr="00A84AAD">
                    <w:rPr>
                      <w:rFonts w:cstheme="minorHAnsi"/>
                      <w:sz w:val="20"/>
                      <w:szCs w:val="18"/>
                    </w:rPr>
                    <w:t>0,6</w:t>
                  </w:r>
                </w:p>
              </w:tc>
              <w:tc>
                <w:tcPr>
                  <w:tcW w:w="947" w:type="dxa"/>
                  <w:vAlign w:val="center"/>
                </w:tcPr>
                <w:p w14:paraId="3F285F5D" w14:textId="160A166E" w:rsidR="00A460E2" w:rsidRPr="00A84AAD" w:rsidRDefault="00105E42" w:rsidP="00211502">
                  <w:pPr>
                    <w:spacing w:before="60" w:after="60"/>
                    <w:jc w:val="center"/>
                    <w:rPr>
                      <w:rFonts w:cstheme="minorHAnsi"/>
                      <w:sz w:val="20"/>
                      <w:szCs w:val="18"/>
                    </w:rPr>
                  </w:pPr>
                  <w:r w:rsidRPr="00A84AAD">
                    <w:rPr>
                      <w:rFonts w:cstheme="minorHAnsi"/>
                      <w:sz w:val="20"/>
                      <w:szCs w:val="18"/>
                    </w:rPr>
                    <w:t>10 ali po projektu</w:t>
                  </w:r>
                </w:p>
              </w:tc>
              <w:tc>
                <w:tcPr>
                  <w:tcW w:w="951" w:type="dxa"/>
                  <w:vAlign w:val="center"/>
                </w:tcPr>
                <w:p w14:paraId="0ADF3DF1" w14:textId="4BD9B27B" w:rsidR="00A460E2" w:rsidRPr="00A84AAD" w:rsidRDefault="00105E42" w:rsidP="00211502">
                  <w:pPr>
                    <w:spacing w:before="60" w:after="60"/>
                    <w:jc w:val="center"/>
                    <w:rPr>
                      <w:rFonts w:cstheme="minorHAnsi"/>
                      <w:sz w:val="20"/>
                      <w:szCs w:val="18"/>
                    </w:rPr>
                  </w:pPr>
                  <w:r w:rsidRPr="00A84AAD">
                    <w:rPr>
                      <w:rFonts w:cstheme="minorHAnsi"/>
                      <w:sz w:val="20"/>
                      <w:szCs w:val="18"/>
                    </w:rPr>
                    <w:t>5 ali po projektu</w:t>
                  </w:r>
                </w:p>
              </w:tc>
            </w:tr>
            <w:tr w:rsidR="00482AC0" w:rsidRPr="00A84AAD" w14:paraId="013D31A0" w14:textId="77777777" w:rsidTr="009A510E">
              <w:trPr>
                <w:trHeight w:val="454"/>
              </w:trPr>
              <w:tc>
                <w:tcPr>
                  <w:tcW w:w="2622" w:type="dxa"/>
                  <w:vAlign w:val="center"/>
                </w:tcPr>
                <w:p w14:paraId="1830C3EE" w14:textId="3D4200CA" w:rsidR="00A460E2" w:rsidRPr="00A84AAD" w:rsidRDefault="00482AC0" w:rsidP="00A84AAD">
                  <w:pPr>
                    <w:spacing w:before="60" w:after="60"/>
                    <w:rPr>
                      <w:rFonts w:cstheme="minorHAnsi"/>
                      <w:sz w:val="20"/>
                      <w:szCs w:val="18"/>
                    </w:rPr>
                  </w:pPr>
                  <w:r w:rsidRPr="00A84AAD">
                    <w:rPr>
                      <w:rFonts w:cstheme="minorHAnsi"/>
                      <w:sz w:val="20"/>
                      <w:szCs w:val="18"/>
                    </w:rPr>
                    <w:t>stavbe splošnega družbenega pomena</w:t>
                  </w:r>
                </w:p>
              </w:tc>
              <w:tc>
                <w:tcPr>
                  <w:tcW w:w="1088" w:type="dxa"/>
                  <w:vAlign w:val="center"/>
                </w:tcPr>
                <w:p w14:paraId="21D952FC" w14:textId="1E6C8620" w:rsidR="00A460E2" w:rsidRPr="00A84AAD" w:rsidRDefault="00482AC0" w:rsidP="00A84AAD">
                  <w:pPr>
                    <w:spacing w:before="60" w:after="60"/>
                    <w:rPr>
                      <w:rFonts w:cstheme="minorHAnsi"/>
                      <w:sz w:val="20"/>
                      <w:szCs w:val="18"/>
                    </w:rPr>
                  </w:pPr>
                  <w:r w:rsidRPr="00A84AAD">
                    <w:rPr>
                      <w:rFonts w:cstheme="minorHAnsi"/>
                      <w:sz w:val="20"/>
                      <w:szCs w:val="18"/>
                    </w:rPr>
                    <w:t>Sd-1</w:t>
                  </w:r>
                </w:p>
              </w:tc>
              <w:tc>
                <w:tcPr>
                  <w:tcW w:w="1086" w:type="dxa"/>
                  <w:vAlign w:val="center"/>
                </w:tcPr>
                <w:p w14:paraId="29515900" w14:textId="449BE6CF" w:rsidR="00A460E2" w:rsidRPr="00A84AAD" w:rsidRDefault="00105E42" w:rsidP="00211502">
                  <w:pPr>
                    <w:spacing w:before="60" w:after="60"/>
                    <w:jc w:val="center"/>
                    <w:rPr>
                      <w:rFonts w:cstheme="minorHAnsi"/>
                      <w:sz w:val="20"/>
                      <w:szCs w:val="18"/>
                    </w:rPr>
                  </w:pPr>
                  <w:r w:rsidRPr="00A84AAD">
                    <w:rPr>
                      <w:rFonts w:cstheme="minorHAnsi"/>
                      <w:sz w:val="20"/>
                      <w:szCs w:val="18"/>
                    </w:rPr>
                    <w:t>16</w:t>
                  </w:r>
                </w:p>
              </w:tc>
              <w:tc>
                <w:tcPr>
                  <w:tcW w:w="1087" w:type="dxa"/>
                  <w:vAlign w:val="center"/>
                </w:tcPr>
                <w:p w14:paraId="30D02B78" w14:textId="26A813E2" w:rsidR="00A460E2" w:rsidRPr="00A84AAD" w:rsidRDefault="00105E42" w:rsidP="00211502">
                  <w:pPr>
                    <w:spacing w:before="60" w:after="60"/>
                    <w:jc w:val="center"/>
                    <w:rPr>
                      <w:rFonts w:cstheme="minorHAnsi"/>
                      <w:sz w:val="20"/>
                      <w:szCs w:val="18"/>
                    </w:rPr>
                  </w:pPr>
                  <w:r w:rsidRPr="00A84AAD">
                    <w:rPr>
                      <w:rFonts w:cstheme="minorHAnsi"/>
                      <w:sz w:val="20"/>
                      <w:szCs w:val="18"/>
                    </w:rPr>
                    <w:t>0,06</w:t>
                  </w:r>
                </w:p>
              </w:tc>
              <w:tc>
                <w:tcPr>
                  <w:tcW w:w="947" w:type="dxa"/>
                  <w:vAlign w:val="center"/>
                </w:tcPr>
                <w:p w14:paraId="3D206599" w14:textId="6804B893" w:rsidR="00A460E2" w:rsidRPr="00A84AAD" w:rsidRDefault="00105E42" w:rsidP="00211502">
                  <w:pPr>
                    <w:spacing w:before="60" w:after="60"/>
                    <w:jc w:val="center"/>
                    <w:rPr>
                      <w:rFonts w:cstheme="minorHAnsi"/>
                      <w:sz w:val="20"/>
                      <w:szCs w:val="18"/>
                    </w:rPr>
                  </w:pPr>
                  <w:r w:rsidRPr="00A84AAD">
                    <w:rPr>
                      <w:rFonts w:cstheme="minorHAnsi"/>
                      <w:sz w:val="20"/>
                      <w:szCs w:val="18"/>
                    </w:rPr>
                    <w:t>0,6</w:t>
                  </w:r>
                </w:p>
              </w:tc>
              <w:tc>
                <w:tcPr>
                  <w:tcW w:w="947" w:type="dxa"/>
                  <w:vAlign w:val="center"/>
                </w:tcPr>
                <w:p w14:paraId="1EE6719B" w14:textId="1C0B3EF9" w:rsidR="00A460E2" w:rsidRPr="00A84AAD" w:rsidRDefault="00105E42" w:rsidP="00211502">
                  <w:pPr>
                    <w:spacing w:before="60" w:after="60"/>
                    <w:jc w:val="center"/>
                    <w:rPr>
                      <w:rFonts w:cstheme="minorHAnsi"/>
                      <w:sz w:val="20"/>
                      <w:szCs w:val="18"/>
                    </w:rPr>
                  </w:pPr>
                  <w:r w:rsidRPr="00A84AAD">
                    <w:rPr>
                      <w:rFonts w:cstheme="minorHAnsi"/>
                      <w:sz w:val="20"/>
                      <w:szCs w:val="18"/>
                    </w:rPr>
                    <w:t>13</w:t>
                  </w:r>
                </w:p>
              </w:tc>
              <w:tc>
                <w:tcPr>
                  <w:tcW w:w="951" w:type="dxa"/>
                  <w:vAlign w:val="center"/>
                </w:tcPr>
                <w:p w14:paraId="09A104AE" w14:textId="79A0F8F7" w:rsidR="00A460E2" w:rsidRPr="00A84AAD" w:rsidRDefault="00105E42" w:rsidP="00211502">
                  <w:pPr>
                    <w:spacing w:before="60" w:after="60"/>
                    <w:jc w:val="center"/>
                    <w:rPr>
                      <w:rFonts w:cstheme="minorHAnsi"/>
                      <w:sz w:val="20"/>
                      <w:szCs w:val="18"/>
                    </w:rPr>
                  </w:pPr>
                  <w:r w:rsidRPr="00A84AAD">
                    <w:rPr>
                      <w:rFonts w:cstheme="minorHAnsi"/>
                      <w:sz w:val="20"/>
                      <w:szCs w:val="18"/>
                    </w:rPr>
                    <w:t>7</w:t>
                  </w:r>
                </w:p>
              </w:tc>
            </w:tr>
            <w:tr w:rsidR="00482AC0" w:rsidRPr="00A84AAD" w14:paraId="3A06657C" w14:textId="77777777" w:rsidTr="009A510E">
              <w:trPr>
                <w:trHeight w:val="454"/>
              </w:trPr>
              <w:tc>
                <w:tcPr>
                  <w:tcW w:w="2622" w:type="dxa"/>
                  <w:vAlign w:val="center"/>
                </w:tcPr>
                <w:p w14:paraId="23A57343" w14:textId="6D0EE647" w:rsidR="00A460E2" w:rsidRPr="00A84AAD" w:rsidRDefault="00482AC0" w:rsidP="00A84AAD">
                  <w:pPr>
                    <w:spacing w:before="60" w:after="60"/>
                    <w:rPr>
                      <w:rFonts w:cstheme="minorHAnsi"/>
                      <w:sz w:val="20"/>
                      <w:szCs w:val="18"/>
                    </w:rPr>
                  </w:pPr>
                  <w:r w:rsidRPr="00A84AAD">
                    <w:rPr>
                      <w:rFonts w:cstheme="minorHAnsi"/>
                      <w:sz w:val="20"/>
                      <w:szCs w:val="18"/>
                    </w:rPr>
                    <w:t>stavbe za kulturo in razvedrilo</w:t>
                  </w:r>
                </w:p>
              </w:tc>
              <w:tc>
                <w:tcPr>
                  <w:tcW w:w="1088" w:type="dxa"/>
                  <w:vAlign w:val="center"/>
                </w:tcPr>
                <w:p w14:paraId="1D43844B" w14:textId="44622F0D" w:rsidR="00A460E2" w:rsidRPr="00A84AAD" w:rsidRDefault="00482AC0" w:rsidP="00A84AAD">
                  <w:pPr>
                    <w:spacing w:before="60" w:after="60"/>
                    <w:rPr>
                      <w:rFonts w:cstheme="minorHAnsi"/>
                      <w:sz w:val="20"/>
                      <w:szCs w:val="18"/>
                    </w:rPr>
                  </w:pPr>
                  <w:r w:rsidRPr="00A84AAD">
                    <w:rPr>
                      <w:rFonts w:cstheme="minorHAnsi"/>
                      <w:sz w:val="20"/>
                      <w:szCs w:val="18"/>
                    </w:rPr>
                    <w:t>Ra-1</w:t>
                  </w:r>
                </w:p>
              </w:tc>
              <w:tc>
                <w:tcPr>
                  <w:tcW w:w="1086" w:type="dxa"/>
                  <w:vAlign w:val="center"/>
                </w:tcPr>
                <w:p w14:paraId="42370401" w14:textId="2BF26060" w:rsidR="00A460E2" w:rsidRPr="00A84AAD" w:rsidRDefault="00105E42" w:rsidP="00211502">
                  <w:pPr>
                    <w:spacing w:before="60" w:after="60"/>
                    <w:jc w:val="center"/>
                    <w:rPr>
                      <w:rFonts w:cstheme="minorHAnsi"/>
                      <w:sz w:val="20"/>
                      <w:szCs w:val="18"/>
                    </w:rPr>
                  </w:pPr>
                  <w:r w:rsidRPr="00A84AAD">
                    <w:rPr>
                      <w:rFonts w:cstheme="minorHAnsi"/>
                      <w:sz w:val="20"/>
                      <w:szCs w:val="18"/>
                    </w:rPr>
                    <w:t>6</w:t>
                  </w:r>
                </w:p>
              </w:tc>
              <w:tc>
                <w:tcPr>
                  <w:tcW w:w="1087" w:type="dxa"/>
                  <w:vAlign w:val="center"/>
                </w:tcPr>
                <w:p w14:paraId="53A178E2" w14:textId="190F8638" w:rsidR="00A460E2" w:rsidRPr="00A84AAD" w:rsidRDefault="00105E42" w:rsidP="00211502">
                  <w:pPr>
                    <w:spacing w:before="60" w:after="60"/>
                    <w:jc w:val="center"/>
                    <w:rPr>
                      <w:rFonts w:cstheme="minorHAnsi"/>
                      <w:sz w:val="20"/>
                      <w:szCs w:val="18"/>
                    </w:rPr>
                  </w:pPr>
                  <w:r w:rsidRPr="00A84AAD">
                    <w:rPr>
                      <w:rFonts w:cstheme="minorHAnsi"/>
                      <w:sz w:val="20"/>
                      <w:szCs w:val="18"/>
                    </w:rPr>
                    <w:t>0,06</w:t>
                  </w:r>
                </w:p>
              </w:tc>
              <w:tc>
                <w:tcPr>
                  <w:tcW w:w="947" w:type="dxa"/>
                  <w:vAlign w:val="center"/>
                </w:tcPr>
                <w:p w14:paraId="74A76870" w14:textId="1829DD5C" w:rsidR="00A460E2" w:rsidRPr="00A84AAD" w:rsidRDefault="00105E42" w:rsidP="00211502">
                  <w:pPr>
                    <w:spacing w:before="60" w:after="60"/>
                    <w:jc w:val="center"/>
                    <w:rPr>
                      <w:rFonts w:cstheme="minorHAnsi"/>
                      <w:sz w:val="20"/>
                      <w:szCs w:val="18"/>
                    </w:rPr>
                  </w:pPr>
                  <w:r w:rsidRPr="00A84AAD">
                    <w:rPr>
                      <w:rFonts w:cstheme="minorHAnsi"/>
                      <w:sz w:val="20"/>
                      <w:szCs w:val="18"/>
                    </w:rPr>
                    <w:t>0,6</w:t>
                  </w:r>
                </w:p>
              </w:tc>
              <w:tc>
                <w:tcPr>
                  <w:tcW w:w="947" w:type="dxa"/>
                  <w:vAlign w:val="center"/>
                </w:tcPr>
                <w:p w14:paraId="555E97EF" w14:textId="767B9518" w:rsidR="00A460E2" w:rsidRPr="00A84AAD" w:rsidRDefault="00105E42" w:rsidP="00211502">
                  <w:pPr>
                    <w:spacing w:before="60" w:after="60"/>
                    <w:jc w:val="center"/>
                    <w:rPr>
                      <w:rFonts w:cstheme="minorHAnsi"/>
                      <w:sz w:val="20"/>
                      <w:szCs w:val="18"/>
                    </w:rPr>
                  </w:pPr>
                  <w:r w:rsidRPr="00A84AAD">
                    <w:rPr>
                      <w:rFonts w:cstheme="minorHAnsi"/>
                      <w:sz w:val="20"/>
                      <w:szCs w:val="18"/>
                    </w:rPr>
                    <w:t>13</w:t>
                  </w:r>
                </w:p>
              </w:tc>
              <w:tc>
                <w:tcPr>
                  <w:tcW w:w="951" w:type="dxa"/>
                  <w:vAlign w:val="center"/>
                </w:tcPr>
                <w:p w14:paraId="28F7806C" w14:textId="2F7C053B" w:rsidR="00A460E2" w:rsidRPr="00A84AAD" w:rsidRDefault="00105E42" w:rsidP="00211502">
                  <w:pPr>
                    <w:spacing w:before="60" w:after="60"/>
                    <w:jc w:val="center"/>
                    <w:rPr>
                      <w:rFonts w:cstheme="minorHAnsi"/>
                      <w:sz w:val="20"/>
                      <w:szCs w:val="18"/>
                    </w:rPr>
                  </w:pPr>
                  <w:r w:rsidRPr="00A84AAD">
                    <w:rPr>
                      <w:rFonts w:cstheme="minorHAnsi"/>
                      <w:sz w:val="20"/>
                      <w:szCs w:val="18"/>
                    </w:rPr>
                    <w:t>7</w:t>
                  </w:r>
                </w:p>
              </w:tc>
            </w:tr>
            <w:tr w:rsidR="00482AC0" w:rsidRPr="00A84AAD" w14:paraId="300B9F68" w14:textId="77777777" w:rsidTr="009A510E">
              <w:trPr>
                <w:trHeight w:val="454"/>
              </w:trPr>
              <w:tc>
                <w:tcPr>
                  <w:tcW w:w="2622" w:type="dxa"/>
                  <w:vAlign w:val="center"/>
                </w:tcPr>
                <w:p w14:paraId="22700D02" w14:textId="267BE6EC" w:rsidR="00A460E2" w:rsidRPr="00A84AAD" w:rsidRDefault="00482AC0" w:rsidP="00A84AAD">
                  <w:pPr>
                    <w:spacing w:before="60" w:after="60"/>
                    <w:rPr>
                      <w:rFonts w:cstheme="minorHAnsi"/>
                      <w:sz w:val="20"/>
                      <w:szCs w:val="18"/>
                    </w:rPr>
                  </w:pPr>
                  <w:r w:rsidRPr="00A84AAD">
                    <w:rPr>
                      <w:rFonts w:cstheme="minorHAnsi"/>
                      <w:sz w:val="20"/>
                      <w:szCs w:val="18"/>
                    </w:rPr>
                    <w:t>muzeji, arhivi, knjižnice</w:t>
                  </w:r>
                </w:p>
              </w:tc>
              <w:tc>
                <w:tcPr>
                  <w:tcW w:w="1088" w:type="dxa"/>
                  <w:vAlign w:val="center"/>
                </w:tcPr>
                <w:p w14:paraId="3FAFB9BA" w14:textId="05B3CCC2" w:rsidR="00A460E2" w:rsidRPr="00A84AAD" w:rsidRDefault="00482AC0" w:rsidP="00A84AAD">
                  <w:pPr>
                    <w:spacing w:before="60" w:after="60"/>
                    <w:rPr>
                      <w:rFonts w:cstheme="minorHAnsi"/>
                      <w:sz w:val="20"/>
                      <w:szCs w:val="18"/>
                    </w:rPr>
                  </w:pPr>
                  <w:r w:rsidRPr="00A84AAD">
                    <w:rPr>
                      <w:rFonts w:cstheme="minorHAnsi"/>
                      <w:sz w:val="20"/>
                      <w:szCs w:val="18"/>
                    </w:rPr>
                    <w:t>Kn-1</w:t>
                  </w:r>
                </w:p>
              </w:tc>
              <w:tc>
                <w:tcPr>
                  <w:tcW w:w="1086" w:type="dxa"/>
                  <w:vAlign w:val="center"/>
                </w:tcPr>
                <w:p w14:paraId="5374F0A8" w14:textId="0C68202A" w:rsidR="00A460E2" w:rsidRPr="00A84AAD" w:rsidRDefault="00105E42" w:rsidP="00211502">
                  <w:pPr>
                    <w:spacing w:before="60" w:after="60"/>
                    <w:jc w:val="center"/>
                    <w:rPr>
                      <w:rFonts w:cstheme="minorHAnsi"/>
                      <w:sz w:val="20"/>
                      <w:szCs w:val="18"/>
                    </w:rPr>
                  </w:pPr>
                  <w:r w:rsidRPr="00A84AAD">
                    <w:rPr>
                      <w:rFonts w:cstheme="minorHAnsi"/>
                      <w:sz w:val="20"/>
                      <w:szCs w:val="18"/>
                    </w:rPr>
                    <w:t>6</w:t>
                  </w:r>
                </w:p>
              </w:tc>
              <w:tc>
                <w:tcPr>
                  <w:tcW w:w="1087" w:type="dxa"/>
                  <w:vAlign w:val="center"/>
                </w:tcPr>
                <w:p w14:paraId="48413FF0" w14:textId="039CBFE7" w:rsidR="00A460E2" w:rsidRPr="00A84AAD" w:rsidRDefault="00105E42" w:rsidP="00211502">
                  <w:pPr>
                    <w:spacing w:before="60" w:after="60"/>
                    <w:jc w:val="center"/>
                    <w:rPr>
                      <w:rFonts w:cstheme="minorHAnsi"/>
                      <w:sz w:val="20"/>
                      <w:szCs w:val="18"/>
                    </w:rPr>
                  </w:pPr>
                  <w:r w:rsidRPr="00A84AAD">
                    <w:rPr>
                      <w:rFonts w:cstheme="minorHAnsi"/>
                      <w:sz w:val="20"/>
                      <w:szCs w:val="18"/>
                    </w:rPr>
                    <w:t>0,06</w:t>
                  </w:r>
                </w:p>
              </w:tc>
              <w:tc>
                <w:tcPr>
                  <w:tcW w:w="947" w:type="dxa"/>
                  <w:vAlign w:val="center"/>
                </w:tcPr>
                <w:p w14:paraId="0A3EAB0A" w14:textId="191DD2DD" w:rsidR="00A460E2" w:rsidRPr="00A84AAD" w:rsidRDefault="00105E42" w:rsidP="00211502">
                  <w:pPr>
                    <w:spacing w:before="60" w:after="60"/>
                    <w:jc w:val="center"/>
                    <w:rPr>
                      <w:rFonts w:cstheme="minorHAnsi"/>
                      <w:sz w:val="20"/>
                      <w:szCs w:val="18"/>
                    </w:rPr>
                  </w:pPr>
                  <w:r w:rsidRPr="00A84AAD">
                    <w:rPr>
                      <w:rFonts w:cstheme="minorHAnsi"/>
                      <w:sz w:val="20"/>
                      <w:szCs w:val="18"/>
                    </w:rPr>
                    <w:t>0,6</w:t>
                  </w:r>
                </w:p>
              </w:tc>
              <w:tc>
                <w:tcPr>
                  <w:tcW w:w="947" w:type="dxa"/>
                  <w:vAlign w:val="center"/>
                </w:tcPr>
                <w:p w14:paraId="213451BC" w14:textId="7E13B439" w:rsidR="00A460E2" w:rsidRPr="00A84AAD" w:rsidRDefault="00105E42" w:rsidP="00211502">
                  <w:pPr>
                    <w:spacing w:before="60" w:after="60"/>
                    <w:jc w:val="center"/>
                    <w:rPr>
                      <w:rFonts w:cstheme="minorHAnsi"/>
                      <w:sz w:val="20"/>
                      <w:szCs w:val="18"/>
                    </w:rPr>
                  </w:pPr>
                  <w:r w:rsidRPr="00A84AAD">
                    <w:rPr>
                      <w:rFonts w:cstheme="minorHAnsi"/>
                      <w:sz w:val="20"/>
                      <w:szCs w:val="18"/>
                    </w:rPr>
                    <w:t>15</w:t>
                  </w:r>
                </w:p>
              </w:tc>
              <w:tc>
                <w:tcPr>
                  <w:tcW w:w="951" w:type="dxa"/>
                  <w:vAlign w:val="center"/>
                </w:tcPr>
                <w:p w14:paraId="6F306E7D" w14:textId="43E178AF" w:rsidR="00A460E2" w:rsidRPr="00A84AAD" w:rsidRDefault="00105E42" w:rsidP="00211502">
                  <w:pPr>
                    <w:spacing w:before="60" w:after="60"/>
                    <w:jc w:val="center"/>
                    <w:rPr>
                      <w:rFonts w:cstheme="minorHAnsi"/>
                      <w:sz w:val="20"/>
                      <w:szCs w:val="18"/>
                    </w:rPr>
                  </w:pPr>
                  <w:r w:rsidRPr="00A84AAD">
                    <w:rPr>
                      <w:rFonts w:cstheme="minorHAnsi"/>
                      <w:sz w:val="20"/>
                      <w:szCs w:val="18"/>
                    </w:rPr>
                    <w:t>7</w:t>
                  </w:r>
                </w:p>
              </w:tc>
            </w:tr>
            <w:tr w:rsidR="00482AC0" w:rsidRPr="00A84AAD" w14:paraId="13EF3955" w14:textId="77777777" w:rsidTr="009A510E">
              <w:trPr>
                <w:trHeight w:val="454"/>
              </w:trPr>
              <w:tc>
                <w:tcPr>
                  <w:tcW w:w="2622" w:type="dxa"/>
                  <w:vAlign w:val="center"/>
                </w:tcPr>
                <w:p w14:paraId="48EF2522" w14:textId="007CA191" w:rsidR="00A460E2" w:rsidRPr="00A84AAD" w:rsidRDefault="00482AC0" w:rsidP="00A84AAD">
                  <w:pPr>
                    <w:spacing w:before="60" w:after="60"/>
                    <w:rPr>
                      <w:rFonts w:cstheme="minorHAnsi"/>
                      <w:sz w:val="20"/>
                      <w:szCs w:val="18"/>
                    </w:rPr>
                  </w:pPr>
                  <w:r w:rsidRPr="00A84AAD">
                    <w:rPr>
                      <w:rFonts w:cstheme="minorHAnsi"/>
                      <w:sz w:val="20"/>
                      <w:szCs w:val="18"/>
                    </w:rPr>
                    <w:t>stavbe za izobraževanje</w:t>
                  </w:r>
                  <w:r w:rsidR="00105E42" w:rsidRPr="00A84AAD">
                    <w:rPr>
                      <w:rFonts w:cstheme="minorHAnsi"/>
                      <w:sz w:val="20"/>
                      <w:szCs w:val="18"/>
                    </w:rPr>
                    <w:t xml:space="preserve"> in znanstveno raziskovalno delo</w:t>
                  </w:r>
                </w:p>
              </w:tc>
              <w:tc>
                <w:tcPr>
                  <w:tcW w:w="1088" w:type="dxa"/>
                  <w:vAlign w:val="center"/>
                </w:tcPr>
                <w:p w14:paraId="197066B7" w14:textId="5DC2E972" w:rsidR="00A460E2" w:rsidRPr="00A84AAD" w:rsidRDefault="00482AC0" w:rsidP="00A84AAD">
                  <w:pPr>
                    <w:spacing w:before="60" w:after="60"/>
                    <w:rPr>
                      <w:rFonts w:cstheme="minorHAnsi"/>
                      <w:sz w:val="20"/>
                      <w:szCs w:val="18"/>
                    </w:rPr>
                  </w:pPr>
                  <w:r w:rsidRPr="00A84AAD">
                    <w:rPr>
                      <w:rFonts w:cstheme="minorHAnsi"/>
                      <w:sz w:val="20"/>
                      <w:szCs w:val="18"/>
                    </w:rPr>
                    <w:t>Iz-1; Iz-2</w:t>
                  </w:r>
                </w:p>
              </w:tc>
              <w:tc>
                <w:tcPr>
                  <w:tcW w:w="1086" w:type="dxa"/>
                  <w:vAlign w:val="center"/>
                </w:tcPr>
                <w:p w14:paraId="08213A66" w14:textId="11A6A435" w:rsidR="00A460E2" w:rsidRPr="00A84AAD" w:rsidRDefault="00105E42" w:rsidP="00211502">
                  <w:pPr>
                    <w:spacing w:before="60" w:after="60"/>
                    <w:jc w:val="center"/>
                    <w:rPr>
                      <w:rFonts w:cstheme="minorHAnsi"/>
                      <w:sz w:val="20"/>
                      <w:szCs w:val="18"/>
                    </w:rPr>
                  </w:pPr>
                  <w:r w:rsidRPr="00A84AAD">
                    <w:rPr>
                      <w:rFonts w:cstheme="minorHAnsi"/>
                      <w:sz w:val="20"/>
                      <w:szCs w:val="18"/>
                    </w:rPr>
                    <w:t>6</w:t>
                  </w:r>
                </w:p>
              </w:tc>
              <w:tc>
                <w:tcPr>
                  <w:tcW w:w="1087" w:type="dxa"/>
                  <w:vAlign w:val="center"/>
                </w:tcPr>
                <w:p w14:paraId="7DCA0C34" w14:textId="2F7AC52E" w:rsidR="00A460E2" w:rsidRPr="00A84AAD" w:rsidRDefault="00105E42" w:rsidP="00211502">
                  <w:pPr>
                    <w:spacing w:before="60" w:after="60"/>
                    <w:jc w:val="center"/>
                    <w:rPr>
                      <w:rFonts w:cstheme="minorHAnsi"/>
                      <w:sz w:val="20"/>
                      <w:szCs w:val="18"/>
                    </w:rPr>
                  </w:pPr>
                  <w:r w:rsidRPr="00A84AAD">
                    <w:rPr>
                      <w:rFonts w:cstheme="minorHAnsi"/>
                      <w:sz w:val="20"/>
                      <w:szCs w:val="18"/>
                    </w:rPr>
                    <w:t>0,18</w:t>
                  </w:r>
                </w:p>
              </w:tc>
              <w:tc>
                <w:tcPr>
                  <w:tcW w:w="947" w:type="dxa"/>
                  <w:vAlign w:val="center"/>
                </w:tcPr>
                <w:p w14:paraId="4B432D16" w14:textId="282F23DB" w:rsidR="00A460E2" w:rsidRPr="00A84AAD" w:rsidRDefault="00105E42" w:rsidP="00211502">
                  <w:pPr>
                    <w:spacing w:before="60" w:after="60"/>
                    <w:jc w:val="center"/>
                    <w:rPr>
                      <w:rFonts w:cstheme="minorHAnsi"/>
                      <w:sz w:val="20"/>
                      <w:szCs w:val="18"/>
                    </w:rPr>
                  </w:pPr>
                  <w:r w:rsidRPr="00A84AAD">
                    <w:rPr>
                      <w:rFonts w:cstheme="minorHAnsi"/>
                      <w:sz w:val="20"/>
                      <w:szCs w:val="18"/>
                    </w:rPr>
                    <w:t>0,5</w:t>
                  </w:r>
                </w:p>
              </w:tc>
              <w:tc>
                <w:tcPr>
                  <w:tcW w:w="947" w:type="dxa"/>
                  <w:vAlign w:val="center"/>
                </w:tcPr>
                <w:p w14:paraId="6B258B1E" w14:textId="54F5EE4F" w:rsidR="00A460E2" w:rsidRPr="00A84AAD" w:rsidRDefault="00105E42" w:rsidP="00211502">
                  <w:pPr>
                    <w:spacing w:before="60" w:after="60"/>
                    <w:jc w:val="center"/>
                    <w:rPr>
                      <w:rFonts w:cstheme="minorHAnsi"/>
                      <w:sz w:val="20"/>
                      <w:szCs w:val="18"/>
                    </w:rPr>
                  </w:pPr>
                  <w:r w:rsidRPr="00A84AAD">
                    <w:rPr>
                      <w:rFonts w:cstheme="minorHAnsi"/>
                      <w:sz w:val="20"/>
                      <w:szCs w:val="18"/>
                    </w:rPr>
                    <w:t>10</w:t>
                  </w:r>
                </w:p>
              </w:tc>
              <w:tc>
                <w:tcPr>
                  <w:tcW w:w="951" w:type="dxa"/>
                  <w:vAlign w:val="center"/>
                </w:tcPr>
                <w:p w14:paraId="1A56EDD8" w14:textId="3BDF99A8" w:rsidR="00A460E2" w:rsidRPr="00A84AAD" w:rsidRDefault="00105E42" w:rsidP="00211502">
                  <w:pPr>
                    <w:spacing w:before="60" w:after="60"/>
                    <w:jc w:val="center"/>
                    <w:rPr>
                      <w:rFonts w:cstheme="minorHAnsi"/>
                      <w:sz w:val="20"/>
                      <w:szCs w:val="18"/>
                    </w:rPr>
                  </w:pPr>
                  <w:r w:rsidRPr="00A84AAD">
                    <w:rPr>
                      <w:rFonts w:cstheme="minorHAnsi"/>
                      <w:sz w:val="20"/>
                      <w:szCs w:val="18"/>
                    </w:rPr>
                    <w:t>5</w:t>
                  </w:r>
                </w:p>
              </w:tc>
            </w:tr>
            <w:tr w:rsidR="00482AC0" w:rsidRPr="00A84AAD" w14:paraId="457F4FCD" w14:textId="77777777" w:rsidTr="009A510E">
              <w:trPr>
                <w:trHeight w:val="454"/>
              </w:trPr>
              <w:tc>
                <w:tcPr>
                  <w:tcW w:w="2622" w:type="dxa"/>
                  <w:vAlign w:val="center"/>
                </w:tcPr>
                <w:p w14:paraId="5B773EC1" w14:textId="175385D6" w:rsidR="00A460E2" w:rsidRPr="00A84AAD" w:rsidRDefault="00105E42" w:rsidP="00A84AAD">
                  <w:pPr>
                    <w:spacing w:before="60" w:after="60"/>
                    <w:rPr>
                      <w:rFonts w:cstheme="minorHAnsi"/>
                      <w:sz w:val="20"/>
                      <w:szCs w:val="18"/>
                    </w:rPr>
                  </w:pPr>
                  <w:r w:rsidRPr="00A84AAD">
                    <w:rPr>
                      <w:rFonts w:cstheme="minorHAnsi"/>
                      <w:sz w:val="20"/>
                      <w:szCs w:val="18"/>
                    </w:rPr>
                    <w:t>stavbe za zdravstveno oskrbo</w:t>
                  </w:r>
                </w:p>
              </w:tc>
              <w:tc>
                <w:tcPr>
                  <w:tcW w:w="1088" w:type="dxa"/>
                  <w:vAlign w:val="center"/>
                </w:tcPr>
                <w:p w14:paraId="08AF59E5" w14:textId="40CE8594" w:rsidR="00A460E2" w:rsidRPr="00A84AAD" w:rsidRDefault="00482AC0" w:rsidP="00A84AAD">
                  <w:pPr>
                    <w:spacing w:before="60" w:after="60"/>
                    <w:rPr>
                      <w:rFonts w:cstheme="minorHAnsi"/>
                      <w:sz w:val="20"/>
                      <w:szCs w:val="18"/>
                    </w:rPr>
                  </w:pPr>
                  <w:r w:rsidRPr="00A84AAD">
                    <w:rPr>
                      <w:rFonts w:cstheme="minorHAnsi"/>
                      <w:sz w:val="20"/>
                      <w:szCs w:val="18"/>
                    </w:rPr>
                    <w:t>Bo-1</w:t>
                  </w:r>
                </w:p>
              </w:tc>
              <w:tc>
                <w:tcPr>
                  <w:tcW w:w="1086" w:type="dxa"/>
                  <w:vAlign w:val="center"/>
                </w:tcPr>
                <w:p w14:paraId="4A184942" w14:textId="40F63A87" w:rsidR="00A460E2" w:rsidRPr="00A84AAD" w:rsidRDefault="00105E42" w:rsidP="00211502">
                  <w:pPr>
                    <w:spacing w:before="60" w:after="60"/>
                    <w:jc w:val="center"/>
                    <w:rPr>
                      <w:rFonts w:cstheme="minorHAnsi"/>
                      <w:sz w:val="20"/>
                      <w:szCs w:val="18"/>
                    </w:rPr>
                  </w:pPr>
                  <w:r w:rsidRPr="00A84AAD">
                    <w:rPr>
                      <w:rFonts w:cstheme="minorHAnsi"/>
                      <w:sz w:val="20"/>
                      <w:szCs w:val="18"/>
                    </w:rPr>
                    <w:t>8</w:t>
                  </w:r>
                </w:p>
              </w:tc>
              <w:tc>
                <w:tcPr>
                  <w:tcW w:w="1087" w:type="dxa"/>
                  <w:vAlign w:val="center"/>
                </w:tcPr>
                <w:p w14:paraId="20BF431E" w14:textId="13EB3B66" w:rsidR="00A460E2" w:rsidRPr="00A84AAD" w:rsidRDefault="00105E42" w:rsidP="00211502">
                  <w:pPr>
                    <w:spacing w:before="60" w:after="60"/>
                    <w:jc w:val="center"/>
                    <w:rPr>
                      <w:rFonts w:cstheme="minorHAnsi"/>
                      <w:sz w:val="20"/>
                      <w:szCs w:val="18"/>
                    </w:rPr>
                  </w:pPr>
                  <w:r w:rsidRPr="00A84AAD">
                    <w:rPr>
                      <w:rFonts w:cstheme="minorHAnsi"/>
                      <w:sz w:val="20"/>
                      <w:szCs w:val="18"/>
                    </w:rPr>
                    <w:t>0,1</w:t>
                  </w:r>
                </w:p>
              </w:tc>
              <w:tc>
                <w:tcPr>
                  <w:tcW w:w="947" w:type="dxa"/>
                  <w:vAlign w:val="center"/>
                </w:tcPr>
                <w:p w14:paraId="647E9D14" w14:textId="337F4B8C" w:rsidR="00A460E2" w:rsidRPr="00A84AAD" w:rsidRDefault="00105E42" w:rsidP="00211502">
                  <w:pPr>
                    <w:spacing w:before="60" w:after="60"/>
                    <w:jc w:val="center"/>
                    <w:rPr>
                      <w:rFonts w:cstheme="minorHAnsi"/>
                      <w:sz w:val="20"/>
                      <w:szCs w:val="18"/>
                    </w:rPr>
                  </w:pPr>
                  <w:r w:rsidRPr="00A84AAD">
                    <w:rPr>
                      <w:rFonts w:cstheme="minorHAnsi"/>
                      <w:sz w:val="20"/>
                      <w:szCs w:val="18"/>
                    </w:rPr>
                    <w:t>0,55</w:t>
                  </w:r>
                </w:p>
              </w:tc>
              <w:tc>
                <w:tcPr>
                  <w:tcW w:w="947" w:type="dxa"/>
                  <w:vAlign w:val="center"/>
                </w:tcPr>
                <w:p w14:paraId="685CF788" w14:textId="79C4336C" w:rsidR="00A460E2" w:rsidRPr="00A84AAD" w:rsidRDefault="00105E42" w:rsidP="00211502">
                  <w:pPr>
                    <w:spacing w:before="60" w:after="60"/>
                    <w:jc w:val="center"/>
                    <w:rPr>
                      <w:rFonts w:cstheme="minorHAnsi"/>
                      <w:sz w:val="20"/>
                      <w:szCs w:val="18"/>
                    </w:rPr>
                  </w:pPr>
                  <w:r w:rsidRPr="00A84AAD">
                    <w:rPr>
                      <w:rFonts w:cstheme="minorHAnsi"/>
                      <w:sz w:val="20"/>
                      <w:szCs w:val="18"/>
                    </w:rPr>
                    <w:t>24</w:t>
                  </w:r>
                </w:p>
              </w:tc>
              <w:tc>
                <w:tcPr>
                  <w:tcW w:w="951" w:type="dxa"/>
                  <w:vAlign w:val="center"/>
                </w:tcPr>
                <w:p w14:paraId="5191127E" w14:textId="0C1691D5" w:rsidR="00A460E2" w:rsidRPr="00A84AAD" w:rsidRDefault="00105E42" w:rsidP="00211502">
                  <w:pPr>
                    <w:spacing w:before="60" w:after="60"/>
                    <w:jc w:val="center"/>
                    <w:rPr>
                      <w:rFonts w:cstheme="minorHAnsi"/>
                      <w:sz w:val="20"/>
                      <w:szCs w:val="18"/>
                    </w:rPr>
                  </w:pPr>
                  <w:r w:rsidRPr="00A84AAD">
                    <w:rPr>
                      <w:rFonts w:cstheme="minorHAnsi"/>
                      <w:sz w:val="20"/>
                      <w:szCs w:val="18"/>
                    </w:rPr>
                    <w:t>7</w:t>
                  </w:r>
                </w:p>
              </w:tc>
            </w:tr>
            <w:tr w:rsidR="00105E42" w:rsidRPr="00A84AAD" w14:paraId="68A5EEFE" w14:textId="77777777" w:rsidTr="009A510E">
              <w:trPr>
                <w:trHeight w:val="454"/>
              </w:trPr>
              <w:tc>
                <w:tcPr>
                  <w:tcW w:w="2622" w:type="dxa"/>
                  <w:vAlign w:val="center"/>
                </w:tcPr>
                <w:p w14:paraId="725E82A8" w14:textId="2EA69FFF" w:rsidR="00105E42" w:rsidRPr="00A84AAD" w:rsidRDefault="00105E42" w:rsidP="00A84AAD">
                  <w:pPr>
                    <w:spacing w:before="60" w:after="60"/>
                    <w:rPr>
                      <w:rFonts w:cstheme="minorHAnsi"/>
                      <w:sz w:val="20"/>
                      <w:szCs w:val="18"/>
                    </w:rPr>
                  </w:pPr>
                  <w:r w:rsidRPr="00A84AAD">
                    <w:rPr>
                      <w:rFonts w:cstheme="minorHAnsi"/>
                      <w:sz w:val="20"/>
                      <w:szCs w:val="18"/>
                    </w:rPr>
                    <w:t>stavbe za šport</w:t>
                  </w:r>
                </w:p>
              </w:tc>
              <w:tc>
                <w:tcPr>
                  <w:tcW w:w="1088" w:type="dxa"/>
                  <w:vAlign w:val="center"/>
                </w:tcPr>
                <w:p w14:paraId="2EC7685C" w14:textId="4954D220" w:rsidR="00105E42" w:rsidRPr="00A84AAD" w:rsidRDefault="00105E42" w:rsidP="00A84AAD">
                  <w:pPr>
                    <w:spacing w:before="60" w:after="60"/>
                    <w:rPr>
                      <w:rFonts w:cstheme="minorHAnsi"/>
                      <w:sz w:val="20"/>
                      <w:szCs w:val="18"/>
                    </w:rPr>
                  </w:pPr>
                  <w:r w:rsidRPr="00A84AAD">
                    <w:rPr>
                      <w:rFonts w:cstheme="minorHAnsi"/>
                      <w:sz w:val="20"/>
                      <w:szCs w:val="18"/>
                    </w:rPr>
                    <w:t>Sp-1</w:t>
                  </w:r>
                </w:p>
              </w:tc>
              <w:tc>
                <w:tcPr>
                  <w:tcW w:w="1086" w:type="dxa"/>
                  <w:vAlign w:val="center"/>
                </w:tcPr>
                <w:p w14:paraId="32FB58AE" w14:textId="41302C80" w:rsidR="00105E42" w:rsidRPr="00A84AAD" w:rsidRDefault="00105E42" w:rsidP="00211502">
                  <w:pPr>
                    <w:spacing w:before="60" w:after="60"/>
                    <w:jc w:val="center"/>
                    <w:rPr>
                      <w:rFonts w:cstheme="minorHAnsi"/>
                      <w:sz w:val="20"/>
                      <w:szCs w:val="18"/>
                    </w:rPr>
                  </w:pPr>
                  <w:r w:rsidRPr="00A84AAD">
                    <w:rPr>
                      <w:rFonts w:cstheme="minorHAnsi"/>
                      <w:sz w:val="20"/>
                      <w:szCs w:val="18"/>
                    </w:rPr>
                    <w:t>6</w:t>
                  </w:r>
                </w:p>
              </w:tc>
              <w:tc>
                <w:tcPr>
                  <w:tcW w:w="1087" w:type="dxa"/>
                  <w:vAlign w:val="center"/>
                </w:tcPr>
                <w:p w14:paraId="6F85DB15" w14:textId="425268AF" w:rsidR="00105E42" w:rsidRPr="00A84AAD" w:rsidRDefault="00105E42" w:rsidP="00211502">
                  <w:pPr>
                    <w:spacing w:before="60" w:after="60"/>
                    <w:jc w:val="center"/>
                    <w:rPr>
                      <w:rFonts w:cstheme="minorHAnsi"/>
                      <w:sz w:val="20"/>
                      <w:szCs w:val="18"/>
                    </w:rPr>
                  </w:pPr>
                  <w:r w:rsidRPr="00A84AAD">
                    <w:rPr>
                      <w:rFonts w:cstheme="minorHAnsi"/>
                      <w:sz w:val="20"/>
                      <w:szCs w:val="18"/>
                    </w:rPr>
                    <w:t>0,06</w:t>
                  </w:r>
                </w:p>
              </w:tc>
              <w:tc>
                <w:tcPr>
                  <w:tcW w:w="947" w:type="dxa"/>
                  <w:vAlign w:val="center"/>
                </w:tcPr>
                <w:p w14:paraId="7D32A697" w14:textId="3581FC2C" w:rsidR="00105E42" w:rsidRPr="00A84AAD" w:rsidRDefault="00105E42" w:rsidP="00211502">
                  <w:pPr>
                    <w:spacing w:before="60" w:after="60"/>
                    <w:jc w:val="center"/>
                    <w:rPr>
                      <w:rFonts w:cstheme="minorHAnsi"/>
                      <w:sz w:val="20"/>
                      <w:szCs w:val="18"/>
                    </w:rPr>
                  </w:pPr>
                  <w:r w:rsidRPr="00A84AAD">
                    <w:rPr>
                      <w:rFonts w:cstheme="minorHAnsi"/>
                      <w:sz w:val="20"/>
                      <w:szCs w:val="18"/>
                    </w:rPr>
                    <w:t>0,6</w:t>
                  </w:r>
                </w:p>
              </w:tc>
              <w:tc>
                <w:tcPr>
                  <w:tcW w:w="947" w:type="dxa"/>
                  <w:vAlign w:val="center"/>
                </w:tcPr>
                <w:p w14:paraId="1B2DF9B3" w14:textId="76F5B78F" w:rsidR="00105E42" w:rsidRPr="00A84AAD" w:rsidRDefault="00105E42" w:rsidP="00211502">
                  <w:pPr>
                    <w:spacing w:before="60" w:after="60"/>
                    <w:jc w:val="center"/>
                    <w:rPr>
                      <w:rFonts w:cstheme="minorHAnsi"/>
                      <w:sz w:val="20"/>
                      <w:szCs w:val="18"/>
                    </w:rPr>
                  </w:pPr>
                  <w:r w:rsidRPr="00A84AAD">
                    <w:rPr>
                      <w:rFonts w:cstheme="minorHAnsi"/>
                      <w:sz w:val="20"/>
                      <w:szCs w:val="18"/>
                    </w:rPr>
                    <w:t>16</w:t>
                  </w:r>
                </w:p>
              </w:tc>
              <w:tc>
                <w:tcPr>
                  <w:tcW w:w="951" w:type="dxa"/>
                  <w:vAlign w:val="center"/>
                </w:tcPr>
                <w:p w14:paraId="4DD111D5" w14:textId="58E55D03" w:rsidR="00105E42" w:rsidRPr="00A84AAD" w:rsidRDefault="00105E42" w:rsidP="00211502">
                  <w:pPr>
                    <w:spacing w:before="60" w:after="60"/>
                    <w:jc w:val="center"/>
                    <w:rPr>
                      <w:rFonts w:cstheme="minorHAnsi"/>
                      <w:sz w:val="20"/>
                      <w:szCs w:val="18"/>
                    </w:rPr>
                  </w:pPr>
                  <w:r w:rsidRPr="00A84AAD">
                    <w:rPr>
                      <w:rFonts w:cstheme="minorHAnsi"/>
                      <w:sz w:val="20"/>
                      <w:szCs w:val="18"/>
                    </w:rPr>
                    <w:t>7</w:t>
                  </w:r>
                </w:p>
              </w:tc>
            </w:tr>
          </w:tbl>
          <w:p w14:paraId="5D46D7BA" w14:textId="77777777" w:rsidR="00A460E2" w:rsidRPr="00B57BF3" w:rsidRDefault="00A460E2" w:rsidP="00A84AAD">
            <w:pPr>
              <w:spacing w:beforeLines="60" w:before="144" w:afterLines="60" w:after="144"/>
              <w:rPr>
                <w:rFonts w:cstheme="minorHAnsi"/>
                <w:color w:val="FF0000"/>
                <w:sz w:val="20"/>
                <w:szCs w:val="20"/>
              </w:rPr>
            </w:pPr>
          </w:p>
          <w:p w14:paraId="0FBFBA98" w14:textId="77777777" w:rsidR="00CB6EF7" w:rsidRPr="008E1DBA" w:rsidRDefault="00CB6EF7" w:rsidP="00A84AAD">
            <w:pPr>
              <w:spacing w:beforeLines="60" w:before="144" w:afterLines="60" w:after="144"/>
              <w:rPr>
                <w:rFonts w:cstheme="minorHAnsi"/>
              </w:rPr>
            </w:pPr>
            <w:r w:rsidRPr="008E1DBA">
              <w:rPr>
                <w:rFonts w:cstheme="minorHAnsi"/>
              </w:rPr>
              <w:t>Navlaževanje in razvlaževanje zraka v notranjem okolju energetsko manj zahtevne stavbe ni predvideno.</w:t>
            </w:r>
          </w:p>
          <w:p w14:paraId="6DED38B5" w14:textId="7E452B50" w:rsidR="00CB6EF7" w:rsidRPr="008E1DBA" w:rsidRDefault="00CB6EF7" w:rsidP="00A84AAD">
            <w:pPr>
              <w:spacing w:beforeLines="60" w:before="144" w:afterLines="60" w:after="144"/>
              <w:rPr>
                <w:rFonts w:cstheme="minorHAnsi"/>
              </w:rPr>
            </w:pPr>
            <w:r w:rsidRPr="008E1DBA">
              <w:rPr>
                <w:rFonts w:cstheme="minorHAnsi"/>
              </w:rPr>
              <w:t xml:space="preserve">Projektirana osvetlitev vodoravne ravnine 0,85 m nad tlemi v območju zadrževanja je za stanovanjske stavbe/cone 300 lux, za nestanovanjske stavbe/cone pa 500 lux. Območje zadrževanja je opredeljeno v </w:t>
            </w:r>
            <w:r w:rsidR="00B630FD" w:rsidRPr="008E1DBA">
              <w:rPr>
                <w:rFonts w:cstheme="minorHAnsi"/>
              </w:rPr>
              <w:t>točki 7.2 standard</w:t>
            </w:r>
            <w:r w:rsidR="00F66210" w:rsidRPr="008E1DBA">
              <w:rPr>
                <w:rFonts w:cstheme="minorHAnsi"/>
              </w:rPr>
              <w:t>a</w:t>
            </w:r>
            <w:r w:rsidR="00B630FD" w:rsidRPr="008E1DBA">
              <w:rPr>
                <w:rFonts w:cstheme="minorHAnsi"/>
              </w:rPr>
              <w:t xml:space="preserve"> </w:t>
            </w:r>
            <w:r w:rsidRPr="008E1DBA">
              <w:rPr>
                <w:rFonts w:cstheme="minorHAnsi"/>
              </w:rPr>
              <w:t>SIST EN 16798-3. Količnik dnevne svetlobe kot parameter za izračun vpliva naravne osvetlitve na rabo električne energije za razsvetljavo se določi z upoštevanjem CIE modela svetlosti oblačnega neba.</w:t>
            </w:r>
          </w:p>
        </w:tc>
      </w:tr>
      <w:tr w:rsidR="00CB6EF7" w:rsidRPr="001074D5" w14:paraId="0B46CB5D" w14:textId="77777777" w:rsidTr="00AF599D">
        <w:tc>
          <w:tcPr>
            <w:tcW w:w="1134" w:type="dxa"/>
          </w:tcPr>
          <w:p w14:paraId="274DFFDF" w14:textId="38BA42E6" w:rsidR="00CB6EF7" w:rsidRPr="007F56C6" w:rsidRDefault="007847A5" w:rsidP="00A84AAD">
            <w:pPr>
              <w:spacing w:beforeLines="60" w:before="144" w:afterLines="60" w:after="144"/>
              <w:rPr>
                <w:sz w:val="48"/>
              </w:rPr>
            </w:pPr>
            <w:r w:rsidRPr="007F56C6">
              <w:rPr>
                <w:rFonts w:cstheme="minorHAnsi"/>
                <w:sz w:val="48"/>
              </w:rPr>
              <w:t xml:space="preserve"> </w:t>
            </w:r>
          </w:p>
        </w:tc>
        <w:tc>
          <w:tcPr>
            <w:tcW w:w="8974" w:type="dxa"/>
          </w:tcPr>
          <w:p w14:paraId="765DE5D3" w14:textId="4D3308E3" w:rsidR="00CB6EF7" w:rsidRPr="00F04DD8" w:rsidRDefault="00CB6EF7" w:rsidP="00A84AAD">
            <w:pPr>
              <w:spacing w:beforeLines="60" w:before="144" w:afterLines="60" w:after="144"/>
            </w:pPr>
            <w:r w:rsidRPr="008E1DBA">
              <w:rPr>
                <w:rFonts w:cstheme="minorHAnsi"/>
              </w:rPr>
              <w:t xml:space="preserve">Če se za določitev energijske učinkovitosti energetsko manj zahtevne stavbe uporabi urna </w:t>
            </w:r>
            <w:r w:rsidRPr="00F04DD8">
              <w:rPr>
                <w:rFonts w:cstheme="minorHAnsi"/>
              </w:rPr>
              <w:t>računska metoda, se v izračunu uporabijo robni pogoji notranjega okolja v stavbi/coni kot veljajo za energetsko zahtevne stavbe.</w:t>
            </w:r>
          </w:p>
        </w:tc>
      </w:tr>
      <w:tr w:rsidR="00CB6EF7" w:rsidRPr="001074D5" w14:paraId="7DB86D59" w14:textId="77777777" w:rsidTr="00AF599D">
        <w:tc>
          <w:tcPr>
            <w:tcW w:w="1134" w:type="dxa"/>
          </w:tcPr>
          <w:p w14:paraId="35F45E11" w14:textId="77777777" w:rsidR="00CB6EF7" w:rsidRPr="007F56C6" w:rsidRDefault="00CB6EF7" w:rsidP="00A84AAD">
            <w:pPr>
              <w:spacing w:beforeLines="60" w:before="144" w:afterLines="60" w:after="144"/>
              <w:rPr>
                <w:sz w:val="48"/>
              </w:rPr>
            </w:pPr>
            <w:r w:rsidRPr="007F56C6">
              <w:rPr>
                <w:rFonts w:cstheme="minorHAnsi"/>
                <w:sz w:val="48"/>
              </w:rPr>
              <w:sym w:font="Wingdings 2" w:char="F0A2"/>
            </w:r>
            <w:r w:rsidRPr="007F56C6">
              <w:rPr>
                <w:rFonts w:cstheme="minorHAnsi"/>
                <w:sz w:val="48"/>
                <w:szCs w:val="40"/>
              </w:rPr>
              <w:sym w:font="Wingdings" w:char="F0B7"/>
            </w:r>
          </w:p>
        </w:tc>
        <w:tc>
          <w:tcPr>
            <w:tcW w:w="8974" w:type="dxa"/>
          </w:tcPr>
          <w:p w14:paraId="1ED7009B" w14:textId="1B11C8D8" w:rsidR="00CB6EF7" w:rsidRPr="00F04DD8" w:rsidRDefault="00CB6EF7" w:rsidP="00A84AAD">
            <w:pPr>
              <w:tabs>
                <w:tab w:val="left" w:pos="1038"/>
              </w:tabs>
              <w:spacing w:beforeLines="60" w:before="144" w:afterLines="60" w:after="144"/>
              <w:rPr>
                <w:rFonts w:cstheme="minorHAnsi"/>
              </w:rPr>
            </w:pPr>
            <w:r w:rsidRPr="00F04DD8">
              <w:rPr>
                <w:rFonts w:cstheme="minorHAnsi"/>
              </w:rPr>
              <w:t>Projektna operativna temperatura notranjega okolja v stanovanjski stavbi/coni je 20°C v obdobju ogrevanja in 25</w:t>
            </w:r>
            <w:r w:rsidR="00DE2EE0" w:rsidRPr="00F04DD8">
              <w:rPr>
                <w:rFonts w:cstheme="minorHAnsi"/>
              </w:rPr>
              <w:t xml:space="preserve"> </w:t>
            </w:r>
            <w:r w:rsidRPr="00F04DD8">
              <w:rPr>
                <w:rFonts w:cstheme="minorHAnsi"/>
              </w:rPr>
              <w:t>°C v obdobju hlajenja stavbe. Dinamično modelirana operativna temperatura ne sme presegati območja vrednosti III razreda kakovosti notranjega okolja (T</w:t>
            </w:r>
            <w:r w:rsidRPr="00F04DD8">
              <w:rPr>
                <w:rFonts w:cstheme="minorHAnsi"/>
                <w:vertAlign w:val="subscript"/>
              </w:rPr>
              <w:t>op</w:t>
            </w:r>
            <w:r w:rsidRPr="00F04DD8">
              <w:rPr>
                <w:rFonts w:cstheme="minorHAnsi"/>
              </w:rPr>
              <w:t xml:space="preserve"> </w:t>
            </w:r>
            <w:r w:rsidR="002E4C45">
              <w:rPr>
                <w:rFonts w:cstheme="minorHAnsi"/>
              </w:rPr>
              <w:t xml:space="preserve">= </w:t>
            </w:r>
            <w:r w:rsidRPr="00F04DD8">
              <w:rPr>
                <w:rFonts w:cstheme="minorHAnsi"/>
              </w:rPr>
              <w:t>18</w:t>
            </w:r>
            <w:r w:rsidR="00DE2EE0" w:rsidRPr="00F04DD8">
              <w:rPr>
                <w:rFonts w:cstheme="minorHAnsi"/>
              </w:rPr>
              <w:t xml:space="preserve"> </w:t>
            </w:r>
            <w:r w:rsidRPr="00F04DD8">
              <w:rPr>
                <w:rFonts w:cstheme="minorHAnsi"/>
              </w:rPr>
              <w:t>°</w:t>
            </w:r>
            <w:r w:rsidR="00DE2EE0" w:rsidRPr="00F04DD8">
              <w:rPr>
                <w:rFonts w:cstheme="minorHAnsi"/>
              </w:rPr>
              <w:t xml:space="preserve">C </w:t>
            </w:r>
            <w:r w:rsidRPr="00F04DD8">
              <w:rPr>
                <w:rFonts w:cstheme="minorHAnsi"/>
              </w:rPr>
              <w:t>do 25</w:t>
            </w:r>
            <w:r w:rsidR="00DE2EE0" w:rsidRPr="00F04DD8">
              <w:rPr>
                <w:rFonts w:cstheme="minorHAnsi"/>
              </w:rPr>
              <w:t xml:space="preserve"> </w:t>
            </w:r>
            <w:r w:rsidRPr="00F04DD8">
              <w:rPr>
                <w:rFonts w:cstheme="minorHAnsi"/>
              </w:rPr>
              <w:t>°C v obdobju ogrevanja in 22</w:t>
            </w:r>
            <w:r w:rsidR="00DE2EE0" w:rsidRPr="00F04DD8">
              <w:rPr>
                <w:rFonts w:cstheme="minorHAnsi"/>
              </w:rPr>
              <w:t xml:space="preserve"> </w:t>
            </w:r>
            <w:r w:rsidRPr="00F04DD8">
              <w:rPr>
                <w:rFonts w:cstheme="minorHAnsi"/>
              </w:rPr>
              <w:t>°C do 27</w:t>
            </w:r>
            <w:r w:rsidR="00DE2EE0" w:rsidRPr="00F04DD8">
              <w:rPr>
                <w:rFonts w:cstheme="minorHAnsi"/>
              </w:rPr>
              <w:t xml:space="preserve"> </w:t>
            </w:r>
            <w:r w:rsidRPr="00F04DD8">
              <w:rPr>
                <w:rFonts w:cstheme="minorHAnsi"/>
              </w:rPr>
              <w:t xml:space="preserve">°C v obdobju hlajenja stavbe), skladno </w:t>
            </w:r>
            <w:r w:rsidR="007F56C6">
              <w:rPr>
                <w:rFonts w:cstheme="minorHAnsi"/>
              </w:rPr>
              <w:t xml:space="preserve">s </w:t>
            </w:r>
            <w:r w:rsidR="00B630FD" w:rsidRPr="00F04DD8">
              <w:rPr>
                <w:rFonts w:cstheme="minorHAnsi"/>
              </w:rPr>
              <w:t>tabelo H5</w:t>
            </w:r>
            <w:r w:rsidR="00F66210" w:rsidRPr="00F04DD8">
              <w:rPr>
                <w:rFonts w:cstheme="minorHAnsi"/>
              </w:rPr>
              <w:t xml:space="preserve"> </w:t>
            </w:r>
            <w:r w:rsidR="00B630FD" w:rsidRPr="00F04DD8">
              <w:rPr>
                <w:rFonts w:cstheme="minorHAnsi"/>
              </w:rPr>
              <w:t>standard</w:t>
            </w:r>
            <w:r w:rsidR="00F66210" w:rsidRPr="00F04DD8">
              <w:rPr>
                <w:rFonts w:cstheme="minorHAnsi"/>
              </w:rPr>
              <w:t>a</w:t>
            </w:r>
            <w:r w:rsidR="00B630FD" w:rsidRPr="00F04DD8">
              <w:rPr>
                <w:rFonts w:cstheme="minorHAnsi"/>
              </w:rPr>
              <w:t xml:space="preserve"> </w:t>
            </w:r>
            <w:r w:rsidR="007F56C6">
              <w:rPr>
                <w:rFonts w:cstheme="minorHAnsi"/>
              </w:rPr>
              <w:t xml:space="preserve"> ISO 17772-1</w:t>
            </w:r>
            <w:r w:rsidRPr="00F04DD8">
              <w:rPr>
                <w:rFonts w:cstheme="minorHAnsi"/>
              </w:rPr>
              <w:t>. Predpostavi se, da so stavbe zasedene neprekinjeno</w:t>
            </w:r>
            <w:r w:rsidR="00B630FD" w:rsidRPr="00F04DD8">
              <w:rPr>
                <w:rFonts w:cstheme="minorHAnsi"/>
              </w:rPr>
              <w:t xml:space="preserve"> vse</w:t>
            </w:r>
            <w:r w:rsidRPr="00F04DD8">
              <w:rPr>
                <w:rFonts w:cstheme="minorHAnsi"/>
              </w:rPr>
              <w:t xml:space="preserve"> leto.</w:t>
            </w:r>
          </w:p>
          <w:p w14:paraId="3F153F9B" w14:textId="0B6590C5" w:rsidR="00CB6EF7" w:rsidRPr="00F04DD8" w:rsidRDefault="00CB6EF7" w:rsidP="00A84AAD">
            <w:pPr>
              <w:tabs>
                <w:tab w:val="left" w:pos="1038"/>
              </w:tabs>
              <w:spacing w:beforeLines="60" w:before="144" w:afterLines="60" w:after="144"/>
              <w:rPr>
                <w:rFonts w:cstheme="minorHAnsi"/>
              </w:rPr>
            </w:pPr>
            <w:r w:rsidRPr="00F04DD8">
              <w:rPr>
                <w:rFonts w:cstheme="minorHAnsi"/>
              </w:rPr>
              <w:t xml:space="preserve">Za nestanovanjske stavbe/cone se projektna operativna temperatura določi glede na klasifikacijo </w:t>
            </w:r>
            <w:r w:rsidRPr="008E1DBA">
              <w:rPr>
                <w:rFonts w:cstheme="minorHAnsi"/>
              </w:rPr>
              <w:t xml:space="preserve">stavbe/cone </w:t>
            </w:r>
            <w:r w:rsidR="00B630FD" w:rsidRPr="008E1DBA">
              <w:rPr>
                <w:rFonts w:cstheme="minorHAnsi"/>
              </w:rPr>
              <w:t>v skl</w:t>
            </w:r>
            <w:r w:rsidR="00F66210" w:rsidRPr="008E1DBA">
              <w:rPr>
                <w:rFonts w:cstheme="minorHAnsi"/>
              </w:rPr>
              <w:t>a</w:t>
            </w:r>
            <w:r w:rsidR="00B630FD" w:rsidRPr="008E1DBA">
              <w:rPr>
                <w:rFonts w:cstheme="minorHAnsi"/>
              </w:rPr>
              <w:t xml:space="preserve">du s standardom </w:t>
            </w:r>
            <w:r w:rsidRPr="008E1DBA">
              <w:rPr>
                <w:rFonts w:cstheme="minorHAnsi"/>
              </w:rPr>
              <w:t>SIST ISO 18523-1. Dinamično modelirana operativna temperatura mora biti v območju vrednosti III razreda kakovosti notranjega okolja (T</w:t>
            </w:r>
            <w:r w:rsidRPr="00F04DD8">
              <w:rPr>
                <w:rFonts w:cstheme="minorHAnsi"/>
                <w:vertAlign w:val="subscript"/>
              </w:rPr>
              <w:t>op</w:t>
            </w:r>
            <w:r w:rsidRPr="00F04DD8">
              <w:rPr>
                <w:rFonts w:cstheme="minorHAnsi"/>
              </w:rPr>
              <w:t xml:space="preserve"> </w:t>
            </w:r>
            <w:r w:rsidR="00B630FD" w:rsidRPr="00F04DD8">
              <w:rPr>
                <w:rFonts w:cstheme="minorHAnsi"/>
              </w:rPr>
              <w:t xml:space="preserve">= </w:t>
            </w:r>
            <w:r w:rsidRPr="00F04DD8">
              <w:rPr>
                <w:rFonts w:cstheme="minorHAnsi"/>
              </w:rPr>
              <w:t>18</w:t>
            </w:r>
            <w:r w:rsidR="00B630FD" w:rsidRPr="00F04DD8">
              <w:rPr>
                <w:rFonts w:cstheme="minorHAnsi"/>
              </w:rPr>
              <w:t> </w:t>
            </w:r>
            <w:r w:rsidRPr="00F04DD8">
              <w:rPr>
                <w:rFonts w:cstheme="minorHAnsi"/>
              </w:rPr>
              <w:t>°</w:t>
            </w:r>
            <w:r w:rsidR="00DE2EE0" w:rsidRPr="00F04DD8">
              <w:rPr>
                <w:rFonts w:cstheme="minorHAnsi"/>
              </w:rPr>
              <w:t>C</w:t>
            </w:r>
            <w:r w:rsidR="00B630FD" w:rsidRPr="00F04DD8">
              <w:rPr>
                <w:rFonts w:cstheme="minorHAnsi"/>
              </w:rPr>
              <w:t xml:space="preserve"> </w:t>
            </w:r>
            <w:r w:rsidRPr="00F04DD8">
              <w:rPr>
                <w:rFonts w:cstheme="minorHAnsi"/>
              </w:rPr>
              <w:t>do 25</w:t>
            </w:r>
            <w:r w:rsidR="00B630FD" w:rsidRPr="00F04DD8">
              <w:rPr>
                <w:rFonts w:cstheme="minorHAnsi"/>
              </w:rPr>
              <w:t> </w:t>
            </w:r>
            <w:r w:rsidRPr="00F04DD8">
              <w:rPr>
                <w:rFonts w:cstheme="minorHAnsi"/>
              </w:rPr>
              <w:t>°C v obdobju ogrevanja in 22</w:t>
            </w:r>
            <w:r w:rsidR="00B630FD" w:rsidRPr="00F04DD8">
              <w:rPr>
                <w:rFonts w:cstheme="minorHAnsi"/>
              </w:rPr>
              <w:t> </w:t>
            </w:r>
            <w:r w:rsidRPr="00F04DD8">
              <w:rPr>
                <w:rFonts w:cstheme="minorHAnsi"/>
              </w:rPr>
              <w:t>°C do 27</w:t>
            </w:r>
            <w:r w:rsidR="00B630FD" w:rsidRPr="00F04DD8">
              <w:rPr>
                <w:rFonts w:cstheme="minorHAnsi"/>
              </w:rPr>
              <w:t> </w:t>
            </w:r>
            <w:r w:rsidRPr="00F04DD8">
              <w:rPr>
                <w:rFonts w:cstheme="minorHAnsi"/>
              </w:rPr>
              <w:t xml:space="preserve">°C v obdobju hlajenja stavbe), skladno s </w:t>
            </w:r>
            <w:r w:rsidR="00731894" w:rsidRPr="00F04DD8">
              <w:rPr>
                <w:rFonts w:cstheme="minorHAnsi"/>
              </w:rPr>
              <w:t xml:space="preserve">tabelo H5 </w:t>
            </w:r>
            <w:r w:rsidR="00F66210" w:rsidRPr="00F04DD8">
              <w:rPr>
                <w:rFonts w:cstheme="minorHAnsi"/>
              </w:rPr>
              <w:t>s</w:t>
            </w:r>
            <w:r w:rsidR="00B630FD" w:rsidRPr="00F04DD8">
              <w:rPr>
                <w:rFonts w:cstheme="minorHAnsi"/>
              </w:rPr>
              <w:t>tandard</w:t>
            </w:r>
            <w:r w:rsidR="00F66210" w:rsidRPr="00F04DD8">
              <w:rPr>
                <w:rFonts w:cstheme="minorHAnsi"/>
              </w:rPr>
              <w:t>a</w:t>
            </w:r>
            <w:r w:rsidR="00B630FD" w:rsidRPr="00F04DD8">
              <w:rPr>
                <w:rFonts w:cstheme="minorHAnsi"/>
              </w:rPr>
              <w:t xml:space="preserve"> </w:t>
            </w:r>
            <w:r w:rsidRPr="00F04DD8">
              <w:rPr>
                <w:rFonts w:cstheme="minorHAnsi"/>
              </w:rPr>
              <w:t xml:space="preserve">ISO 17772-1. v času, ko je stavba zasedena. Urniki zasedenosti stavbe so navedeni </w:t>
            </w:r>
            <w:r w:rsidR="00731894" w:rsidRPr="00F04DD8">
              <w:rPr>
                <w:rFonts w:cstheme="minorHAnsi"/>
              </w:rPr>
              <w:t>s</w:t>
            </w:r>
            <w:r w:rsidR="00F66210" w:rsidRPr="00F04DD8">
              <w:rPr>
                <w:rFonts w:cstheme="minorHAnsi"/>
              </w:rPr>
              <w:t>tandarda</w:t>
            </w:r>
            <w:r w:rsidR="00731894" w:rsidRPr="00F04DD8">
              <w:rPr>
                <w:rFonts w:cstheme="minorHAnsi"/>
              </w:rPr>
              <w:t xml:space="preserve"> </w:t>
            </w:r>
            <w:r w:rsidRPr="00F04DD8">
              <w:rPr>
                <w:rFonts w:cstheme="minorHAnsi"/>
              </w:rPr>
              <w:t>SIST ISO 18523-1 in se izberejo glede na kategorijo stavbe/cone.</w:t>
            </w:r>
          </w:p>
          <w:p w14:paraId="08185858" w14:textId="74A0A40A" w:rsidR="00CB6EF7" w:rsidRPr="00F04DD8" w:rsidRDefault="00CB6EF7" w:rsidP="00A84AAD">
            <w:pPr>
              <w:tabs>
                <w:tab w:val="left" w:pos="1038"/>
              </w:tabs>
              <w:spacing w:beforeLines="60" w:before="144" w:afterLines="60" w:after="144"/>
              <w:rPr>
                <w:rFonts w:cstheme="minorHAnsi"/>
              </w:rPr>
            </w:pPr>
            <w:r w:rsidRPr="00F04DD8">
              <w:rPr>
                <w:rFonts w:cstheme="minorHAnsi"/>
              </w:rPr>
              <w:t>Količina zraka za prezračevanje v naravno prezračevanih stanovanjskih stavbah/conah se določi na osnovi števila izmenjav zraka n = 0,5 h</w:t>
            </w:r>
            <w:r w:rsidRPr="00F04DD8">
              <w:rPr>
                <w:rFonts w:cstheme="minorHAnsi"/>
                <w:vertAlign w:val="superscript"/>
              </w:rPr>
              <w:t>-1</w:t>
            </w:r>
            <w:r w:rsidRPr="00F04DD8">
              <w:rPr>
                <w:rFonts w:cstheme="minorHAnsi"/>
              </w:rPr>
              <w:t xml:space="preserve"> v trajanju 24 ur na dan, vse dni v letu.</w:t>
            </w:r>
          </w:p>
          <w:p w14:paraId="2901ED94" w14:textId="3779984D" w:rsidR="00CB6EF7" w:rsidRPr="00F04DD8" w:rsidRDefault="00CB6EF7" w:rsidP="00A84AAD">
            <w:pPr>
              <w:tabs>
                <w:tab w:val="left" w:pos="1038"/>
              </w:tabs>
              <w:spacing w:beforeLines="60" w:before="144" w:afterLines="60" w:after="144"/>
              <w:rPr>
                <w:rFonts w:cstheme="minorHAnsi"/>
              </w:rPr>
            </w:pPr>
            <w:r w:rsidRPr="00F04DD8">
              <w:rPr>
                <w:rFonts w:cstheme="minorHAnsi"/>
              </w:rPr>
              <w:t xml:space="preserve">Količina dovedenega zraka za prezračevanje v naravno ali mehansko prezračevanih nestanovanjskih stavbah/conah se določi na osnovi kategorije stavbe/cone kot je opredeljena v </w:t>
            </w:r>
            <w:r w:rsidR="00731894" w:rsidRPr="00F04DD8">
              <w:rPr>
                <w:rFonts w:cstheme="minorHAnsi"/>
              </w:rPr>
              <w:t xml:space="preserve">standardu </w:t>
            </w:r>
            <w:r w:rsidRPr="00F04DD8">
              <w:rPr>
                <w:rFonts w:cstheme="minorHAnsi"/>
              </w:rPr>
              <w:t>SIST ISO 18523-1 in njene uporabne površine. Pri tem se upošteva:</w:t>
            </w:r>
          </w:p>
          <w:p w14:paraId="4A0416CA" w14:textId="77777777" w:rsidR="00CB6EF7" w:rsidRPr="00F04DD8" w:rsidRDefault="00CB6EF7" w:rsidP="00A84AAD">
            <w:pPr>
              <w:pStyle w:val="Odstavekseznama"/>
              <w:widowControl/>
              <w:numPr>
                <w:ilvl w:val="0"/>
                <w:numId w:val="5"/>
              </w:numPr>
              <w:tabs>
                <w:tab w:val="left" w:pos="1038"/>
              </w:tabs>
              <w:overflowPunct w:val="0"/>
              <w:autoSpaceDE w:val="0"/>
              <w:autoSpaceDN w:val="0"/>
              <w:adjustRightInd w:val="0"/>
              <w:spacing w:beforeLines="60" w:before="144" w:afterLines="60" w:after="144"/>
              <w:ind w:left="568" w:hanging="284"/>
              <w:contextualSpacing w:val="0"/>
              <w:jc w:val="both"/>
              <w:textAlignment w:val="baseline"/>
              <w:rPr>
                <w:rFonts w:asciiTheme="minorHAnsi" w:hAnsiTheme="minorHAnsi" w:cstheme="minorHAnsi"/>
              </w:rPr>
            </w:pPr>
            <w:r w:rsidRPr="00F04DD8">
              <w:rPr>
                <w:rFonts w:asciiTheme="minorHAnsi" w:hAnsiTheme="minorHAnsi" w:cstheme="minorHAnsi"/>
              </w:rPr>
              <w:t>v primeru naravno prezračevane nestanovanjske stavbe/cone konstantna količina zraka za prezračevanje 24 ur na dan in vse dni v letu;</w:t>
            </w:r>
          </w:p>
          <w:p w14:paraId="19EB1CED" w14:textId="77777777" w:rsidR="00CB6EF7" w:rsidRPr="00F04DD8" w:rsidRDefault="00CB6EF7" w:rsidP="00A84AAD">
            <w:pPr>
              <w:pStyle w:val="Odstavekseznama"/>
              <w:widowControl/>
              <w:numPr>
                <w:ilvl w:val="0"/>
                <w:numId w:val="5"/>
              </w:numPr>
              <w:tabs>
                <w:tab w:val="left" w:pos="1038"/>
              </w:tabs>
              <w:overflowPunct w:val="0"/>
              <w:autoSpaceDE w:val="0"/>
              <w:autoSpaceDN w:val="0"/>
              <w:adjustRightInd w:val="0"/>
              <w:spacing w:beforeLines="60" w:before="144" w:afterLines="60" w:after="144"/>
              <w:ind w:left="568" w:hanging="284"/>
              <w:contextualSpacing w:val="0"/>
              <w:jc w:val="both"/>
              <w:textAlignment w:val="baseline"/>
              <w:rPr>
                <w:rFonts w:asciiTheme="minorHAnsi" w:hAnsiTheme="minorHAnsi" w:cstheme="minorHAnsi"/>
              </w:rPr>
            </w:pPr>
            <w:r w:rsidRPr="00F04DD8">
              <w:rPr>
                <w:rFonts w:asciiTheme="minorHAnsi" w:hAnsiTheme="minorHAnsi" w:cstheme="minorHAnsi"/>
              </w:rPr>
              <w:t>v primeru mehansko prezračevane stave s konstantnim pretokom, da se stavba prezračuje s konstantnim pretokom v času zasedenosti in</w:t>
            </w:r>
          </w:p>
          <w:p w14:paraId="756EEC10" w14:textId="01F12F39" w:rsidR="00CB6EF7" w:rsidRPr="00F04DD8" w:rsidRDefault="00CB6EF7" w:rsidP="00A84AAD">
            <w:pPr>
              <w:pStyle w:val="Odstavekseznama"/>
              <w:widowControl/>
              <w:numPr>
                <w:ilvl w:val="0"/>
                <w:numId w:val="5"/>
              </w:numPr>
              <w:tabs>
                <w:tab w:val="left" w:pos="1038"/>
              </w:tabs>
              <w:overflowPunct w:val="0"/>
              <w:autoSpaceDE w:val="0"/>
              <w:autoSpaceDN w:val="0"/>
              <w:adjustRightInd w:val="0"/>
              <w:spacing w:beforeLines="60" w:before="144" w:afterLines="60" w:after="144"/>
              <w:ind w:left="568" w:hanging="284"/>
              <w:contextualSpacing w:val="0"/>
              <w:jc w:val="both"/>
              <w:textAlignment w:val="baseline"/>
              <w:rPr>
                <w:rFonts w:asciiTheme="minorHAnsi" w:hAnsiTheme="minorHAnsi" w:cstheme="minorHAnsi"/>
              </w:rPr>
            </w:pPr>
            <w:r w:rsidRPr="00F04DD8">
              <w:rPr>
                <w:rFonts w:asciiTheme="minorHAnsi" w:hAnsiTheme="minorHAnsi" w:cstheme="minorHAnsi"/>
              </w:rPr>
              <w:t xml:space="preserve">v primeru mehanskega prezračevanja s spremenljivim pretokom se upošteva tudi gostota uporabnikov opredeljena v </w:t>
            </w:r>
            <w:r w:rsidR="00131C11" w:rsidRPr="00F04DD8">
              <w:rPr>
                <w:rFonts w:asciiTheme="minorHAnsi" w:hAnsiTheme="minorHAnsi" w:cstheme="minorHAnsi"/>
              </w:rPr>
              <w:t xml:space="preserve">standardu </w:t>
            </w:r>
            <w:r w:rsidRPr="00F04DD8">
              <w:rPr>
                <w:rFonts w:asciiTheme="minorHAnsi" w:hAnsiTheme="minorHAnsi" w:cstheme="minorHAnsi"/>
              </w:rPr>
              <w:t>SIST ISO 18523-1 z urnim deležem virov toplote uporabnikov stavbe.</w:t>
            </w:r>
          </w:p>
          <w:p w14:paraId="63289BB3" w14:textId="1E4341B2" w:rsidR="00CB6EF7" w:rsidRPr="008E1DBA" w:rsidRDefault="00CB6EF7" w:rsidP="00A84AAD">
            <w:pPr>
              <w:tabs>
                <w:tab w:val="left" w:pos="1038"/>
              </w:tabs>
              <w:spacing w:beforeLines="60" w:before="144" w:afterLines="60" w:after="144"/>
              <w:rPr>
                <w:rFonts w:cstheme="minorHAnsi"/>
              </w:rPr>
            </w:pPr>
            <w:r w:rsidRPr="00B57BF3">
              <w:rPr>
                <w:rFonts w:cstheme="minorHAnsi"/>
              </w:rPr>
              <w:t>Za industrijske stavbe se količina zraka za prezračevanje povzame iz projektne dokumentacije.</w:t>
            </w:r>
          </w:p>
          <w:p w14:paraId="5B63EC49" w14:textId="75DCA47E" w:rsidR="00CB6EF7" w:rsidRPr="00F04DD8" w:rsidRDefault="00CB6EF7" w:rsidP="00A84AAD">
            <w:pPr>
              <w:tabs>
                <w:tab w:val="left" w:pos="1038"/>
              </w:tabs>
              <w:spacing w:beforeLines="60" w:before="144" w:afterLines="60" w:after="144"/>
              <w:rPr>
                <w:rFonts w:cstheme="minorHAnsi"/>
              </w:rPr>
            </w:pPr>
            <w:r w:rsidRPr="00F04DD8">
              <w:rPr>
                <w:rFonts w:cstheme="minorHAnsi"/>
              </w:rPr>
              <w:t xml:space="preserve">V kolikor se količina potrebnega zraka za prezračevanje določi na osnovi dovoljene vsebnosti posameznega onesnažila zraka kot je določeno </w:t>
            </w:r>
            <w:r w:rsidR="00131C11" w:rsidRPr="00F04DD8">
              <w:rPr>
                <w:rFonts w:cstheme="minorHAnsi"/>
              </w:rPr>
              <w:t>točki 6.3.2.3 (Metoda 2)</w:t>
            </w:r>
            <w:r w:rsidR="00F66210" w:rsidRPr="00F04DD8">
              <w:rPr>
                <w:rFonts w:cstheme="minorHAnsi"/>
              </w:rPr>
              <w:t>,</w:t>
            </w:r>
            <w:r w:rsidR="00131C11" w:rsidRPr="00F04DD8">
              <w:rPr>
                <w:rFonts w:cstheme="minorHAnsi"/>
              </w:rPr>
              <w:t xml:space="preserve"> </w:t>
            </w:r>
            <w:r w:rsidRPr="00F04DD8">
              <w:rPr>
                <w:rFonts w:cstheme="minorHAnsi"/>
              </w:rPr>
              <w:t xml:space="preserve">v </w:t>
            </w:r>
            <w:r w:rsidR="00131C11" w:rsidRPr="00F04DD8">
              <w:rPr>
                <w:rFonts w:cstheme="minorHAnsi"/>
              </w:rPr>
              <w:t xml:space="preserve">standardu </w:t>
            </w:r>
            <w:r w:rsidR="00A84AAD">
              <w:rPr>
                <w:rFonts w:cstheme="minorHAnsi"/>
              </w:rPr>
              <w:t>ISO 17772-1,</w:t>
            </w:r>
            <w:r w:rsidRPr="00F04DD8">
              <w:rPr>
                <w:rFonts w:cstheme="minorHAnsi"/>
              </w:rPr>
              <w:t xml:space="preserve"> je treba to navesti v Tehničnem poročilu.</w:t>
            </w:r>
          </w:p>
          <w:p w14:paraId="18F4C05C" w14:textId="3E648676" w:rsidR="00CB6EF7" w:rsidRPr="00F04DD8" w:rsidRDefault="00CB6EF7" w:rsidP="00A84AAD">
            <w:pPr>
              <w:tabs>
                <w:tab w:val="left" w:pos="1038"/>
              </w:tabs>
              <w:spacing w:beforeLines="60" w:before="144" w:afterLines="60" w:after="144"/>
              <w:rPr>
                <w:rFonts w:cstheme="minorHAnsi"/>
              </w:rPr>
            </w:pPr>
            <w:r w:rsidRPr="00F04DD8">
              <w:rPr>
                <w:rFonts w:cstheme="minorHAnsi"/>
              </w:rPr>
              <w:t>Pri načrtovanju količine zraka pri mehanskem prezračevanju se lahko upošteva:</w:t>
            </w:r>
          </w:p>
          <w:p w14:paraId="008442AC" w14:textId="38983B3B" w:rsidR="00CB6EF7" w:rsidRPr="00B57BF3" w:rsidRDefault="00CB6EF7" w:rsidP="00A84AAD">
            <w:pPr>
              <w:pStyle w:val="Odstavekseznama"/>
              <w:widowControl/>
              <w:numPr>
                <w:ilvl w:val="0"/>
                <w:numId w:val="4"/>
              </w:numPr>
              <w:tabs>
                <w:tab w:val="left" w:pos="567"/>
              </w:tabs>
              <w:overflowPunct w:val="0"/>
              <w:autoSpaceDE w:val="0"/>
              <w:autoSpaceDN w:val="0"/>
              <w:adjustRightInd w:val="0"/>
              <w:spacing w:beforeLines="60" w:before="144" w:afterLines="60" w:after="144"/>
              <w:ind w:left="567" w:hanging="283"/>
              <w:jc w:val="both"/>
              <w:textAlignment w:val="baseline"/>
              <w:rPr>
                <w:rFonts w:asciiTheme="minorHAnsi" w:hAnsiTheme="minorHAnsi" w:cstheme="minorHAnsi"/>
              </w:rPr>
            </w:pPr>
            <w:r w:rsidRPr="00F04DD8">
              <w:rPr>
                <w:rFonts w:asciiTheme="minorHAnsi" w:hAnsiTheme="minorHAnsi" w:cstheme="minorHAnsi"/>
              </w:rPr>
              <w:t>učinkovitost prezračevan</w:t>
            </w:r>
            <w:r w:rsidR="002E4C45">
              <w:rPr>
                <w:rFonts w:asciiTheme="minorHAnsi" w:hAnsiTheme="minorHAnsi" w:cstheme="minorHAnsi"/>
              </w:rPr>
              <w:t xml:space="preserve">ja glede na redčenje onesnažil </w:t>
            </w:r>
            <w:r w:rsidR="002E4C45">
              <w:rPr>
                <w:rFonts w:asciiTheme="minorHAnsi" w:hAnsiTheme="minorHAnsi" w:cstheme="minorHAnsi"/>
              </w:rPr>
              <w:sym w:font="Symbol" w:char="F065"/>
            </w:r>
            <w:r w:rsidR="007544A5">
              <w:rPr>
                <w:rFonts w:asciiTheme="minorHAnsi" w:hAnsiTheme="minorHAnsi" w:cstheme="minorHAnsi"/>
              </w:rPr>
              <w:t>, pri</w:t>
            </w:r>
            <w:r w:rsidR="002E4C45">
              <w:rPr>
                <w:rFonts w:asciiTheme="minorHAnsi" w:hAnsiTheme="minorHAnsi" w:cstheme="minorHAnsi"/>
              </w:rPr>
              <w:t xml:space="preserve"> čemer se za referenčno vrednost privzame </w:t>
            </w:r>
            <w:r w:rsidR="002E4C45">
              <w:rPr>
                <w:rFonts w:asciiTheme="minorHAnsi" w:hAnsiTheme="minorHAnsi" w:cstheme="minorHAnsi"/>
              </w:rPr>
              <w:sym w:font="Symbol" w:char="F065"/>
            </w:r>
            <w:r w:rsidR="002E4C45">
              <w:rPr>
                <w:rFonts w:asciiTheme="minorHAnsi" w:hAnsiTheme="minorHAnsi" w:cstheme="minorHAnsi"/>
              </w:rPr>
              <w:t xml:space="preserve"> = 1.</w:t>
            </w:r>
          </w:p>
          <w:p w14:paraId="6CFE6B44" w14:textId="46A3F81B" w:rsidR="00CB6EF7" w:rsidRPr="00F04DD8" w:rsidRDefault="00CB6EF7" w:rsidP="00A84AAD">
            <w:pPr>
              <w:pStyle w:val="Odstavekseznama"/>
              <w:widowControl/>
              <w:numPr>
                <w:ilvl w:val="0"/>
                <w:numId w:val="4"/>
              </w:numPr>
              <w:tabs>
                <w:tab w:val="left" w:pos="567"/>
              </w:tabs>
              <w:overflowPunct w:val="0"/>
              <w:autoSpaceDE w:val="0"/>
              <w:autoSpaceDN w:val="0"/>
              <w:adjustRightInd w:val="0"/>
              <w:spacing w:beforeLines="60" w:before="144" w:afterLines="60" w:after="144"/>
              <w:ind w:left="567" w:hanging="283"/>
              <w:jc w:val="both"/>
              <w:textAlignment w:val="baseline"/>
              <w:rPr>
                <w:rFonts w:asciiTheme="minorHAnsi" w:hAnsiTheme="minorHAnsi" w:cstheme="minorHAnsi"/>
              </w:rPr>
            </w:pPr>
            <w:r w:rsidRPr="008E1DBA">
              <w:rPr>
                <w:rFonts w:asciiTheme="minorHAnsi" w:hAnsiTheme="minorHAnsi" w:cstheme="minorHAnsi"/>
              </w:rPr>
              <w:t xml:space="preserve">količina oddanih onesnažil virov v notranjosti stavbe glede na kriterije nizko in nič emisijskih stavb, če so v stavbi ali coni pretežno uporabljeni materiali s potrdilom na osnovi </w:t>
            </w:r>
            <w:r w:rsidR="00131C11" w:rsidRPr="00F04DD8">
              <w:rPr>
                <w:rFonts w:asciiTheme="minorHAnsi" w:hAnsiTheme="minorHAnsi" w:cstheme="minorHAnsi"/>
              </w:rPr>
              <w:t xml:space="preserve">standarda </w:t>
            </w:r>
            <w:r w:rsidRPr="00F04DD8">
              <w:rPr>
                <w:rFonts w:asciiTheme="minorHAnsi" w:hAnsiTheme="minorHAnsi" w:cstheme="minorHAnsi"/>
              </w:rPr>
              <w:t>SIST EN 16516 ali druge uveljavljene metode presoje oziroma proizvodi s podeljenim okoljskim znakom; za referenčno stavbo se ta alineja ne upošteva;</w:t>
            </w:r>
          </w:p>
          <w:p w14:paraId="7766050A" w14:textId="77777777" w:rsidR="00CB6EF7" w:rsidRPr="00F04DD8" w:rsidRDefault="00CB6EF7" w:rsidP="00A84AAD">
            <w:pPr>
              <w:pStyle w:val="Odstavekseznama"/>
              <w:widowControl/>
              <w:numPr>
                <w:ilvl w:val="0"/>
                <w:numId w:val="4"/>
              </w:numPr>
              <w:tabs>
                <w:tab w:val="left" w:pos="567"/>
              </w:tabs>
              <w:overflowPunct w:val="0"/>
              <w:autoSpaceDE w:val="0"/>
              <w:autoSpaceDN w:val="0"/>
              <w:adjustRightInd w:val="0"/>
              <w:spacing w:beforeLines="60" w:before="144" w:afterLines="60" w:after="144"/>
              <w:ind w:left="567" w:hanging="283"/>
              <w:jc w:val="both"/>
              <w:textAlignment w:val="baseline"/>
              <w:rPr>
                <w:rFonts w:asciiTheme="minorHAnsi" w:hAnsiTheme="minorHAnsi" w:cstheme="minorHAnsi"/>
              </w:rPr>
            </w:pPr>
            <w:r w:rsidRPr="00F04DD8">
              <w:rPr>
                <w:rFonts w:asciiTheme="minorHAnsi" w:hAnsiTheme="minorHAnsi" w:cstheme="minorHAnsi"/>
              </w:rPr>
              <w:t xml:space="preserve">izločevalnike onesnažil v prostoru, pri čemer se ta ukrep za referenčno stavbo ne upošteva. </w:t>
            </w:r>
          </w:p>
          <w:p w14:paraId="5BF5F0C3" w14:textId="2C6BB9DA" w:rsidR="00CB6EF7" w:rsidRPr="00F04DD8" w:rsidRDefault="00CB6EF7" w:rsidP="00A84AAD">
            <w:pPr>
              <w:tabs>
                <w:tab w:val="left" w:pos="1038"/>
              </w:tabs>
              <w:spacing w:beforeLines="60" w:before="144" w:afterLines="60" w:after="144"/>
              <w:rPr>
                <w:rFonts w:cstheme="minorHAnsi"/>
              </w:rPr>
            </w:pPr>
            <w:r w:rsidRPr="00F04DD8">
              <w:rPr>
                <w:rFonts w:cstheme="minorHAnsi"/>
              </w:rPr>
              <w:t xml:space="preserve">V kolikor je stavba/cona klimatizirana se predpostavi, da se relativna vlažnost zraka vzdržuje v območju, ki ustreza III kategoriji kakovosti notranjega okolja, kot je opredeljena </w:t>
            </w:r>
            <w:r w:rsidR="00131C11" w:rsidRPr="00F04DD8">
              <w:rPr>
                <w:rFonts w:cstheme="minorHAnsi"/>
              </w:rPr>
              <w:t>v tabeli I.11</w:t>
            </w:r>
            <w:r w:rsidR="00F66210" w:rsidRPr="00F04DD8">
              <w:rPr>
                <w:rFonts w:cstheme="minorHAnsi"/>
              </w:rPr>
              <w:t>,</w:t>
            </w:r>
            <w:r w:rsidR="00131C11" w:rsidRPr="00F04DD8">
              <w:rPr>
                <w:rFonts w:cstheme="minorHAnsi"/>
              </w:rPr>
              <w:t xml:space="preserve"> </w:t>
            </w:r>
            <w:r w:rsidRPr="00F04DD8">
              <w:rPr>
                <w:rFonts w:cstheme="minorHAnsi"/>
              </w:rPr>
              <w:t>v standardu ISO 17772-1, (70</w:t>
            </w:r>
            <w:r w:rsidR="00DE2EE0" w:rsidRPr="00F04DD8">
              <w:rPr>
                <w:rFonts w:cstheme="minorHAnsi"/>
              </w:rPr>
              <w:t xml:space="preserve"> </w:t>
            </w:r>
            <w:r w:rsidRPr="00F04DD8">
              <w:rPr>
                <w:rFonts w:cstheme="minorHAnsi"/>
              </w:rPr>
              <w:t>% za razvlaževanje, 20</w:t>
            </w:r>
            <w:r w:rsidR="00DE2EE0" w:rsidRPr="00F04DD8">
              <w:rPr>
                <w:rFonts w:cstheme="minorHAnsi"/>
              </w:rPr>
              <w:t xml:space="preserve"> </w:t>
            </w:r>
            <w:r w:rsidRPr="00F04DD8">
              <w:rPr>
                <w:rFonts w:cstheme="minorHAnsi"/>
              </w:rPr>
              <w:t>% za navlaževanje). V primeru načrtovanja višje kategorije bivalnega ugodja, se upoštevajo vrednosti iz projektne naloge.</w:t>
            </w:r>
          </w:p>
          <w:p w14:paraId="05224FB8" w14:textId="0F3986E4" w:rsidR="00CB6EF7" w:rsidRPr="00F04DD8" w:rsidRDefault="00CB6EF7" w:rsidP="00A84AAD">
            <w:pPr>
              <w:tabs>
                <w:tab w:val="left" w:pos="1038"/>
              </w:tabs>
              <w:spacing w:beforeLines="60" w:before="144" w:afterLines="60" w:after="144"/>
              <w:rPr>
                <w:rFonts w:cstheme="minorHAnsi"/>
              </w:rPr>
            </w:pPr>
            <w:r w:rsidRPr="00F04DD8">
              <w:rPr>
                <w:rFonts w:cstheme="minorHAnsi"/>
              </w:rPr>
              <w:t>Absolutna vlažnost notranjega zraka v klimatiziranem prostoru je največ 12 g/kg suhega zraka.</w:t>
            </w:r>
          </w:p>
          <w:p w14:paraId="0F38FC49" w14:textId="20A0937E" w:rsidR="00CB6EF7" w:rsidRPr="00F04DD8" w:rsidRDefault="00CB6EF7" w:rsidP="00A84AAD">
            <w:pPr>
              <w:tabs>
                <w:tab w:val="left" w:pos="1038"/>
              </w:tabs>
              <w:spacing w:beforeLines="60" w:before="144" w:afterLines="60" w:after="144"/>
              <w:rPr>
                <w:rFonts w:cstheme="minorHAnsi"/>
              </w:rPr>
            </w:pPr>
            <w:r w:rsidRPr="00F04DD8">
              <w:rPr>
                <w:rFonts w:cstheme="minorHAnsi"/>
              </w:rPr>
              <w:t xml:space="preserve">Projektirana osvetlitev vodoravne ravnine 0,85 m nad tlemi v območju bivanja za stanovanjske stavbe je 300 lux.  Za nestanovanjske stavbe se projektna osvetlitev privzame glede na kategorijo stavbe/cone iz </w:t>
            </w:r>
            <w:r w:rsidR="00131C11" w:rsidRPr="00F04DD8">
              <w:rPr>
                <w:rFonts w:cstheme="minorHAnsi"/>
              </w:rPr>
              <w:t xml:space="preserve">standarda </w:t>
            </w:r>
            <w:r w:rsidRPr="00F04DD8">
              <w:rPr>
                <w:rFonts w:cstheme="minorHAnsi"/>
              </w:rPr>
              <w:t xml:space="preserve">SIST ISO 18523-1 ali alternativno, z navedbo iz </w:t>
            </w:r>
            <w:r w:rsidR="00131C11" w:rsidRPr="00F04DD8">
              <w:rPr>
                <w:rFonts w:cstheme="minorHAnsi"/>
              </w:rPr>
              <w:t xml:space="preserve">standarda </w:t>
            </w:r>
            <w:r w:rsidRPr="00F04DD8">
              <w:rPr>
                <w:rFonts w:cstheme="minorHAnsi"/>
              </w:rPr>
              <w:t xml:space="preserve">ISO 17772-1 ali </w:t>
            </w:r>
            <w:r w:rsidR="00131C11" w:rsidRPr="00F04DD8">
              <w:rPr>
                <w:rFonts w:cstheme="minorHAnsi"/>
              </w:rPr>
              <w:t xml:space="preserve">standarda </w:t>
            </w:r>
            <w:r w:rsidRPr="00F04DD8">
              <w:rPr>
                <w:rFonts w:cstheme="minorHAnsi"/>
              </w:rPr>
              <w:t>SIST EN 12464-1. Enaka projektna osvetlitev je upošteva tudi v referenčni stavbi.</w:t>
            </w:r>
          </w:p>
          <w:p w14:paraId="7CD0F1CF" w14:textId="2C9F6831" w:rsidR="00CB6EF7" w:rsidRPr="00F04DD8" w:rsidRDefault="00CB6EF7" w:rsidP="00A84AAD">
            <w:pPr>
              <w:tabs>
                <w:tab w:val="left" w:pos="1038"/>
              </w:tabs>
              <w:spacing w:beforeLines="60" w:before="144" w:afterLines="60" w:after="144"/>
              <w:rPr>
                <w:rFonts w:cstheme="minorHAnsi"/>
                <w:color w:val="000000" w:themeColor="text1"/>
              </w:rPr>
            </w:pPr>
            <w:r w:rsidRPr="00F04DD8">
              <w:rPr>
                <w:rFonts w:cstheme="minorHAnsi"/>
              </w:rPr>
              <w:t xml:space="preserve">Povprečni količnik dnevne svetlobe KDS se določi za vsako naravno osvetljeno cono za vsako uro v letu, ko je stavba v uporabi. Vrednosti se uporabijo za izračun urne rabe električne energije za delovanje stavbe. </w:t>
            </w:r>
            <w:r w:rsidRPr="00F04DD8">
              <w:rPr>
                <w:rFonts w:cstheme="minorHAnsi"/>
                <w:color w:val="000000" w:themeColor="text1"/>
              </w:rPr>
              <w:t>Za referenčno stavbo se privzame KDS</w:t>
            </w:r>
            <w:r w:rsidRPr="00F04DD8">
              <w:rPr>
                <w:rFonts w:cstheme="minorHAnsi"/>
                <w:color w:val="000000" w:themeColor="text1"/>
                <w:vertAlign w:val="subscript"/>
              </w:rPr>
              <w:t>avg</w:t>
            </w:r>
            <w:r w:rsidRPr="00F04DD8">
              <w:rPr>
                <w:rFonts w:cstheme="minorHAnsi"/>
                <w:color w:val="000000" w:themeColor="text1"/>
              </w:rPr>
              <w:t xml:space="preserve"> </w:t>
            </w:r>
            <w:r w:rsidR="00131C11" w:rsidRPr="00F04DD8">
              <w:rPr>
                <w:rFonts w:cstheme="minorHAnsi"/>
                <w:color w:val="000000" w:themeColor="text1"/>
              </w:rPr>
              <w:t xml:space="preserve">= </w:t>
            </w:r>
            <w:r w:rsidRPr="00F04DD8">
              <w:rPr>
                <w:rFonts w:cstheme="minorHAnsi"/>
                <w:color w:val="000000" w:themeColor="text1"/>
              </w:rPr>
              <w:t>5</w:t>
            </w:r>
            <w:r w:rsidR="00A84AAD">
              <w:rPr>
                <w:rFonts w:cstheme="minorHAnsi"/>
                <w:color w:val="000000" w:themeColor="text1"/>
              </w:rPr>
              <w:t xml:space="preserve"> </w:t>
            </w:r>
            <w:r w:rsidRPr="00F04DD8">
              <w:rPr>
                <w:rFonts w:cstheme="minorHAnsi"/>
                <w:color w:val="000000" w:themeColor="text1"/>
              </w:rPr>
              <w:t>% za stanovanjske in KDS</w:t>
            </w:r>
            <w:r w:rsidRPr="00F04DD8">
              <w:rPr>
                <w:rFonts w:cstheme="minorHAnsi"/>
                <w:color w:val="000000" w:themeColor="text1"/>
                <w:vertAlign w:val="subscript"/>
              </w:rPr>
              <w:t>avg</w:t>
            </w:r>
            <w:r w:rsidRPr="00F04DD8">
              <w:rPr>
                <w:rFonts w:cstheme="minorHAnsi"/>
                <w:color w:val="000000" w:themeColor="text1"/>
              </w:rPr>
              <w:t xml:space="preserve"> </w:t>
            </w:r>
            <w:r w:rsidR="00131C11" w:rsidRPr="00F04DD8">
              <w:rPr>
                <w:rFonts w:cstheme="minorHAnsi"/>
                <w:color w:val="000000" w:themeColor="text1"/>
              </w:rPr>
              <w:t xml:space="preserve">= </w:t>
            </w:r>
            <w:r w:rsidRPr="00F04DD8">
              <w:rPr>
                <w:rFonts w:cstheme="minorHAnsi"/>
                <w:color w:val="000000" w:themeColor="text1"/>
              </w:rPr>
              <w:t>2</w:t>
            </w:r>
            <w:r w:rsidR="00DE2EE0" w:rsidRPr="00F04DD8">
              <w:rPr>
                <w:rFonts w:cstheme="minorHAnsi"/>
                <w:color w:val="000000" w:themeColor="text1"/>
              </w:rPr>
              <w:t xml:space="preserve"> </w:t>
            </w:r>
            <w:r w:rsidRPr="00F04DD8">
              <w:rPr>
                <w:rFonts w:cstheme="minorHAnsi"/>
                <w:color w:val="000000" w:themeColor="text1"/>
              </w:rPr>
              <w:t>% za nestanovanjske stavbe v prostorih, ki so naravno osvetljeni.</w:t>
            </w:r>
          </w:p>
          <w:p w14:paraId="64253FC6" w14:textId="10E9C71B" w:rsidR="00D638CE" w:rsidRPr="00F04DD8" w:rsidRDefault="00CB6EF7" w:rsidP="00A84AAD">
            <w:pPr>
              <w:tabs>
                <w:tab w:val="left" w:pos="1038"/>
              </w:tabs>
              <w:spacing w:beforeLines="60" w:before="144" w:afterLines="60" w:after="144"/>
              <w:rPr>
                <w:rFonts w:cstheme="minorHAnsi"/>
                <w:color w:val="000000" w:themeColor="text1"/>
              </w:rPr>
            </w:pPr>
            <w:r w:rsidRPr="00F04DD8">
              <w:rPr>
                <w:rFonts w:cstheme="minorHAnsi"/>
                <w:color w:val="000000" w:themeColor="text1"/>
              </w:rPr>
              <w:t>Če ima nestanovanjska energetsko zahtevna stavba samo eno cono, se lahko za določitev robnih pogojev notranjega okolja uporabijo urni faktorji sočasne zasedenosti stavbe f</w:t>
            </w:r>
            <w:r w:rsidRPr="00F04DD8">
              <w:rPr>
                <w:rFonts w:cstheme="minorHAnsi"/>
                <w:color w:val="000000" w:themeColor="text1"/>
                <w:vertAlign w:val="subscript"/>
              </w:rPr>
              <w:t>u</w:t>
            </w:r>
            <w:r w:rsidRPr="00F04DD8">
              <w:rPr>
                <w:rFonts w:cstheme="minorHAnsi"/>
                <w:color w:val="000000" w:themeColor="text1"/>
              </w:rPr>
              <w:t xml:space="preserve"> iz tabele 6.4. te tehnične smernice.</w:t>
            </w:r>
          </w:p>
          <w:p w14:paraId="293F9608" w14:textId="77777777" w:rsidR="00447E2A" w:rsidRPr="00F04DD8" w:rsidRDefault="00447E2A" w:rsidP="00A84AAD">
            <w:pPr>
              <w:tabs>
                <w:tab w:val="left" w:pos="1038"/>
              </w:tabs>
              <w:spacing w:beforeLines="60" w:before="144" w:afterLines="60" w:after="144"/>
              <w:rPr>
                <w:rFonts w:cstheme="minorHAnsi"/>
                <w:color w:val="000000" w:themeColor="text1"/>
              </w:rPr>
            </w:pPr>
          </w:p>
          <w:p w14:paraId="7DD4B9C7" w14:textId="77777777" w:rsidR="001F5437" w:rsidRPr="00F04DD8" w:rsidRDefault="001F5437" w:rsidP="00A84AAD">
            <w:pPr>
              <w:tabs>
                <w:tab w:val="left" w:pos="1038"/>
              </w:tabs>
              <w:spacing w:beforeLines="60" w:before="144" w:afterLines="60" w:after="144"/>
              <w:rPr>
                <w:rFonts w:cstheme="minorHAnsi"/>
                <w:color w:val="000000" w:themeColor="text1"/>
              </w:rPr>
            </w:pPr>
          </w:p>
          <w:p w14:paraId="64E7FC54" w14:textId="77777777" w:rsidR="001F5437" w:rsidRPr="00F04DD8" w:rsidRDefault="001F5437" w:rsidP="00A84AAD">
            <w:pPr>
              <w:tabs>
                <w:tab w:val="left" w:pos="1038"/>
              </w:tabs>
              <w:spacing w:beforeLines="60" w:before="144" w:afterLines="60" w:after="144"/>
              <w:rPr>
                <w:rFonts w:cstheme="minorHAnsi"/>
                <w:color w:val="000000" w:themeColor="text1"/>
              </w:rPr>
            </w:pPr>
          </w:p>
          <w:p w14:paraId="32C8183B" w14:textId="77777777" w:rsidR="001F5437" w:rsidRPr="00F04DD8" w:rsidRDefault="001F5437" w:rsidP="00A84AAD">
            <w:pPr>
              <w:tabs>
                <w:tab w:val="left" w:pos="1038"/>
              </w:tabs>
              <w:spacing w:beforeLines="60" w:before="144" w:afterLines="60" w:after="144"/>
              <w:rPr>
                <w:rFonts w:cstheme="minorHAnsi"/>
                <w:color w:val="000000" w:themeColor="text1"/>
              </w:rPr>
            </w:pPr>
          </w:p>
          <w:p w14:paraId="1F21CCCF" w14:textId="77777777" w:rsidR="001F5437" w:rsidRDefault="001F5437" w:rsidP="00A84AAD">
            <w:pPr>
              <w:tabs>
                <w:tab w:val="left" w:pos="1038"/>
              </w:tabs>
              <w:spacing w:beforeLines="60" w:before="144" w:afterLines="60" w:after="144"/>
              <w:rPr>
                <w:rFonts w:cstheme="minorHAnsi"/>
                <w:color w:val="000000" w:themeColor="text1"/>
              </w:rPr>
            </w:pPr>
          </w:p>
          <w:p w14:paraId="6A9987DF" w14:textId="77777777" w:rsidR="008D236E" w:rsidRPr="00F04DD8" w:rsidRDefault="008D236E" w:rsidP="00A84AAD">
            <w:pPr>
              <w:tabs>
                <w:tab w:val="left" w:pos="1038"/>
              </w:tabs>
              <w:spacing w:beforeLines="60" w:before="144" w:afterLines="60" w:after="144"/>
              <w:rPr>
                <w:rFonts w:cstheme="minorHAnsi"/>
                <w:color w:val="000000" w:themeColor="text1"/>
              </w:rPr>
            </w:pPr>
          </w:p>
          <w:p w14:paraId="54B93885" w14:textId="77777777" w:rsidR="00131C11" w:rsidRDefault="00131C11" w:rsidP="00A84AAD">
            <w:pPr>
              <w:tabs>
                <w:tab w:val="left" w:pos="1038"/>
              </w:tabs>
              <w:spacing w:beforeLines="60" w:before="144" w:afterLines="60" w:after="144"/>
              <w:rPr>
                <w:rFonts w:cstheme="minorHAnsi"/>
                <w:color w:val="000000" w:themeColor="text1"/>
              </w:rPr>
            </w:pPr>
          </w:p>
          <w:p w14:paraId="60BA3908" w14:textId="77777777" w:rsidR="00131C11" w:rsidRPr="00F04DD8" w:rsidRDefault="00131C11" w:rsidP="00A84AAD">
            <w:pPr>
              <w:tabs>
                <w:tab w:val="left" w:pos="1038"/>
              </w:tabs>
              <w:spacing w:beforeLines="60" w:before="144" w:afterLines="60" w:after="144"/>
              <w:rPr>
                <w:rFonts w:cstheme="minorHAnsi"/>
                <w:color w:val="000000" w:themeColor="text1"/>
              </w:rPr>
            </w:pPr>
          </w:p>
          <w:p w14:paraId="3C6871C7" w14:textId="79CCF223" w:rsidR="002E751F" w:rsidRPr="00F04DD8" w:rsidRDefault="00CB6EF7" w:rsidP="00A84AAD">
            <w:pPr>
              <w:tabs>
                <w:tab w:val="left" w:pos="1038"/>
              </w:tabs>
              <w:spacing w:beforeLines="60" w:before="144" w:afterLines="60" w:after="144"/>
              <w:rPr>
                <w:rFonts w:cstheme="minorHAnsi"/>
                <w:noProof/>
                <w:color w:val="000000" w:themeColor="text1"/>
                <w:lang w:eastAsia="sl-SI"/>
              </w:rPr>
            </w:pPr>
            <w:r w:rsidRPr="00F04DD8">
              <w:rPr>
                <w:rFonts w:cstheme="minorHAnsi"/>
                <w:color w:val="000000" w:themeColor="text1"/>
                <w:sz w:val="20"/>
                <w:szCs w:val="20"/>
              </w:rPr>
              <w:t>Tabela 6.4</w:t>
            </w:r>
            <w:r w:rsidR="00563886" w:rsidRPr="00F04DD8">
              <w:rPr>
                <w:rFonts w:cstheme="minorHAnsi"/>
                <w:color w:val="000000" w:themeColor="text1"/>
                <w:sz w:val="20"/>
                <w:szCs w:val="20"/>
              </w:rPr>
              <w:t>:</w:t>
            </w:r>
            <w:r w:rsidRPr="00F04DD8">
              <w:rPr>
                <w:rFonts w:cstheme="minorHAnsi"/>
                <w:color w:val="000000" w:themeColor="text1"/>
                <w:sz w:val="20"/>
                <w:szCs w:val="20"/>
              </w:rPr>
              <w:t xml:space="preserve"> Urni faktorji sočasne zasedenosti stavbe f</w:t>
            </w:r>
            <w:r w:rsidRPr="00F04DD8">
              <w:rPr>
                <w:rFonts w:cstheme="minorHAnsi"/>
                <w:color w:val="000000" w:themeColor="text1"/>
                <w:sz w:val="20"/>
                <w:szCs w:val="20"/>
                <w:vertAlign w:val="subscript"/>
              </w:rPr>
              <w:t>u</w:t>
            </w:r>
            <w:r w:rsidR="009E2ABA" w:rsidRPr="00F04DD8">
              <w:rPr>
                <w:rFonts w:cstheme="minorHAnsi"/>
                <w:color w:val="000000" w:themeColor="text1"/>
                <w:sz w:val="20"/>
                <w:szCs w:val="20"/>
              </w:rPr>
              <w:t xml:space="preserve"> </w:t>
            </w:r>
          </w:p>
          <w:p w14:paraId="0CC5075F" w14:textId="62C25065" w:rsidR="00CB6EF7" w:rsidRPr="00B57BF3" w:rsidRDefault="00CB6EF7" w:rsidP="00A84AAD">
            <w:pPr>
              <w:tabs>
                <w:tab w:val="left" w:pos="1038"/>
              </w:tabs>
              <w:spacing w:beforeLines="60" w:before="144" w:afterLines="60" w:after="144"/>
              <w:rPr>
                <w:rFonts w:cstheme="minorHAnsi"/>
              </w:rPr>
            </w:pPr>
            <w:r w:rsidRPr="00B57BF3">
              <w:rPr>
                <w:rFonts w:cstheme="minorHAnsi"/>
                <w:noProof/>
                <w:color w:val="000000" w:themeColor="text1"/>
                <w:lang w:eastAsia="sl-SI"/>
              </w:rPr>
              <w:drawing>
                <wp:inline distT="0" distB="0" distL="0" distR="0" wp14:anchorId="0CC29C7E" wp14:editId="2F10E484">
                  <wp:extent cx="8543902" cy="3266148"/>
                  <wp:effectExtent l="0" t="9208" r="953" b="952"/>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6200000">
                            <a:off x="0" y="0"/>
                            <a:ext cx="8557718" cy="3271430"/>
                          </a:xfrm>
                          <a:prstGeom prst="rect">
                            <a:avLst/>
                          </a:prstGeom>
                          <a:noFill/>
                          <a:ln>
                            <a:noFill/>
                          </a:ln>
                        </pic:spPr>
                      </pic:pic>
                    </a:graphicData>
                  </a:graphic>
                </wp:inline>
              </w:drawing>
            </w:r>
          </w:p>
        </w:tc>
      </w:tr>
      <w:tr w:rsidR="00CB6EF7" w:rsidRPr="001074D5" w14:paraId="4D2345A3" w14:textId="77777777" w:rsidTr="00AF599D">
        <w:trPr>
          <w:trHeight w:val="458"/>
        </w:trPr>
        <w:tc>
          <w:tcPr>
            <w:tcW w:w="1134" w:type="dxa"/>
          </w:tcPr>
          <w:p w14:paraId="2747E51F" w14:textId="77777777" w:rsidR="00CB6EF7" w:rsidRPr="007F56C6" w:rsidRDefault="00CB6EF7" w:rsidP="00A84AAD">
            <w:pPr>
              <w:spacing w:beforeLines="60" w:before="144" w:afterLines="60" w:after="144"/>
              <w:rPr>
                <w:sz w:val="48"/>
                <w:szCs w:val="20"/>
              </w:rPr>
            </w:pPr>
            <w:r w:rsidRPr="007F56C6">
              <w:rPr>
                <w:rFonts w:cstheme="minorHAnsi"/>
                <w:sz w:val="48"/>
              </w:rPr>
              <w:sym w:font="Wingdings 2" w:char="F0B2"/>
            </w:r>
            <w:r w:rsidRPr="007F56C6">
              <w:rPr>
                <w:rFonts w:cstheme="minorHAnsi"/>
                <w:sz w:val="48"/>
                <w:szCs w:val="40"/>
              </w:rPr>
              <w:sym w:font="Wingdings" w:char="F0B7"/>
            </w:r>
          </w:p>
        </w:tc>
        <w:tc>
          <w:tcPr>
            <w:tcW w:w="8974" w:type="dxa"/>
          </w:tcPr>
          <w:p w14:paraId="0C2D9E6C" w14:textId="53932D0C" w:rsidR="00CB6EF7" w:rsidRPr="00F04DD8" w:rsidRDefault="00CB6EF7" w:rsidP="00A84AAD">
            <w:pPr>
              <w:tabs>
                <w:tab w:val="left" w:pos="1038"/>
              </w:tabs>
              <w:spacing w:beforeLines="60" w:before="144" w:afterLines="60" w:after="144"/>
              <w:rPr>
                <w:rFonts w:cstheme="minorHAnsi"/>
              </w:rPr>
            </w:pPr>
            <w:r w:rsidRPr="00F04DD8">
              <w:rPr>
                <w:rFonts w:cstheme="minorHAnsi"/>
                <w:color w:val="000000" w:themeColor="text1"/>
              </w:rPr>
              <w:t>Razen v parametrih, ki so opredeljeni v točki 6.3 se pri izračunu energijske učinkovitosti referenčne stavbe upoštevajo enaki robni pogoji notranjega okolja kot za obravnavano stavbo. To velja tudi v primeru, ko se robni pogoji notranjega okolja v obravnavane stavbe privzamejo iz projektne dokumentacije.</w:t>
            </w:r>
          </w:p>
        </w:tc>
      </w:tr>
    </w:tbl>
    <w:p w14:paraId="7CB5791C" w14:textId="77777777" w:rsidR="002E751F" w:rsidRPr="00B57BF3" w:rsidRDefault="002E751F" w:rsidP="00F04DD8"/>
    <w:p w14:paraId="5AE1EC50" w14:textId="28339321" w:rsidR="002E751F" w:rsidRPr="008E1DBA" w:rsidRDefault="002E751F">
      <w:pPr>
        <w:rPr>
          <w:rFonts w:eastAsia="Times New Roman" w:cstheme="minorHAnsi"/>
          <w:bCs/>
          <w:lang w:eastAsia="sl-SI"/>
        </w:rPr>
      </w:pPr>
      <w:r w:rsidRPr="008E1DBA">
        <w:rPr>
          <w:rFonts w:cstheme="minorHAnsi"/>
          <w:b/>
          <w:bCs/>
        </w:rPr>
        <w:br w:type="page"/>
      </w:r>
    </w:p>
    <w:p w14:paraId="03513DA9" w14:textId="41AAFDA5" w:rsidR="00485AB1" w:rsidRPr="001074D5" w:rsidRDefault="00142E6E" w:rsidP="004927A8">
      <w:pPr>
        <w:pStyle w:val="1-nasl"/>
        <w:ind w:left="851" w:hanging="851"/>
      </w:pPr>
      <w:bookmarkStart w:id="527" w:name="_Toc77238583"/>
      <w:r w:rsidRPr="001074D5">
        <w:t>NOTRANJA BREMENA, KI SE UPORABIJO PRI DOLOČITVI ENERGIJSKE UČINKOVITOSTI STAVB</w:t>
      </w:r>
      <w:bookmarkEnd w:id="527"/>
    </w:p>
    <w:p w14:paraId="354462BE" w14:textId="446B739A" w:rsidR="00485AB1" w:rsidRPr="00F04DD8" w:rsidRDefault="00485AB1" w:rsidP="00F04DD8">
      <w:r w:rsidRPr="00B57BF3">
        <w:rPr>
          <w:rFonts w:cstheme="minorHAnsi"/>
        </w:rPr>
        <w:t>Notranja bremena so opredeljena s toplotnim ali snovnim tokom, ki ga oddajajo osebe in naprave v stavbi/coni, ki niso namen</w:t>
      </w:r>
      <w:r w:rsidRPr="008E1DBA">
        <w:rPr>
          <w:rFonts w:cstheme="minorHAnsi"/>
        </w:rPr>
        <w:t>jene ogrevanju, hlajenju ali pripravi tople sanitarne vode (v nadaljevanju naprave) ter svetila. Referenčne vrednosti so izraž</w:t>
      </w:r>
      <w:r w:rsidRPr="00F04DD8">
        <w:rPr>
          <w:rFonts w:cstheme="minorHAnsi"/>
        </w:rPr>
        <w:t xml:space="preserve">ene kot specifična veličina v </w:t>
      </w:r>
      <w:r w:rsidR="004A66D8">
        <w:rPr>
          <w:rFonts w:cstheme="minorHAnsi"/>
        </w:rPr>
        <w:t>(</w:t>
      </w:r>
      <w:r w:rsidRPr="00F04DD8">
        <w:rPr>
          <w:rFonts w:cstheme="minorHAnsi"/>
        </w:rPr>
        <w:t>W/m</w:t>
      </w:r>
      <w:r w:rsidRPr="00F04DD8">
        <w:rPr>
          <w:rFonts w:cstheme="minorHAnsi"/>
          <w:vertAlign w:val="superscript"/>
        </w:rPr>
        <w:t>2</w:t>
      </w:r>
      <w:r w:rsidR="004A66D8">
        <w:rPr>
          <w:rFonts w:cstheme="minorHAnsi"/>
        </w:rPr>
        <w:t>)</w:t>
      </w:r>
      <w:r w:rsidRPr="00F04DD8">
        <w:rPr>
          <w:rFonts w:cstheme="minorHAnsi"/>
        </w:rPr>
        <w:t xml:space="preserve"> ali</w:t>
      </w:r>
      <w:r w:rsidR="004A66D8">
        <w:rPr>
          <w:rFonts w:cstheme="minorHAnsi"/>
        </w:rPr>
        <w:t xml:space="preserve"> (</w:t>
      </w:r>
      <w:r w:rsidRPr="00F04DD8">
        <w:rPr>
          <w:rFonts w:cstheme="minorHAnsi"/>
        </w:rPr>
        <w:t>g</w:t>
      </w:r>
      <w:r w:rsidRPr="00F04DD8">
        <w:rPr>
          <w:rFonts w:cstheme="minorHAnsi"/>
          <w:vertAlign w:val="subscript"/>
        </w:rPr>
        <w:t>H2O</w:t>
      </w:r>
      <w:r w:rsidRPr="00F04DD8">
        <w:rPr>
          <w:rFonts w:cstheme="minorHAnsi"/>
        </w:rPr>
        <w:t>/m</w:t>
      </w:r>
      <w:r w:rsidRPr="00F04DD8">
        <w:rPr>
          <w:rFonts w:cstheme="minorHAnsi"/>
          <w:vertAlign w:val="superscript"/>
        </w:rPr>
        <w:t>2</w:t>
      </w:r>
      <w:r w:rsidR="004A66D8">
        <w:rPr>
          <w:rFonts w:cstheme="minorHAnsi"/>
        </w:rPr>
        <w:t>)</w:t>
      </w:r>
      <w:r w:rsidRPr="00F04DD8">
        <w:rPr>
          <w:rFonts w:cstheme="minorHAnsi"/>
        </w:rPr>
        <w:t xml:space="preserve"> na enoto uporabne površine stavbe/cone. Notranja bremena so </w:t>
      </w:r>
      <w:r w:rsidR="00365AF3" w:rsidRPr="00F04DD8">
        <w:rPr>
          <w:rFonts w:cstheme="minorHAnsi"/>
        </w:rPr>
        <w:t xml:space="preserve">številčno </w:t>
      </w:r>
      <w:r w:rsidRPr="00F04DD8">
        <w:rPr>
          <w:rFonts w:cstheme="minorHAnsi"/>
        </w:rPr>
        <w:t>pozitivna (so vir), če vstopajo v stavbo/cono in negativna</w:t>
      </w:r>
      <w:r w:rsidR="0008364D" w:rsidRPr="00F04DD8">
        <w:rPr>
          <w:rFonts w:cstheme="minorHAnsi"/>
        </w:rPr>
        <w:t>,</w:t>
      </w:r>
      <w:r w:rsidRPr="00F04DD8">
        <w:rPr>
          <w:rFonts w:cstheme="minorHAnsi"/>
        </w:rPr>
        <w:t xml:space="preserve"> če iz stavbe/cone izstopajo (so ponor). Notranja bremena se upošteva pri izračunu potrebne toplote za ogrevanje (Q</w:t>
      </w:r>
      <w:r w:rsidRPr="00F04DD8">
        <w:rPr>
          <w:rFonts w:cstheme="minorHAnsi"/>
          <w:vertAlign w:val="subscript"/>
        </w:rPr>
        <w:t>H,nd</w:t>
      </w:r>
      <w:r w:rsidRPr="00F04DD8">
        <w:rPr>
          <w:rFonts w:cstheme="minorHAnsi"/>
        </w:rPr>
        <w:t>) in hlajenje (Q</w:t>
      </w:r>
      <w:r w:rsidRPr="00F04DD8">
        <w:rPr>
          <w:rFonts w:cstheme="minorHAnsi"/>
          <w:vertAlign w:val="subscript"/>
        </w:rPr>
        <w:t>C,nd</w:t>
      </w:r>
      <w:r w:rsidRPr="00F04DD8">
        <w:rPr>
          <w:rFonts w:cstheme="minorHAnsi"/>
        </w:rPr>
        <w:t>) stavbe ter v primeru ko je stavba/cona klimatizirana za izračun potrebne energije za navlaževanje (Q</w:t>
      </w:r>
      <w:r w:rsidRPr="00F04DD8">
        <w:rPr>
          <w:rFonts w:cstheme="minorHAnsi"/>
          <w:vertAlign w:val="subscript"/>
        </w:rPr>
        <w:t>HU,nd</w:t>
      </w:r>
      <w:r w:rsidRPr="00F04DD8">
        <w:rPr>
          <w:rFonts w:cstheme="minorHAnsi"/>
        </w:rPr>
        <w:t>) in razvlaževanje (Q</w:t>
      </w:r>
      <w:r w:rsidRPr="00F04DD8">
        <w:rPr>
          <w:rFonts w:cstheme="minorHAnsi"/>
          <w:vertAlign w:val="subscript"/>
        </w:rPr>
        <w:t>DHU,nd</w:t>
      </w:r>
      <w:r w:rsidRPr="00F04DD8">
        <w:rPr>
          <w:rFonts w:cstheme="minorHAnsi"/>
        </w:rPr>
        <w:t>) notranjega okolja.</w:t>
      </w:r>
    </w:p>
    <w:p w14:paraId="1B8CD0C4" w14:textId="1381C22B" w:rsidR="00485AB1" w:rsidRPr="001B06B7" w:rsidRDefault="00485AB1" w:rsidP="007C2F84">
      <w:pPr>
        <w:spacing w:before="240"/>
      </w:pPr>
      <w:r w:rsidRPr="001B06B7">
        <w:t>Tabela 7.1</w:t>
      </w:r>
      <w:r w:rsidR="00563886" w:rsidRPr="001B06B7">
        <w:t>:</w:t>
      </w:r>
      <w:r w:rsidRPr="001B06B7">
        <w:t xml:space="preserve"> Notranja bremena, ki se upoštevajo pri določitvi energijske učinkovitosti stavbe</w:t>
      </w:r>
    </w:p>
    <w:tbl>
      <w:tblPr>
        <w:tblStyle w:val="Tabelamrea"/>
        <w:tblW w:w="10157" w:type="dxa"/>
        <w:tblLook w:val="04A0" w:firstRow="1" w:lastRow="0" w:firstColumn="1" w:lastColumn="0" w:noHBand="0" w:noVBand="1"/>
      </w:tblPr>
      <w:tblGrid>
        <w:gridCol w:w="1118"/>
        <w:gridCol w:w="9039"/>
      </w:tblGrid>
      <w:tr w:rsidR="00485AB1" w:rsidRPr="001074D5" w14:paraId="3A5807E1" w14:textId="77777777" w:rsidTr="00EF17BA">
        <w:tc>
          <w:tcPr>
            <w:tcW w:w="1086" w:type="dxa"/>
          </w:tcPr>
          <w:p w14:paraId="0431BC75" w14:textId="77777777" w:rsidR="00485AB1" w:rsidRPr="0070662F" w:rsidRDefault="00485AB1" w:rsidP="00F04DD8">
            <w:pPr>
              <w:rPr>
                <w:sz w:val="48"/>
                <w:szCs w:val="48"/>
              </w:rPr>
            </w:pPr>
            <w:r w:rsidRPr="0070662F">
              <w:rPr>
                <w:rFonts w:cstheme="minorHAnsi"/>
                <w:sz w:val="48"/>
                <w:szCs w:val="48"/>
              </w:rPr>
              <w:sym w:font="Wingdings 2" w:char="F0A3"/>
            </w:r>
            <w:r w:rsidRPr="0070662F">
              <w:rPr>
                <w:rFonts w:cstheme="minorHAnsi"/>
                <w:sz w:val="48"/>
                <w:szCs w:val="48"/>
              </w:rPr>
              <w:sym w:font="Wingdings 2" w:char="F099"/>
            </w:r>
          </w:p>
        </w:tc>
        <w:tc>
          <w:tcPr>
            <w:tcW w:w="9071" w:type="dxa"/>
          </w:tcPr>
          <w:p w14:paraId="03179266" w14:textId="77777777" w:rsidR="00485AB1" w:rsidRPr="008E1DBA" w:rsidRDefault="00485AB1" w:rsidP="00EF17BA">
            <w:pPr>
              <w:pStyle w:val="Alineazaodstavkom"/>
              <w:spacing w:before="120" w:after="120"/>
              <w:rPr>
                <w:rFonts w:asciiTheme="minorHAnsi" w:hAnsiTheme="minorHAnsi" w:cstheme="minorHAnsi"/>
              </w:rPr>
            </w:pPr>
            <w:r w:rsidRPr="00B57BF3">
              <w:rPr>
                <w:rFonts w:asciiTheme="minorHAnsi" w:hAnsiTheme="minorHAnsi" w:cstheme="minorHAnsi"/>
              </w:rPr>
              <w:t xml:space="preserve">Za energetsko nezahtevne stavbe se notranjih bremen ne upošteva. </w:t>
            </w:r>
          </w:p>
        </w:tc>
      </w:tr>
      <w:tr w:rsidR="00485AB1" w:rsidRPr="001074D5" w14:paraId="3904AA9D" w14:textId="77777777" w:rsidTr="00EF17BA">
        <w:tc>
          <w:tcPr>
            <w:tcW w:w="1086" w:type="dxa"/>
          </w:tcPr>
          <w:p w14:paraId="5E331EC0" w14:textId="77777777" w:rsidR="00485AB1" w:rsidRPr="0070662F" w:rsidRDefault="00485AB1" w:rsidP="00F04DD8">
            <w:pPr>
              <w:rPr>
                <w:sz w:val="48"/>
                <w:szCs w:val="48"/>
              </w:rPr>
            </w:pPr>
            <w:r w:rsidRPr="0070662F">
              <w:rPr>
                <w:rFonts w:cstheme="minorHAnsi"/>
                <w:sz w:val="48"/>
                <w:szCs w:val="48"/>
              </w:rPr>
              <w:sym w:font="Wingdings 2" w:char="F0A4"/>
            </w:r>
            <w:r w:rsidRPr="0070662F">
              <w:rPr>
                <w:rFonts w:cstheme="minorHAnsi"/>
                <w:sz w:val="48"/>
                <w:szCs w:val="48"/>
              </w:rPr>
              <w:sym w:font="Wingdings 2" w:char="F099"/>
            </w:r>
          </w:p>
        </w:tc>
        <w:tc>
          <w:tcPr>
            <w:tcW w:w="9071" w:type="dxa"/>
          </w:tcPr>
          <w:p w14:paraId="3FE7B834" w14:textId="330E38D6" w:rsidR="00485AB1" w:rsidRPr="00F04DD8" w:rsidRDefault="00485AB1" w:rsidP="00F04DD8">
            <w:r w:rsidRPr="008E1DBA">
              <w:rPr>
                <w:rFonts w:cstheme="minorHAnsi"/>
              </w:rPr>
              <w:t xml:space="preserve">Notranja bremena v energetsko manj zahtevnih stavbah se opredelijo kot povprečne mesečne vrednosti vsote toplotnih tokov, ki jih oddajajo uporabniki, naprave ter svetila. So enaki za vse mesece v letu. Toplotni tok notranjih bremen se določi z izrazom: </w:t>
            </w:r>
          </w:p>
          <w:p w14:paraId="09CAC37B" w14:textId="11A44C91" w:rsidR="00485AB1" w:rsidRPr="001439A5" w:rsidRDefault="00145844" w:rsidP="001439A5">
            <w:pPr>
              <w:spacing w:before="240" w:after="240"/>
            </w:pPr>
            <m:oMathPara>
              <m:oMathParaPr>
                <m:jc m:val="left"/>
              </m:oMathParaPr>
              <m:oMath>
                <m:sSub>
                  <m:sSubPr>
                    <m:ctrlPr>
                      <w:rPr>
                        <w:rFonts w:ascii="Cambria Math" w:hAnsi="Cambria Math" w:cstheme="minorHAnsi"/>
                      </w:rPr>
                    </m:ctrlPr>
                  </m:sSubPr>
                  <m:e>
                    <m:acc>
                      <m:accPr>
                        <m:chr m:val="̇"/>
                        <m:ctrlPr>
                          <w:rPr>
                            <w:rFonts w:ascii="Cambria Math" w:hAnsi="Cambria Math" w:cstheme="minorHAnsi"/>
                          </w:rPr>
                        </m:ctrlPr>
                      </m:accPr>
                      <m:e>
                        <m:r>
                          <m:rPr>
                            <m:sty m:val="b"/>
                          </m:rPr>
                          <w:rPr>
                            <w:rFonts w:ascii="Cambria Math" w:hAnsi="Cambria Math" w:cstheme="minorHAnsi"/>
                          </w:rPr>
                          <m:t>Q</m:t>
                        </m:r>
                      </m:e>
                    </m:acc>
                  </m:e>
                  <m:sub>
                    <m:r>
                      <m:rPr>
                        <m:sty m:val="b"/>
                      </m:rPr>
                      <w:rPr>
                        <w:rFonts w:ascii="Cambria Math" w:hAnsi="Cambria Math" w:cstheme="minorHAnsi"/>
                      </w:rPr>
                      <m:t>i</m:t>
                    </m:r>
                  </m:sub>
                </m:sSub>
                <m:r>
                  <m:rPr>
                    <m:sty m:val="p"/>
                  </m:rPr>
                  <w:rPr>
                    <w:rFonts w:ascii="Cambria Math" w:hAnsi="Cambria Math" w:cstheme="minorHAnsi"/>
                  </w:rPr>
                  <m:t xml:space="preserve">= </m:t>
                </m:r>
                <m:d>
                  <m:dPr>
                    <m:ctrlPr>
                      <w:rPr>
                        <w:rFonts w:ascii="Cambria Math" w:hAnsi="Cambria Math" w:cstheme="minorHAnsi"/>
                      </w:rPr>
                    </m:ctrlPr>
                  </m:dPr>
                  <m:e>
                    <m:sSub>
                      <m:sSubPr>
                        <m:ctrlPr>
                          <w:rPr>
                            <w:rFonts w:ascii="Cambria Math" w:hAnsi="Cambria Math" w:cstheme="minorHAnsi"/>
                          </w:rPr>
                        </m:ctrlPr>
                      </m:sSubPr>
                      <m:e>
                        <m:r>
                          <m:rPr>
                            <m:sty m:val="b"/>
                          </m:rPr>
                          <w:rPr>
                            <w:rFonts w:ascii="Cambria Math" w:hAnsi="Cambria Math" w:cstheme="minorHAnsi"/>
                          </w:rPr>
                          <m:t>f</m:t>
                        </m:r>
                      </m:e>
                      <m:sub>
                        <m:r>
                          <m:rPr>
                            <m:sty m:val="b"/>
                          </m:rPr>
                          <w:rPr>
                            <w:rFonts w:ascii="Cambria Math" w:hAnsi="Cambria Math" w:cstheme="minorHAnsi"/>
                          </w:rPr>
                          <m:t>u</m:t>
                        </m:r>
                      </m:sub>
                    </m:sSub>
                    <m:r>
                      <m:rPr>
                        <m:sty m:val="p"/>
                      </m:rPr>
                      <w:rPr>
                        <w:rFonts w:ascii="Cambria Math" w:hAnsi="Cambria Math" w:cstheme="minorHAnsi"/>
                      </w:rPr>
                      <m:t>∙</m:t>
                    </m:r>
                    <m:sSub>
                      <m:sSubPr>
                        <m:ctrlPr>
                          <w:rPr>
                            <w:rFonts w:ascii="Cambria Math" w:hAnsi="Cambria Math" w:cstheme="minorHAnsi"/>
                          </w:rPr>
                        </m:ctrlPr>
                      </m:sSubPr>
                      <m:e>
                        <m:acc>
                          <m:accPr>
                            <m:chr m:val="̇"/>
                            <m:ctrlPr>
                              <w:rPr>
                                <w:rFonts w:ascii="Cambria Math" w:hAnsi="Cambria Math" w:cstheme="minorHAnsi"/>
                              </w:rPr>
                            </m:ctrlPr>
                          </m:accPr>
                          <m:e>
                            <m:r>
                              <m:rPr>
                                <m:sty m:val="b"/>
                              </m:rPr>
                              <w:rPr>
                                <w:rFonts w:ascii="Cambria Math" w:hAnsi="Cambria Math" w:cstheme="minorHAnsi"/>
                              </w:rPr>
                              <m:t>q</m:t>
                            </m:r>
                          </m:e>
                        </m:acc>
                      </m:e>
                      <m:sub>
                        <m:r>
                          <m:rPr>
                            <m:sty m:val="b"/>
                          </m:rPr>
                          <w:rPr>
                            <w:rFonts w:ascii="Cambria Math" w:hAnsi="Cambria Math" w:cstheme="minorHAnsi"/>
                          </w:rPr>
                          <m:t>u</m:t>
                        </m:r>
                        <m:r>
                          <m:rPr>
                            <m:sty m:val="p"/>
                          </m:rPr>
                          <w:rPr>
                            <w:rFonts w:ascii="Cambria Math" w:hAnsi="Cambria Math" w:cstheme="minorHAnsi"/>
                          </w:rPr>
                          <m:t>,</m:t>
                        </m:r>
                        <m:r>
                          <m:rPr>
                            <m:sty m:val="b"/>
                          </m:rPr>
                          <w:rPr>
                            <w:rFonts w:ascii="Cambria Math" w:hAnsi="Cambria Math" w:cstheme="minorHAnsi"/>
                          </w:rPr>
                          <m:t>s</m:t>
                        </m:r>
                      </m:sub>
                    </m:sSub>
                    <m:r>
                      <m:rPr>
                        <m:sty m:val="p"/>
                      </m:rPr>
                      <w:rPr>
                        <w:rFonts w:ascii="Cambria Math" w:hAnsi="Cambria Math" w:cstheme="minorHAnsi"/>
                      </w:rPr>
                      <m:t>+</m:t>
                    </m:r>
                    <m:sSub>
                      <m:sSubPr>
                        <m:ctrlPr>
                          <w:rPr>
                            <w:rFonts w:ascii="Cambria Math" w:hAnsi="Cambria Math" w:cstheme="minorHAnsi"/>
                          </w:rPr>
                        </m:ctrlPr>
                      </m:sSubPr>
                      <m:e>
                        <m:r>
                          <m:rPr>
                            <m:sty m:val="b"/>
                          </m:rPr>
                          <w:rPr>
                            <w:rFonts w:ascii="Cambria Math" w:hAnsi="Cambria Math" w:cstheme="minorHAnsi"/>
                          </w:rPr>
                          <m:t>f</m:t>
                        </m:r>
                      </m:e>
                      <m:sub>
                        <m:r>
                          <m:rPr>
                            <m:sty m:val="b"/>
                          </m:rPr>
                          <w:rPr>
                            <w:rFonts w:ascii="Cambria Math" w:hAnsi="Cambria Math" w:cstheme="minorHAnsi"/>
                          </w:rPr>
                          <m:t>n</m:t>
                        </m:r>
                      </m:sub>
                    </m:sSub>
                    <m:r>
                      <m:rPr>
                        <m:sty m:val="p"/>
                      </m:rPr>
                      <w:rPr>
                        <w:rFonts w:ascii="Cambria Math" w:hAnsi="Cambria Math" w:cstheme="minorHAnsi"/>
                      </w:rPr>
                      <m:t>∙</m:t>
                    </m:r>
                    <m:sSub>
                      <m:sSubPr>
                        <m:ctrlPr>
                          <w:rPr>
                            <w:rFonts w:ascii="Cambria Math" w:hAnsi="Cambria Math" w:cstheme="minorHAnsi"/>
                          </w:rPr>
                        </m:ctrlPr>
                      </m:sSubPr>
                      <m:e>
                        <m:acc>
                          <m:accPr>
                            <m:chr m:val="̇"/>
                            <m:ctrlPr>
                              <w:rPr>
                                <w:rFonts w:ascii="Cambria Math" w:hAnsi="Cambria Math" w:cstheme="minorHAnsi"/>
                              </w:rPr>
                            </m:ctrlPr>
                          </m:accPr>
                          <m:e>
                            <m:r>
                              <m:rPr>
                                <m:sty m:val="b"/>
                              </m:rPr>
                              <w:rPr>
                                <w:rFonts w:ascii="Cambria Math" w:hAnsi="Cambria Math" w:cstheme="minorHAnsi"/>
                              </w:rPr>
                              <m:t>q</m:t>
                            </m:r>
                          </m:e>
                        </m:acc>
                      </m:e>
                      <m:sub>
                        <m:r>
                          <m:rPr>
                            <m:sty m:val="b"/>
                          </m:rPr>
                          <w:rPr>
                            <w:rFonts w:ascii="Cambria Math" w:hAnsi="Cambria Math" w:cstheme="minorHAnsi"/>
                          </w:rPr>
                          <m:t>n</m:t>
                        </m:r>
                      </m:sub>
                    </m:sSub>
                    <m:r>
                      <m:rPr>
                        <m:sty m:val="p"/>
                      </m:rPr>
                      <w:rPr>
                        <w:rFonts w:ascii="Cambria Math" w:hAnsi="Cambria Math" w:cstheme="minorHAnsi"/>
                      </w:rPr>
                      <m:t>+</m:t>
                    </m:r>
                    <m:sSub>
                      <m:sSubPr>
                        <m:ctrlPr>
                          <w:rPr>
                            <w:rFonts w:ascii="Cambria Math" w:hAnsi="Cambria Math" w:cstheme="minorHAnsi"/>
                          </w:rPr>
                        </m:ctrlPr>
                      </m:sSubPr>
                      <m:e>
                        <m:r>
                          <m:rPr>
                            <m:sty m:val="b"/>
                          </m:rPr>
                          <w:rPr>
                            <w:rFonts w:ascii="Cambria Math" w:hAnsi="Cambria Math" w:cstheme="minorHAnsi"/>
                          </w:rPr>
                          <m:t>f</m:t>
                        </m:r>
                      </m:e>
                      <m:sub>
                        <m:r>
                          <m:rPr>
                            <m:sty m:val="b"/>
                          </m:rPr>
                          <w:rPr>
                            <w:rFonts w:ascii="Cambria Math" w:hAnsi="Cambria Math" w:cstheme="minorHAnsi"/>
                          </w:rPr>
                          <m:t>s</m:t>
                        </m:r>
                      </m:sub>
                    </m:sSub>
                    <m:r>
                      <m:rPr>
                        <m:sty m:val="p"/>
                      </m:rPr>
                      <w:rPr>
                        <w:rFonts w:ascii="Cambria Math" w:hAnsi="Cambria Math" w:cstheme="minorHAnsi"/>
                      </w:rPr>
                      <m:t>∙</m:t>
                    </m:r>
                    <m:sSub>
                      <m:sSubPr>
                        <m:ctrlPr>
                          <w:rPr>
                            <w:rFonts w:ascii="Cambria Math" w:hAnsi="Cambria Math" w:cstheme="minorHAnsi"/>
                          </w:rPr>
                        </m:ctrlPr>
                      </m:sSubPr>
                      <m:e>
                        <m:acc>
                          <m:accPr>
                            <m:chr m:val="̇"/>
                            <m:ctrlPr>
                              <w:rPr>
                                <w:rFonts w:ascii="Cambria Math" w:hAnsi="Cambria Math" w:cstheme="minorHAnsi"/>
                              </w:rPr>
                            </m:ctrlPr>
                          </m:accPr>
                          <m:e>
                            <m:r>
                              <m:rPr>
                                <m:sty m:val="b"/>
                              </m:rPr>
                              <w:rPr>
                                <w:rFonts w:ascii="Cambria Math" w:hAnsi="Cambria Math" w:cstheme="minorHAnsi"/>
                              </w:rPr>
                              <m:t>q</m:t>
                            </m:r>
                          </m:e>
                        </m:acc>
                      </m:e>
                      <m:sub>
                        <m:r>
                          <m:rPr>
                            <m:sty m:val="b"/>
                          </m:rPr>
                          <w:rPr>
                            <w:rFonts w:ascii="Cambria Math" w:hAnsi="Cambria Math" w:cstheme="minorHAnsi"/>
                          </w:rPr>
                          <m:t>s</m:t>
                        </m:r>
                      </m:sub>
                    </m:sSub>
                  </m:e>
                </m:d>
                <m:r>
                  <m:rPr>
                    <m:sty m:val="p"/>
                  </m:rPr>
                  <w:rPr>
                    <w:rFonts w:ascii="Cambria Math" w:hAnsi="Cambria Math" w:cstheme="minorHAnsi"/>
                  </w:rPr>
                  <m:t>∙</m:t>
                </m:r>
                <m:sSub>
                  <m:sSubPr>
                    <m:ctrlPr>
                      <w:rPr>
                        <w:rFonts w:ascii="Cambria Math" w:hAnsi="Cambria Math" w:cstheme="minorHAnsi"/>
                      </w:rPr>
                    </m:ctrlPr>
                  </m:sSubPr>
                  <m:e>
                    <m:r>
                      <m:rPr>
                        <m:sty m:val="b"/>
                      </m:rPr>
                      <w:rPr>
                        <w:rFonts w:ascii="Cambria Math" w:hAnsi="Cambria Math" w:cstheme="minorHAnsi"/>
                      </w:rPr>
                      <m:t>A</m:t>
                    </m:r>
                  </m:e>
                  <m:sub>
                    <m:r>
                      <m:rPr>
                        <m:sty m:val="b"/>
                      </m:rPr>
                      <w:rPr>
                        <w:rFonts w:ascii="Cambria Math" w:hAnsi="Cambria Math" w:cstheme="minorHAnsi"/>
                      </w:rPr>
                      <m:t>u</m:t>
                    </m:r>
                  </m:sub>
                </m:sSub>
                <m:r>
                  <m:rPr>
                    <m:sty m:val="p"/>
                  </m:rPr>
                  <w:rPr>
                    <w:rFonts w:ascii="Cambria Math" w:hAnsi="Cambria Math" w:cstheme="minorHAnsi"/>
                  </w:rPr>
                  <m:t xml:space="preserve">    (</m:t>
                </m:r>
                <m:r>
                  <m:rPr>
                    <m:sty m:val="b"/>
                  </m:rPr>
                  <w:rPr>
                    <w:rFonts w:ascii="Cambria Math" w:hAnsi="Cambria Math" w:cstheme="minorHAnsi"/>
                  </w:rPr>
                  <m:t>W</m:t>
                </m:r>
                <m:r>
                  <m:rPr>
                    <m:sty m:val="p"/>
                  </m:rPr>
                  <w:rPr>
                    <w:rFonts w:ascii="Cambria Math" w:hAnsi="Cambria Math" w:cstheme="minorHAnsi"/>
                  </w:rPr>
                  <m:t>)</m:t>
                </m:r>
              </m:oMath>
            </m:oMathPara>
          </w:p>
          <w:p w14:paraId="0F3CADFA" w14:textId="476934F9" w:rsidR="00F96178" w:rsidRPr="008E1DBA" w:rsidRDefault="00AD3366" w:rsidP="00F04DD8">
            <w:r w:rsidRPr="00B57BF3">
              <w:rPr>
                <w:rFonts w:cstheme="minorHAnsi"/>
              </w:rPr>
              <w:t>k</w:t>
            </w:r>
            <w:r w:rsidR="00F96178" w:rsidRPr="008E1DBA">
              <w:rPr>
                <w:rFonts w:cstheme="minorHAnsi"/>
              </w:rPr>
              <w:t>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7196"/>
            </w:tblGrid>
            <w:tr w:rsidR="001022D1" w:rsidRPr="001074D5" w14:paraId="4E5F7E0F" w14:textId="77777777" w:rsidTr="009A510E">
              <w:tc>
                <w:tcPr>
                  <w:tcW w:w="1631" w:type="dxa"/>
                </w:tcPr>
                <w:p w14:paraId="7BD7D9DD" w14:textId="610F8D02" w:rsidR="001022D1" w:rsidRPr="008E1DBA" w:rsidRDefault="001022D1" w:rsidP="00F04DD8">
                  <w:pPr>
                    <w:rPr>
                      <w:rStyle w:val="Poudarek"/>
                      <w:rFonts w:cstheme="minorHAnsi"/>
                      <w:b/>
                      <w:bCs/>
                      <w:i w:val="0"/>
                      <w:iCs w:val="0"/>
                      <w:color w:val="000000" w:themeColor="text1"/>
                      <w:sz w:val="21"/>
                      <w:szCs w:val="21"/>
                      <w:shd w:val="clear" w:color="auto" w:fill="FFFFFF"/>
                    </w:rPr>
                  </w:pPr>
                  <w:r w:rsidRPr="001074D5">
                    <w:rPr>
                      <w:rStyle w:val="Poudarek"/>
                      <w:rFonts w:cstheme="minorHAnsi"/>
                      <w:b/>
                      <w:bCs/>
                      <w:i w:val="0"/>
                      <w:iCs w:val="0"/>
                      <w:color w:val="000000" w:themeColor="text1"/>
                      <w:sz w:val="21"/>
                      <w:szCs w:val="21"/>
                      <w:shd w:val="clear" w:color="auto" w:fill="FFFFFF"/>
                    </w:rPr>
                    <w:t>Q̇</w:t>
                  </w:r>
                  <w:r w:rsidRPr="00B57BF3">
                    <w:rPr>
                      <w:rFonts w:cstheme="minorHAnsi"/>
                      <w:vertAlign w:val="subscript"/>
                    </w:rPr>
                    <w:t>i</w:t>
                  </w:r>
                </w:p>
              </w:tc>
              <w:tc>
                <w:tcPr>
                  <w:tcW w:w="7214" w:type="dxa"/>
                </w:tcPr>
                <w:p w14:paraId="22CDDB36" w14:textId="3B7272A5"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toplotni tok notranjih bremen</w:t>
                  </w:r>
                  <w:r w:rsidR="00272341" w:rsidRPr="00B57BF3">
                    <w:rPr>
                      <w:rFonts w:cstheme="minorHAnsi"/>
                    </w:rPr>
                    <w:t xml:space="preserve"> (</w:t>
                  </w:r>
                  <w:r w:rsidRPr="008E1DBA">
                    <w:rPr>
                      <w:rFonts w:cstheme="minorHAnsi"/>
                    </w:rPr>
                    <w:t>W</w:t>
                  </w:r>
                  <w:r w:rsidR="00365AF3" w:rsidRPr="008E1DBA">
                    <w:rPr>
                      <w:rFonts w:cstheme="minorHAnsi"/>
                    </w:rPr>
                    <w:t>=)</w:t>
                  </w:r>
                  <w:r w:rsidRPr="008E1DBA">
                    <w:rPr>
                      <w:rFonts w:cstheme="minorHAnsi"/>
                    </w:rPr>
                    <w:t>)</w:t>
                  </w:r>
                </w:p>
              </w:tc>
            </w:tr>
            <w:tr w:rsidR="001022D1" w:rsidRPr="001074D5" w14:paraId="6D4B1F65" w14:textId="77777777" w:rsidTr="009A510E">
              <w:tc>
                <w:tcPr>
                  <w:tcW w:w="1631" w:type="dxa"/>
                </w:tcPr>
                <w:p w14:paraId="4073DE51" w14:textId="6438E2F6"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f</w:t>
                  </w:r>
                  <w:r w:rsidRPr="00B57BF3">
                    <w:rPr>
                      <w:rFonts w:cstheme="minorHAnsi"/>
                      <w:vertAlign w:val="subscript"/>
                    </w:rPr>
                    <w:t>u</w:t>
                  </w:r>
                </w:p>
              </w:tc>
              <w:tc>
                <w:tcPr>
                  <w:tcW w:w="7214" w:type="dxa"/>
                </w:tcPr>
                <w:p w14:paraId="38248D3D" w14:textId="7187E390" w:rsidR="001022D1" w:rsidRPr="00B57BF3" w:rsidRDefault="001022D1" w:rsidP="00F04DD8">
                  <w:pPr>
                    <w:rPr>
                      <w:rStyle w:val="Poudarek"/>
                      <w:b/>
                      <w:bCs/>
                      <w:i w:val="0"/>
                      <w:iCs w:val="0"/>
                      <w:color w:val="000000" w:themeColor="text1"/>
                      <w:sz w:val="21"/>
                      <w:szCs w:val="21"/>
                      <w:shd w:val="clear" w:color="auto" w:fill="FFFFFF"/>
                    </w:rPr>
                  </w:pPr>
                  <w:r w:rsidRPr="00F04DD8">
                    <w:rPr>
                      <w:rFonts w:cstheme="minorHAnsi"/>
                    </w:rPr>
                    <w:t>faktor sočasne zasedenosti stavbe (-)</w:t>
                  </w:r>
                </w:p>
              </w:tc>
            </w:tr>
            <w:tr w:rsidR="001022D1" w:rsidRPr="001074D5" w14:paraId="01B97EAE" w14:textId="77777777" w:rsidTr="009A510E">
              <w:tc>
                <w:tcPr>
                  <w:tcW w:w="1631" w:type="dxa"/>
                </w:tcPr>
                <w:p w14:paraId="76005568" w14:textId="1A92D491"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f</w:t>
                  </w:r>
                  <w:r w:rsidRPr="00B57BF3">
                    <w:rPr>
                      <w:rFonts w:cstheme="minorHAnsi"/>
                      <w:vertAlign w:val="subscript"/>
                    </w:rPr>
                    <w:t>n</w:t>
                  </w:r>
                </w:p>
              </w:tc>
              <w:tc>
                <w:tcPr>
                  <w:tcW w:w="7214" w:type="dxa"/>
                </w:tcPr>
                <w:p w14:paraId="05D97065" w14:textId="6BF65870" w:rsidR="001022D1" w:rsidRPr="00B57BF3" w:rsidRDefault="001022D1" w:rsidP="00F04DD8">
                  <w:pPr>
                    <w:rPr>
                      <w:rStyle w:val="Poudarek"/>
                      <w:b/>
                      <w:bCs/>
                      <w:i w:val="0"/>
                      <w:iCs w:val="0"/>
                      <w:color w:val="000000" w:themeColor="text1"/>
                      <w:sz w:val="21"/>
                      <w:szCs w:val="21"/>
                      <w:shd w:val="clear" w:color="auto" w:fill="FFFFFF"/>
                    </w:rPr>
                  </w:pPr>
                  <w:r w:rsidRPr="00F04DD8">
                    <w:rPr>
                      <w:rFonts w:cstheme="minorHAnsi"/>
                    </w:rPr>
                    <w:t>faktor sočasne uporabe naprav (-)</w:t>
                  </w:r>
                </w:p>
              </w:tc>
            </w:tr>
            <w:tr w:rsidR="001022D1" w:rsidRPr="001074D5" w14:paraId="1F40352B" w14:textId="77777777" w:rsidTr="009A510E">
              <w:tc>
                <w:tcPr>
                  <w:tcW w:w="1631" w:type="dxa"/>
                </w:tcPr>
                <w:p w14:paraId="443D7E3A" w14:textId="3A51F46A"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f</w:t>
                  </w:r>
                  <w:r w:rsidRPr="00B57BF3">
                    <w:rPr>
                      <w:rFonts w:cstheme="minorHAnsi"/>
                      <w:vertAlign w:val="subscript"/>
                    </w:rPr>
                    <w:t>s</w:t>
                  </w:r>
                </w:p>
              </w:tc>
              <w:tc>
                <w:tcPr>
                  <w:tcW w:w="7214" w:type="dxa"/>
                </w:tcPr>
                <w:p w14:paraId="06204693" w14:textId="2BD19F7A" w:rsidR="001022D1" w:rsidRPr="00B57BF3" w:rsidRDefault="001022D1" w:rsidP="00F04DD8">
                  <w:pPr>
                    <w:rPr>
                      <w:rStyle w:val="Poudarek"/>
                      <w:b/>
                      <w:bCs/>
                      <w:i w:val="0"/>
                      <w:iCs w:val="0"/>
                      <w:color w:val="000000" w:themeColor="text1"/>
                      <w:sz w:val="21"/>
                      <w:szCs w:val="21"/>
                      <w:shd w:val="clear" w:color="auto" w:fill="FFFFFF"/>
                    </w:rPr>
                  </w:pPr>
                  <w:r w:rsidRPr="00F04DD8">
                    <w:rPr>
                      <w:rFonts w:cstheme="minorHAnsi"/>
                    </w:rPr>
                    <w:t>faktor sočasne uporabe svetil (-)</w:t>
                  </w:r>
                </w:p>
              </w:tc>
            </w:tr>
            <w:tr w:rsidR="001022D1" w:rsidRPr="001074D5" w14:paraId="6CB43152" w14:textId="77777777" w:rsidTr="009A510E">
              <w:tc>
                <w:tcPr>
                  <w:tcW w:w="1631" w:type="dxa"/>
                </w:tcPr>
                <w:p w14:paraId="7D447C32" w14:textId="6560AF4E"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q</w:t>
                  </w:r>
                  <w:r w:rsidRPr="00B57BF3">
                    <w:rPr>
                      <w:rFonts w:cstheme="minorHAnsi"/>
                      <w:vertAlign w:val="subscript"/>
                    </w:rPr>
                    <w:t>u,s</w:t>
                  </w:r>
                </w:p>
              </w:tc>
              <w:tc>
                <w:tcPr>
                  <w:tcW w:w="7214" w:type="dxa"/>
                </w:tcPr>
                <w:p w14:paraId="475D989A" w14:textId="0521F64D"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skupni toplotni tok uporabnikov (W/m</w:t>
                  </w:r>
                  <w:r w:rsidRPr="00B57BF3">
                    <w:rPr>
                      <w:rFonts w:cstheme="minorHAnsi"/>
                      <w:vertAlign w:val="superscript"/>
                    </w:rPr>
                    <w:t>2</w:t>
                  </w:r>
                  <w:r w:rsidRPr="008E1DBA">
                    <w:rPr>
                      <w:rFonts w:cstheme="minorHAnsi"/>
                    </w:rPr>
                    <w:t>)</w:t>
                  </w:r>
                </w:p>
              </w:tc>
            </w:tr>
            <w:tr w:rsidR="001022D1" w:rsidRPr="001074D5" w14:paraId="3FCA3FC1" w14:textId="77777777" w:rsidTr="009A510E">
              <w:tc>
                <w:tcPr>
                  <w:tcW w:w="1631" w:type="dxa"/>
                </w:tcPr>
                <w:p w14:paraId="57D50DC6" w14:textId="1E617211"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q</w:t>
                  </w:r>
                  <w:r w:rsidRPr="00B57BF3">
                    <w:rPr>
                      <w:rFonts w:cstheme="minorHAnsi"/>
                      <w:vertAlign w:val="subscript"/>
                    </w:rPr>
                    <w:t>n</w:t>
                  </w:r>
                </w:p>
              </w:tc>
              <w:tc>
                <w:tcPr>
                  <w:tcW w:w="7214" w:type="dxa"/>
                </w:tcPr>
                <w:p w14:paraId="237E4FDB" w14:textId="50D6589A"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senzibilni toplotni tok naprav (W/m</w:t>
                  </w:r>
                  <w:r w:rsidRPr="00B57BF3">
                    <w:rPr>
                      <w:rFonts w:cstheme="minorHAnsi"/>
                      <w:vertAlign w:val="superscript"/>
                    </w:rPr>
                    <w:t>2</w:t>
                  </w:r>
                  <w:r w:rsidRPr="008E1DBA">
                    <w:rPr>
                      <w:rFonts w:cstheme="minorHAnsi"/>
                    </w:rPr>
                    <w:t>)</w:t>
                  </w:r>
                </w:p>
              </w:tc>
            </w:tr>
            <w:tr w:rsidR="001022D1" w:rsidRPr="001074D5" w14:paraId="0006A0AA" w14:textId="77777777" w:rsidTr="009A510E">
              <w:tc>
                <w:tcPr>
                  <w:tcW w:w="1631" w:type="dxa"/>
                </w:tcPr>
                <w:p w14:paraId="4CFC959F" w14:textId="5979DACF"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q</w:t>
                  </w:r>
                  <w:r w:rsidRPr="00B57BF3">
                    <w:rPr>
                      <w:rFonts w:cstheme="minorHAnsi"/>
                      <w:vertAlign w:val="subscript"/>
                    </w:rPr>
                    <w:t>s</w:t>
                  </w:r>
                </w:p>
              </w:tc>
              <w:tc>
                <w:tcPr>
                  <w:tcW w:w="7214" w:type="dxa"/>
                </w:tcPr>
                <w:p w14:paraId="1104CBAF" w14:textId="2AC4895C"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senzibilni toplotni tok svetil (W/m</w:t>
                  </w:r>
                  <w:r w:rsidRPr="00B57BF3">
                    <w:rPr>
                      <w:rFonts w:cstheme="minorHAnsi"/>
                      <w:vertAlign w:val="superscript"/>
                    </w:rPr>
                    <w:t>2</w:t>
                  </w:r>
                  <w:r w:rsidRPr="008E1DBA">
                    <w:rPr>
                      <w:rFonts w:cstheme="minorHAnsi"/>
                    </w:rPr>
                    <w:t>)</w:t>
                  </w:r>
                </w:p>
              </w:tc>
            </w:tr>
            <w:tr w:rsidR="001022D1" w:rsidRPr="001074D5" w14:paraId="02202EB1" w14:textId="77777777" w:rsidTr="009A510E">
              <w:tc>
                <w:tcPr>
                  <w:tcW w:w="1631" w:type="dxa"/>
                </w:tcPr>
                <w:p w14:paraId="194E540E" w14:textId="039EC14E"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A</w:t>
                  </w:r>
                  <w:r w:rsidRPr="00B57BF3">
                    <w:rPr>
                      <w:rFonts w:cstheme="minorHAnsi"/>
                      <w:vertAlign w:val="subscript"/>
                    </w:rPr>
                    <w:t>u</w:t>
                  </w:r>
                </w:p>
              </w:tc>
              <w:tc>
                <w:tcPr>
                  <w:tcW w:w="7214" w:type="dxa"/>
                </w:tcPr>
                <w:p w14:paraId="6CFB5CB3" w14:textId="23DFD068" w:rsidR="001022D1" w:rsidRPr="008E1DBA" w:rsidRDefault="001022D1" w:rsidP="00F04DD8">
                  <w:pPr>
                    <w:rPr>
                      <w:rStyle w:val="Poudarek"/>
                      <w:rFonts w:cstheme="minorHAnsi"/>
                      <w:b/>
                      <w:bCs/>
                      <w:i w:val="0"/>
                      <w:iCs w:val="0"/>
                      <w:color w:val="000000" w:themeColor="text1"/>
                      <w:sz w:val="21"/>
                      <w:szCs w:val="21"/>
                      <w:shd w:val="clear" w:color="auto" w:fill="FFFFFF"/>
                    </w:rPr>
                  </w:pPr>
                  <w:r w:rsidRPr="00F04DD8">
                    <w:rPr>
                      <w:rFonts w:cstheme="minorHAnsi"/>
                    </w:rPr>
                    <w:t>uporabna površina stavbe (m</w:t>
                  </w:r>
                  <w:r w:rsidRPr="00B57BF3">
                    <w:rPr>
                      <w:rFonts w:cstheme="minorHAnsi"/>
                      <w:vertAlign w:val="superscript"/>
                    </w:rPr>
                    <w:t>2</w:t>
                  </w:r>
                  <w:r w:rsidRPr="008E1DBA">
                    <w:rPr>
                      <w:rFonts w:cstheme="minorHAnsi"/>
                    </w:rPr>
                    <w:t>)</w:t>
                  </w:r>
                </w:p>
              </w:tc>
            </w:tr>
          </w:tbl>
          <w:p w14:paraId="43251316" w14:textId="77777777" w:rsidR="007544A5" w:rsidRDefault="007544A5" w:rsidP="00F04DD8">
            <w:pPr>
              <w:rPr>
                <w:rFonts w:cstheme="minorHAnsi"/>
              </w:rPr>
            </w:pPr>
          </w:p>
          <w:p w14:paraId="72E91374" w14:textId="5C4AEB63" w:rsidR="00485AB1" w:rsidRPr="00F04DD8" w:rsidRDefault="00485AB1" w:rsidP="00F04DD8">
            <w:r w:rsidRPr="00B57BF3">
              <w:rPr>
                <w:rFonts w:cstheme="minorHAnsi"/>
              </w:rPr>
              <w:t>Dnevni faktorji sočasnosti in specifični toplotni tokovi notranjih bremen so navedeni v tabeli 7.1.1. V primeru, ko je</w:t>
            </w:r>
            <w:r w:rsidRPr="008E1DBA">
              <w:rPr>
                <w:rFonts w:cstheme="minorHAnsi"/>
              </w:rPr>
              <w:t xml:space="preserve"> stavba/cona klimatizirana, se notranje breme določi kot latentni toplotni tok na osnovi specifične količina oddane vodne pare na uro in m</w:t>
            </w:r>
            <w:r w:rsidRPr="00F04DD8">
              <w:rPr>
                <w:rFonts w:cstheme="minorHAnsi"/>
                <w:vertAlign w:val="superscript"/>
              </w:rPr>
              <w:t>2</w:t>
            </w:r>
            <w:r w:rsidRPr="00F04DD8">
              <w:rPr>
                <w:rFonts w:cstheme="minorHAnsi"/>
              </w:rPr>
              <w:t xml:space="preserve"> uporabne površine stavbe/cone, kot je navedeno v tabeli 7.1</w:t>
            </w:r>
            <w:r w:rsidR="00A75C05" w:rsidRPr="00F04DD8">
              <w:rPr>
                <w:rFonts w:cstheme="minorHAnsi"/>
              </w:rPr>
              <w:t>.1</w:t>
            </w:r>
            <w:r w:rsidRPr="00F04DD8">
              <w:rPr>
                <w:rFonts w:cstheme="minorHAnsi"/>
              </w:rPr>
              <w:t>.</w:t>
            </w:r>
          </w:p>
          <w:p w14:paraId="40C47EC7" w14:textId="77777777" w:rsidR="00E07600" w:rsidRPr="00F04DD8" w:rsidRDefault="00E07600" w:rsidP="00F04DD8"/>
          <w:p w14:paraId="4D407355" w14:textId="77777777" w:rsidR="00E07600" w:rsidRPr="00F04DD8" w:rsidRDefault="00E07600" w:rsidP="00F04DD8"/>
          <w:p w14:paraId="3C9551F4" w14:textId="77777777" w:rsidR="00E07600" w:rsidRPr="00F04DD8" w:rsidRDefault="00E07600" w:rsidP="00F04DD8"/>
          <w:p w14:paraId="4775E1D2" w14:textId="77777777" w:rsidR="00E07600" w:rsidRPr="00F04DD8" w:rsidRDefault="00E07600" w:rsidP="00F04DD8"/>
          <w:p w14:paraId="10650983" w14:textId="77777777" w:rsidR="00E07600" w:rsidRPr="00F04DD8" w:rsidRDefault="00E07600" w:rsidP="00F04DD8"/>
          <w:p w14:paraId="0F2AA05D" w14:textId="77777777" w:rsidR="00E07600" w:rsidRPr="00F04DD8" w:rsidRDefault="00E07600" w:rsidP="00F04DD8"/>
          <w:p w14:paraId="7156C4FB" w14:textId="77777777" w:rsidR="00E07600" w:rsidRPr="00F04DD8" w:rsidRDefault="00E07600" w:rsidP="00F04DD8"/>
          <w:p w14:paraId="28CFD00A" w14:textId="77777777" w:rsidR="00E07600" w:rsidRPr="00F04DD8" w:rsidRDefault="00E07600" w:rsidP="00F04DD8"/>
          <w:p w14:paraId="476CD70A" w14:textId="77777777" w:rsidR="00E07600" w:rsidRPr="00F04DD8" w:rsidRDefault="00E07600" w:rsidP="00F04DD8"/>
          <w:p w14:paraId="61F3ACEA" w14:textId="77777777" w:rsidR="002E751F" w:rsidRPr="00F04DD8" w:rsidRDefault="002E751F" w:rsidP="00F04DD8"/>
          <w:p w14:paraId="5C3D82B8" w14:textId="77777777" w:rsidR="002E751F" w:rsidRPr="00F04DD8" w:rsidRDefault="002E751F" w:rsidP="00F04DD8"/>
          <w:p w14:paraId="3ECCB465" w14:textId="77777777" w:rsidR="002E751F" w:rsidRPr="00F04DD8" w:rsidRDefault="002E751F" w:rsidP="00F04DD8"/>
          <w:p w14:paraId="4E316194" w14:textId="77777777" w:rsidR="002E751F" w:rsidRPr="00F04DD8" w:rsidRDefault="002E751F" w:rsidP="00F04DD8"/>
          <w:p w14:paraId="3B7143D4" w14:textId="77777777" w:rsidR="004C311A" w:rsidRPr="00F04DD8" w:rsidRDefault="004C311A" w:rsidP="00F04DD8"/>
          <w:p w14:paraId="0343F901" w14:textId="77777777" w:rsidR="004C311A" w:rsidRDefault="004C311A" w:rsidP="00F04DD8"/>
          <w:p w14:paraId="0BBEDBC0" w14:textId="77777777" w:rsidR="007C2F84" w:rsidRDefault="007C2F84" w:rsidP="00F04DD8"/>
          <w:p w14:paraId="340117A9" w14:textId="77777777" w:rsidR="007C2F84" w:rsidRDefault="007C2F84" w:rsidP="00F04DD8"/>
          <w:p w14:paraId="28F5901A" w14:textId="77777777" w:rsidR="007C2F84" w:rsidRDefault="007C2F84" w:rsidP="00F04DD8"/>
          <w:p w14:paraId="6FA609E3" w14:textId="77777777" w:rsidR="007C2F84" w:rsidRPr="00F04DD8" w:rsidRDefault="007C2F84" w:rsidP="00F04DD8"/>
          <w:p w14:paraId="709A6065" w14:textId="77777777" w:rsidR="004C311A" w:rsidRPr="00F04DD8" w:rsidRDefault="004C311A" w:rsidP="00F04DD8"/>
          <w:p w14:paraId="729C37BB" w14:textId="6A68C80D" w:rsidR="00485AB1" w:rsidRPr="00F04DD8" w:rsidRDefault="00485AB1" w:rsidP="007C2F84">
            <w:pPr>
              <w:spacing w:before="120" w:after="120"/>
              <w:rPr>
                <w:sz w:val="24"/>
                <w:szCs w:val="24"/>
              </w:rPr>
            </w:pPr>
            <w:r w:rsidRPr="00F04DD8">
              <w:rPr>
                <w:rFonts w:cstheme="minorHAnsi"/>
                <w:sz w:val="24"/>
                <w:szCs w:val="24"/>
              </w:rPr>
              <w:t>Tabela 7.</w:t>
            </w:r>
            <w:r w:rsidR="00563886" w:rsidRPr="00F04DD8">
              <w:rPr>
                <w:rFonts w:cstheme="minorHAnsi"/>
                <w:sz w:val="24"/>
                <w:szCs w:val="24"/>
              </w:rPr>
              <w:t>1.1</w:t>
            </w:r>
            <w:r w:rsidR="00131C11" w:rsidRPr="00F04DD8">
              <w:rPr>
                <w:rFonts w:cstheme="minorHAnsi"/>
                <w:sz w:val="24"/>
                <w:szCs w:val="24"/>
              </w:rPr>
              <w:t>;</w:t>
            </w:r>
            <w:r w:rsidRPr="00F04DD8">
              <w:rPr>
                <w:rFonts w:cstheme="minorHAnsi"/>
                <w:sz w:val="24"/>
                <w:szCs w:val="24"/>
              </w:rPr>
              <w:t xml:space="preserve"> Dnevni faktorji sočasnosti in specifični toplotni tokovi notranjih bremen</w:t>
            </w:r>
          </w:p>
          <w:p w14:paraId="6E130508" w14:textId="77777777" w:rsidR="00485AB1" w:rsidRPr="00B57BF3" w:rsidRDefault="00485AB1" w:rsidP="00F04DD8">
            <w:r w:rsidRPr="00B57BF3">
              <w:rPr>
                <w:rFonts w:cstheme="minorHAnsi"/>
                <w:noProof/>
                <w:lang w:eastAsia="sl-SI"/>
              </w:rPr>
              <w:drawing>
                <wp:inline distT="0" distB="0" distL="0" distR="0" wp14:anchorId="3E9AFA3E" wp14:editId="0B2AD8BF">
                  <wp:extent cx="8057161" cy="3192121"/>
                  <wp:effectExtent l="0" t="571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16200000">
                            <a:off x="0" y="0"/>
                            <a:ext cx="8061536" cy="3193854"/>
                          </a:xfrm>
                          <a:prstGeom prst="rect">
                            <a:avLst/>
                          </a:prstGeom>
                          <a:noFill/>
                          <a:ln>
                            <a:noFill/>
                          </a:ln>
                        </pic:spPr>
                      </pic:pic>
                    </a:graphicData>
                  </a:graphic>
                </wp:inline>
              </w:drawing>
            </w:r>
          </w:p>
          <w:p w14:paraId="6AB4E6BC" w14:textId="77777777" w:rsidR="00485AB1" w:rsidRPr="00F04DD8" w:rsidRDefault="00485AB1" w:rsidP="007544A5">
            <w:pPr>
              <w:spacing w:before="60" w:after="60"/>
              <w:rPr>
                <w:sz w:val="16"/>
              </w:rPr>
            </w:pPr>
            <w:r w:rsidRPr="008E1DBA">
              <w:rPr>
                <w:rFonts w:cstheme="minorHAnsi"/>
              </w:rPr>
              <w:t>Povzeto po: Ahmed K., Akhondzada A., Kurnitski J., Olesen B.; Occupacy schedules for energy simulation in new prEN16798-1 and ISO FDIS 17772-1 standards; Sustainable Cities and S</w:t>
            </w:r>
            <w:r w:rsidRPr="00F04DD8">
              <w:rPr>
                <w:rFonts w:cstheme="minorHAnsi"/>
              </w:rPr>
              <w:t>ociety 35 (2017) 134-144.</w:t>
            </w:r>
          </w:p>
        </w:tc>
      </w:tr>
      <w:tr w:rsidR="00485AB1" w:rsidRPr="001074D5" w14:paraId="2146751E" w14:textId="77777777" w:rsidTr="00EF17BA">
        <w:tc>
          <w:tcPr>
            <w:tcW w:w="1086" w:type="dxa"/>
          </w:tcPr>
          <w:p w14:paraId="03122D98" w14:textId="363C733C" w:rsidR="00485AB1" w:rsidRPr="0070662F" w:rsidRDefault="00485AB1" w:rsidP="00F04DD8">
            <w:pPr>
              <w:rPr>
                <w:sz w:val="48"/>
                <w:szCs w:val="48"/>
              </w:rPr>
            </w:pPr>
            <w:r w:rsidRPr="0070662F">
              <w:rPr>
                <w:rFonts w:cstheme="minorHAnsi"/>
                <w:sz w:val="48"/>
                <w:szCs w:val="48"/>
              </w:rPr>
              <w:sym w:font="Wingdings 2" w:char="F0A4"/>
            </w:r>
            <w:r w:rsidRPr="0070662F">
              <w:rPr>
                <w:rFonts w:cstheme="minorHAnsi"/>
                <w:sz w:val="48"/>
                <w:szCs w:val="48"/>
              </w:rPr>
              <w:sym w:font="Wingdings" w:char="F0B7"/>
            </w:r>
          </w:p>
        </w:tc>
        <w:tc>
          <w:tcPr>
            <w:tcW w:w="9071" w:type="dxa"/>
          </w:tcPr>
          <w:p w14:paraId="6B6BCA8D" w14:textId="77777777" w:rsidR="00485AB1" w:rsidRPr="00F04DD8" w:rsidRDefault="00485AB1" w:rsidP="007544A5">
            <w:pPr>
              <w:spacing w:beforeLines="60" w:before="144" w:afterLines="60" w:after="144"/>
            </w:pPr>
            <w:r w:rsidRPr="008E1DBA">
              <w:rPr>
                <w:rFonts w:cstheme="minorHAnsi"/>
              </w:rPr>
              <w:t>Če se za izračun rabe energije energetsko manj zahtevne stavbe uporabi urna računska metoda, se v izračunu uporabijo robni pogoji notranjega okolja v stavbi/coni kot veljajo za energetsko zahtevne stavbe.</w:t>
            </w:r>
          </w:p>
        </w:tc>
      </w:tr>
      <w:tr w:rsidR="00485AB1" w:rsidRPr="001074D5" w14:paraId="30082E2C" w14:textId="77777777" w:rsidTr="00EF17BA">
        <w:tc>
          <w:tcPr>
            <w:tcW w:w="1086" w:type="dxa"/>
          </w:tcPr>
          <w:p w14:paraId="2707CE0D" w14:textId="77777777" w:rsidR="00485AB1" w:rsidRPr="0070662F" w:rsidRDefault="00485AB1" w:rsidP="00F04DD8">
            <w:pPr>
              <w:rPr>
                <w:sz w:val="48"/>
                <w:szCs w:val="48"/>
              </w:rPr>
            </w:pPr>
            <w:r w:rsidRPr="0070662F">
              <w:rPr>
                <w:rFonts w:cstheme="minorHAnsi"/>
                <w:sz w:val="48"/>
                <w:szCs w:val="48"/>
              </w:rPr>
              <w:sym w:font="Wingdings 2" w:char="F0A2"/>
            </w:r>
            <w:r w:rsidRPr="0070662F">
              <w:rPr>
                <w:rFonts w:cstheme="minorHAnsi"/>
                <w:sz w:val="48"/>
                <w:szCs w:val="48"/>
              </w:rPr>
              <w:sym w:font="Wingdings" w:char="F0B7"/>
            </w:r>
          </w:p>
        </w:tc>
        <w:tc>
          <w:tcPr>
            <w:tcW w:w="9071" w:type="dxa"/>
          </w:tcPr>
          <w:p w14:paraId="38D98453" w14:textId="62D0B006" w:rsidR="00485AB1" w:rsidRPr="00F04DD8" w:rsidRDefault="00485AB1" w:rsidP="007544A5">
            <w:pPr>
              <w:spacing w:beforeLines="60" w:before="144" w:afterLines="60" w:after="144"/>
            </w:pPr>
            <w:r w:rsidRPr="008E1DBA">
              <w:rPr>
                <w:rFonts w:cstheme="minorHAnsi"/>
              </w:rPr>
              <w:t>Notranja bremena se določijo za vsako uro v letu. Za stanovanjske energetsko zahtevne stavbe se notranja bremena določi z urnimi faktorji sočasnosti f</w:t>
            </w:r>
            <w:r w:rsidRPr="00F04DD8">
              <w:rPr>
                <w:rFonts w:cstheme="minorHAnsi"/>
                <w:vertAlign w:val="subscript"/>
              </w:rPr>
              <w:t>u</w:t>
            </w:r>
            <w:r w:rsidRPr="00F04DD8">
              <w:rPr>
                <w:rFonts w:cstheme="minorHAnsi"/>
              </w:rPr>
              <w:t xml:space="preserve"> (tabela 6.4), s specifičnim masnim tok oddane voden pare (</w:t>
            </w:r>
            <w:r w:rsidR="00131C11" w:rsidRPr="00F04DD8">
              <w:rPr>
                <w:rFonts w:cstheme="minorHAnsi"/>
              </w:rPr>
              <w:t xml:space="preserve">iz </w:t>
            </w:r>
            <w:r w:rsidRPr="00F04DD8">
              <w:rPr>
                <w:rFonts w:cstheme="minorHAnsi"/>
              </w:rPr>
              <w:t>tabel</w:t>
            </w:r>
            <w:r w:rsidR="00131C11" w:rsidRPr="00F04DD8">
              <w:rPr>
                <w:rFonts w:cstheme="minorHAnsi"/>
              </w:rPr>
              <w:t>e</w:t>
            </w:r>
            <w:r w:rsidRPr="00F04DD8">
              <w:rPr>
                <w:rFonts w:cstheme="minorHAnsi"/>
              </w:rPr>
              <w:t xml:space="preserve"> 7.1.1) ter uporabno površino stavbe/cone. </w:t>
            </w:r>
          </w:p>
          <w:p w14:paraId="6A77BF4E" w14:textId="2EF79378" w:rsidR="00485AB1" w:rsidRPr="00F04DD8" w:rsidRDefault="00485AB1" w:rsidP="007544A5">
            <w:pPr>
              <w:spacing w:beforeLines="60" w:before="144" w:afterLines="60" w:after="144"/>
            </w:pPr>
            <w:r w:rsidRPr="00F04DD8">
              <w:rPr>
                <w:rFonts w:cstheme="minorHAnsi"/>
              </w:rPr>
              <w:t xml:space="preserve">Za nestanovanjske stavbe se notranja bremena določijo glede na kategorijo stavbe/cone iz </w:t>
            </w:r>
            <w:r w:rsidR="00131C11" w:rsidRPr="00F04DD8">
              <w:rPr>
                <w:rFonts w:cstheme="minorHAnsi"/>
              </w:rPr>
              <w:t xml:space="preserve">standarda </w:t>
            </w:r>
            <w:r w:rsidRPr="00F04DD8">
              <w:rPr>
                <w:rFonts w:cstheme="minorHAnsi"/>
              </w:rPr>
              <w:t xml:space="preserve">SIST </w:t>
            </w:r>
            <w:r w:rsidR="006F7E19" w:rsidRPr="00F04DD8">
              <w:rPr>
                <w:rFonts w:cstheme="minorHAnsi"/>
              </w:rPr>
              <w:t>ISO</w:t>
            </w:r>
            <w:r w:rsidRPr="00F04DD8">
              <w:rPr>
                <w:rFonts w:cstheme="minorHAnsi"/>
              </w:rPr>
              <w:t xml:space="preserve"> 18523-1. Upoštevajo se specifični toplotni tokovi, ki jih oddajajo uporabniki stavb, naprave in svetila, urni faktorji sočasne obremenitve kot jih opredeljuje naveden standard. Če je stavba klimatizirana, se upoštevajo specifični viri vodne pare kot so navedeni v tabeli 7.1.1 ter urni faktorji sočasnosti uporabnikov f</w:t>
            </w:r>
            <w:r w:rsidRPr="00F04DD8">
              <w:rPr>
                <w:rFonts w:cstheme="minorHAnsi"/>
                <w:vertAlign w:val="subscript"/>
              </w:rPr>
              <w:t>u</w:t>
            </w:r>
            <w:r w:rsidRPr="00F04DD8">
              <w:rPr>
                <w:rFonts w:cstheme="minorHAnsi"/>
              </w:rPr>
              <w:t xml:space="preserve"> iz tabele 6.3.</w:t>
            </w:r>
          </w:p>
          <w:p w14:paraId="1A5913D0" w14:textId="76B8EB23" w:rsidR="00485AB1" w:rsidRPr="00F04DD8" w:rsidRDefault="00485AB1" w:rsidP="007544A5">
            <w:pPr>
              <w:spacing w:beforeLines="60" w:before="144" w:afterLines="60" w:after="144"/>
            </w:pPr>
            <w:r w:rsidRPr="00F04DD8">
              <w:rPr>
                <w:rFonts w:cstheme="minorHAnsi"/>
              </w:rPr>
              <w:t>Za industrijske stavbe se notranja bremena privzamejo iz projektne dokumentacije. Tudi za ostale kategorije stavb, se notranja bremena lahko privzamejo iz projektne dokumentacije.</w:t>
            </w:r>
          </w:p>
          <w:p w14:paraId="1F3166BC" w14:textId="3D54E3FA" w:rsidR="00485AB1" w:rsidRPr="00F04DD8" w:rsidRDefault="00485AB1" w:rsidP="007544A5">
            <w:pPr>
              <w:tabs>
                <w:tab w:val="left" w:pos="1038"/>
              </w:tabs>
              <w:spacing w:beforeLines="60" w:before="144" w:afterLines="60" w:after="144"/>
              <w:rPr>
                <w:rFonts w:cstheme="minorHAnsi"/>
                <w:b/>
                <w:color w:val="000000" w:themeColor="text1"/>
              </w:rPr>
            </w:pPr>
            <w:r w:rsidRPr="00F04DD8">
              <w:rPr>
                <w:rFonts w:cstheme="minorHAnsi"/>
                <w:color w:val="000000" w:themeColor="text1"/>
              </w:rPr>
              <w:t>Če ima stavba samo eno cono, se lahko uporabijo faktorji zasedenosti stavbe f</w:t>
            </w:r>
            <w:r w:rsidRPr="00F04DD8">
              <w:rPr>
                <w:rFonts w:cstheme="minorHAnsi"/>
                <w:color w:val="000000" w:themeColor="text1"/>
                <w:vertAlign w:val="subscript"/>
              </w:rPr>
              <w:t>u</w:t>
            </w:r>
            <w:r w:rsidRPr="00F04DD8">
              <w:rPr>
                <w:rFonts w:cstheme="minorHAnsi"/>
                <w:color w:val="000000" w:themeColor="text1"/>
              </w:rPr>
              <w:t xml:space="preserve"> iz tabele 6.4</w:t>
            </w:r>
            <w:r w:rsidR="007F79AD" w:rsidRPr="00F04DD8">
              <w:rPr>
                <w:rFonts w:cstheme="minorHAnsi"/>
                <w:color w:val="000000" w:themeColor="text1"/>
              </w:rPr>
              <w:t>,</w:t>
            </w:r>
            <w:r w:rsidRPr="00F04DD8">
              <w:rPr>
                <w:rFonts w:cstheme="minorHAnsi"/>
                <w:color w:val="000000" w:themeColor="text1"/>
              </w:rPr>
              <w:t xml:space="preserve"> specifični toplotni tokovi no</w:t>
            </w:r>
            <w:r w:rsidR="007F79AD" w:rsidRPr="00F04DD8">
              <w:rPr>
                <w:rFonts w:cstheme="minorHAnsi"/>
                <w:color w:val="000000" w:themeColor="text1"/>
              </w:rPr>
              <w:t xml:space="preserve">tranjih bremen iz tabele 7.1.1, </w:t>
            </w:r>
            <w:r w:rsidRPr="00F04DD8">
              <w:rPr>
                <w:rFonts w:cstheme="minorHAnsi"/>
                <w:color w:val="000000" w:themeColor="text1"/>
              </w:rPr>
              <w:t>faktorja sočasnega delovanja naprav f</w:t>
            </w:r>
            <w:r w:rsidRPr="00F04DD8">
              <w:rPr>
                <w:rFonts w:cstheme="minorHAnsi"/>
                <w:color w:val="000000" w:themeColor="text1"/>
                <w:vertAlign w:val="subscript"/>
              </w:rPr>
              <w:t>n</w:t>
            </w:r>
            <w:r w:rsidRPr="00F04DD8">
              <w:rPr>
                <w:rFonts w:cstheme="minorHAnsi"/>
                <w:color w:val="000000" w:themeColor="text1"/>
              </w:rPr>
              <w:t xml:space="preserve"> in svetil f</w:t>
            </w:r>
            <w:r w:rsidRPr="00F04DD8">
              <w:rPr>
                <w:rFonts w:cstheme="minorHAnsi"/>
                <w:color w:val="000000" w:themeColor="text1"/>
                <w:vertAlign w:val="subscript"/>
              </w:rPr>
              <w:t>s</w:t>
            </w:r>
            <w:r w:rsidRPr="00F04DD8">
              <w:rPr>
                <w:rFonts w:cstheme="minorHAnsi"/>
                <w:color w:val="000000" w:themeColor="text1"/>
              </w:rPr>
              <w:t xml:space="preserve"> </w:t>
            </w:r>
            <w:r w:rsidR="007F79AD" w:rsidRPr="00F04DD8">
              <w:rPr>
                <w:rFonts w:cstheme="minorHAnsi"/>
                <w:color w:val="000000" w:themeColor="text1"/>
              </w:rPr>
              <w:t>pa iz tabele 7.1.2</w:t>
            </w:r>
            <w:r w:rsidRPr="00F04DD8">
              <w:rPr>
                <w:rFonts w:cstheme="minorHAnsi"/>
                <w:color w:val="000000" w:themeColor="text1"/>
              </w:rPr>
              <w:t xml:space="preserve"> in tabele 7.1.3.</w:t>
            </w:r>
          </w:p>
          <w:p w14:paraId="5B89D878" w14:textId="77777777" w:rsidR="00E07600" w:rsidRPr="00F04DD8" w:rsidRDefault="00E07600" w:rsidP="007544A5">
            <w:pPr>
              <w:spacing w:beforeLines="60" w:before="144" w:afterLines="60" w:after="144"/>
            </w:pPr>
          </w:p>
          <w:p w14:paraId="524251C7" w14:textId="77777777" w:rsidR="00E07600" w:rsidRPr="00F04DD8" w:rsidRDefault="00E07600" w:rsidP="007544A5">
            <w:pPr>
              <w:spacing w:beforeLines="60" w:before="144" w:afterLines="60" w:after="144"/>
            </w:pPr>
          </w:p>
          <w:p w14:paraId="5548257F" w14:textId="77777777" w:rsidR="00E07600" w:rsidRPr="00F04DD8" w:rsidRDefault="00E07600" w:rsidP="007544A5">
            <w:pPr>
              <w:spacing w:beforeLines="60" w:before="144" w:afterLines="60" w:after="144"/>
            </w:pPr>
          </w:p>
          <w:p w14:paraId="4BD349AF" w14:textId="77777777" w:rsidR="00E07600" w:rsidRPr="00F04DD8" w:rsidRDefault="00E07600" w:rsidP="007544A5">
            <w:pPr>
              <w:spacing w:beforeLines="60" w:before="144" w:afterLines="60" w:after="144"/>
            </w:pPr>
          </w:p>
          <w:p w14:paraId="03BEA288" w14:textId="77777777" w:rsidR="00E07600" w:rsidRPr="00F04DD8" w:rsidRDefault="00E07600" w:rsidP="007544A5">
            <w:pPr>
              <w:spacing w:beforeLines="60" w:before="144" w:afterLines="60" w:after="144"/>
            </w:pPr>
          </w:p>
          <w:p w14:paraId="436DFAB9" w14:textId="77777777" w:rsidR="00E07600" w:rsidRPr="00F04DD8" w:rsidRDefault="00E07600" w:rsidP="007544A5">
            <w:pPr>
              <w:spacing w:beforeLines="60" w:before="144" w:afterLines="60" w:after="144"/>
            </w:pPr>
          </w:p>
          <w:p w14:paraId="6D385156" w14:textId="77777777" w:rsidR="00E07600" w:rsidRPr="00F04DD8" w:rsidRDefault="00E07600" w:rsidP="007544A5">
            <w:pPr>
              <w:spacing w:beforeLines="60" w:before="144" w:afterLines="60" w:after="144"/>
            </w:pPr>
          </w:p>
          <w:p w14:paraId="2495510C" w14:textId="77777777" w:rsidR="00E07600" w:rsidRPr="00F04DD8" w:rsidRDefault="00E07600" w:rsidP="007544A5">
            <w:pPr>
              <w:spacing w:beforeLines="60" w:before="144" w:afterLines="60" w:after="144"/>
            </w:pPr>
          </w:p>
          <w:p w14:paraId="4BFCF509" w14:textId="77777777" w:rsidR="00E07600" w:rsidRPr="00F04DD8" w:rsidRDefault="00E07600" w:rsidP="007544A5">
            <w:pPr>
              <w:spacing w:beforeLines="60" w:before="144" w:afterLines="60" w:after="144"/>
            </w:pPr>
          </w:p>
          <w:p w14:paraId="42513169" w14:textId="77777777" w:rsidR="00E07600" w:rsidRPr="00F04DD8" w:rsidRDefault="00E07600" w:rsidP="007544A5">
            <w:pPr>
              <w:spacing w:beforeLines="60" w:before="144" w:afterLines="60" w:after="144"/>
            </w:pPr>
          </w:p>
          <w:p w14:paraId="3FE16C80" w14:textId="77777777" w:rsidR="00E07600" w:rsidRPr="00F04DD8" w:rsidRDefault="00E07600" w:rsidP="007544A5">
            <w:pPr>
              <w:spacing w:beforeLines="60" w:before="144" w:afterLines="60" w:after="144"/>
            </w:pPr>
          </w:p>
          <w:p w14:paraId="460C3ECB" w14:textId="77777777" w:rsidR="00E07600" w:rsidRPr="00F04DD8" w:rsidRDefault="00E07600" w:rsidP="007544A5">
            <w:pPr>
              <w:spacing w:beforeLines="60" w:before="144" w:afterLines="60" w:after="144"/>
            </w:pPr>
          </w:p>
          <w:p w14:paraId="5ED1D8D9" w14:textId="77777777" w:rsidR="00E07600" w:rsidRPr="00F04DD8" w:rsidRDefault="00E07600" w:rsidP="007544A5">
            <w:pPr>
              <w:spacing w:beforeLines="60" w:before="144" w:afterLines="60" w:after="144"/>
            </w:pPr>
          </w:p>
          <w:p w14:paraId="3378D446" w14:textId="77777777" w:rsidR="00E07600" w:rsidRPr="00F04DD8" w:rsidRDefault="00E07600" w:rsidP="007544A5">
            <w:pPr>
              <w:spacing w:beforeLines="60" w:before="144" w:afterLines="60" w:after="144"/>
            </w:pPr>
          </w:p>
          <w:p w14:paraId="3D745A4C" w14:textId="77777777" w:rsidR="00E07600" w:rsidRPr="00F04DD8" w:rsidRDefault="00E07600" w:rsidP="007544A5">
            <w:pPr>
              <w:spacing w:beforeLines="60" w:before="144" w:afterLines="60" w:after="144"/>
            </w:pPr>
          </w:p>
          <w:p w14:paraId="33B8D96C" w14:textId="77777777" w:rsidR="00E07600" w:rsidRPr="00F04DD8" w:rsidRDefault="00E07600" w:rsidP="007544A5">
            <w:pPr>
              <w:spacing w:beforeLines="60" w:before="144" w:afterLines="60" w:after="144"/>
            </w:pPr>
          </w:p>
          <w:p w14:paraId="5579C678" w14:textId="77777777" w:rsidR="00E07600" w:rsidRPr="00F04DD8" w:rsidRDefault="00E07600" w:rsidP="007544A5">
            <w:pPr>
              <w:spacing w:beforeLines="60" w:before="144" w:afterLines="60" w:after="144"/>
            </w:pPr>
          </w:p>
          <w:p w14:paraId="3BBFD950" w14:textId="77777777" w:rsidR="00E07600" w:rsidRPr="00F04DD8" w:rsidRDefault="00E07600" w:rsidP="007544A5">
            <w:pPr>
              <w:spacing w:beforeLines="60" w:before="144" w:afterLines="60" w:after="144"/>
            </w:pPr>
          </w:p>
          <w:p w14:paraId="4A00A53C" w14:textId="77777777" w:rsidR="00E07600" w:rsidRPr="00F04DD8" w:rsidRDefault="00E07600" w:rsidP="007544A5">
            <w:pPr>
              <w:spacing w:beforeLines="60" w:before="144" w:afterLines="60" w:after="144"/>
            </w:pPr>
          </w:p>
          <w:p w14:paraId="15CFBA1A" w14:textId="77777777" w:rsidR="00E07600" w:rsidRPr="00F04DD8" w:rsidRDefault="00E07600" w:rsidP="007544A5">
            <w:pPr>
              <w:spacing w:beforeLines="60" w:before="144" w:afterLines="60" w:after="144"/>
            </w:pPr>
          </w:p>
          <w:p w14:paraId="5D233FF9" w14:textId="77777777" w:rsidR="00E07600" w:rsidRDefault="00E07600" w:rsidP="007544A5">
            <w:pPr>
              <w:spacing w:beforeLines="60" w:before="144" w:afterLines="60" w:after="144"/>
            </w:pPr>
          </w:p>
          <w:p w14:paraId="3098AA90" w14:textId="77777777" w:rsidR="00C015D4" w:rsidRDefault="00C015D4" w:rsidP="007544A5">
            <w:pPr>
              <w:spacing w:beforeLines="60" w:before="144" w:afterLines="60" w:after="144"/>
            </w:pPr>
          </w:p>
          <w:p w14:paraId="453F03F4" w14:textId="41B182D0" w:rsidR="00485AB1" w:rsidRPr="00F04DD8" w:rsidRDefault="00485AB1" w:rsidP="007544A5">
            <w:pPr>
              <w:spacing w:beforeLines="60" w:before="144" w:afterLines="60" w:after="144"/>
            </w:pPr>
            <w:r w:rsidRPr="00F04DD8">
              <w:rPr>
                <w:rFonts w:cstheme="minorHAnsi"/>
              </w:rPr>
              <w:t>Tabela 7.1.2</w:t>
            </w:r>
            <w:r w:rsidR="00563886" w:rsidRPr="00F04DD8">
              <w:rPr>
                <w:rFonts w:cstheme="minorHAnsi"/>
              </w:rPr>
              <w:t>:</w:t>
            </w:r>
            <w:r w:rsidRPr="00F04DD8">
              <w:rPr>
                <w:rFonts w:cstheme="minorHAnsi"/>
              </w:rPr>
              <w:t xml:space="preserve"> Urni faktorji sočasnega delovanja naprav f</w:t>
            </w:r>
            <w:r w:rsidRPr="00F04DD8">
              <w:rPr>
                <w:rFonts w:cstheme="minorHAnsi"/>
                <w:vertAlign w:val="subscript"/>
              </w:rPr>
              <w:t>n</w:t>
            </w:r>
          </w:p>
          <w:p w14:paraId="6FECDAF8" w14:textId="21DB9247" w:rsidR="00485AB1" w:rsidRPr="00B57BF3" w:rsidRDefault="00485AB1" w:rsidP="007544A5">
            <w:pPr>
              <w:spacing w:beforeLines="60" w:before="144" w:afterLines="60" w:after="144"/>
            </w:pPr>
            <w:r w:rsidRPr="00B57BF3">
              <w:rPr>
                <w:rFonts w:cstheme="minorHAnsi"/>
                <w:noProof/>
                <w:lang w:eastAsia="sl-SI"/>
              </w:rPr>
              <w:drawing>
                <wp:inline distT="0" distB="0" distL="0" distR="0" wp14:anchorId="522BB190" wp14:editId="62DBA4BD">
                  <wp:extent cx="8743996" cy="3184285"/>
                  <wp:effectExtent l="0" t="127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6200000">
                            <a:off x="0" y="0"/>
                            <a:ext cx="8770179" cy="3193820"/>
                          </a:xfrm>
                          <a:prstGeom prst="rect">
                            <a:avLst/>
                          </a:prstGeom>
                          <a:noFill/>
                          <a:ln>
                            <a:noFill/>
                          </a:ln>
                        </pic:spPr>
                      </pic:pic>
                    </a:graphicData>
                  </a:graphic>
                </wp:inline>
              </w:drawing>
            </w:r>
          </w:p>
          <w:p w14:paraId="6C994C7C" w14:textId="220EA5A5" w:rsidR="00485AB1" w:rsidRPr="00F04DD8" w:rsidRDefault="00485AB1" w:rsidP="007544A5">
            <w:pPr>
              <w:spacing w:beforeLines="60" w:before="144" w:afterLines="60" w:after="144"/>
            </w:pPr>
            <w:r w:rsidRPr="00F04DD8">
              <w:rPr>
                <w:rFonts w:cstheme="minorHAnsi"/>
              </w:rPr>
              <w:t>Tabela 7.1.3</w:t>
            </w:r>
            <w:r w:rsidR="00563886" w:rsidRPr="00F04DD8">
              <w:rPr>
                <w:rFonts w:cstheme="minorHAnsi"/>
              </w:rPr>
              <w:t>:</w:t>
            </w:r>
            <w:r w:rsidRPr="00F04DD8">
              <w:rPr>
                <w:rFonts w:cstheme="minorHAnsi"/>
              </w:rPr>
              <w:t xml:space="preserve"> Urni faktorji sočasnega delovanja svetil f</w:t>
            </w:r>
            <w:r w:rsidRPr="00F04DD8">
              <w:rPr>
                <w:rFonts w:cstheme="minorHAnsi"/>
                <w:vertAlign w:val="subscript"/>
              </w:rPr>
              <w:t>s</w:t>
            </w:r>
          </w:p>
          <w:p w14:paraId="480CD9B1" w14:textId="7F876829" w:rsidR="00485AB1" w:rsidRPr="001074D5" w:rsidRDefault="00485AB1" w:rsidP="007544A5">
            <w:pPr>
              <w:spacing w:beforeLines="60" w:before="144" w:afterLines="60" w:after="144"/>
            </w:pPr>
            <w:r w:rsidRPr="00B57BF3">
              <w:rPr>
                <w:noProof/>
                <w:lang w:eastAsia="sl-SI"/>
              </w:rPr>
              <w:drawing>
                <wp:inline distT="0" distB="0" distL="0" distR="0" wp14:anchorId="680BD707" wp14:editId="67A9BB4E">
                  <wp:extent cx="8815763" cy="3210418"/>
                  <wp:effectExtent l="2540" t="0" r="6985" b="698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16200000">
                            <a:off x="0" y="0"/>
                            <a:ext cx="8839456" cy="3219046"/>
                          </a:xfrm>
                          <a:prstGeom prst="rect">
                            <a:avLst/>
                          </a:prstGeom>
                          <a:noFill/>
                          <a:ln>
                            <a:noFill/>
                          </a:ln>
                        </pic:spPr>
                      </pic:pic>
                    </a:graphicData>
                  </a:graphic>
                </wp:inline>
              </w:drawing>
            </w:r>
          </w:p>
        </w:tc>
      </w:tr>
      <w:tr w:rsidR="00485AB1" w:rsidRPr="001074D5" w14:paraId="79CD4271" w14:textId="77777777" w:rsidTr="00EF17BA">
        <w:trPr>
          <w:trHeight w:val="458"/>
        </w:trPr>
        <w:tc>
          <w:tcPr>
            <w:tcW w:w="1086" w:type="dxa"/>
          </w:tcPr>
          <w:p w14:paraId="44E023C7" w14:textId="77777777" w:rsidR="00485AB1" w:rsidRPr="0070662F" w:rsidRDefault="00485AB1" w:rsidP="00F04DD8">
            <w:pPr>
              <w:rPr>
                <w:sz w:val="48"/>
                <w:szCs w:val="48"/>
              </w:rPr>
            </w:pPr>
            <w:r w:rsidRPr="0070662F">
              <w:rPr>
                <w:rFonts w:cstheme="minorHAnsi"/>
                <w:sz w:val="48"/>
                <w:szCs w:val="48"/>
              </w:rPr>
              <w:sym w:font="Wingdings 2" w:char="F0B2"/>
            </w:r>
            <w:r w:rsidRPr="0070662F">
              <w:rPr>
                <w:rFonts w:cstheme="minorHAnsi"/>
                <w:sz w:val="48"/>
                <w:szCs w:val="48"/>
              </w:rPr>
              <w:sym w:font="Wingdings" w:char="F0B7"/>
            </w:r>
          </w:p>
        </w:tc>
        <w:tc>
          <w:tcPr>
            <w:tcW w:w="9071" w:type="dxa"/>
          </w:tcPr>
          <w:p w14:paraId="65C9624E" w14:textId="77777777" w:rsidR="00485AB1" w:rsidRPr="008E1DBA" w:rsidRDefault="00485AB1" w:rsidP="00EF17BA">
            <w:pPr>
              <w:tabs>
                <w:tab w:val="left" w:pos="1038"/>
              </w:tabs>
              <w:spacing w:before="120" w:after="120"/>
              <w:rPr>
                <w:rFonts w:cstheme="minorHAnsi"/>
                <w:color w:val="000000" w:themeColor="text1"/>
              </w:rPr>
            </w:pPr>
            <w:r w:rsidRPr="00F04DD8">
              <w:rPr>
                <w:rFonts w:cstheme="minorHAnsi"/>
                <w:color w:val="000000" w:themeColor="text1"/>
              </w:rPr>
              <w:t xml:space="preserve">Za referenčno stavbo se upoštevajo enaka notranja bremena kot za obravnavano stavbo. To velja tudi v primeru, ko se robni pogoji notranjega okolja v obravnavane stavbe privzamejo iz </w:t>
            </w:r>
            <w:r w:rsidRPr="008E1DBA">
              <w:rPr>
                <w:rFonts w:cstheme="minorHAnsi"/>
                <w:color w:val="000000" w:themeColor="text1"/>
              </w:rPr>
              <w:t>projektne dokumentacije.</w:t>
            </w:r>
          </w:p>
        </w:tc>
      </w:tr>
    </w:tbl>
    <w:p w14:paraId="23291AC7" w14:textId="7E2AF396" w:rsidR="0073574A" w:rsidRPr="00B57BF3" w:rsidRDefault="0073574A" w:rsidP="00F04DD8"/>
    <w:p w14:paraId="50CFAFA3" w14:textId="77777777" w:rsidR="0073574A" w:rsidRPr="008E1DBA" w:rsidRDefault="0073574A">
      <w:pPr>
        <w:rPr>
          <w:rFonts w:eastAsia="Times New Roman" w:cstheme="minorHAnsi"/>
          <w:bCs/>
          <w:lang w:eastAsia="sl-SI"/>
        </w:rPr>
      </w:pPr>
      <w:r w:rsidRPr="008E1DBA">
        <w:rPr>
          <w:rFonts w:cstheme="minorHAnsi"/>
          <w:b/>
          <w:bCs/>
        </w:rPr>
        <w:br w:type="page"/>
      </w:r>
    </w:p>
    <w:p w14:paraId="2DF4D4DD" w14:textId="24C33950" w:rsidR="006E54DB" w:rsidRPr="001074D5" w:rsidRDefault="00142E6E" w:rsidP="00AE7815">
      <w:pPr>
        <w:pStyle w:val="1-nasl"/>
        <w:ind w:left="851" w:hanging="851"/>
      </w:pPr>
      <w:bookmarkStart w:id="528" w:name="_Toc77238584"/>
      <w:r w:rsidRPr="001074D5">
        <w:t>DOKAZOVANJE ENERGIJSKE UČINKOVITOSTI STAVBE</w:t>
      </w:r>
      <w:bookmarkEnd w:id="528"/>
    </w:p>
    <w:p w14:paraId="1D0A224F" w14:textId="3B3EB78F" w:rsidR="006B3B24" w:rsidRPr="001B06B7" w:rsidRDefault="006E54DB" w:rsidP="004A66D8">
      <w:pPr>
        <w:pStyle w:val="Odstavekseznama"/>
        <w:numPr>
          <w:ilvl w:val="0"/>
          <w:numId w:val="62"/>
        </w:numPr>
        <w:spacing w:before="240"/>
        <w:ind w:left="426" w:hanging="426"/>
      </w:pPr>
      <w:r w:rsidRPr="001B06B7">
        <w:t xml:space="preserve">Energijska učinkovitost stavb se dokazuje z </w:t>
      </w:r>
      <w:r w:rsidR="002B5E85" w:rsidRPr="001B06B7">
        <w:t>i</w:t>
      </w:r>
      <w:r w:rsidRPr="001B06B7">
        <w:t>zkazi o energijski učinkovitosti stavbe</w:t>
      </w:r>
      <w:r w:rsidR="002B5E85" w:rsidRPr="001B06B7">
        <w:t>, kot določa pravilnik.</w:t>
      </w:r>
    </w:p>
    <w:p w14:paraId="6A03447E" w14:textId="4C99F983" w:rsidR="00A63E96" w:rsidRDefault="006B3B24" w:rsidP="006B3B24">
      <w:pPr>
        <w:spacing w:before="240" w:after="240"/>
        <w:rPr>
          <w:rFonts w:cstheme="minorHAnsi"/>
          <w:sz w:val="24"/>
          <w:szCs w:val="24"/>
        </w:rPr>
      </w:pPr>
      <w:r>
        <w:rPr>
          <w:rFonts w:cstheme="minorHAnsi"/>
          <w:noProof/>
          <w:sz w:val="24"/>
          <w:szCs w:val="24"/>
          <w:lang w:eastAsia="sl-SI"/>
        </w:rPr>
        <w:drawing>
          <wp:inline distT="0" distB="0" distL="0" distR="0" wp14:anchorId="4A05FA2B" wp14:editId="6B8B981B">
            <wp:extent cx="6336030" cy="6287135"/>
            <wp:effectExtent l="0" t="0" r="762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ga 1, Slika 1.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336030" cy="6287135"/>
                    </a:xfrm>
                    <a:prstGeom prst="rect">
                      <a:avLst/>
                    </a:prstGeom>
                  </pic:spPr>
                </pic:pic>
              </a:graphicData>
            </a:graphic>
          </wp:inline>
        </w:drawing>
      </w:r>
    </w:p>
    <w:p w14:paraId="047BF3B9" w14:textId="73DF6A28" w:rsidR="001074D5" w:rsidRPr="00CE007E" w:rsidRDefault="00BC1021" w:rsidP="003E002F">
      <w:pPr>
        <w:pStyle w:val="2-nasl"/>
        <w:numPr>
          <w:ilvl w:val="0"/>
          <w:numId w:val="0"/>
        </w:numPr>
        <w:ind w:left="851" w:hanging="851"/>
      </w:pPr>
      <w:bookmarkStart w:id="529" w:name="_Toc77238585"/>
      <w:r w:rsidRPr="00913CFB">
        <w:t>8.1</w:t>
      </w:r>
      <w:r w:rsidRPr="00913CFB">
        <w:tab/>
      </w:r>
      <w:r w:rsidR="001074D5" w:rsidRPr="008E1DBA">
        <w:t>Dokazovanje energijske učinkovitosti stavbe za področje gradbene fizike</w:t>
      </w:r>
      <w:bookmarkEnd w:id="529"/>
    </w:p>
    <w:p w14:paraId="4DD449E3" w14:textId="2C306340" w:rsidR="00CE16AD" w:rsidRPr="00F04DD8" w:rsidRDefault="00CE16AD" w:rsidP="00F04DD8">
      <w:r w:rsidRPr="00B57BF3">
        <w:rPr>
          <w:rFonts w:cstheme="minorHAnsi"/>
          <w:color w:val="000000" w:themeColor="text1"/>
        </w:rPr>
        <w:t xml:space="preserve">Kazalniki energijske učinkovitosti stavbe za področje gradbene fizike </w:t>
      </w:r>
      <w:r w:rsidRPr="008E1DBA">
        <w:rPr>
          <w:rFonts w:cstheme="minorHAnsi"/>
        </w:rPr>
        <w:t xml:space="preserve">so določeni v skladu s standardom SIST EN ISO 52018-1. Namen kazalnikov je prikazati ustreznost lastnosti gradnikov toplotnega ovoja stavbe glede na njihov vpliv na kakovost notranjega okolja in neposredni vpliv na rabo energije, ki se izkazuje s potrebno </w:t>
      </w:r>
      <w:r w:rsidRPr="00F04DD8">
        <w:rPr>
          <w:rFonts w:cstheme="minorHAnsi"/>
        </w:rPr>
        <w:t xml:space="preserve">toploto za ogrevanje in hlajenje. Obseg kazalnikov in metode za njihovo določitev se lahko razlikuje glede za vrsto energetske zahtevnosti stavbe in je naveden v tabeli </w:t>
      </w:r>
      <w:r w:rsidR="00B70E93" w:rsidRPr="00F04DD8">
        <w:rPr>
          <w:rFonts w:cstheme="minorHAnsi"/>
        </w:rPr>
        <w:t xml:space="preserve">8.1 te tehnične smernice in tabeli </w:t>
      </w:r>
      <w:r w:rsidRPr="00F04DD8">
        <w:rPr>
          <w:rFonts w:cstheme="minorHAnsi"/>
        </w:rPr>
        <w:t>5 pravilnika. Kazalniki se delijo na kazalnike z omejitvami, za katere so navedene minimalne zahteve in informativne kazalnike brez opredeljenih minimalnih zahtev. Ti kazalniki se uporabijo v nadaljnjem dokazovanju energijske učinkovitosti stavbe.</w:t>
      </w:r>
    </w:p>
    <w:p w14:paraId="3EB66136" w14:textId="192D755B" w:rsidR="00CE16AD" w:rsidRPr="00F04DD8" w:rsidRDefault="00CE16AD" w:rsidP="001B06B7">
      <w:pPr>
        <w:spacing w:before="240"/>
      </w:pPr>
      <w:r w:rsidRPr="00F04DD8">
        <w:t>Tabela 8.1</w:t>
      </w:r>
      <w:r w:rsidR="00563886" w:rsidRPr="00F04DD8">
        <w:t>:</w:t>
      </w:r>
      <w:r w:rsidRPr="00F04DD8">
        <w:t xml:space="preserve"> Nabor kazalnikov energijske učinkovitosti stavb in metode za njihovo določitev (tabela 5</w:t>
      </w:r>
      <w:r w:rsidR="00B559EC" w:rsidRPr="00F04DD8">
        <w:t xml:space="preserve"> tega pravilnika</w:t>
      </w:r>
      <w:r w:rsidRPr="00F04DD8">
        <w:t>)</w:t>
      </w:r>
    </w:p>
    <w:tbl>
      <w:tblPr>
        <w:tblStyle w:val="Tabelamrea"/>
        <w:tblW w:w="0" w:type="auto"/>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30"/>
        <w:gridCol w:w="3743"/>
        <w:gridCol w:w="1120"/>
        <w:gridCol w:w="1363"/>
        <w:gridCol w:w="64"/>
        <w:gridCol w:w="1427"/>
        <w:gridCol w:w="1427"/>
      </w:tblGrid>
      <w:tr w:rsidR="000F6EE0" w:rsidRPr="001074D5" w14:paraId="0BFF85F6" w14:textId="77777777" w:rsidTr="002F7BF6">
        <w:tc>
          <w:tcPr>
            <w:tcW w:w="4273" w:type="dxa"/>
            <w:gridSpan w:val="2"/>
            <w:vMerge w:val="restart"/>
            <w:shd w:val="clear" w:color="auto" w:fill="F2F2F2" w:themeFill="background1" w:themeFillShade="F2"/>
            <w:vAlign w:val="center"/>
          </w:tcPr>
          <w:p w14:paraId="5790E705"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Kazalniki energijske učinkovitosti stavb za področje gradbene fizike</w:t>
            </w:r>
          </w:p>
        </w:tc>
        <w:tc>
          <w:tcPr>
            <w:tcW w:w="5401" w:type="dxa"/>
            <w:gridSpan w:val="5"/>
            <w:shd w:val="clear" w:color="auto" w:fill="F2F2F2" w:themeFill="background1" w:themeFillShade="F2"/>
          </w:tcPr>
          <w:p w14:paraId="6CFB9E94"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 xml:space="preserve">Nove, rekonstruirane, celovito energijsko prenovljene stavbe in pri vzdrževanju stavb </w:t>
            </w:r>
          </w:p>
        </w:tc>
      </w:tr>
      <w:tr w:rsidR="000F6EE0" w:rsidRPr="001074D5" w14:paraId="17B19E95" w14:textId="77777777" w:rsidTr="002F7BF6">
        <w:tc>
          <w:tcPr>
            <w:tcW w:w="4273" w:type="dxa"/>
            <w:gridSpan w:val="2"/>
            <w:vMerge/>
            <w:tcBorders>
              <w:bottom w:val="double" w:sz="4" w:space="0" w:color="auto"/>
            </w:tcBorders>
            <w:shd w:val="clear" w:color="auto" w:fill="F2F2F2" w:themeFill="background1" w:themeFillShade="F2"/>
            <w:vAlign w:val="center"/>
          </w:tcPr>
          <w:p w14:paraId="64C2DAF3" w14:textId="77777777" w:rsidR="000F6EE0" w:rsidRPr="00F04DD8" w:rsidRDefault="000F6EE0" w:rsidP="001439A5">
            <w:pPr>
              <w:tabs>
                <w:tab w:val="left" w:pos="1038"/>
              </w:tabs>
              <w:spacing w:beforeLines="60" w:before="144" w:afterLines="60" w:after="144"/>
              <w:rPr>
                <w:rFonts w:cstheme="minorHAnsi"/>
                <w:sz w:val="18"/>
                <w:szCs w:val="18"/>
              </w:rPr>
            </w:pPr>
          </w:p>
        </w:tc>
        <w:tc>
          <w:tcPr>
            <w:tcW w:w="1120" w:type="dxa"/>
            <w:tcBorders>
              <w:bottom w:val="double" w:sz="4" w:space="0" w:color="auto"/>
            </w:tcBorders>
            <w:shd w:val="clear" w:color="auto" w:fill="FFFFFF" w:themeFill="background1"/>
          </w:tcPr>
          <w:p w14:paraId="2256790A"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oznaka kazalnika</w:t>
            </w:r>
          </w:p>
        </w:tc>
        <w:tc>
          <w:tcPr>
            <w:tcW w:w="1427" w:type="dxa"/>
            <w:gridSpan w:val="2"/>
            <w:tcBorders>
              <w:top w:val="single" w:sz="4" w:space="0" w:color="auto"/>
              <w:bottom w:val="double" w:sz="4" w:space="0" w:color="auto"/>
            </w:tcBorders>
            <w:shd w:val="clear" w:color="auto" w:fill="FFFFFF" w:themeFill="background1"/>
          </w:tcPr>
          <w:p w14:paraId="6A6E4986"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energetsko nezahtevne stavbe</w:t>
            </w:r>
          </w:p>
        </w:tc>
        <w:tc>
          <w:tcPr>
            <w:tcW w:w="1427" w:type="dxa"/>
            <w:tcBorders>
              <w:top w:val="single" w:sz="4" w:space="0" w:color="auto"/>
              <w:bottom w:val="double" w:sz="4" w:space="0" w:color="auto"/>
            </w:tcBorders>
            <w:shd w:val="clear" w:color="auto" w:fill="FFFFFF" w:themeFill="background1"/>
          </w:tcPr>
          <w:p w14:paraId="2407922B"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energetsko  manj zahtevne stavbe</w:t>
            </w:r>
          </w:p>
        </w:tc>
        <w:tc>
          <w:tcPr>
            <w:tcW w:w="1427" w:type="dxa"/>
            <w:tcBorders>
              <w:top w:val="single" w:sz="4" w:space="0" w:color="auto"/>
              <w:bottom w:val="double" w:sz="4" w:space="0" w:color="auto"/>
            </w:tcBorders>
            <w:shd w:val="clear" w:color="auto" w:fill="FFFFFF" w:themeFill="background1"/>
          </w:tcPr>
          <w:p w14:paraId="517F3218"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energetsko zahtevne stavbe</w:t>
            </w:r>
          </w:p>
        </w:tc>
      </w:tr>
      <w:tr w:rsidR="000F6EE0" w:rsidRPr="001074D5" w14:paraId="33F96310" w14:textId="77777777" w:rsidTr="002F7BF6">
        <w:tc>
          <w:tcPr>
            <w:tcW w:w="530" w:type="dxa"/>
            <w:tcBorders>
              <w:top w:val="double" w:sz="4" w:space="0" w:color="auto"/>
            </w:tcBorders>
            <w:shd w:val="clear" w:color="auto" w:fill="FFFFFF" w:themeFill="background1"/>
            <w:vAlign w:val="center"/>
          </w:tcPr>
          <w:p w14:paraId="141D8822"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1</w:t>
            </w:r>
          </w:p>
        </w:tc>
        <w:tc>
          <w:tcPr>
            <w:tcW w:w="3743" w:type="dxa"/>
            <w:tcBorders>
              <w:top w:val="double" w:sz="4" w:space="0" w:color="auto"/>
            </w:tcBorders>
            <w:vAlign w:val="center"/>
          </w:tcPr>
          <w:p w14:paraId="4BFC3733"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 xml:space="preserve">toplotna prehodnost gradbenih konstrukcij in gradnikov ovoja stavbe </w:t>
            </w:r>
          </w:p>
        </w:tc>
        <w:tc>
          <w:tcPr>
            <w:tcW w:w="1120" w:type="dxa"/>
            <w:tcBorders>
              <w:top w:val="double" w:sz="4" w:space="0" w:color="auto"/>
            </w:tcBorders>
            <w:shd w:val="clear" w:color="auto" w:fill="FFFFFF" w:themeFill="background1"/>
            <w:vAlign w:val="center"/>
          </w:tcPr>
          <w:p w14:paraId="25DE77DF"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U (W/m</w:t>
            </w:r>
            <w:r w:rsidRPr="00F04DD8">
              <w:rPr>
                <w:rFonts w:cstheme="minorHAnsi"/>
                <w:sz w:val="18"/>
                <w:szCs w:val="18"/>
                <w:vertAlign w:val="superscript"/>
              </w:rPr>
              <w:t>2</w:t>
            </w:r>
            <w:r w:rsidRPr="00F04DD8">
              <w:rPr>
                <w:rFonts w:cstheme="minorHAnsi"/>
                <w:sz w:val="18"/>
                <w:szCs w:val="18"/>
              </w:rPr>
              <w:t>K)</w:t>
            </w:r>
          </w:p>
        </w:tc>
        <w:tc>
          <w:tcPr>
            <w:tcW w:w="1427" w:type="dxa"/>
            <w:gridSpan w:val="2"/>
            <w:tcBorders>
              <w:top w:val="double" w:sz="4" w:space="0" w:color="auto"/>
            </w:tcBorders>
            <w:shd w:val="clear" w:color="auto" w:fill="D9D9D9" w:themeFill="background1" w:themeFillShade="D9"/>
            <w:vAlign w:val="center"/>
          </w:tcPr>
          <w:p w14:paraId="62A95F68"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c>
          <w:tcPr>
            <w:tcW w:w="1427" w:type="dxa"/>
            <w:tcBorders>
              <w:top w:val="double" w:sz="4" w:space="0" w:color="auto"/>
            </w:tcBorders>
            <w:shd w:val="clear" w:color="auto" w:fill="D9D9D9" w:themeFill="background1" w:themeFillShade="D9"/>
            <w:vAlign w:val="center"/>
          </w:tcPr>
          <w:p w14:paraId="16BDF7DE"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c>
          <w:tcPr>
            <w:tcW w:w="1427" w:type="dxa"/>
            <w:tcBorders>
              <w:top w:val="double" w:sz="4" w:space="0" w:color="auto"/>
            </w:tcBorders>
            <w:shd w:val="clear" w:color="auto" w:fill="D9D9D9" w:themeFill="background1" w:themeFillShade="D9"/>
            <w:vAlign w:val="center"/>
          </w:tcPr>
          <w:p w14:paraId="10DAC662"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r>
      <w:tr w:rsidR="000F6EE0" w:rsidRPr="001074D5" w14:paraId="6D58F082" w14:textId="77777777" w:rsidTr="002F7BF6">
        <w:tc>
          <w:tcPr>
            <w:tcW w:w="530" w:type="dxa"/>
            <w:shd w:val="clear" w:color="auto" w:fill="FFFFFF" w:themeFill="background1"/>
            <w:vAlign w:val="center"/>
          </w:tcPr>
          <w:p w14:paraId="015A1EE7"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2</w:t>
            </w:r>
          </w:p>
        </w:tc>
        <w:tc>
          <w:tcPr>
            <w:tcW w:w="3743" w:type="dxa"/>
            <w:vAlign w:val="center"/>
          </w:tcPr>
          <w:p w14:paraId="79603F55" w14:textId="77777777" w:rsidR="000F6EE0" w:rsidRPr="008E1DBA"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linijske (</w:t>
            </w:r>
            <w:r w:rsidRPr="00B57BF3">
              <w:rPr>
                <w:rFonts w:cstheme="minorHAnsi"/>
                <w:sz w:val="18"/>
                <w:szCs w:val="18"/>
              </w:rPr>
              <w:sym w:font="Symbol" w:char="F059"/>
            </w:r>
            <w:r w:rsidRPr="00B57BF3">
              <w:rPr>
                <w:rFonts w:cstheme="minorHAnsi"/>
                <w:sz w:val="18"/>
                <w:szCs w:val="18"/>
              </w:rPr>
              <w:t>) in točkovne (</w:t>
            </w:r>
            <w:r w:rsidRPr="00B57BF3">
              <w:rPr>
                <w:rFonts w:cstheme="minorHAnsi"/>
                <w:sz w:val="18"/>
                <w:szCs w:val="18"/>
              </w:rPr>
              <w:sym w:font="Symbol" w:char="F063"/>
            </w:r>
            <w:r w:rsidRPr="00B57BF3">
              <w:rPr>
                <w:rFonts w:cstheme="minorHAnsi"/>
                <w:sz w:val="18"/>
                <w:szCs w:val="18"/>
              </w:rPr>
              <w:t xml:space="preserve">) toplotne  prehodnosti toplotnih mostov </w:t>
            </w:r>
          </w:p>
        </w:tc>
        <w:tc>
          <w:tcPr>
            <w:tcW w:w="1120" w:type="dxa"/>
            <w:shd w:val="clear" w:color="auto" w:fill="FFFFFF" w:themeFill="background1"/>
            <w:vAlign w:val="center"/>
          </w:tcPr>
          <w:p w14:paraId="7C6AA1A7" w14:textId="77777777" w:rsidR="000F6EE0" w:rsidRPr="008E1DBA" w:rsidRDefault="000F6EE0" w:rsidP="001439A5">
            <w:pPr>
              <w:tabs>
                <w:tab w:val="left" w:pos="1038"/>
              </w:tabs>
              <w:spacing w:before="60" w:after="60"/>
              <w:jc w:val="center"/>
              <w:rPr>
                <w:rFonts w:cstheme="minorHAnsi"/>
                <w:sz w:val="18"/>
                <w:szCs w:val="18"/>
              </w:rPr>
            </w:pPr>
            <w:r w:rsidRPr="00B57BF3">
              <w:rPr>
                <w:rFonts w:cstheme="minorHAnsi"/>
                <w:sz w:val="18"/>
                <w:szCs w:val="18"/>
              </w:rPr>
              <w:sym w:font="Symbol" w:char="F059"/>
            </w:r>
            <w:r w:rsidRPr="00B57BF3">
              <w:rPr>
                <w:rFonts w:cstheme="minorHAnsi"/>
                <w:sz w:val="18"/>
                <w:szCs w:val="18"/>
              </w:rPr>
              <w:t xml:space="preserve">  (W/m K)</w:t>
            </w:r>
          </w:p>
          <w:p w14:paraId="21C88020" w14:textId="77777777" w:rsidR="000F6EE0" w:rsidRPr="008E1DBA" w:rsidRDefault="000F6EE0" w:rsidP="001439A5">
            <w:pPr>
              <w:tabs>
                <w:tab w:val="left" w:pos="1038"/>
              </w:tabs>
              <w:spacing w:before="60" w:after="60"/>
              <w:jc w:val="center"/>
              <w:rPr>
                <w:rFonts w:cstheme="minorHAnsi"/>
                <w:sz w:val="18"/>
                <w:szCs w:val="18"/>
              </w:rPr>
            </w:pPr>
            <w:r w:rsidRPr="00B57BF3">
              <w:rPr>
                <w:rFonts w:cstheme="minorHAnsi"/>
                <w:sz w:val="18"/>
                <w:szCs w:val="18"/>
              </w:rPr>
              <w:sym w:font="Symbol" w:char="F063"/>
            </w:r>
            <w:r w:rsidRPr="00B57BF3">
              <w:rPr>
                <w:rFonts w:cstheme="minorHAnsi"/>
                <w:sz w:val="18"/>
                <w:szCs w:val="18"/>
              </w:rPr>
              <w:t xml:space="preserve">  (W/K)</w:t>
            </w:r>
          </w:p>
        </w:tc>
        <w:tc>
          <w:tcPr>
            <w:tcW w:w="1427" w:type="dxa"/>
            <w:gridSpan w:val="2"/>
            <w:vAlign w:val="center"/>
          </w:tcPr>
          <w:p w14:paraId="23E81A3A"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ne</w:t>
            </w:r>
          </w:p>
        </w:tc>
        <w:tc>
          <w:tcPr>
            <w:tcW w:w="1427" w:type="dxa"/>
            <w:vAlign w:val="center"/>
          </w:tcPr>
          <w:p w14:paraId="1A42EB4E"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 lahko poenostavljeno</w:t>
            </w:r>
          </w:p>
        </w:tc>
        <w:tc>
          <w:tcPr>
            <w:tcW w:w="1427" w:type="dxa"/>
            <w:shd w:val="clear" w:color="auto" w:fill="F2F2F2" w:themeFill="background1" w:themeFillShade="F2"/>
            <w:vAlign w:val="center"/>
          </w:tcPr>
          <w:p w14:paraId="1449C6B6"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r>
      <w:tr w:rsidR="000F6EE0" w:rsidRPr="001074D5" w14:paraId="00A92386" w14:textId="77777777" w:rsidTr="002F7BF6">
        <w:tc>
          <w:tcPr>
            <w:tcW w:w="530" w:type="dxa"/>
            <w:shd w:val="clear" w:color="auto" w:fill="FFFFFF" w:themeFill="background1"/>
            <w:vAlign w:val="center"/>
          </w:tcPr>
          <w:p w14:paraId="080F9481"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3</w:t>
            </w:r>
          </w:p>
        </w:tc>
        <w:tc>
          <w:tcPr>
            <w:tcW w:w="3743" w:type="dxa"/>
            <w:vAlign w:val="center"/>
          </w:tcPr>
          <w:p w14:paraId="58C0D448"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prehod vodne pare</w:t>
            </w:r>
          </w:p>
        </w:tc>
        <w:tc>
          <w:tcPr>
            <w:tcW w:w="1120" w:type="dxa"/>
            <w:shd w:val="clear" w:color="auto" w:fill="FFFFFF" w:themeFill="background1"/>
          </w:tcPr>
          <w:p w14:paraId="789CA991" w14:textId="77777777" w:rsidR="000F6EE0" w:rsidRPr="00F04DD8" w:rsidRDefault="000F6EE0" w:rsidP="001439A5">
            <w:pPr>
              <w:tabs>
                <w:tab w:val="left" w:pos="1038"/>
              </w:tabs>
              <w:spacing w:before="60" w:after="60"/>
              <w:jc w:val="center"/>
              <w:rPr>
                <w:rFonts w:cstheme="minorHAnsi"/>
                <w:sz w:val="18"/>
                <w:szCs w:val="18"/>
              </w:rPr>
            </w:pPr>
          </w:p>
        </w:tc>
        <w:tc>
          <w:tcPr>
            <w:tcW w:w="1427" w:type="dxa"/>
            <w:gridSpan w:val="2"/>
            <w:shd w:val="clear" w:color="auto" w:fill="D9D9D9" w:themeFill="background1" w:themeFillShade="D9"/>
            <w:vAlign w:val="center"/>
          </w:tcPr>
          <w:p w14:paraId="2D221098"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c>
          <w:tcPr>
            <w:tcW w:w="1427" w:type="dxa"/>
            <w:shd w:val="clear" w:color="auto" w:fill="D9D9D9" w:themeFill="background1" w:themeFillShade="D9"/>
            <w:vAlign w:val="center"/>
          </w:tcPr>
          <w:p w14:paraId="0EE366DF"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c>
          <w:tcPr>
            <w:tcW w:w="1427" w:type="dxa"/>
            <w:shd w:val="clear" w:color="auto" w:fill="D9D9D9" w:themeFill="background1" w:themeFillShade="D9"/>
            <w:vAlign w:val="center"/>
          </w:tcPr>
          <w:p w14:paraId="44EE2FB6"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r>
      <w:tr w:rsidR="000F6EE0" w:rsidRPr="001074D5" w14:paraId="090BD425" w14:textId="77777777" w:rsidTr="002F7BF6">
        <w:tc>
          <w:tcPr>
            <w:tcW w:w="530" w:type="dxa"/>
            <w:shd w:val="clear" w:color="auto" w:fill="FFFFFF" w:themeFill="background1"/>
            <w:vAlign w:val="center"/>
          </w:tcPr>
          <w:p w14:paraId="73C48D50"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4</w:t>
            </w:r>
          </w:p>
        </w:tc>
        <w:tc>
          <w:tcPr>
            <w:tcW w:w="3743" w:type="dxa"/>
            <w:vAlign w:val="center"/>
          </w:tcPr>
          <w:p w14:paraId="566E3AC3"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faktor površinske temperature</w:t>
            </w:r>
          </w:p>
        </w:tc>
        <w:tc>
          <w:tcPr>
            <w:tcW w:w="1120" w:type="dxa"/>
            <w:shd w:val="clear" w:color="auto" w:fill="FFFFFF" w:themeFill="background1"/>
            <w:vAlign w:val="center"/>
          </w:tcPr>
          <w:p w14:paraId="5DD1243A"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f</w:t>
            </w:r>
            <w:r w:rsidRPr="00F04DD8">
              <w:rPr>
                <w:rFonts w:cstheme="minorHAnsi"/>
                <w:sz w:val="18"/>
                <w:szCs w:val="18"/>
                <w:vertAlign w:val="subscript"/>
              </w:rPr>
              <w:t>RSi</w:t>
            </w:r>
            <w:r w:rsidRPr="00F04DD8">
              <w:rPr>
                <w:rFonts w:cstheme="minorHAnsi"/>
                <w:sz w:val="18"/>
                <w:szCs w:val="18"/>
              </w:rPr>
              <w:t xml:space="preserve">  (-)</w:t>
            </w:r>
          </w:p>
        </w:tc>
        <w:tc>
          <w:tcPr>
            <w:tcW w:w="1427" w:type="dxa"/>
            <w:gridSpan w:val="2"/>
            <w:shd w:val="clear" w:color="auto" w:fill="D9D9D9" w:themeFill="background1" w:themeFillShade="D9"/>
            <w:vAlign w:val="center"/>
          </w:tcPr>
          <w:p w14:paraId="3B67B9A9"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p w14:paraId="154A5426"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za homogene gradnike</w:t>
            </w:r>
          </w:p>
        </w:tc>
        <w:tc>
          <w:tcPr>
            <w:tcW w:w="1427" w:type="dxa"/>
            <w:shd w:val="clear" w:color="auto" w:fill="D9D9D9" w:themeFill="background1" w:themeFillShade="D9"/>
            <w:vAlign w:val="center"/>
          </w:tcPr>
          <w:p w14:paraId="5F8B01C8"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p w14:paraId="72D03689"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za homogene gradnike</w:t>
            </w:r>
          </w:p>
        </w:tc>
        <w:tc>
          <w:tcPr>
            <w:tcW w:w="1427" w:type="dxa"/>
            <w:shd w:val="clear" w:color="auto" w:fill="D9D9D9" w:themeFill="background1" w:themeFillShade="D9"/>
            <w:vAlign w:val="center"/>
          </w:tcPr>
          <w:p w14:paraId="38C920A7"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p w14:paraId="16F67C50"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za gradnike s toplotnim mostom</w:t>
            </w:r>
          </w:p>
        </w:tc>
      </w:tr>
      <w:tr w:rsidR="000F6EE0" w:rsidRPr="001074D5" w14:paraId="725F0180" w14:textId="77777777" w:rsidTr="002F7BF6">
        <w:tc>
          <w:tcPr>
            <w:tcW w:w="530" w:type="dxa"/>
            <w:shd w:val="clear" w:color="auto" w:fill="FFFFFF" w:themeFill="background1"/>
            <w:vAlign w:val="center"/>
          </w:tcPr>
          <w:p w14:paraId="25D64312"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5</w:t>
            </w:r>
          </w:p>
        </w:tc>
        <w:tc>
          <w:tcPr>
            <w:tcW w:w="3743" w:type="dxa"/>
            <w:vAlign w:val="center"/>
          </w:tcPr>
          <w:p w14:paraId="27D7C2C9"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faktor toplotne stabilnosti</w:t>
            </w:r>
          </w:p>
        </w:tc>
        <w:tc>
          <w:tcPr>
            <w:tcW w:w="1120" w:type="dxa"/>
            <w:vAlign w:val="center"/>
          </w:tcPr>
          <w:p w14:paraId="1B586A2B"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f   (-)</w:t>
            </w:r>
          </w:p>
        </w:tc>
        <w:tc>
          <w:tcPr>
            <w:tcW w:w="1427" w:type="dxa"/>
            <w:gridSpan w:val="2"/>
            <w:vAlign w:val="center"/>
          </w:tcPr>
          <w:p w14:paraId="29EDC299"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ne</w:t>
            </w:r>
          </w:p>
        </w:tc>
        <w:tc>
          <w:tcPr>
            <w:tcW w:w="1427" w:type="dxa"/>
            <w:vAlign w:val="center"/>
          </w:tcPr>
          <w:p w14:paraId="214F2C4B"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ne</w:t>
            </w:r>
          </w:p>
        </w:tc>
        <w:tc>
          <w:tcPr>
            <w:tcW w:w="1427" w:type="dxa"/>
            <w:shd w:val="clear" w:color="auto" w:fill="D9D9D9" w:themeFill="background1" w:themeFillShade="D9"/>
            <w:vAlign w:val="center"/>
          </w:tcPr>
          <w:p w14:paraId="75630260"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r>
      <w:tr w:rsidR="000F6EE0" w:rsidRPr="001074D5" w14:paraId="7581046B" w14:textId="77777777" w:rsidTr="002F7BF6">
        <w:tc>
          <w:tcPr>
            <w:tcW w:w="530" w:type="dxa"/>
            <w:shd w:val="clear" w:color="auto" w:fill="FFFFFF" w:themeFill="background1"/>
            <w:vAlign w:val="center"/>
          </w:tcPr>
          <w:p w14:paraId="41C9899B"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6</w:t>
            </w:r>
          </w:p>
        </w:tc>
        <w:tc>
          <w:tcPr>
            <w:tcW w:w="3743" w:type="dxa"/>
            <w:vAlign w:val="center"/>
          </w:tcPr>
          <w:p w14:paraId="6BB0CDC2"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 xml:space="preserve">specifični koeficient transmisijskih toplotnih izgub </w:t>
            </w:r>
          </w:p>
        </w:tc>
        <w:tc>
          <w:tcPr>
            <w:tcW w:w="1120" w:type="dxa"/>
          </w:tcPr>
          <w:p w14:paraId="78D26C22"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H'</w:t>
            </w:r>
            <w:r w:rsidRPr="00F04DD8">
              <w:rPr>
                <w:rFonts w:cstheme="minorHAnsi"/>
                <w:sz w:val="18"/>
                <w:szCs w:val="18"/>
                <w:vertAlign w:val="subscript"/>
              </w:rPr>
              <w:t>tr</w:t>
            </w:r>
            <w:r w:rsidRPr="00F04DD8">
              <w:rPr>
                <w:rFonts w:cstheme="minorHAnsi"/>
                <w:sz w:val="18"/>
                <w:szCs w:val="18"/>
              </w:rPr>
              <w:t xml:space="preserve"> </w:t>
            </w:r>
          </w:p>
          <w:p w14:paraId="3B8B3A7B"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(W/m</w:t>
            </w:r>
            <w:r w:rsidRPr="00F04DD8">
              <w:rPr>
                <w:rFonts w:cstheme="minorHAnsi"/>
                <w:sz w:val="18"/>
                <w:szCs w:val="18"/>
                <w:vertAlign w:val="superscript"/>
              </w:rPr>
              <w:t>2</w:t>
            </w:r>
            <w:r w:rsidRPr="00F04DD8">
              <w:rPr>
                <w:rFonts w:cstheme="minorHAnsi"/>
                <w:sz w:val="18"/>
                <w:szCs w:val="18"/>
              </w:rPr>
              <w:t xml:space="preserve"> K)</w:t>
            </w:r>
          </w:p>
        </w:tc>
        <w:tc>
          <w:tcPr>
            <w:tcW w:w="1427" w:type="dxa"/>
            <w:gridSpan w:val="2"/>
            <w:vAlign w:val="center"/>
          </w:tcPr>
          <w:p w14:paraId="674F4A56"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ne</w:t>
            </w:r>
          </w:p>
        </w:tc>
        <w:tc>
          <w:tcPr>
            <w:tcW w:w="1427" w:type="dxa"/>
            <w:shd w:val="clear" w:color="auto" w:fill="D9D9D9" w:themeFill="background1" w:themeFillShade="D9"/>
            <w:vAlign w:val="center"/>
          </w:tcPr>
          <w:p w14:paraId="67E3B449"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c>
          <w:tcPr>
            <w:tcW w:w="1427" w:type="dxa"/>
            <w:shd w:val="clear" w:color="auto" w:fill="F2F2F2" w:themeFill="background1" w:themeFillShade="F2"/>
            <w:vAlign w:val="center"/>
          </w:tcPr>
          <w:p w14:paraId="258835B4"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r>
      <w:tr w:rsidR="000F6EE0" w:rsidRPr="001074D5" w14:paraId="19B6E140" w14:textId="77777777" w:rsidTr="002F7BF6">
        <w:tc>
          <w:tcPr>
            <w:tcW w:w="530" w:type="dxa"/>
            <w:shd w:val="clear" w:color="auto" w:fill="FFFFFF" w:themeFill="background1"/>
            <w:vAlign w:val="center"/>
          </w:tcPr>
          <w:p w14:paraId="71936864"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7</w:t>
            </w:r>
          </w:p>
        </w:tc>
        <w:tc>
          <w:tcPr>
            <w:tcW w:w="3743" w:type="dxa"/>
            <w:vAlign w:val="center"/>
          </w:tcPr>
          <w:p w14:paraId="3F18B758"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skupna prehodnost sončnega sevanja zasteklitve ali transparentnega dela toplotnega ovoja stavbe g</w:t>
            </w:r>
            <w:r w:rsidRPr="00F04DD8">
              <w:rPr>
                <w:rFonts w:cstheme="minorHAnsi"/>
                <w:sz w:val="18"/>
                <w:szCs w:val="18"/>
                <w:vertAlign w:val="subscript"/>
              </w:rPr>
              <w:t>tot</w:t>
            </w:r>
            <w:r w:rsidRPr="00F04DD8">
              <w:rPr>
                <w:rFonts w:cstheme="minorHAnsi"/>
                <w:sz w:val="18"/>
                <w:szCs w:val="18"/>
              </w:rPr>
              <w:t xml:space="preserve"> in zasteklitve senčil g</w:t>
            </w:r>
            <w:r w:rsidRPr="00F04DD8">
              <w:rPr>
                <w:rFonts w:cstheme="minorHAnsi"/>
                <w:sz w:val="18"/>
                <w:szCs w:val="18"/>
                <w:vertAlign w:val="subscript"/>
              </w:rPr>
              <w:t>tot,s</w:t>
            </w:r>
          </w:p>
        </w:tc>
        <w:tc>
          <w:tcPr>
            <w:tcW w:w="1120" w:type="dxa"/>
            <w:vAlign w:val="center"/>
          </w:tcPr>
          <w:p w14:paraId="323E7DEA"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g</w:t>
            </w:r>
            <w:r w:rsidRPr="00F04DD8">
              <w:rPr>
                <w:rFonts w:cstheme="minorHAnsi"/>
                <w:sz w:val="18"/>
                <w:szCs w:val="18"/>
                <w:vertAlign w:val="subscript"/>
              </w:rPr>
              <w:t>tot</w:t>
            </w:r>
            <w:r w:rsidRPr="00F04DD8">
              <w:rPr>
                <w:rFonts w:cstheme="minorHAnsi"/>
                <w:sz w:val="18"/>
                <w:szCs w:val="18"/>
              </w:rPr>
              <w:t xml:space="preserve">  (-)</w:t>
            </w:r>
          </w:p>
          <w:p w14:paraId="227156C5" w14:textId="77777777" w:rsidR="000F6EE0" w:rsidRPr="00F04DD8" w:rsidRDefault="000F6EE0" w:rsidP="001439A5">
            <w:pPr>
              <w:tabs>
                <w:tab w:val="left" w:pos="1038"/>
              </w:tabs>
              <w:spacing w:before="60" w:after="60"/>
              <w:jc w:val="center"/>
              <w:rPr>
                <w:rFonts w:cstheme="minorHAnsi"/>
                <w:sz w:val="18"/>
                <w:szCs w:val="18"/>
                <w:vertAlign w:val="subscript"/>
              </w:rPr>
            </w:pPr>
            <w:r w:rsidRPr="00F04DD8">
              <w:rPr>
                <w:rFonts w:cstheme="minorHAnsi"/>
                <w:sz w:val="18"/>
                <w:szCs w:val="18"/>
              </w:rPr>
              <w:t>g</w:t>
            </w:r>
            <w:r w:rsidRPr="00F04DD8">
              <w:rPr>
                <w:rFonts w:cstheme="minorHAnsi"/>
                <w:sz w:val="18"/>
                <w:szCs w:val="18"/>
                <w:vertAlign w:val="subscript"/>
              </w:rPr>
              <w:t xml:space="preserve">tot,s </w:t>
            </w:r>
            <w:r w:rsidRPr="00F04DD8">
              <w:rPr>
                <w:rFonts w:cstheme="minorHAnsi"/>
                <w:sz w:val="18"/>
                <w:szCs w:val="18"/>
              </w:rPr>
              <w:t xml:space="preserve"> (-)</w:t>
            </w:r>
          </w:p>
        </w:tc>
        <w:tc>
          <w:tcPr>
            <w:tcW w:w="1427" w:type="dxa"/>
            <w:gridSpan w:val="2"/>
            <w:vAlign w:val="center"/>
          </w:tcPr>
          <w:p w14:paraId="711A9875"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ne</w:t>
            </w:r>
          </w:p>
        </w:tc>
        <w:tc>
          <w:tcPr>
            <w:tcW w:w="1427" w:type="dxa"/>
            <w:shd w:val="clear" w:color="auto" w:fill="D9D9D9" w:themeFill="background1" w:themeFillShade="D9"/>
            <w:vAlign w:val="center"/>
          </w:tcPr>
          <w:p w14:paraId="2457B8FE"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c>
          <w:tcPr>
            <w:tcW w:w="1427" w:type="dxa"/>
            <w:shd w:val="clear" w:color="auto" w:fill="D9D9D9" w:themeFill="background1" w:themeFillShade="D9"/>
            <w:vAlign w:val="center"/>
          </w:tcPr>
          <w:p w14:paraId="54609EBF"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r>
      <w:tr w:rsidR="000F6EE0" w:rsidRPr="001074D5" w14:paraId="367AA017" w14:textId="77777777" w:rsidTr="002F7BF6">
        <w:tc>
          <w:tcPr>
            <w:tcW w:w="530" w:type="dxa"/>
            <w:shd w:val="clear" w:color="auto" w:fill="FFFFFF" w:themeFill="background1"/>
            <w:vAlign w:val="center"/>
          </w:tcPr>
          <w:p w14:paraId="17EC2241"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8</w:t>
            </w:r>
          </w:p>
        </w:tc>
        <w:tc>
          <w:tcPr>
            <w:tcW w:w="3743" w:type="dxa"/>
            <w:vAlign w:val="center"/>
          </w:tcPr>
          <w:p w14:paraId="58EACE76"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 xml:space="preserve">transmitivnost naravne svetlobe zasteklitve ali transparentnega dela toplotnega ovoja stavbe </w:t>
            </w:r>
          </w:p>
        </w:tc>
        <w:tc>
          <w:tcPr>
            <w:tcW w:w="1120" w:type="dxa"/>
            <w:vAlign w:val="center"/>
          </w:tcPr>
          <w:p w14:paraId="42FF5D35"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sym w:font="Symbol" w:char="F074"/>
            </w:r>
            <w:r w:rsidRPr="00B57BF3">
              <w:rPr>
                <w:rFonts w:cstheme="minorHAnsi"/>
                <w:sz w:val="18"/>
                <w:szCs w:val="18"/>
                <w:vertAlign w:val="subscript"/>
              </w:rPr>
              <w:t>vis</w:t>
            </w:r>
            <w:r w:rsidRPr="008E1DBA">
              <w:rPr>
                <w:rFonts w:cstheme="minorHAnsi"/>
                <w:sz w:val="18"/>
                <w:szCs w:val="18"/>
              </w:rPr>
              <w:t xml:space="preserve">  (%)</w:t>
            </w:r>
          </w:p>
        </w:tc>
        <w:tc>
          <w:tcPr>
            <w:tcW w:w="1427" w:type="dxa"/>
            <w:gridSpan w:val="2"/>
            <w:vAlign w:val="center"/>
          </w:tcPr>
          <w:p w14:paraId="59A79A03"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ne</w:t>
            </w:r>
          </w:p>
        </w:tc>
        <w:tc>
          <w:tcPr>
            <w:tcW w:w="1427" w:type="dxa"/>
            <w:shd w:val="clear" w:color="auto" w:fill="D9D9D9" w:themeFill="background1" w:themeFillShade="D9"/>
            <w:vAlign w:val="center"/>
          </w:tcPr>
          <w:p w14:paraId="0DCC442D"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c>
          <w:tcPr>
            <w:tcW w:w="1427" w:type="dxa"/>
            <w:shd w:val="clear" w:color="auto" w:fill="D9D9D9" w:themeFill="background1" w:themeFillShade="D9"/>
            <w:vAlign w:val="center"/>
          </w:tcPr>
          <w:p w14:paraId="70603914"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r>
      <w:tr w:rsidR="000F6EE0" w:rsidRPr="001074D5" w14:paraId="55D571B2" w14:textId="77777777" w:rsidTr="002F7BF6">
        <w:tc>
          <w:tcPr>
            <w:tcW w:w="530" w:type="dxa"/>
            <w:tcBorders>
              <w:bottom w:val="single" w:sz="4" w:space="0" w:color="auto"/>
            </w:tcBorders>
            <w:shd w:val="clear" w:color="auto" w:fill="FFFFFF" w:themeFill="background1"/>
            <w:vAlign w:val="center"/>
          </w:tcPr>
          <w:p w14:paraId="195C5485" w14:textId="77777777" w:rsidR="000F6EE0" w:rsidRPr="008E1DBA" w:rsidRDefault="000F6EE0" w:rsidP="001439A5">
            <w:pPr>
              <w:tabs>
                <w:tab w:val="left" w:pos="1038"/>
              </w:tabs>
              <w:spacing w:beforeLines="60" w:before="144" w:afterLines="60" w:after="144"/>
              <w:jc w:val="center"/>
              <w:rPr>
                <w:rFonts w:cstheme="minorHAnsi"/>
                <w:sz w:val="18"/>
                <w:szCs w:val="18"/>
              </w:rPr>
            </w:pPr>
            <w:r w:rsidRPr="00B57BF3">
              <w:rPr>
                <w:rFonts w:cstheme="minorHAnsi"/>
                <w:sz w:val="18"/>
                <w:szCs w:val="18"/>
              </w:rPr>
              <w:t>9</w:t>
            </w:r>
          </w:p>
        </w:tc>
        <w:tc>
          <w:tcPr>
            <w:tcW w:w="3743" w:type="dxa"/>
            <w:tcBorders>
              <w:bottom w:val="single" w:sz="4" w:space="0" w:color="auto"/>
            </w:tcBorders>
            <w:vAlign w:val="center"/>
          </w:tcPr>
          <w:p w14:paraId="062334B5" w14:textId="77777777" w:rsidR="000F6EE0" w:rsidRPr="00F04DD8" w:rsidRDefault="000F6EE0" w:rsidP="001439A5">
            <w:pPr>
              <w:tabs>
                <w:tab w:val="left" w:pos="1038"/>
              </w:tabs>
              <w:spacing w:beforeLines="60" w:before="144" w:afterLines="60" w:after="144"/>
              <w:rPr>
                <w:rFonts w:cstheme="minorHAnsi"/>
                <w:sz w:val="18"/>
                <w:szCs w:val="18"/>
              </w:rPr>
            </w:pPr>
            <w:r w:rsidRPr="00F04DD8">
              <w:rPr>
                <w:rFonts w:cstheme="minorHAnsi"/>
                <w:sz w:val="18"/>
                <w:szCs w:val="18"/>
              </w:rPr>
              <w:t xml:space="preserve">količnik dnevne svetlobe </w:t>
            </w:r>
          </w:p>
        </w:tc>
        <w:tc>
          <w:tcPr>
            <w:tcW w:w="1120" w:type="dxa"/>
            <w:tcBorders>
              <w:bottom w:val="single" w:sz="4" w:space="0" w:color="auto"/>
            </w:tcBorders>
            <w:vAlign w:val="center"/>
          </w:tcPr>
          <w:p w14:paraId="0FA9B4AF"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KDS</w:t>
            </w:r>
          </w:p>
          <w:p w14:paraId="7C856880"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w:t>
            </w:r>
          </w:p>
        </w:tc>
        <w:tc>
          <w:tcPr>
            <w:tcW w:w="1427" w:type="dxa"/>
            <w:gridSpan w:val="2"/>
            <w:tcBorders>
              <w:bottom w:val="single" w:sz="4" w:space="0" w:color="auto"/>
            </w:tcBorders>
            <w:vAlign w:val="center"/>
          </w:tcPr>
          <w:p w14:paraId="2506E8EB"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ne</w:t>
            </w:r>
          </w:p>
        </w:tc>
        <w:tc>
          <w:tcPr>
            <w:tcW w:w="1427" w:type="dxa"/>
            <w:tcBorders>
              <w:bottom w:val="single" w:sz="4" w:space="0" w:color="auto"/>
            </w:tcBorders>
            <w:shd w:val="clear" w:color="auto" w:fill="D9D9D9" w:themeFill="background1" w:themeFillShade="D9"/>
            <w:vAlign w:val="center"/>
          </w:tcPr>
          <w:p w14:paraId="152240F0"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c>
          <w:tcPr>
            <w:tcW w:w="1427" w:type="dxa"/>
            <w:tcBorders>
              <w:bottom w:val="single" w:sz="4" w:space="0" w:color="auto"/>
            </w:tcBorders>
            <w:shd w:val="clear" w:color="auto" w:fill="D9D9D9" w:themeFill="background1" w:themeFillShade="D9"/>
            <w:vAlign w:val="center"/>
          </w:tcPr>
          <w:p w14:paraId="5E21E830" w14:textId="77777777" w:rsidR="000F6EE0" w:rsidRPr="00F04DD8" w:rsidRDefault="000F6EE0" w:rsidP="001439A5">
            <w:pPr>
              <w:tabs>
                <w:tab w:val="left" w:pos="1038"/>
              </w:tabs>
              <w:spacing w:beforeLines="60" w:before="144" w:afterLines="60" w:after="144"/>
              <w:jc w:val="center"/>
              <w:rPr>
                <w:rFonts w:cstheme="minorHAnsi"/>
                <w:sz w:val="18"/>
                <w:szCs w:val="18"/>
              </w:rPr>
            </w:pPr>
            <w:r w:rsidRPr="00F04DD8">
              <w:rPr>
                <w:rFonts w:cstheme="minorHAnsi"/>
                <w:sz w:val="18"/>
                <w:szCs w:val="18"/>
              </w:rPr>
              <w:t>da</w:t>
            </w:r>
          </w:p>
        </w:tc>
      </w:tr>
      <w:tr w:rsidR="000F6EE0" w:rsidRPr="001074D5" w14:paraId="5FE1C0FA" w14:textId="77777777" w:rsidTr="002F7BF6">
        <w:tc>
          <w:tcPr>
            <w:tcW w:w="530" w:type="dxa"/>
            <w:tcBorders>
              <w:top w:val="single" w:sz="4" w:space="0" w:color="auto"/>
              <w:bottom w:val="single" w:sz="4" w:space="0" w:color="auto"/>
            </w:tcBorders>
            <w:shd w:val="clear" w:color="auto" w:fill="FFFFFF" w:themeFill="background1"/>
            <w:vAlign w:val="center"/>
          </w:tcPr>
          <w:p w14:paraId="7877A7F5" w14:textId="77777777" w:rsidR="000F6EE0" w:rsidRPr="008E1DBA" w:rsidRDefault="000F6EE0" w:rsidP="001439A5">
            <w:pPr>
              <w:tabs>
                <w:tab w:val="left" w:pos="1038"/>
              </w:tabs>
              <w:spacing w:before="60" w:after="60"/>
              <w:jc w:val="center"/>
              <w:rPr>
                <w:rFonts w:cstheme="minorHAnsi"/>
                <w:sz w:val="18"/>
                <w:szCs w:val="18"/>
              </w:rPr>
            </w:pPr>
            <w:r w:rsidRPr="00B57BF3">
              <w:rPr>
                <w:rFonts w:cstheme="minorHAnsi"/>
                <w:sz w:val="18"/>
                <w:szCs w:val="18"/>
              </w:rPr>
              <w:t>10</w:t>
            </w:r>
          </w:p>
        </w:tc>
        <w:tc>
          <w:tcPr>
            <w:tcW w:w="3743" w:type="dxa"/>
            <w:tcBorders>
              <w:top w:val="single" w:sz="4" w:space="0" w:color="auto"/>
              <w:bottom w:val="single" w:sz="4" w:space="0" w:color="auto"/>
            </w:tcBorders>
            <w:vAlign w:val="center"/>
          </w:tcPr>
          <w:p w14:paraId="21734A3B" w14:textId="77777777" w:rsidR="000F6EE0" w:rsidRPr="00F04DD8" w:rsidRDefault="000F6EE0" w:rsidP="001439A5">
            <w:pPr>
              <w:tabs>
                <w:tab w:val="left" w:pos="1038"/>
              </w:tabs>
              <w:spacing w:before="60" w:after="60"/>
              <w:rPr>
                <w:rFonts w:cstheme="minorHAnsi"/>
                <w:sz w:val="18"/>
                <w:szCs w:val="18"/>
              </w:rPr>
            </w:pPr>
            <w:r w:rsidRPr="00F04DD8">
              <w:rPr>
                <w:rFonts w:cstheme="minorHAnsi"/>
                <w:sz w:val="18"/>
                <w:szCs w:val="18"/>
              </w:rPr>
              <w:t>tesnost ovoja stavbe n</w:t>
            </w:r>
            <w:r w:rsidRPr="00F04DD8">
              <w:rPr>
                <w:rFonts w:cstheme="minorHAnsi"/>
                <w:sz w:val="18"/>
                <w:szCs w:val="18"/>
                <w:vertAlign w:val="subscript"/>
              </w:rPr>
              <w:t>50</w:t>
            </w:r>
            <w:r w:rsidRPr="00F04DD8">
              <w:rPr>
                <w:rFonts w:cstheme="minorHAnsi"/>
                <w:sz w:val="18"/>
                <w:szCs w:val="18"/>
              </w:rPr>
              <w:t>, w</w:t>
            </w:r>
            <w:r w:rsidRPr="00F04DD8">
              <w:rPr>
                <w:rFonts w:cstheme="minorHAnsi"/>
                <w:sz w:val="18"/>
                <w:szCs w:val="18"/>
                <w:vertAlign w:val="subscript"/>
              </w:rPr>
              <w:t>50</w:t>
            </w:r>
            <w:r w:rsidRPr="00F04DD8">
              <w:rPr>
                <w:rFonts w:cstheme="minorHAnsi"/>
                <w:sz w:val="18"/>
                <w:szCs w:val="18"/>
              </w:rPr>
              <w:t xml:space="preserve"> </w:t>
            </w:r>
          </w:p>
        </w:tc>
        <w:tc>
          <w:tcPr>
            <w:tcW w:w="1120" w:type="dxa"/>
            <w:tcBorders>
              <w:top w:val="single" w:sz="4" w:space="0" w:color="auto"/>
              <w:bottom w:val="single" w:sz="4" w:space="0" w:color="auto"/>
            </w:tcBorders>
            <w:vAlign w:val="center"/>
          </w:tcPr>
          <w:p w14:paraId="5EF38662"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n</w:t>
            </w:r>
            <w:r w:rsidRPr="00F04DD8">
              <w:rPr>
                <w:rFonts w:cstheme="minorHAnsi"/>
                <w:sz w:val="18"/>
                <w:szCs w:val="18"/>
                <w:vertAlign w:val="subscript"/>
              </w:rPr>
              <w:t>50</w:t>
            </w:r>
            <w:r w:rsidRPr="00F04DD8">
              <w:rPr>
                <w:rFonts w:cstheme="minorHAnsi"/>
                <w:sz w:val="18"/>
                <w:szCs w:val="18"/>
              </w:rPr>
              <w:t xml:space="preserve"> (h</w:t>
            </w:r>
            <w:r w:rsidRPr="00F04DD8">
              <w:rPr>
                <w:rFonts w:cstheme="minorHAnsi"/>
                <w:sz w:val="18"/>
                <w:szCs w:val="18"/>
                <w:vertAlign w:val="superscript"/>
              </w:rPr>
              <w:t>-1</w:t>
            </w:r>
            <w:r w:rsidRPr="00F04DD8">
              <w:rPr>
                <w:rFonts w:cstheme="minorHAnsi"/>
                <w:sz w:val="18"/>
                <w:szCs w:val="18"/>
              </w:rPr>
              <w:t>), w</w:t>
            </w:r>
            <w:r w:rsidRPr="00F04DD8">
              <w:rPr>
                <w:rFonts w:cstheme="minorHAnsi"/>
                <w:sz w:val="18"/>
                <w:szCs w:val="18"/>
                <w:vertAlign w:val="subscript"/>
              </w:rPr>
              <w:t>50</w:t>
            </w:r>
            <w:r w:rsidRPr="00F04DD8">
              <w:rPr>
                <w:rFonts w:cstheme="minorHAnsi"/>
                <w:sz w:val="18"/>
                <w:szCs w:val="18"/>
              </w:rPr>
              <w:t xml:space="preserve"> (m</w:t>
            </w:r>
            <w:r w:rsidRPr="00F04DD8">
              <w:rPr>
                <w:rFonts w:cstheme="minorHAnsi"/>
                <w:sz w:val="18"/>
                <w:szCs w:val="18"/>
                <w:vertAlign w:val="superscript"/>
              </w:rPr>
              <w:t>3</w:t>
            </w:r>
            <w:r w:rsidRPr="00F04DD8">
              <w:rPr>
                <w:rFonts w:cstheme="minorHAnsi"/>
                <w:sz w:val="18"/>
                <w:szCs w:val="18"/>
              </w:rPr>
              <w:t>/h m</w:t>
            </w:r>
            <w:r w:rsidRPr="00F04DD8">
              <w:rPr>
                <w:rFonts w:cstheme="minorHAnsi"/>
                <w:sz w:val="18"/>
                <w:szCs w:val="18"/>
                <w:vertAlign w:val="superscript"/>
              </w:rPr>
              <w:t>2</w:t>
            </w:r>
            <w:r w:rsidRPr="00F04DD8">
              <w:rPr>
                <w:rFonts w:cstheme="minorHAnsi"/>
                <w:sz w:val="18"/>
                <w:szCs w:val="18"/>
              </w:rPr>
              <w:t>)</w:t>
            </w:r>
          </w:p>
        </w:tc>
        <w:tc>
          <w:tcPr>
            <w:tcW w:w="1427" w:type="dxa"/>
            <w:gridSpan w:val="2"/>
            <w:tcBorders>
              <w:top w:val="single" w:sz="4" w:space="0" w:color="auto"/>
              <w:bottom w:val="single" w:sz="4" w:space="0" w:color="auto"/>
            </w:tcBorders>
            <w:vAlign w:val="center"/>
          </w:tcPr>
          <w:p w14:paraId="3F774C59"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ne</w:t>
            </w:r>
          </w:p>
        </w:tc>
        <w:tc>
          <w:tcPr>
            <w:tcW w:w="1427" w:type="dxa"/>
            <w:tcBorders>
              <w:top w:val="single" w:sz="4" w:space="0" w:color="auto"/>
              <w:bottom w:val="single" w:sz="4" w:space="0" w:color="auto"/>
            </w:tcBorders>
            <w:shd w:val="clear" w:color="auto" w:fill="D9D9D9" w:themeFill="background1" w:themeFillShade="D9"/>
            <w:vAlign w:val="center"/>
          </w:tcPr>
          <w:p w14:paraId="5EB8B7A4"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 xml:space="preserve">da, </w:t>
            </w:r>
          </w:p>
          <w:p w14:paraId="6F69E917"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z izjemami</w:t>
            </w:r>
          </w:p>
        </w:tc>
        <w:tc>
          <w:tcPr>
            <w:tcW w:w="1427" w:type="dxa"/>
            <w:tcBorders>
              <w:top w:val="single" w:sz="4" w:space="0" w:color="auto"/>
              <w:bottom w:val="single" w:sz="4" w:space="0" w:color="auto"/>
            </w:tcBorders>
            <w:shd w:val="clear" w:color="auto" w:fill="D9D9D9" w:themeFill="background1" w:themeFillShade="D9"/>
            <w:vAlign w:val="center"/>
          </w:tcPr>
          <w:p w14:paraId="4D200161"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r>
      <w:tr w:rsidR="000F6EE0" w:rsidRPr="001074D5" w14:paraId="4310E386" w14:textId="77777777" w:rsidTr="002F7BF6">
        <w:tc>
          <w:tcPr>
            <w:tcW w:w="530" w:type="dxa"/>
            <w:tcBorders>
              <w:top w:val="single" w:sz="4" w:space="0" w:color="auto"/>
              <w:bottom w:val="single" w:sz="4" w:space="0" w:color="auto"/>
            </w:tcBorders>
            <w:shd w:val="clear" w:color="auto" w:fill="FFFFFF" w:themeFill="background1"/>
            <w:vAlign w:val="center"/>
          </w:tcPr>
          <w:p w14:paraId="72B50F62" w14:textId="77777777" w:rsidR="000F6EE0" w:rsidRPr="008E1DBA" w:rsidRDefault="000F6EE0" w:rsidP="001439A5">
            <w:pPr>
              <w:tabs>
                <w:tab w:val="left" w:pos="1038"/>
              </w:tabs>
              <w:spacing w:before="60" w:after="60"/>
              <w:jc w:val="center"/>
              <w:rPr>
                <w:rFonts w:cstheme="minorHAnsi"/>
                <w:sz w:val="18"/>
                <w:szCs w:val="18"/>
              </w:rPr>
            </w:pPr>
            <w:r w:rsidRPr="00B57BF3">
              <w:rPr>
                <w:rFonts w:cstheme="minorHAnsi"/>
                <w:sz w:val="18"/>
                <w:szCs w:val="18"/>
              </w:rPr>
              <w:t>11</w:t>
            </w:r>
          </w:p>
        </w:tc>
        <w:tc>
          <w:tcPr>
            <w:tcW w:w="3743" w:type="dxa"/>
            <w:tcBorders>
              <w:top w:val="single" w:sz="4" w:space="0" w:color="auto"/>
              <w:bottom w:val="single" w:sz="4" w:space="0" w:color="auto"/>
            </w:tcBorders>
            <w:vAlign w:val="center"/>
          </w:tcPr>
          <w:p w14:paraId="271C1744" w14:textId="77777777" w:rsidR="000F6EE0" w:rsidRPr="00F04DD8" w:rsidRDefault="000F6EE0" w:rsidP="001439A5">
            <w:pPr>
              <w:tabs>
                <w:tab w:val="left" w:pos="1038"/>
              </w:tabs>
              <w:spacing w:before="60" w:after="60"/>
              <w:rPr>
                <w:rFonts w:cstheme="minorHAnsi"/>
                <w:sz w:val="18"/>
                <w:szCs w:val="18"/>
              </w:rPr>
            </w:pPr>
            <w:r w:rsidRPr="00F04DD8">
              <w:rPr>
                <w:rFonts w:cstheme="minorHAnsi"/>
                <w:sz w:val="18"/>
                <w:szCs w:val="18"/>
              </w:rPr>
              <w:t>koeficient transmisijskih H</w:t>
            </w:r>
            <w:r w:rsidRPr="00F04DD8">
              <w:rPr>
                <w:rFonts w:cstheme="minorHAnsi"/>
                <w:sz w:val="18"/>
                <w:szCs w:val="18"/>
                <w:vertAlign w:val="subscript"/>
              </w:rPr>
              <w:t>tr</w:t>
            </w:r>
            <w:r w:rsidRPr="00F04DD8">
              <w:rPr>
                <w:rFonts w:cstheme="minorHAnsi"/>
                <w:sz w:val="18"/>
                <w:szCs w:val="18"/>
              </w:rPr>
              <w:t xml:space="preserve"> in ventilacijskih H</w:t>
            </w:r>
            <w:r w:rsidRPr="00F04DD8">
              <w:rPr>
                <w:rFonts w:cstheme="minorHAnsi"/>
                <w:sz w:val="18"/>
                <w:szCs w:val="18"/>
                <w:vertAlign w:val="subscript"/>
              </w:rPr>
              <w:t>ve</w:t>
            </w:r>
            <w:r w:rsidRPr="00F04DD8">
              <w:rPr>
                <w:rFonts w:cstheme="minorHAnsi"/>
                <w:sz w:val="18"/>
                <w:szCs w:val="18"/>
              </w:rPr>
              <w:t xml:space="preserve"> toplotnih izgub</w:t>
            </w:r>
          </w:p>
        </w:tc>
        <w:tc>
          <w:tcPr>
            <w:tcW w:w="1120" w:type="dxa"/>
            <w:tcBorders>
              <w:top w:val="single" w:sz="4" w:space="0" w:color="auto"/>
              <w:bottom w:val="single" w:sz="4" w:space="0" w:color="auto"/>
            </w:tcBorders>
            <w:vAlign w:val="center"/>
          </w:tcPr>
          <w:p w14:paraId="7BB55E7F"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H</w:t>
            </w:r>
            <w:r w:rsidRPr="00F04DD8">
              <w:rPr>
                <w:rFonts w:cstheme="minorHAnsi"/>
                <w:sz w:val="18"/>
                <w:szCs w:val="18"/>
                <w:vertAlign w:val="subscript"/>
              </w:rPr>
              <w:t>tr</w:t>
            </w:r>
            <w:r w:rsidRPr="00F04DD8">
              <w:rPr>
                <w:rFonts w:cstheme="minorHAnsi"/>
                <w:sz w:val="18"/>
                <w:szCs w:val="18"/>
              </w:rPr>
              <w:t xml:space="preserve"> (W/K)</w:t>
            </w:r>
          </w:p>
          <w:p w14:paraId="77F72352"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H</w:t>
            </w:r>
            <w:r w:rsidRPr="00F04DD8">
              <w:rPr>
                <w:rFonts w:cstheme="minorHAnsi"/>
                <w:sz w:val="18"/>
                <w:szCs w:val="18"/>
                <w:vertAlign w:val="subscript"/>
              </w:rPr>
              <w:t>ve</w:t>
            </w:r>
            <w:r w:rsidRPr="00F04DD8">
              <w:rPr>
                <w:rFonts w:cstheme="minorHAnsi"/>
                <w:sz w:val="18"/>
                <w:szCs w:val="18"/>
              </w:rPr>
              <w:t xml:space="preserve"> (W/K)</w:t>
            </w:r>
          </w:p>
        </w:tc>
        <w:tc>
          <w:tcPr>
            <w:tcW w:w="1427" w:type="dxa"/>
            <w:gridSpan w:val="2"/>
            <w:tcBorders>
              <w:top w:val="single" w:sz="4" w:space="0" w:color="auto"/>
              <w:bottom w:val="single" w:sz="4" w:space="0" w:color="auto"/>
            </w:tcBorders>
            <w:vAlign w:val="center"/>
          </w:tcPr>
          <w:p w14:paraId="5F130449"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ne</w:t>
            </w:r>
          </w:p>
        </w:tc>
        <w:tc>
          <w:tcPr>
            <w:tcW w:w="1427" w:type="dxa"/>
            <w:tcBorders>
              <w:top w:val="single" w:sz="4" w:space="0" w:color="auto"/>
              <w:bottom w:val="single" w:sz="4" w:space="0" w:color="auto"/>
            </w:tcBorders>
            <w:shd w:val="clear" w:color="auto" w:fill="F2F2F2" w:themeFill="background1" w:themeFillShade="F2"/>
            <w:vAlign w:val="center"/>
          </w:tcPr>
          <w:p w14:paraId="77985C54"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c>
          <w:tcPr>
            <w:tcW w:w="1427" w:type="dxa"/>
            <w:tcBorders>
              <w:top w:val="single" w:sz="4" w:space="0" w:color="auto"/>
              <w:bottom w:val="single" w:sz="4" w:space="0" w:color="auto"/>
            </w:tcBorders>
            <w:shd w:val="clear" w:color="auto" w:fill="F2F2F2" w:themeFill="background1" w:themeFillShade="F2"/>
            <w:vAlign w:val="center"/>
          </w:tcPr>
          <w:p w14:paraId="2B1AED5D"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r>
      <w:tr w:rsidR="000F6EE0" w:rsidRPr="001074D5" w14:paraId="7141539A" w14:textId="77777777" w:rsidTr="002F7BF6">
        <w:tc>
          <w:tcPr>
            <w:tcW w:w="530" w:type="dxa"/>
            <w:tcBorders>
              <w:top w:val="single" w:sz="4" w:space="0" w:color="auto"/>
              <w:bottom w:val="single" w:sz="4" w:space="0" w:color="auto"/>
            </w:tcBorders>
            <w:shd w:val="clear" w:color="auto" w:fill="FFFFFF" w:themeFill="background1"/>
            <w:vAlign w:val="center"/>
          </w:tcPr>
          <w:p w14:paraId="79F5643E" w14:textId="77777777" w:rsidR="000F6EE0" w:rsidRPr="008E1DBA" w:rsidRDefault="000F6EE0" w:rsidP="001439A5">
            <w:pPr>
              <w:tabs>
                <w:tab w:val="left" w:pos="1038"/>
              </w:tabs>
              <w:spacing w:before="60" w:after="60"/>
              <w:jc w:val="center"/>
              <w:rPr>
                <w:rFonts w:cstheme="minorHAnsi"/>
                <w:sz w:val="18"/>
                <w:szCs w:val="18"/>
              </w:rPr>
            </w:pPr>
            <w:r w:rsidRPr="00B57BF3">
              <w:rPr>
                <w:rFonts w:cstheme="minorHAnsi"/>
                <w:sz w:val="18"/>
                <w:szCs w:val="18"/>
              </w:rPr>
              <w:t>12</w:t>
            </w:r>
          </w:p>
        </w:tc>
        <w:tc>
          <w:tcPr>
            <w:tcW w:w="3743" w:type="dxa"/>
            <w:tcBorders>
              <w:top w:val="single" w:sz="4" w:space="0" w:color="auto"/>
              <w:bottom w:val="single" w:sz="4" w:space="0" w:color="auto"/>
            </w:tcBorders>
            <w:vAlign w:val="center"/>
          </w:tcPr>
          <w:p w14:paraId="56139330" w14:textId="77777777" w:rsidR="000F6EE0" w:rsidRPr="00F04DD8" w:rsidRDefault="000F6EE0" w:rsidP="001439A5">
            <w:pPr>
              <w:tabs>
                <w:tab w:val="left" w:pos="1038"/>
              </w:tabs>
              <w:spacing w:before="60" w:after="60"/>
              <w:rPr>
                <w:rFonts w:cstheme="minorHAnsi"/>
                <w:sz w:val="18"/>
                <w:szCs w:val="18"/>
              </w:rPr>
            </w:pPr>
            <w:r w:rsidRPr="00F04DD8">
              <w:rPr>
                <w:rFonts w:cstheme="minorHAnsi"/>
                <w:sz w:val="18"/>
                <w:szCs w:val="18"/>
              </w:rPr>
              <w:t>potrebna toplota za ogrevanje</w:t>
            </w:r>
          </w:p>
        </w:tc>
        <w:tc>
          <w:tcPr>
            <w:tcW w:w="1120" w:type="dxa"/>
            <w:tcBorders>
              <w:top w:val="single" w:sz="4" w:space="0" w:color="auto"/>
              <w:bottom w:val="single" w:sz="4" w:space="0" w:color="auto"/>
            </w:tcBorders>
            <w:vAlign w:val="center"/>
          </w:tcPr>
          <w:p w14:paraId="48026B3C"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Q</w:t>
            </w:r>
            <w:r w:rsidRPr="00F04DD8">
              <w:rPr>
                <w:rFonts w:cstheme="minorHAnsi"/>
                <w:sz w:val="18"/>
                <w:szCs w:val="18"/>
                <w:vertAlign w:val="subscript"/>
              </w:rPr>
              <w:t>H,nd,an</w:t>
            </w:r>
          </w:p>
          <w:p w14:paraId="1FD8ABA0"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(kWh/an)</w:t>
            </w:r>
          </w:p>
        </w:tc>
        <w:tc>
          <w:tcPr>
            <w:tcW w:w="1427" w:type="dxa"/>
            <w:gridSpan w:val="2"/>
            <w:tcBorders>
              <w:top w:val="single" w:sz="4" w:space="0" w:color="auto"/>
              <w:bottom w:val="single" w:sz="4" w:space="0" w:color="auto"/>
            </w:tcBorders>
            <w:vAlign w:val="center"/>
          </w:tcPr>
          <w:p w14:paraId="563CCFE6"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ne</w:t>
            </w:r>
          </w:p>
        </w:tc>
        <w:tc>
          <w:tcPr>
            <w:tcW w:w="1427" w:type="dxa"/>
            <w:tcBorders>
              <w:top w:val="single" w:sz="4" w:space="0" w:color="auto"/>
              <w:bottom w:val="single" w:sz="4" w:space="0" w:color="auto"/>
            </w:tcBorders>
            <w:shd w:val="clear" w:color="auto" w:fill="D9D9D9" w:themeFill="background1" w:themeFillShade="D9"/>
            <w:vAlign w:val="center"/>
          </w:tcPr>
          <w:p w14:paraId="76007BED"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c>
          <w:tcPr>
            <w:tcW w:w="1427" w:type="dxa"/>
            <w:tcBorders>
              <w:top w:val="single" w:sz="4" w:space="0" w:color="auto"/>
              <w:bottom w:val="single" w:sz="4" w:space="0" w:color="auto"/>
            </w:tcBorders>
            <w:shd w:val="clear" w:color="auto" w:fill="F2F2F2" w:themeFill="background1" w:themeFillShade="F2"/>
            <w:vAlign w:val="center"/>
          </w:tcPr>
          <w:p w14:paraId="0B9F16FB"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r>
      <w:tr w:rsidR="000F6EE0" w:rsidRPr="001074D5" w14:paraId="22965646" w14:textId="77777777" w:rsidTr="002F7BF6">
        <w:tc>
          <w:tcPr>
            <w:tcW w:w="530" w:type="dxa"/>
            <w:tcBorders>
              <w:top w:val="single" w:sz="4" w:space="0" w:color="auto"/>
              <w:bottom w:val="single" w:sz="4" w:space="0" w:color="auto"/>
            </w:tcBorders>
            <w:shd w:val="clear" w:color="auto" w:fill="FFFFFF" w:themeFill="background1"/>
            <w:vAlign w:val="center"/>
          </w:tcPr>
          <w:p w14:paraId="72313287" w14:textId="77777777" w:rsidR="000F6EE0" w:rsidRPr="008E1DBA" w:rsidRDefault="000F6EE0" w:rsidP="001439A5">
            <w:pPr>
              <w:tabs>
                <w:tab w:val="left" w:pos="1038"/>
              </w:tabs>
              <w:spacing w:before="60" w:after="60"/>
              <w:jc w:val="center"/>
              <w:rPr>
                <w:rFonts w:cstheme="minorHAnsi"/>
                <w:sz w:val="18"/>
                <w:szCs w:val="18"/>
              </w:rPr>
            </w:pPr>
            <w:r w:rsidRPr="00B57BF3">
              <w:rPr>
                <w:rFonts w:cstheme="minorHAnsi"/>
                <w:sz w:val="18"/>
                <w:szCs w:val="18"/>
              </w:rPr>
              <w:t>13</w:t>
            </w:r>
          </w:p>
        </w:tc>
        <w:tc>
          <w:tcPr>
            <w:tcW w:w="3743" w:type="dxa"/>
            <w:tcBorders>
              <w:top w:val="single" w:sz="4" w:space="0" w:color="auto"/>
              <w:bottom w:val="single" w:sz="4" w:space="0" w:color="auto"/>
            </w:tcBorders>
            <w:vAlign w:val="center"/>
          </w:tcPr>
          <w:p w14:paraId="646C6159" w14:textId="77777777" w:rsidR="000F6EE0" w:rsidRPr="00F04DD8" w:rsidRDefault="000F6EE0" w:rsidP="001439A5">
            <w:pPr>
              <w:tabs>
                <w:tab w:val="left" w:pos="1038"/>
              </w:tabs>
              <w:spacing w:before="60" w:after="60"/>
              <w:rPr>
                <w:rFonts w:cstheme="minorHAnsi"/>
                <w:sz w:val="18"/>
                <w:szCs w:val="18"/>
              </w:rPr>
            </w:pPr>
            <w:r w:rsidRPr="00F04DD8">
              <w:rPr>
                <w:rFonts w:cstheme="minorHAnsi"/>
                <w:sz w:val="18"/>
                <w:szCs w:val="18"/>
              </w:rPr>
              <w:t>razmernik toplote za ogrevanje</w:t>
            </w:r>
          </w:p>
        </w:tc>
        <w:tc>
          <w:tcPr>
            <w:tcW w:w="1120" w:type="dxa"/>
            <w:tcBorders>
              <w:top w:val="single" w:sz="4" w:space="0" w:color="auto"/>
              <w:bottom w:val="single" w:sz="4" w:space="0" w:color="auto"/>
            </w:tcBorders>
            <w:vAlign w:val="center"/>
          </w:tcPr>
          <w:p w14:paraId="2CDF7A5C"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H</w:t>
            </w:r>
            <w:r w:rsidRPr="00F04DD8">
              <w:rPr>
                <w:rFonts w:cstheme="minorHAnsi"/>
                <w:sz w:val="18"/>
                <w:szCs w:val="18"/>
                <w:vertAlign w:val="subscript"/>
              </w:rPr>
              <w:t>nd</w:t>
            </w:r>
          </w:p>
          <w:p w14:paraId="1465EBE6"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w:t>
            </w:r>
          </w:p>
        </w:tc>
        <w:tc>
          <w:tcPr>
            <w:tcW w:w="1427" w:type="dxa"/>
            <w:gridSpan w:val="2"/>
            <w:tcBorders>
              <w:top w:val="single" w:sz="4" w:space="0" w:color="auto"/>
              <w:bottom w:val="single" w:sz="4" w:space="0" w:color="auto"/>
            </w:tcBorders>
            <w:vAlign w:val="center"/>
          </w:tcPr>
          <w:p w14:paraId="25178D2E"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 xml:space="preserve">ne </w:t>
            </w:r>
          </w:p>
        </w:tc>
        <w:tc>
          <w:tcPr>
            <w:tcW w:w="1427" w:type="dxa"/>
            <w:tcBorders>
              <w:top w:val="single" w:sz="4" w:space="0" w:color="auto"/>
              <w:bottom w:val="single" w:sz="4" w:space="0" w:color="auto"/>
            </w:tcBorders>
            <w:shd w:val="clear" w:color="auto" w:fill="FFFFFF" w:themeFill="background1"/>
            <w:vAlign w:val="center"/>
          </w:tcPr>
          <w:p w14:paraId="138FE126"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ne</w:t>
            </w:r>
          </w:p>
        </w:tc>
        <w:tc>
          <w:tcPr>
            <w:tcW w:w="1427" w:type="dxa"/>
            <w:tcBorders>
              <w:top w:val="single" w:sz="4" w:space="0" w:color="auto"/>
              <w:bottom w:val="single" w:sz="4" w:space="0" w:color="auto"/>
            </w:tcBorders>
            <w:shd w:val="clear" w:color="auto" w:fill="D9D9D9" w:themeFill="background1" w:themeFillShade="D9"/>
            <w:vAlign w:val="center"/>
          </w:tcPr>
          <w:p w14:paraId="11BD3491"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r>
      <w:tr w:rsidR="000F6EE0" w:rsidRPr="001074D5" w14:paraId="0869B5D6" w14:textId="77777777" w:rsidTr="002F7BF6">
        <w:tc>
          <w:tcPr>
            <w:tcW w:w="530" w:type="dxa"/>
            <w:tcBorders>
              <w:top w:val="single" w:sz="4" w:space="0" w:color="auto"/>
              <w:bottom w:val="single" w:sz="4" w:space="0" w:color="auto"/>
            </w:tcBorders>
            <w:shd w:val="clear" w:color="auto" w:fill="FFFFFF" w:themeFill="background1"/>
            <w:vAlign w:val="center"/>
          </w:tcPr>
          <w:p w14:paraId="7C788CB9" w14:textId="77777777" w:rsidR="000F6EE0" w:rsidRPr="008E1DBA" w:rsidRDefault="000F6EE0" w:rsidP="001439A5">
            <w:pPr>
              <w:tabs>
                <w:tab w:val="left" w:pos="1038"/>
              </w:tabs>
              <w:spacing w:before="60" w:after="60"/>
              <w:jc w:val="center"/>
              <w:rPr>
                <w:rFonts w:cstheme="minorHAnsi"/>
                <w:sz w:val="18"/>
                <w:szCs w:val="18"/>
              </w:rPr>
            </w:pPr>
            <w:r w:rsidRPr="00B57BF3">
              <w:rPr>
                <w:rFonts w:cstheme="minorHAnsi"/>
                <w:sz w:val="18"/>
                <w:szCs w:val="18"/>
              </w:rPr>
              <w:t>14</w:t>
            </w:r>
          </w:p>
        </w:tc>
        <w:tc>
          <w:tcPr>
            <w:tcW w:w="3743" w:type="dxa"/>
            <w:tcBorders>
              <w:top w:val="single" w:sz="4" w:space="0" w:color="auto"/>
              <w:bottom w:val="single" w:sz="4" w:space="0" w:color="auto"/>
            </w:tcBorders>
            <w:vAlign w:val="center"/>
          </w:tcPr>
          <w:p w14:paraId="37BB987B" w14:textId="77777777" w:rsidR="000F6EE0" w:rsidRPr="00F04DD8" w:rsidRDefault="000F6EE0" w:rsidP="001439A5">
            <w:pPr>
              <w:tabs>
                <w:tab w:val="left" w:pos="1038"/>
              </w:tabs>
              <w:spacing w:before="60" w:after="60"/>
              <w:rPr>
                <w:rFonts w:cstheme="minorHAnsi"/>
                <w:sz w:val="18"/>
                <w:szCs w:val="18"/>
              </w:rPr>
            </w:pPr>
            <w:r w:rsidRPr="00F04DD8">
              <w:rPr>
                <w:rFonts w:cstheme="minorHAnsi"/>
                <w:sz w:val="18"/>
                <w:szCs w:val="18"/>
              </w:rPr>
              <w:t>potrebna odvedena toplota za hlajenje</w:t>
            </w:r>
          </w:p>
        </w:tc>
        <w:tc>
          <w:tcPr>
            <w:tcW w:w="1120" w:type="dxa"/>
            <w:tcBorders>
              <w:top w:val="single" w:sz="4" w:space="0" w:color="auto"/>
              <w:bottom w:val="single" w:sz="4" w:space="0" w:color="auto"/>
            </w:tcBorders>
            <w:vAlign w:val="center"/>
          </w:tcPr>
          <w:p w14:paraId="32D58984"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Q</w:t>
            </w:r>
            <w:r w:rsidRPr="00F04DD8">
              <w:rPr>
                <w:rFonts w:cstheme="minorHAnsi"/>
                <w:sz w:val="18"/>
                <w:szCs w:val="18"/>
                <w:vertAlign w:val="subscript"/>
              </w:rPr>
              <w:t>C,nd,an</w:t>
            </w:r>
          </w:p>
          <w:p w14:paraId="450956D5"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(kWh/an)</w:t>
            </w:r>
          </w:p>
        </w:tc>
        <w:tc>
          <w:tcPr>
            <w:tcW w:w="1427" w:type="dxa"/>
            <w:gridSpan w:val="2"/>
            <w:tcBorders>
              <w:top w:val="single" w:sz="4" w:space="0" w:color="auto"/>
              <w:bottom w:val="single" w:sz="4" w:space="0" w:color="auto"/>
            </w:tcBorders>
            <w:vAlign w:val="center"/>
          </w:tcPr>
          <w:p w14:paraId="125506F8"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ne</w:t>
            </w:r>
          </w:p>
        </w:tc>
        <w:tc>
          <w:tcPr>
            <w:tcW w:w="1427" w:type="dxa"/>
            <w:tcBorders>
              <w:top w:val="single" w:sz="4" w:space="0" w:color="auto"/>
              <w:bottom w:val="single" w:sz="4" w:space="0" w:color="auto"/>
            </w:tcBorders>
            <w:shd w:val="clear" w:color="auto" w:fill="F2F2F2" w:themeFill="background1" w:themeFillShade="F2"/>
            <w:vAlign w:val="center"/>
          </w:tcPr>
          <w:p w14:paraId="62F9068C"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c>
          <w:tcPr>
            <w:tcW w:w="1427" w:type="dxa"/>
            <w:tcBorders>
              <w:top w:val="single" w:sz="4" w:space="0" w:color="auto"/>
              <w:bottom w:val="single" w:sz="4" w:space="0" w:color="auto"/>
            </w:tcBorders>
            <w:shd w:val="clear" w:color="auto" w:fill="F2F2F2" w:themeFill="background1" w:themeFillShade="F2"/>
            <w:vAlign w:val="center"/>
          </w:tcPr>
          <w:p w14:paraId="067D1A61"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r>
      <w:tr w:rsidR="000F6EE0" w:rsidRPr="001074D5" w14:paraId="5504544F" w14:textId="77777777" w:rsidTr="002F7BF6">
        <w:tc>
          <w:tcPr>
            <w:tcW w:w="530" w:type="dxa"/>
            <w:tcBorders>
              <w:top w:val="single" w:sz="4" w:space="0" w:color="auto"/>
              <w:bottom w:val="single" w:sz="4" w:space="0" w:color="auto"/>
            </w:tcBorders>
            <w:shd w:val="clear" w:color="auto" w:fill="FFFFFF" w:themeFill="background1"/>
            <w:vAlign w:val="center"/>
          </w:tcPr>
          <w:p w14:paraId="5A7187DD" w14:textId="77777777" w:rsidR="000F6EE0" w:rsidRPr="008E1DBA" w:rsidRDefault="000F6EE0" w:rsidP="001439A5">
            <w:pPr>
              <w:tabs>
                <w:tab w:val="left" w:pos="1038"/>
              </w:tabs>
              <w:spacing w:before="60" w:after="60"/>
              <w:jc w:val="center"/>
              <w:rPr>
                <w:rFonts w:cstheme="minorHAnsi"/>
                <w:sz w:val="18"/>
                <w:szCs w:val="18"/>
              </w:rPr>
            </w:pPr>
            <w:r w:rsidRPr="00B57BF3">
              <w:rPr>
                <w:rFonts w:cstheme="minorHAnsi"/>
                <w:sz w:val="18"/>
                <w:szCs w:val="18"/>
              </w:rPr>
              <w:t>15</w:t>
            </w:r>
          </w:p>
        </w:tc>
        <w:tc>
          <w:tcPr>
            <w:tcW w:w="3743" w:type="dxa"/>
            <w:tcBorders>
              <w:top w:val="single" w:sz="4" w:space="0" w:color="auto"/>
              <w:bottom w:val="single" w:sz="4" w:space="0" w:color="auto"/>
            </w:tcBorders>
            <w:vAlign w:val="center"/>
          </w:tcPr>
          <w:p w14:paraId="5076212B" w14:textId="77777777" w:rsidR="000F6EE0" w:rsidRPr="00F04DD8" w:rsidRDefault="000F6EE0" w:rsidP="001439A5">
            <w:pPr>
              <w:tabs>
                <w:tab w:val="left" w:pos="1038"/>
              </w:tabs>
              <w:spacing w:before="60" w:after="60"/>
              <w:rPr>
                <w:rFonts w:cstheme="minorHAnsi"/>
                <w:sz w:val="18"/>
                <w:szCs w:val="18"/>
              </w:rPr>
            </w:pPr>
            <w:r w:rsidRPr="00F04DD8">
              <w:rPr>
                <w:rFonts w:cstheme="minorHAnsi"/>
                <w:sz w:val="18"/>
                <w:szCs w:val="18"/>
              </w:rPr>
              <w:t>razmernik odvedene toplote za hlajenje</w:t>
            </w:r>
          </w:p>
        </w:tc>
        <w:tc>
          <w:tcPr>
            <w:tcW w:w="1120" w:type="dxa"/>
            <w:tcBorders>
              <w:top w:val="single" w:sz="4" w:space="0" w:color="auto"/>
              <w:bottom w:val="single" w:sz="4" w:space="0" w:color="auto"/>
            </w:tcBorders>
            <w:vAlign w:val="center"/>
          </w:tcPr>
          <w:p w14:paraId="5EE36070"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C</w:t>
            </w:r>
            <w:r w:rsidRPr="00F04DD8">
              <w:rPr>
                <w:rFonts w:cstheme="minorHAnsi"/>
                <w:sz w:val="18"/>
                <w:szCs w:val="18"/>
                <w:vertAlign w:val="subscript"/>
              </w:rPr>
              <w:t>nd</w:t>
            </w:r>
          </w:p>
          <w:p w14:paraId="53F77F27"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w:t>
            </w:r>
          </w:p>
        </w:tc>
        <w:tc>
          <w:tcPr>
            <w:tcW w:w="1427" w:type="dxa"/>
            <w:gridSpan w:val="2"/>
            <w:tcBorders>
              <w:top w:val="single" w:sz="4" w:space="0" w:color="auto"/>
              <w:bottom w:val="single" w:sz="4" w:space="0" w:color="auto"/>
            </w:tcBorders>
            <w:vAlign w:val="center"/>
          </w:tcPr>
          <w:p w14:paraId="58D5EC89"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 xml:space="preserve">ne </w:t>
            </w:r>
          </w:p>
        </w:tc>
        <w:tc>
          <w:tcPr>
            <w:tcW w:w="1427" w:type="dxa"/>
            <w:tcBorders>
              <w:top w:val="single" w:sz="4" w:space="0" w:color="auto"/>
              <w:bottom w:val="single" w:sz="4" w:space="0" w:color="auto"/>
            </w:tcBorders>
            <w:shd w:val="clear" w:color="auto" w:fill="FFFFFF" w:themeFill="background1"/>
            <w:vAlign w:val="center"/>
          </w:tcPr>
          <w:p w14:paraId="21E016CB"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ne</w:t>
            </w:r>
          </w:p>
        </w:tc>
        <w:tc>
          <w:tcPr>
            <w:tcW w:w="1427" w:type="dxa"/>
            <w:tcBorders>
              <w:top w:val="single" w:sz="4" w:space="0" w:color="auto"/>
              <w:bottom w:val="single" w:sz="4" w:space="0" w:color="auto"/>
            </w:tcBorders>
            <w:shd w:val="clear" w:color="auto" w:fill="D9D9D9" w:themeFill="background1" w:themeFillShade="D9"/>
            <w:vAlign w:val="center"/>
          </w:tcPr>
          <w:p w14:paraId="2CD7271D"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da</w:t>
            </w:r>
          </w:p>
        </w:tc>
      </w:tr>
      <w:tr w:rsidR="000F6EE0" w:rsidRPr="001074D5" w14:paraId="3A89B07B" w14:textId="77777777" w:rsidTr="002F7BF6">
        <w:tc>
          <w:tcPr>
            <w:tcW w:w="9674" w:type="dxa"/>
            <w:gridSpan w:val="7"/>
            <w:tcBorders>
              <w:top w:val="single" w:sz="8" w:space="0" w:color="auto"/>
            </w:tcBorders>
            <w:shd w:val="clear" w:color="auto" w:fill="FFFFFF" w:themeFill="background1"/>
          </w:tcPr>
          <w:p w14:paraId="22232D33" w14:textId="77777777" w:rsidR="000F6EE0" w:rsidRPr="008E1DBA" w:rsidRDefault="000F6EE0" w:rsidP="001439A5">
            <w:pPr>
              <w:tabs>
                <w:tab w:val="left" w:pos="1038"/>
              </w:tabs>
              <w:spacing w:before="60" w:after="60"/>
              <w:rPr>
                <w:rFonts w:cstheme="minorHAnsi"/>
                <w:b/>
                <w:sz w:val="20"/>
                <w:szCs w:val="20"/>
              </w:rPr>
            </w:pPr>
            <w:r w:rsidRPr="00B57BF3">
              <w:rPr>
                <w:rFonts w:cstheme="minorHAnsi"/>
                <w:b/>
                <w:sz w:val="20"/>
                <w:szCs w:val="20"/>
              </w:rPr>
              <w:t>Legenda:</w:t>
            </w:r>
          </w:p>
        </w:tc>
      </w:tr>
      <w:tr w:rsidR="000F6EE0" w:rsidRPr="001074D5" w14:paraId="5B2F53EE" w14:textId="77777777" w:rsidTr="002F7BF6">
        <w:tc>
          <w:tcPr>
            <w:tcW w:w="5393" w:type="dxa"/>
            <w:gridSpan w:val="3"/>
            <w:shd w:val="clear" w:color="auto" w:fill="FFFFFF" w:themeFill="background1"/>
            <w:vAlign w:val="center"/>
          </w:tcPr>
          <w:p w14:paraId="4F4425F1" w14:textId="77777777" w:rsidR="000F6EE0" w:rsidRPr="008E1DBA" w:rsidRDefault="000F6EE0" w:rsidP="001439A5">
            <w:pPr>
              <w:tabs>
                <w:tab w:val="left" w:pos="1038"/>
              </w:tabs>
              <w:spacing w:before="60" w:after="60"/>
              <w:rPr>
                <w:rFonts w:cstheme="minorHAnsi"/>
                <w:sz w:val="18"/>
                <w:szCs w:val="18"/>
              </w:rPr>
            </w:pPr>
            <w:r w:rsidRPr="00B57BF3">
              <w:rPr>
                <w:rFonts w:cstheme="minorHAnsi"/>
                <w:sz w:val="18"/>
                <w:szCs w:val="18"/>
              </w:rPr>
              <w:t xml:space="preserve">da - se </w:t>
            </w:r>
            <w:r w:rsidRPr="008E1DBA">
              <w:rPr>
                <w:rFonts w:cstheme="minorHAnsi"/>
                <w:sz w:val="18"/>
                <w:szCs w:val="18"/>
              </w:rPr>
              <w:t>preverja</w:t>
            </w:r>
          </w:p>
        </w:tc>
        <w:tc>
          <w:tcPr>
            <w:tcW w:w="1363" w:type="dxa"/>
            <w:shd w:val="clear" w:color="auto" w:fill="D9D9D9" w:themeFill="background1" w:themeFillShade="D9"/>
            <w:vAlign w:val="center"/>
          </w:tcPr>
          <w:p w14:paraId="04705E6E" w14:textId="77777777" w:rsidR="000F6EE0" w:rsidRPr="00F04DD8" w:rsidRDefault="000F6EE0" w:rsidP="001439A5">
            <w:pPr>
              <w:tabs>
                <w:tab w:val="left" w:pos="1038"/>
              </w:tabs>
              <w:spacing w:before="60" w:after="60"/>
              <w:jc w:val="center"/>
              <w:rPr>
                <w:rFonts w:cstheme="minorHAnsi"/>
                <w:sz w:val="18"/>
                <w:szCs w:val="18"/>
              </w:rPr>
            </w:pPr>
          </w:p>
        </w:tc>
        <w:tc>
          <w:tcPr>
            <w:tcW w:w="2918" w:type="dxa"/>
            <w:gridSpan w:val="3"/>
            <w:vAlign w:val="center"/>
          </w:tcPr>
          <w:p w14:paraId="65E34733"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delni kazalnik z omejitvami</w:t>
            </w:r>
          </w:p>
        </w:tc>
      </w:tr>
      <w:tr w:rsidR="000F6EE0" w:rsidRPr="001074D5" w14:paraId="69CAA577" w14:textId="77777777" w:rsidTr="002F7BF6">
        <w:tc>
          <w:tcPr>
            <w:tcW w:w="5393" w:type="dxa"/>
            <w:gridSpan w:val="3"/>
            <w:shd w:val="clear" w:color="auto" w:fill="FFFFFF" w:themeFill="background1"/>
            <w:vAlign w:val="center"/>
          </w:tcPr>
          <w:p w14:paraId="41B3BA96" w14:textId="77777777" w:rsidR="000F6EE0" w:rsidRPr="008E1DBA" w:rsidRDefault="000F6EE0" w:rsidP="001439A5">
            <w:pPr>
              <w:tabs>
                <w:tab w:val="left" w:pos="1038"/>
              </w:tabs>
              <w:spacing w:before="60" w:after="60"/>
              <w:rPr>
                <w:rFonts w:cstheme="minorHAnsi"/>
                <w:sz w:val="18"/>
                <w:szCs w:val="18"/>
              </w:rPr>
            </w:pPr>
            <w:r w:rsidRPr="00B57BF3">
              <w:rPr>
                <w:rFonts w:cstheme="minorHAnsi"/>
                <w:sz w:val="18"/>
                <w:szCs w:val="18"/>
              </w:rPr>
              <w:t>ne - se ne preverja</w:t>
            </w:r>
          </w:p>
        </w:tc>
        <w:tc>
          <w:tcPr>
            <w:tcW w:w="1363" w:type="dxa"/>
            <w:shd w:val="clear" w:color="auto" w:fill="F2F2F2" w:themeFill="background1" w:themeFillShade="F2"/>
            <w:vAlign w:val="center"/>
          </w:tcPr>
          <w:p w14:paraId="2709E044" w14:textId="77777777" w:rsidR="000F6EE0" w:rsidRPr="00F04DD8" w:rsidRDefault="000F6EE0" w:rsidP="001439A5">
            <w:pPr>
              <w:tabs>
                <w:tab w:val="left" w:pos="1038"/>
              </w:tabs>
              <w:spacing w:before="60" w:after="60"/>
              <w:jc w:val="center"/>
              <w:rPr>
                <w:rFonts w:cstheme="minorHAnsi"/>
                <w:sz w:val="18"/>
                <w:szCs w:val="18"/>
              </w:rPr>
            </w:pPr>
          </w:p>
        </w:tc>
        <w:tc>
          <w:tcPr>
            <w:tcW w:w="2918" w:type="dxa"/>
            <w:gridSpan w:val="3"/>
            <w:vAlign w:val="center"/>
          </w:tcPr>
          <w:p w14:paraId="40ED4707" w14:textId="77777777" w:rsidR="000F6EE0" w:rsidRPr="00F04DD8" w:rsidRDefault="000F6EE0" w:rsidP="001439A5">
            <w:pPr>
              <w:tabs>
                <w:tab w:val="left" w:pos="1038"/>
              </w:tabs>
              <w:spacing w:before="60" w:after="60"/>
              <w:jc w:val="center"/>
              <w:rPr>
                <w:rFonts w:cstheme="minorHAnsi"/>
                <w:sz w:val="18"/>
                <w:szCs w:val="18"/>
              </w:rPr>
            </w:pPr>
            <w:r w:rsidRPr="00F04DD8">
              <w:rPr>
                <w:rFonts w:cstheme="minorHAnsi"/>
                <w:sz w:val="18"/>
                <w:szCs w:val="18"/>
              </w:rPr>
              <w:t>delni kazalnik brez omejitev (informativni kazalnik)</w:t>
            </w:r>
          </w:p>
        </w:tc>
      </w:tr>
    </w:tbl>
    <w:p w14:paraId="75BC36FF" w14:textId="52A329CE" w:rsidR="00CE16AD" w:rsidRPr="00B57BF3" w:rsidRDefault="00CE16AD" w:rsidP="00F04DD8"/>
    <w:p w14:paraId="42878F46" w14:textId="1E49E87B" w:rsidR="00CE16AD" w:rsidRPr="008E1DBA" w:rsidRDefault="00CE16AD" w:rsidP="001655BC">
      <w:pPr>
        <w:pStyle w:val="Naslov3"/>
        <w:numPr>
          <w:ilvl w:val="0"/>
          <w:numId w:val="0"/>
        </w:numPr>
        <w:ind w:left="851" w:hanging="851"/>
      </w:pPr>
      <w:bookmarkStart w:id="530" w:name="_Toc77238586"/>
      <w:r w:rsidRPr="001074D5">
        <w:t>8.1.1 Toplotna prehodnost gradbenih konstrukcij in gradnikov ovoja stavb</w:t>
      </w:r>
      <w:bookmarkEnd w:id="530"/>
    </w:p>
    <w:p w14:paraId="6A673748" w14:textId="3C34D310" w:rsidR="00CE16AD" w:rsidRPr="00F04DD8" w:rsidRDefault="00677DAA" w:rsidP="00F04DD8">
      <w:r w:rsidRPr="008E1DBA">
        <w:rPr>
          <w:rFonts w:cstheme="minorHAnsi"/>
        </w:rPr>
        <w:t xml:space="preserve">(1) </w:t>
      </w:r>
      <w:r w:rsidR="00CE16AD" w:rsidRPr="008E1DBA">
        <w:rPr>
          <w:rFonts w:cstheme="minorHAnsi"/>
        </w:rPr>
        <w:t>Toplotna prehodnost U (W/</w:t>
      </w:r>
      <w:r w:rsidR="00AA1145" w:rsidRPr="008E1DBA">
        <w:rPr>
          <w:rFonts w:cstheme="minorHAnsi"/>
        </w:rPr>
        <w:t>(</w:t>
      </w:r>
      <w:r w:rsidR="00CE16AD" w:rsidRPr="008E1DBA">
        <w:rPr>
          <w:rFonts w:cstheme="minorHAnsi"/>
        </w:rPr>
        <w:t>m</w:t>
      </w:r>
      <w:r w:rsidR="00CE16AD" w:rsidRPr="008E1DBA">
        <w:rPr>
          <w:rFonts w:cstheme="minorHAnsi"/>
          <w:vertAlign w:val="superscript"/>
        </w:rPr>
        <w:t>2</w:t>
      </w:r>
      <w:r w:rsidR="00AA1145" w:rsidRPr="00F04DD8">
        <w:rPr>
          <w:rFonts w:cstheme="minorHAnsi"/>
        </w:rPr>
        <w:t xml:space="preserve"> K)</w:t>
      </w:r>
      <w:r w:rsidR="00CE16AD" w:rsidRPr="00F04DD8">
        <w:rPr>
          <w:rFonts w:cstheme="minorHAnsi"/>
        </w:rPr>
        <w:t>) gradnika stavbe je opredeljena s specifičnim toplotnim tokom, ki prehaja gradnik na površini 1 m</w:t>
      </w:r>
      <w:r w:rsidR="00CE16AD" w:rsidRPr="00F04DD8">
        <w:rPr>
          <w:rFonts w:cstheme="minorHAnsi"/>
          <w:vertAlign w:val="superscript"/>
        </w:rPr>
        <w:t>2</w:t>
      </w:r>
      <w:r w:rsidR="00CE16AD" w:rsidRPr="00F04DD8">
        <w:rPr>
          <w:rFonts w:cstheme="minorHAnsi"/>
        </w:rPr>
        <w:t xml:space="preserve"> pri razliki v temperaturi zraka na notranji in zunanji strani gradnika 1 K.  </w:t>
      </w:r>
    </w:p>
    <w:p w14:paraId="14C0AEA9" w14:textId="06A62296" w:rsidR="00CE16AD" w:rsidRPr="00F04DD8" w:rsidRDefault="00677DAA" w:rsidP="00F04DD8">
      <w:r w:rsidRPr="00F04DD8">
        <w:rPr>
          <w:rFonts w:cstheme="minorHAnsi"/>
        </w:rPr>
        <w:t xml:space="preserve">(2) </w:t>
      </w:r>
      <w:r w:rsidR="00CE16AD" w:rsidRPr="00F04DD8">
        <w:rPr>
          <w:rFonts w:cstheme="minorHAnsi"/>
        </w:rPr>
        <w:t>Toplotna prehodnost se določi za gradnike energetsko nezahtevnih, manj zahtevnih in zahtevnih stavb. Toplotna prehodnost gradnikov ovoja stavb se določi kot statična veličina:</w:t>
      </w:r>
    </w:p>
    <w:p w14:paraId="7931193C" w14:textId="78C7C24A" w:rsidR="00CE16AD" w:rsidRPr="00F04DD8" w:rsidRDefault="00CE16AD" w:rsidP="00F04DD8">
      <w:pPr>
        <w:widowControl w:val="0"/>
        <w:numPr>
          <w:ilvl w:val="0"/>
          <w:numId w:val="1"/>
        </w:numPr>
        <w:spacing w:after="0"/>
        <w:contextualSpacing/>
      </w:pPr>
      <w:r w:rsidRPr="00F04DD8">
        <w:rPr>
          <w:rFonts w:cstheme="minorHAnsi"/>
        </w:rPr>
        <w:t xml:space="preserve">za netransparentne homogene in nehomogene konstrukcije v stiku z zrakom, konstrukcije proti sosednji kondicionirani ali nekondicionirani stavbi/coni ter konstrukcije z zračnim slojem s postopki in robnimi veličinami, ki so navedeni v </w:t>
      </w:r>
      <w:r w:rsidR="00AA1145" w:rsidRPr="00F04DD8">
        <w:rPr>
          <w:rFonts w:cstheme="minorHAnsi"/>
        </w:rPr>
        <w:t xml:space="preserve">standardu </w:t>
      </w:r>
      <w:r w:rsidRPr="00F04DD8">
        <w:rPr>
          <w:rFonts w:cstheme="minorHAnsi"/>
        </w:rPr>
        <w:t xml:space="preserve">SIST EN ISO 6946; toplotne prehodnosti konstrukcij, ki so del toplotnega ovoja stavbe in stavbo delijo z neogrevano kletjo, se določijo skladno s </w:t>
      </w:r>
      <w:r w:rsidR="00AA1145" w:rsidRPr="00F04DD8">
        <w:rPr>
          <w:rFonts w:cstheme="minorHAnsi"/>
        </w:rPr>
        <w:t xml:space="preserve">standardom </w:t>
      </w:r>
      <w:r w:rsidRPr="00F04DD8">
        <w:rPr>
          <w:rFonts w:cstheme="minorHAnsi"/>
        </w:rPr>
        <w:t>SIST EN ISO 13370;</w:t>
      </w:r>
    </w:p>
    <w:p w14:paraId="6BA208F5" w14:textId="22759609" w:rsidR="00CE16AD" w:rsidRPr="00F04DD8" w:rsidRDefault="00CE16AD" w:rsidP="00F04DD8">
      <w:pPr>
        <w:widowControl w:val="0"/>
        <w:numPr>
          <w:ilvl w:val="0"/>
          <w:numId w:val="1"/>
        </w:numPr>
        <w:spacing w:after="0"/>
        <w:contextualSpacing/>
      </w:pPr>
      <w:r w:rsidRPr="00F04DD8">
        <w:rPr>
          <w:rFonts w:cstheme="minorHAnsi"/>
        </w:rPr>
        <w:t xml:space="preserve">za konstrukcije v stiku z zemljino s postopki in robnimi veličinami navedenimi v </w:t>
      </w:r>
      <w:r w:rsidR="00AA1145" w:rsidRPr="00F04DD8">
        <w:rPr>
          <w:rFonts w:cstheme="minorHAnsi"/>
        </w:rPr>
        <w:t xml:space="preserve">standardu </w:t>
      </w:r>
      <w:r w:rsidRPr="00F04DD8">
        <w:rPr>
          <w:rFonts w:cstheme="minorHAnsi"/>
        </w:rPr>
        <w:t>SIST EN ISO 13370</w:t>
      </w:r>
      <w:r w:rsidR="00492FF5" w:rsidRPr="00F04DD8">
        <w:rPr>
          <w:rFonts w:cstheme="minorHAnsi"/>
        </w:rPr>
        <w:t>;</w:t>
      </w:r>
    </w:p>
    <w:p w14:paraId="423E8A14" w14:textId="6AF2F47A" w:rsidR="00CE16AD" w:rsidRPr="00F04DD8" w:rsidRDefault="00CE16AD" w:rsidP="00F04DD8">
      <w:pPr>
        <w:widowControl w:val="0"/>
        <w:numPr>
          <w:ilvl w:val="0"/>
          <w:numId w:val="1"/>
        </w:numPr>
        <w:spacing w:after="0"/>
        <w:contextualSpacing/>
      </w:pPr>
      <w:r w:rsidRPr="00F04DD8">
        <w:rPr>
          <w:rFonts w:cstheme="minorHAnsi"/>
        </w:rPr>
        <w:t xml:space="preserve">transparentne gradnike ovoja stavb kot so okna ali zasteklitev se povzame iz listine o skladnosti za posamezni proizvod v skladu s predpisi, ki urejajo dajanje gradbenih proizvodov v promet, alternativno se lahko uporabi postopek in robne veličine iz </w:t>
      </w:r>
      <w:r w:rsidR="00AA1145" w:rsidRPr="00F04DD8">
        <w:rPr>
          <w:rFonts w:cstheme="minorHAnsi"/>
        </w:rPr>
        <w:t xml:space="preserve">standarda </w:t>
      </w:r>
      <w:r w:rsidRPr="00F04DD8">
        <w:rPr>
          <w:rFonts w:cstheme="minorHAnsi"/>
        </w:rPr>
        <w:t>SIST EN ISO 10077-1</w:t>
      </w:r>
      <w:r w:rsidR="00492FF5" w:rsidRPr="00F04DD8">
        <w:rPr>
          <w:rFonts w:cstheme="minorHAnsi"/>
        </w:rPr>
        <w:t>;</w:t>
      </w:r>
    </w:p>
    <w:p w14:paraId="7443EA78" w14:textId="394DEF7F" w:rsidR="00CE16AD" w:rsidRPr="00F04DD8" w:rsidRDefault="00CE16AD" w:rsidP="00F04DD8">
      <w:pPr>
        <w:widowControl w:val="0"/>
        <w:numPr>
          <w:ilvl w:val="0"/>
          <w:numId w:val="1"/>
        </w:numPr>
        <w:spacing w:after="0"/>
        <w:contextualSpacing/>
      </w:pPr>
      <w:r w:rsidRPr="00F04DD8">
        <w:rPr>
          <w:rFonts w:cstheme="minorHAnsi"/>
        </w:rPr>
        <w:t>za pred</w:t>
      </w:r>
      <w:r w:rsidR="0073574A" w:rsidRPr="00F04DD8">
        <w:rPr>
          <w:rFonts w:cstheme="minorHAnsi"/>
        </w:rPr>
        <w:t xml:space="preserve"> </w:t>
      </w:r>
      <w:r w:rsidRPr="00F04DD8">
        <w:rPr>
          <w:rFonts w:cstheme="minorHAnsi"/>
        </w:rPr>
        <w:t xml:space="preserve">izdelane konstrukcijske sklope kot so vrata, obešene fasade, </w:t>
      </w:r>
      <w:r w:rsidR="009929CF" w:rsidRPr="00F04DD8">
        <w:rPr>
          <w:rFonts w:cstheme="minorHAnsi"/>
        </w:rPr>
        <w:t>v stene integrirane fasade (</w:t>
      </w:r>
      <w:r w:rsidRPr="00F04DD8">
        <w:rPr>
          <w:rFonts w:cstheme="minorHAnsi"/>
        </w:rPr>
        <w:t>BIPV fasade</w:t>
      </w:r>
      <w:r w:rsidR="009929CF" w:rsidRPr="00F04DD8">
        <w:rPr>
          <w:rFonts w:cstheme="minorHAnsi"/>
        </w:rPr>
        <w:t>)</w:t>
      </w:r>
      <w:r w:rsidRPr="00F04DD8">
        <w:rPr>
          <w:rFonts w:cstheme="minorHAnsi"/>
        </w:rPr>
        <w:t>, prezračevane dvojne fasade</w:t>
      </w:r>
      <w:r w:rsidR="009929CF" w:rsidRPr="00F04DD8">
        <w:rPr>
          <w:rFonts w:cstheme="minorHAnsi"/>
        </w:rPr>
        <w:t>,</w:t>
      </w:r>
      <w:r w:rsidRPr="00F04DD8">
        <w:rPr>
          <w:rFonts w:cstheme="minorHAnsi"/>
        </w:rPr>
        <w:t xml:space="preserve"> se lahko povzame iz listine o skladnosti za posamezni proizvod</w:t>
      </w:r>
      <w:r w:rsidR="009929CF" w:rsidRPr="00F04DD8">
        <w:rPr>
          <w:rFonts w:cstheme="minorHAnsi"/>
        </w:rPr>
        <w:t>ov</w:t>
      </w:r>
      <w:r w:rsidRPr="00F04DD8">
        <w:rPr>
          <w:rFonts w:cstheme="minorHAnsi"/>
        </w:rPr>
        <w:t xml:space="preserve"> </w:t>
      </w:r>
      <w:r w:rsidR="009929CF" w:rsidRPr="00F04DD8">
        <w:rPr>
          <w:rFonts w:cstheme="minorHAnsi"/>
        </w:rPr>
        <w:t>s p</w:t>
      </w:r>
      <w:r w:rsidRPr="00F04DD8">
        <w:rPr>
          <w:rFonts w:cstheme="minorHAnsi"/>
        </w:rPr>
        <w:t xml:space="preserve">redpisi, ki urejajo dajanje gradbenih proizvodov </w:t>
      </w:r>
      <w:r w:rsidR="009929CF" w:rsidRPr="00F04DD8">
        <w:rPr>
          <w:rFonts w:cstheme="minorHAnsi"/>
        </w:rPr>
        <w:t xml:space="preserve">na trg </w:t>
      </w:r>
      <w:r w:rsidRPr="00F04DD8">
        <w:rPr>
          <w:rFonts w:cstheme="minorHAnsi"/>
        </w:rPr>
        <w:t xml:space="preserve">ali z numeričnim modeliranjem z verificiranimi računalniškimi orodji (npr. TRISCO), pri čemer se vpliv premičnih senčil ne upošteva;  metoda določitve mora biti prikazana v tehničnem poročilu; </w:t>
      </w:r>
    </w:p>
    <w:p w14:paraId="6C86E930" w14:textId="266C1344" w:rsidR="00CE16AD" w:rsidRPr="00F04DD8" w:rsidRDefault="00CE16AD" w:rsidP="00F04DD8">
      <w:pPr>
        <w:widowControl w:val="0"/>
        <w:numPr>
          <w:ilvl w:val="0"/>
          <w:numId w:val="1"/>
        </w:numPr>
        <w:spacing w:after="0"/>
        <w:contextualSpacing/>
      </w:pPr>
      <w:r w:rsidRPr="00F04DD8">
        <w:rPr>
          <w:rFonts w:cstheme="minorHAnsi"/>
        </w:rPr>
        <w:t>za konstrukcije s cevnim registrom za ogrevanje in hlajenje ter toplotno aktivirane gradbene konstrukcije na ovoju stavbe brez upoštevanja vpliva grelnega/hladilnega medija, se pa upošteva faktor povečanih toplotnih izgub b sorazmerno s projektno temperaturo grelnega medija pri izračunu toplotnih izgub;</w:t>
      </w:r>
    </w:p>
    <w:p w14:paraId="0EACD059" w14:textId="21147B13" w:rsidR="00CE16AD" w:rsidRPr="00F04DD8" w:rsidRDefault="00CE16AD" w:rsidP="00F04DD8">
      <w:pPr>
        <w:widowControl w:val="0"/>
        <w:numPr>
          <w:ilvl w:val="0"/>
          <w:numId w:val="1"/>
        </w:numPr>
        <w:spacing w:after="0"/>
        <w:contextualSpacing/>
      </w:pPr>
      <w:r w:rsidRPr="00F04DD8">
        <w:rPr>
          <w:rFonts w:cstheme="minorHAnsi"/>
        </w:rPr>
        <w:t>za gradnike ovoja stavb, pri katerih je projektna razlika med temperaturo zraka v stavbi in okolici večja od 35</w:t>
      </w:r>
      <w:r w:rsidR="00AA1145" w:rsidRPr="00F04DD8">
        <w:rPr>
          <w:rFonts w:cstheme="minorHAnsi"/>
        </w:rPr>
        <w:t> </w:t>
      </w:r>
      <w:r w:rsidRPr="00F04DD8">
        <w:rPr>
          <w:rFonts w:cstheme="minorHAnsi"/>
        </w:rPr>
        <w:t>°C, tako, da toplotni tok, ki konstrukcijo prehaja ne bo večji kot bi bil toplotni tok konstrukcije z dovoljeno toplotno prehodnostjo Udov pri projektni temperaturni razliki 35</w:t>
      </w:r>
      <w:r w:rsidR="003836C7" w:rsidRPr="00F04DD8">
        <w:rPr>
          <w:rFonts w:cstheme="minorHAnsi"/>
        </w:rPr>
        <w:t xml:space="preserve"> </w:t>
      </w:r>
      <w:r w:rsidRPr="00F04DD8">
        <w:rPr>
          <w:rFonts w:cstheme="minorHAnsi"/>
        </w:rPr>
        <w:t xml:space="preserve">°C. </w:t>
      </w:r>
    </w:p>
    <w:p w14:paraId="16C1AE31" w14:textId="25DA211B" w:rsidR="00CE16AD" w:rsidRPr="00F04DD8" w:rsidRDefault="00CE16AD" w:rsidP="00F04DD8">
      <w:pPr>
        <w:widowControl w:val="0"/>
        <w:numPr>
          <w:ilvl w:val="0"/>
          <w:numId w:val="1"/>
        </w:numPr>
        <w:spacing w:after="0"/>
        <w:contextualSpacing/>
      </w:pPr>
      <w:r w:rsidRPr="00F04DD8">
        <w:rPr>
          <w:rFonts w:cstheme="minorHAnsi"/>
        </w:rPr>
        <w:t xml:space="preserve">za vetrolove tako, da zmnožek toplotne prehodnosti opne vetrolova na toplotnem ovoju stavbe (notranjega ovoja vetrolova) in faktorja zmanjšanih toplotnih izgub b ni večji od dovoljene toplotne prehodnosti za vhodna vrata; alternativno se lahko toplotna prehodnost vetrolova lahko določi z numeričnim modeliranjem; faktor zmanjšanih toplotnih izgub se določi skladno s </w:t>
      </w:r>
      <w:r w:rsidR="003836C7" w:rsidRPr="00F04DD8">
        <w:rPr>
          <w:rFonts w:cstheme="minorHAnsi"/>
        </w:rPr>
        <w:t>točk</w:t>
      </w:r>
      <w:r w:rsidR="00AA1145" w:rsidRPr="00F04DD8">
        <w:rPr>
          <w:rFonts w:cstheme="minorHAnsi"/>
        </w:rPr>
        <w:t>o</w:t>
      </w:r>
      <w:r w:rsidR="003836C7" w:rsidRPr="00F04DD8">
        <w:rPr>
          <w:rFonts w:cstheme="minorHAnsi"/>
        </w:rPr>
        <w:t xml:space="preserve"> 7.3</w:t>
      </w:r>
      <w:r w:rsidR="00AA1145" w:rsidRPr="00F04DD8">
        <w:rPr>
          <w:rFonts w:cstheme="minorHAnsi"/>
        </w:rPr>
        <w:t xml:space="preserve"> standarda</w:t>
      </w:r>
      <w:r w:rsidR="003836C7" w:rsidRPr="00F04DD8">
        <w:rPr>
          <w:rFonts w:cstheme="minorHAnsi"/>
        </w:rPr>
        <w:t xml:space="preserve"> </w:t>
      </w:r>
      <w:r w:rsidRPr="00F04DD8">
        <w:rPr>
          <w:rFonts w:cstheme="minorHAnsi"/>
        </w:rPr>
        <w:t>SIST ISO 13789</w:t>
      </w:r>
      <w:r w:rsidR="00F66210" w:rsidRPr="00F04DD8">
        <w:rPr>
          <w:rFonts w:cstheme="minorHAnsi"/>
        </w:rPr>
        <w:t>.</w:t>
      </w:r>
      <w:r w:rsidRPr="00F04DD8">
        <w:rPr>
          <w:rFonts w:cstheme="minorHAnsi"/>
        </w:rPr>
        <w:t xml:space="preserve"> </w:t>
      </w:r>
    </w:p>
    <w:p w14:paraId="19A5A5AA" w14:textId="3E156C99" w:rsidR="00CE16AD" w:rsidRPr="00F04DD8" w:rsidRDefault="00677DAA" w:rsidP="00F04DD8">
      <w:r w:rsidRPr="00B57BF3">
        <w:rPr>
          <w:rFonts w:cstheme="minorHAnsi"/>
        </w:rPr>
        <w:t xml:space="preserve">(3) </w:t>
      </w:r>
      <w:r w:rsidR="00CE16AD" w:rsidRPr="008E1DBA">
        <w:rPr>
          <w:rFonts w:cstheme="minorHAnsi"/>
        </w:rPr>
        <w:t>Dovoljene toplotne prehodnosti gradnikov toplotnega ovoja stavbe so navedene v tabeli 6 pravilnika. Pri preverjanju ustreznosti toplotne prehodnosti gradnika ovoja stavbe se uporabi korekcijski faktor X</w:t>
      </w:r>
      <w:r w:rsidR="00CE16AD" w:rsidRPr="00F04DD8">
        <w:rPr>
          <w:rFonts w:cstheme="minorHAnsi"/>
          <w:vertAlign w:val="subscript"/>
        </w:rPr>
        <w:t>Udov</w:t>
      </w:r>
      <w:r w:rsidR="00CE16AD" w:rsidRPr="00F04DD8">
        <w:rPr>
          <w:rFonts w:cstheme="minorHAnsi"/>
        </w:rPr>
        <w:t xml:space="preserve"> z vrednostjo, kot je opredeljena v tabeli 4 </w:t>
      </w:r>
      <w:r w:rsidR="00AA1145" w:rsidRPr="00F04DD8">
        <w:rPr>
          <w:rFonts w:cstheme="minorHAnsi"/>
        </w:rPr>
        <w:t xml:space="preserve">tega </w:t>
      </w:r>
      <w:r w:rsidR="00CE16AD" w:rsidRPr="00F04DD8">
        <w:rPr>
          <w:rFonts w:cstheme="minorHAnsi"/>
        </w:rPr>
        <w:t xml:space="preserve">pravilnika. </w:t>
      </w:r>
    </w:p>
    <w:p w14:paraId="2D89FE10" w14:textId="35F02675" w:rsidR="00CE16AD" w:rsidRPr="00F04DD8" w:rsidRDefault="00677DAA" w:rsidP="00F04DD8">
      <w:r w:rsidRPr="00F04DD8">
        <w:rPr>
          <w:rFonts w:cstheme="minorHAnsi"/>
        </w:rPr>
        <w:t xml:space="preserve">(4) </w:t>
      </w:r>
      <w:r w:rsidR="00CE16AD" w:rsidRPr="00F04DD8">
        <w:rPr>
          <w:rFonts w:cstheme="minorHAnsi"/>
        </w:rPr>
        <w:t>Lastnosti gradbenih materialov, ki so potrebne za določitev kazalnikov energijske učinkovitosti</w:t>
      </w:r>
      <w:r w:rsidR="00DA609D" w:rsidRPr="00F04DD8">
        <w:rPr>
          <w:rFonts w:cstheme="minorHAnsi"/>
        </w:rPr>
        <w:t xml:space="preserve"> </w:t>
      </w:r>
      <w:r w:rsidR="00CE16AD" w:rsidRPr="00F04DD8">
        <w:rPr>
          <w:rFonts w:cstheme="minorHAnsi"/>
        </w:rPr>
        <w:t xml:space="preserve">stavb se prevzamejo iz listine o skladnosti za posamezni </w:t>
      </w:r>
      <w:r w:rsidR="00045A74" w:rsidRPr="00F04DD8">
        <w:rPr>
          <w:rFonts w:cstheme="minorHAnsi"/>
        </w:rPr>
        <w:t xml:space="preserve">uporabljen </w:t>
      </w:r>
      <w:r w:rsidR="00CE16AD" w:rsidRPr="00F04DD8">
        <w:rPr>
          <w:rFonts w:cstheme="minorHAnsi"/>
        </w:rPr>
        <w:t xml:space="preserve">proizvod v skladu s predpisi, ki urejajo dajanje gradbenih proizvodov </w:t>
      </w:r>
      <w:r w:rsidR="003836C7" w:rsidRPr="00F04DD8">
        <w:rPr>
          <w:rFonts w:cstheme="minorHAnsi"/>
        </w:rPr>
        <w:t>na trg</w:t>
      </w:r>
      <w:r w:rsidR="00CE16AD" w:rsidRPr="00F04DD8">
        <w:rPr>
          <w:rFonts w:cstheme="minorHAnsi"/>
        </w:rPr>
        <w:t>. Če teh podatkov ni</w:t>
      </w:r>
      <w:r w:rsidR="003836C7" w:rsidRPr="00F04DD8">
        <w:rPr>
          <w:rFonts w:cstheme="minorHAnsi"/>
        </w:rPr>
        <w:t xml:space="preserve"> na razpolago</w:t>
      </w:r>
      <w:r w:rsidR="00CE16AD" w:rsidRPr="00F04DD8">
        <w:rPr>
          <w:rFonts w:cstheme="minorHAnsi"/>
        </w:rPr>
        <w:t xml:space="preserve">, se uporabijo generični podatki iz </w:t>
      </w:r>
      <w:r w:rsidR="00045A74" w:rsidRPr="00F04DD8">
        <w:rPr>
          <w:rFonts w:cstheme="minorHAnsi"/>
        </w:rPr>
        <w:t xml:space="preserve">tabele v </w:t>
      </w:r>
      <w:r w:rsidR="00B70E93" w:rsidRPr="00F04DD8">
        <w:rPr>
          <w:rFonts w:cstheme="minorHAnsi"/>
        </w:rPr>
        <w:t xml:space="preserve">prilogi </w:t>
      </w:r>
      <w:r w:rsidR="00DA5395" w:rsidRPr="00F04DD8">
        <w:rPr>
          <w:rFonts w:cstheme="minorHAnsi"/>
        </w:rPr>
        <w:t>1</w:t>
      </w:r>
      <w:r w:rsidR="00CE16AD" w:rsidRPr="00F04DD8">
        <w:rPr>
          <w:rFonts w:cstheme="minorHAnsi"/>
        </w:rPr>
        <w:t xml:space="preserve"> te tehnične smernice. </w:t>
      </w:r>
    </w:p>
    <w:p w14:paraId="48E2DFC4" w14:textId="685F46ED" w:rsidR="00CE16AD" w:rsidRPr="00F04DD8" w:rsidRDefault="00CE16AD" w:rsidP="00F04DD8">
      <w:pPr>
        <w:pStyle w:val="Naslov3"/>
        <w:numPr>
          <w:ilvl w:val="0"/>
          <w:numId w:val="0"/>
        </w:numPr>
        <w:ind w:left="851" w:hanging="851"/>
      </w:pPr>
      <w:bookmarkStart w:id="531" w:name="_Toc77238587"/>
      <w:r w:rsidRPr="00F04DD8">
        <w:t>8.1.2 Toplotna prehodnost linijskih in točkovnih toplotnimi mostov</w:t>
      </w:r>
      <w:bookmarkEnd w:id="531"/>
    </w:p>
    <w:p w14:paraId="5A2BC64F" w14:textId="2A30CEEF" w:rsidR="00CE16AD" w:rsidRPr="00F04DD8" w:rsidRDefault="00677DAA" w:rsidP="00F04DD8">
      <w:r w:rsidRPr="00F04DD8">
        <w:rPr>
          <w:rFonts w:cstheme="minorHAnsi"/>
        </w:rPr>
        <w:t xml:space="preserve">(1) </w:t>
      </w:r>
      <w:r w:rsidR="00CE16AD" w:rsidRPr="00F04DD8">
        <w:rPr>
          <w:rFonts w:cstheme="minorHAnsi"/>
        </w:rPr>
        <w:t xml:space="preserve">Toplotni mostovi so virtualni deli gradnikov ovoja stavbe na katerih je toplotni tok v primerjavi s homogenim gradnikom spremenjen zaradi nehomogenih lastnosti materialov ali oblike (notranje in zunanje) površine gradnika, kar povzroči, da je je toplotni tok dvo- ali tri-dimenzionalen. </w:t>
      </w:r>
    </w:p>
    <w:p w14:paraId="783E1DD7" w14:textId="459A7098" w:rsidR="00CE16AD" w:rsidRPr="008E1DBA" w:rsidRDefault="00677DAA" w:rsidP="00F04DD8">
      <w:r w:rsidRPr="00F04DD8">
        <w:rPr>
          <w:rFonts w:cstheme="minorHAnsi"/>
          <w:bCs/>
        </w:rPr>
        <w:t xml:space="preserve">(2) </w:t>
      </w:r>
      <w:r w:rsidR="00CE16AD" w:rsidRPr="00F04DD8">
        <w:rPr>
          <w:rFonts w:cstheme="minorHAnsi"/>
          <w:bCs/>
        </w:rPr>
        <w:t>Povečan ali zmanjšan toplotni tok na področju toplotnega mostu ovrednotimo z l</w:t>
      </w:r>
      <w:r w:rsidR="00CE16AD" w:rsidRPr="00F04DD8">
        <w:rPr>
          <w:rFonts w:cstheme="minorHAnsi"/>
        </w:rPr>
        <w:t xml:space="preserve">inijsko </w:t>
      </w:r>
      <w:r w:rsidR="005D78D1" w:rsidRPr="00F04DD8">
        <w:rPr>
          <w:rFonts w:ascii="Symbol" w:hAnsi="Symbol"/>
        </w:rPr>
        <w:t></w:t>
      </w:r>
      <w:r w:rsidR="00CE16AD" w:rsidRPr="00B57BF3">
        <w:rPr>
          <w:rFonts w:cstheme="minorHAnsi"/>
        </w:rPr>
        <w:t xml:space="preserve"> (W/mK) in točkovno </w:t>
      </w:r>
      <w:r w:rsidR="005D78D1" w:rsidRPr="008E1DBA">
        <w:rPr>
          <w:rFonts w:ascii="Symbol" w:hAnsi="Symbol"/>
        </w:rPr>
        <w:t></w:t>
      </w:r>
      <w:r w:rsidR="005D78D1" w:rsidRPr="008E1DBA" w:rsidDel="005D78D1">
        <w:rPr>
          <w:rFonts w:cstheme="minorHAnsi"/>
        </w:rPr>
        <w:t xml:space="preserve"> </w:t>
      </w:r>
      <w:r w:rsidR="00CE16AD" w:rsidRPr="00B57BF3">
        <w:rPr>
          <w:rFonts w:cstheme="minorHAnsi"/>
        </w:rPr>
        <w:t xml:space="preserve">(W/K) toplotno prehodnostjo toplotnega mostu. Upoštevata se pri določitvi kazalnikov energijske učinkovitosti energetsko manj zahtevnih in energetsko zahtevnih stavb. </w:t>
      </w:r>
    </w:p>
    <w:p w14:paraId="28DBF821" w14:textId="26342A62" w:rsidR="00CE16AD" w:rsidRPr="008E1DBA" w:rsidRDefault="00C41490" w:rsidP="00F04DD8">
      <w:r w:rsidRPr="008E1DBA" w:rsidDel="00C41490">
        <w:rPr>
          <w:rFonts w:cstheme="minorHAnsi"/>
        </w:rPr>
        <w:t xml:space="preserve"> </w:t>
      </w:r>
      <w:r w:rsidR="00677DAA" w:rsidRPr="008E1DBA">
        <w:rPr>
          <w:rFonts w:cstheme="minorHAnsi"/>
          <w:bCs/>
        </w:rPr>
        <w:t xml:space="preserve">(3) </w:t>
      </w:r>
      <w:r w:rsidR="00CE16AD" w:rsidRPr="008E1DBA">
        <w:rPr>
          <w:rFonts w:cstheme="minorHAnsi"/>
        </w:rPr>
        <w:t xml:space="preserve">Za energetsko manj zahtevne stavbe se vpliv toplotnih mostov upošteva z dodatkom </w:t>
      </w:r>
      <w:r w:rsidR="005D78D1" w:rsidRPr="008E1DBA">
        <w:rPr>
          <w:rFonts w:ascii="Symbol" w:hAnsi="Symbol"/>
        </w:rPr>
        <w:t></w:t>
      </w:r>
      <w:r w:rsidR="005D78D1" w:rsidRPr="008E1DBA">
        <w:rPr>
          <w:rFonts w:ascii="Symbol" w:hAnsi="Symbol"/>
        </w:rPr>
        <w:t></w:t>
      </w:r>
      <w:r w:rsidR="005D78D1" w:rsidRPr="00F04DD8">
        <w:rPr>
          <w:rFonts w:ascii="Symbol" w:hAnsi="Symbol"/>
        </w:rPr>
        <w:t></w:t>
      </w:r>
      <w:r w:rsidR="00CE16AD" w:rsidRPr="00B57BF3">
        <w:rPr>
          <w:rFonts w:cstheme="minorHAnsi"/>
        </w:rPr>
        <w:t>specifičnemu koeficientu transmisijskih toplotnih izgub H'</w:t>
      </w:r>
      <w:r w:rsidR="00CE16AD" w:rsidRPr="008E1DBA">
        <w:rPr>
          <w:rFonts w:cstheme="minorHAnsi"/>
          <w:vertAlign w:val="subscript"/>
        </w:rPr>
        <w:t>tr</w:t>
      </w:r>
      <w:r w:rsidR="00CE16AD" w:rsidRPr="008E1DBA">
        <w:rPr>
          <w:rFonts w:cstheme="minorHAnsi"/>
        </w:rPr>
        <w:t xml:space="preserve"> in sicer z vrednostjo enako</w:t>
      </w:r>
      <w:r w:rsidR="00F66210" w:rsidRPr="008E1DBA">
        <w:rPr>
          <w:rFonts w:cstheme="minorHAnsi"/>
        </w:rPr>
        <w:t xml:space="preserve"> </w:t>
      </w:r>
      <w:r w:rsidR="005D78D1" w:rsidRPr="0076168C">
        <w:rPr>
          <w:rFonts w:ascii="Symbol" w:hAnsi="Symbol"/>
        </w:rPr>
        <w:t></w:t>
      </w:r>
      <w:r w:rsidR="005D78D1" w:rsidRPr="0076168C">
        <w:rPr>
          <w:rFonts w:ascii="Symbol" w:hAnsi="Symbol"/>
        </w:rPr>
        <w:t></w:t>
      </w:r>
      <w:r w:rsidR="005D78D1" w:rsidRPr="0076168C">
        <w:rPr>
          <w:rFonts w:ascii="Symbol" w:hAnsi="Symbol"/>
        </w:rPr>
        <w:t></w:t>
      </w:r>
      <w:r w:rsidR="005D78D1" w:rsidRPr="0076168C">
        <w:rPr>
          <w:rFonts w:ascii="Symbol" w:hAnsi="Symbol"/>
        </w:rPr>
        <w:t></w:t>
      </w:r>
      <w:r w:rsidR="005D78D1">
        <w:rPr>
          <w:rFonts w:ascii="Symbol" w:hAnsi="Symbol"/>
        </w:rPr>
        <w:t></w:t>
      </w:r>
      <w:r w:rsidR="00CE16AD" w:rsidRPr="00B57BF3">
        <w:rPr>
          <w:rFonts w:cstheme="minorHAnsi"/>
        </w:rPr>
        <w:t>0,04 W/</w:t>
      </w:r>
      <w:r w:rsidR="00983C89">
        <w:rPr>
          <w:rFonts w:cstheme="minorHAnsi"/>
        </w:rPr>
        <w:t>(</w:t>
      </w:r>
      <w:r w:rsidR="00CE16AD" w:rsidRPr="00B57BF3">
        <w:rPr>
          <w:rFonts w:cstheme="minorHAnsi"/>
        </w:rPr>
        <w:t>m</w:t>
      </w:r>
      <w:r w:rsidR="00CE16AD" w:rsidRPr="008E1DBA">
        <w:rPr>
          <w:rFonts w:cstheme="minorHAnsi"/>
          <w:vertAlign w:val="superscript"/>
        </w:rPr>
        <w:t>2</w:t>
      </w:r>
      <w:r w:rsidR="00983C89">
        <w:rPr>
          <w:rFonts w:cstheme="minorHAnsi"/>
          <w:vertAlign w:val="superscript"/>
        </w:rPr>
        <w:t xml:space="preserve"> </w:t>
      </w:r>
      <w:r w:rsidR="00CE16AD" w:rsidRPr="008E1DBA">
        <w:rPr>
          <w:rFonts w:cstheme="minorHAnsi"/>
        </w:rPr>
        <w:t>K</w:t>
      </w:r>
      <w:r w:rsidR="00983C89">
        <w:rPr>
          <w:rFonts w:cstheme="minorHAnsi"/>
        </w:rPr>
        <w:t>)</w:t>
      </w:r>
      <w:r w:rsidR="00CE16AD" w:rsidRPr="008E1DBA">
        <w:rPr>
          <w:rFonts w:cstheme="minorHAnsi"/>
        </w:rPr>
        <w:t xml:space="preserve"> pri novogradnjah in pri </w:t>
      </w:r>
      <w:r w:rsidR="00CE16AD" w:rsidRPr="00805EA8">
        <w:rPr>
          <w:rFonts w:cstheme="minorHAnsi"/>
        </w:rPr>
        <w:t>rekonstruiranih ali obnovljenih stavbah, ter</w:t>
      </w:r>
      <w:r w:rsidR="00CE16AD" w:rsidRPr="00B57BF3">
        <w:rPr>
          <w:rFonts w:cstheme="minorHAnsi"/>
        </w:rPr>
        <w:t xml:space="preserve"> z vrednostjo </w:t>
      </w:r>
      <w:r w:rsidR="005D78D1" w:rsidRPr="0076168C">
        <w:rPr>
          <w:rFonts w:ascii="Symbol" w:hAnsi="Symbol"/>
        </w:rPr>
        <w:t></w:t>
      </w:r>
      <w:r w:rsidR="005D78D1" w:rsidRPr="0076168C">
        <w:rPr>
          <w:rFonts w:ascii="Symbol" w:hAnsi="Symbol"/>
        </w:rPr>
        <w:t></w:t>
      </w:r>
      <w:r w:rsidR="005D78D1" w:rsidRPr="0076168C">
        <w:rPr>
          <w:rFonts w:ascii="Symbol" w:hAnsi="Symbol"/>
        </w:rPr>
        <w:t></w:t>
      </w:r>
      <w:r w:rsidR="005D78D1" w:rsidRPr="0076168C">
        <w:rPr>
          <w:rFonts w:ascii="Symbol" w:hAnsi="Symbol"/>
        </w:rPr>
        <w:t></w:t>
      </w:r>
      <w:r w:rsidR="005D78D1" w:rsidRPr="0076168C">
        <w:rPr>
          <w:rFonts w:ascii="Symbol" w:hAnsi="Symbol"/>
        </w:rPr>
        <w:t></w:t>
      </w:r>
      <w:r w:rsidR="00983C89">
        <w:rPr>
          <w:rFonts w:ascii="Symbol" w:hAnsi="Symbol"/>
        </w:rPr>
        <w:t></w:t>
      </w:r>
      <w:r w:rsidR="00983C89">
        <w:rPr>
          <w:rFonts w:ascii="Symbol" w:hAnsi="Symbol"/>
        </w:rPr>
        <w:t></w:t>
      </w:r>
      <w:r w:rsidR="00983C89">
        <w:rPr>
          <w:rFonts w:ascii="Symbol" w:hAnsi="Symbol"/>
        </w:rPr>
        <w:t></w:t>
      </w:r>
      <w:r w:rsidR="00983C89">
        <w:rPr>
          <w:rFonts w:ascii="Symbol" w:hAnsi="Symbol"/>
        </w:rPr>
        <w:t></w:t>
      </w:r>
      <w:r w:rsidR="00983C89">
        <w:rPr>
          <w:rFonts w:ascii="Symbol" w:hAnsi="Symbol"/>
        </w:rPr>
        <w:t></w:t>
      </w:r>
      <w:r w:rsidR="00CE16AD" w:rsidRPr="00B57BF3">
        <w:rPr>
          <w:rFonts w:cstheme="minorHAnsi"/>
        </w:rPr>
        <w:t>W/</w:t>
      </w:r>
      <w:r w:rsidR="00983C89">
        <w:rPr>
          <w:rFonts w:cstheme="minorHAnsi"/>
        </w:rPr>
        <w:t>(</w:t>
      </w:r>
      <w:r w:rsidR="00CE16AD" w:rsidRPr="00B57BF3">
        <w:rPr>
          <w:rFonts w:cstheme="minorHAnsi"/>
        </w:rPr>
        <w:t>m</w:t>
      </w:r>
      <w:r w:rsidR="00CE16AD" w:rsidRPr="008E1DBA">
        <w:rPr>
          <w:rFonts w:cstheme="minorHAnsi"/>
          <w:vertAlign w:val="superscript"/>
        </w:rPr>
        <w:t>2</w:t>
      </w:r>
      <w:r w:rsidR="00983C89">
        <w:rPr>
          <w:rFonts w:cstheme="minorHAnsi"/>
          <w:vertAlign w:val="superscript"/>
        </w:rPr>
        <w:t xml:space="preserve"> </w:t>
      </w:r>
      <w:r w:rsidR="00CE16AD" w:rsidRPr="008E1DBA">
        <w:rPr>
          <w:rFonts w:cstheme="minorHAnsi"/>
        </w:rPr>
        <w:t>K</w:t>
      </w:r>
      <w:r w:rsidR="00983C89">
        <w:rPr>
          <w:rFonts w:cstheme="minorHAnsi"/>
        </w:rPr>
        <w:t>)</w:t>
      </w:r>
      <w:r w:rsidR="00CE16AD" w:rsidRPr="008E1DBA">
        <w:rPr>
          <w:rFonts w:cstheme="minorHAnsi"/>
        </w:rPr>
        <w:t xml:space="preserve"> pri obstoječih stavbah.</w:t>
      </w:r>
    </w:p>
    <w:p w14:paraId="19CABFA4" w14:textId="72CAF350" w:rsidR="00CE16AD" w:rsidRPr="008E1DBA" w:rsidRDefault="00677DAA" w:rsidP="00F04DD8">
      <w:r w:rsidRPr="008E1DBA">
        <w:rPr>
          <w:rFonts w:cstheme="minorHAnsi"/>
          <w:bCs/>
        </w:rPr>
        <w:t xml:space="preserve">(4) </w:t>
      </w:r>
      <w:r w:rsidR="00CE16AD" w:rsidRPr="008E1DBA">
        <w:rPr>
          <w:rFonts w:cstheme="minorHAnsi"/>
        </w:rPr>
        <w:t xml:space="preserve">Za energetsko zahtevne stavbe se linijske </w:t>
      </w:r>
      <w:r w:rsidR="005D78D1" w:rsidRPr="0076168C">
        <w:rPr>
          <w:rFonts w:ascii="Symbol" w:hAnsi="Symbol"/>
        </w:rPr>
        <w:t></w:t>
      </w:r>
      <w:r w:rsidR="005D78D1" w:rsidRPr="00B57BF3" w:rsidDel="005D78D1">
        <w:rPr>
          <w:rFonts w:cstheme="minorHAnsi"/>
        </w:rPr>
        <w:t xml:space="preserve"> </w:t>
      </w:r>
      <w:r w:rsidR="00CE16AD" w:rsidRPr="00B57BF3">
        <w:rPr>
          <w:rFonts w:cstheme="minorHAnsi"/>
        </w:rPr>
        <w:t>(W/</w:t>
      </w:r>
      <w:r w:rsidR="00C12CF4">
        <w:rPr>
          <w:rFonts w:cstheme="minorHAnsi"/>
        </w:rPr>
        <w:t>(</w:t>
      </w:r>
      <w:r w:rsidR="00CE16AD" w:rsidRPr="00B57BF3">
        <w:rPr>
          <w:rFonts w:cstheme="minorHAnsi"/>
        </w:rPr>
        <w:t>m</w:t>
      </w:r>
      <w:r w:rsidR="00C12CF4">
        <w:rPr>
          <w:rFonts w:cstheme="minorHAnsi"/>
        </w:rPr>
        <w:t xml:space="preserve"> </w:t>
      </w:r>
      <w:r w:rsidR="00CE16AD" w:rsidRPr="00B57BF3">
        <w:rPr>
          <w:rFonts w:cstheme="minorHAnsi"/>
        </w:rPr>
        <w:t>K</w:t>
      </w:r>
      <w:r w:rsidR="00C12CF4">
        <w:rPr>
          <w:rFonts w:cstheme="minorHAnsi"/>
        </w:rPr>
        <w:t>)</w:t>
      </w:r>
      <w:r w:rsidR="00CE16AD" w:rsidRPr="00B57BF3">
        <w:rPr>
          <w:rFonts w:cstheme="minorHAnsi"/>
        </w:rPr>
        <w:t xml:space="preserve">) in točkovne </w:t>
      </w:r>
      <w:r w:rsidR="005D78D1" w:rsidRPr="0076168C">
        <w:rPr>
          <w:rFonts w:ascii="Symbol" w:hAnsi="Symbol"/>
        </w:rPr>
        <w:t></w:t>
      </w:r>
      <w:r w:rsidR="005D78D1" w:rsidRPr="00B57BF3" w:rsidDel="005D78D1">
        <w:rPr>
          <w:rFonts w:cstheme="minorHAnsi"/>
        </w:rPr>
        <w:t xml:space="preserve"> </w:t>
      </w:r>
      <w:r w:rsidR="00CE16AD" w:rsidRPr="00B57BF3">
        <w:rPr>
          <w:rFonts w:cstheme="minorHAnsi"/>
        </w:rPr>
        <w:t>(W/K) toplotne prehodnosti toplotnih mostov določijo na naslednji način:</w:t>
      </w:r>
    </w:p>
    <w:p w14:paraId="1226AC28" w14:textId="56F3F2A3" w:rsidR="00CE16AD" w:rsidRPr="008E1DBA" w:rsidRDefault="00CE16AD" w:rsidP="00F04DD8">
      <w:pPr>
        <w:widowControl w:val="0"/>
        <w:numPr>
          <w:ilvl w:val="0"/>
          <w:numId w:val="1"/>
        </w:numPr>
        <w:spacing w:after="0"/>
        <w:contextualSpacing/>
        <w:rPr>
          <w:rFonts w:cstheme="minorHAnsi"/>
        </w:rPr>
      </w:pPr>
      <w:r w:rsidRPr="008E1DBA">
        <w:rPr>
          <w:rFonts w:cstheme="minorHAnsi"/>
        </w:rPr>
        <w:t xml:space="preserve">za stanovanjske  stavbe s poenostavljenim vrednotenjem skladno s </w:t>
      </w:r>
      <w:r w:rsidR="00AA1145" w:rsidRPr="008E1DBA">
        <w:rPr>
          <w:rFonts w:cstheme="minorHAnsi"/>
        </w:rPr>
        <w:t xml:space="preserve">standardom </w:t>
      </w:r>
      <w:r w:rsidRPr="008E1DBA">
        <w:rPr>
          <w:rFonts w:cstheme="minorHAnsi"/>
        </w:rPr>
        <w:t>SIST EN ISO 14683;</w:t>
      </w:r>
    </w:p>
    <w:p w14:paraId="70A72922" w14:textId="67B034E0" w:rsidR="00CE16AD" w:rsidRPr="00F04DD8" w:rsidRDefault="00CE16AD" w:rsidP="00796B8D">
      <w:pPr>
        <w:widowControl w:val="0"/>
        <w:numPr>
          <w:ilvl w:val="0"/>
          <w:numId w:val="1"/>
        </w:numPr>
        <w:ind w:left="714" w:hanging="357"/>
        <w:rPr>
          <w:rFonts w:cstheme="minorHAnsi"/>
        </w:rPr>
      </w:pPr>
      <w:r w:rsidRPr="00F04DD8">
        <w:rPr>
          <w:rFonts w:cstheme="minorHAnsi"/>
        </w:rPr>
        <w:t xml:space="preserve">za nestanovanjske stavbe z uporabo katalogov ali z detajlnim numeričnim izračunom skladno s </w:t>
      </w:r>
      <w:r w:rsidR="00AA1145" w:rsidRPr="00F04DD8">
        <w:rPr>
          <w:rFonts w:cstheme="minorHAnsi"/>
        </w:rPr>
        <w:t xml:space="preserve">standardom </w:t>
      </w:r>
      <w:r w:rsidRPr="00F04DD8">
        <w:rPr>
          <w:rFonts w:cstheme="minorHAnsi"/>
        </w:rPr>
        <w:t>SIST EN ISO 10211.</w:t>
      </w:r>
    </w:p>
    <w:p w14:paraId="57E1FCCE" w14:textId="6DE95129" w:rsidR="00CE16AD" w:rsidRPr="00F04DD8" w:rsidRDefault="00677DAA" w:rsidP="00CE16AD">
      <w:pPr>
        <w:pStyle w:val="Alineazaodstavkom"/>
        <w:spacing w:after="120"/>
        <w:jc w:val="left"/>
        <w:rPr>
          <w:rFonts w:asciiTheme="minorHAnsi" w:hAnsiTheme="minorHAnsi" w:cstheme="minorHAnsi"/>
        </w:rPr>
      </w:pPr>
      <w:r w:rsidRPr="00F04DD8">
        <w:rPr>
          <w:rFonts w:asciiTheme="minorHAnsi" w:hAnsiTheme="minorHAnsi" w:cstheme="minorHAnsi"/>
          <w:bCs/>
        </w:rPr>
        <w:t>(5)</w:t>
      </w:r>
      <w:r w:rsidRPr="00F04DD8">
        <w:rPr>
          <w:rFonts w:asciiTheme="minorHAnsi" w:hAnsiTheme="minorHAnsi" w:cstheme="minorHAnsi"/>
          <w:b/>
          <w:bCs/>
        </w:rPr>
        <w:t xml:space="preserve"> </w:t>
      </w:r>
      <w:r w:rsidR="00CE16AD" w:rsidRPr="00F04DD8">
        <w:rPr>
          <w:rFonts w:asciiTheme="minorHAnsi" w:hAnsiTheme="minorHAnsi" w:cstheme="minorHAnsi"/>
        </w:rPr>
        <w:t>Vpliv toplotnih mostov se upošteva v izračunu specifičnega koeficienta transmisijskih toplotnih izgub H'</w:t>
      </w:r>
      <w:r w:rsidR="00CE16AD" w:rsidRPr="00F04DD8">
        <w:rPr>
          <w:rFonts w:asciiTheme="minorHAnsi" w:hAnsiTheme="minorHAnsi" w:cstheme="minorHAnsi"/>
          <w:vertAlign w:val="subscript"/>
        </w:rPr>
        <w:t>tr</w:t>
      </w:r>
      <w:r w:rsidR="00CE16AD" w:rsidRPr="00F04DD8">
        <w:rPr>
          <w:rFonts w:asciiTheme="minorHAnsi" w:hAnsiTheme="minorHAnsi" w:cstheme="minorHAnsi"/>
        </w:rPr>
        <w:t xml:space="preserve"> skladno s </w:t>
      </w:r>
      <w:r w:rsidR="00D96494" w:rsidRPr="00F04DD8">
        <w:rPr>
          <w:rFonts w:asciiTheme="minorHAnsi" w:hAnsiTheme="minorHAnsi" w:cstheme="minorHAnsi"/>
        </w:rPr>
        <w:t>točko 7.1</w:t>
      </w:r>
      <w:r w:rsidR="006957B9" w:rsidRPr="00F04DD8">
        <w:rPr>
          <w:rFonts w:asciiTheme="minorHAnsi" w:hAnsiTheme="minorHAnsi" w:cstheme="minorHAnsi"/>
        </w:rPr>
        <w:t xml:space="preserve"> in</w:t>
      </w:r>
      <w:r w:rsidR="00D96494" w:rsidRPr="00F04DD8">
        <w:rPr>
          <w:rFonts w:asciiTheme="minorHAnsi" w:hAnsiTheme="minorHAnsi" w:cstheme="minorHAnsi"/>
        </w:rPr>
        <w:t xml:space="preserve"> 7.3</w:t>
      </w:r>
      <w:r w:rsidR="006957B9" w:rsidRPr="00F04DD8">
        <w:rPr>
          <w:rFonts w:asciiTheme="minorHAnsi" w:hAnsiTheme="minorHAnsi" w:cstheme="minorHAnsi"/>
        </w:rPr>
        <w:t xml:space="preserve"> v</w:t>
      </w:r>
      <w:r w:rsidR="00D96494" w:rsidRPr="00F04DD8">
        <w:rPr>
          <w:rFonts w:asciiTheme="minorHAnsi" w:hAnsiTheme="minorHAnsi" w:cstheme="minorHAnsi"/>
        </w:rPr>
        <w:t xml:space="preserve"> </w:t>
      </w:r>
      <w:r w:rsidR="00AA1145" w:rsidRPr="00F04DD8">
        <w:rPr>
          <w:rFonts w:asciiTheme="minorHAnsi" w:hAnsiTheme="minorHAnsi" w:cstheme="minorHAnsi"/>
        </w:rPr>
        <w:t xml:space="preserve">standardu </w:t>
      </w:r>
      <w:r w:rsidR="00CE16AD" w:rsidRPr="00F04DD8">
        <w:rPr>
          <w:rFonts w:asciiTheme="minorHAnsi" w:hAnsiTheme="minorHAnsi" w:cstheme="minorHAnsi"/>
        </w:rPr>
        <w:t>SIST EN ISO 13789.</w:t>
      </w:r>
    </w:p>
    <w:p w14:paraId="52AB3454" w14:textId="0087CBBD" w:rsidR="00CE16AD" w:rsidRPr="008E1DBA" w:rsidRDefault="00677DAA" w:rsidP="00F04DD8">
      <w:r w:rsidRPr="00F04DD8">
        <w:rPr>
          <w:rFonts w:cstheme="minorHAnsi"/>
        </w:rPr>
        <w:t xml:space="preserve">(6) </w:t>
      </w:r>
      <w:r w:rsidR="00CE16AD" w:rsidRPr="00F04DD8">
        <w:rPr>
          <w:rFonts w:cstheme="minorHAnsi"/>
        </w:rPr>
        <w:t>Za referenčne stavbe se predpostavi, da nimajo toplotnih mostov (</w:t>
      </w:r>
      <w:r w:rsidR="005D78D1" w:rsidRPr="00F04DD8">
        <w:rPr>
          <w:rFonts w:ascii="Symbol" w:hAnsi="Symbol"/>
        </w:rPr>
        <w:t></w:t>
      </w:r>
      <w:r w:rsidR="005D78D1" w:rsidRPr="00F04DD8">
        <w:rPr>
          <w:rFonts w:ascii="Symbol" w:hAnsi="Symbol"/>
        </w:rPr>
        <w:t></w:t>
      </w:r>
      <w:r w:rsidR="005D78D1" w:rsidRPr="00F04DD8">
        <w:rPr>
          <w:rFonts w:ascii="Symbol" w:hAnsi="Symbol"/>
        </w:rPr>
        <w:t></w:t>
      </w:r>
      <w:r w:rsidR="005D78D1" w:rsidRPr="00F04DD8">
        <w:rPr>
          <w:rFonts w:ascii="Symbol" w:hAnsi="Symbol"/>
        </w:rPr>
        <w:t></w:t>
      </w:r>
      <w:r w:rsidR="005D78D1" w:rsidRPr="00F04DD8">
        <w:rPr>
          <w:rFonts w:ascii="Symbol" w:hAnsi="Symbol"/>
        </w:rPr>
        <w:t></w:t>
      </w:r>
      <w:r w:rsidR="005D78D1" w:rsidRPr="00F04DD8">
        <w:rPr>
          <w:rFonts w:ascii="Symbol" w:hAnsi="Symbol"/>
        </w:rPr>
        <w:t></w:t>
      </w:r>
      <w:r w:rsidR="005D78D1" w:rsidRPr="00F04DD8">
        <w:rPr>
          <w:rFonts w:ascii="Symbol" w:hAnsi="Symbol"/>
        </w:rPr>
        <w:t></w:t>
      </w:r>
      <w:r w:rsidR="005D78D1" w:rsidRPr="00F04DD8">
        <w:rPr>
          <w:rFonts w:ascii="Symbol" w:hAnsi="Symbol"/>
        </w:rPr>
        <w:t></w:t>
      </w:r>
      <w:r w:rsidR="005D78D1" w:rsidRPr="00F04DD8">
        <w:rPr>
          <w:rFonts w:ascii="Symbol" w:hAnsi="Symbol"/>
        </w:rPr>
        <w:t></w:t>
      </w:r>
      <w:r w:rsidR="005D78D1" w:rsidRPr="00F04DD8">
        <w:rPr>
          <w:rFonts w:ascii="Symbol" w:hAnsi="Symbol"/>
        </w:rPr>
        <w:t></w:t>
      </w:r>
      <w:r w:rsidR="00CE16AD" w:rsidRPr="00B57BF3">
        <w:rPr>
          <w:rFonts w:cstheme="minorHAnsi"/>
        </w:rPr>
        <w:t>W/</w:t>
      </w:r>
      <w:r w:rsidR="00983C89">
        <w:rPr>
          <w:rFonts w:cstheme="minorHAnsi"/>
        </w:rPr>
        <w:t>(</w:t>
      </w:r>
      <w:r w:rsidR="00CE16AD" w:rsidRPr="00B57BF3">
        <w:rPr>
          <w:rFonts w:cstheme="minorHAnsi"/>
        </w:rPr>
        <w:t>m</w:t>
      </w:r>
      <w:r w:rsidR="00CE16AD" w:rsidRPr="008E1DBA">
        <w:rPr>
          <w:rFonts w:cstheme="minorHAnsi"/>
          <w:vertAlign w:val="superscript"/>
        </w:rPr>
        <w:t>2</w:t>
      </w:r>
      <w:r w:rsidR="00983C89">
        <w:rPr>
          <w:rFonts w:cstheme="minorHAnsi"/>
          <w:vertAlign w:val="superscript"/>
        </w:rPr>
        <w:t xml:space="preserve"> </w:t>
      </w:r>
      <w:r w:rsidR="00CE16AD" w:rsidRPr="008E1DBA">
        <w:rPr>
          <w:rFonts w:cstheme="minorHAnsi"/>
        </w:rPr>
        <w:t>K</w:t>
      </w:r>
      <w:r w:rsidR="00983C89">
        <w:rPr>
          <w:rFonts w:cstheme="minorHAnsi"/>
        </w:rPr>
        <w:t>)</w:t>
      </w:r>
      <w:r w:rsidR="00CE16AD" w:rsidRPr="008E1DBA">
        <w:rPr>
          <w:rFonts w:cstheme="minorHAnsi"/>
        </w:rPr>
        <w:t xml:space="preserve">). </w:t>
      </w:r>
    </w:p>
    <w:p w14:paraId="46EE33C5" w14:textId="0152FD06" w:rsidR="00CE16AD" w:rsidRPr="008E1DBA" w:rsidRDefault="00CE16AD" w:rsidP="00F04DD8">
      <w:pPr>
        <w:pStyle w:val="Naslov3"/>
        <w:numPr>
          <w:ilvl w:val="0"/>
          <w:numId w:val="0"/>
        </w:numPr>
        <w:ind w:left="851" w:hanging="851"/>
      </w:pPr>
      <w:bookmarkStart w:id="532" w:name="_Toc77238588"/>
      <w:r w:rsidRPr="008E1DBA">
        <w:t>8.1.3 Prehoda vodne pare v gradnikih toplotnega ovoja stavbe</w:t>
      </w:r>
      <w:bookmarkEnd w:id="532"/>
    </w:p>
    <w:p w14:paraId="5E30CAFA" w14:textId="67C16E46" w:rsidR="00CE16AD" w:rsidRPr="00F04DD8" w:rsidRDefault="00677DAA" w:rsidP="00F04DD8">
      <w:r w:rsidRPr="00F04DD8">
        <w:rPr>
          <w:rFonts w:cstheme="minorHAnsi"/>
        </w:rPr>
        <w:t xml:space="preserve">(1) </w:t>
      </w:r>
      <w:r w:rsidR="00CE16AD" w:rsidRPr="00F04DD8">
        <w:rPr>
          <w:rFonts w:cstheme="minorHAnsi"/>
        </w:rPr>
        <w:t xml:space="preserve">Navlaževanje gradbenih konstrukcij vpliva na prenos toplote in kakovost notranjega okolja, predvsem na kakovost zraka v notranjem okolju zaradi rasti mikroorganizmov.  Z ustreznim gradnikov ovoja stavb, ki so v stiku z vodo (meteorno vodo ali podtalnico) lahko preprečimo neposreden prenos vode iz zunanjega okolja v gradnike ovoja stavbe. V primeru neustrezno načrtovanega gradnika, pa se voda v gradniku lahko pojavi kot posledica kondenzacije vodne pare, kot ta prehaja iz zraka v stavbi v okoliški zrak in obratno.  </w:t>
      </w:r>
    </w:p>
    <w:p w14:paraId="25645C0F" w14:textId="2ADB7F4B" w:rsidR="00CE16AD" w:rsidRPr="00F04DD8" w:rsidRDefault="00677DAA" w:rsidP="00F04DD8">
      <w:r w:rsidRPr="00F04DD8">
        <w:rPr>
          <w:rFonts w:cstheme="minorHAnsi"/>
        </w:rPr>
        <w:t xml:space="preserve">(2) </w:t>
      </w:r>
      <w:r w:rsidR="00CE16AD" w:rsidRPr="00F04DD8">
        <w:rPr>
          <w:rFonts w:cstheme="minorHAnsi"/>
        </w:rPr>
        <w:t xml:space="preserve">Prehod vodne pare se preveri za gradnike ovoja energetsko nezahtevnih, manj zahtevnih in zahtevnih stavb z mesečno metodo skladno s </w:t>
      </w:r>
      <w:r w:rsidR="00AA1145" w:rsidRPr="00F04DD8">
        <w:rPr>
          <w:rFonts w:cstheme="minorHAnsi"/>
        </w:rPr>
        <w:t xml:space="preserve">standardom </w:t>
      </w:r>
      <w:r w:rsidR="00CE16AD" w:rsidRPr="00F04DD8">
        <w:rPr>
          <w:rFonts w:cstheme="minorHAnsi"/>
        </w:rPr>
        <w:t xml:space="preserve">SIST </w:t>
      </w:r>
      <w:r w:rsidR="00027F39" w:rsidRPr="00F04DD8">
        <w:rPr>
          <w:rFonts w:cstheme="minorHAnsi"/>
        </w:rPr>
        <w:t xml:space="preserve">EN </w:t>
      </w:r>
      <w:r w:rsidR="00CE16AD" w:rsidRPr="00F04DD8">
        <w:rPr>
          <w:rFonts w:cstheme="minorHAnsi"/>
        </w:rPr>
        <w:t xml:space="preserve">ISO 13788. </w:t>
      </w:r>
    </w:p>
    <w:p w14:paraId="765AD4E9" w14:textId="1C229DF2" w:rsidR="00CE16AD" w:rsidRPr="00F04DD8" w:rsidRDefault="00677DAA" w:rsidP="00F04DD8">
      <w:r w:rsidRPr="00F04DD8">
        <w:rPr>
          <w:rFonts w:cstheme="minorHAnsi"/>
        </w:rPr>
        <w:t xml:space="preserve">(3) </w:t>
      </w:r>
      <w:r w:rsidR="00CE16AD" w:rsidRPr="00F04DD8">
        <w:rPr>
          <w:rFonts w:cstheme="minorHAnsi"/>
        </w:rPr>
        <w:t>Pri preverjanju prehoda vodne pare v gradnikih, ki ločujejo notranjost stavbe z okoliškim zrakom se predvidi temperatura zraka v notranjem okolju 20</w:t>
      </w:r>
      <w:r w:rsidR="00027F39" w:rsidRPr="00F04DD8">
        <w:rPr>
          <w:rFonts w:cstheme="minorHAnsi"/>
        </w:rPr>
        <w:t xml:space="preserve"> </w:t>
      </w:r>
      <w:r w:rsidR="00CE16AD" w:rsidRPr="00F04DD8">
        <w:rPr>
          <w:rFonts w:cstheme="minorHAnsi"/>
        </w:rPr>
        <w:t>°C med vključno oktobrom in majem ter 26</w:t>
      </w:r>
      <w:r w:rsidR="00027F39" w:rsidRPr="00F04DD8">
        <w:rPr>
          <w:rFonts w:cstheme="minorHAnsi"/>
        </w:rPr>
        <w:t xml:space="preserve"> </w:t>
      </w:r>
      <w:r w:rsidR="00CE16AD" w:rsidRPr="00F04DD8">
        <w:rPr>
          <w:rFonts w:cstheme="minorHAnsi"/>
        </w:rPr>
        <w:t>°C med junijem in septembrom. Računska relativna vlažnost zraka v notranjem okolju je 60</w:t>
      </w:r>
      <w:r w:rsidR="00027F39" w:rsidRPr="00F04DD8">
        <w:rPr>
          <w:rFonts w:cstheme="minorHAnsi"/>
        </w:rPr>
        <w:t xml:space="preserve"> </w:t>
      </w:r>
      <w:r w:rsidR="00CE16AD" w:rsidRPr="00F04DD8">
        <w:rPr>
          <w:rFonts w:cstheme="minorHAnsi"/>
        </w:rPr>
        <w:t>% v vseh mesecih v letu. V kolikor sta projektna temperatura in relativna vlažnost notranjega zraka višji, se privzamejo vrednosti iz projektne naloge. Robni pogoji zunanjega okolja se privzamejo iz točke 5.1. te tehnične smernice.</w:t>
      </w:r>
    </w:p>
    <w:p w14:paraId="15A6E2B6" w14:textId="41AF1B37" w:rsidR="00CE16AD" w:rsidRPr="00F04DD8" w:rsidRDefault="00677DAA" w:rsidP="00F04DD8">
      <w:r w:rsidRPr="00F04DD8">
        <w:rPr>
          <w:rFonts w:cstheme="minorHAnsi"/>
        </w:rPr>
        <w:t xml:space="preserve">(4) </w:t>
      </w:r>
      <w:r w:rsidR="00CE16AD" w:rsidRPr="00F04DD8">
        <w:rPr>
          <w:rFonts w:cstheme="minorHAnsi"/>
        </w:rPr>
        <w:t xml:space="preserve">Pri preverjanju prehoda vodne pare v gradnikih, ki ločujejo notranjost stavbe z zemljino, se upošteva povprečna mesečna temperatura zemljine izračunana skladno s </w:t>
      </w:r>
      <w:r w:rsidR="007F79AD" w:rsidRPr="00F04DD8">
        <w:rPr>
          <w:rFonts w:cstheme="minorHAnsi"/>
        </w:rPr>
        <w:t>točko 4.2.3 (b) v</w:t>
      </w:r>
      <w:r w:rsidR="00AA1145" w:rsidRPr="00F04DD8">
        <w:rPr>
          <w:rFonts w:cstheme="minorHAnsi"/>
        </w:rPr>
        <w:t xml:space="preserve"> standardu</w:t>
      </w:r>
      <w:r w:rsidR="007F79AD" w:rsidRPr="00F04DD8">
        <w:rPr>
          <w:rFonts w:cstheme="minorHAnsi"/>
        </w:rPr>
        <w:t xml:space="preserve"> </w:t>
      </w:r>
      <w:r w:rsidR="00CE16AD" w:rsidRPr="00F04DD8">
        <w:rPr>
          <w:rFonts w:cstheme="minorHAnsi"/>
        </w:rPr>
        <w:t xml:space="preserve">SIST </w:t>
      </w:r>
      <w:r w:rsidR="00027F39" w:rsidRPr="00F04DD8">
        <w:rPr>
          <w:rFonts w:cstheme="minorHAnsi"/>
        </w:rPr>
        <w:t xml:space="preserve">EN </w:t>
      </w:r>
      <w:r w:rsidR="00CE16AD" w:rsidRPr="00F04DD8">
        <w:rPr>
          <w:rFonts w:cstheme="minorHAnsi"/>
        </w:rPr>
        <w:t>ISO 13788, in relativna vlažnost zemljine 100</w:t>
      </w:r>
      <w:r w:rsidR="00027F39" w:rsidRPr="00F04DD8">
        <w:rPr>
          <w:rFonts w:cstheme="minorHAnsi"/>
        </w:rPr>
        <w:t xml:space="preserve"> </w:t>
      </w:r>
      <w:r w:rsidR="00CE16AD" w:rsidRPr="00F04DD8">
        <w:rPr>
          <w:rFonts w:cstheme="minorHAnsi"/>
        </w:rPr>
        <w:t xml:space="preserve">% </w:t>
      </w:r>
      <w:r w:rsidR="007F79AD" w:rsidRPr="00F04DD8">
        <w:rPr>
          <w:rFonts w:cstheme="minorHAnsi"/>
        </w:rPr>
        <w:t xml:space="preserve">za </w:t>
      </w:r>
      <w:r w:rsidR="00CE16AD" w:rsidRPr="00F04DD8">
        <w:rPr>
          <w:rFonts w:cstheme="minorHAnsi"/>
        </w:rPr>
        <w:t xml:space="preserve">vse mesece v letu. </w:t>
      </w:r>
    </w:p>
    <w:p w14:paraId="3C9727D6" w14:textId="5241A6AF" w:rsidR="00CE16AD" w:rsidRPr="00F04DD8" w:rsidRDefault="00677DAA" w:rsidP="00F04DD8">
      <w:r w:rsidRPr="00F04DD8">
        <w:rPr>
          <w:rFonts w:cstheme="minorHAnsi"/>
        </w:rPr>
        <w:t xml:space="preserve">(5) </w:t>
      </w:r>
      <w:r w:rsidR="00CE16AD" w:rsidRPr="00F04DD8">
        <w:rPr>
          <w:rFonts w:cstheme="minorHAnsi"/>
        </w:rPr>
        <w:t xml:space="preserve">Higro-tehnične lastnosti vgrajenih gradbenih materialov se povzame iz listine o skladnosti za posamezni proizvod v skladu s predpisi, ki urejajo dajanje gradbenih proizvodov na trg. Če teh podatkov ni, se uporabijo generični podatki iz </w:t>
      </w:r>
      <w:r w:rsidR="004B73A8" w:rsidRPr="00F04DD8">
        <w:rPr>
          <w:rFonts w:cstheme="minorHAnsi"/>
        </w:rPr>
        <w:t>priloge pravilnika</w:t>
      </w:r>
      <w:r w:rsidR="00CE16AD" w:rsidRPr="00F04DD8">
        <w:rPr>
          <w:rFonts w:cstheme="minorHAnsi"/>
        </w:rPr>
        <w:t>.</w:t>
      </w:r>
    </w:p>
    <w:p w14:paraId="68DAA348" w14:textId="4921ECC7" w:rsidR="00CE16AD" w:rsidRPr="00F04DD8" w:rsidRDefault="00677DAA" w:rsidP="00F04DD8">
      <w:r w:rsidRPr="00F04DD8">
        <w:rPr>
          <w:rFonts w:cstheme="minorHAnsi"/>
        </w:rPr>
        <w:t xml:space="preserve">(6) </w:t>
      </w:r>
      <w:r w:rsidR="00CE16AD" w:rsidRPr="00F04DD8">
        <w:rPr>
          <w:rFonts w:cstheme="minorHAnsi"/>
        </w:rPr>
        <w:t>Prehod vodne pare v gradbeni konstrukciji ne bo vplival na prenos toplote in trajnost gradbene konstrukcije v kolikor:</w:t>
      </w:r>
    </w:p>
    <w:p w14:paraId="53325552" w14:textId="77777777" w:rsidR="00CE16AD" w:rsidRPr="00F04DD8" w:rsidRDefault="00CE16AD" w:rsidP="00F04DD8">
      <w:pPr>
        <w:widowControl w:val="0"/>
        <w:numPr>
          <w:ilvl w:val="0"/>
          <w:numId w:val="1"/>
        </w:numPr>
        <w:spacing w:after="0"/>
        <w:contextualSpacing/>
      </w:pPr>
      <w:r w:rsidRPr="00F04DD8">
        <w:rPr>
          <w:rFonts w:cstheme="minorHAnsi"/>
        </w:rPr>
        <w:t>vodna para pri difuzijskem prenosu vodne pare v konstrukciji ne kondenzira;</w:t>
      </w:r>
    </w:p>
    <w:p w14:paraId="4D000ED1" w14:textId="68D9B031" w:rsidR="00CE16AD" w:rsidRPr="00F04DD8" w:rsidRDefault="00CE16AD" w:rsidP="00F04DD8">
      <w:pPr>
        <w:widowControl w:val="0"/>
        <w:numPr>
          <w:ilvl w:val="0"/>
          <w:numId w:val="1"/>
        </w:numPr>
        <w:spacing w:after="0"/>
        <w:contextualSpacing/>
      </w:pPr>
      <w:r w:rsidRPr="00F04DD8">
        <w:rPr>
          <w:rFonts w:cstheme="minorHAnsi"/>
        </w:rPr>
        <w:t xml:space="preserve">količina vode, ki je posledica kondenzacije vodne pare v gradbeni konstrukciji na koncu katerega koli meseca v letu ni večja od 1 kg na </w:t>
      </w:r>
      <w:r w:rsidR="00C12CF4">
        <w:rPr>
          <w:rFonts w:cstheme="minorHAnsi"/>
        </w:rPr>
        <w:t>kvadra</w:t>
      </w:r>
      <w:r w:rsidR="004B73A8" w:rsidRPr="00F04DD8">
        <w:rPr>
          <w:rFonts w:cstheme="minorHAnsi"/>
        </w:rPr>
        <w:t xml:space="preserve">tni meter </w:t>
      </w:r>
      <w:r w:rsidRPr="00F04DD8">
        <w:rPr>
          <w:rFonts w:cstheme="minorHAnsi"/>
        </w:rPr>
        <w:t>površine gradbene konstrukcije oziroma ni večja od 0,5 kg/m</w:t>
      </w:r>
      <w:r w:rsidRPr="00983C89">
        <w:rPr>
          <w:rFonts w:cstheme="minorHAnsi"/>
          <w:vertAlign w:val="superscript"/>
        </w:rPr>
        <w:t>2</w:t>
      </w:r>
      <w:r w:rsidR="00983C89">
        <w:rPr>
          <w:rFonts w:cstheme="minorHAnsi"/>
        </w:rPr>
        <w:t xml:space="preserve">, </w:t>
      </w:r>
      <w:r w:rsidRPr="00F04DD8">
        <w:rPr>
          <w:rFonts w:cstheme="minorHAnsi"/>
        </w:rPr>
        <w:t>če vodna para kondenzira v sloju gradbene konstrukcije, v katerem transport vode s kapilarnim srkom ne poteka;</w:t>
      </w:r>
    </w:p>
    <w:p w14:paraId="16455493" w14:textId="2DA31D7D" w:rsidR="00CE16AD" w:rsidRPr="00F04DD8" w:rsidRDefault="00CE16AD" w:rsidP="00F04DD8">
      <w:pPr>
        <w:widowControl w:val="0"/>
        <w:numPr>
          <w:ilvl w:val="0"/>
          <w:numId w:val="1"/>
        </w:numPr>
        <w:spacing w:after="0"/>
        <w:contextualSpacing/>
      </w:pPr>
      <w:r w:rsidRPr="00F04DD8">
        <w:rPr>
          <w:rFonts w:cstheme="minorHAnsi"/>
        </w:rPr>
        <w:t>se vlažnost lesenega sloja gradbene konstrukcije zaradi kondenzacije voden pare ne poveča za več kot 5</w:t>
      </w:r>
      <w:r w:rsidR="004B73A8" w:rsidRPr="00F04DD8">
        <w:rPr>
          <w:rFonts w:cstheme="minorHAnsi"/>
        </w:rPr>
        <w:t> </w:t>
      </w:r>
      <w:r w:rsidRPr="00F04DD8">
        <w:rPr>
          <w:rFonts w:cstheme="minorHAnsi"/>
        </w:rPr>
        <w:t>% oziroma ne za več kot 3</w:t>
      </w:r>
      <w:r w:rsidR="00027F39" w:rsidRPr="00F04DD8">
        <w:rPr>
          <w:rFonts w:cstheme="minorHAnsi"/>
        </w:rPr>
        <w:t xml:space="preserve"> </w:t>
      </w:r>
      <w:r w:rsidRPr="00F04DD8">
        <w:rPr>
          <w:rFonts w:cstheme="minorHAnsi"/>
        </w:rPr>
        <w:t>% v slojih izdelanih iz lesnih delcev;</w:t>
      </w:r>
    </w:p>
    <w:p w14:paraId="7CCA4D69" w14:textId="65AF05AC" w:rsidR="00CE16AD" w:rsidRPr="00F04DD8" w:rsidRDefault="00CE16AD" w:rsidP="00F04DD8">
      <w:pPr>
        <w:widowControl w:val="0"/>
        <w:numPr>
          <w:ilvl w:val="0"/>
          <w:numId w:val="1"/>
        </w:numPr>
        <w:spacing w:after="0"/>
        <w:contextualSpacing/>
      </w:pPr>
      <w:r w:rsidRPr="00F04DD8">
        <w:rPr>
          <w:rFonts w:cstheme="minorHAnsi"/>
        </w:rPr>
        <w:t>najvišja vlažnost materialov, v katerih je nastala kondenzacija vodne pare ne sme biti večja od kritične vlažnosti; za nekatere materiale je navedena v tabeli 8.2</w:t>
      </w:r>
      <w:r w:rsidR="004B73A8" w:rsidRPr="00F04DD8">
        <w:rPr>
          <w:rFonts w:cstheme="minorHAnsi"/>
        </w:rPr>
        <w:t xml:space="preserve"> te smernice</w:t>
      </w:r>
      <w:r w:rsidRPr="00F04DD8">
        <w:rPr>
          <w:rFonts w:cstheme="minorHAnsi"/>
        </w:rPr>
        <w:t>;</w:t>
      </w:r>
    </w:p>
    <w:p w14:paraId="7808B651" w14:textId="77777777" w:rsidR="00CE16AD" w:rsidRPr="00F04DD8" w:rsidRDefault="00CE16AD" w:rsidP="00F04DD8">
      <w:pPr>
        <w:widowControl w:val="0"/>
        <w:numPr>
          <w:ilvl w:val="0"/>
          <w:numId w:val="1"/>
        </w:numPr>
        <w:spacing w:after="0"/>
        <w:contextualSpacing/>
      </w:pPr>
      <w:r w:rsidRPr="00F04DD8">
        <w:rPr>
          <w:rFonts w:cstheme="minorHAnsi"/>
        </w:rPr>
        <w:t xml:space="preserve">v gradbeni konstrukciji vsaj en mesec v letu ni vode, ki nastane s kondenzacijo vodne pare. </w:t>
      </w:r>
    </w:p>
    <w:p w14:paraId="4B4440D9" w14:textId="5C17A096" w:rsidR="00CE16AD" w:rsidRPr="00E57C65" w:rsidRDefault="00677DAA" w:rsidP="00E57C65">
      <w:pPr>
        <w:spacing w:before="120"/>
        <w:rPr>
          <w:rFonts w:cstheme="minorHAnsi"/>
        </w:rPr>
      </w:pPr>
      <w:r w:rsidRPr="00B57BF3">
        <w:rPr>
          <w:rFonts w:cstheme="minorHAnsi"/>
        </w:rPr>
        <w:t xml:space="preserve">(7) </w:t>
      </w:r>
      <w:r w:rsidR="00CE16AD" w:rsidRPr="008E1DBA">
        <w:rPr>
          <w:rFonts w:cstheme="minorHAnsi"/>
        </w:rPr>
        <w:t>Prehod vodne pare se ne preverja za gradnike referenčne stavbe.</w:t>
      </w:r>
    </w:p>
    <w:p w14:paraId="704E2692" w14:textId="7B98F87D" w:rsidR="00CE16AD" w:rsidRPr="00F04DD8" w:rsidRDefault="00CE16AD" w:rsidP="001B06B7">
      <w:pPr>
        <w:spacing w:before="240"/>
      </w:pPr>
      <w:r w:rsidRPr="001B06B7">
        <w:t>Tabela 8.2</w:t>
      </w:r>
      <w:r w:rsidR="00563886" w:rsidRPr="001B06B7">
        <w:t>:</w:t>
      </w:r>
      <w:r w:rsidRPr="001B06B7">
        <w:t xml:space="preserve"> Kritična vlažnost nekaterih gradbenih materialov </w:t>
      </w:r>
    </w:p>
    <w:tbl>
      <w:tblPr>
        <w:tblStyle w:val="Tabelamrea"/>
        <w:tblW w:w="0" w:type="auto"/>
        <w:tblLook w:val="04A0" w:firstRow="1" w:lastRow="0" w:firstColumn="1" w:lastColumn="0" w:noHBand="0" w:noVBand="1"/>
      </w:tblPr>
      <w:tblGrid>
        <w:gridCol w:w="4984"/>
        <w:gridCol w:w="4984"/>
      </w:tblGrid>
      <w:tr w:rsidR="00045A74" w:rsidRPr="001074D5" w14:paraId="16882C59" w14:textId="77777777" w:rsidTr="009A510E">
        <w:tc>
          <w:tcPr>
            <w:tcW w:w="4984" w:type="dxa"/>
            <w:shd w:val="clear" w:color="auto" w:fill="D9D9D9" w:themeFill="background1" w:themeFillShade="D9"/>
          </w:tcPr>
          <w:p w14:paraId="1123AD09" w14:textId="4BDC7BD3" w:rsidR="00045A74" w:rsidRPr="00F04DD8" w:rsidRDefault="00045A74" w:rsidP="001439A5">
            <w:pPr>
              <w:spacing w:before="60" w:after="60"/>
            </w:pPr>
            <w:r w:rsidRPr="00F04DD8">
              <w:rPr>
                <w:rFonts w:cstheme="minorHAnsi"/>
              </w:rPr>
              <w:t>Vrsta materiala</w:t>
            </w:r>
          </w:p>
        </w:tc>
        <w:tc>
          <w:tcPr>
            <w:tcW w:w="4984" w:type="dxa"/>
            <w:shd w:val="clear" w:color="auto" w:fill="D9D9D9" w:themeFill="background1" w:themeFillShade="D9"/>
          </w:tcPr>
          <w:p w14:paraId="3889B8ED" w14:textId="1F82DB8B" w:rsidR="00045A74" w:rsidRPr="00F04DD8" w:rsidRDefault="00045A74" w:rsidP="001439A5">
            <w:pPr>
              <w:spacing w:before="60" w:after="60"/>
              <w:jc w:val="center"/>
            </w:pPr>
            <w:r w:rsidRPr="00F04DD8">
              <w:rPr>
                <w:rFonts w:cstheme="minorHAnsi"/>
              </w:rPr>
              <w:t>Kritična vlažnost snovi (kg/m</w:t>
            </w:r>
            <w:r w:rsidRPr="00F04DD8">
              <w:rPr>
                <w:rFonts w:cstheme="minorHAnsi"/>
                <w:vertAlign w:val="superscript"/>
              </w:rPr>
              <w:t>3</w:t>
            </w:r>
            <w:r w:rsidRPr="00F04DD8">
              <w:rPr>
                <w:rFonts w:cstheme="minorHAnsi"/>
              </w:rPr>
              <w:t>)</w:t>
            </w:r>
          </w:p>
        </w:tc>
      </w:tr>
      <w:tr w:rsidR="00045A74" w:rsidRPr="001074D5" w14:paraId="3FA1AF56" w14:textId="77777777" w:rsidTr="00045A74">
        <w:tc>
          <w:tcPr>
            <w:tcW w:w="4984" w:type="dxa"/>
          </w:tcPr>
          <w:p w14:paraId="011A1A6B" w14:textId="52C5C997" w:rsidR="00045A74" w:rsidRPr="008E1DBA" w:rsidRDefault="00045A74" w:rsidP="001439A5">
            <w:pPr>
              <w:spacing w:before="60" w:after="60"/>
            </w:pPr>
            <w:r w:rsidRPr="00B57BF3">
              <w:rPr>
                <w:rFonts w:cstheme="minorHAnsi"/>
              </w:rPr>
              <w:t>penjen beton</w:t>
            </w:r>
          </w:p>
        </w:tc>
        <w:tc>
          <w:tcPr>
            <w:tcW w:w="4984" w:type="dxa"/>
          </w:tcPr>
          <w:p w14:paraId="6174244E" w14:textId="38E51AF3" w:rsidR="00045A74" w:rsidRPr="00F04DD8" w:rsidRDefault="00045A74" w:rsidP="001439A5">
            <w:pPr>
              <w:spacing w:before="60" w:after="60"/>
              <w:jc w:val="center"/>
            </w:pPr>
            <w:r w:rsidRPr="00F04DD8">
              <w:rPr>
                <w:rFonts w:cstheme="minorHAnsi"/>
              </w:rPr>
              <w:t>120</w:t>
            </w:r>
          </w:p>
        </w:tc>
      </w:tr>
      <w:tr w:rsidR="00045A74" w:rsidRPr="001074D5" w14:paraId="2E58822F" w14:textId="77777777" w:rsidTr="00045A74">
        <w:tc>
          <w:tcPr>
            <w:tcW w:w="4984" w:type="dxa"/>
          </w:tcPr>
          <w:p w14:paraId="38D043DE" w14:textId="21E89FC6" w:rsidR="00045A74" w:rsidRPr="008E1DBA" w:rsidRDefault="00045A74" w:rsidP="001439A5">
            <w:pPr>
              <w:spacing w:before="60" w:after="60"/>
            </w:pPr>
            <w:r w:rsidRPr="00B57BF3">
              <w:rPr>
                <w:rFonts w:cstheme="minorHAnsi"/>
              </w:rPr>
              <w:t>opeka</w:t>
            </w:r>
          </w:p>
        </w:tc>
        <w:tc>
          <w:tcPr>
            <w:tcW w:w="4984" w:type="dxa"/>
          </w:tcPr>
          <w:p w14:paraId="28C87C62" w14:textId="1293B446" w:rsidR="00045A74" w:rsidRPr="00F04DD8" w:rsidRDefault="00045A74" w:rsidP="001439A5">
            <w:pPr>
              <w:spacing w:before="60" w:after="60"/>
              <w:jc w:val="center"/>
            </w:pPr>
            <w:r w:rsidRPr="00F04DD8">
              <w:rPr>
                <w:rFonts w:cstheme="minorHAnsi"/>
              </w:rPr>
              <w:t>60 - 130</w:t>
            </w:r>
          </w:p>
        </w:tc>
      </w:tr>
      <w:tr w:rsidR="00045A74" w:rsidRPr="001074D5" w14:paraId="1B2EEAB3" w14:textId="77777777" w:rsidTr="00045A74">
        <w:tc>
          <w:tcPr>
            <w:tcW w:w="4984" w:type="dxa"/>
          </w:tcPr>
          <w:p w14:paraId="148722F6" w14:textId="7FE0F238" w:rsidR="00045A74" w:rsidRPr="008E1DBA" w:rsidRDefault="00045A74" w:rsidP="001439A5">
            <w:pPr>
              <w:spacing w:before="60" w:after="60"/>
            </w:pPr>
            <w:r w:rsidRPr="00B57BF3">
              <w:rPr>
                <w:rFonts w:cstheme="minorHAnsi"/>
              </w:rPr>
              <w:t>cementni omet</w:t>
            </w:r>
          </w:p>
        </w:tc>
        <w:tc>
          <w:tcPr>
            <w:tcW w:w="4984" w:type="dxa"/>
          </w:tcPr>
          <w:p w14:paraId="1F5501B3" w14:textId="0B681EAC" w:rsidR="00045A74" w:rsidRPr="00F04DD8" w:rsidRDefault="00045A74" w:rsidP="001439A5">
            <w:pPr>
              <w:spacing w:before="60" w:after="60"/>
              <w:jc w:val="center"/>
            </w:pPr>
            <w:r w:rsidRPr="00F04DD8">
              <w:rPr>
                <w:rFonts w:cstheme="minorHAnsi"/>
              </w:rPr>
              <w:t>180</w:t>
            </w:r>
          </w:p>
        </w:tc>
      </w:tr>
      <w:tr w:rsidR="00045A74" w:rsidRPr="001074D5" w14:paraId="4BC588A9" w14:textId="77777777" w:rsidTr="00045A74">
        <w:tc>
          <w:tcPr>
            <w:tcW w:w="4984" w:type="dxa"/>
          </w:tcPr>
          <w:p w14:paraId="71EE911E" w14:textId="2254E5E4" w:rsidR="00045A74" w:rsidRPr="008E1DBA" w:rsidRDefault="00045A74" w:rsidP="001439A5">
            <w:pPr>
              <w:spacing w:before="60" w:after="60"/>
            </w:pPr>
            <w:r w:rsidRPr="00B57BF3">
              <w:rPr>
                <w:rFonts w:cstheme="minorHAnsi"/>
              </w:rPr>
              <w:t>beton</w:t>
            </w:r>
          </w:p>
        </w:tc>
        <w:tc>
          <w:tcPr>
            <w:tcW w:w="4984" w:type="dxa"/>
          </w:tcPr>
          <w:p w14:paraId="68421FA9" w14:textId="355D838A" w:rsidR="00045A74" w:rsidRPr="00F04DD8" w:rsidRDefault="00045A74" w:rsidP="001439A5">
            <w:pPr>
              <w:spacing w:before="60" w:after="60"/>
              <w:jc w:val="center"/>
            </w:pPr>
            <w:r w:rsidRPr="00F04DD8">
              <w:rPr>
                <w:rFonts w:cstheme="minorHAnsi"/>
              </w:rPr>
              <w:t>125</w:t>
            </w:r>
          </w:p>
        </w:tc>
      </w:tr>
      <w:tr w:rsidR="00045A74" w:rsidRPr="001074D5" w14:paraId="1F7D2530" w14:textId="77777777" w:rsidTr="00045A74">
        <w:tc>
          <w:tcPr>
            <w:tcW w:w="4984" w:type="dxa"/>
          </w:tcPr>
          <w:p w14:paraId="4A81BA90" w14:textId="33D185E1" w:rsidR="00045A74" w:rsidRPr="008E1DBA" w:rsidRDefault="00045A74" w:rsidP="001439A5">
            <w:pPr>
              <w:spacing w:before="60" w:after="60"/>
            </w:pPr>
            <w:r w:rsidRPr="00B57BF3">
              <w:rPr>
                <w:rFonts w:cstheme="minorHAnsi"/>
              </w:rPr>
              <w:t>silikatna opeka</w:t>
            </w:r>
          </w:p>
        </w:tc>
        <w:tc>
          <w:tcPr>
            <w:tcW w:w="4984" w:type="dxa"/>
          </w:tcPr>
          <w:p w14:paraId="6DDF02D9" w14:textId="7787672C" w:rsidR="00045A74" w:rsidRPr="00F04DD8" w:rsidRDefault="00045A74" w:rsidP="001439A5">
            <w:pPr>
              <w:spacing w:before="60" w:after="60"/>
              <w:jc w:val="center"/>
            </w:pPr>
            <w:r w:rsidRPr="00F04DD8">
              <w:rPr>
                <w:rFonts w:cstheme="minorHAnsi"/>
              </w:rPr>
              <w:t>80 - 110</w:t>
            </w:r>
          </w:p>
        </w:tc>
      </w:tr>
    </w:tbl>
    <w:p w14:paraId="5680DC68" w14:textId="77777777" w:rsidR="00045A74" w:rsidRPr="00B57BF3" w:rsidRDefault="00045A74" w:rsidP="00F04DD8"/>
    <w:p w14:paraId="0A5F800A" w14:textId="55E23D4C" w:rsidR="00CE16AD" w:rsidRPr="008E1DBA" w:rsidRDefault="00CE16AD" w:rsidP="00F04DD8">
      <w:pPr>
        <w:pStyle w:val="Naslov3"/>
        <w:numPr>
          <w:ilvl w:val="0"/>
          <w:numId w:val="0"/>
        </w:numPr>
        <w:ind w:left="851" w:hanging="851"/>
      </w:pPr>
      <w:bookmarkStart w:id="533" w:name="_Toc77238589"/>
      <w:r w:rsidRPr="008E1DBA">
        <w:t>8.1.4 Faktor površinske temperature gradnikov toplotnega ovoja stavbe</w:t>
      </w:r>
      <w:bookmarkEnd w:id="533"/>
    </w:p>
    <w:p w14:paraId="345207CC" w14:textId="2A88739C" w:rsidR="00CE16AD" w:rsidRPr="00F04DD8" w:rsidRDefault="00677DAA" w:rsidP="00CE16AD">
      <w:pPr>
        <w:pStyle w:val="Alineazaodstavkom"/>
        <w:spacing w:after="120"/>
        <w:rPr>
          <w:rFonts w:asciiTheme="minorHAnsi" w:hAnsiTheme="minorHAnsi" w:cstheme="minorHAnsi"/>
        </w:rPr>
      </w:pPr>
      <w:r w:rsidRPr="00F04DD8">
        <w:rPr>
          <w:rFonts w:asciiTheme="minorHAnsi" w:hAnsiTheme="minorHAnsi" w:cstheme="minorHAnsi"/>
          <w:bCs/>
        </w:rPr>
        <w:t xml:space="preserve">(1) </w:t>
      </w:r>
      <w:r w:rsidR="00CE16AD" w:rsidRPr="00B57BF3">
        <w:rPr>
          <w:rFonts w:asciiTheme="minorHAnsi" w:hAnsiTheme="minorHAnsi" w:cstheme="minorHAnsi"/>
        </w:rPr>
        <w:t>S faktorjem površinske temperature f</w:t>
      </w:r>
      <w:r w:rsidR="00CE16AD" w:rsidRPr="008E1DBA">
        <w:rPr>
          <w:rFonts w:asciiTheme="minorHAnsi" w:hAnsiTheme="minorHAnsi" w:cstheme="minorHAnsi"/>
          <w:vertAlign w:val="subscript"/>
        </w:rPr>
        <w:t>RSi</w:t>
      </w:r>
      <w:r w:rsidR="00CE16AD" w:rsidRPr="008E1DBA">
        <w:rPr>
          <w:rFonts w:asciiTheme="minorHAnsi" w:hAnsiTheme="minorHAnsi" w:cstheme="minorHAnsi"/>
        </w:rPr>
        <w:t xml:space="preserve"> (1) gradnika ovoja stavbe na poenostavljen način dokazujemo, da temperatura notranje površine gradnika v obdobju ogrevanja ni tako nizka, da bi vodna para iz zraka v prostoru na površini kondenzirala oziroma, da se relativna vlažnost zraka ob gradniku ne </w:t>
      </w:r>
      <w:r w:rsidR="00CE16AD" w:rsidRPr="00F04DD8">
        <w:rPr>
          <w:rFonts w:asciiTheme="minorHAnsi" w:hAnsiTheme="minorHAnsi" w:cstheme="minorHAnsi"/>
        </w:rPr>
        <w:t>bo povečala nad vrednost, ki bi o</w:t>
      </w:r>
      <w:r w:rsidR="00796B8D">
        <w:rPr>
          <w:rFonts w:asciiTheme="minorHAnsi" w:hAnsiTheme="minorHAnsi" w:cstheme="minorHAnsi"/>
        </w:rPr>
        <w:t>mogočala rast mikroorganizmov (</w:t>
      </w:r>
      <w:r w:rsidR="008F62D8">
        <w:rPr>
          <w:rFonts w:asciiTheme="minorHAnsi" w:hAnsiTheme="minorHAnsi" w:cstheme="minorHAnsi"/>
        </w:rPr>
        <w:t>ϕ</w:t>
      </w:r>
      <w:r w:rsidR="00CE16AD" w:rsidRPr="00B57BF3">
        <w:rPr>
          <w:rFonts w:asciiTheme="minorHAnsi" w:hAnsiTheme="minorHAnsi" w:cstheme="minorHAnsi"/>
          <w:vertAlign w:val="subscript"/>
        </w:rPr>
        <w:t>i</w:t>
      </w:r>
      <w:r w:rsidR="00CE16AD" w:rsidRPr="008E1DBA">
        <w:rPr>
          <w:rFonts w:asciiTheme="minorHAnsi" w:hAnsiTheme="minorHAnsi" w:cstheme="minorHAnsi"/>
        </w:rPr>
        <w:t xml:space="preserve"> &lt; 80</w:t>
      </w:r>
      <w:r w:rsidR="00027F39" w:rsidRPr="008E1DBA">
        <w:rPr>
          <w:rFonts w:asciiTheme="minorHAnsi" w:hAnsiTheme="minorHAnsi" w:cstheme="minorHAnsi"/>
        </w:rPr>
        <w:t xml:space="preserve"> </w:t>
      </w:r>
      <w:r w:rsidR="00CE16AD" w:rsidRPr="008E1DBA">
        <w:rPr>
          <w:rFonts w:asciiTheme="minorHAnsi" w:hAnsiTheme="minorHAnsi" w:cstheme="minorHAnsi"/>
        </w:rPr>
        <w:t>%). Faktor površinske temperature f</w:t>
      </w:r>
      <w:r w:rsidR="00CE16AD" w:rsidRPr="008E1DBA">
        <w:rPr>
          <w:rFonts w:asciiTheme="minorHAnsi" w:hAnsiTheme="minorHAnsi" w:cstheme="minorHAnsi"/>
          <w:vertAlign w:val="subscript"/>
        </w:rPr>
        <w:t>RSi</w:t>
      </w:r>
      <w:r w:rsidR="00CE16AD" w:rsidRPr="008E1DBA">
        <w:rPr>
          <w:rFonts w:asciiTheme="minorHAnsi" w:hAnsiTheme="minorHAnsi" w:cstheme="minorHAnsi"/>
        </w:rPr>
        <w:t xml:space="preserve"> se določi skladno s </w:t>
      </w:r>
      <w:r w:rsidR="007F79AD" w:rsidRPr="008E1DBA">
        <w:rPr>
          <w:rFonts w:asciiTheme="minorHAnsi" w:hAnsiTheme="minorHAnsi" w:cstheme="minorHAnsi"/>
        </w:rPr>
        <w:t xml:space="preserve">točko 13.1.1 </w:t>
      </w:r>
      <w:r w:rsidR="00E922E6" w:rsidRPr="00F04DD8">
        <w:rPr>
          <w:rFonts w:asciiTheme="minorHAnsi" w:hAnsiTheme="minorHAnsi" w:cstheme="minorHAnsi"/>
        </w:rPr>
        <w:t>standarda</w:t>
      </w:r>
      <w:r w:rsidR="004B73A8" w:rsidRPr="00F04DD8">
        <w:rPr>
          <w:rFonts w:asciiTheme="minorHAnsi" w:hAnsiTheme="minorHAnsi" w:cstheme="minorHAnsi"/>
        </w:rPr>
        <w:t xml:space="preserve"> </w:t>
      </w:r>
      <w:r w:rsidR="00CE16AD" w:rsidRPr="00F04DD8">
        <w:rPr>
          <w:rFonts w:asciiTheme="minorHAnsi" w:hAnsiTheme="minorHAnsi" w:cstheme="minorHAnsi"/>
        </w:rPr>
        <w:t xml:space="preserve">SIST EN ISO 10211. </w:t>
      </w:r>
    </w:p>
    <w:p w14:paraId="47B68219" w14:textId="44202634" w:rsidR="00CE16AD" w:rsidRPr="00F04DD8" w:rsidRDefault="00677DAA" w:rsidP="00CE16AD">
      <w:pPr>
        <w:pStyle w:val="Alineazaodstavkom"/>
        <w:spacing w:after="120"/>
        <w:rPr>
          <w:rFonts w:asciiTheme="minorHAnsi" w:hAnsiTheme="minorHAnsi" w:cstheme="minorHAnsi"/>
        </w:rPr>
      </w:pPr>
      <w:r w:rsidRPr="00F04DD8">
        <w:rPr>
          <w:rFonts w:asciiTheme="minorHAnsi" w:hAnsiTheme="minorHAnsi" w:cstheme="minorHAnsi"/>
          <w:bCs/>
        </w:rPr>
        <w:t xml:space="preserve">(2) </w:t>
      </w:r>
      <w:r w:rsidR="00CE16AD" w:rsidRPr="00F04DD8">
        <w:rPr>
          <w:rFonts w:asciiTheme="minorHAnsi" w:hAnsiTheme="minorHAnsi" w:cstheme="minorHAnsi"/>
        </w:rPr>
        <w:t>Za gradnike v energetsko nezahtevnih in manj zahtevnih stavbah se f</w:t>
      </w:r>
      <w:r w:rsidR="00CE16AD" w:rsidRPr="00F04DD8">
        <w:rPr>
          <w:rFonts w:asciiTheme="minorHAnsi" w:hAnsiTheme="minorHAnsi" w:cstheme="minorHAnsi"/>
          <w:vertAlign w:val="subscript"/>
        </w:rPr>
        <w:t>RSi</w:t>
      </w:r>
      <w:r w:rsidR="00CE16AD" w:rsidRPr="00F04DD8">
        <w:rPr>
          <w:rFonts w:asciiTheme="minorHAnsi" w:hAnsiTheme="minorHAnsi" w:cstheme="minorHAnsi"/>
        </w:rPr>
        <w:t xml:space="preserve"> določi za vse homogene gradnike ovoja stavbe, ki mejijo kondicionirani del stavbe z zunanjim zrakom. Pri izračunu se upošteva temperatura zraka v stavbi 20</w:t>
      </w:r>
      <w:r w:rsidR="004B73A8" w:rsidRPr="00F04DD8">
        <w:rPr>
          <w:rFonts w:asciiTheme="minorHAnsi" w:hAnsiTheme="minorHAnsi" w:cstheme="minorHAnsi"/>
        </w:rPr>
        <w:t> </w:t>
      </w:r>
      <w:r w:rsidR="00CE16AD" w:rsidRPr="00F04DD8">
        <w:rPr>
          <w:rFonts w:asciiTheme="minorHAnsi" w:hAnsiTheme="minorHAnsi" w:cstheme="minorHAnsi"/>
        </w:rPr>
        <w:t>°C in temperatura zraka v okolici 0</w:t>
      </w:r>
      <w:r w:rsidR="004B73A8" w:rsidRPr="00F04DD8">
        <w:rPr>
          <w:rFonts w:asciiTheme="minorHAnsi" w:hAnsiTheme="minorHAnsi" w:cstheme="minorHAnsi"/>
        </w:rPr>
        <w:t> </w:t>
      </w:r>
      <w:r w:rsidR="00CE16AD" w:rsidRPr="00F04DD8">
        <w:rPr>
          <w:rFonts w:asciiTheme="minorHAnsi" w:hAnsiTheme="minorHAnsi" w:cstheme="minorHAnsi"/>
        </w:rPr>
        <w:t xml:space="preserve">°C. </w:t>
      </w:r>
    </w:p>
    <w:p w14:paraId="6FA62992" w14:textId="672AC9D5" w:rsidR="00CE16AD" w:rsidRPr="00F04DD8" w:rsidRDefault="00677DAA" w:rsidP="00CE16AD">
      <w:pPr>
        <w:pStyle w:val="Alineazaodstavkom"/>
        <w:spacing w:after="120"/>
        <w:rPr>
          <w:rFonts w:asciiTheme="minorHAnsi" w:hAnsiTheme="minorHAnsi" w:cstheme="minorHAnsi"/>
        </w:rPr>
      </w:pPr>
      <w:r w:rsidRPr="00F04DD8">
        <w:rPr>
          <w:rFonts w:asciiTheme="minorHAnsi" w:hAnsiTheme="minorHAnsi" w:cstheme="minorHAnsi"/>
          <w:bCs/>
        </w:rPr>
        <w:t xml:space="preserve">(3) </w:t>
      </w:r>
      <w:r w:rsidR="00CE16AD" w:rsidRPr="00F04DD8">
        <w:rPr>
          <w:rFonts w:asciiTheme="minorHAnsi" w:hAnsiTheme="minorHAnsi" w:cstheme="minorHAnsi"/>
        </w:rPr>
        <w:t>Za energetsko zahtevne</w:t>
      </w:r>
      <w:r w:rsidR="00DA609D" w:rsidRPr="00F04DD8">
        <w:rPr>
          <w:rFonts w:asciiTheme="minorHAnsi" w:hAnsiTheme="minorHAnsi" w:cstheme="minorHAnsi"/>
        </w:rPr>
        <w:t xml:space="preserve"> </w:t>
      </w:r>
      <w:r w:rsidR="00CE16AD" w:rsidRPr="00F04DD8">
        <w:rPr>
          <w:rFonts w:asciiTheme="minorHAnsi" w:hAnsiTheme="minorHAnsi" w:cstheme="minorHAnsi"/>
        </w:rPr>
        <w:t>stavbe se f</w:t>
      </w:r>
      <w:r w:rsidR="00CE16AD" w:rsidRPr="00F04DD8">
        <w:rPr>
          <w:rFonts w:asciiTheme="minorHAnsi" w:hAnsiTheme="minorHAnsi" w:cstheme="minorHAnsi"/>
          <w:vertAlign w:val="subscript"/>
        </w:rPr>
        <w:t>RSi</w:t>
      </w:r>
      <w:r w:rsidR="00CE16AD" w:rsidRPr="00F04DD8">
        <w:rPr>
          <w:rFonts w:asciiTheme="minorHAnsi" w:hAnsiTheme="minorHAnsi" w:cstheme="minorHAnsi"/>
        </w:rPr>
        <w:t xml:space="preserve"> določi za vse gradbene konstrukcije na ovoju stavbe, ki mejijo kondicionirano stavbo z zunanjim zrakom z upoštevanjem toplotnih mostov. Pri tem se lahko uporabijo katalogi detajlov (na primer </w:t>
      </w:r>
      <w:r w:rsidR="00CE16AD" w:rsidRPr="00F04DD8">
        <w:rPr>
          <w:rFonts w:asciiTheme="minorHAnsi" w:hAnsiTheme="minorHAnsi" w:cstheme="minorHAnsi"/>
          <w:lang w:val="de-DE"/>
        </w:rPr>
        <w:t>Warme</w:t>
      </w:r>
      <w:r w:rsidR="00994884" w:rsidRPr="00F04DD8">
        <w:rPr>
          <w:rFonts w:asciiTheme="minorHAnsi" w:hAnsiTheme="minorHAnsi" w:cstheme="minorHAnsi"/>
          <w:lang w:val="de-DE"/>
        </w:rPr>
        <w:t xml:space="preserve"> </w:t>
      </w:r>
      <w:r w:rsidR="00CE16AD" w:rsidRPr="00F04DD8">
        <w:rPr>
          <w:rFonts w:asciiTheme="minorHAnsi" w:hAnsiTheme="minorHAnsi" w:cstheme="minorHAnsi"/>
          <w:lang w:val="de-DE"/>
        </w:rPr>
        <w:t>Atlas</w:t>
      </w:r>
      <w:r w:rsidR="00CE16AD" w:rsidRPr="00F04DD8">
        <w:rPr>
          <w:rFonts w:asciiTheme="minorHAnsi" w:hAnsiTheme="minorHAnsi" w:cstheme="minorHAnsi"/>
        </w:rPr>
        <w:t xml:space="preserve">) ali numerični izračun z certificiranimi računalniškimi orodji (na primer CFD, TRISCO) in z upoštevanjem vodil iz </w:t>
      </w:r>
      <w:r w:rsidR="004B73A8" w:rsidRPr="00F04DD8">
        <w:rPr>
          <w:rFonts w:asciiTheme="minorHAnsi" w:hAnsiTheme="minorHAnsi" w:cstheme="minorHAnsi"/>
        </w:rPr>
        <w:t xml:space="preserve">standarda </w:t>
      </w:r>
      <w:r w:rsidR="00CE16AD" w:rsidRPr="00F04DD8">
        <w:rPr>
          <w:rFonts w:asciiTheme="minorHAnsi" w:hAnsiTheme="minorHAnsi" w:cstheme="minorHAnsi"/>
        </w:rPr>
        <w:t xml:space="preserve">SIST EN ISO 10211. </w:t>
      </w:r>
    </w:p>
    <w:p w14:paraId="0D8790DE" w14:textId="039C2B21" w:rsidR="00CE16AD" w:rsidRPr="00F04DD8" w:rsidRDefault="00677DAA" w:rsidP="00F04DD8">
      <w:r w:rsidRPr="00F04DD8">
        <w:rPr>
          <w:rFonts w:cstheme="minorHAnsi"/>
        </w:rPr>
        <w:t xml:space="preserve">(4) </w:t>
      </w:r>
      <w:r w:rsidR="00CE16AD" w:rsidRPr="00F04DD8">
        <w:rPr>
          <w:rFonts w:cstheme="minorHAnsi"/>
        </w:rPr>
        <w:t>Faktor površinske temperature f</w:t>
      </w:r>
      <w:r w:rsidR="00CE16AD" w:rsidRPr="00F04DD8">
        <w:rPr>
          <w:rFonts w:cstheme="minorHAnsi"/>
          <w:vertAlign w:val="subscript"/>
        </w:rPr>
        <w:t>RSi</w:t>
      </w:r>
      <w:r w:rsidR="00CE16AD" w:rsidRPr="00F04DD8">
        <w:rPr>
          <w:rFonts w:cstheme="minorHAnsi"/>
        </w:rPr>
        <w:t xml:space="preserve"> vseh homogenih gradnikov na ovoju energetsko nezahtevne in manj zahtevne stavbe mora biti enak ali večji od 0,8. Faktor površinske temperature f</w:t>
      </w:r>
      <w:r w:rsidR="00CE16AD" w:rsidRPr="00F04DD8">
        <w:rPr>
          <w:rFonts w:cstheme="minorHAnsi"/>
          <w:vertAlign w:val="subscript"/>
        </w:rPr>
        <w:t xml:space="preserve">RSi </w:t>
      </w:r>
      <w:r w:rsidR="00CE16AD" w:rsidRPr="00F04DD8">
        <w:rPr>
          <w:rFonts w:cstheme="minorHAnsi"/>
        </w:rPr>
        <w:t xml:space="preserve">mora biti enak ali večji od 0,8 za najhladnejšo točko vseh gradnikov energetsko zahtevne stavbe. </w:t>
      </w:r>
    </w:p>
    <w:p w14:paraId="72F2DE2E" w14:textId="192F38EE" w:rsidR="00CE16AD" w:rsidRPr="00F04DD8" w:rsidRDefault="00677DAA" w:rsidP="00F04DD8">
      <w:r w:rsidRPr="00F04DD8">
        <w:rPr>
          <w:rFonts w:cstheme="minorHAnsi"/>
        </w:rPr>
        <w:t xml:space="preserve">(5) </w:t>
      </w:r>
      <w:r w:rsidR="00CE16AD" w:rsidRPr="00F04DD8">
        <w:rPr>
          <w:rFonts w:cstheme="minorHAnsi"/>
        </w:rPr>
        <w:t>Faktor površinske temperature se ne preverja za gradnike referenčne stavbe.</w:t>
      </w:r>
    </w:p>
    <w:p w14:paraId="447F561E" w14:textId="43A7AED2" w:rsidR="00CE16AD" w:rsidRPr="00F04DD8" w:rsidRDefault="00CE16AD" w:rsidP="00F04DD8">
      <w:pPr>
        <w:pStyle w:val="Naslov3"/>
        <w:numPr>
          <w:ilvl w:val="0"/>
          <w:numId w:val="0"/>
        </w:numPr>
        <w:ind w:left="851" w:hanging="851"/>
      </w:pPr>
      <w:bookmarkStart w:id="534" w:name="_Toc77238590"/>
      <w:r w:rsidRPr="00F04DD8">
        <w:t>8.1.5 Faktorjem toplotne stabilnost gradnikov toplotnega ovoja stavbe</w:t>
      </w:r>
      <w:bookmarkEnd w:id="534"/>
    </w:p>
    <w:p w14:paraId="788E5BDD" w14:textId="12EA7626" w:rsidR="00CE16AD" w:rsidRPr="00F04DD8" w:rsidRDefault="00677DAA" w:rsidP="00F04DD8">
      <w:r w:rsidRPr="00F04DD8">
        <w:rPr>
          <w:rFonts w:cstheme="minorHAnsi"/>
        </w:rPr>
        <w:t xml:space="preserve">(1) </w:t>
      </w:r>
      <w:r w:rsidR="00CE16AD" w:rsidRPr="00F04DD8">
        <w:rPr>
          <w:rFonts w:cstheme="minorHAnsi"/>
        </w:rPr>
        <w:t xml:space="preserve">S faktorjem toplotne stabilnosti f (1) poenostavljeno ovrednotimo dinamični prehod toplotnega toka v stavbo, ki lahko povzroči pregrevanje notranjega okolja ali večjo rabo energije za hlajenje. Večji toplotni tok je značilen za osončene lahke gradnike z majhno sposobnostjo akumulacije toplote. </w:t>
      </w:r>
    </w:p>
    <w:p w14:paraId="77157F80" w14:textId="6F8DD9E0" w:rsidR="00CE16AD" w:rsidRPr="00F04DD8" w:rsidRDefault="00677DAA" w:rsidP="00F04DD8">
      <w:r w:rsidRPr="00F04DD8">
        <w:rPr>
          <w:rFonts w:cstheme="minorHAnsi"/>
        </w:rPr>
        <w:t xml:space="preserve">(2) </w:t>
      </w:r>
      <w:r w:rsidR="00CE16AD" w:rsidRPr="00F04DD8">
        <w:rPr>
          <w:rFonts w:cstheme="minorHAnsi"/>
        </w:rPr>
        <w:t xml:space="preserve">Faktor toplotne stabilnost f se določi skladno s </w:t>
      </w:r>
      <w:r w:rsidR="004B73A8" w:rsidRPr="00F04DD8">
        <w:rPr>
          <w:rFonts w:cstheme="minorHAnsi"/>
        </w:rPr>
        <w:t xml:space="preserve">standardom </w:t>
      </w:r>
      <w:r w:rsidR="00CE16AD" w:rsidRPr="00F04DD8">
        <w:rPr>
          <w:rFonts w:cstheme="minorHAnsi"/>
        </w:rPr>
        <w:t xml:space="preserve">SIST EN ISO 13786 za poševne in ravne strehe energetsko zahtevnih stavb, ki so v obdobju hlajenja stavbe oz. med majem in avgustom, osončene več kot 4 ure na dan. </w:t>
      </w:r>
    </w:p>
    <w:p w14:paraId="5D9AC957" w14:textId="16C37B95" w:rsidR="00CE16AD" w:rsidRPr="00F04DD8" w:rsidRDefault="00677DAA" w:rsidP="00F04DD8">
      <w:r w:rsidRPr="00F04DD8">
        <w:rPr>
          <w:rFonts w:cstheme="minorHAnsi"/>
        </w:rPr>
        <w:t xml:space="preserve">(3) </w:t>
      </w:r>
      <w:r w:rsidR="00CE16AD" w:rsidRPr="00F04DD8">
        <w:rPr>
          <w:rFonts w:cstheme="minorHAnsi"/>
        </w:rPr>
        <w:t>Faktor toplotne stabilnost f poševnih in ravnih streh mora biti enak ali manjši o</w:t>
      </w:r>
      <w:r w:rsidR="009C6529" w:rsidRPr="00F04DD8">
        <w:rPr>
          <w:rFonts w:cstheme="minorHAnsi"/>
        </w:rPr>
        <w:t>d</w:t>
      </w:r>
      <w:r w:rsidR="00CE16AD" w:rsidRPr="00F04DD8">
        <w:rPr>
          <w:rFonts w:cstheme="minorHAnsi"/>
        </w:rPr>
        <w:t xml:space="preserve"> 0,5. </w:t>
      </w:r>
    </w:p>
    <w:p w14:paraId="07214F38" w14:textId="6468D014" w:rsidR="00CE16AD" w:rsidRPr="00F04DD8" w:rsidRDefault="00677DAA" w:rsidP="00F04DD8">
      <w:r w:rsidRPr="00F04DD8">
        <w:rPr>
          <w:rFonts w:cstheme="minorHAnsi"/>
        </w:rPr>
        <w:t xml:space="preserve">(4) </w:t>
      </w:r>
      <w:r w:rsidR="00CE16AD" w:rsidRPr="00F04DD8">
        <w:rPr>
          <w:rFonts w:cstheme="minorHAnsi"/>
        </w:rPr>
        <w:t>Faktor toplotne stabilnosti se ne preverja za gradnike:</w:t>
      </w:r>
    </w:p>
    <w:p w14:paraId="23E8CE7E" w14:textId="77777777" w:rsidR="00CE16AD" w:rsidRPr="00F04DD8" w:rsidRDefault="00CE16AD" w:rsidP="00F04DD8">
      <w:pPr>
        <w:widowControl w:val="0"/>
        <w:numPr>
          <w:ilvl w:val="0"/>
          <w:numId w:val="1"/>
        </w:numPr>
        <w:spacing w:after="0"/>
        <w:contextualSpacing/>
      </w:pPr>
      <w:r w:rsidRPr="00F04DD8">
        <w:rPr>
          <w:rFonts w:cstheme="minorHAnsi"/>
        </w:rPr>
        <w:t>z absorptivnostjo sončnega sevanja manjšo od 0,4;</w:t>
      </w:r>
    </w:p>
    <w:p w14:paraId="354685A0" w14:textId="77777777" w:rsidR="00CE16AD" w:rsidRPr="00F04DD8" w:rsidRDefault="00CE16AD" w:rsidP="00F04DD8">
      <w:pPr>
        <w:widowControl w:val="0"/>
        <w:numPr>
          <w:ilvl w:val="0"/>
          <w:numId w:val="1"/>
        </w:numPr>
        <w:spacing w:after="0"/>
        <w:contextualSpacing/>
      </w:pPr>
      <w:r w:rsidRPr="00F04DD8">
        <w:rPr>
          <w:rFonts w:cstheme="minorHAnsi"/>
        </w:rPr>
        <w:t>ozelenjene gradnike;</w:t>
      </w:r>
    </w:p>
    <w:p w14:paraId="6D811A66" w14:textId="52EA755F" w:rsidR="00CE16AD" w:rsidRPr="00F04DD8" w:rsidRDefault="00CE16AD" w:rsidP="00F04DD8">
      <w:pPr>
        <w:widowControl w:val="0"/>
        <w:numPr>
          <w:ilvl w:val="0"/>
          <w:numId w:val="1"/>
        </w:numPr>
        <w:spacing w:after="0"/>
        <w:contextualSpacing/>
      </w:pPr>
      <w:r w:rsidRPr="00F04DD8">
        <w:rPr>
          <w:rFonts w:cstheme="minorHAnsi"/>
        </w:rPr>
        <w:t>s toplotno prehodnostjo manjšo ali enako 0,1 W/</w:t>
      </w:r>
      <w:r w:rsidR="00983C89">
        <w:rPr>
          <w:rFonts w:cstheme="minorHAnsi"/>
        </w:rPr>
        <w:t>(</w:t>
      </w:r>
      <w:r w:rsidRPr="00F04DD8">
        <w:rPr>
          <w:rFonts w:cstheme="minorHAnsi"/>
        </w:rPr>
        <w:t>m</w:t>
      </w:r>
      <w:r w:rsidRPr="00983C89">
        <w:rPr>
          <w:rFonts w:cstheme="minorHAnsi"/>
          <w:vertAlign w:val="superscript"/>
        </w:rPr>
        <w:t>2</w:t>
      </w:r>
      <w:r w:rsidR="00983C89">
        <w:rPr>
          <w:rFonts w:cstheme="minorHAnsi"/>
        </w:rPr>
        <w:t xml:space="preserve"> </w:t>
      </w:r>
      <w:r w:rsidRPr="00F04DD8">
        <w:rPr>
          <w:rFonts w:cstheme="minorHAnsi"/>
        </w:rPr>
        <w:t>K</w:t>
      </w:r>
      <w:r w:rsidR="00983C89">
        <w:rPr>
          <w:rFonts w:cstheme="minorHAnsi"/>
        </w:rPr>
        <w:t>)</w:t>
      </w:r>
      <w:r w:rsidRPr="00F04DD8">
        <w:rPr>
          <w:rFonts w:cstheme="minorHAnsi"/>
        </w:rPr>
        <w:t>;</w:t>
      </w:r>
    </w:p>
    <w:p w14:paraId="0CDE9BA4" w14:textId="77777777" w:rsidR="00CE16AD" w:rsidRPr="00F04DD8" w:rsidRDefault="00CE16AD" w:rsidP="00F04DD8">
      <w:pPr>
        <w:widowControl w:val="0"/>
        <w:numPr>
          <w:ilvl w:val="0"/>
          <w:numId w:val="1"/>
        </w:numPr>
        <w:spacing w:after="0"/>
        <w:contextualSpacing/>
      </w:pPr>
      <w:r w:rsidRPr="00F04DD8">
        <w:rPr>
          <w:rFonts w:cstheme="minorHAnsi"/>
        </w:rPr>
        <w:t>referenčne stavbe.</w:t>
      </w:r>
    </w:p>
    <w:p w14:paraId="06B2A837" w14:textId="24037E03" w:rsidR="00CE16AD" w:rsidRPr="008E1DBA" w:rsidRDefault="00CE16AD" w:rsidP="00F04DD8">
      <w:pPr>
        <w:pStyle w:val="Naslov3"/>
        <w:numPr>
          <w:ilvl w:val="0"/>
          <w:numId w:val="0"/>
        </w:numPr>
        <w:ind w:left="851" w:hanging="851"/>
      </w:pPr>
      <w:bookmarkStart w:id="535" w:name="_Toc77238591"/>
      <w:r w:rsidRPr="00B57BF3">
        <w:t>8.1.6 Specifični koeficient transmisijskih toplotnih izgub H</w:t>
      </w:r>
      <w:r w:rsidRPr="008E1DBA">
        <w:t>‘</w:t>
      </w:r>
      <w:r w:rsidRPr="00687814">
        <w:rPr>
          <w:vertAlign w:val="subscript"/>
        </w:rPr>
        <w:t>tr</w:t>
      </w:r>
      <w:r w:rsidRPr="008E1DBA">
        <w:t xml:space="preserve"> toplotnega ovoja stavbe</w:t>
      </w:r>
      <w:bookmarkEnd w:id="535"/>
    </w:p>
    <w:p w14:paraId="2DFD172C" w14:textId="567DFE68" w:rsidR="00CE16AD" w:rsidRPr="008D236E" w:rsidRDefault="00677DAA" w:rsidP="00F04DD8">
      <w:pPr>
        <w:rPr>
          <w:bCs/>
        </w:rPr>
      </w:pPr>
      <w:r w:rsidRPr="008E1DBA">
        <w:rPr>
          <w:rFonts w:cstheme="minorHAnsi"/>
          <w:bCs/>
        </w:rPr>
        <w:t>(</w:t>
      </w:r>
      <w:r w:rsidR="00A53688" w:rsidRPr="008E1DBA">
        <w:rPr>
          <w:rFonts w:cstheme="minorHAnsi"/>
          <w:bCs/>
        </w:rPr>
        <w:t>1</w:t>
      </w:r>
      <w:r w:rsidRPr="008E1DBA">
        <w:rPr>
          <w:rFonts w:cstheme="minorHAnsi"/>
          <w:bCs/>
        </w:rPr>
        <w:t xml:space="preserve">) </w:t>
      </w:r>
      <w:r w:rsidR="00CE16AD" w:rsidRPr="008E1DBA">
        <w:rPr>
          <w:rFonts w:cstheme="minorHAnsi"/>
        </w:rPr>
        <w:t>Specifični koeficient transmisijskih toplotnih izgub H‘</w:t>
      </w:r>
      <w:r w:rsidR="00CE16AD" w:rsidRPr="008E1DBA">
        <w:rPr>
          <w:rFonts w:cstheme="minorHAnsi"/>
          <w:vertAlign w:val="subscript"/>
        </w:rPr>
        <w:t>tr</w:t>
      </w:r>
      <w:r w:rsidR="00A53688" w:rsidRPr="00B57BF3">
        <w:rPr>
          <w:rFonts w:cstheme="minorHAnsi"/>
        </w:rPr>
        <w:t>, ki pomeni povprečno toplotno prehodnost celotnega toplotnega ovaja z upoštevanjem vpliva toplotnih mostov, se</w:t>
      </w:r>
      <w:r w:rsidR="00CE16AD" w:rsidRPr="008E1DBA">
        <w:rPr>
          <w:rFonts w:cstheme="minorHAnsi"/>
        </w:rPr>
        <w:t xml:space="preserve"> določi za energetsko manj zahtevne in zahtevne stavbe skladno s </w:t>
      </w:r>
      <w:r w:rsidR="004B73A8" w:rsidRPr="00F04DD8">
        <w:rPr>
          <w:rFonts w:cstheme="minorHAnsi"/>
        </w:rPr>
        <w:t xml:space="preserve">točko 7.2 v standardu </w:t>
      </w:r>
      <w:r w:rsidR="00CE16AD" w:rsidRPr="00F04DD8">
        <w:rPr>
          <w:rFonts w:cstheme="minorHAnsi"/>
        </w:rPr>
        <w:t xml:space="preserve">SIST EN ISO 13789. V kolikor je to relevantno, se v izračunu upošteva tudi </w:t>
      </w:r>
      <w:r w:rsidR="00CE16AD" w:rsidRPr="00F04DD8">
        <w:rPr>
          <w:rFonts w:cstheme="minorHAnsi"/>
          <w:bCs/>
        </w:rPr>
        <w:t xml:space="preserve">faktor </w:t>
      </w:r>
      <w:r w:rsidR="00CE16AD" w:rsidRPr="004A66D8">
        <w:rPr>
          <w:rFonts w:cstheme="minorHAnsi"/>
          <w:bCs/>
        </w:rPr>
        <w:t xml:space="preserve">toplotnih izgub b </w:t>
      </w:r>
      <w:r w:rsidR="009C2DDA" w:rsidRPr="004A66D8">
        <w:rPr>
          <w:rFonts w:cstheme="minorHAnsi"/>
          <w:bCs/>
        </w:rPr>
        <w:t xml:space="preserve"> </w:t>
      </w:r>
      <w:r w:rsidR="00CE16AD" w:rsidRPr="00F04DD8">
        <w:rPr>
          <w:rFonts w:cstheme="minorHAnsi"/>
          <w:bCs/>
        </w:rPr>
        <w:t>gradnika na meji z neogrevano cono (b &lt; 1) ali gradnika na ovoju stavbe s sistemom ploskovnega ogrevanja ali toplotno vzbujenega gradnika (b &gt; 1)</w:t>
      </w:r>
      <w:r w:rsidR="00AB565C" w:rsidRPr="00F04DD8">
        <w:rPr>
          <w:rFonts w:cstheme="minorHAnsi"/>
          <w:bCs/>
        </w:rPr>
        <w:t>.</w:t>
      </w:r>
    </w:p>
    <w:p w14:paraId="616EC913" w14:textId="20476F40" w:rsidR="00CE16AD" w:rsidRPr="008E1DBA" w:rsidRDefault="00677DAA" w:rsidP="00F04DD8">
      <w:r w:rsidRPr="00F04DD8">
        <w:rPr>
          <w:rFonts w:cstheme="minorHAnsi"/>
          <w:bCs/>
        </w:rPr>
        <w:t>(</w:t>
      </w:r>
      <w:r w:rsidR="00A53688" w:rsidRPr="00F04DD8">
        <w:rPr>
          <w:rFonts w:cstheme="minorHAnsi"/>
          <w:bCs/>
        </w:rPr>
        <w:t>2</w:t>
      </w:r>
      <w:r w:rsidRPr="00F04DD8">
        <w:rPr>
          <w:rFonts w:cstheme="minorHAnsi"/>
          <w:bCs/>
        </w:rPr>
        <w:t xml:space="preserve">) </w:t>
      </w:r>
      <w:r w:rsidR="00CE16AD" w:rsidRPr="00F04DD8">
        <w:rPr>
          <w:rFonts w:cstheme="minorHAnsi"/>
          <w:bCs/>
        </w:rPr>
        <w:t xml:space="preserve">Energijska učinkovitost energetsko manj </w:t>
      </w:r>
      <w:r w:rsidR="00CE16AD" w:rsidRPr="002E7497">
        <w:rPr>
          <w:rFonts w:cstheme="minorHAnsi"/>
          <w:bCs/>
        </w:rPr>
        <w:t xml:space="preserve">zahtevne in </w:t>
      </w:r>
      <w:r w:rsidR="00CE16AD" w:rsidRPr="00687814">
        <w:rPr>
          <w:rFonts w:cstheme="minorHAnsi"/>
          <w:bCs/>
        </w:rPr>
        <w:t>zahtevne</w:t>
      </w:r>
      <w:r w:rsidR="00CE16AD" w:rsidRPr="002E7497">
        <w:rPr>
          <w:rFonts w:cstheme="minorHAnsi"/>
          <w:bCs/>
        </w:rPr>
        <w:t xml:space="preserve"> stavbe </w:t>
      </w:r>
      <w:r w:rsidR="00CE16AD" w:rsidRPr="00F04DD8">
        <w:rPr>
          <w:rFonts w:cstheme="minorHAnsi"/>
          <w:bCs/>
          <w:shd w:val="clear" w:color="auto" w:fill="FFFFFF" w:themeFill="background1"/>
        </w:rPr>
        <w:t xml:space="preserve">se dokazuje s </w:t>
      </w:r>
      <w:r w:rsidR="00CE16AD" w:rsidRPr="00F04DD8">
        <w:rPr>
          <w:rFonts w:cstheme="minorHAnsi"/>
        </w:rPr>
        <w:t>specifičnim koeficientom transmisijskih toplotnih izgu</w:t>
      </w:r>
      <w:r w:rsidR="00CE16AD" w:rsidRPr="008D236E">
        <w:rPr>
          <w:rFonts w:cstheme="minorHAnsi"/>
        </w:rPr>
        <w:t>b H‘</w:t>
      </w:r>
      <w:r w:rsidR="008D236E" w:rsidRPr="008D236E">
        <w:rPr>
          <w:rFonts w:cstheme="minorHAnsi"/>
          <w:vertAlign w:val="subscript"/>
        </w:rPr>
        <w:t>tr</w:t>
      </w:r>
      <w:r w:rsidR="00F96178" w:rsidRPr="008D236E">
        <w:rPr>
          <w:rFonts w:cstheme="minorHAnsi"/>
        </w:rPr>
        <w:t xml:space="preserve">, </w:t>
      </w:r>
      <w:r w:rsidR="00F96178" w:rsidRPr="008E1DBA">
        <w:rPr>
          <w:rFonts w:cstheme="minorHAnsi"/>
        </w:rPr>
        <w:t xml:space="preserve">ki mora biti </w:t>
      </w:r>
      <w:r w:rsidR="00CE16AD" w:rsidRPr="008E1DBA">
        <w:rPr>
          <w:rFonts w:cstheme="minorHAnsi"/>
        </w:rPr>
        <w:t>manjšim od dovoljene vrednosti H‘</w:t>
      </w:r>
      <w:r w:rsidR="00CE16AD" w:rsidRPr="008E1DBA">
        <w:rPr>
          <w:rFonts w:cstheme="minorHAnsi"/>
          <w:vertAlign w:val="subscript"/>
        </w:rPr>
        <w:t>tr,dov</w:t>
      </w:r>
      <w:r w:rsidR="00CE16AD" w:rsidRPr="008E1DBA">
        <w:rPr>
          <w:rFonts w:cstheme="minorHAnsi"/>
        </w:rPr>
        <w:t>,:</w:t>
      </w:r>
    </w:p>
    <w:p w14:paraId="0F25E86B" w14:textId="309C5B37" w:rsidR="00D4346B" w:rsidRPr="0050590E" w:rsidRDefault="00145844" w:rsidP="00E57C65">
      <w:pPr>
        <w:spacing w:before="240" w:after="240"/>
        <w:rPr>
          <w:rFonts w:cstheme="minorHAnsi"/>
        </w:rPr>
      </w:pPr>
      <m:oMathPara>
        <m:oMathParaPr>
          <m:jc m:val="left"/>
        </m:oMathParaPr>
        <m:oMath>
          <m:sSub>
            <m:sSubPr>
              <m:ctrlPr>
                <w:rPr>
                  <w:rFonts w:ascii="Cambria Math" w:hAnsi="Cambria Math" w:cstheme="minorHAnsi"/>
                </w:rPr>
              </m:ctrlPr>
            </m:sSubPr>
            <m:e>
              <m:r>
                <m:rPr>
                  <m:sty m:val="b"/>
                </m:rPr>
                <w:rPr>
                  <w:rFonts w:ascii="Cambria Math" w:hAnsi="Cambria Math" w:cstheme="minorHAnsi"/>
                </w:rPr>
                <m:t>H</m:t>
              </m:r>
              <m:r>
                <m:rPr>
                  <m:sty m:val="p"/>
                </m:rPr>
                <w:rPr>
                  <w:rFonts w:ascii="Cambria Math" w:hAnsi="Cambria Math" w:cstheme="minorHAnsi"/>
                </w:rPr>
                <m:t>'</m:t>
              </m:r>
            </m:e>
            <m:sub>
              <m:r>
                <m:rPr>
                  <m:sty m:val="b"/>
                </m:rPr>
                <w:rPr>
                  <w:rFonts w:ascii="Cambria Math" w:hAnsi="Cambria Math" w:cstheme="minorHAnsi"/>
                </w:rPr>
                <m:t>tr</m:t>
              </m:r>
            </m:sub>
          </m:sSub>
          <m:r>
            <m:rPr>
              <m:sty m:val="p"/>
            </m:rPr>
            <w:rPr>
              <w:rFonts w:ascii="Cambria Math" w:hAnsi="Cambria Math" w:cstheme="minorHAnsi"/>
            </w:rPr>
            <m:t xml:space="preserve"> ≤</m:t>
          </m:r>
          <m:sSub>
            <m:sSubPr>
              <m:ctrlPr>
                <w:rPr>
                  <w:rFonts w:ascii="Cambria Math" w:hAnsi="Cambria Math" w:cstheme="minorHAnsi"/>
                </w:rPr>
              </m:ctrlPr>
            </m:sSubPr>
            <m:e>
              <m:r>
                <m:rPr>
                  <m:sty m:val="b"/>
                </m:rPr>
                <w:rPr>
                  <w:rFonts w:ascii="Cambria Math" w:hAnsi="Cambria Math" w:cstheme="minorHAnsi"/>
                </w:rPr>
                <m:t xml:space="preserve"> X</m:t>
              </m:r>
            </m:e>
            <m:sub>
              <m:sSup>
                <m:sSupPr>
                  <m:ctrlPr>
                    <w:rPr>
                      <w:rFonts w:ascii="Cambria Math" w:hAnsi="Cambria Math" w:cstheme="minorHAnsi"/>
                    </w:rPr>
                  </m:ctrlPr>
                </m:sSupPr>
                <m:e>
                  <m:r>
                    <m:rPr>
                      <m:sty m:val="b"/>
                    </m:rPr>
                    <w:rPr>
                      <w:rFonts w:ascii="Cambria Math" w:hAnsi="Cambria Math" w:cstheme="minorHAnsi"/>
                    </w:rPr>
                    <m:t>H</m:t>
                  </m:r>
                </m:e>
                <m:sup>
                  <m:r>
                    <m:rPr>
                      <m:sty m:val="p"/>
                    </m:rPr>
                    <w:rPr>
                      <w:rFonts w:ascii="Cambria Math" w:hAnsi="Cambria Math" w:cstheme="minorHAnsi"/>
                    </w:rPr>
                    <m:t>'</m:t>
                  </m:r>
                </m:sup>
              </m:sSup>
              <m:r>
                <m:rPr>
                  <m:sty m:val="b"/>
                </m:rPr>
                <w:rPr>
                  <w:rFonts w:ascii="Cambria Math" w:hAnsi="Cambria Math" w:cstheme="minorHAnsi"/>
                </w:rPr>
                <m:t>tr</m:t>
              </m:r>
            </m:sub>
          </m:sSub>
          <m:r>
            <m:rPr>
              <m:sty m:val="p"/>
            </m:rPr>
            <w:rPr>
              <w:rFonts w:ascii="Cambria Math" w:hAnsi="Cambria Math" w:cstheme="minorHAnsi"/>
            </w:rPr>
            <m:t>∙</m:t>
          </m:r>
          <m:sSub>
            <m:sSubPr>
              <m:ctrlPr>
                <w:rPr>
                  <w:rFonts w:ascii="Cambria Math" w:hAnsi="Cambria Math" w:cstheme="minorHAnsi"/>
                </w:rPr>
              </m:ctrlPr>
            </m:sSubPr>
            <m:e>
              <m:sSup>
                <m:sSupPr>
                  <m:ctrlPr>
                    <w:rPr>
                      <w:rFonts w:ascii="Cambria Math" w:hAnsi="Cambria Math" w:cstheme="minorHAnsi"/>
                    </w:rPr>
                  </m:ctrlPr>
                </m:sSupPr>
                <m:e>
                  <m:r>
                    <m:rPr>
                      <m:sty m:val="b"/>
                    </m:rPr>
                    <w:rPr>
                      <w:rFonts w:ascii="Cambria Math" w:hAnsi="Cambria Math" w:cstheme="minorHAnsi"/>
                    </w:rPr>
                    <m:t>H</m:t>
                  </m:r>
                </m:e>
                <m:sup>
                  <m:r>
                    <m:rPr>
                      <m:sty m:val="p"/>
                    </m:rPr>
                    <w:rPr>
                      <w:rFonts w:ascii="Cambria Math" w:hAnsi="Cambria Math" w:cstheme="minorHAnsi"/>
                    </w:rPr>
                    <m:t>'</m:t>
                  </m:r>
                </m:sup>
              </m:sSup>
            </m:e>
            <m:sub>
              <m:r>
                <m:rPr>
                  <m:sty m:val="b"/>
                </m:rPr>
                <w:rPr>
                  <w:rFonts w:ascii="Cambria Math" w:hAnsi="Cambria Math" w:cstheme="minorHAnsi"/>
                </w:rPr>
                <m:t>tr</m:t>
              </m:r>
              <m:r>
                <m:rPr>
                  <m:sty m:val="p"/>
                </m:rPr>
                <w:rPr>
                  <w:rFonts w:ascii="Cambria Math" w:hAnsi="Cambria Math" w:cstheme="minorHAnsi"/>
                </w:rPr>
                <m:t>,</m:t>
              </m:r>
              <m:r>
                <m:rPr>
                  <m:sty m:val="b"/>
                </m:rPr>
                <w:rPr>
                  <w:rFonts w:ascii="Cambria Math" w:hAnsi="Cambria Math" w:cstheme="minorHAnsi"/>
                </w:rPr>
                <m:t>dov</m:t>
              </m:r>
            </m:sub>
          </m:sSub>
          <m:r>
            <m:rPr>
              <m:sty m:val="p"/>
            </m:rPr>
            <w:rPr>
              <w:rFonts w:ascii="Cambria Math" w:hAnsi="Cambria Math" w:cstheme="minorHAnsi"/>
            </w:rPr>
            <m:t xml:space="preserve">    </m:t>
          </m:r>
          <m:d>
            <m:dPr>
              <m:ctrlPr>
                <w:rPr>
                  <w:rFonts w:ascii="Cambria Math" w:hAnsi="Cambria Math" w:cstheme="minorHAnsi"/>
                </w:rPr>
              </m:ctrlPr>
            </m:dPr>
            <m:e>
              <m:f>
                <m:fPr>
                  <m:ctrlPr>
                    <w:rPr>
                      <w:rFonts w:ascii="Cambria Math" w:hAnsi="Cambria Math" w:cstheme="minorHAnsi"/>
                    </w:rPr>
                  </m:ctrlPr>
                </m:fPr>
                <m:num>
                  <m:r>
                    <m:rPr>
                      <m:sty m:val="b"/>
                    </m:rPr>
                    <w:rPr>
                      <w:rFonts w:ascii="Cambria Math" w:hAnsi="Cambria Math" w:cstheme="minorHAnsi"/>
                    </w:rPr>
                    <m:t>W</m:t>
                  </m:r>
                </m:num>
                <m:den>
                  <m:sSup>
                    <m:sSupPr>
                      <m:ctrlPr>
                        <w:rPr>
                          <w:rFonts w:ascii="Cambria Math" w:hAnsi="Cambria Math" w:cstheme="minorHAnsi"/>
                        </w:rPr>
                      </m:ctrlPr>
                    </m:sSupPr>
                    <m:e>
                      <m:r>
                        <m:rPr>
                          <m:sty m:val="b"/>
                        </m:rPr>
                        <w:rPr>
                          <w:rFonts w:ascii="Cambria Math" w:hAnsi="Cambria Math" w:cstheme="minorHAnsi"/>
                        </w:rPr>
                        <m:t>m</m:t>
                      </m:r>
                    </m:e>
                    <m:sup>
                      <m:r>
                        <m:rPr>
                          <m:sty m:val="b"/>
                        </m:rPr>
                        <w:rPr>
                          <w:rFonts w:ascii="Cambria Math" w:hAnsi="Cambria Math" w:cstheme="minorHAnsi"/>
                        </w:rPr>
                        <m:t>2</m:t>
                      </m:r>
                    </m:sup>
                  </m:sSup>
                  <m:r>
                    <m:rPr>
                      <m:sty m:val="p"/>
                    </m:rPr>
                    <w:rPr>
                      <w:rFonts w:ascii="Cambria Math" w:hAnsi="Cambria Math" w:cstheme="minorHAnsi"/>
                    </w:rPr>
                    <m:t xml:space="preserve"> </m:t>
                  </m:r>
                  <m:r>
                    <m:rPr>
                      <m:sty m:val="b"/>
                    </m:rPr>
                    <w:rPr>
                      <w:rFonts w:ascii="Cambria Math" w:hAnsi="Cambria Math" w:cstheme="minorHAnsi"/>
                    </w:rPr>
                    <m:t>K</m:t>
                  </m:r>
                </m:den>
              </m:f>
            </m:e>
          </m:d>
        </m:oMath>
      </m:oMathPara>
    </w:p>
    <w:p w14:paraId="169B7574" w14:textId="77F778E9" w:rsidR="0076275C" w:rsidRPr="0050590E" w:rsidRDefault="00145844" w:rsidP="0050590E">
      <w:pPr>
        <w:spacing w:before="240" w:after="240"/>
        <w:rPr>
          <w:rFonts w:cstheme="minorHAnsi"/>
        </w:rPr>
      </w:pPr>
      <m:oMathPara>
        <m:oMathParaPr>
          <m:jc m:val="left"/>
        </m:oMathParaPr>
        <m:oMath>
          <m:sSub>
            <m:sSubPr>
              <m:ctrlPr>
                <w:rPr>
                  <w:rFonts w:ascii="Cambria Math" w:hAnsi="Cambria Math" w:cstheme="minorHAnsi"/>
                </w:rPr>
              </m:ctrlPr>
            </m:sSubPr>
            <m:e>
              <m:sSup>
                <m:sSupPr>
                  <m:ctrlPr>
                    <w:rPr>
                      <w:rFonts w:ascii="Cambria Math" w:hAnsi="Cambria Math" w:cstheme="minorHAnsi"/>
                    </w:rPr>
                  </m:ctrlPr>
                </m:sSupPr>
                <m:e>
                  <m:r>
                    <m:rPr>
                      <m:sty m:val="b"/>
                    </m:rPr>
                    <w:rPr>
                      <w:rFonts w:ascii="Cambria Math" w:hAnsi="Cambria Math" w:cstheme="minorHAnsi"/>
                    </w:rPr>
                    <m:t>H</m:t>
                  </m:r>
                </m:e>
                <m:sup>
                  <m:r>
                    <m:rPr>
                      <m:sty m:val="p"/>
                    </m:rPr>
                    <w:rPr>
                      <w:rFonts w:ascii="Cambria Math" w:hAnsi="Cambria Math" w:cstheme="minorHAnsi"/>
                    </w:rPr>
                    <m:t>'</m:t>
                  </m:r>
                </m:sup>
              </m:sSup>
            </m:e>
            <m:sub>
              <m:r>
                <m:rPr>
                  <m:sty m:val="b"/>
                </m:rPr>
                <w:rPr>
                  <w:rFonts w:ascii="Cambria Math" w:hAnsi="Cambria Math" w:cstheme="minorHAnsi"/>
                </w:rPr>
                <m:t>tr</m:t>
              </m:r>
              <m:r>
                <m:rPr>
                  <m:sty m:val="p"/>
                </m:rPr>
                <w:rPr>
                  <w:rFonts w:ascii="Cambria Math" w:hAnsi="Cambria Math" w:cstheme="minorHAnsi"/>
                </w:rPr>
                <m:t>,</m:t>
              </m:r>
              <m:r>
                <m:rPr>
                  <m:sty m:val="b"/>
                </m:rPr>
                <w:rPr>
                  <w:rFonts w:ascii="Cambria Math" w:hAnsi="Cambria Math" w:cstheme="minorHAnsi"/>
                </w:rPr>
                <m:t>dov</m:t>
              </m:r>
            </m:sub>
          </m:sSub>
          <m:r>
            <m:rPr>
              <m:sty m:val="p"/>
            </m:rPr>
            <w:rPr>
              <w:rFonts w:ascii="Cambria Math" w:hAnsi="Cambria Math" w:cstheme="minorHAnsi"/>
            </w:rPr>
            <m:t>=</m:t>
          </m:r>
          <m:d>
            <m:dPr>
              <m:ctrlPr>
                <w:rPr>
                  <w:rFonts w:ascii="Cambria Math" w:hAnsi="Cambria Math" w:cstheme="minorHAnsi"/>
                </w:rPr>
              </m:ctrlPr>
            </m:dPr>
            <m:e>
              <m:r>
                <m:rPr>
                  <m:sty m:val="b"/>
                </m:rPr>
                <w:rPr>
                  <w:rFonts w:ascii="Cambria Math" w:hAnsi="Cambria Math" w:cstheme="minorHAnsi"/>
                </w:rPr>
                <m:t>0</m:t>
              </m:r>
              <m:r>
                <m:rPr>
                  <m:sty m:val="p"/>
                </m:rPr>
                <w:rPr>
                  <w:rFonts w:ascii="Cambria Math" w:hAnsi="Cambria Math" w:cstheme="minorHAnsi"/>
                </w:rPr>
                <m:t>,</m:t>
              </m:r>
              <m:r>
                <m:rPr>
                  <m:sty m:val="b"/>
                </m:rPr>
                <w:rPr>
                  <w:rFonts w:ascii="Cambria Math" w:hAnsi="Cambria Math" w:cstheme="minorHAnsi"/>
                </w:rPr>
                <m:t>25</m:t>
              </m:r>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b"/>
                        </m:rPr>
                        <w:rPr>
                          <w:rFonts w:ascii="Cambria Math" w:hAnsi="Cambria Math" w:cstheme="minorHAnsi"/>
                        </w:rPr>
                        <m:t>T</m:t>
                      </m:r>
                    </m:e>
                    <m:sub>
                      <m:r>
                        <m:rPr>
                          <m:sty m:val="b"/>
                        </m:rPr>
                        <w:rPr>
                          <w:rFonts w:ascii="Cambria Math" w:hAnsi="Cambria Math" w:cstheme="minorHAnsi"/>
                        </w:rPr>
                        <m:t>L</m:t>
                      </m:r>
                    </m:sub>
                  </m:sSub>
                </m:num>
                <m:den>
                  <m:r>
                    <m:rPr>
                      <m:sty m:val="b"/>
                    </m:rPr>
                    <w:rPr>
                      <w:rFonts w:ascii="Cambria Math" w:hAnsi="Cambria Math" w:cstheme="minorHAnsi"/>
                    </w:rPr>
                    <m:t>300</m:t>
                  </m:r>
                </m:den>
              </m:f>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0</m:t>
                  </m:r>
                  <m:r>
                    <m:rPr>
                      <m:sty m:val="p"/>
                    </m:rPr>
                    <w:rPr>
                      <w:rFonts w:ascii="Cambria Math" w:hAnsi="Cambria Math" w:cstheme="minorHAnsi"/>
                    </w:rPr>
                    <m:t>,</m:t>
                  </m:r>
                  <m:r>
                    <m:rPr>
                      <m:sty m:val="b"/>
                    </m:rPr>
                    <w:rPr>
                      <w:rFonts w:ascii="Cambria Math" w:hAnsi="Cambria Math" w:cstheme="minorHAnsi"/>
                    </w:rPr>
                    <m:t>04</m:t>
                  </m:r>
                </m:num>
                <m:den>
                  <m:sSub>
                    <m:sSubPr>
                      <m:ctrlPr>
                        <w:rPr>
                          <w:rFonts w:ascii="Cambria Math" w:hAnsi="Cambria Math" w:cstheme="minorHAnsi"/>
                        </w:rPr>
                      </m:ctrlPr>
                    </m:sSubPr>
                    <m:e>
                      <m:r>
                        <m:rPr>
                          <m:sty m:val="b"/>
                        </m:rPr>
                        <w:rPr>
                          <w:rFonts w:ascii="Cambria Math" w:hAnsi="Cambria Math" w:cstheme="minorHAnsi"/>
                        </w:rPr>
                        <m:t>f</m:t>
                      </m:r>
                    </m:e>
                    <m:sub>
                      <m:r>
                        <m:rPr>
                          <m:sty m:val="b"/>
                        </m:rPr>
                        <w:rPr>
                          <w:rFonts w:ascii="Cambria Math" w:hAnsi="Cambria Math" w:cstheme="minorHAnsi"/>
                        </w:rPr>
                        <m:t>o</m:t>
                      </m:r>
                    </m:sub>
                  </m:sSub>
                </m:den>
              </m:f>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z</m:t>
                  </m:r>
                </m:num>
                <m:den>
                  <m:r>
                    <m:rPr>
                      <m:sty m:val="b"/>
                    </m:rPr>
                    <w:rPr>
                      <w:rFonts w:ascii="Cambria Math" w:hAnsi="Cambria Math" w:cstheme="minorHAnsi"/>
                    </w:rPr>
                    <m:t>8</m:t>
                  </m:r>
                </m:den>
              </m:f>
            </m:e>
          </m:d>
          <m:r>
            <m:rPr>
              <m:sty m:val="p"/>
            </m:rPr>
            <w:rPr>
              <w:rFonts w:ascii="Cambria Math" w:hAnsi="Cambria Math" w:cstheme="minorHAnsi"/>
            </w:rPr>
            <m:t xml:space="preserve">      </m:t>
          </m:r>
          <m:d>
            <m:dPr>
              <m:ctrlPr>
                <w:rPr>
                  <w:rFonts w:ascii="Cambria Math" w:hAnsi="Cambria Math" w:cstheme="minorHAnsi"/>
                </w:rPr>
              </m:ctrlPr>
            </m:dPr>
            <m:e>
              <m:f>
                <m:fPr>
                  <m:ctrlPr>
                    <w:rPr>
                      <w:rFonts w:ascii="Cambria Math" w:hAnsi="Cambria Math" w:cstheme="minorHAnsi"/>
                    </w:rPr>
                  </m:ctrlPr>
                </m:fPr>
                <m:num>
                  <m:r>
                    <m:rPr>
                      <m:sty m:val="b"/>
                    </m:rPr>
                    <w:rPr>
                      <w:rFonts w:ascii="Cambria Math" w:hAnsi="Cambria Math" w:cstheme="minorHAnsi"/>
                    </w:rPr>
                    <m:t>W</m:t>
                  </m:r>
                </m:num>
                <m:den>
                  <m:sSup>
                    <m:sSupPr>
                      <m:ctrlPr>
                        <w:rPr>
                          <w:rFonts w:ascii="Cambria Math" w:hAnsi="Cambria Math" w:cstheme="minorHAnsi"/>
                        </w:rPr>
                      </m:ctrlPr>
                    </m:sSupPr>
                    <m:e>
                      <m:r>
                        <m:rPr>
                          <m:sty m:val="b"/>
                        </m:rPr>
                        <w:rPr>
                          <w:rFonts w:ascii="Cambria Math" w:hAnsi="Cambria Math" w:cstheme="minorHAnsi"/>
                        </w:rPr>
                        <m:t>m</m:t>
                      </m:r>
                    </m:e>
                    <m:sup>
                      <m:r>
                        <m:rPr>
                          <m:sty m:val="b"/>
                        </m:rPr>
                        <w:rPr>
                          <w:rFonts w:ascii="Cambria Math" w:hAnsi="Cambria Math" w:cstheme="minorHAnsi"/>
                        </w:rPr>
                        <m:t>2</m:t>
                      </m:r>
                    </m:sup>
                  </m:sSup>
                  <m:r>
                    <m:rPr>
                      <m:sty m:val="p"/>
                    </m:rPr>
                    <w:rPr>
                      <w:rFonts w:ascii="Cambria Math" w:hAnsi="Cambria Math" w:cstheme="minorHAnsi"/>
                    </w:rPr>
                    <m:t xml:space="preserve"> </m:t>
                  </m:r>
                  <m:r>
                    <m:rPr>
                      <m:sty m:val="b"/>
                    </m:rPr>
                    <w:rPr>
                      <w:rFonts w:ascii="Cambria Math" w:hAnsi="Cambria Math" w:cstheme="minorHAnsi"/>
                    </w:rPr>
                    <m:t>K</m:t>
                  </m:r>
                </m:den>
              </m:f>
            </m:e>
          </m:d>
        </m:oMath>
      </m:oMathPara>
    </w:p>
    <w:p w14:paraId="1DF04F41" w14:textId="77777777" w:rsidR="008D236E" w:rsidRPr="0050590E" w:rsidRDefault="008D236E" w:rsidP="008D236E">
      <w:pPr>
        <w:pStyle w:val="lennaslov0"/>
        <w:spacing w:after="120"/>
        <w:jc w:val="left"/>
        <w:rPr>
          <w:rFonts w:asciiTheme="minorHAnsi" w:hAnsiTheme="minorHAnsi" w:cstheme="minorHAnsi"/>
          <w:b w:val="0"/>
          <w:bCs/>
        </w:rPr>
      </w:pPr>
      <w:r w:rsidRPr="0050590E">
        <w:rPr>
          <w:rFonts w:asciiTheme="minorHAnsi" w:hAnsiTheme="minorHAnsi" w:cstheme="minorHAnsi"/>
          <w:b w:val="0"/>
          <w:bCs/>
        </w:rPr>
        <w:t xml:space="preserve">Pri tem se upoštevajo naslednji robni pogoji: </w:t>
      </w:r>
    </w:p>
    <w:p w14:paraId="271D431C" w14:textId="77777777" w:rsidR="008D236E" w:rsidRPr="0050590E" w:rsidRDefault="008D236E" w:rsidP="0050590E">
      <w:pPr>
        <w:pStyle w:val="Odstavekseznama"/>
        <w:widowControl/>
        <w:numPr>
          <w:ilvl w:val="0"/>
          <w:numId w:val="64"/>
        </w:numPr>
        <w:overflowPunct w:val="0"/>
        <w:autoSpaceDE w:val="0"/>
        <w:autoSpaceDN w:val="0"/>
        <w:adjustRightInd w:val="0"/>
        <w:spacing w:after="0"/>
        <w:ind w:left="714" w:hanging="357"/>
        <w:jc w:val="both"/>
        <w:textAlignment w:val="baseline"/>
        <w:rPr>
          <w:rFonts w:asciiTheme="minorHAnsi" w:hAnsiTheme="minorHAnsi" w:cstheme="minorHAnsi"/>
          <w:b/>
        </w:rPr>
      </w:pPr>
      <w:r w:rsidRPr="0050590E">
        <w:rPr>
          <w:rFonts w:asciiTheme="minorHAnsi" w:hAnsiTheme="minorHAnsi" w:cstheme="minorHAnsi"/>
        </w:rPr>
        <w:t>f</w:t>
      </w:r>
      <w:r w:rsidRPr="0050590E">
        <w:rPr>
          <w:rFonts w:asciiTheme="minorHAnsi" w:hAnsiTheme="minorHAnsi" w:cstheme="minorHAnsi"/>
          <w:vertAlign w:val="subscript"/>
        </w:rPr>
        <w:t>o</w:t>
      </w:r>
      <w:r w:rsidRPr="0050590E">
        <w:rPr>
          <w:rFonts w:asciiTheme="minorHAnsi" w:hAnsiTheme="minorHAnsi" w:cstheme="minorHAnsi"/>
        </w:rPr>
        <w:t xml:space="preserve"> = A</w:t>
      </w:r>
      <w:r w:rsidRPr="0050590E">
        <w:rPr>
          <w:rFonts w:asciiTheme="minorHAnsi" w:hAnsiTheme="minorHAnsi" w:cstheme="minorHAnsi"/>
          <w:vertAlign w:val="subscript"/>
        </w:rPr>
        <w:t>ovoj</w:t>
      </w:r>
      <w:r w:rsidRPr="0050590E">
        <w:rPr>
          <w:rFonts w:asciiTheme="minorHAnsi" w:hAnsiTheme="minorHAnsi" w:cstheme="minorHAnsi"/>
        </w:rPr>
        <w:t>/V</w:t>
      </w:r>
      <w:r w:rsidRPr="0050590E">
        <w:rPr>
          <w:rFonts w:asciiTheme="minorHAnsi" w:hAnsiTheme="minorHAnsi" w:cstheme="minorHAnsi"/>
          <w:vertAlign w:val="subscript"/>
        </w:rPr>
        <w:t>e</w:t>
      </w:r>
      <w:r w:rsidRPr="0050590E">
        <w:rPr>
          <w:rFonts w:asciiTheme="minorHAnsi" w:hAnsiTheme="minorHAnsi" w:cstheme="minorHAnsi"/>
        </w:rPr>
        <w:t xml:space="preserve"> (m</w:t>
      </w:r>
      <w:r w:rsidRPr="0050590E">
        <w:rPr>
          <w:rFonts w:asciiTheme="minorHAnsi" w:hAnsiTheme="minorHAnsi" w:cstheme="minorHAnsi"/>
          <w:vertAlign w:val="superscript"/>
        </w:rPr>
        <w:t>-1</w:t>
      </w:r>
      <w:r w:rsidRPr="0050590E">
        <w:rPr>
          <w:rFonts w:asciiTheme="minorHAnsi" w:hAnsiTheme="minorHAnsi" w:cstheme="minorHAnsi"/>
        </w:rPr>
        <w:t>)</w:t>
      </w:r>
    </w:p>
    <w:p w14:paraId="28A4627D" w14:textId="77777777" w:rsidR="008D236E" w:rsidRPr="0050590E" w:rsidRDefault="008D236E" w:rsidP="0050590E">
      <w:pPr>
        <w:pStyle w:val="lennaslov0"/>
        <w:numPr>
          <w:ilvl w:val="0"/>
          <w:numId w:val="64"/>
        </w:numPr>
        <w:ind w:left="714" w:hanging="357"/>
        <w:jc w:val="both"/>
        <w:rPr>
          <w:rFonts w:asciiTheme="minorHAnsi" w:hAnsiTheme="minorHAnsi" w:cstheme="minorHAnsi"/>
          <w:b w:val="0"/>
        </w:rPr>
      </w:pPr>
      <w:r w:rsidRPr="0050590E">
        <w:rPr>
          <w:rFonts w:asciiTheme="minorHAnsi" w:hAnsiTheme="minorHAnsi" w:cstheme="minorHAnsi"/>
          <w:b w:val="0"/>
        </w:rPr>
        <w:t>če je f</w:t>
      </w:r>
      <w:r w:rsidRPr="0050590E">
        <w:rPr>
          <w:rFonts w:asciiTheme="minorHAnsi" w:hAnsiTheme="minorHAnsi" w:cstheme="minorHAnsi"/>
          <w:b w:val="0"/>
          <w:vertAlign w:val="subscript"/>
        </w:rPr>
        <w:t>o</w:t>
      </w:r>
      <w:r w:rsidRPr="0050590E">
        <w:rPr>
          <w:rFonts w:asciiTheme="minorHAnsi" w:hAnsiTheme="minorHAnsi" w:cstheme="minorHAnsi"/>
          <w:b w:val="0"/>
        </w:rPr>
        <w:t xml:space="preserve"> &lt; 0,2 se upošteva f</w:t>
      </w:r>
      <w:r w:rsidRPr="0050590E">
        <w:rPr>
          <w:rFonts w:asciiTheme="minorHAnsi" w:hAnsiTheme="minorHAnsi" w:cstheme="minorHAnsi"/>
          <w:b w:val="0"/>
          <w:vertAlign w:val="subscript"/>
        </w:rPr>
        <w:t>o</w:t>
      </w:r>
      <w:r w:rsidRPr="0050590E">
        <w:rPr>
          <w:rFonts w:asciiTheme="minorHAnsi" w:hAnsiTheme="minorHAnsi" w:cstheme="minorHAnsi"/>
          <w:b w:val="0"/>
        </w:rPr>
        <w:t xml:space="preserve"> = 0,2 in če je f</w:t>
      </w:r>
      <w:r w:rsidRPr="0050590E">
        <w:rPr>
          <w:rFonts w:asciiTheme="minorHAnsi" w:hAnsiTheme="minorHAnsi" w:cstheme="minorHAnsi"/>
          <w:b w:val="0"/>
          <w:vertAlign w:val="subscript"/>
        </w:rPr>
        <w:t>o</w:t>
      </w:r>
      <w:r w:rsidRPr="0050590E">
        <w:rPr>
          <w:rFonts w:asciiTheme="minorHAnsi" w:hAnsiTheme="minorHAnsi" w:cstheme="minorHAnsi"/>
          <w:b w:val="0"/>
        </w:rPr>
        <w:t xml:space="preserve"> &gt; 1,2 se upošteva f</w:t>
      </w:r>
      <w:r w:rsidRPr="0050590E">
        <w:rPr>
          <w:rFonts w:asciiTheme="minorHAnsi" w:hAnsiTheme="minorHAnsi" w:cstheme="minorHAnsi"/>
          <w:b w:val="0"/>
          <w:vertAlign w:val="subscript"/>
        </w:rPr>
        <w:t>o</w:t>
      </w:r>
      <w:r w:rsidRPr="0050590E">
        <w:rPr>
          <w:rFonts w:asciiTheme="minorHAnsi" w:hAnsiTheme="minorHAnsi" w:cstheme="minorHAnsi"/>
          <w:b w:val="0"/>
        </w:rPr>
        <w:t xml:space="preserve"> = 1,2,</w:t>
      </w:r>
    </w:p>
    <w:p w14:paraId="45631CAB" w14:textId="77777777" w:rsidR="008D236E" w:rsidRPr="0050590E" w:rsidRDefault="008D236E" w:rsidP="0050590E">
      <w:pPr>
        <w:pStyle w:val="lennaslov0"/>
        <w:numPr>
          <w:ilvl w:val="0"/>
          <w:numId w:val="64"/>
        </w:numPr>
        <w:spacing w:after="120"/>
        <w:ind w:left="714" w:hanging="357"/>
        <w:jc w:val="both"/>
        <w:rPr>
          <w:rFonts w:asciiTheme="minorHAnsi" w:hAnsiTheme="minorHAnsi" w:cstheme="minorHAnsi"/>
          <w:b w:val="0"/>
        </w:rPr>
      </w:pPr>
      <w:r w:rsidRPr="0050590E">
        <w:rPr>
          <w:rFonts w:asciiTheme="minorHAnsi" w:hAnsiTheme="minorHAnsi" w:cstheme="minorHAnsi"/>
          <w:b w:val="0"/>
        </w:rPr>
        <w:t>če je T</w:t>
      </w:r>
      <w:r w:rsidRPr="0050590E">
        <w:rPr>
          <w:rFonts w:asciiTheme="minorHAnsi" w:hAnsiTheme="minorHAnsi" w:cstheme="minorHAnsi"/>
          <w:b w:val="0"/>
          <w:vertAlign w:val="subscript"/>
        </w:rPr>
        <w:t>L</w:t>
      </w:r>
      <w:r w:rsidRPr="0050590E">
        <w:rPr>
          <w:rFonts w:asciiTheme="minorHAnsi" w:hAnsiTheme="minorHAnsi" w:cstheme="minorHAnsi"/>
          <w:b w:val="0"/>
        </w:rPr>
        <w:t xml:space="preserve"> &lt; 7 </w:t>
      </w:r>
      <w:r w:rsidRPr="0050590E">
        <w:rPr>
          <w:rFonts w:asciiTheme="minorHAnsi" w:hAnsiTheme="minorHAnsi" w:cstheme="minorHAnsi"/>
          <w:b w:val="0"/>
          <w:vertAlign w:val="superscript"/>
        </w:rPr>
        <w:t>o</w:t>
      </w:r>
      <w:r w:rsidRPr="0050590E">
        <w:rPr>
          <w:rFonts w:asciiTheme="minorHAnsi" w:hAnsiTheme="minorHAnsi" w:cstheme="minorHAnsi"/>
          <w:b w:val="0"/>
        </w:rPr>
        <w:t>C se upošteva T</w:t>
      </w:r>
      <w:r w:rsidRPr="0050590E">
        <w:rPr>
          <w:rFonts w:asciiTheme="minorHAnsi" w:hAnsiTheme="minorHAnsi" w:cstheme="minorHAnsi"/>
          <w:b w:val="0"/>
          <w:vertAlign w:val="subscript"/>
        </w:rPr>
        <w:t>L</w:t>
      </w:r>
      <w:r w:rsidRPr="0050590E">
        <w:rPr>
          <w:rFonts w:asciiTheme="minorHAnsi" w:hAnsiTheme="minorHAnsi" w:cstheme="minorHAnsi"/>
          <w:b w:val="0"/>
        </w:rPr>
        <w:t xml:space="preserve"> = 7 </w:t>
      </w:r>
      <w:r w:rsidRPr="0050590E">
        <w:rPr>
          <w:rFonts w:asciiTheme="minorHAnsi" w:hAnsiTheme="minorHAnsi" w:cstheme="minorHAnsi"/>
          <w:b w:val="0"/>
          <w:vertAlign w:val="superscript"/>
        </w:rPr>
        <w:t>o</w:t>
      </w:r>
      <w:r w:rsidRPr="0050590E">
        <w:rPr>
          <w:rFonts w:asciiTheme="minorHAnsi" w:hAnsiTheme="minorHAnsi" w:cstheme="minorHAnsi"/>
          <w:b w:val="0"/>
        </w:rPr>
        <w:t>C in če je T</w:t>
      </w:r>
      <w:r w:rsidRPr="0050590E">
        <w:rPr>
          <w:rFonts w:asciiTheme="minorHAnsi" w:hAnsiTheme="minorHAnsi" w:cstheme="minorHAnsi"/>
          <w:b w:val="0"/>
          <w:vertAlign w:val="subscript"/>
        </w:rPr>
        <w:t>L</w:t>
      </w:r>
      <w:r w:rsidRPr="0050590E">
        <w:rPr>
          <w:rFonts w:asciiTheme="minorHAnsi" w:hAnsiTheme="minorHAnsi" w:cstheme="minorHAnsi"/>
          <w:b w:val="0"/>
        </w:rPr>
        <w:t xml:space="preserve"> &gt; 11 </w:t>
      </w:r>
      <w:r w:rsidRPr="0050590E">
        <w:rPr>
          <w:rFonts w:asciiTheme="minorHAnsi" w:hAnsiTheme="minorHAnsi" w:cstheme="minorHAnsi"/>
          <w:b w:val="0"/>
          <w:vertAlign w:val="superscript"/>
        </w:rPr>
        <w:t>o</w:t>
      </w:r>
      <w:r w:rsidRPr="0050590E">
        <w:rPr>
          <w:rFonts w:asciiTheme="minorHAnsi" w:hAnsiTheme="minorHAnsi" w:cstheme="minorHAnsi"/>
          <w:b w:val="0"/>
        </w:rPr>
        <w:t>C se upošteva T</w:t>
      </w:r>
      <w:r w:rsidRPr="0050590E">
        <w:rPr>
          <w:rFonts w:asciiTheme="minorHAnsi" w:hAnsiTheme="minorHAnsi" w:cstheme="minorHAnsi"/>
          <w:b w:val="0"/>
          <w:vertAlign w:val="subscript"/>
        </w:rPr>
        <w:t>L</w:t>
      </w:r>
      <w:r w:rsidRPr="0050590E">
        <w:rPr>
          <w:rFonts w:asciiTheme="minorHAnsi" w:hAnsiTheme="minorHAnsi" w:cstheme="minorHAnsi"/>
          <w:b w:val="0"/>
        </w:rPr>
        <w:t xml:space="preserve"> = 11 </w:t>
      </w:r>
      <w:r w:rsidRPr="0050590E">
        <w:rPr>
          <w:rFonts w:asciiTheme="minorHAnsi" w:hAnsiTheme="minorHAnsi" w:cstheme="minorHAnsi"/>
          <w:b w:val="0"/>
          <w:vertAlign w:val="superscript"/>
        </w:rPr>
        <w:t>o</w:t>
      </w:r>
      <w:r w:rsidRPr="0050590E">
        <w:rPr>
          <w:rFonts w:asciiTheme="minorHAnsi" w:hAnsiTheme="minorHAnsi" w:cstheme="minorHAnsi"/>
          <w:b w:val="0"/>
        </w:rPr>
        <w:t>C.</w:t>
      </w:r>
    </w:p>
    <w:p w14:paraId="064F9C00" w14:textId="77777777" w:rsidR="008D236E" w:rsidRPr="0050590E" w:rsidRDefault="008D236E" w:rsidP="008D236E">
      <w:pPr>
        <w:pStyle w:val="lennaslov0"/>
        <w:spacing w:after="120"/>
        <w:jc w:val="left"/>
        <w:rPr>
          <w:rFonts w:asciiTheme="minorHAnsi" w:hAnsiTheme="minorHAnsi" w:cstheme="minorHAnsi"/>
          <w:b w:val="0"/>
          <w:bCs/>
        </w:rPr>
      </w:pPr>
      <w:r w:rsidRPr="0050590E">
        <w:rPr>
          <w:rFonts w:asciiTheme="minorHAnsi" w:hAnsiTheme="minorHAnsi" w:cstheme="minorHAnsi"/>
          <w:b w:val="0"/>
          <w:bCs/>
        </w:rPr>
        <w:t>kjer pomenijo:</w:t>
      </w:r>
    </w:p>
    <w:p w14:paraId="3383D6AA" w14:textId="0660796D" w:rsidR="0050590E" w:rsidRPr="0050590E" w:rsidRDefault="0050590E" w:rsidP="0050590E">
      <w:pPr>
        <w:ind w:left="851" w:hanging="851"/>
        <w:rPr>
          <w:rFonts w:cstheme="minorHAnsi"/>
        </w:rPr>
      </w:pPr>
      <w:r w:rsidRPr="0050590E">
        <w:rPr>
          <w:rFonts w:cstheme="minorHAnsi"/>
          <w:bCs/>
        </w:rPr>
        <w:t>X</w:t>
      </w:r>
      <w:r w:rsidRPr="0050590E">
        <w:rPr>
          <w:rFonts w:cstheme="minorHAnsi"/>
          <w:bCs/>
          <w:vertAlign w:val="subscript"/>
        </w:rPr>
        <w:t>H',tr</w:t>
      </w:r>
      <w:r>
        <w:rPr>
          <w:rFonts w:cstheme="minorHAnsi"/>
          <w:bCs/>
        </w:rPr>
        <w:t xml:space="preserve"> </w:t>
      </w:r>
      <w:r w:rsidRPr="0050590E">
        <w:rPr>
          <w:rFonts w:cstheme="minorHAnsi"/>
          <w:bCs/>
        </w:rPr>
        <w:t xml:space="preserve">korekcijski faktor </w:t>
      </w:r>
      <w:r w:rsidRPr="0050590E">
        <w:rPr>
          <w:rFonts w:cstheme="minorHAnsi"/>
        </w:rPr>
        <w:t>specifičnega koeficienta transmisijskih toplotnih izgub (-)</w:t>
      </w:r>
    </w:p>
    <w:p w14:paraId="63CF0BD3" w14:textId="45B57432" w:rsidR="0050590E" w:rsidRPr="0050590E" w:rsidRDefault="0050590E" w:rsidP="0050590E">
      <w:pPr>
        <w:ind w:left="851" w:hanging="851"/>
        <w:rPr>
          <w:rFonts w:cstheme="minorHAnsi"/>
        </w:rPr>
      </w:pPr>
      <w:r w:rsidRPr="0050590E">
        <w:rPr>
          <w:rFonts w:cstheme="minorHAnsi"/>
          <w:bCs/>
        </w:rPr>
        <w:t>H'</w:t>
      </w:r>
      <w:r w:rsidRPr="0050590E">
        <w:rPr>
          <w:rFonts w:cstheme="minorHAnsi"/>
          <w:bCs/>
          <w:vertAlign w:val="subscript"/>
        </w:rPr>
        <w:t>tr,dov</w:t>
      </w:r>
      <w:r>
        <w:rPr>
          <w:rFonts w:cstheme="minorHAnsi"/>
          <w:bCs/>
        </w:rPr>
        <w:t xml:space="preserve"> </w:t>
      </w:r>
      <w:r w:rsidRPr="0050590E">
        <w:rPr>
          <w:rFonts w:cstheme="minorHAnsi"/>
        </w:rPr>
        <w:t>dovoljen specifični koeficient transmisijskih toplotnih izgub (W/(m</w:t>
      </w:r>
      <w:r w:rsidRPr="0050590E">
        <w:rPr>
          <w:rFonts w:cstheme="minorHAnsi"/>
          <w:vertAlign w:val="superscript"/>
        </w:rPr>
        <w:t>2</w:t>
      </w:r>
      <w:r w:rsidRPr="0050590E">
        <w:rPr>
          <w:rFonts w:cstheme="minorHAnsi"/>
        </w:rPr>
        <w:t xml:space="preserve"> K))</w:t>
      </w:r>
    </w:p>
    <w:p w14:paraId="3720513D" w14:textId="7553B750" w:rsidR="008D236E" w:rsidRPr="0050590E" w:rsidRDefault="008D236E" w:rsidP="0050590E">
      <w:pPr>
        <w:pStyle w:val="lennaslov0"/>
        <w:spacing w:after="120"/>
        <w:ind w:left="851" w:hanging="851"/>
        <w:jc w:val="left"/>
        <w:rPr>
          <w:rFonts w:asciiTheme="minorHAnsi" w:hAnsiTheme="minorHAnsi" w:cstheme="minorHAnsi"/>
          <w:b w:val="0"/>
          <w:bCs/>
          <w:strike/>
        </w:rPr>
      </w:pPr>
      <w:r w:rsidRPr="0050590E">
        <w:rPr>
          <w:rFonts w:asciiTheme="minorHAnsi" w:hAnsiTheme="minorHAnsi" w:cstheme="minorHAnsi"/>
          <w:b w:val="0"/>
          <w:bCs/>
        </w:rPr>
        <w:t>f</w:t>
      </w:r>
      <w:r w:rsidRPr="0050590E">
        <w:rPr>
          <w:rFonts w:asciiTheme="minorHAnsi" w:hAnsiTheme="minorHAnsi" w:cstheme="minorHAnsi"/>
          <w:b w:val="0"/>
          <w:bCs/>
          <w:vertAlign w:val="subscript"/>
        </w:rPr>
        <w:t>o</w:t>
      </w:r>
      <w:r w:rsidR="0050590E" w:rsidRPr="0050590E">
        <w:rPr>
          <w:rFonts w:asciiTheme="minorHAnsi" w:hAnsiTheme="minorHAnsi" w:cstheme="minorHAnsi"/>
          <w:b w:val="0"/>
          <w:bCs/>
        </w:rPr>
        <w:t xml:space="preserve"> </w:t>
      </w:r>
      <w:r w:rsidR="0050590E" w:rsidRPr="0050590E">
        <w:rPr>
          <w:rFonts w:asciiTheme="minorHAnsi" w:hAnsiTheme="minorHAnsi" w:cstheme="minorHAnsi"/>
          <w:b w:val="0"/>
          <w:bCs/>
        </w:rPr>
        <w:tab/>
      </w:r>
      <w:r w:rsidRPr="0050590E">
        <w:rPr>
          <w:rFonts w:asciiTheme="minorHAnsi" w:hAnsiTheme="minorHAnsi" w:cstheme="minorHAnsi"/>
          <w:b w:val="0"/>
        </w:rPr>
        <w:t>faktor oblike stavbe je razmerje med zunanjo površino toplotnega ovoja stavbe (A, oziroma A</w:t>
      </w:r>
      <w:r w:rsidRPr="0050590E">
        <w:rPr>
          <w:rFonts w:asciiTheme="minorHAnsi" w:hAnsiTheme="minorHAnsi" w:cstheme="minorHAnsi"/>
          <w:b w:val="0"/>
          <w:vertAlign w:val="subscript"/>
        </w:rPr>
        <w:t>ovoj</w:t>
      </w:r>
      <w:r w:rsidR="0050590E" w:rsidRPr="0050590E">
        <w:rPr>
          <w:rFonts w:asciiTheme="minorHAnsi" w:hAnsiTheme="minorHAnsi" w:cstheme="minorHAnsi"/>
          <w:b w:val="0"/>
        </w:rPr>
        <w:t xml:space="preserve">) in </w:t>
      </w:r>
      <w:r w:rsidRPr="0050590E">
        <w:rPr>
          <w:rFonts w:asciiTheme="minorHAnsi" w:hAnsiTheme="minorHAnsi" w:cstheme="minorHAnsi"/>
          <w:b w:val="0"/>
        </w:rPr>
        <w:t>bruto volumnom stavbe (V</w:t>
      </w:r>
      <w:r w:rsidRPr="0050590E">
        <w:rPr>
          <w:rFonts w:asciiTheme="minorHAnsi" w:hAnsiTheme="minorHAnsi" w:cstheme="minorHAnsi"/>
          <w:b w:val="0"/>
          <w:vertAlign w:val="subscript"/>
        </w:rPr>
        <w:t>e</w:t>
      </w:r>
      <w:r w:rsidRPr="0050590E">
        <w:rPr>
          <w:rFonts w:asciiTheme="minorHAnsi" w:hAnsiTheme="minorHAnsi" w:cstheme="minorHAnsi"/>
          <w:b w:val="0"/>
        </w:rPr>
        <w:t>), ki ga obdaja zunanja površina toplotnega ovoja stavbe,</w:t>
      </w:r>
    </w:p>
    <w:p w14:paraId="6DD97590" w14:textId="2A1C2068" w:rsidR="008D236E" w:rsidRPr="0050590E" w:rsidRDefault="008D236E" w:rsidP="0050590E">
      <w:pPr>
        <w:pStyle w:val="lennaslov0"/>
        <w:spacing w:after="120"/>
        <w:ind w:left="851" w:hanging="851"/>
        <w:jc w:val="left"/>
        <w:rPr>
          <w:rFonts w:asciiTheme="minorHAnsi" w:hAnsiTheme="minorHAnsi" w:cstheme="minorHAnsi"/>
          <w:b w:val="0"/>
          <w:bCs/>
        </w:rPr>
      </w:pPr>
      <w:r w:rsidRPr="0050590E">
        <w:rPr>
          <w:rFonts w:asciiTheme="minorHAnsi" w:hAnsiTheme="minorHAnsi" w:cstheme="minorHAnsi"/>
          <w:b w:val="0"/>
        </w:rPr>
        <w:t>T</w:t>
      </w:r>
      <w:r w:rsidRPr="0050590E">
        <w:rPr>
          <w:rFonts w:asciiTheme="minorHAnsi" w:hAnsiTheme="minorHAnsi" w:cstheme="minorHAnsi"/>
          <w:b w:val="0"/>
          <w:bCs/>
          <w:vertAlign w:val="subscript"/>
        </w:rPr>
        <w:t>L</w:t>
      </w:r>
      <w:r w:rsidR="0050590E" w:rsidRPr="0050590E">
        <w:rPr>
          <w:rFonts w:asciiTheme="minorHAnsi" w:hAnsiTheme="minorHAnsi" w:cstheme="minorHAnsi"/>
          <w:b w:val="0"/>
          <w:bCs/>
        </w:rPr>
        <w:t xml:space="preserve"> </w:t>
      </w:r>
      <w:r w:rsidR="0050590E" w:rsidRPr="0050590E">
        <w:rPr>
          <w:rFonts w:asciiTheme="minorHAnsi" w:hAnsiTheme="minorHAnsi" w:cstheme="minorHAnsi"/>
          <w:b w:val="0"/>
          <w:bCs/>
        </w:rPr>
        <w:tab/>
      </w:r>
      <w:r w:rsidRPr="0050590E">
        <w:rPr>
          <w:rFonts w:asciiTheme="minorHAnsi" w:hAnsiTheme="minorHAnsi" w:cstheme="minorHAnsi"/>
          <w:b w:val="0"/>
          <w:bCs/>
        </w:rPr>
        <w:t>povprečna letna temperatura zunanjega zraka (</w:t>
      </w:r>
      <w:r w:rsidRPr="0050590E">
        <w:rPr>
          <w:rFonts w:asciiTheme="minorHAnsi" w:hAnsiTheme="minorHAnsi" w:cstheme="minorHAnsi"/>
          <w:b w:val="0"/>
          <w:bCs/>
          <w:vertAlign w:val="superscript"/>
        </w:rPr>
        <w:t>o</w:t>
      </w:r>
      <w:r w:rsidRPr="0050590E">
        <w:rPr>
          <w:rFonts w:asciiTheme="minorHAnsi" w:hAnsiTheme="minorHAnsi" w:cstheme="minorHAnsi"/>
          <w:b w:val="0"/>
          <w:bCs/>
        </w:rPr>
        <w:t>C),</w:t>
      </w:r>
    </w:p>
    <w:p w14:paraId="4A7FFE70" w14:textId="02494469" w:rsidR="008D236E" w:rsidRPr="0050590E" w:rsidRDefault="008D236E" w:rsidP="0050590E">
      <w:pPr>
        <w:pStyle w:val="lennaslov0"/>
        <w:spacing w:after="120"/>
        <w:ind w:left="851" w:hanging="851"/>
        <w:jc w:val="left"/>
        <w:rPr>
          <w:rFonts w:asciiTheme="minorHAnsi" w:hAnsiTheme="minorHAnsi" w:cstheme="minorHAnsi"/>
          <w:b w:val="0"/>
          <w:bCs/>
        </w:rPr>
      </w:pPr>
      <w:r w:rsidRPr="0050590E">
        <w:rPr>
          <w:rFonts w:asciiTheme="minorHAnsi" w:hAnsiTheme="minorHAnsi" w:cstheme="minorHAnsi"/>
          <w:b w:val="0"/>
          <w:bCs/>
        </w:rPr>
        <w:t>z</w:t>
      </w:r>
      <w:r w:rsidR="0050590E" w:rsidRPr="0050590E">
        <w:rPr>
          <w:rFonts w:asciiTheme="minorHAnsi" w:hAnsiTheme="minorHAnsi" w:cstheme="minorHAnsi"/>
          <w:b w:val="0"/>
          <w:bCs/>
        </w:rPr>
        <w:t xml:space="preserve"> </w:t>
      </w:r>
      <w:r w:rsidR="0050590E" w:rsidRPr="0050590E">
        <w:rPr>
          <w:rFonts w:asciiTheme="minorHAnsi" w:hAnsiTheme="minorHAnsi" w:cstheme="minorHAnsi"/>
          <w:b w:val="0"/>
          <w:bCs/>
        </w:rPr>
        <w:tab/>
      </w:r>
      <w:r w:rsidRPr="0050590E">
        <w:rPr>
          <w:rFonts w:asciiTheme="minorHAnsi" w:hAnsiTheme="minorHAnsi" w:cstheme="minorHAnsi"/>
          <w:b w:val="0"/>
          <w:bCs/>
        </w:rPr>
        <w:t>razmerje med transparentno površino v toplotnem ovoju stavbe (A</w:t>
      </w:r>
      <w:r w:rsidRPr="0050590E">
        <w:rPr>
          <w:rFonts w:asciiTheme="minorHAnsi" w:hAnsiTheme="minorHAnsi" w:cstheme="minorHAnsi"/>
          <w:b w:val="0"/>
          <w:bCs/>
          <w:vertAlign w:val="subscript"/>
        </w:rPr>
        <w:t>tran</w:t>
      </w:r>
      <w:r w:rsidRPr="0050590E">
        <w:rPr>
          <w:rFonts w:asciiTheme="minorHAnsi" w:hAnsiTheme="minorHAnsi" w:cstheme="minorHAnsi"/>
          <w:b w:val="0"/>
          <w:bCs/>
        </w:rPr>
        <w:t xml:space="preserve">) in celotno zunanjo </w:t>
      </w:r>
      <w:r w:rsidR="0050590E" w:rsidRPr="0050590E">
        <w:rPr>
          <w:rFonts w:asciiTheme="minorHAnsi" w:hAnsiTheme="minorHAnsi" w:cstheme="minorHAnsi"/>
          <w:b w:val="0"/>
          <w:bCs/>
        </w:rPr>
        <w:t>površino</w:t>
      </w:r>
      <w:r w:rsidR="00C12CF4">
        <w:rPr>
          <w:rFonts w:asciiTheme="minorHAnsi" w:hAnsiTheme="minorHAnsi" w:cstheme="minorHAnsi"/>
          <w:b w:val="0"/>
          <w:bCs/>
        </w:rPr>
        <w:t xml:space="preserve"> </w:t>
      </w:r>
      <w:r w:rsidRPr="0050590E">
        <w:rPr>
          <w:rFonts w:asciiTheme="minorHAnsi" w:hAnsiTheme="minorHAnsi" w:cstheme="minorHAnsi"/>
          <w:b w:val="0"/>
          <w:bCs/>
        </w:rPr>
        <w:t>toplotnega ovoja stavbe (A</w:t>
      </w:r>
      <w:r w:rsidRPr="0050590E">
        <w:rPr>
          <w:rFonts w:asciiTheme="minorHAnsi" w:hAnsiTheme="minorHAnsi" w:cstheme="minorHAnsi"/>
          <w:b w:val="0"/>
          <w:bCs/>
          <w:vertAlign w:val="subscript"/>
        </w:rPr>
        <w:t>ovoj</w:t>
      </w:r>
      <w:r w:rsidRPr="0050590E">
        <w:rPr>
          <w:rFonts w:asciiTheme="minorHAnsi" w:hAnsiTheme="minorHAnsi" w:cstheme="minorHAnsi"/>
          <w:b w:val="0"/>
          <w:bCs/>
        </w:rPr>
        <w:t xml:space="preserve"> = A</w:t>
      </w:r>
      <w:r w:rsidRPr="0050590E">
        <w:rPr>
          <w:rFonts w:asciiTheme="minorHAnsi" w:hAnsiTheme="minorHAnsi" w:cstheme="minorHAnsi"/>
          <w:b w:val="0"/>
          <w:bCs/>
          <w:vertAlign w:val="subscript"/>
        </w:rPr>
        <w:t>tran</w:t>
      </w:r>
      <w:r w:rsidRPr="0050590E">
        <w:rPr>
          <w:rFonts w:asciiTheme="minorHAnsi" w:hAnsiTheme="minorHAnsi" w:cstheme="minorHAnsi"/>
          <w:b w:val="0"/>
          <w:bCs/>
        </w:rPr>
        <w:t>/A</w:t>
      </w:r>
      <w:r w:rsidRPr="0050590E">
        <w:rPr>
          <w:rFonts w:asciiTheme="minorHAnsi" w:hAnsiTheme="minorHAnsi" w:cstheme="minorHAnsi"/>
          <w:b w:val="0"/>
          <w:bCs/>
          <w:vertAlign w:val="subscript"/>
        </w:rPr>
        <w:t>ovoj</w:t>
      </w:r>
      <w:r w:rsidRPr="0050590E">
        <w:rPr>
          <w:rFonts w:asciiTheme="minorHAnsi" w:hAnsiTheme="minorHAnsi" w:cstheme="minorHAnsi"/>
          <w:b w:val="0"/>
          <w:bCs/>
        </w:rPr>
        <w:t xml:space="preserve">  (-))</w:t>
      </w:r>
    </w:p>
    <w:p w14:paraId="03EA9FDD" w14:textId="35577887" w:rsidR="0050590E" w:rsidRPr="00F04DD8" w:rsidRDefault="0050590E" w:rsidP="0050590E">
      <w:pPr>
        <w:ind w:left="851" w:hanging="851"/>
      </w:pPr>
      <w:r w:rsidRPr="00F04DD8">
        <w:rPr>
          <w:rFonts w:cstheme="minorHAnsi"/>
        </w:rPr>
        <w:t>V</w:t>
      </w:r>
      <w:r w:rsidRPr="00F04DD8">
        <w:rPr>
          <w:rFonts w:cstheme="minorHAnsi"/>
          <w:vertAlign w:val="subscript"/>
        </w:rPr>
        <w:t>e</w:t>
      </w:r>
      <w:r>
        <w:rPr>
          <w:rFonts w:cstheme="minorHAnsi"/>
        </w:rPr>
        <w:tab/>
      </w:r>
      <w:r w:rsidRPr="00F04DD8">
        <w:rPr>
          <w:rFonts w:cstheme="minorHAnsi"/>
        </w:rPr>
        <w:t>prostornina stavbe, ki jo omejuje toplotni ovoj (m</w:t>
      </w:r>
      <w:r w:rsidRPr="00F04DD8">
        <w:rPr>
          <w:rFonts w:cstheme="minorHAnsi"/>
          <w:vertAlign w:val="superscript"/>
        </w:rPr>
        <w:t>3</w:t>
      </w:r>
      <w:r w:rsidRPr="00F04DD8">
        <w:rPr>
          <w:rFonts w:cstheme="minorHAnsi"/>
        </w:rPr>
        <w:t>)</w:t>
      </w:r>
    </w:p>
    <w:p w14:paraId="14D1E113" w14:textId="34DBBDD1" w:rsidR="00CE16AD" w:rsidRPr="00F04DD8" w:rsidRDefault="00677DAA" w:rsidP="00F04DD8">
      <w:r w:rsidRPr="00F04DD8">
        <w:rPr>
          <w:rFonts w:cstheme="minorHAnsi"/>
        </w:rPr>
        <w:t>(</w:t>
      </w:r>
      <w:r w:rsidR="00A53688" w:rsidRPr="00F04DD8">
        <w:rPr>
          <w:rFonts w:cstheme="minorHAnsi"/>
        </w:rPr>
        <w:t>3</w:t>
      </w:r>
      <w:r w:rsidRPr="00F04DD8">
        <w:rPr>
          <w:rFonts w:cstheme="minorHAnsi"/>
        </w:rPr>
        <w:t xml:space="preserve">) </w:t>
      </w:r>
      <w:r w:rsidR="00CE16AD" w:rsidRPr="00F04DD8">
        <w:rPr>
          <w:rFonts w:cstheme="minorHAnsi"/>
        </w:rPr>
        <w:t>Pri preverjanju ustreznosti specifičnega koeficienta transmisijskih toplotnih gradnikov ovoja stavbe se uporabi korekcijski faktor X</w:t>
      </w:r>
      <w:r w:rsidR="00CE16AD" w:rsidRPr="00F04DD8">
        <w:rPr>
          <w:rFonts w:cstheme="minorHAnsi"/>
          <w:vertAlign w:val="subscript"/>
        </w:rPr>
        <w:t xml:space="preserve">H',tr </w:t>
      </w:r>
      <w:r w:rsidR="00CE16AD" w:rsidRPr="00F04DD8">
        <w:rPr>
          <w:rFonts w:cstheme="minorHAnsi"/>
        </w:rPr>
        <w:t>z vrednostjo, kot je opredeljena v tabeli 4 pravilnika.</w:t>
      </w:r>
    </w:p>
    <w:p w14:paraId="69A39D94" w14:textId="7E789520" w:rsidR="00CE16AD" w:rsidRPr="00F04DD8" w:rsidRDefault="00677DAA" w:rsidP="00F04DD8">
      <w:pPr>
        <w:rPr>
          <w:bCs/>
        </w:rPr>
      </w:pPr>
      <w:r w:rsidRPr="00F04DD8">
        <w:rPr>
          <w:rFonts w:cstheme="minorHAnsi"/>
          <w:bCs/>
        </w:rPr>
        <w:t>(</w:t>
      </w:r>
      <w:r w:rsidR="00A53688" w:rsidRPr="00F04DD8">
        <w:rPr>
          <w:rFonts w:cstheme="minorHAnsi"/>
          <w:bCs/>
        </w:rPr>
        <w:t>4</w:t>
      </w:r>
      <w:r w:rsidRPr="00F04DD8">
        <w:rPr>
          <w:rFonts w:cstheme="minorHAnsi"/>
          <w:bCs/>
        </w:rPr>
        <w:t xml:space="preserve">) </w:t>
      </w:r>
      <w:r w:rsidR="00CE16AD" w:rsidRPr="00F04DD8">
        <w:rPr>
          <w:rFonts w:cstheme="minorHAnsi"/>
        </w:rPr>
        <w:t>Specifični koeficient transmisijskih toplotnih izgub</w:t>
      </w:r>
      <w:r w:rsidR="00CE16AD" w:rsidRPr="00F04DD8">
        <w:rPr>
          <w:rFonts w:cstheme="minorHAnsi"/>
          <w:bCs/>
        </w:rPr>
        <w:t xml:space="preserve"> se ne preverja za referenčno stavbo.</w:t>
      </w:r>
    </w:p>
    <w:p w14:paraId="1AF96289" w14:textId="4CCC08A0" w:rsidR="00CE16AD" w:rsidRPr="00F04DD8" w:rsidRDefault="00CE16AD" w:rsidP="00F04DD8">
      <w:pPr>
        <w:rPr>
          <w:b/>
        </w:rPr>
      </w:pPr>
      <w:r w:rsidRPr="00F04DD8">
        <w:rPr>
          <w:rFonts w:cstheme="minorHAnsi"/>
          <w:b/>
          <w:sz w:val="24"/>
          <w:szCs w:val="24"/>
        </w:rPr>
        <w:t>8.1.7 Skupna energijska prehodnost sončnega sevanja transparentnega gradnika in transparentnega gradnika s senčili</w:t>
      </w:r>
    </w:p>
    <w:p w14:paraId="4DE7857F" w14:textId="1A3083D0" w:rsidR="00CE16AD" w:rsidRPr="00F04DD8" w:rsidRDefault="00D07C37" w:rsidP="00F04DD8">
      <w:r w:rsidRPr="008E1DBA">
        <w:rPr>
          <w:rFonts w:cstheme="minorHAnsi"/>
        </w:rPr>
        <w:t xml:space="preserve">(1) </w:t>
      </w:r>
      <w:r w:rsidR="00CE16AD" w:rsidRPr="008E1DBA">
        <w:rPr>
          <w:rFonts w:cstheme="minorHAnsi"/>
        </w:rPr>
        <w:t>Skupna energijska prehodnost sončnega sevanja transparentnega gradnika (npr. zasteklitve okna, dvojne transparentne fasade, transparentne BIPV fasade) g</w:t>
      </w:r>
      <w:r w:rsidR="00CE16AD" w:rsidRPr="00F04DD8">
        <w:rPr>
          <w:rFonts w:cstheme="minorHAnsi"/>
          <w:vertAlign w:val="subscript"/>
        </w:rPr>
        <w:t>tot</w:t>
      </w:r>
      <w:r w:rsidR="00CE16AD" w:rsidRPr="00F04DD8">
        <w:rPr>
          <w:rFonts w:cstheme="minorHAnsi"/>
        </w:rPr>
        <w:t xml:space="preserve"> je opredeljena kot delež sončnega sevanja na zunanji površini gradnika, ki prehaja v stavbo kot sončno sevanje in toplotni tok, ki prestopa z notranje površine gradnika. V kolikor je gradniku dodano senčilo se prehod sončnega sevanja opredeli z skupno energijsko prehodnostjo gradnika in senčila g</w:t>
      </w:r>
      <w:r w:rsidR="00CE16AD" w:rsidRPr="00F04DD8">
        <w:rPr>
          <w:rFonts w:cstheme="minorHAnsi"/>
          <w:vertAlign w:val="subscript"/>
        </w:rPr>
        <w:t>tot,s</w:t>
      </w:r>
      <w:r w:rsidR="00CE16AD" w:rsidRPr="00F04DD8">
        <w:rPr>
          <w:rFonts w:cstheme="minorHAnsi"/>
        </w:rPr>
        <w:t>.</w:t>
      </w:r>
    </w:p>
    <w:p w14:paraId="079ACAAA" w14:textId="4321D6B8" w:rsidR="00CE16AD" w:rsidRPr="00F04DD8" w:rsidRDefault="00D07C37" w:rsidP="00F04DD8">
      <w:r w:rsidRPr="00F04DD8">
        <w:rPr>
          <w:rFonts w:cstheme="minorHAnsi"/>
        </w:rPr>
        <w:t xml:space="preserve">(2) </w:t>
      </w:r>
      <w:r w:rsidR="00CE16AD" w:rsidRPr="00F04DD8">
        <w:rPr>
          <w:rFonts w:cstheme="minorHAnsi"/>
        </w:rPr>
        <w:t>Skupna energijska prehodnost g</w:t>
      </w:r>
      <w:r w:rsidR="00CE16AD" w:rsidRPr="00F04DD8">
        <w:rPr>
          <w:rFonts w:cstheme="minorHAnsi"/>
          <w:vertAlign w:val="subscript"/>
        </w:rPr>
        <w:t>tot</w:t>
      </w:r>
      <w:r w:rsidR="00CE16AD" w:rsidRPr="00F04DD8">
        <w:rPr>
          <w:rFonts w:cstheme="minorHAnsi"/>
        </w:rPr>
        <w:t xml:space="preserve"> se povzame iz listine o skladnosti za posamezni proizvod v skladu s predpisi, ki urejajo dajanje gradbenih proizvodov v promet ali se izračuna z računalniškimi orodji (npr. W</w:t>
      </w:r>
      <w:r w:rsidR="00687814">
        <w:rPr>
          <w:rFonts w:cstheme="minorHAnsi"/>
        </w:rPr>
        <w:t>indows </w:t>
      </w:r>
      <w:r w:rsidR="00CE16AD" w:rsidRPr="00F04DD8">
        <w:rPr>
          <w:rFonts w:cstheme="minorHAnsi"/>
        </w:rPr>
        <w:t xml:space="preserve"> 7.0). </w:t>
      </w:r>
    </w:p>
    <w:p w14:paraId="17BD08F0" w14:textId="797B922F" w:rsidR="00CE16AD" w:rsidRPr="00F04DD8" w:rsidRDefault="00D07C37" w:rsidP="00F04DD8">
      <w:r w:rsidRPr="00F04DD8">
        <w:rPr>
          <w:rFonts w:cstheme="minorHAnsi"/>
        </w:rPr>
        <w:t xml:space="preserve">(3) </w:t>
      </w:r>
      <w:r w:rsidR="00CE16AD" w:rsidRPr="00F04DD8">
        <w:rPr>
          <w:rFonts w:cstheme="minorHAnsi"/>
        </w:rPr>
        <w:t>Skupna energijska prehodnost gradnika in senčila g</w:t>
      </w:r>
      <w:r w:rsidR="00CE16AD" w:rsidRPr="00F04DD8">
        <w:rPr>
          <w:rFonts w:cstheme="minorHAnsi"/>
          <w:vertAlign w:val="subscript"/>
        </w:rPr>
        <w:t>tot,s</w:t>
      </w:r>
      <w:r w:rsidR="00CE16AD" w:rsidRPr="00F04DD8">
        <w:rPr>
          <w:rFonts w:cstheme="minorHAnsi"/>
        </w:rPr>
        <w:t xml:space="preserve"> se povzame iz listine o skladnosti za posamezni proizvod v skladu s predpisi, ki urejajo dajanje gradbenih proizvodov v promet ali se izračuna določi skladno s standardom SIST EN ISO 52022-1 ali določi z računalniškimi orodji.</w:t>
      </w:r>
    </w:p>
    <w:p w14:paraId="61743DA2" w14:textId="4FD2263E" w:rsidR="00CE16AD" w:rsidRPr="00F04DD8" w:rsidRDefault="00D07C37" w:rsidP="00F04DD8">
      <w:r w:rsidRPr="00F04DD8">
        <w:rPr>
          <w:rFonts w:cstheme="minorHAnsi"/>
        </w:rPr>
        <w:t xml:space="preserve">(4) </w:t>
      </w:r>
      <w:r w:rsidR="00CE16AD" w:rsidRPr="00F04DD8">
        <w:rPr>
          <w:rFonts w:cstheme="minorHAnsi"/>
        </w:rPr>
        <w:t>Za energetsko manj zahtevne stavbe se g</w:t>
      </w:r>
      <w:r w:rsidR="00CE16AD" w:rsidRPr="00F04DD8">
        <w:rPr>
          <w:rFonts w:cstheme="minorHAnsi"/>
          <w:vertAlign w:val="subscript"/>
        </w:rPr>
        <w:t>tot</w:t>
      </w:r>
      <w:r w:rsidR="00CE16AD" w:rsidRPr="00F04DD8">
        <w:rPr>
          <w:rFonts w:cstheme="minorHAnsi"/>
        </w:rPr>
        <w:t xml:space="preserve"> in g</w:t>
      </w:r>
      <w:r w:rsidR="00CE16AD" w:rsidRPr="00F04DD8">
        <w:rPr>
          <w:rFonts w:cstheme="minorHAnsi"/>
          <w:vertAlign w:val="subscript"/>
        </w:rPr>
        <w:t>tot,s</w:t>
      </w:r>
      <w:r w:rsidR="00CE16AD" w:rsidRPr="00F04DD8">
        <w:rPr>
          <w:rFonts w:cstheme="minorHAnsi"/>
        </w:rPr>
        <w:t xml:space="preserve"> navedeta pri vpadnem kotu sončnega sevanja  0° in se uporabi za direktno in difuzno sevanje. Za energetsko zahtevne stavbe se g</w:t>
      </w:r>
      <w:r w:rsidR="00CE16AD" w:rsidRPr="00F04DD8">
        <w:rPr>
          <w:rFonts w:cstheme="minorHAnsi"/>
          <w:vertAlign w:val="subscript"/>
        </w:rPr>
        <w:t>tot</w:t>
      </w:r>
      <w:r w:rsidR="00CE16AD" w:rsidRPr="00F04DD8">
        <w:rPr>
          <w:rFonts w:cstheme="minorHAnsi"/>
        </w:rPr>
        <w:t xml:space="preserve"> navede za vpadne kote sončnega sevanja med 0°</w:t>
      </w:r>
      <w:r w:rsidR="00C12CF4">
        <w:rPr>
          <w:rFonts w:cstheme="minorHAnsi"/>
        </w:rPr>
        <w:t xml:space="preserve"> </w:t>
      </w:r>
      <w:r w:rsidR="00CE16AD" w:rsidRPr="00F04DD8">
        <w:rPr>
          <w:rFonts w:cstheme="minorHAnsi"/>
        </w:rPr>
        <w:t>in 90°</w:t>
      </w:r>
      <w:r w:rsidR="001D1F5E" w:rsidRPr="00F04DD8">
        <w:rPr>
          <w:rFonts w:cstheme="minorHAnsi"/>
        </w:rPr>
        <w:t>.</w:t>
      </w:r>
    </w:p>
    <w:p w14:paraId="53F88E3B" w14:textId="773B463E" w:rsidR="00CE16AD" w:rsidRPr="00F04DD8" w:rsidRDefault="00D07C37" w:rsidP="00F04DD8">
      <w:r w:rsidRPr="00F04DD8">
        <w:rPr>
          <w:rFonts w:cstheme="minorHAnsi"/>
          <w:bCs/>
        </w:rPr>
        <w:t xml:space="preserve">(5) </w:t>
      </w:r>
      <w:r w:rsidR="00CE16AD" w:rsidRPr="00F04DD8">
        <w:rPr>
          <w:rFonts w:cstheme="minorHAnsi"/>
        </w:rPr>
        <w:t xml:space="preserve">Energijska učinkovitost energetsko manj zahtevne in energetsko zahtevne stanovanjske stavbe </w:t>
      </w:r>
      <w:r w:rsidR="00CE16AD" w:rsidRPr="00F04DD8">
        <w:rPr>
          <w:rFonts w:cstheme="minorHAnsi"/>
          <w:bCs/>
          <w:shd w:val="clear" w:color="auto" w:fill="FFFFFF" w:themeFill="background1"/>
        </w:rPr>
        <w:t>se dokazuje:</w:t>
      </w:r>
    </w:p>
    <w:p w14:paraId="01753D63" w14:textId="77777777" w:rsidR="00CE16AD" w:rsidRPr="00F04DD8" w:rsidRDefault="00CE16AD" w:rsidP="00F04DD8">
      <w:pPr>
        <w:widowControl w:val="0"/>
        <w:numPr>
          <w:ilvl w:val="0"/>
          <w:numId w:val="1"/>
        </w:numPr>
        <w:spacing w:after="0"/>
        <w:contextualSpacing/>
      </w:pPr>
      <w:r w:rsidRPr="00F04DD8">
        <w:rPr>
          <w:rFonts w:cstheme="minorHAnsi"/>
        </w:rPr>
        <w:t>s skupno energijsko prehodnostjo transparentnega gradnika ovoja stavbe g</w:t>
      </w:r>
      <w:r w:rsidRPr="00C12CF4">
        <w:rPr>
          <w:rFonts w:cstheme="minorHAnsi"/>
          <w:vertAlign w:val="subscript"/>
        </w:rPr>
        <w:t>tot</w:t>
      </w:r>
      <w:r w:rsidRPr="00F04DD8">
        <w:rPr>
          <w:rFonts w:cstheme="minorHAnsi"/>
        </w:rPr>
        <w:t xml:space="preserve"> ≥ 0,5;</w:t>
      </w:r>
    </w:p>
    <w:p w14:paraId="09C0AB2D" w14:textId="5414C297" w:rsidR="00CE16AD" w:rsidRPr="00F04DD8" w:rsidRDefault="00CE16AD" w:rsidP="0050590E">
      <w:pPr>
        <w:widowControl w:val="0"/>
        <w:numPr>
          <w:ilvl w:val="0"/>
          <w:numId w:val="1"/>
        </w:numPr>
        <w:ind w:left="714" w:hanging="357"/>
        <w:rPr>
          <w:rFonts w:cstheme="minorHAnsi"/>
        </w:rPr>
      </w:pPr>
      <w:r w:rsidRPr="00F04DD8">
        <w:rPr>
          <w:rFonts w:cstheme="minorHAnsi"/>
        </w:rPr>
        <w:t>s skupno prehodnostjo sončnega sevanja transparentnega gradnika in senčila g</w:t>
      </w:r>
      <w:r w:rsidRPr="00C12CF4">
        <w:rPr>
          <w:rFonts w:cstheme="minorHAnsi"/>
          <w:vertAlign w:val="subscript"/>
        </w:rPr>
        <w:t>tot</w:t>
      </w:r>
      <w:r w:rsidRPr="00F04DD8">
        <w:rPr>
          <w:rFonts w:cstheme="minorHAnsi"/>
        </w:rPr>
        <w:t>,</w:t>
      </w:r>
      <w:r w:rsidR="00796B8D">
        <w:rPr>
          <w:rFonts w:cstheme="minorHAnsi"/>
        </w:rPr>
        <w:t xml:space="preserve"> </w:t>
      </w:r>
      <w:r w:rsidRPr="00F04DD8">
        <w:rPr>
          <w:rFonts w:cstheme="minorHAnsi"/>
        </w:rPr>
        <w:t>s &lt; 0,1.</w:t>
      </w:r>
    </w:p>
    <w:p w14:paraId="507F00B4" w14:textId="1B1345BB" w:rsidR="00CE16AD" w:rsidRPr="008E1DBA" w:rsidRDefault="00D07C37" w:rsidP="00F04DD8">
      <w:r w:rsidRPr="00B57BF3">
        <w:rPr>
          <w:rFonts w:cstheme="minorHAnsi"/>
          <w:bCs/>
        </w:rPr>
        <w:t xml:space="preserve">(6) </w:t>
      </w:r>
      <w:r w:rsidR="00CE16AD" w:rsidRPr="008E1DBA">
        <w:rPr>
          <w:rFonts w:cstheme="minorHAnsi"/>
        </w:rPr>
        <w:t>Energijska učinkovitost za energetsko zahtevne nestanovanjske</w:t>
      </w:r>
      <w:r w:rsidR="00DA609D" w:rsidRPr="008E1DBA">
        <w:rPr>
          <w:rFonts w:cstheme="minorHAnsi"/>
        </w:rPr>
        <w:t xml:space="preserve"> </w:t>
      </w:r>
      <w:r w:rsidR="00CE16AD" w:rsidRPr="008E1DBA">
        <w:rPr>
          <w:rFonts w:cstheme="minorHAnsi"/>
        </w:rPr>
        <w:t>stavbe se dokazuje:</w:t>
      </w:r>
    </w:p>
    <w:p w14:paraId="334AD840" w14:textId="686078E3" w:rsidR="00CE16AD" w:rsidRPr="0050590E" w:rsidRDefault="00CE16AD" w:rsidP="0050590E">
      <w:pPr>
        <w:widowControl w:val="0"/>
        <w:numPr>
          <w:ilvl w:val="0"/>
          <w:numId w:val="1"/>
        </w:numPr>
        <w:ind w:left="714" w:hanging="357"/>
        <w:rPr>
          <w:rFonts w:cstheme="minorHAnsi"/>
        </w:rPr>
      </w:pPr>
      <w:r w:rsidRPr="008E1DBA">
        <w:rPr>
          <w:rFonts w:cstheme="minorHAnsi"/>
        </w:rPr>
        <w:t xml:space="preserve">s skupno prehodnostjo sončnega sevanja zasteklitve ali transparentnega gradnika in senčil </w:t>
      </w:r>
      <w:r w:rsidR="00C12CF4">
        <w:rPr>
          <w:rFonts w:cstheme="minorHAnsi"/>
        </w:rPr>
        <w:t>g</w:t>
      </w:r>
      <w:r w:rsidRPr="00C12CF4">
        <w:rPr>
          <w:rFonts w:cstheme="minorHAnsi"/>
          <w:vertAlign w:val="subscript"/>
        </w:rPr>
        <w:t>tot,s</w:t>
      </w:r>
      <w:r w:rsidRPr="008E1DBA">
        <w:rPr>
          <w:rFonts w:cstheme="minorHAnsi"/>
        </w:rPr>
        <w:t xml:space="preserve"> &lt; 0,1.</w:t>
      </w:r>
    </w:p>
    <w:p w14:paraId="75F9ABDF" w14:textId="7F5562F0" w:rsidR="00CE16AD" w:rsidRPr="00F04DD8" w:rsidRDefault="00D07C37" w:rsidP="00F04DD8">
      <w:pPr>
        <w:rPr>
          <w:bCs/>
        </w:rPr>
      </w:pPr>
      <w:r w:rsidRPr="00B57BF3">
        <w:rPr>
          <w:rFonts w:cstheme="minorHAnsi"/>
          <w:bCs/>
        </w:rPr>
        <w:t xml:space="preserve">(7) </w:t>
      </w:r>
      <w:r w:rsidR="00CE16AD" w:rsidRPr="008E1DBA">
        <w:rPr>
          <w:rFonts w:cstheme="minorHAnsi"/>
        </w:rPr>
        <w:t>V kolikor v energetsko zahtevni stavbi minimalna zahteva glede g</w:t>
      </w:r>
      <w:r w:rsidR="00CE16AD" w:rsidRPr="008E1DBA">
        <w:rPr>
          <w:rFonts w:cstheme="minorHAnsi"/>
          <w:vertAlign w:val="subscript"/>
        </w:rPr>
        <w:t>tot,s</w:t>
      </w:r>
      <w:r w:rsidR="00CE16AD" w:rsidRPr="008E1DBA">
        <w:rPr>
          <w:rFonts w:cstheme="minorHAnsi"/>
        </w:rPr>
        <w:t xml:space="preserve"> ni izpolnjena, se energijska učinkovitost stavbe za vsako cono posebej dokazuje z navedbo razlike v temperaturnem presežku med obravnavano in enako virtualno stavbo s transparentnimi gradniki s g</w:t>
      </w:r>
      <w:r w:rsidR="00CE16AD" w:rsidRPr="00F04DD8">
        <w:rPr>
          <w:rFonts w:cstheme="minorHAnsi"/>
          <w:vertAlign w:val="subscript"/>
        </w:rPr>
        <w:t>tot,s</w:t>
      </w:r>
      <w:r w:rsidR="00CE16AD" w:rsidRPr="00F04DD8">
        <w:rPr>
          <w:rFonts w:cstheme="minorHAnsi"/>
        </w:rPr>
        <w:t xml:space="preserve"> 0,1, ki ne sme biti večji od </w:t>
      </w:r>
      <w:r w:rsidR="00CE16AD" w:rsidRPr="00F04DD8">
        <w:rPr>
          <w:rFonts w:cstheme="minorHAnsi"/>
          <w:bCs/>
        </w:rPr>
        <w:t>300 K.h/an. Izračuna se izvedeta za prosto delujoči stavbi (brez hlajenja), lahko pa se upošteva naravno hlajenje, na primer s samodejno kontroliranim nočnim prezračevanjem</w:t>
      </w:r>
      <w:r w:rsidR="00563525" w:rsidRPr="00F04DD8">
        <w:rPr>
          <w:rFonts w:cstheme="minorHAnsi"/>
          <w:bCs/>
        </w:rPr>
        <w:t>.</w:t>
      </w:r>
    </w:p>
    <w:p w14:paraId="645FDCA9" w14:textId="604CEE02" w:rsidR="00CE16AD" w:rsidRPr="00F04DD8" w:rsidRDefault="00D07C37" w:rsidP="00F04DD8">
      <w:r w:rsidRPr="00F04DD8">
        <w:rPr>
          <w:rFonts w:cstheme="minorHAnsi"/>
        </w:rPr>
        <w:t xml:space="preserve">(8) </w:t>
      </w:r>
      <w:r w:rsidR="00CE16AD" w:rsidRPr="00F04DD8">
        <w:rPr>
          <w:rFonts w:cstheme="minorHAnsi"/>
        </w:rPr>
        <w:t>Navedene minimalne zahteve g</w:t>
      </w:r>
      <w:r w:rsidR="00CE16AD" w:rsidRPr="00F04DD8">
        <w:rPr>
          <w:rFonts w:cstheme="minorHAnsi"/>
          <w:vertAlign w:val="subscript"/>
        </w:rPr>
        <w:t>tot</w:t>
      </w:r>
      <w:r w:rsidR="00CE16AD" w:rsidRPr="00F04DD8">
        <w:rPr>
          <w:rFonts w:cstheme="minorHAnsi"/>
        </w:rPr>
        <w:t xml:space="preserve"> in g</w:t>
      </w:r>
      <w:r w:rsidR="00CE16AD" w:rsidRPr="00F04DD8">
        <w:rPr>
          <w:rFonts w:cstheme="minorHAnsi"/>
          <w:vertAlign w:val="subscript"/>
        </w:rPr>
        <w:t>tot,s</w:t>
      </w:r>
      <w:r w:rsidR="00CE16AD" w:rsidRPr="00F04DD8">
        <w:rPr>
          <w:rFonts w:cstheme="minorHAnsi"/>
        </w:rPr>
        <w:t xml:space="preserve"> ne veljajo: </w:t>
      </w:r>
    </w:p>
    <w:p w14:paraId="4CA1393A" w14:textId="6ABFB721" w:rsidR="00CE16AD" w:rsidRPr="00F04DD8" w:rsidRDefault="00CE16AD" w:rsidP="00F04DD8">
      <w:pPr>
        <w:widowControl w:val="0"/>
        <w:numPr>
          <w:ilvl w:val="0"/>
          <w:numId w:val="1"/>
        </w:numPr>
        <w:spacing w:after="0"/>
        <w:contextualSpacing/>
      </w:pPr>
      <w:r w:rsidRPr="00F04DD8">
        <w:rPr>
          <w:rFonts w:cstheme="minorHAnsi"/>
        </w:rPr>
        <w:t>za transparentne gradnike z azimutom +150°</w:t>
      </w:r>
      <w:r w:rsidR="00D324CD" w:rsidRPr="00F04DD8">
        <w:rPr>
          <w:rFonts w:cstheme="minorHAnsi"/>
        </w:rPr>
        <w:t xml:space="preserve"> </w:t>
      </w:r>
      <w:r w:rsidRPr="00F04DD8">
        <w:rPr>
          <w:rFonts w:cstheme="minorHAnsi"/>
        </w:rPr>
        <w:t>do -150°, ki so vgrajeni z naklonom med 65°</w:t>
      </w:r>
      <w:r w:rsidR="00D324CD" w:rsidRPr="00F04DD8">
        <w:rPr>
          <w:rFonts w:cstheme="minorHAnsi"/>
        </w:rPr>
        <w:t xml:space="preserve"> </w:t>
      </w:r>
      <w:r w:rsidRPr="00F04DD8">
        <w:rPr>
          <w:rFonts w:cstheme="minorHAnsi"/>
        </w:rPr>
        <w:t>in 90° nad horizontalno ravnino;</w:t>
      </w:r>
    </w:p>
    <w:p w14:paraId="5F29484B" w14:textId="612524BF" w:rsidR="00CE16AD" w:rsidRPr="00F04DD8" w:rsidRDefault="00CE16AD" w:rsidP="00F04DD8">
      <w:pPr>
        <w:widowControl w:val="0"/>
        <w:numPr>
          <w:ilvl w:val="0"/>
          <w:numId w:val="1"/>
        </w:numPr>
        <w:spacing w:after="0"/>
        <w:contextualSpacing/>
      </w:pPr>
      <w:r w:rsidRPr="00F04DD8">
        <w:rPr>
          <w:rFonts w:cstheme="minorHAnsi"/>
        </w:rPr>
        <w:t>če so med začetkom maja in koncem septembra pretežno senčeni z naravnimi ovirami ali okoliškimi objekti</w:t>
      </w:r>
      <w:r w:rsidR="00D324CD" w:rsidRPr="00F04DD8">
        <w:rPr>
          <w:rFonts w:cstheme="minorHAnsi"/>
        </w:rPr>
        <w:t>.</w:t>
      </w:r>
    </w:p>
    <w:p w14:paraId="74C8473E" w14:textId="68FF9219" w:rsidR="00CE16AD" w:rsidRPr="008E1DBA" w:rsidRDefault="00CE16AD" w:rsidP="00F04DD8">
      <w:pPr>
        <w:pStyle w:val="Naslov3"/>
        <w:numPr>
          <w:ilvl w:val="0"/>
          <w:numId w:val="0"/>
        </w:numPr>
        <w:ind w:left="851" w:hanging="851"/>
      </w:pPr>
      <w:bookmarkStart w:id="536" w:name="_Toc77238592"/>
      <w:r w:rsidRPr="00B57BF3">
        <w:t>8.1.8 Transmitivnost naravne svetlobe transparentnega gradnika ovoja stavbe</w:t>
      </w:r>
      <w:bookmarkEnd w:id="536"/>
    </w:p>
    <w:p w14:paraId="43D7C122" w14:textId="47536BBC" w:rsidR="00CE16AD" w:rsidRPr="00F04DD8" w:rsidRDefault="00D07C37" w:rsidP="00F04DD8">
      <w:r w:rsidRPr="008E1DBA">
        <w:rPr>
          <w:rFonts w:cstheme="minorHAnsi"/>
        </w:rPr>
        <w:t xml:space="preserve">(1) </w:t>
      </w:r>
      <w:r w:rsidR="00CE16AD" w:rsidRPr="008E1DBA">
        <w:rPr>
          <w:rFonts w:cstheme="minorHAnsi"/>
        </w:rPr>
        <w:t xml:space="preserve">Transmitivnost </w:t>
      </w:r>
      <w:r w:rsidR="00D4000C" w:rsidRPr="008E1DBA">
        <w:rPr>
          <w:rFonts w:cstheme="minorHAnsi"/>
        </w:rPr>
        <w:t xml:space="preserve">(prepustnost) </w:t>
      </w:r>
      <w:r w:rsidR="00CE16AD" w:rsidRPr="008E1DBA">
        <w:rPr>
          <w:rFonts w:cstheme="minorHAnsi"/>
        </w:rPr>
        <w:t xml:space="preserve">naravne svetlobe transparentnega gradnika </w:t>
      </w:r>
      <w:r w:rsidR="00796B8D">
        <w:rPr>
          <w:rFonts w:cstheme="minorHAnsi"/>
        </w:rPr>
        <w:t>τ</w:t>
      </w:r>
      <w:r w:rsidR="00CE16AD" w:rsidRPr="00B57BF3">
        <w:rPr>
          <w:rFonts w:cstheme="minorHAnsi"/>
          <w:vertAlign w:val="subscript"/>
        </w:rPr>
        <w:t>vis</w:t>
      </w:r>
      <w:r w:rsidR="00CE16AD" w:rsidRPr="008E1DBA">
        <w:rPr>
          <w:rFonts w:cstheme="minorHAnsi"/>
        </w:rPr>
        <w:t xml:space="preserve"> (%) je opredeljena z razmerjem med gostoto svetlobnega toka, ki prihaja v stavbo/cono in gostoto svetlobnega toka, ki ga sprejema gradnik kot direktni ali razpršeni svetlobni tok. </w:t>
      </w:r>
    </w:p>
    <w:p w14:paraId="27BBF8B9" w14:textId="5D16B18F" w:rsidR="00CE16AD" w:rsidRPr="00F04DD8" w:rsidRDefault="00D07C37" w:rsidP="00F04DD8">
      <w:r w:rsidRPr="00F04DD8">
        <w:rPr>
          <w:rFonts w:cstheme="minorHAnsi"/>
          <w:bCs/>
        </w:rPr>
        <w:t xml:space="preserve">(2) </w:t>
      </w:r>
      <w:r w:rsidR="00CE16AD" w:rsidRPr="00F04DD8">
        <w:rPr>
          <w:rFonts w:cstheme="minorHAnsi"/>
        </w:rPr>
        <w:t xml:space="preserve">Energijska učinkovitost energetsko manj zahtevnih in energetsko zahtevnih stavb se dokazuje z vgradnjo transparentnih gradnikov ovoja stavbe s transmitivnostjo naravne svetlobe </w:t>
      </w:r>
      <w:r w:rsidR="00796B8D">
        <w:rPr>
          <w:rFonts w:cstheme="minorHAnsi"/>
        </w:rPr>
        <w:t>τ</w:t>
      </w:r>
      <w:r w:rsidR="00CE16AD" w:rsidRPr="00B57BF3">
        <w:rPr>
          <w:rFonts w:cstheme="minorHAnsi"/>
          <w:vertAlign w:val="subscript"/>
        </w:rPr>
        <w:t>vis</w:t>
      </w:r>
      <w:r w:rsidR="00CE16AD" w:rsidRPr="008E1DBA">
        <w:rPr>
          <w:rFonts w:cstheme="minorHAnsi"/>
        </w:rPr>
        <w:t xml:space="preserve"> večjo od 50</w:t>
      </w:r>
      <w:r w:rsidR="00D324CD" w:rsidRPr="008E1DBA">
        <w:rPr>
          <w:rFonts w:cstheme="minorHAnsi"/>
        </w:rPr>
        <w:t xml:space="preserve"> </w:t>
      </w:r>
      <w:r w:rsidR="00CE16AD" w:rsidRPr="00F04DD8">
        <w:rPr>
          <w:rFonts w:cstheme="minorHAnsi"/>
        </w:rPr>
        <w:t>%.</w:t>
      </w:r>
    </w:p>
    <w:p w14:paraId="7E90E56F" w14:textId="787AE371" w:rsidR="00CE16AD" w:rsidRPr="00F30630" w:rsidRDefault="00D07C37" w:rsidP="00F04DD8">
      <w:r w:rsidRPr="00F04DD8">
        <w:rPr>
          <w:bCs/>
        </w:rPr>
        <w:t xml:space="preserve">(3) </w:t>
      </w:r>
      <w:r w:rsidR="00CE16AD" w:rsidRPr="00F04DD8">
        <w:t xml:space="preserve">Energijska učinkovitost se dokazuje tudi z vgradnjo zasteklitve ali transparentnega gradnika ovoja stavbe s </w:t>
      </w:r>
      <w:r w:rsidR="00CE16AD" w:rsidRPr="00F30630">
        <w:t xml:space="preserve">transmitivnostjo svetlobe </w:t>
      </w:r>
      <w:r w:rsidR="00796B8D">
        <w:rPr>
          <w:rFonts w:cstheme="minorHAnsi"/>
        </w:rPr>
        <w:t>τ</w:t>
      </w:r>
      <w:r w:rsidR="00CE16AD" w:rsidRPr="00F30630">
        <w:rPr>
          <w:vertAlign w:val="subscript"/>
        </w:rPr>
        <w:t>vis</w:t>
      </w:r>
      <w:r w:rsidR="00CE16AD" w:rsidRPr="00F30630">
        <w:t xml:space="preserve"> manjšo od 50</w:t>
      </w:r>
      <w:r w:rsidR="00D4000C" w:rsidRPr="00F30630">
        <w:t xml:space="preserve"> </w:t>
      </w:r>
      <w:r w:rsidR="00CE16AD" w:rsidRPr="00F30630">
        <w:t xml:space="preserve">%, če je izpolnjena zahteva iz </w:t>
      </w:r>
      <w:r w:rsidR="00F30630" w:rsidRPr="00F30630">
        <w:t>točke</w:t>
      </w:r>
      <w:r w:rsidR="00CE16AD" w:rsidRPr="00F30630">
        <w:t xml:space="preserve"> 8.1.10.</w:t>
      </w:r>
    </w:p>
    <w:p w14:paraId="49B56245" w14:textId="0263CE4A" w:rsidR="00CE16AD" w:rsidRPr="008E1DBA" w:rsidRDefault="00CE16AD" w:rsidP="00F04DD8">
      <w:pPr>
        <w:pStyle w:val="Naslov3"/>
        <w:numPr>
          <w:ilvl w:val="0"/>
          <w:numId w:val="0"/>
        </w:numPr>
        <w:ind w:left="851" w:hanging="851"/>
      </w:pPr>
      <w:bookmarkStart w:id="537" w:name="_Toc77238593"/>
      <w:r w:rsidRPr="00F04DD8">
        <w:t>8.1.9 Povprečni količnik dnevne svetlobe</w:t>
      </w:r>
      <w:bookmarkEnd w:id="537"/>
      <w:r w:rsidRPr="00B57BF3">
        <w:t xml:space="preserve"> </w:t>
      </w:r>
    </w:p>
    <w:p w14:paraId="4D1AD9F3" w14:textId="7CB227D3" w:rsidR="00CE16AD" w:rsidRPr="00F04DD8" w:rsidRDefault="00D07C37" w:rsidP="00F04DD8">
      <w:r w:rsidRPr="008E1DBA">
        <w:rPr>
          <w:bCs/>
        </w:rPr>
        <w:t xml:space="preserve">(1) </w:t>
      </w:r>
      <w:r w:rsidR="00CE16AD" w:rsidRPr="008E1DBA">
        <w:t>Raba energije za osvetlitev stav je odvisna tudi od kakovosti naravne osvetljenosti. Povprečni količnik dnevne svetlobe KDS</w:t>
      </w:r>
      <w:r w:rsidR="00CE16AD" w:rsidRPr="00F04DD8">
        <w:rPr>
          <w:vertAlign w:val="subscript"/>
        </w:rPr>
        <w:t>avg,85</w:t>
      </w:r>
      <w:r w:rsidR="00CE16AD" w:rsidRPr="00F04DD8">
        <w:t xml:space="preserve"> (%) je kazalnik kakovosti naravne osvetlitve opredeljen z razmerjem med gostoto svetlobnega toka v območju zadrževanja (</w:t>
      </w:r>
      <w:r w:rsidR="006957B9" w:rsidRPr="00F04DD8">
        <w:t xml:space="preserve">točka 7.2 v </w:t>
      </w:r>
      <w:r w:rsidR="00305B6E" w:rsidRPr="00F04DD8">
        <w:t xml:space="preserve">standardu </w:t>
      </w:r>
      <w:r w:rsidR="00CE16AD" w:rsidRPr="00F04DD8">
        <w:t>SIST EN 16798-3) na ravnini 0,85 m nad tlemi. V pravilniku in v tej tehnični smernici so minimalne zahteve glede KDS</w:t>
      </w:r>
      <w:r w:rsidR="00CE16AD" w:rsidRPr="00F04DD8">
        <w:rPr>
          <w:vertAlign w:val="subscript"/>
        </w:rPr>
        <w:t>avg,85</w:t>
      </w:r>
      <w:r w:rsidR="00CE16AD" w:rsidRPr="00F04DD8">
        <w:t xml:space="preserve"> navedene izključno glede na vpliv naravne osvetlitve na rabo energije za umetno osvetlitev.</w:t>
      </w:r>
    </w:p>
    <w:p w14:paraId="0FBA212D" w14:textId="6BEAB672" w:rsidR="00CE16AD" w:rsidRPr="00F04DD8" w:rsidRDefault="00D07C37" w:rsidP="00F04DD8">
      <w:r w:rsidRPr="00F04DD8">
        <w:rPr>
          <w:bCs/>
        </w:rPr>
        <w:t xml:space="preserve">(2) </w:t>
      </w:r>
      <w:r w:rsidR="00CE16AD" w:rsidRPr="00F04DD8">
        <w:t>Količnik dnevne svetlobe se določi ob upoštevanju model CIE svetlosti oblačnega neba na naslednje načine:</w:t>
      </w:r>
    </w:p>
    <w:p w14:paraId="72977BB5" w14:textId="01717230" w:rsidR="00CE16AD" w:rsidRPr="00F7041D" w:rsidRDefault="00CE16AD" w:rsidP="00F04DD8">
      <w:pPr>
        <w:widowControl w:val="0"/>
        <w:numPr>
          <w:ilvl w:val="0"/>
          <w:numId w:val="1"/>
        </w:numPr>
        <w:spacing w:after="0"/>
        <w:contextualSpacing/>
      </w:pPr>
      <w:r w:rsidRPr="00F7041D">
        <w:rPr>
          <w:rFonts w:cstheme="minorHAnsi"/>
        </w:rPr>
        <w:t>z poenostavljeno z empiričnimi modeli, (npr. P. Tregenza, D. Loe (1998) The Design of light)</w:t>
      </w:r>
      <w:r w:rsidR="00305B6E" w:rsidRPr="00F7041D">
        <w:rPr>
          <w:rFonts w:cstheme="minorHAnsi"/>
        </w:rPr>
        <w:t>;</w:t>
      </w:r>
    </w:p>
    <w:p w14:paraId="3871D015" w14:textId="1DA399AB" w:rsidR="00CE16AD" w:rsidRPr="00F7041D" w:rsidRDefault="00CE16AD" w:rsidP="00F7041D">
      <w:pPr>
        <w:widowControl w:val="0"/>
        <w:numPr>
          <w:ilvl w:val="0"/>
          <w:numId w:val="1"/>
        </w:numPr>
        <w:spacing w:after="0"/>
        <w:contextualSpacing/>
        <w:rPr>
          <w:rFonts w:cstheme="minorHAnsi"/>
        </w:rPr>
      </w:pPr>
      <w:r w:rsidRPr="00F7041D">
        <w:rPr>
          <w:rFonts w:cstheme="minorHAnsi"/>
        </w:rPr>
        <w:t xml:space="preserve">z metodo in konstantami skladno s </w:t>
      </w:r>
      <w:r w:rsidR="006957B9" w:rsidRPr="00F7041D">
        <w:rPr>
          <w:rFonts w:cstheme="minorHAnsi"/>
        </w:rPr>
        <w:t xml:space="preserve">točko F.3 standarda </w:t>
      </w:r>
      <w:r w:rsidRPr="00F7041D">
        <w:rPr>
          <w:rFonts w:cstheme="minorHAnsi"/>
        </w:rPr>
        <w:t>SIST EN 15193-1;</w:t>
      </w:r>
    </w:p>
    <w:p w14:paraId="01487CE4" w14:textId="77777777" w:rsidR="00CE16AD" w:rsidRPr="00F7041D" w:rsidRDefault="00CE16AD" w:rsidP="00F7041D">
      <w:pPr>
        <w:widowControl w:val="0"/>
        <w:numPr>
          <w:ilvl w:val="0"/>
          <w:numId w:val="1"/>
        </w:numPr>
        <w:spacing w:after="0"/>
        <w:contextualSpacing/>
        <w:rPr>
          <w:rFonts w:cstheme="minorHAnsi"/>
        </w:rPr>
      </w:pPr>
      <w:r w:rsidRPr="00F7041D">
        <w:rPr>
          <w:rFonts w:cstheme="minorHAnsi"/>
        </w:rPr>
        <w:t xml:space="preserve">z uporabo v stroki priznanih in validiranih računalniških orodij; </w:t>
      </w:r>
    </w:p>
    <w:p w14:paraId="54EBE056" w14:textId="77777777" w:rsidR="00CE16AD" w:rsidRPr="00F7041D" w:rsidRDefault="00CE16AD" w:rsidP="0050590E">
      <w:pPr>
        <w:widowControl w:val="0"/>
        <w:numPr>
          <w:ilvl w:val="0"/>
          <w:numId w:val="1"/>
        </w:numPr>
        <w:ind w:left="714" w:hanging="357"/>
        <w:rPr>
          <w:rFonts w:cstheme="minorHAnsi"/>
        </w:rPr>
      </w:pPr>
      <w:r w:rsidRPr="00F7041D">
        <w:rPr>
          <w:rFonts w:cstheme="minorHAnsi"/>
        </w:rPr>
        <w:t xml:space="preserve">z modelnim preizkusom pri pogojih, ki ustrezajo CIE modelu svetlosti oblačnega neba. </w:t>
      </w:r>
    </w:p>
    <w:p w14:paraId="3AA8221F" w14:textId="6AB07497" w:rsidR="00CE16AD" w:rsidRPr="00F04DD8" w:rsidRDefault="00D07C37" w:rsidP="00F04DD8">
      <w:r w:rsidRPr="00B57BF3">
        <w:rPr>
          <w:bCs/>
        </w:rPr>
        <w:t xml:space="preserve">(3) </w:t>
      </w:r>
      <w:r w:rsidR="00CE16AD" w:rsidRPr="008E1DBA">
        <w:t>Energijska učinkovitost za energetsko manj zahtevne in energetsko zahtevne stavbe se dokazuje:</w:t>
      </w:r>
    </w:p>
    <w:p w14:paraId="5F31E071" w14:textId="3C19411A" w:rsidR="00CE16AD" w:rsidRPr="00F7041D" w:rsidRDefault="00CE16AD" w:rsidP="00F04DD8">
      <w:pPr>
        <w:widowControl w:val="0"/>
        <w:numPr>
          <w:ilvl w:val="0"/>
          <w:numId w:val="1"/>
        </w:numPr>
        <w:spacing w:after="0"/>
        <w:contextualSpacing/>
      </w:pPr>
      <w:r w:rsidRPr="00F7041D">
        <w:rPr>
          <w:rFonts w:cstheme="minorHAnsi"/>
        </w:rPr>
        <w:t>s povprečnim količnikom dnevne svetlobe KDS</w:t>
      </w:r>
      <w:r w:rsidRPr="00552D35">
        <w:rPr>
          <w:rFonts w:cstheme="minorHAnsi"/>
          <w:vertAlign w:val="subscript"/>
        </w:rPr>
        <w:t>avg,85</w:t>
      </w:r>
      <w:r w:rsidRPr="00F7041D">
        <w:rPr>
          <w:rFonts w:cstheme="minorHAnsi"/>
        </w:rPr>
        <w:t xml:space="preserve"> v coni stanovanjske stavbe, ki so namenjene bivanju pretežno v svetlem delu dneva vsaj 5</w:t>
      </w:r>
      <w:r w:rsidR="004A3156" w:rsidRPr="00F7041D">
        <w:rPr>
          <w:rFonts w:cstheme="minorHAnsi"/>
        </w:rPr>
        <w:t xml:space="preserve"> </w:t>
      </w:r>
      <w:r w:rsidRPr="00F7041D">
        <w:rPr>
          <w:rFonts w:cstheme="minorHAnsi"/>
        </w:rPr>
        <w:t>%;</w:t>
      </w:r>
    </w:p>
    <w:p w14:paraId="177C3F72" w14:textId="0E75B148" w:rsidR="00CE16AD" w:rsidRPr="00F7041D" w:rsidRDefault="00CE16AD" w:rsidP="00F7041D">
      <w:pPr>
        <w:widowControl w:val="0"/>
        <w:numPr>
          <w:ilvl w:val="0"/>
          <w:numId w:val="1"/>
        </w:numPr>
        <w:spacing w:after="0"/>
        <w:contextualSpacing/>
        <w:rPr>
          <w:rFonts w:cstheme="minorHAnsi"/>
        </w:rPr>
      </w:pPr>
      <w:r w:rsidRPr="00F7041D">
        <w:rPr>
          <w:rFonts w:cstheme="minorHAnsi"/>
        </w:rPr>
        <w:t>s povprečnim količnikom dnevne svetlobe KDS</w:t>
      </w:r>
      <w:r w:rsidRPr="00552D35">
        <w:rPr>
          <w:rFonts w:cstheme="minorHAnsi"/>
          <w:vertAlign w:val="subscript"/>
        </w:rPr>
        <w:t xml:space="preserve">avg,85 </w:t>
      </w:r>
      <w:r w:rsidRPr="00F7041D">
        <w:rPr>
          <w:rFonts w:cstheme="minorHAnsi"/>
        </w:rPr>
        <w:t>v naravno osvetljenih conah nestanovanjskih stavb, ki se uporabljajo vsaj v polovici časa trajanja delovnika, večjim od 2</w:t>
      </w:r>
      <w:r w:rsidR="004A3156" w:rsidRPr="00F7041D">
        <w:rPr>
          <w:rFonts w:cstheme="minorHAnsi"/>
        </w:rPr>
        <w:t xml:space="preserve"> </w:t>
      </w:r>
      <w:r w:rsidRPr="00F7041D">
        <w:rPr>
          <w:rFonts w:cstheme="minorHAnsi"/>
        </w:rPr>
        <w:t>%</w:t>
      </w:r>
      <w:r w:rsidR="00AB565C" w:rsidRPr="00F7041D">
        <w:rPr>
          <w:rFonts w:cstheme="minorHAnsi"/>
        </w:rPr>
        <w:t>;</w:t>
      </w:r>
    </w:p>
    <w:p w14:paraId="149ABD93" w14:textId="68C90EC7" w:rsidR="00CE16AD" w:rsidRPr="00F7041D" w:rsidRDefault="00CE16AD" w:rsidP="00F7041D">
      <w:pPr>
        <w:widowControl w:val="0"/>
        <w:numPr>
          <w:ilvl w:val="0"/>
          <w:numId w:val="1"/>
        </w:numPr>
        <w:spacing w:after="0"/>
        <w:contextualSpacing/>
        <w:rPr>
          <w:rFonts w:cstheme="minorHAnsi"/>
        </w:rPr>
      </w:pPr>
      <w:r w:rsidRPr="00F7041D">
        <w:rPr>
          <w:rFonts w:cstheme="minorHAnsi"/>
        </w:rPr>
        <w:t>v energetsko zahtevnih stavbah z vgradnjo zunanjih senčil, ki so regulirana na osnovi naravne osvetlitve prostora, če je povprečni količnik dnevne svetlobe v ne</w:t>
      </w:r>
      <w:r w:rsidR="004A3156" w:rsidRPr="00F7041D">
        <w:rPr>
          <w:rFonts w:cstheme="minorHAnsi"/>
        </w:rPr>
        <w:t xml:space="preserve"> </w:t>
      </w:r>
      <w:r w:rsidRPr="00F7041D">
        <w:rPr>
          <w:rFonts w:cstheme="minorHAnsi"/>
        </w:rPr>
        <w:t>senčeni coni večji od 10</w:t>
      </w:r>
      <w:r w:rsidR="004A3156" w:rsidRPr="00F7041D">
        <w:rPr>
          <w:rFonts w:cstheme="minorHAnsi"/>
        </w:rPr>
        <w:t xml:space="preserve"> </w:t>
      </w:r>
      <w:r w:rsidRPr="00F7041D">
        <w:rPr>
          <w:rFonts w:cstheme="minorHAnsi"/>
        </w:rPr>
        <w:t xml:space="preserve">%. </w:t>
      </w:r>
    </w:p>
    <w:p w14:paraId="7AC2A6E7" w14:textId="541EC443" w:rsidR="00CE16AD" w:rsidRPr="008E1DBA" w:rsidRDefault="00CE16AD" w:rsidP="00F04DD8">
      <w:pPr>
        <w:pStyle w:val="Naslov3"/>
        <w:numPr>
          <w:ilvl w:val="0"/>
          <w:numId w:val="0"/>
        </w:numPr>
        <w:ind w:left="851" w:hanging="851"/>
      </w:pPr>
      <w:bookmarkStart w:id="538" w:name="_Toc77238594"/>
      <w:r w:rsidRPr="00B57BF3">
        <w:t>8.1.10 Tesnost toplotnega ovoja stavbe</w:t>
      </w:r>
      <w:bookmarkEnd w:id="538"/>
    </w:p>
    <w:p w14:paraId="7E063513" w14:textId="3B5C2584" w:rsidR="00CE16AD" w:rsidRPr="00F04DD8" w:rsidRDefault="00D07C37" w:rsidP="00F04DD8">
      <w:r w:rsidRPr="008E1DBA">
        <w:rPr>
          <w:bCs/>
        </w:rPr>
        <w:t xml:space="preserve">(1) </w:t>
      </w:r>
      <w:r w:rsidR="00CE16AD" w:rsidRPr="008E1DBA">
        <w:t xml:space="preserve">Tesnost toplotnega ovoja vpliva na rabo energije, toplotno ugodje, kakovost zraka v notranjem okolju </w:t>
      </w:r>
      <w:r w:rsidR="00CE16AD" w:rsidRPr="00F04DD8">
        <w:t>in učinkovitost mehanskega prezračevanja, vključno z učinkovitostjo vračanja toplote. Tesnost toplotnega ovoja stavbe se zagotavlja:</w:t>
      </w:r>
    </w:p>
    <w:p w14:paraId="4F2F15D5" w14:textId="7836598D" w:rsidR="00CE16AD" w:rsidRPr="00F7041D" w:rsidRDefault="00CE16AD" w:rsidP="00F04DD8">
      <w:pPr>
        <w:widowControl w:val="0"/>
        <w:numPr>
          <w:ilvl w:val="0"/>
          <w:numId w:val="1"/>
        </w:numPr>
        <w:spacing w:after="0"/>
        <w:contextualSpacing/>
      </w:pPr>
      <w:r w:rsidRPr="00F7041D">
        <w:rPr>
          <w:rFonts w:cstheme="minorHAnsi"/>
        </w:rPr>
        <w:t xml:space="preserve">s primerno zrakotesnimi gradniki ovoja; v primeru oken in vrat, z nizko prepustnostjo zraka na pripirah skladno s </w:t>
      </w:r>
      <w:r w:rsidR="00305B6E" w:rsidRPr="00F7041D">
        <w:rPr>
          <w:rFonts w:cstheme="minorHAnsi"/>
        </w:rPr>
        <w:t xml:space="preserve">standardom </w:t>
      </w:r>
      <w:r w:rsidRPr="00F7041D">
        <w:rPr>
          <w:rFonts w:cstheme="minorHAnsi"/>
        </w:rPr>
        <w:t>SIST EN 12207</w:t>
      </w:r>
      <w:r w:rsidR="00AB565C" w:rsidRPr="00F7041D">
        <w:rPr>
          <w:rFonts w:cstheme="minorHAnsi"/>
        </w:rPr>
        <w:t>;</w:t>
      </w:r>
    </w:p>
    <w:p w14:paraId="5C657700" w14:textId="77777777" w:rsidR="00CE16AD" w:rsidRPr="00F7041D" w:rsidRDefault="00CE16AD" w:rsidP="0050590E">
      <w:pPr>
        <w:widowControl w:val="0"/>
        <w:numPr>
          <w:ilvl w:val="0"/>
          <w:numId w:val="1"/>
        </w:numPr>
        <w:ind w:left="714" w:hanging="357"/>
        <w:rPr>
          <w:rFonts w:cstheme="minorHAnsi"/>
        </w:rPr>
      </w:pPr>
      <w:r w:rsidRPr="00F7041D">
        <w:rPr>
          <w:rFonts w:cstheme="minorHAnsi"/>
        </w:rPr>
        <w:t>s primerno zrakotesnostjo toplotnega ovoja stavbe.</w:t>
      </w:r>
    </w:p>
    <w:p w14:paraId="174DCE5B" w14:textId="0C451F88" w:rsidR="00CE16AD" w:rsidRPr="00F04DD8" w:rsidRDefault="00D07C37" w:rsidP="00F04DD8">
      <w:r w:rsidRPr="00B57BF3">
        <w:rPr>
          <w:bCs/>
        </w:rPr>
        <w:t xml:space="preserve">(2) </w:t>
      </w:r>
      <w:r w:rsidR="00CE16AD" w:rsidRPr="008E1DBA">
        <w:t>V energetsko nezahtevnih stavbah je dovoljena vgradnja oken in vrat z 2 kategorijo prepustnosti zraka na pripirah.</w:t>
      </w:r>
    </w:p>
    <w:p w14:paraId="4AF9BD12" w14:textId="52D76897" w:rsidR="00CE16AD" w:rsidRPr="00F04DD8" w:rsidRDefault="00D07C37" w:rsidP="00F04DD8">
      <w:r w:rsidRPr="00F04DD8">
        <w:rPr>
          <w:bCs/>
        </w:rPr>
        <w:t xml:space="preserve">(3) </w:t>
      </w:r>
      <w:r w:rsidR="00CE16AD" w:rsidRPr="00F04DD8">
        <w:t xml:space="preserve">V energetsko manj zahtevnih in energetsko zahtevnih stavbah z višino do vključno P+5 etaž se zahteva vgradnja oken in vrat s 3 kategorijo prepustnosti zraka na pripirah. </w:t>
      </w:r>
    </w:p>
    <w:p w14:paraId="0207A651" w14:textId="2CD44DEF" w:rsidR="00CE16AD" w:rsidRPr="00F04DD8" w:rsidRDefault="00D07C37" w:rsidP="00F04DD8">
      <w:r w:rsidRPr="00F04DD8">
        <w:rPr>
          <w:bCs/>
        </w:rPr>
        <w:t xml:space="preserve">(4) </w:t>
      </w:r>
      <w:r w:rsidR="00CE16AD" w:rsidRPr="00F04DD8">
        <w:t>V ostalih stavbah se zahteva vgradnja oken in vrat s 4 kategorijo, razen če je površina oken in vrat v ovoju stavbe manjša od 1/7 uporabne površine stavbe/cone. V tem primeru je dovoljena vgradnja oken in vrat s 3 kategorijo prepustnosti zraka na pripirah.</w:t>
      </w:r>
    </w:p>
    <w:p w14:paraId="3AD0605C" w14:textId="58166651" w:rsidR="00CE16AD" w:rsidRPr="00F04DD8" w:rsidRDefault="00D07C37" w:rsidP="00F04DD8">
      <w:r w:rsidRPr="00F04DD8">
        <w:rPr>
          <w:bCs/>
        </w:rPr>
        <w:t xml:space="preserve">(5) </w:t>
      </w:r>
      <w:r w:rsidR="00CE16AD" w:rsidRPr="00F04DD8">
        <w:t xml:space="preserve">Tesnost toplotnega ovoja energetsko manj zahtevne in energetsko zahtevne stavbe/cone se preveri eksperimentalno z metodo povišanega in znižanega tlaka v stavbi skladno s </w:t>
      </w:r>
      <w:r w:rsidR="00305B6E" w:rsidRPr="00F04DD8">
        <w:t xml:space="preserve">standardom </w:t>
      </w:r>
      <w:r w:rsidR="00CE16AD" w:rsidRPr="00F04DD8">
        <w:t>SIST EN ISO 9972. Stopnja izmenjav zraka n</w:t>
      </w:r>
      <w:r w:rsidR="00CE16AD" w:rsidRPr="00F04DD8">
        <w:rPr>
          <w:vertAlign w:val="subscript"/>
        </w:rPr>
        <w:t>50</w:t>
      </w:r>
      <w:r w:rsidR="00CE16AD" w:rsidRPr="00F04DD8">
        <w:t xml:space="preserve"> (na enoto prostornine) in w</w:t>
      </w:r>
      <w:r w:rsidR="00CE16AD" w:rsidRPr="00F04DD8">
        <w:rPr>
          <w:vertAlign w:val="subscript"/>
        </w:rPr>
        <w:t xml:space="preserve">50 </w:t>
      </w:r>
      <w:r w:rsidR="00CE16AD" w:rsidRPr="00F04DD8">
        <w:t xml:space="preserve">(na enoto uporabne površine) se določi z upoštevanjem notranje prostornine V stavbe/cone. </w:t>
      </w:r>
    </w:p>
    <w:p w14:paraId="0BE1B97B" w14:textId="17CA603C" w:rsidR="00CE16AD" w:rsidRPr="00F04DD8" w:rsidRDefault="00D07C37" w:rsidP="00776C6D">
      <w:r w:rsidRPr="00F04DD8">
        <w:rPr>
          <w:bCs/>
        </w:rPr>
        <w:t xml:space="preserve">(6) </w:t>
      </w:r>
      <w:r w:rsidR="00CE16AD" w:rsidRPr="00F04DD8">
        <w:t>Energijska učinkovitost za energetsko manj zahtevne in energetsko zahtevne stavbe je dosežena, če stopnja izmenjav zraka n</w:t>
      </w:r>
      <w:r w:rsidR="00CE16AD" w:rsidRPr="00F04DD8">
        <w:rPr>
          <w:vertAlign w:val="subscript"/>
        </w:rPr>
        <w:t>50</w:t>
      </w:r>
      <w:r w:rsidR="00CE16AD" w:rsidRPr="00F04DD8">
        <w:t>:</w:t>
      </w:r>
    </w:p>
    <w:p w14:paraId="6D9564F2" w14:textId="77777777" w:rsidR="00CE16AD" w:rsidRPr="00F7041D" w:rsidRDefault="00CE16AD" w:rsidP="0050590E">
      <w:pPr>
        <w:widowControl w:val="0"/>
        <w:numPr>
          <w:ilvl w:val="0"/>
          <w:numId w:val="1"/>
        </w:numPr>
        <w:ind w:left="714" w:hanging="357"/>
      </w:pPr>
      <w:r w:rsidRPr="00F7041D">
        <w:rPr>
          <w:rFonts w:cstheme="minorHAnsi"/>
        </w:rPr>
        <w:t xml:space="preserve">ni večja od 1,5 h-1 za stavbe z mehanskim prezračevanjem oziroma ni večja od  3 h-1 za stavbe, ki so prezračevane naravno. </w:t>
      </w:r>
    </w:p>
    <w:p w14:paraId="38A25D19" w14:textId="31FAF2BE" w:rsidR="00CE16AD" w:rsidRPr="00F04DD8" w:rsidRDefault="00D07C37" w:rsidP="00776C6D">
      <w:r w:rsidRPr="00B57BF3">
        <w:rPr>
          <w:bCs/>
        </w:rPr>
        <w:t xml:space="preserve">(7) </w:t>
      </w:r>
      <w:r w:rsidR="00CE16AD" w:rsidRPr="008E1DBA">
        <w:t>Če je stavba prezračevana naravno in je n</w:t>
      </w:r>
      <w:r w:rsidR="00CE16AD" w:rsidRPr="008E1DBA">
        <w:rPr>
          <w:vertAlign w:val="subscript"/>
        </w:rPr>
        <w:t>50</w:t>
      </w:r>
      <w:r w:rsidR="00CE16AD" w:rsidRPr="008E1DBA">
        <w:t xml:space="preserve"> manjša od 2 h</w:t>
      </w:r>
      <w:r w:rsidR="00CE16AD" w:rsidRPr="008E1DBA">
        <w:rPr>
          <w:vertAlign w:val="superscript"/>
        </w:rPr>
        <w:t>-1</w:t>
      </w:r>
      <w:r w:rsidR="00CE16AD" w:rsidRPr="00F04DD8">
        <w:t xml:space="preserve">, mora biti v tehničnem poročilu </w:t>
      </w:r>
      <w:r w:rsidR="00F30630">
        <w:t>opisano,</w:t>
      </w:r>
      <w:r w:rsidR="00CE16AD" w:rsidRPr="00F04DD8">
        <w:t xml:space="preserve"> kako se kontrolirano zagotavlja minimalno število izmenjav zraka v času zasedenosti stavbe. </w:t>
      </w:r>
    </w:p>
    <w:p w14:paraId="76678D04" w14:textId="20A93C35" w:rsidR="00CE16AD" w:rsidRPr="00F04DD8" w:rsidRDefault="00CE16AD" w:rsidP="00F04DD8">
      <w:pPr>
        <w:pStyle w:val="Naslov3"/>
        <w:numPr>
          <w:ilvl w:val="0"/>
          <w:numId w:val="0"/>
        </w:numPr>
        <w:ind w:left="851" w:hanging="851"/>
      </w:pPr>
      <w:bookmarkStart w:id="539" w:name="_Toc77238595"/>
      <w:r w:rsidRPr="00F04DD8">
        <w:t>8.1.11 Koeficient transmisijskih in ventilacijskih toplotnih izgub stavbe</w:t>
      </w:r>
      <w:bookmarkEnd w:id="539"/>
    </w:p>
    <w:p w14:paraId="0D8FF2AF" w14:textId="03E0DCC2" w:rsidR="00CE16AD" w:rsidRPr="00F04DD8" w:rsidRDefault="00D07C37" w:rsidP="00F04DD8">
      <w:r w:rsidRPr="00F04DD8">
        <w:rPr>
          <w:bCs/>
        </w:rPr>
        <w:t xml:space="preserve">(1) </w:t>
      </w:r>
      <w:r w:rsidR="00CE16AD" w:rsidRPr="00F04DD8">
        <w:t>Koeficient transmisijskih H</w:t>
      </w:r>
      <w:r w:rsidR="00CE16AD" w:rsidRPr="00F04DD8">
        <w:rPr>
          <w:vertAlign w:val="subscript"/>
        </w:rPr>
        <w:t>tr</w:t>
      </w:r>
      <w:r w:rsidR="00CE16AD" w:rsidRPr="00F04DD8">
        <w:t xml:space="preserve"> (W/K) in ventilacijskih H</w:t>
      </w:r>
      <w:r w:rsidR="00CE16AD" w:rsidRPr="00F04DD8">
        <w:rPr>
          <w:vertAlign w:val="subscript"/>
        </w:rPr>
        <w:t>ve</w:t>
      </w:r>
      <w:r w:rsidR="00CE16AD" w:rsidRPr="00F04DD8">
        <w:t xml:space="preserve"> (W/K) toplotnih izgub se določita za energetsko manj zahtevne in energetsko zahtevne stavbe skladno s standardom </w:t>
      </w:r>
      <w:r w:rsidR="00CC24D9" w:rsidRPr="00F04DD8">
        <w:t>točko 7 (H</w:t>
      </w:r>
      <w:r w:rsidR="00CC24D9" w:rsidRPr="00F04DD8">
        <w:rPr>
          <w:vertAlign w:val="subscript"/>
        </w:rPr>
        <w:t>t</w:t>
      </w:r>
      <w:r w:rsidR="002E7497">
        <w:rPr>
          <w:vertAlign w:val="subscript"/>
        </w:rPr>
        <w:t>r</w:t>
      </w:r>
      <w:r w:rsidR="00CC24D9" w:rsidRPr="00F04DD8">
        <w:t>) in točko 8 (H</w:t>
      </w:r>
      <w:r w:rsidR="00CC24D9" w:rsidRPr="00F04DD8">
        <w:rPr>
          <w:vertAlign w:val="subscript"/>
        </w:rPr>
        <w:t>ve</w:t>
      </w:r>
      <w:r w:rsidR="00CC24D9" w:rsidRPr="00F04DD8">
        <w:t xml:space="preserve">) v  </w:t>
      </w:r>
      <w:r w:rsidR="00305B6E" w:rsidRPr="00F04DD8">
        <w:t xml:space="preserve">standardu </w:t>
      </w:r>
      <w:r w:rsidR="00CE16AD" w:rsidRPr="00F04DD8">
        <w:t>SIST EN ISO 13789</w:t>
      </w:r>
      <w:r w:rsidR="00CC24D9" w:rsidRPr="00F04DD8">
        <w:t xml:space="preserve">. </w:t>
      </w:r>
      <w:r w:rsidR="00CE16AD" w:rsidRPr="00F04DD8">
        <w:t>H</w:t>
      </w:r>
      <w:r w:rsidR="00CE16AD" w:rsidRPr="00F04DD8">
        <w:rPr>
          <w:vertAlign w:val="subscript"/>
        </w:rPr>
        <w:t>tr</w:t>
      </w:r>
      <w:r w:rsidR="00CE16AD" w:rsidRPr="00F04DD8">
        <w:t xml:space="preserve"> se določi z upoštevanjem koeficienta transmisijskih izgub gradnikov med stavbo in okolico H</w:t>
      </w:r>
      <w:r w:rsidR="00CE16AD" w:rsidRPr="00F04DD8">
        <w:rPr>
          <w:vertAlign w:val="subscript"/>
        </w:rPr>
        <w:t>d</w:t>
      </w:r>
      <w:r w:rsidR="00CE16AD" w:rsidRPr="00F04DD8">
        <w:t>, koeficienta transmisijskih izgub med stavbo in terenom H</w:t>
      </w:r>
      <w:r w:rsidR="00CE16AD" w:rsidRPr="00F04DD8">
        <w:rPr>
          <w:vertAlign w:val="subscript"/>
        </w:rPr>
        <w:t>g</w:t>
      </w:r>
      <w:r w:rsidR="00CE16AD" w:rsidRPr="00F04DD8">
        <w:t>, koeficienta transmisijskih izgub med stavbo in neogrevanim prostorom H</w:t>
      </w:r>
      <w:r w:rsidR="00CE16AD" w:rsidRPr="00F04DD8">
        <w:rPr>
          <w:vertAlign w:val="subscript"/>
        </w:rPr>
        <w:t>u</w:t>
      </w:r>
      <w:r w:rsidR="00CE16AD" w:rsidRPr="00F04DD8">
        <w:t xml:space="preserve"> ter koeficienta transmisijskih izgub med stavbo in sosednjo stavbo H</w:t>
      </w:r>
      <w:r w:rsidR="00CE16AD" w:rsidRPr="00F04DD8">
        <w:rPr>
          <w:vertAlign w:val="subscript"/>
        </w:rPr>
        <w:t>a</w:t>
      </w:r>
      <w:r w:rsidR="00CE16AD" w:rsidRPr="00F04DD8">
        <w:t xml:space="preserve"> v kolikor je razlika v temperaturi notranjega zraka v stavbah večja od 4</w:t>
      </w:r>
      <w:r w:rsidR="004A3156" w:rsidRPr="00F04DD8">
        <w:t xml:space="preserve"> </w:t>
      </w:r>
      <w:r w:rsidR="00CE16AD" w:rsidRPr="00F04DD8">
        <w:t>°C. Pri tem se upošteva prilagoditveni temperaturni faktor. Vpliv toplotnih mostov se upošteva pri izračunu H</w:t>
      </w:r>
      <w:r w:rsidR="00CE16AD" w:rsidRPr="00F04DD8">
        <w:rPr>
          <w:vertAlign w:val="subscript"/>
        </w:rPr>
        <w:t>d</w:t>
      </w:r>
      <w:r w:rsidR="00CE16AD" w:rsidRPr="00F04DD8">
        <w:t xml:space="preserve">  skladno s</w:t>
      </w:r>
      <w:r w:rsidR="00CC24D9" w:rsidRPr="00F04DD8">
        <w:t xml:space="preserve"> točko 7.3</w:t>
      </w:r>
      <w:r w:rsidR="00CE16AD" w:rsidRPr="00F04DD8">
        <w:t xml:space="preserve"> </w:t>
      </w:r>
      <w:r w:rsidR="00305B6E" w:rsidRPr="00F04DD8">
        <w:t>standard</w:t>
      </w:r>
      <w:r w:rsidR="00E922E6" w:rsidRPr="00F04DD8">
        <w:t>a</w:t>
      </w:r>
      <w:r w:rsidR="00CC24D9" w:rsidRPr="00F04DD8">
        <w:t xml:space="preserve"> </w:t>
      </w:r>
      <w:r w:rsidR="00CE16AD" w:rsidRPr="00F04DD8">
        <w:t>SIST EN ISO 13789. H</w:t>
      </w:r>
      <w:r w:rsidR="00CE16AD" w:rsidRPr="00F04DD8">
        <w:rPr>
          <w:vertAlign w:val="subscript"/>
        </w:rPr>
        <w:t>ve</w:t>
      </w:r>
      <w:r w:rsidR="00CE16AD" w:rsidRPr="00F04DD8">
        <w:t xml:space="preserve"> se določi s konstantno specifično toploto in gostoto zraka ter količino svežega zraka za prezračevanje, kot je opredeljena v točki 6.2 in 6.3 te tehnične smernice v času uporabe stavbe ter količino svežega zraka zaradi infiltracije v času, ko stavba ni v uporabi. </w:t>
      </w:r>
    </w:p>
    <w:p w14:paraId="38ED60F2" w14:textId="372C8412" w:rsidR="00CE16AD" w:rsidRPr="00F04DD8" w:rsidRDefault="00D07C37" w:rsidP="00F04DD8">
      <w:r w:rsidRPr="00F04DD8">
        <w:rPr>
          <w:bCs/>
        </w:rPr>
        <w:t xml:space="preserve">(2) </w:t>
      </w:r>
      <w:r w:rsidR="00CE16AD" w:rsidRPr="00F04DD8">
        <w:t>Koeficienti</w:t>
      </w:r>
      <w:r w:rsidR="00AB565C" w:rsidRPr="00F04DD8">
        <w:t xml:space="preserve"> </w:t>
      </w:r>
      <w:r w:rsidR="000B612D" w:rsidRPr="00F04DD8">
        <w:t>transmisijskih in ventilacij</w:t>
      </w:r>
      <w:r w:rsidR="0073574A" w:rsidRPr="00F04DD8">
        <w:t>s</w:t>
      </w:r>
      <w:r w:rsidR="000B612D" w:rsidRPr="00F04DD8">
        <w:t xml:space="preserve">kih toplotnih izgub </w:t>
      </w:r>
      <w:r w:rsidR="00CE16AD" w:rsidRPr="00F04DD8">
        <w:t>H</w:t>
      </w:r>
      <w:r w:rsidR="00CE16AD" w:rsidRPr="00F04DD8">
        <w:rPr>
          <w:vertAlign w:val="subscript"/>
        </w:rPr>
        <w:t xml:space="preserve">tr </w:t>
      </w:r>
      <w:r w:rsidR="00CE16AD" w:rsidRPr="00F04DD8">
        <w:t>, H</w:t>
      </w:r>
      <w:r w:rsidR="00CE16AD" w:rsidRPr="00F04DD8">
        <w:rPr>
          <w:vertAlign w:val="subscript"/>
        </w:rPr>
        <w:t>ve</w:t>
      </w:r>
      <w:r w:rsidR="00CE16AD" w:rsidRPr="00F04DD8">
        <w:t xml:space="preserve"> sta informativna kazalnika energijske učinkovitosti stavbe brez omejitev.</w:t>
      </w:r>
    </w:p>
    <w:p w14:paraId="450D02E2" w14:textId="7BAFF914" w:rsidR="00CE16AD" w:rsidRPr="00F04DD8" w:rsidRDefault="00CE16AD" w:rsidP="00F04DD8">
      <w:pPr>
        <w:pStyle w:val="Naslov3"/>
        <w:numPr>
          <w:ilvl w:val="0"/>
          <w:numId w:val="0"/>
        </w:numPr>
        <w:ind w:left="851" w:hanging="851"/>
      </w:pPr>
      <w:bookmarkStart w:id="540" w:name="_Toc77238596"/>
      <w:r w:rsidRPr="00F04DD8">
        <w:t>8.1.12 Potrebna toplota za ogrevanje stavbe</w:t>
      </w:r>
      <w:bookmarkEnd w:id="540"/>
    </w:p>
    <w:p w14:paraId="3A7F96AA" w14:textId="221E43C5" w:rsidR="00CE16AD" w:rsidRPr="008E1DBA" w:rsidRDefault="00CE16AD" w:rsidP="00F04DD8">
      <w:r w:rsidRPr="00F04DD8">
        <w:t>Poleg kazalnikov, ki so navedeni v točkah 8.1.1. do 8.1.11, med kazalnike energijske učinkovitosti stavbe za področje gradbene fizike (tabela 8.1) uvrščamo tudi kazalnike, ki navajajo rabo energije in so pretežno povezani z lastnostmi toplotnega ovoja stavbe. To je značilno za potrebno toploto za ogrevanje Q</w:t>
      </w:r>
      <w:r w:rsidRPr="00F04DD8">
        <w:rPr>
          <w:vertAlign w:val="subscript"/>
        </w:rPr>
        <w:t>H,nd,an</w:t>
      </w:r>
      <w:r w:rsidRPr="00F04DD8">
        <w:t xml:space="preserve"> in hlajenje Q</w:t>
      </w:r>
      <w:r w:rsidRPr="00F04DD8">
        <w:rPr>
          <w:vertAlign w:val="subscript"/>
        </w:rPr>
        <w:t>C,nd,an</w:t>
      </w:r>
      <w:r w:rsidRPr="00F04DD8">
        <w:t xml:space="preserve">. Veličini se določita za energetsko manj zahtevne </w:t>
      </w:r>
      <w:r w:rsidRPr="003D25AA">
        <w:t xml:space="preserve">stavbe, energetsko zahtevne. S </w:t>
      </w:r>
      <w:r w:rsidRPr="00B57BF3">
        <w:t>temi veličinami se določijo naslednji kazalniki energijske učinkovitosti stavb.</w:t>
      </w:r>
    </w:p>
    <w:p w14:paraId="1FA17852" w14:textId="77777777" w:rsidR="00CE16AD" w:rsidRPr="001074D5" w:rsidRDefault="00CE16AD" w:rsidP="00F04DD8">
      <w:pPr>
        <w:pStyle w:val="4-nasl"/>
        <w:numPr>
          <w:ilvl w:val="0"/>
          <w:numId w:val="0"/>
        </w:numPr>
        <w:ind w:left="851" w:hanging="851"/>
      </w:pPr>
      <w:bookmarkStart w:id="541" w:name="_Toc77238597"/>
      <w:r w:rsidRPr="001074D5">
        <w:t>8.1.12.1 Normirana potrebna toplota za ogrevanje energijsko manj zahtevne stavbe</w:t>
      </w:r>
      <w:bookmarkEnd w:id="541"/>
      <w:r w:rsidRPr="001074D5">
        <w:t xml:space="preserve"> </w:t>
      </w:r>
    </w:p>
    <w:p w14:paraId="3F373F6C" w14:textId="240C4C78" w:rsidR="00CE16AD" w:rsidRPr="00F04DD8" w:rsidRDefault="00D07C37" w:rsidP="00F04DD8">
      <w:r w:rsidRPr="008E1DBA">
        <w:rPr>
          <w:bCs/>
        </w:rPr>
        <w:t xml:space="preserve">(1) </w:t>
      </w:r>
      <w:r w:rsidR="00CE16AD" w:rsidRPr="008E1DBA">
        <w:t>Normirana potrebna toplota za ogrevanje stanovanjskih in nestanovanjskih energetsko manj zahtevn</w:t>
      </w:r>
      <w:r w:rsidR="00CE16AD" w:rsidRPr="00F04DD8">
        <w:t>ih stavbe Q'</w:t>
      </w:r>
      <w:r w:rsidR="00CE16AD" w:rsidRPr="00F04DD8">
        <w:rPr>
          <w:vertAlign w:val="subscript"/>
        </w:rPr>
        <w:t>H,nd,an</w:t>
      </w:r>
      <w:r w:rsidR="00CE16AD" w:rsidRPr="00F04DD8">
        <w:t xml:space="preserve"> (kWh/</w:t>
      </w:r>
      <w:r w:rsidR="00561631">
        <w:t>(</w:t>
      </w:r>
      <w:r w:rsidR="00CE16AD" w:rsidRPr="00F04DD8">
        <w:t>m</w:t>
      </w:r>
      <w:r w:rsidR="00CE16AD" w:rsidRPr="00F04DD8">
        <w:rPr>
          <w:vertAlign w:val="superscript"/>
        </w:rPr>
        <w:t>2</w:t>
      </w:r>
      <w:r w:rsidR="00CE16AD" w:rsidRPr="00F04DD8">
        <w:t xml:space="preserve"> an)</w:t>
      </w:r>
      <w:r w:rsidR="00561631">
        <w:t>)</w:t>
      </w:r>
      <w:r w:rsidR="00CE16AD" w:rsidRPr="00F04DD8">
        <w:t xml:space="preserve"> se določi kot vsota potrebne toplote vseh con v stavbi na enoto skupne uporabne površine stavbe. V izkaz o energijski učinkovitosti stavbe za področje gradbene fizike se navede za vse cone in stavbo. </w:t>
      </w:r>
    </w:p>
    <w:p w14:paraId="318D5E4C" w14:textId="357DB351" w:rsidR="00CE16AD" w:rsidRPr="00F04DD8" w:rsidRDefault="00D07C37" w:rsidP="00F04DD8">
      <w:r w:rsidRPr="00F04DD8">
        <w:rPr>
          <w:bCs/>
        </w:rPr>
        <w:t xml:space="preserve">(2) </w:t>
      </w:r>
      <w:r w:rsidR="00CE16AD" w:rsidRPr="00F04DD8">
        <w:t>Normirana potrebna toplota za ogrevanje Q'</w:t>
      </w:r>
      <w:r w:rsidR="00CE16AD" w:rsidRPr="00F04DD8">
        <w:rPr>
          <w:vertAlign w:val="subscript"/>
        </w:rPr>
        <w:t>H,nd,an</w:t>
      </w:r>
      <w:r w:rsidR="00372E8B" w:rsidRPr="00F04DD8">
        <w:t xml:space="preserve"> </w:t>
      </w:r>
      <w:r w:rsidR="00CE16AD" w:rsidRPr="00F04DD8">
        <w:t>energetsko manj zahtevne stavbe mora biti manjša od korigirane normirane dovoljene potrebne toplote za ogrevanje stavbe Q'</w:t>
      </w:r>
      <w:r w:rsidR="00CE16AD" w:rsidRPr="00F04DD8">
        <w:rPr>
          <w:vertAlign w:val="subscript"/>
        </w:rPr>
        <w:t>H,nd,dov,kor,an</w:t>
      </w:r>
      <w:r w:rsidR="00CE16AD" w:rsidRPr="00F04DD8">
        <w:t>:</w:t>
      </w:r>
    </w:p>
    <w:p w14:paraId="7505BCF2" w14:textId="1F1B9151" w:rsidR="00CE16AD" w:rsidRPr="007C2F84" w:rsidRDefault="00145844" w:rsidP="00776C6D">
      <w:pPr>
        <w:spacing w:before="240" w:after="240"/>
      </w:pPr>
      <m:oMathPara>
        <m:oMathParaPr>
          <m:jc m:val="left"/>
        </m:oMathParaPr>
        <m:oMath>
          <m:sSubSup>
            <m:sSubSupPr>
              <m:ctrlPr>
                <w:rPr>
                  <w:rFonts w:ascii="Cambria Math" w:hAnsi="Cambria Math"/>
                </w:rPr>
              </m:ctrlPr>
            </m:sSubSup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m:rPr>
              <m:sty m:val="p"/>
            </m:rPr>
            <w:rPr>
              <w:rFonts w:ascii="Cambria Math" w:hAnsi="Cambria Math"/>
            </w:rPr>
            <m:t xml:space="preserve">  ≤  </m:t>
          </m:r>
          <m:sSubSup>
            <m:sSubSupPr>
              <m:ctrlPr>
                <w:rPr>
                  <w:rFonts w:ascii="Cambria Math" w:hAnsi="Cambria Math"/>
                </w:rPr>
              </m:ctrlPr>
            </m:sSubSup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dov</m:t>
              </m:r>
              <m:r>
                <m:rPr>
                  <m:sty m:val="p"/>
                </m:rPr>
                <w:rPr>
                  <w:rFonts w:ascii="Cambria Math" w:hAnsi="Cambria Math"/>
                </w:rPr>
                <m:t>,</m:t>
              </m:r>
              <m:r>
                <m:rPr>
                  <m:sty m:val="b"/>
                </m:rPr>
                <w:rPr>
                  <w:rFonts w:ascii="Cambria Math" w:hAnsi="Cambria Math"/>
                </w:rPr>
                <m:t>kor</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m:rPr>
              <m:sty m:val="p"/>
            </m:rPr>
            <w:rPr>
              <w:rFonts w:ascii="Cambria Math" w:hAnsi="Cambria Math"/>
            </w:rPr>
            <m:t xml:space="preserve"> =  </m:t>
          </m:r>
          <m:sSub>
            <m:sSubPr>
              <m:ctrlPr>
                <w:rPr>
                  <w:rFonts w:ascii="Cambria Math" w:hAnsi="Cambria Math"/>
                </w:rPr>
              </m:ctrlPr>
            </m:sSubPr>
            <m:e>
              <m:r>
                <m:rPr>
                  <m:sty m:val="b"/>
                </m:rPr>
                <w:rPr>
                  <w:rFonts w:ascii="Cambria Math" w:hAnsi="Cambria Math"/>
                </w:rPr>
                <m:t>X</m:t>
              </m:r>
            </m:e>
            <m:sub>
              <m:r>
                <m:rPr>
                  <m:sty m:val="b"/>
                </m:rPr>
                <w:rPr>
                  <w:rFonts w:ascii="Cambria Math" w:hAnsi="Cambria Math"/>
                </w:rPr>
                <m:t>H</m:t>
              </m:r>
              <m:r>
                <m:rPr>
                  <m:sty m:val="p"/>
                </m:rPr>
                <w:rPr>
                  <w:rFonts w:ascii="Cambria Math" w:hAnsi="Cambria Math"/>
                </w:rPr>
                <m:t>,</m:t>
              </m:r>
              <m:r>
                <m:rPr>
                  <m:sty m:val="b"/>
                </m:rPr>
                <w:rPr>
                  <w:rFonts w:ascii="Cambria Math" w:hAnsi="Cambria Math"/>
                </w:rPr>
                <m:t>nd</m:t>
              </m:r>
            </m:sub>
          </m:sSub>
          <m:r>
            <m:rPr>
              <m:sty m:val="p"/>
            </m:rPr>
            <w:rPr>
              <w:rFonts w:ascii="Cambria Math" w:hAnsi="Cambria Math"/>
            </w:rPr>
            <m:t xml:space="preserve"> ∙ </m:t>
          </m:r>
          <m:r>
            <m:rPr>
              <m:sty m:val="b"/>
            </m:rPr>
            <w:rPr>
              <w:rFonts w:ascii="Cambria Math" w:hAnsi="Cambria Math"/>
            </w:rPr>
            <m:t>25</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
                    </m:rPr>
                    <w:rPr>
                      <w:rFonts w:ascii="Cambria Math" w:hAnsi="Cambria Math"/>
                    </w:rPr>
                    <m:t>kWh</m:t>
                  </m:r>
                </m:num>
                <m:den>
                  <m:sSup>
                    <m:sSupPr>
                      <m:ctrlPr>
                        <w:rPr>
                          <w:rFonts w:ascii="Cambria Math" w:hAnsi="Cambria Math"/>
                        </w:rPr>
                      </m:ctrlPr>
                    </m:sSupPr>
                    <m:e>
                      <m:r>
                        <m:rPr>
                          <m:sty m:val="b"/>
                        </m:rPr>
                        <w:rPr>
                          <w:rFonts w:ascii="Cambria Math" w:hAnsi="Cambria Math"/>
                        </w:rPr>
                        <m:t>m</m:t>
                      </m:r>
                    </m:e>
                    <m:sup>
                      <m:r>
                        <m:rPr>
                          <m:sty m:val="b"/>
                        </m:rPr>
                        <w:rPr>
                          <w:rFonts w:ascii="Cambria Math" w:hAnsi="Cambria Math"/>
                        </w:rPr>
                        <m:t>2</m:t>
                      </m:r>
                    </m:sup>
                  </m:sSup>
                  <m:r>
                    <m:rPr>
                      <m:sty m:val="p"/>
                    </m:rPr>
                    <w:rPr>
                      <w:rFonts w:ascii="Cambria Math" w:hAnsi="Cambria Math"/>
                    </w:rPr>
                    <m:t xml:space="preserve"> </m:t>
                  </m:r>
                  <m:r>
                    <m:rPr>
                      <m:sty m:val="b"/>
                    </m:rPr>
                    <w:rPr>
                      <w:rFonts w:ascii="Cambria Math" w:hAnsi="Cambria Math"/>
                    </w:rPr>
                    <m:t>an</m:t>
                  </m:r>
                </m:den>
              </m:f>
            </m:e>
          </m:d>
          <m:r>
            <m:rPr>
              <m:sty m:val="p"/>
            </m:rPr>
            <w:rPr>
              <w:rFonts w:ascii="Cambria Math" w:hAnsi="Cambria Math"/>
            </w:rPr>
            <m:t xml:space="preserve"> </m:t>
          </m:r>
        </m:oMath>
      </m:oMathPara>
    </w:p>
    <w:p w14:paraId="46E9D458" w14:textId="2667802A" w:rsidR="00D9539F" w:rsidRPr="008E1DBA" w:rsidRDefault="00D9539F" w:rsidP="00F04DD8">
      <w:r w:rsidRPr="00B57BF3">
        <w:t>kjer pomeni:</w:t>
      </w:r>
    </w:p>
    <w:p w14:paraId="06C521F0" w14:textId="7D1256CD" w:rsidR="00D9539F" w:rsidRPr="00F04DD8" w:rsidRDefault="0044679B" w:rsidP="00E57C65">
      <w:pPr>
        <w:ind w:left="1418" w:hanging="1418"/>
      </w:pPr>
      <w:r w:rsidRPr="00F04DD8">
        <w:t>Q'</w:t>
      </w:r>
      <w:r w:rsidRPr="00F04DD8">
        <w:rPr>
          <w:vertAlign w:val="subscript"/>
        </w:rPr>
        <w:t>H,nd,an</w:t>
      </w:r>
      <w:r w:rsidR="0092297A">
        <w:tab/>
      </w:r>
      <w:r w:rsidR="0076168C" w:rsidRPr="00F04DD8">
        <w:t xml:space="preserve">dejanska raba energije </w:t>
      </w:r>
      <w:r w:rsidR="00C41490" w:rsidRPr="00F04DD8">
        <w:t xml:space="preserve">za </w:t>
      </w:r>
      <w:r w:rsidRPr="00F04DD8">
        <w:t xml:space="preserve">ogrevanje </w:t>
      </w:r>
      <w:r w:rsidR="006957B9" w:rsidRPr="00F04DD8">
        <w:t>obravn</w:t>
      </w:r>
      <w:r w:rsidR="00C644EE" w:rsidRPr="00F04DD8">
        <w:t xml:space="preserve">avane </w:t>
      </w:r>
      <w:r w:rsidR="00850059" w:rsidRPr="00F04DD8">
        <w:t xml:space="preserve">manj zahtevne </w:t>
      </w:r>
      <w:r w:rsidRPr="00F04DD8">
        <w:t xml:space="preserve">stavbe </w:t>
      </w:r>
      <w:r w:rsidR="00A53688" w:rsidRPr="00F04DD8">
        <w:t>na leto</w:t>
      </w:r>
      <w:r w:rsidR="00272341" w:rsidRPr="00F04DD8">
        <w:t xml:space="preserve"> (</w:t>
      </w:r>
      <w:r w:rsidRPr="00F04DD8">
        <w:t>kWh/</w:t>
      </w:r>
      <w:r w:rsidR="00A5797C">
        <w:t>(</w:t>
      </w:r>
      <w:r w:rsidRPr="00F04DD8">
        <w:t>m</w:t>
      </w:r>
      <w:r w:rsidRPr="00F04DD8">
        <w:rPr>
          <w:vertAlign w:val="superscript"/>
        </w:rPr>
        <w:t>2</w:t>
      </w:r>
      <w:r w:rsidRPr="00F04DD8">
        <w:t xml:space="preserve"> an)</w:t>
      </w:r>
      <w:r w:rsidR="00A5797C">
        <w:t>)</w:t>
      </w:r>
    </w:p>
    <w:p w14:paraId="5DB71939" w14:textId="5C42335B" w:rsidR="0044679B" w:rsidRPr="00F04DD8" w:rsidRDefault="0044679B" w:rsidP="00E57C65">
      <w:pPr>
        <w:ind w:left="1418" w:hanging="1418"/>
      </w:pPr>
      <w:r w:rsidRPr="00F04DD8">
        <w:t>Q'</w:t>
      </w:r>
      <w:r w:rsidRPr="00F04DD8">
        <w:rPr>
          <w:vertAlign w:val="subscript"/>
        </w:rPr>
        <w:t>H,nd,dov</w:t>
      </w:r>
      <w:r w:rsidR="00A53688" w:rsidRPr="00F04DD8">
        <w:rPr>
          <w:vertAlign w:val="subscript"/>
        </w:rPr>
        <w:t>,</w:t>
      </w:r>
      <w:r w:rsidRPr="00F04DD8">
        <w:rPr>
          <w:vertAlign w:val="subscript"/>
        </w:rPr>
        <w:t>kor,an</w:t>
      </w:r>
      <w:r w:rsidRPr="00F04DD8">
        <w:tab/>
        <w:t xml:space="preserve">dovoljena </w:t>
      </w:r>
      <w:r w:rsidR="009941E4" w:rsidRPr="00F04DD8">
        <w:t xml:space="preserve">in korigirana </w:t>
      </w:r>
      <w:r w:rsidRPr="00F04DD8">
        <w:t xml:space="preserve">raba energije za ogrevanje </w:t>
      </w:r>
      <w:r w:rsidR="00850059" w:rsidRPr="00F04DD8">
        <w:t xml:space="preserve">manj zahtevne </w:t>
      </w:r>
      <w:r w:rsidRPr="00F04DD8">
        <w:t xml:space="preserve">stavbe </w:t>
      </w:r>
      <w:r w:rsidR="009941E4" w:rsidRPr="00F04DD8">
        <w:t>na leto</w:t>
      </w:r>
      <w:r w:rsidR="00272341" w:rsidRPr="00F04DD8">
        <w:t xml:space="preserve"> (</w:t>
      </w:r>
      <w:r w:rsidRPr="00F04DD8">
        <w:t>kWh/</w:t>
      </w:r>
      <w:r w:rsidR="00A5797C">
        <w:t>(</w:t>
      </w:r>
      <w:r w:rsidRPr="00F04DD8">
        <w:t>m</w:t>
      </w:r>
      <w:r w:rsidRPr="00F04DD8">
        <w:rPr>
          <w:vertAlign w:val="superscript"/>
        </w:rPr>
        <w:t>2</w:t>
      </w:r>
      <w:r w:rsidRPr="00F04DD8">
        <w:t xml:space="preserve"> an)</w:t>
      </w:r>
      <w:r w:rsidR="00A5797C">
        <w:t>)</w:t>
      </w:r>
    </w:p>
    <w:p w14:paraId="4B9BB45B" w14:textId="523E5BA4" w:rsidR="0044679B" w:rsidRPr="00F04DD8" w:rsidRDefault="0044679B" w:rsidP="00E57C65">
      <w:pPr>
        <w:ind w:left="1418" w:hanging="1418"/>
      </w:pPr>
      <w:r w:rsidRPr="00F04DD8">
        <w:t>X</w:t>
      </w:r>
      <w:r w:rsidRPr="00F04DD8">
        <w:rPr>
          <w:vertAlign w:val="subscript"/>
        </w:rPr>
        <w:t>H</w:t>
      </w:r>
      <w:r w:rsidR="009941E4" w:rsidRPr="00F04DD8">
        <w:rPr>
          <w:vertAlign w:val="subscript"/>
        </w:rPr>
        <w:t>,</w:t>
      </w:r>
      <w:r w:rsidRPr="00F04DD8">
        <w:rPr>
          <w:vertAlign w:val="subscript"/>
        </w:rPr>
        <w:t>nd</w:t>
      </w:r>
      <w:r w:rsidR="0092297A">
        <w:tab/>
      </w:r>
      <w:r w:rsidRPr="00F04DD8">
        <w:t xml:space="preserve">korekcijski faktor </w:t>
      </w:r>
      <w:r w:rsidR="001D1F5E" w:rsidRPr="00F04DD8">
        <w:t xml:space="preserve">potrebne energije za ogrevanje </w:t>
      </w:r>
      <w:r w:rsidR="00850059" w:rsidRPr="00F04DD8">
        <w:t xml:space="preserve">manj zahtevne </w:t>
      </w:r>
      <w:r w:rsidR="001D1F5E" w:rsidRPr="00F04DD8">
        <w:t>stavbe</w:t>
      </w:r>
      <w:r w:rsidR="00272341" w:rsidRPr="00F04DD8">
        <w:t xml:space="preserve"> (</w:t>
      </w:r>
      <w:r w:rsidRPr="00F04DD8">
        <w:t>-)</w:t>
      </w:r>
    </w:p>
    <w:p w14:paraId="56479887" w14:textId="3F477B2F" w:rsidR="0044679B" w:rsidRPr="00F04DD8" w:rsidRDefault="0092297A" w:rsidP="00E57C65">
      <w:pPr>
        <w:ind w:left="1418" w:hanging="1418"/>
      </w:pPr>
      <w:r>
        <w:t>25</w:t>
      </w:r>
      <w:r>
        <w:tab/>
      </w:r>
      <w:r w:rsidR="001D1F5E" w:rsidRPr="00F04DD8">
        <w:t xml:space="preserve">dovoljena </w:t>
      </w:r>
      <w:r w:rsidR="0044679B" w:rsidRPr="00F04DD8">
        <w:t>rab</w:t>
      </w:r>
      <w:r w:rsidR="009941E4" w:rsidRPr="00F04DD8">
        <w:t>e</w:t>
      </w:r>
      <w:r w:rsidR="0044679B" w:rsidRPr="00F04DD8">
        <w:t xml:space="preserve"> energije za ogrevanje </w:t>
      </w:r>
      <w:r w:rsidR="00850059" w:rsidRPr="00F04DD8">
        <w:t xml:space="preserve">manj zahtevne </w:t>
      </w:r>
      <w:r w:rsidR="0044679B" w:rsidRPr="00F04DD8">
        <w:t xml:space="preserve">stavbe </w:t>
      </w:r>
      <w:r w:rsidR="009941E4" w:rsidRPr="00F04DD8">
        <w:t>na leto</w:t>
      </w:r>
      <w:r w:rsidR="00272341" w:rsidRPr="00F04DD8">
        <w:t xml:space="preserve"> (</w:t>
      </w:r>
      <w:r w:rsidR="0044679B" w:rsidRPr="00F04DD8">
        <w:t>kWh/</w:t>
      </w:r>
      <w:r w:rsidR="00A5797C">
        <w:t>(</w:t>
      </w:r>
      <w:r w:rsidR="0044679B" w:rsidRPr="00F04DD8">
        <w:t>m</w:t>
      </w:r>
      <w:r w:rsidR="0044679B" w:rsidRPr="00F04DD8">
        <w:rPr>
          <w:vertAlign w:val="superscript"/>
        </w:rPr>
        <w:t>2</w:t>
      </w:r>
      <w:r w:rsidR="00C644EE" w:rsidRPr="00F04DD8">
        <w:rPr>
          <w:vertAlign w:val="superscript"/>
        </w:rPr>
        <w:t xml:space="preserve"> </w:t>
      </w:r>
      <w:r w:rsidR="006957B9" w:rsidRPr="00F04DD8">
        <w:t>an</w:t>
      </w:r>
      <w:r w:rsidR="0044679B" w:rsidRPr="00F04DD8">
        <w:t>)</w:t>
      </w:r>
      <w:r w:rsidR="00A5797C">
        <w:t>)</w:t>
      </w:r>
    </w:p>
    <w:p w14:paraId="782E86D2" w14:textId="019A96AE" w:rsidR="00CE16AD" w:rsidRPr="00F04DD8" w:rsidRDefault="00D07C37" w:rsidP="00F04DD8">
      <w:r w:rsidRPr="00F04DD8">
        <w:rPr>
          <w:bCs/>
        </w:rPr>
        <w:t xml:space="preserve">(3) </w:t>
      </w:r>
      <w:r w:rsidR="00CE16AD" w:rsidRPr="00F04DD8">
        <w:t>V kolikor se energijska učinkovitost energetsko zahtevne stanovanjske stavbe dokazuje z mesečno metodo,</w:t>
      </w:r>
      <w:r w:rsidR="00AA53F3" w:rsidRPr="00F04DD8">
        <w:t xml:space="preserve"> </w:t>
      </w:r>
      <w:r w:rsidR="00CE16AD" w:rsidRPr="00F04DD8">
        <w:t>tudi za to stavbo velja zahteva glede izpolnjevanja kazalnika normirane potrebne toplote za ogrevanje Q'</w:t>
      </w:r>
      <w:r w:rsidR="00CE16AD" w:rsidRPr="00F04DD8">
        <w:rPr>
          <w:vertAlign w:val="subscript"/>
        </w:rPr>
        <w:t>H,nd,an</w:t>
      </w:r>
      <w:r w:rsidR="00CE16AD" w:rsidRPr="00F04DD8">
        <w:t>.</w:t>
      </w:r>
    </w:p>
    <w:p w14:paraId="2BF730AF" w14:textId="22933062" w:rsidR="00CE16AD" w:rsidRPr="00F04DD8" w:rsidRDefault="00D07C37" w:rsidP="00F04DD8">
      <w:r w:rsidRPr="00F04DD8">
        <w:rPr>
          <w:bCs/>
        </w:rPr>
        <w:t xml:space="preserve">(4) </w:t>
      </w:r>
      <w:r w:rsidR="00CE16AD" w:rsidRPr="00F04DD8">
        <w:t>Korekcijski faktor X</w:t>
      </w:r>
      <w:r w:rsidR="00CE16AD" w:rsidRPr="00F04DD8">
        <w:rPr>
          <w:vertAlign w:val="subscript"/>
        </w:rPr>
        <w:t>H,nd</w:t>
      </w:r>
      <w:r w:rsidR="00CE16AD" w:rsidRPr="00F04DD8">
        <w:t xml:space="preserve"> potrebne toplote za ogrevanje je določen v tabeli 4 pravilnika.</w:t>
      </w:r>
    </w:p>
    <w:p w14:paraId="45136FEF" w14:textId="5E2D6508" w:rsidR="00CE16AD" w:rsidRPr="00F04DD8" w:rsidRDefault="00D07C37" w:rsidP="00F04DD8">
      <w:r w:rsidRPr="00F04DD8">
        <w:rPr>
          <w:bCs/>
        </w:rPr>
        <w:t xml:space="preserve">(5) </w:t>
      </w:r>
      <w:r w:rsidR="00CE16AD" w:rsidRPr="00F04DD8">
        <w:t>V primeru, ko bi bilo mogoče zahtevo glede dovoljene normirane letne potrebne toplote za ogrevanje energetsko manj zahtevne stavbe izpolniti, kljub upoštevanju najboljših tržnih tehnologij, le s spremenjeno arhitekturno zasnovo stavbe ali s stroškovno neučinkovitimi tehničnimi ukrepi, se normirana potrebna toplota za ogrevanje Q'</w:t>
      </w:r>
      <w:r w:rsidR="00CE16AD" w:rsidRPr="00F04DD8">
        <w:rPr>
          <w:vertAlign w:val="subscript"/>
        </w:rPr>
        <w:t xml:space="preserve">H,nd,an </w:t>
      </w:r>
      <w:r w:rsidR="00CE16AD" w:rsidRPr="00F04DD8">
        <w:t>spremeni v informativni kazalnik. Posledično se pri določitvi potrebne normirane celotne primarne energije za delovanje TSS upošteva kompenzacijski faktor Y</w:t>
      </w:r>
      <w:r w:rsidR="00CE16AD" w:rsidRPr="00F04DD8">
        <w:rPr>
          <w:vertAlign w:val="subscript"/>
        </w:rPr>
        <w:t>H,nd</w:t>
      </w:r>
      <w:r w:rsidR="00CE16AD" w:rsidRPr="00F04DD8">
        <w:t xml:space="preserve"> primarne energije, kot je opredeljen v tabeli 4 pravilnika</w:t>
      </w:r>
      <w:r w:rsidR="00CE16AD" w:rsidRPr="00F04DD8">
        <w:rPr>
          <w:bCs/>
        </w:rPr>
        <w:t>.</w:t>
      </w:r>
      <w:r w:rsidR="00CE16AD" w:rsidRPr="00F04DD8">
        <w:t xml:space="preserve"> Z upoštevanjem kompenzacijskega faktorja se zmanjša dovoljena potrebna </w:t>
      </w:r>
      <w:r w:rsidR="00872676" w:rsidRPr="00F04DD8">
        <w:t>skupna</w:t>
      </w:r>
      <w:r w:rsidR="00CE16AD" w:rsidRPr="00F04DD8">
        <w:t xml:space="preserve"> primarna energija za delovanje stavbe.</w:t>
      </w:r>
    </w:p>
    <w:p w14:paraId="18BE7188" w14:textId="42278419" w:rsidR="00CE16AD" w:rsidRPr="001074D5" w:rsidRDefault="000069DC" w:rsidP="00F04DD8">
      <w:pPr>
        <w:pStyle w:val="4-nasl"/>
        <w:numPr>
          <w:ilvl w:val="0"/>
          <w:numId w:val="0"/>
        </w:numPr>
        <w:ind w:left="851" w:hanging="851"/>
      </w:pPr>
      <w:bookmarkStart w:id="542" w:name="_Toc77238598"/>
      <w:r>
        <w:t>8.1.12.2</w:t>
      </w:r>
      <w:r w:rsidR="00CE16AD" w:rsidRPr="001074D5">
        <w:t xml:space="preserve"> Normiran</w:t>
      </w:r>
      <w:r w:rsidR="004A2D57" w:rsidRPr="001074D5">
        <w:t>a</w:t>
      </w:r>
      <w:r w:rsidR="00CE16AD" w:rsidRPr="001074D5">
        <w:t xml:space="preserve"> potrebna toplota za ogrevanje energijsko zahtevne stavbe</w:t>
      </w:r>
      <w:bookmarkEnd w:id="542"/>
    </w:p>
    <w:p w14:paraId="5D1627F3" w14:textId="2426B39B" w:rsidR="00CE16AD" w:rsidRPr="008E1DBA" w:rsidRDefault="00CE16AD" w:rsidP="00F04DD8">
      <w:r w:rsidRPr="008E1DBA">
        <w:t>Normirana potrebna toplota za ogrevanje Q'</w:t>
      </w:r>
      <w:r w:rsidRPr="008E1DBA">
        <w:rPr>
          <w:vertAlign w:val="subscript"/>
        </w:rPr>
        <w:t xml:space="preserve">H,nd,an  </w:t>
      </w:r>
      <w:r w:rsidRPr="008E1DBA">
        <w:t>energetsko zahtevne stavbe je kazalnik energijske učinkovitosti stavbe brez omejitev (informativni kazalnik). V Izkazu in tehničnem poročilu se ločeno navede za vsako od con in stavbo.</w:t>
      </w:r>
    </w:p>
    <w:p w14:paraId="379DE204" w14:textId="6374CEB2" w:rsidR="00CE16AD" w:rsidRPr="001074D5" w:rsidRDefault="00CE16AD" w:rsidP="00F04DD8">
      <w:pPr>
        <w:pStyle w:val="Naslov3"/>
        <w:numPr>
          <w:ilvl w:val="0"/>
          <w:numId w:val="0"/>
        </w:numPr>
        <w:ind w:left="851" w:hanging="851"/>
      </w:pPr>
      <w:bookmarkStart w:id="543" w:name="_Toc76556942"/>
      <w:bookmarkStart w:id="544" w:name="_Toc76556943"/>
      <w:bookmarkStart w:id="545" w:name="_Toc76556983"/>
      <w:bookmarkStart w:id="546" w:name="_Toc77238599"/>
      <w:bookmarkEnd w:id="543"/>
      <w:bookmarkEnd w:id="544"/>
      <w:bookmarkEnd w:id="545"/>
      <w:r w:rsidRPr="001074D5">
        <w:t>8.1.1</w:t>
      </w:r>
      <w:r w:rsidR="00E922E6" w:rsidRPr="001074D5">
        <w:t>3</w:t>
      </w:r>
      <w:r w:rsidRPr="001074D5">
        <w:t xml:space="preserve"> Razmernik potrebne toplote za ogrevanje in potrebnega hladu za hlajenje energetsko zahtevne stavbe</w:t>
      </w:r>
      <w:bookmarkEnd w:id="546"/>
      <w:r w:rsidRPr="001074D5">
        <w:t xml:space="preserve"> </w:t>
      </w:r>
    </w:p>
    <w:p w14:paraId="4350F0C9" w14:textId="5A893C91" w:rsidR="00CE16AD" w:rsidRPr="00F04DD8" w:rsidRDefault="00D07C37" w:rsidP="00F04DD8">
      <w:r w:rsidRPr="00F04DD8">
        <w:rPr>
          <w:bCs/>
        </w:rPr>
        <w:t xml:space="preserve">(1) </w:t>
      </w:r>
      <w:r w:rsidR="00CE16AD" w:rsidRPr="00F04DD8">
        <w:t>Razmernik potrebne toplote za ogrevanje H</w:t>
      </w:r>
      <w:r w:rsidR="00CE16AD" w:rsidRPr="00B57BF3">
        <w:rPr>
          <w:vertAlign w:val="subscript"/>
        </w:rPr>
        <w:t>nd</w:t>
      </w:r>
      <w:r w:rsidR="00CE16AD" w:rsidRPr="008E1DBA">
        <w:t xml:space="preserve"> in potrebnega hladu za hlajenje C</w:t>
      </w:r>
      <w:r w:rsidR="00CE16AD" w:rsidRPr="008E1DBA">
        <w:rPr>
          <w:vertAlign w:val="subscript"/>
        </w:rPr>
        <w:t>nd</w:t>
      </w:r>
      <w:r w:rsidR="00CE16AD" w:rsidRPr="008E1DBA">
        <w:t xml:space="preserve"> energetsko zahtevne stavbe morata biti manjša od dovoljenega razmerja Z</w:t>
      </w:r>
      <w:r w:rsidR="00CE16AD" w:rsidRPr="00F04DD8">
        <w:rPr>
          <w:vertAlign w:val="subscript"/>
        </w:rPr>
        <w:t>H,nd,dov</w:t>
      </w:r>
      <w:r w:rsidR="00CE16AD" w:rsidRPr="00F04DD8">
        <w:t xml:space="preserve"> in Z</w:t>
      </w:r>
      <w:r w:rsidR="00CE16AD" w:rsidRPr="00F04DD8">
        <w:rPr>
          <w:vertAlign w:val="subscript"/>
        </w:rPr>
        <w:t>C,nd,dov</w:t>
      </w:r>
      <w:r w:rsidR="00CE16AD" w:rsidRPr="00F04DD8">
        <w:t>, kot j</w:t>
      </w:r>
      <w:r w:rsidR="00EC5B0C" w:rsidRPr="00F04DD8">
        <w:t xml:space="preserve">e določeno v </w:t>
      </w:r>
      <w:r w:rsidR="00CE16AD" w:rsidRPr="00F04DD8">
        <w:t>tabel</w:t>
      </w:r>
      <w:r w:rsidR="00EC5B0C" w:rsidRPr="00F04DD8">
        <w:t>i</w:t>
      </w:r>
      <w:r w:rsidR="00CE16AD" w:rsidRPr="00F04DD8">
        <w:t xml:space="preserve"> 7 pravilnika. </w:t>
      </w:r>
    </w:p>
    <w:p w14:paraId="05F495FF" w14:textId="0CC2CBEC" w:rsidR="00CE16AD" w:rsidRPr="00F04DD8" w:rsidRDefault="00D07C37" w:rsidP="00F04DD8">
      <w:r w:rsidRPr="00F04DD8">
        <w:rPr>
          <w:bCs/>
        </w:rPr>
        <w:t xml:space="preserve">(2) </w:t>
      </w:r>
      <w:r w:rsidR="00CE16AD" w:rsidRPr="00B57BF3">
        <w:t>Razmernika sta določena kot razmerje potrebne toplote za ogrevanje in</w:t>
      </w:r>
      <w:r w:rsidR="00EC5B0C" w:rsidRPr="008E1DBA">
        <w:t xml:space="preserve"> </w:t>
      </w:r>
      <w:r w:rsidR="00CE16AD" w:rsidRPr="008E1DBA">
        <w:t>potrebnega hladu za hlajenje obravnavane in referenčne stavbe:</w:t>
      </w:r>
    </w:p>
    <w:p w14:paraId="5F1BA124" w14:textId="1FEF2EBD" w:rsidR="00AD0B63" w:rsidRPr="007C2F84" w:rsidRDefault="00145844" w:rsidP="00776C6D">
      <w:pPr>
        <w:spacing w:before="240" w:after="240"/>
      </w:pPr>
      <m:oMathPara>
        <m:oMathParaPr>
          <m:jc m:val="left"/>
        </m:oMathParaPr>
        <m:oMath>
          <m:sSub>
            <m:sSubPr>
              <m:ctrlPr>
                <w:rPr>
                  <w:rFonts w:ascii="Cambria Math" w:hAnsi="Cambria Math"/>
                </w:rPr>
              </m:ctrlPr>
            </m:sSubPr>
            <m:e>
              <m:r>
                <m:rPr>
                  <m:sty m:val="b"/>
                </m:rPr>
                <w:rPr>
                  <w:rFonts w:ascii="Cambria Math" w:hAnsi="Cambria Math"/>
                </w:rPr>
                <m:t>H</m:t>
              </m:r>
            </m:e>
            <m:sub>
              <m:r>
                <m:rPr>
                  <m:sty m:val="b"/>
                </m:rPr>
                <w:rPr>
                  <w:rFonts w:ascii="Cambria Math" w:hAnsi="Cambria Math"/>
                </w:rPr>
                <m:t>nd</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ref</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 xml:space="preserve">  ≤  </m:t>
          </m:r>
          <m:sSub>
            <m:sSubPr>
              <m:ctrlPr>
                <w:rPr>
                  <w:rFonts w:ascii="Cambria Math" w:hAnsi="Cambria Math"/>
                </w:rPr>
              </m:ctrlPr>
            </m:sSubPr>
            <m:e>
              <m:r>
                <m:rPr>
                  <m:sty m:val="b"/>
                </m:rPr>
                <w:rPr>
                  <w:rFonts w:ascii="Cambria Math" w:hAnsi="Cambria Math"/>
                </w:rPr>
                <m:t>Z</m:t>
              </m:r>
            </m:e>
            <m:sub>
              <m:r>
                <m:rPr>
                  <m:sty m:val="b"/>
                </m:rPr>
                <w:rPr>
                  <w:rFonts w:ascii="Cambria Math" w:hAnsi="Cambria Math"/>
                </w:rPr>
                <m:t>H</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oMath>
      </m:oMathPara>
    </w:p>
    <w:p w14:paraId="0BDC81EA" w14:textId="2815D5C2" w:rsidR="00C267E8" w:rsidRPr="008E1DBA" w:rsidRDefault="00AD0B63" w:rsidP="00F04DD8">
      <w:r w:rsidRPr="00B57BF3">
        <w:t>k</w:t>
      </w:r>
      <w:r w:rsidR="00C267E8" w:rsidRPr="008E1DBA">
        <w:t>jer pomeni:</w:t>
      </w:r>
    </w:p>
    <w:p w14:paraId="6C7CE8E4" w14:textId="1BD11382" w:rsidR="00C267E8" w:rsidRPr="00F04DD8" w:rsidRDefault="00C267E8" w:rsidP="00F04DD8">
      <w:r w:rsidRPr="00F04DD8">
        <w:t>H</w:t>
      </w:r>
      <w:r w:rsidRPr="00F04DD8">
        <w:rPr>
          <w:vertAlign w:val="subscript"/>
        </w:rPr>
        <w:t>nd</w:t>
      </w:r>
      <w:r w:rsidRPr="00F04DD8">
        <w:tab/>
      </w:r>
      <w:r w:rsidRPr="00F04DD8">
        <w:tab/>
        <w:t>razmernik potrebne toplote za ogrevanje obravnavane stavbe</w:t>
      </w:r>
      <w:r w:rsidR="00272341" w:rsidRPr="00F04DD8">
        <w:t xml:space="preserve"> (</w:t>
      </w:r>
      <w:r w:rsidRPr="00F04DD8">
        <w:t>-)</w:t>
      </w:r>
    </w:p>
    <w:p w14:paraId="5481D761" w14:textId="3EE61255" w:rsidR="00C267E8" w:rsidRPr="00F04DD8" w:rsidRDefault="00C267E8" w:rsidP="00F04DD8">
      <w:r w:rsidRPr="00F04DD8">
        <w:t>Q</w:t>
      </w:r>
      <w:r w:rsidRPr="00F04DD8">
        <w:rPr>
          <w:vertAlign w:val="subscript"/>
        </w:rPr>
        <w:t>H,nd,an</w:t>
      </w:r>
      <w:r w:rsidRPr="00F04DD8">
        <w:tab/>
      </w:r>
      <w:r w:rsidRPr="00F04DD8">
        <w:tab/>
        <w:t>potrebna toplota za ogrevanje stavbe na leto</w:t>
      </w:r>
      <w:r w:rsidR="00272341" w:rsidRPr="00F04DD8">
        <w:t xml:space="preserve"> (</w:t>
      </w:r>
      <w:r w:rsidRPr="00F04DD8">
        <w:t>kWh/</w:t>
      </w:r>
      <w:r w:rsidR="009941E4" w:rsidRPr="00F04DD8">
        <w:t>an</w:t>
      </w:r>
      <w:r w:rsidRPr="00F04DD8">
        <w:t>)</w:t>
      </w:r>
    </w:p>
    <w:p w14:paraId="46C9BA38" w14:textId="1B5A11E2" w:rsidR="00C267E8" w:rsidRPr="00F04DD8" w:rsidRDefault="00C267E8" w:rsidP="00F04DD8">
      <w:r w:rsidRPr="00F04DD8">
        <w:t>Q</w:t>
      </w:r>
      <w:r w:rsidRPr="00F04DD8">
        <w:rPr>
          <w:vertAlign w:val="subscript"/>
        </w:rPr>
        <w:t>H,nd,ref,an</w:t>
      </w:r>
      <w:r w:rsidRPr="00F04DD8">
        <w:tab/>
        <w:t>potrebna toplota za ogrevanje na leto referenčne stavbe</w:t>
      </w:r>
      <w:r w:rsidR="00272341" w:rsidRPr="00F04DD8">
        <w:t xml:space="preserve"> (</w:t>
      </w:r>
      <w:r w:rsidRPr="00F04DD8">
        <w:t>kWh/</w:t>
      </w:r>
      <w:r w:rsidR="009941E4" w:rsidRPr="00F04DD8">
        <w:t>an</w:t>
      </w:r>
      <w:r w:rsidRPr="00F04DD8">
        <w:t>)</w:t>
      </w:r>
    </w:p>
    <w:p w14:paraId="19BD4560" w14:textId="696CDE1F" w:rsidR="00C267E8" w:rsidRPr="00F04DD8" w:rsidRDefault="00C267E8" w:rsidP="00F04DD8">
      <w:r w:rsidRPr="00F04DD8">
        <w:t>Z</w:t>
      </w:r>
      <w:r w:rsidRPr="00F04DD8">
        <w:rPr>
          <w:vertAlign w:val="subscript"/>
        </w:rPr>
        <w:t>H,nd,dov</w:t>
      </w:r>
      <w:r w:rsidRPr="00F04DD8">
        <w:tab/>
      </w:r>
      <w:r w:rsidRPr="00F04DD8">
        <w:tab/>
        <w:t>dovoljeni razmernik za ogrevanje stavbe</w:t>
      </w:r>
      <w:r w:rsidR="00272341" w:rsidRPr="00F04DD8">
        <w:t xml:space="preserve"> (</w:t>
      </w:r>
      <w:r w:rsidRPr="00F04DD8">
        <w:t>-)</w:t>
      </w:r>
    </w:p>
    <w:p w14:paraId="4A38E9AA" w14:textId="0E00350B" w:rsidR="00AD0B63" w:rsidRPr="007C2F84" w:rsidRDefault="00145844" w:rsidP="00776C6D">
      <w:pPr>
        <w:spacing w:before="240" w:after="240"/>
      </w:pPr>
      <m:oMathPara>
        <m:oMathParaPr>
          <m:jc m:val="left"/>
        </m:oMathParaP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nd</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C</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C</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ref</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 xml:space="preserve">  ≤  </m:t>
          </m:r>
          <m:sSub>
            <m:sSubPr>
              <m:ctrlPr>
                <w:rPr>
                  <w:rFonts w:ascii="Cambria Math" w:hAnsi="Cambria Math"/>
                </w:rPr>
              </m:ctrlPr>
            </m:sSubPr>
            <m:e>
              <m:r>
                <m:rPr>
                  <m:sty m:val="b"/>
                </m:rPr>
                <w:rPr>
                  <w:rFonts w:ascii="Cambria Math" w:hAnsi="Cambria Math"/>
                </w:rPr>
                <m:t>Z</m:t>
              </m:r>
            </m:e>
            <m:sub>
              <m:r>
                <m:rPr>
                  <m:sty m:val="b"/>
                </m:rPr>
                <w:rPr>
                  <w:rFonts w:ascii="Cambria Math" w:hAnsi="Cambria Math"/>
                </w:rPr>
                <m:t>C</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oMath>
      </m:oMathPara>
    </w:p>
    <w:p w14:paraId="7E1881D6" w14:textId="10A8C697" w:rsidR="00AD0B63" w:rsidRPr="008E1DBA" w:rsidRDefault="00AD0B63" w:rsidP="00F04DD8">
      <w:r w:rsidRPr="00B57BF3">
        <w:t>kjer pomeni</w:t>
      </w:r>
      <w:r w:rsidR="00C57C01" w:rsidRPr="008E1DBA">
        <w:t>:</w:t>
      </w:r>
    </w:p>
    <w:p w14:paraId="268E98EF" w14:textId="10922EFF" w:rsidR="00C267E8" w:rsidRPr="00F04DD8" w:rsidRDefault="00C267E8" w:rsidP="00F04DD8">
      <w:r w:rsidRPr="00F04DD8">
        <w:t>C</w:t>
      </w:r>
      <w:r w:rsidRPr="00F04DD8">
        <w:rPr>
          <w:vertAlign w:val="subscript"/>
        </w:rPr>
        <w:t>nd</w:t>
      </w:r>
      <w:r w:rsidRPr="00F04DD8">
        <w:tab/>
      </w:r>
      <w:r w:rsidRPr="00F04DD8">
        <w:tab/>
        <w:t>razmernik potrebnega hladu za hlajene obravnavane stavbe</w:t>
      </w:r>
      <w:r w:rsidR="00272341" w:rsidRPr="00F04DD8">
        <w:t xml:space="preserve"> (</w:t>
      </w:r>
      <w:r w:rsidRPr="00F04DD8">
        <w:t>-)</w:t>
      </w:r>
    </w:p>
    <w:p w14:paraId="478DC01F" w14:textId="5321970C" w:rsidR="00C267E8" w:rsidRPr="00F04DD8" w:rsidRDefault="00C267E8" w:rsidP="00F04DD8">
      <w:r w:rsidRPr="00F04DD8">
        <w:t>Q</w:t>
      </w:r>
      <w:r w:rsidRPr="00F04DD8">
        <w:rPr>
          <w:vertAlign w:val="subscript"/>
        </w:rPr>
        <w:t>C,nd,an</w:t>
      </w:r>
      <w:r w:rsidRPr="00F04DD8">
        <w:tab/>
      </w:r>
      <w:r w:rsidRPr="00F04DD8">
        <w:tab/>
        <w:t>potrebni hlad za hlajenje stavbe na leto</w:t>
      </w:r>
      <w:r w:rsidR="00272341" w:rsidRPr="00F04DD8">
        <w:t xml:space="preserve"> (</w:t>
      </w:r>
      <w:r w:rsidRPr="00F04DD8">
        <w:t>kWh/</w:t>
      </w:r>
      <w:r w:rsidR="009941E4" w:rsidRPr="00F04DD8">
        <w:t>an</w:t>
      </w:r>
      <w:r w:rsidRPr="00F04DD8">
        <w:t>)</w:t>
      </w:r>
    </w:p>
    <w:p w14:paraId="2410410D" w14:textId="4AAC79DB" w:rsidR="00C267E8" w:rsidRPr="00F04DD8" w:rsidRDefault="00C267E8" w:rsidP="00F04DD8">
      <w:r w:rsidRPr="00F04DD8">
        <w:t>Q</w:t>
      </w:r>
      <w:r w:rsidRPr="00F04DD8">
        <w:rPr>
          <w:vertAlign w:val="subscript"/>
        </w:rPr>
        <w:t>C,nd,ref,an</w:t>
      </w:r>
      <w:r w:rsidRPr="00F04DD8">
        <w:tab/>
        <w:t>potrebni hlad za hlajenje na leto za referenčno stavbo</w:t>
      </w:r>
      <w:r w:rsidR="00272341" w:rsidRPr="00F04DD8">
        <w:t xml:space="preserve"> (</w:t>
      </w:r>
      <w:r w:rsidRPr="00F04DD8">
        <w:t>kWh/</w:t>
      </w:r>
      <w:r w:rsidR="009941E4" w:rsidRPr="00F04DD8">
        <w:t>an</w:t>
      </w:r>
      <w:r w:rsidRPr="00F04DD8">
        <w:t>)</w:t>
      </w:r>
    </w:p>
    <w:p w14:paraId="1E9C56C2" w14:textId="55CB9FDF" w:rsidR="00C267E8" w:rsidRPr="00F04DD8" w:rsidRDefault="00C267E8" w:rsidP="00F04DD8">
      <w:r w:rsidRPr="00F04DD8">
        <w:t>Z</w:t>
      </w:r>
      <w:r w:rsidRPr="00F04DD8">
        <w:rPr>
          <w:vertAlign w:val="subscript"/>
        </w:rPr>
        <w:t>C,nd,dov</w:t>
      </w:r>
      <w:r w:rsidRPr="00F04DD8">
        <w:tab/>
      </w:r>
      <w:r w:rsidRPr="00F04DD8">
        <w:tab/>
        <w:t xml:space="preserve">dovoljeni razmernik </w:t>
      </w:r>
      <w:r w:rsidR="00431C46" w:rsidRPr="00F04DD8">
        <w:t>hl</w:t>
      </w:r>
      <w:r w:rsidR="00B21264" w:rsidRPr="00F04DD8">
        <w:t>a</w:t>
      </w:r>
      <w:r w:rsidR="00431C46" w:rsidRPr="00F04DD8">
        <w:t>jenj</w:t>
      </w:r>
      <w:r w:rsidR="00B21264" w:rsidRPr="00F04DD8">
        <w:t>a</w:t>
      </w:r>
      <w:r w:rsidR="00431C46" w:rsidRPr="00F04DD8">
        <w:t xml:space="preserve"> </w:t>
      </w:r>
      <w:r w:rsidRPr="00F04DD8">
        <w:t>stavbe</w:t>
      </w:r>
      <w:r w:rsidR="00272341" w:rsidRPr="00F04DD8">
        <w:t xml:space="preserve"> (</w:t>
      </w:r>
      <w:r w:rsidRPr="00F04DD8">
        <w:t>-)</w:t>
      </w:r>
    </w:p>
    <w:p w14:paraId="7CC075EE" w14:textId="6860D228" w:rsidR="00CE16AD" w:rsidRPr="00F04DD8" w:rsidRDefault="00D07C37" w:rsidP="00F04DD8">
      <w:r w:rsidRPr="00F04DD8">
        <w:t xml:space="preserve">(3) </w:t>
      </w:r>
      <w:r w:rsidR="00CE16AD" w:rsidRPr="00B57BF3">
        <w:t xml:space="preserve">Metoda in robni pogoji za določitev potreben letne toplote </w:t>
      </w:r>
      <w:r w:rsidR="00CE16AD" w:rsidRPr="008E1DBA">
        <w:t>za ogrevanje Q</w:t>
      </w:r>
      <w:r w:rsidR="00CE16AD" w:rsidRPr="008E1DBA">
        <w:rPr>
          <w:vertAlign w:val="subscript"/>
        </w:rPr>
        <w:t>H,nd,an</w:t>
      </w:r>
      <w:r w:rsidR="00CE16AD" w:rsidRPr="008E1DBA">
        <w:t xml:space="preserve"> in hladu za hlajenje Q</w:t>
      </w:r>
      <w:r w:rsidR="00CE16AD" w:rsidRPr="00F04DD8">
        <w:rPr>
          <w:vertAlign w:val="subscript"/>
        </w:rPr>
        <w:t>C,nd,an</w:t>
      </w:r>
      <w:r w:rsidR="00CE16AD" w:rsidRPr="00F04DD8">
        <w:t xml:space="preserve"> obravnavane energetsko zahtevne stavbe in vrednosti za referenčno stavbo (Q</w:t>
      </w:r>
      <w:r w:rsidR="00CE16AD" w:rsidRPr="00F04DD8">
        <w:rPr>
          <w:vertAlign w:val="subscript"/>
        </w:rPr>
        <w:t>H,nd,ref,an</w:t>
      </w:r>
      <w:r w:rsidR="00CE16AD" w:rsidRPr="00F04DD8">
        <w:t xml:space="preserve"> in Q</w:t>
      </w:r>
      <w:r w:rsidR="00CE16AD" w:rsidRPr="00F04DD8">
        <w:rPr>
          <w:vertAlign w:val="subscript"/>
        </w:rPr>
        <w:t>C,nd,ref,an</w:t>
      </w:r>
      <w:r w:rsidR="00CE16AD" w:rsidRPr="00F04DD8">
        <w:t>) so navedeni v točki 8.2.1.2 in 8.2.1.3. te tehnične smernice.</w:t>
      </w:r>
    </w:p>
    <w:p w14:paraId="7BC5772C" w14:textId="62FB3DCE" w:rsidR="00CE16AD" w:rsidRPr="00F04DD8" w:rsidRDefault="00CE16AD" w:rsidP="00F04DD8">
      <w:pPr>
        <w:pStyle w:val="2-nasl"/>
        <w:numPr>
          <w:ilvl w:val="0"/>
          <w:numId w:val="0"/>
        </w:numPr>
        <w:ind w:left="851" w:hanging="851"/>
      </w:pPr>
      <w:bookmarkStart w:id="547" w:name="_Toc77238600"/>
      <w:r w:rsidRPr="00F04DD8">
        <w:t xml:space="preserve">8.2 </w:t>
      </w:r>
      <w:r w:rsidR="000069DC">
        <w:tab/>
      </w:r>
      <w:r w:rsidRPr="008E1DBA">
        <w:t>Potrebna energija za zagotavljanje bivalnega ugodja v notranjem okolju</w:t>
      </w:r>
      <w:bookmarkEnd w:id="547"/>
    </w:p>
    <w:p w14:paraId="1626D289" w14:textId="326B8FB5" w:rsidR="00CE16AD" w:rsidRPr="00F04DD8" w:rsidRDefault="00CE16AD" w:rsidP="00F04DD8">
      <w:pPr>
        <w:rPr>
          <w:bCs/>
        </w:rPr>
      </w:pPr>
      <w:r w:rsidRPr="00F04DD8">
        <w:t xml:space="preserve">Potrebno energijo za zagotavljanje bivalnega ugodja, ki ga zagotavljajo </w:t>
      </w:r>
      <w:r w:rsidR="00F41133" w:rsidRPr="00F04DD8">
        <w:t xml:space="preserve"> TSS</w:t>
      </w:r>
      <w:r w:rsidRPr="00F04DD8">
        <w:t xml:space="preserve"> opredeljujejo lastnosti ovoja stavbe in fiziološke potrebe uporabnikov stavb. Potrebna energija se navaja za energetsko manj zahtevne in energetsko zahtevne stavbe v obsegu in metodami, kot je navedeno v tabeli 8.4. </w:t>
      </w:r>
      <w:r w:rsidRPr="00F04DD8">
        <w:rPr>
          <w:bCs/>
        </w:rPr>
        <w:t xml:space="preserve">V izračunih se upoštevajo zunanji klimatski pogoji, ki so navedeni v točki 5, robni parametri notranjega okolja, ki so navedeni v točki 6 </w:t>
      </w:r>
      <w:r w:rsidR="00995EA3" w:rsidRPr="00F04DD8">
        <w:rPr>
          <w:bCs/>
        </w:rPr>
        <w:t xml:space="preserve">in </w:t>
      </w:r>
      <w:r w:rsidRPr="00F04DD8">
        <w:rPr>
          <w:bCs/>
        </w:rPr>
        <w:t xml:space="preserve">notranja bremena, ki so opredeljena v točki 7 te tehnične smernice. </w:t>
      </w:r>
    </w:p>
    <w:p w14:paraId="2607DDF7" w14:textId="665B86AD" w:rsidR="00CE16AD" w:rsidRPr="00F04DD8" w:rsidRDefault="00CE16AD" w:rsidP="001B06B7">
      <w:pPr>
        <w:spacing w:before="240"/>
      </w:pPr>
      <w:r w:rsidRPr="00AC42E9">
        <w:t>Tabela 8.</w:t>
      </w:r>
      <w:r w:rsidR="00687814" w:rsidRPr="00AC42E9">
        <w:t>3</w:t>
      </w:r>
      <w:r w:rsidR="00563886" w:rsidRPr="00AC42E9">
        <w:t>:</w:t>
      </w:r>
      <w:r w:rsidRPr="00AC42E9">
        <w:t xml:space="preserve"> Obseg in metode določitve kazalnikov, ki navajajo potrebno energijo za zagotavljanje kakovosti </w:t>
      </w:r>
      <w:r w:rsidRPr="00F04DD8">
        <w:t>notranjega okolja</w:t>
      </w:r>
    </w:p>
    <w:tbl>
      <w:tblPr>
        <w:tblStyle w:val="Tabelamrea"/>
        <w:tblW w:w="9629" w:type="dxa"/>
        <w:tblLook w:val="04A0" w:firstRow="1" w:lastRow="0" w:firstColumn="1" w:lastColumn="0" w:noHBand="0" w:noVBand="1"/>
      </w:tblPr>
      <w:tblGrid>
        <w:gridCol w:w="493"/>
        <w:gridCol w:w="4101"/>
        <w:gridCol w:w="1521"/>
        <w:gridCol w:w="1534"/>
        <w:gridCol w:w="1980"/>
      </w:tblGrid>
      <w:tr w:rsidR="005F76C1" w:rsidRPr="00776C6D" w14:paraId="500411C2" w14:textId="77777777" w:rsidTr="002F7BF6">
        <w:tc>
          <w:tcPr>
            <w:tcW w:w="6115" w:type="dxa"/>
            <w:gridSpan w:val="3"/>
            <w:vMerge w:val="restart"/>
            <w:tcBorders>
              <w:top w:val="single" w:sz="8" w:space="0" w:color="auto"/>
              <w:left w:val="single" w:sz="8" w:space="0" w:color="auto"/>
            </w:tcBorders>
            <w:shd w:val="clear" w:color="auto" w:fill="F2F2F2" w:themeFill="background1" w:themeFillShade="F2"/>
            <w:vAlign w:val="center"/>
          </w:tcPr>
          <w:p w14:paraId="69774AEF"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Potrebna energija za zagotavljanje kakovosti notranjega okolja (kazalniki energijske učinkovitosti stavbe)</w:t>
            </w:r>
          </w:p>
        </w:tc>
        <w:tc>
          <w:tcPr>
            <w:tcW w:w="3514" w:type="dxa"/>
            <w:gridSpan w:val="2"/>
            <w:tcBorders>
              <w:top w:val="single" w:sz="8" w:space="0" w:color="auto"/>
              <w:right w:val="single" w:sz="8" w:space="0" w:color="auto"/>
            </w:tcBorders>
            <w:shd w:val="clear" w:color="auto" w:fill="F2F2F2" w:themeFill="background1" w:themeFillShade="F2"/>
            <w:vAlign w:val="center"/>
          </w:tcPr>
          <w:p w14:paraId="2082ABC3"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Nove, rekonstruirane stavbe, energetsko prenovljene stavbe in pri vzdrževanju stavb</w:t>
            </w:r>
          </w:p>
        </w:tc>
      </w:tr>
      <w:tr w:rsidR="005F76C1" w:rsidRPr="00776C6D" w14:paraId="78D77C8F" w14:textId="77777777" w:rsidTr="002F7BF6">
        <w:tc>
          <w:tcPr>
            <w:tcW w:w="6115" w:type="dxa"/>
            <w:gridSpan w:val="3"/>
            <w:vMerge/>
            <w:tcBorders>
              <w:left w:val="single" w:sz="8" w:space="0" w:color="auto"/>
            </w:tcBorders>
            <w:shd w:val="clear" w:color="auto" w:fill="F2F2F2" w:themeFill="background1" w:themeFillShade="F2"/>
            <w:vAlign w:val="center"/>
          </w:tcPr>
          <w:p w14:paraId="472A28FA" w14:textId="77777777" w:rsidR="005F76C1" w:rsidRPr="00776C6D" w:rsidRDefault="005F76C1" w:rsidP="002F7BF6">
            <w:pPr>
              <w:tabs>
                <w:tab w:val="left" w:pos="1038"/>
              </w:tabs>
              <w:spacing w:beforeLines="60" w:before="144" w:afterLines="60" w:after="144"/>
              <w:jc w:val="center"/>
              <w:rPr>
                <w:rFonts w:cstheme="minorHAnsi"/>
                <w:szCs w:val="20"/>
              </w:rPr>
            </w:pPr>
          </w:p>
        </w:tc>
        <w:tc>
          <w:tcPr>
            <w:tcW w:w="1534" w:type="dxa"/>
            <w:tcBorders>
              <w:bottom w:val="single" w:sz="4" w:space="0" w:color="auto"/>
            </w:tcBorders>
            <w:shd w:val="clear" w:color="auto" w:fill="F2F2F2" w:themeFill="background1" w:themeFillShade="F2"/>
            <w:vAlign w:val="center"/>
          </w:tcPr>
          <w:p w14:paraId="3772CF12"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energetsko manj zahtevne stavbe</w:t>
            </w:r>
          </w:p>
        </w:tc>
        <w:tc>
          <w:tcPr>
            <w:tcW w:w="1980" w:type="dxa"/>
            <w:tcBorders>
              <w:bottom w:val="single" w:sz="4" w:space="0" w:color="auto"/>
              <w:right w:val="single" w:sz="8" w:space="0" w:color="auto"/>
            </w:tcBorders>
            <w:shd w:val="clear" w:color="auto" w:fill="F2F2F2" w:themeFill="background1" w:themeFillShade="F2"/>
            <w:vAlign w:val="center"/>
          </w:tcPr>
          <w:p w14:paraId="4A7EAD9F"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energetsko zahtevne stavbe</w:t>
            </w:r>
          </w:p>
        </w:tc>
      </w:tr>
      <w:tr w:rsidR="005F76C1" w:rsidRPr="00776C6D" w14:paraId="17834CDA" w14:textId="77777777" w:rsidTr="002F7BF6">
        <w:tc>
          <w:tcPr>
            <w:tcW w:w="6115" w:type="dxa"/>
            <w:gridSpan w:val="3"/>
            <w:vMerge/>
            <w:tcBorders>
              <w:left w:val="single" w:sz="8" w:space="0" w:color="auto"/>
              <w:bottom w:val="double" w:sz="4" w:space="0" w:color="auto"/>
            </w:tcBorders>
            <w:shd w:val="clear" w:color="auto" w:fill="F2F2F2" w:themeFill="background1" w:themeFillShade="F2"/>
            <w:vAlign w:val="center"/>
          </w:tcPr>
          <w:p w14:paraId="7DD264F2" w14:textId="77777777" w:rsidR="005F76C1" w:rsidRPr="00776C6D" w:rsidRDefault="005F76C1" w:rsidP="002F7BF6">
            <w:pPr>
              <w:tabs>
                <w:tab w:val="left" w:pos="1038"/>
              </w:tabs>
              <w:spacing w:beforeLines="60" w:before="144" w:afterLines="60" w:after="144"/>
              <w:jc w:val="center"/>
              <w:rPr>
                <w:rFonts w:cstheme="minorHAnsi"/>
                <w:szCs w:val="20"/>
              </w:rPr>
            </w:pPr>
          </w:p>
        </w:tc>
        <w:tc>
          <w:tcPr>
            <w:tcW w:w="1534" w:type="dxa"/>
            <w:tcBorders>
              <w:bottom w:val="double" w:sz="4" w:space="0" w:color="auto"/>
            </w:tcBorders>
            <w:shd w:val="clear" w:color="auto" w:fill="F2F2F2" w:themeFill="background1" w:themeFillShade="F2"/>
            <w:vAlign w:val="center"/>
          </w:tcPr>
          <w:p w14:paraId="0B778071"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mesečna metoda</w:t>
            </w:r>
          </w:p>
        </w:tc>
        <w:tc>
          <w:tcPr>
            <w:tcW w:w="1980" w:type="dxa"/>
            <w:tcBorders>
              <w:bottom w:val="double" w:sz="4" w:space="0" w:color="auto"/>
              <w:right w:val="single" w:sz="8" w:space="0" w:color="auto"/>
            </w:tcBorders>
            <w:shd w:val="clear" w:color="auto" w:fill="F2F2F2" w:themeFill="background1" w:themeFillShade="F2"/>
            <w:vAlign w:val="center"/>
          </w:tcPr>
          <w:p w14:paraId="02873184"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urna metoda</w:t>
            </w:r>
          </w:p>
        </w:tc>
      </w:tr>
      <w:tr w:rsidR="005F76C1" w:rsidRPr="00776C6D" w14:paraId="2D9770EF" w14:textId="77777777" w:rsidTr="002F7BF6">
        <w:tc>
          <w:tcPr>
            <w:tcW w:w="493" w:type="dxa"/>
            <w:tcBorders>
              <w:top w:val="double" w:sz="4" w:space="0" w:color="auto"/>
              <w:left w:val="single" w:sz="8" w:space="0" w:color="auto"/>
            </w:tcBorders>
            <w:shd w:val="clear" w:color="auto" w:fill="FFFFFF" w:themeFill="background1"/>
            <w:vAlign w:val="center"/>
          </w:tcPr>
          <w:p w14:paraId="23280E02"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1</w:t>
            </w:r>
          </w:p>
        </w:tc>
        <w:tc>
          <w:tcPr>
            <w:tcW w:w="4101" w:type="dxa"/>
            <w:tcBorders>
              <w:top w:val="double" w:sz="4" w:space="0" w:color="auto"/>
            </w:tcBorders>
            <w:vAlign w:val="center"/>
          </w:tcPr>
          <w:p w14:paraId="52AE1FCB" w14:textId="77777777" w:rsidR="005F76C1" w:rsidRPr="00776C6D" w:rsidRDefault="005F76C1" w:rsidP="002F7BF6">
            <w:pPr>
              <w:tabs>
                <w:tab w:val="left" w:pos="1038"/>
              </w:tabs>
              <w:spacing w:beforeLines="60" w:before="144" w:afterLines="60" w:after="144"/>
              <w:rPr>
                <w:rFonts w:cstheme="minorHAnsi"/>
                <w:szCs w:val="20"/>
              </w:rPr>
            </w:pPr>
            <w:r w:rsidRPr="00776C6D">
              <w:rPr>
                <w:rFonts w:cstheme="minorHAnsi"/>
                <w:szCs w:val="20"/>
              </w:rPr>
              <w:t>Potrebna toplota za ogrevanje</w:t>
            </w:r>
          </w:p>
        </w:tc>
        <w:tc>
          <w:tcPr>
            <w:tcW w:w="1521" w:type="dxa"/>
            <w:tcBorders>
              <w:top w:val="double" w:sz="4" w:space="0" w:color="auto"/>
            </w:tcBorders>
            <w:shd w:val="clear" w:color="auto" w:fill="FFFFFF" w:themeFill="background1"/>
          </w:tcPr>
          <w:p w14:paraId="7D068A01" w14:textId="77777777" w:rsidR="005F76C1" w:rsidRPr="00776C6D" w:rsidRDefault="005F76C1" w:rsidP="002F7BF6">
            <w:pPr>
              <w:tabs>
                <w:tab w:val="left" w:pos="1038"/>
              </w:tabs>
              <w:spacing w:before="60"/>
              <w:jc w:val="center"/>
              <w:rPr>
                <w:rFonts w:cstheme="minorHAnsi"/>
                <w:szCs w:val="20"/>
              </w:rPr>
            </w:pPr>
            <w:r w:rsidRPr="00776C6D">
              <w:rPr>
                <w:rFonts w:cstheme="minorHAnsi"/>
                <w:szCs w:val="20"/>
              </w:rPr>
              <w:t>Q</w:t>
            </w:r>
            <w:r w:rsidRPr="00776C6D">
              <w:rPr>
                <w:rFonts w:cstheme="minorHAnsi"/>
                <w:szCs w:val="20"/>
                <w:vertAlign w:val="subscript"/>
              </w:rPr>
              <w:t>H,nd</w:t>
            </w:r>
          </w:p>
          <w:p w14:paraId="7EE951B4" w14:textId="77777777" w:rsidR="005F76C1" w:rsidRPr="00776C6D" w:rsidRDefault="005F76C1" w:rsidP="002F7BF6">
            <w:pPr>
              <w:tabs>
                <w:tab w:val="left" w:pos="1038"/>
              </w:tabs>
              <w:spacing w:after="60"/>
              <w:jc w:val="center"/>
              <w:rPr>
                <w:rFonts w:cstheme="minorHAnsi"/>
                <w:szCs w:val="20"/>
              </w:rPr>
            </w:pPr>
            <w:r w:rsidRPr="00776C6D">
              <w:rPr>
                <w:rFonts w:cstheme="minorHAnsi"/>
                <w:szCs w:val="20"/>
              </w:rPr>
              <w:t>(kWh/an)</w:t>
            </w:r>
          </w:p>
        </w:tc>
        <w:tc>
          <w:tcPr>
            <w:tcW w:w="1534" w:type="dxa"/>
            <w:tcBorders>
              <w:top w:val="double" w:sz="4" w:space="0" w:color="auto"/>
            </w:tcBorders>
            <w:shd w:val="clear" w:color="auto" w:fill="D9D9D9" w:themeFill="background1" w:themeFillShade="D9"/>
            <w:vAlign w:val="center"/>
          </w:tcPr>
          <w:p w14:paraId="57F064A5"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da</w:t>
            </w:r>
          </w:p>
        </w:tc>
        <w:tc>
          <w:tcPr>
            <w:tcW w:w="1980" w:type="dxa"/>
            <w:tcBorders>
              <w:top w:val="double" w:sz="4" w:space="0" w:color="auto"/>
              <w:right w:val="single" w:sz="8" w:space="0" w:color="auto"/>
            </w:tcBorders>
            <w:shd w:val="clear" w:color="auto" w:fill="F2F2F2" w:themeFill="background1" w:themeFillShade="F2"/>
            <w:vAlign w:val="center"/>
          </w:tcPr>
          <w:p w14:paraId="3C51EA54"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da</w:t>
            </w:r>
          </w:p>
        </w:tc>
      </w:tr>
      <w:tr w:rsidR="005F76C1" w:rsidRPr="00776C6D" w14:paraId="01FCCE56" w14:textId="77777777" w:rsidTr="002F7BF6">
        <w:tc>
          <w:tcPr>
            <w:tcW w:w="493" w:type="dxa"/>
            <w:tcBorders>
              <w:left w:val="single" w:sz="8" w:space="0" w:color="auto"/>
            </w:tcBorders>
            <w:shd w:val="clear" w:color="auto" w:fill="FFFFFF" w:themeFill="background1"/>
            <w:vAlign w:val="center"/>
          </w:tcPr>
          <w:p w14:paraId="25D44131"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2</w:t>
            </w:r>
          </w:p>
        </w:tc>
        <w:tc>
          <w:tcPr>
            <w:tcW w:w="4101" w:type="dxa"/>
            <w:vAlign w:val="center"/>
          </w:tcPr>
          <w:p w14:paraId="5AD5A966" w14:textId="77777777" w:rsidR="005F76C1" w:rsidRPr="00776C6D" w:rsidRDefault="005F76C1" w:rsidP="002F7BF6">
            <w:pPr>
              <w:tabs>
                <w:tab w:val="left" w:pos="1038"/>
              </w:tabs>
              <w:spacing w:beforeLines="60" w:before="144" w:afterLines="60" w:after="144"/>
              <w:rPr>
                <w:rFonts w:cstheme="minorHAnsi"/>
                <w:szCs w:val="20"/>
              </w:rPr>
            </w:pPr>
            <w:r w:rsidRPr="00776C6D">
              <w:rPr>
                <w:rFonts w:cstheme="minorHAnsi"/>
                <w:szCs w:val="20"/>
              </w:rPr>
              <w:t>Potrebna toplota za hlajenje</w:t>
            </w:r>
          </w:p>
        </w:tc>
        <w:tc>
          <w:tcPr>
            <w:tcW w:w="1521" w:type="dxa"/>
            <w:shd w:val="clear" w:color="auto" w:fill="FFFFFF" w:themeFill="background1"/>
          </w:tcPr>
          <w:p w14:paraId="51D09B86" w14:textId="77777777" w:rsidR="005F76C1" w:rsidRPr="00776C6D" w:rsidRDefault="005F76C1" w:rsidP="002F7BF6">
            <w:pPr>
              <w:tabs>
                <w:tab w:val="left" w:pos="1038"/>
              </w:tabs>
              <w:spacing w:before="60"/>
              <w:jc w:val="center"/>
              <w:rPr>
                <w:rFonts w:cstheme="minorHAnsi"/>
                <w:szCs w:val="20"/>
              </w:rPr>
            </w:pPr>
            <w:r w:rsidRPr="00776C6D">
              <w:rPr>
                <w:rFonts w:cstheme="minorHAnsi"/>
                <w:szCs w:val="20"/>
              </w:rPr>
              <w:t>Q</w:t>
            </w:r>
            <w:r w:rsidRPr="00776C6D">
              <w:rPr>
                <w:rFonts w:cstheme="minorHAnsi"/>
                <w:szCs w:val="20"/>
                <w:vertAlign w:val="subscript"/>
              </w:rPr>
              <w:t>H,nd</w:t>
            </w:r>
          </w:p>
          <w:p w14:paraId="4AEB4BFB" w14:textId="77777777" w:rsidR="005F76C1" w:rsidRPr="00776C6D" w:rsidRDefault="005F76C1" w:rsidP="002F7BF6">
            <w:pPr>
              <w:tabs>
                <w:tab w:val="left" w:pos="1038"/>
              </w:tabs>
              <w:spacing w:after="60"/>
              <w:jc w:val="center"/>
              <w:rPr>
                <w:rFonts w:cstheme="minorHAnsi"/>
                <w:szCs w:val="20"/>
              </w:rPr>
            </w:pPr>
            <w:r w:rsidRPr="00776C6D">
              <w:rPr>
                <w:rFonts w:cstheme="minorHAnsi"/>
                <w:szCs w:val="20"/>
              </w:rPr>
              <w:t>(kWh/an)</w:t>
            </w:r>
          </w:p>
        </w:tc>
        <w:tc>
          <w:tcPr>
            <w:tcW w:w="1534" w:type="dxa"/>
            <w:shd w:val="clear" w:color="auto" w:fill="F2F2F2" w:themeFill="background1" w:themeFillShade="F2"/>
            <w:vAlign w:val="center"/>
          </w:tcPr>
          <w:p w14:paraId="3FCEB007"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da</w:t>
            </w:r>
          </w:p>
        </w:tc>
        <w:tc>
          <w:tcPr>
            <w:tcW w:w="1980" w:type="dxa"/>
            <w:tcBorders>
              <w:right w:val="single" w:sz="8" w:space="0" w:color="auto"/>
            </w:tcBorders>
            <w:shd w:val="clear" w:color="auto" w:fill="F2F2F2" w:themeFill="background1" w:themeFillShade="F2"/>
          </w:tcPr>
          <w:p w14:paraId="7743E032"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da</w:t>
            </w:r>
          </w:p>
        </w:tc>
      </w:tr>
      <w:tr w:rsidR="005F76C1" w:rsidRPr="00776C6D" w14:paraId="7829E601" w14:textId="77777777" w:rsidTr="002F7BF6">
        <w:tc>
          <w:tcPr>
            <w:tcW w:w="493" w:type="dxa"/>
            <w:tcBorders>
              <w:left w:val="single" w:sz="8" w:space="0" w:color="auto"/>
            </w:tcBorders>
            <w:shd w:val="clear" w:color="auto" w:fill="FFFFFF" w:themeFill="background1"/>
            <w:vAlign w:val="center"/>
          </w:tcPr>
          <w:p w14:paraId="5A846992"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3</w:t>
            </w:r>
          </w:p>
        </w:tc>
        <w:tc>
          <w:tcPr>
            <w:tcW w:w="4101" w:type="dxa"/>
            <w:vAlign w:val="center"/>
          </w:tcPr>
          <w:p w14:paraId="24D2E5F4" w14:textId="77777777" w:rsidR="005F76C1" w:rsidRPr="00776C6D" w:rsidRDefault="005F76C1" w:rsidP="002F7BF6">
            <w:pPr>
              <w:tabs>
                <w:tab w:val="left" w:pos="1038"/>
              </w:tabs>
              <w:spacing w:beforeLines="60" w:before="144" w:afterLines="60" w:after="144"/>
              <w:rPr>
                <w:rFonts w:cstheme="minorHAnsi"/>
                <w:szCs w:val="20"/>
              </w:rPr>
            </w:pPr>
            <w:r w:rsidRPr="00776C6D">
              <w:rPr>
                <w:rFonts w:cstheme="minorHAnsi"/>
                <w:szCs w:val="20"/>
              </w:rPr>
              <w:t xml:space="preserve">Potrebna toplota za pripravo TSV </w:t>
            </w:r>
          </w:p>
        </w:tc>
        <w:tc>
          <w:tcPr>
            <w:tcW w:w="1521" w:type="dxa"/>
            <w:shd w:val="clear" w:color="auto" w:fill="FFFFFF" w:themeFill="background1"/>
          </w:tcPr>
          <w:p w14:paraId="49CC78F0" w14:textId="77777777" w:rsidR="005F76C1" w:rsidRPr="00776C6D" w:rsidRDefault="005F76C1" w:rsidP="002F7BF6">
            <w:pPr>
              <w:tabs>
                <w:tab w:val="left" w:pos="1038"/>
              </w:tabs>
              <w:spacing w:before="60"/>
              <w:jc w:val="center"/>
              <w:rPr>
                <w:rFonts w:cstheme="minorHAnsi"/>
                <w:szCs w:val="20"/>
              </w:rPr>
            </w:pPr>
            <w:r w:rsidRPr="00776C6D">
              <w:rPr>
                <w:rFonts w:cstheme="minorHAnsi"/>
                <w:szCs w:val="20"/>
              </w:rPr>
              <w:t>Q</w:t>
            </w:r>
            <w:r w:rsidRPr="00776C6D">
              <w:rPr>
                <w:rFonts w:cstheme="minorHAnsi"/>
                <w:szCs w:val="20"/>
                <w:vertAlign w:val="subscript"/>
              </w:rPr>
              <w:t>W,nd</w:t>
            </w:r>
          </w:p>
          <w:p w14:paraId="44486AFA" w14:textId="77777777" w:rsidR="005F76C1" w:rsidRPr="00776C6D" w:rsidRDefault="005F76C1" w:rsidP="002F7BF6">
            <w:pPr>
              <w:tabs>
                <w:tab w:val="left" w:pos="1038"/>
              </w:tabs>
              <w:spacing w:after="60"/>
              <w:jc w:val="center"/>
              <w:rPr>
                <w:rFonts w:cstheme="minorHAnsi"/>
                <w:szCs w:val="20"/>
              </w:rPr>
            </w:pPr>
            <w:r w:rsidRPr="00776C6D">
              <w:rPr>
                <w:rFonts w:cstheme="minorHAnsi"/>
                <w:szCs w:val="20"/>
              </w:rPr>
              <w:t>(kWh/an)</w:t>
            </w:r>
          </w:p>
        </w:tc>
        <w:tc>
          <w:tcPr>
            <w:tcW w:w="1534" w:type="dxa"/>
            <w:shd w:val="clear" w:color="auto" w:fill="F2F2F2" w:themeFill="background1" w:themeFillShade="F2"/>
            <w:vAlign w:val="center"/>
          </w:tcPr>
          <w:p w14:paraId="293CBFDB"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da</w:t>
            </w:r>
          </w:p>
        </w:tc>
        <w:tc>
          <w:tcPr>
            <w:tcW w:w="1980" w:type="dxa"/>
            <w:tcBorders>
              <w:right w:val="single" w:sz="8" w:space="0" w:color="auto"/>
            </w:tcBorders>
            <w:shd w:val="clear" w:color="auto" w:fill="F2F2F2" w:themeFill="background1" w:themeFillShade="F2"/>
          </w:tcPr>
          <w:p w14:paraId="1A98EF88"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da</w:t>
            </w:r>
          </w:p>
        </w:tc>
      </w:tr>
      <w:tr w:rsidR="005F76C1" w:rsidRPr="00776C6D" w14:paraId="41710803" w14:textId="77777777" w:rsidTr="002F7BF6">
        <w:tc>
          <w:tcPr>
            <w:tcW w:w="493" w:type="dxa"/>
            <w:tcBorders>
              <w:left w:val="single" w:sz="8" w:space="0" w:color="auto"/>
            </w:tcBorders>
            <w:shd w:val="clear" w:color="auto" w:fill="FFFFFF" w:themeFill="background1"/>
            <w:vAlign w:val="center"/>
          </w:tcPr>
          <w:p w14:paraId="7A69BE01"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5</w:t>
            </w:r>
          </w:p>
        </w:tc>
        <w:tc>
          <w:tcPr>
            <w:tcW w:w="4101" w:type="dxa"/>
            <w:vAlign w:val="center"/>
          </w:tcPr>
          <w:p w14:paraId="45AB2021" w14:textId="77777777" w:rsidR="005F76C1" w:rsidRPr="00776C6D" w:rsidRDefault="005F76C1" w:rsidP="002F7BF6">
            <w:pPr>
              <w:tabs>
                <w:tab w:val="left" w:pos="1038"/>
              </w:tabs>
              <w:spacing w:beforeLines="60" w:before="144" w:afterLines="60" w:after="144"/>
              <w:rPr>
                <w:rFonts w:cstheme="minorHAnsi"/>
                <w:szCs w:val="20"/>
                <w:vertAlign w:val="subscript"/>
              </w:rPr>
            </w:pPr>
            <w:r w:rsidRPr="00776C6D">
              <w:rPr>
                <w:rFonts w:cstheme="minorHAnsi"/>
                <w:szCs w:val="20"/>
              </w:rPr>
              <w:t xml:space="preserve">Potrebna energija za vlaženje zraka </w:t>
            </w:r>
          </w:p>
        </w:tc>
        <w:tc>
          <w:tcPr>
            <w:tcW w:w="1521" w:type="dxa"/>
            <w:shd w:val="clear" w:color="auto" w:fill="FFFFFF" w:themeFill="background1"/>
          </w:tcPr>
          <w:p w14:paraId="50FC5DE4" w14:textId="77777777" w:rsidR="005F76C1" w:rsidRPr="00776C6D" w:rsidRDefault="005F76C1" w:rsidP="002F7BF6">
            <w:pPr>
              <w:tabs>
                <w:tab w:val="left" w:pos="1038"/>
              </w:tabs>
              <w:spacing w:before="60"/>
              <w:jc w:val="center"/>
              <w:rPr>
                <w:rFonts w:cstheme="minorHAnsi"/>
                <w:szCs w:val="20"/>
                <w:vertAlign w:val="subscript"/>
              </w:rPr>
            </w:pPr>
            <w:r w:rsidRPr="00776C6D">
              <w:rPr>
                <w:rFonts w:cstheme="minorHAnsi"/>
                <w:szCs w:val="20"/>
              </w:rPr>
              <w:t>Q</w:t>
            </w:r>
            <w:r w:rsidRPr="00776C6D">
              <w:rPr>
                <w:rFonts w:cstheme="minorHAnsi"/>
                <w:szCs w:val="20"/>
                <w:vertAlign w:val="subscript"/>
              </w:rPr>
              <w:t xml:space="preserve">HU,nd </w:t>
            </w:r>
          </w:p>
          <w:p w14:paraId="7CAACDBD" w14:textId="77777777" w:rsidR="005F76C1" w:rsidRPr="00776C6D" w:rsidRDefault="005F76C1" w:rsidP="002F7BF6">
            <w:pPr>
              <w:tabs>
                <w:tab w:val="left" w:pos="1038"/>
              </w:tabs>
              <w:spacing w:after="60"/>
              <w:jc w:val="center"/>
              <w:rPr>
                <w:rFonts w:cstheme="minorHAnsi"/>
                <w:szCs w:val="20"/>
              </w:rPr>
            </w:pPr>
            <w:r w:rsidRPr="00776C6D">
              <w:rPr>
                <w:rFonts w:cstheme="minorHAnsi"/>
                <w:szCs w:val="20"/>
              </w:rPr>
              <w:t>(kWh/an)</w:t>
            </w:r>
          </w:p>
        </w:tc>
        <w:tc>
          <w:tcPr>
            <w:tcW w:w="1534" w:type="dxa"/>
            <w:shd w:val="clear" w:color="auto" w:fill="FFFFFF" w:themeFill="background1"/>
            <w:vAlign w:val="center"/>
          </w:tcPr>
          <w:p w14:paraId="3FA3CAAA"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ne</w:t>
            </w:r>
          </w:p>
        </w:tc>
        <w:tc>
          <w:tcPr>
            <w:tcW w:w="1980" w:type="dxa"/>
            <w:tcBorders>
              <w:right w:val="single" w:sz="8" w:space="0" w:color="auto"/>
            </w:tcBorders>
            <w:shd w:val="clear" w:color="auto" w:fill="F2F2F2" w:themeFill="background1" w:themeFillShade="F2"/>
          </w:tcPr>
          <w:p w14:paraId="09A2B11B"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da</w:t>
            </w:r>
          </w:p>
        </w:tc>
      </w:tr>
      <w:tr w:rsidR="005F76C1" w:rsidRPr="00776C6D" w14:paraId="3A0335C7" w14:textId="77777777" w:rsidTr="002F7BF6">
        <w:tc>
          <w:tcPr>
            <w:tcW w:w="493" w:type="dxa"/>
            <w:tcBorders>
              <w:left w:val="single" w:sz="8" w:space="0" w:color="auto"/>
            </w:tcBorders>
            <w:shd w:val="clear" w:color="auto" w:fill="FFFFFF" w:themeFill="background1"/>
            <w:vAlign w:val="center"/>
          </w:tcPr>
          <w:p w14:paraId="284D4591"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6</w:t>
            </w:r>
          </w:p>
        </w:tc>
        <w:tc>
          <w:tcPr>
            <w:tcW w:w="4101" w:type="dxa"/>
            <w:vAlign w:val="center"/>
          </w:tcPr>
          <w:p w14:paraId="3772836C" w14:textId="77777777" w:rsidR="005F76C1" w:rsidRPr="00776C6D" w:rsidRDefault="005F76C1" w:rsidP="002F7BF6">
            <w:pPr>
              <w:tabs>
                <w:tab w:val="left" w:pos="1038"/>
              </w:tabs>
              <w:spacing w:beforeLines="60" w:before="144" w:afterLines="60" w:after="144"/>
              <w:rPr>
                <w:rFonts w:cstheme="minorHAnsi"/>
                <w:szCs w:val="20"/>
                <w:vertAlign w:val="subscript"/>
              </w:rPr>
            </w:pPr>
            <w:r w:rsidRPr="00776C6D">
              <w:rPr>
                <w:rFonts w:cstheme="minorHAnsi"/>
                <w:szCs w:val="20"/>
              </w:rPr>
              <w:t>Potrebna energija za razvlaževanje zraka</w:t>
            </w:r>
          </w:p>
        </w:tc>
        <w:tc>
          <w:tcPr>
            <w:tcW w:w="1521" w:type="dxa"/>
            <w:shd w:val="clear" w:color="auto" w:fill="FFFFFF" w:themeFill="background1"/>
          </w:tcPr>
          <w:p w14:paraId="3F28A578" w14:textId="77777777" w:rsidR="005F76C1" w:rsidRPr="00776C6D" w:rsidRDefault="005F76C1" w:rsidP="002F7BF6">
            <w:pPr>
              <w:tabs>
                <w:tab w:val="left" w:pos="1038"/>
              </w:tabs>
              <w:spacing w:before="60"/>
              <w:jc w:val="center"/>
              <w:rPr>
                <w:rFonts w:cstheme="minorHAnsi"/>
                <w:szCs w:val="20"/>
              </w:rPr>
            </w:pPr>
            <w:r w:rsidRPr="00776C6D">
              <w:rPr>
                <w:rFonts w:cstheme="minorHAnsi"/>
                <w:szCs w:val="20"/>
              </w:rPr>
              <w:t>Q</w:t>
            </w:r>
            <w:r w:rsidRPr="00776C6D">
              <w:rPr>
                <w:rFonts w:cstheme="minorHAnsi"/>
                <w:szCs w:val="20"/>
                <w:vertAlign w:val="subscript"/>
              </w:rPr>
              <w:t>DHU,nd</w:t>
            </w:r>
          </w:p>
          <w:p w14:paraId="1560C144" w14:textId="77777777" w:rsidR="005F76C1" w:rsidRPr="00776C6D" w:rsidRDefault="005F76C1" w:rsidP="002F7BF6">
            <w:pPr>
              <w:tabs>
                <w:tab w:val="left" w:pos="1038"/>
              </w:tabs>
              <w:spacing w:after="60"/>
              <w:jc w:val="center"/>
              <w:rPr>
                <w:rFonts w:cstheme="minorHAnsi"/>
                <w:szCs w:val="20"/>
              </w:rPr>
            </w:pPr>
            <w:r w:rsidRPr="00776C6D">
              <w:rPr>
                <w:rFonts w:cstheme="minorHAnsi"/>
                <w:szCs w:val="20"/>
              </w:rPr>
              <w:t>(kWh/an)</w:t>
            </w:r>
          </w:p>
        </w:tc>
        <w:tc>
          <w:tcPr>
            <w:tcW w:w="1534" w:type="dxa"/>
            <w:vAlign w:val="center"/>
          </w:tcPr>
          <w:p w14:paraId="3BE30AEC"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ne</w:t>
            </w:r>
          </w:p>
        </w:tc>
        <w:tc>
          <w:tcPr>
            <w:tcW w:w="1980" w:type="dxa"/>
            <w:tcBorders>
              <w:right w:val="single" w:sz="8" w:space="0" w:color="auto"/>
            </w:tcBorders>
            <w:shd w:val="clear" w:color="auto" w:fill="F2F2F2" w:themeFill="background1" w:themeFillShade="F2"/>
          </w:tcPr>
          <w:p w14:paraId="1026C293" w14:textId="77777777" w:rsidR="005F76C1" w:rsidRPr="00776C6D" w:rsidRDefault="005F76C1" w:rsidP="002F7BF6">
            <w:pPr>
              <w:tabs>
                <w:tab w:val="left" w:pos="1038"/>
              </w:tabs>
              <w:spacing w:beforeLines="60" w:before="144" w:afterLines="60" w:after="144"/>
              <w:jc w:val="center"/>
              <w:rPr>
                <w:rFonts w:cstheme="minorHAnsi"/>
                <w:szCs w:val="20"/>
              </w:rPr>
            </w:pPr>
            <w:r w:rsidRPr="00776C6D">
              <w:rPr>
                <w:rFonts w:cstheme="minorHAnsi"/>
                <w:szCs w:val="20"/>
              </w:rPr>
              <w:t>da</w:t>
            </w:r>
          </w:p>
        </w:tc>
      </w:tr>
      <w:tr w:rsidR="005F76C1" w:rsidRPr="00776C6D" w14:paraId="448F2539" w14:textId="77777777" w:rsidTr="002F7BF6">
        <w:tblPrEx>
          <w:tblBorders>
            <w:top w:val="single" w:sz="8" w:space="0" w:color="auto"/>
            <w:left w:val="single" w:sz="8" w:space="0" w:color="auto"/>
            <w:bottom w:val="single" w:sz="8" w:space="0" w:color="auto"/>
            <w:right w:val="single" w:sz="8" w:space="0" w:color="auto"/>
          </w:tblBorders>
        </w:tblPrEx>
        <w:trPr>
          <w:trHeight w:val="340"/>
        </w:trPr>
        <w:tc>
          <w:tcPr>
            <w:tcW w:w="9629" w:type="dxa"/>
            <w:gridSpan w:val="5"/>
            <w:tcBorders>
              <w:top w:val="single" w:sz="8" w:space="0" w:color="auto"/>
            </w:tcBorders>
            <w:shd w:val="clear" w:color="auto" w:fill="FFFFFF" w:themeFill="background1"/>
          </w:tcPr>
          <w:p w14:paraId="2832EBDC" w14:textId="77777777" w:rsidR="005F76C1" w:rsidRPr="00776C6D" w:rsidRDefault="005F76C1" w:rsidP="002F7BF6">
            <w:pPr>
              <w:tabs>
                <w:tab w:val="left" w:pos="1038"/>
              </w:tabs>
              <w:spacing w:before="60" w:after="60"/>
              <w:rPr>
                <w:rFonts w:cstheme="minorHAnsi"/>
                <w:b/>
                <w:szCs w:val="20"/>
              </w:rPr>
            </w:pPr>
            <w:r w:rsidRPr="00776C6D">
              <w:rPr>
                <w:rFonts w:cstheme="minorHAnsi"/>
                <w:b/>
                <w:szCs w:val="20"/>
              </w:rPr>
              <w:t>Legenda:</w:t>
            </w:r>
          </w:p>
        </w:tc>
      </w:tr>
      <w:tr w:rsidR="005F76C1" w:rsidRPr="00776C6D" w14:paraId="7AF80412" w14:textId="77777777" w:rsidTr="002F7BF6">
        <w:tblPrEx>
          <w:tblBorders>
            <w:top w:val="single" w:sz="8" w:space="0" w:color="auto"/>
            <w:left w:val="single" w:sz="8" w:space="0" w:color="auto"/>
            <w:bottom w:val="single" w:sz="8" w:space="0" w:color="auto"/>
            <w:right w:val="single" w:sz="8" w:space="0" w:color="auto"/>
          </w:tblBorders>
        </w:tblPrEx>
        <w:tc>
          <w:tcPr>
            <w:tcW w:w="4594" w:type="dxa"/>
            <w:gridSpan w:val="2"/>
            <w:shd w:val="clear" w:color="auto" w:fill="FFFFFF" w:themeFill="background1"/>
            <w:vAlign w:val="center"/>
          </w:tcPr>
          <w:p w14:paraId="4293CE6E" w14:textId="77777777" w:rsidR="005F76C1" w:rsidRPr="00FA42D9" w:rsidRDefault="005F76C1" w:rsidP="002F7BF6">
            <w:pPr>
              <w:tabs>
                <w:tab w:val="left" w:pos="1038"/>
              </w:tabs>
              <w:spacing w:before="60" w:after="60"/>
              <w:rPr>
                <w:rFonts w:cstheme="minorHAnsi"/>
                <w:szCs w:val="20"/>
              </w:rPr>
            </w:pPr>
            <w:r w:rsidRPr="00FA42D9">
              <w:rPr>
                <w:rFonts w:cstheme="minorHAnsi"/>
                <w:szCs w:val="20"/>
              </w:rPr>
              <w:t>da - se preverja</w:t>
            </w:r>
          </w:p>
        </w:tc>
        <w:tc>
          <w:tcPr>
            <w:tcW w:w="1521" w:type="dxa"/>
            <w:shd w:val="clear" w:color="auto" w:fill="D9D9D9" w:themeFill="background1" w:themeFillShade="D9"/>
          </w:tcPr>
          <w:p w14:paraId="3B6319D1" w14:textId="77777777" w:rsidR="005F76C1" w:rsidRPr="00FA42D9" w:rsidRDefault="005F76C1" w:rsidP="002F7BF6">
            <w:pPr>
              <w:tabs>
                <w:tab w:val="left" w:pos="1038"/>
              </w:tabs>
              <w:spacing w:before="60" w:after="60"/>
              <w:jc w:val="center"/>
              <w:rPr>
                <w:rFonts w:cstheme="minorHAnsi"/>
                <w:szCs w:val="20"/>
              </w:rPr>
            </w:pPr>
          </w:p>
        </w:tc>
        <w:tc>
          <w:tcPr>
            <w:tcW w:w="3514" w:type="dxa"/>
            <w:gridSpan w:val="2"/>
            <w:shd w:val="clear" w:color="auto" w:fill="FFFFFF" w:themeFill="background1"/>
            <w:vAlign w:val="center"/>
          </w:tcPr>
          <w:p w14:paraId="63E2482E" w14:textId="77777777" w:rsidR="005F76C1" w:rsidRPr="00FA42D9" w:rsidRDefault="005F76C1" w:rsidP="002F7BF6">
            <w:pPr>
              <w:tabs>
                <w:tab w:val="left" w:pos="1038"/>
              </w:tabs>
              <w:spacing w:before="60" w:after="60"/>
              <w:jc w:val="center"/>
              <w:rPr>
                <w:rFonts w:cstheme="minorHAnsi"/>
                <w:szCs w:val="20"/>
              </w:rPr>
            </w:pPr>
            <w:r w:rsidRPr="00FA42D9">
              <w:rPr>
                <w:rFonts w:cstheme="minorHAnsi"/>
                <w:szCs w:val="20"/>
              </w:rPr>
              <w:t>delni kazalnik z omejitvami</w:t>
            </w:r>
          </w:p>
        </w:tc>
      </w:tr>
      <w:tr w:rsidR="005F76C1" w:rsidRPr="00776C6D" w14:paraId="4625BA32" w14:textId="77777777" w:rsidTr="002F7BF6">
        <w:tblPrEx>
          <w:tblBorders>
            <w:top w:val="single" w:sz="8" w:space="0" w:color="auto"/>
            <w:left w:val="single" w:sz="8" w:space="0" w:color="auto"/>
            <w:bottom w:val="single" w:sz="8" w:space="0" w:color="auto"/>
            <w:right w:val="single" w:sz="8" w:space="0" w:color="auto"/>
          </w:tblBorders>
        </w:tblPrEx>
        <w:tc>
          <w:tcPr>
            <w:tcW w:w="4594" w:type="dxa"/>
            <w:gridSpan w:val="2"/>
            <w:shd w:val="clear" w:color="auto" w:fill="FFFFFF" w:themeFill="background1"/>
            <w:vAlign w:val="center"/>
          </w:tcPr>
          <w:p w14:paraId="17C10DF1" w14:textId="77777777" w:rsidR="005F76C1" w:rsidRPr="00FA42D9" w:rsidRDefault="005F76C1" w:rsidP="002F7BF6">
            <w:pPr>
              <w:tabs>
                <w:tab w:val="left" w:pos="1038"/>
              </w:tabs>
              <w:spacing w:before="60" w:after="60"/>
              <w:rPr>
                <w:rFonts w:cstheme="minorHAnsi"/>
                <w:szCs w:val="20"/>
              </w:rPr>
            </w:pPr>
            <w:r w:rsidRPr="00FA42D9">
              <w:rPr>
                <w:rFonts w:cstheme="minorHAnsi"/>
                <w:szCs w:val="20"/>
              </w:rPr>
              <w:t>ne - se ne preverja</w:t>
            </w:r>
          </w:p>
        </w:tc>
        <w:tc>
          <w:tcPr>
            <w:tcW w:w="1521" w:type="dxa"/>
            <w:shd w:val="clear" w:color="auto" w:fill="F2F2F2" w:themeFill="background1" w:themeFillShade="F2"/>
          </w:tcPr>
          <w:p w14:paraId="6440A380" w14:textId="77777777" w:rsidR="005F76C1" w:rsidRPr="00FA42D9" w:rsidRDefault="005F76C1" w:rsidP="002F7BF6">
            <w:pPr>
              <w:tabs>
                <w:tab w:val="left" w:pos="1038"/>
              </w:tabs>
              <w:spacing w:before="60" w:after="60"/>
              <w:jc w:val="center"/>
              <w:rPr>
                <w:rFonts w:cstheme="minorHAnsi"/>
                <w:szCs w:val="20"/>
              </w:rPr>
            </w:pPr>
          </w:p>
        </w:tc>
        <w:tc>
          <w:tcPr>
            <w:tcW w:w="3514" w:type="dxa"/>
            <w:gridSpan w:val="2"/>
            <w:shd w:val="clear" w:color="auto" w:fill="FFFFFF" w:themeFill="background1"/>
            <w:vAlign w:val="center"/>
          </w:tcPr>
          <w:p w14:paraId="1ECD543F" w14:textId="77777777" w:rsidR="005F76C1" w:rsidRPr="00FA42D9" w:rsidRDefault="005F76C1" w:rsidP="002F7BF6">
            <w:pPr>
              <w:tabs>
                <w:tab w:val="left" w:pos="1038"/>
              </w:tabs>
              <w:spacing w:before="60" w:after="60"/>
              <w:jc w:val="center"/>
              <w:rPr>
                <w:rFonts w:cstheme="minorHAnsi"/>
                <w:szCs w:val="20"/>
              </w:rPr>
            </w:pPr>
            <w:r w:rsidRPr="00FA42D9">
              <w:rPr>
                <w:rFonts w:cstheme="minorHAnsi"/>
                <w:szCs w:val="20"/>
              </w:rPr>
              <w:t>delni kazalnik brez omejitev (informativni kazalnik)</w:t>
            </w:r>
          </w:p>
        </w:tc>
      </w:tr>
    </w:tbl>
    <w:p w14:paraId="679381ED" w14:textId="77777777" w:rsidR="00C41490" w:rsidRPr="00B57BF3" w:rsidRDefault="00C41490" w:rsidP="00F04DD8"/>
    <w:p w14:paraId="35F4E0D8" w14:textId="41D5ABA9" w:rsidR="004739A6" w:rsidRPr="008E1DBA" w:rsidRDefault="004739A6" w:rsidP="00265AD0">
      <w:pPr>
        <w:pStyle w:val="Naslov3"/>
        <w:numPr>
          <w:ilvl w:val="0"/>
          <w:numId w:val="0"/>
        </w:numPr>
        <w:spacing w:before="240"/>
        <w:ind w:left="851" w:hanging="851"/>
      </w:pPr>
      <w:bookmarkStart w:id="548" w:name="_Toc77238601"/>
      <w:r w:rsidRPr="008E1DBA">
        <w:t>8.2.1 Potrebna toplota za ogrevanje in hlajenje stavbe</w:t>
      </w:r>
      <w:bookmarkEnd w:id="548"/>
    </w:p>
    <w:p w14:paraId="78CFDC62" w14:textId="3D274617" w:rsidR="004739A6" w:rsidRPr="00F04DD8" w:rsidRDefault="004739A6" w:rsidP="00F04DD8">
      <w:r w:rsidRPr="008E1DBA">
        <w:t>Potrebna toplota za ogrevanje in hlad za hlajenje stavbe se določata za energetsko manj zahtevne in energetsko zahtevne stavbe in referenčne stavbe na način, ki je naveden</w:t>
      </w:r>
      <w:r w:rsidR="00AD62E9" w:rsidRPr="00F04DD8">
        <w:t>o</w:t>
      </w:r>
      <w:r w:rsidRPr="00F04DD8">
        <w:t xml:space="preserve"> v </w:t>
      </w:r>
      <w:r w:rsidR="00AD62E9" w:rsidRPr="00F04DD8">
        <w:t xml:space="preserve">spodnji </w:t>
      </w:r>
      <w:r w:rsidRPr="00F04DD8">
        <w:t>tabeli 8.5</w:t>
      </w:r>
      <w:r w:rsidR="00AD62E9" w:rsidRPr="00F04DD8">
        <w:t>.</w:t>
      </w:r>
      <w:r w:rsidRPr="00F04DD8">
        <w:t xml:space="preserve"> </w:t>
      </w:r>
    </w:p>
    <w:p w14:paraId="5946A5D8" w14:textId="604A7F06" w:rsidR="004739A6" w:rsidRPr="00F04DD8" w:rsidRDefault="004739A6" w:rsidP="001B06B7">
      <w:pPr>
        <w:spacing w:before="240"/>
      </w:pPr>
      <w:r w:rsidRPr="00F04DD8">
        <w:t>Tabela 8.</w:t>
      </w:r>
      <w:r w:rsidR="00687814">
        <w:t>4</w:t>
      </w:r>
      <w:r w:rsidR="00563886" w:rsidRPr="00F04DD8">
        <w:t>:</w:t>
      </w:r>
      <w:r w:rsidRPr="00F04DD8">
        <w:t xml:space="preserve"> Potrebna toplota za ogrevanje Q</w:t>
      </w:r>
      <w:r w:rsidRPr="00AC42E9">
        <w:rPr>
          <w:vertAlign w:val="subscript"/>
        </w:rPr>
        <w:t xml:space="preserve">H,nd </w:t>
      </w:r>
      <w:r w:rsidRPr="00F04DD8">
        <w:t>in hlajenje stavb Q</w:t>
      </w:r>
      <w:r w:rsidRPr="00AC42E9">
        <w:rPr>
          <w:vertAlign w:val="subscript"/>
        </w:rPr>
        <w:t>C,nd</w:t>
      </w:r>
    </w:p>
    <w:tbl>
      <w:tblPr>
        <w:tblStyle w:val="Tabelamrea"/>
        <w:tblW w:w="10157" w:type="dxa"/>
        <w:tblLook w:val="04A0" w:firstRow="1" w:lastRow="0" w:firstColumn="1" w:lastColumn="0" w:noHBand="0" w:noVBand="1"/>
      </w:tblPr>
      <w:tblGrid>
        <w:gridCol w:w="1118"/>
        <w:gridCol w:w="9039"/>
      </w:tblGrid>
      <w:tr w:rsidR="0076168C" w:rsidRPr="001074D5" w14:paraId="79499BAF" w14:textId="77777777" w:rsidTr="00EF17BA">
        <w:tc>
          <w:tcPr>
            <w:tcW w:w="1086" w:type="dxa"/>
          </w:tcPr>
          <w:p w14:paraId="06552E42" w14:textId="77777777" w:rsidR="004739A6" w:rsidRPr="00776C6D" w:rsidRDefault="004739A6" w:rsidP="00776C6D">
            <w:pPr>
              <w:spacing w:before="60" w:afterLines="60" w:after="144"/>
              <w:rPr>
                <w:sz w:val="48"/>
                <w:szCs w:val="48"/>
              </w:rPr>
            </w:pPr>
            <w:r w:rsidRPr="00776C6D">
              <w:rPr>
                <w:sz w:val="48"/>
                <w:szCs w:val="48"/>
              </w:rPr>
              <w:sym w:font="Wingdings 2" w:char="F0A3"/>
            </w:r>
            <w:r w:rsidRPr="00776C6D">
              <w:rPr>
                <w:sz w:val="48"/>
                <w:szCs w:val="48"/>
              </w:rPr>
              <w:sym w:font="Wingdings 2" w:char="F099"/>
            </w:r>
          </w:p>
        </w:tc>
        <w:tc>
          <w:tcPr>
            <w:tcW w:w="9071" w:type="dxa"/>
          </w:tcPr>
          <w:p w14:paraId="0CDC44D7" w14:textId="77777777" w:rsidR="004739A6" w:rsidRPr="00F04DD8" w:rsidRDefault="004739A6" w:rsidP="00776C6D">
            <w:pPr>
              <w:spacing w:before="60" w:afterLines="60" w:after="144"/>
            </w:pPr>
            <w:r w:rsidRPr="00F04DD8">
              <w:t>Potrebna dovedena toplota za ogrevanje in odvedena toplota (v nadaljevanju hlad) za hlajenje energetsko ne zahtevne stavbe se ne določata.</w:t>
            </w:r>
          </w:p>
        </w:tc>
      </w:tr>
      <w:tr w:rsidR="0076168C" w:rsidRPr="001074D5" w14:paraId="711BF9F2" w14:textId="77777777" w:rsidTr="00EF17BA">
        <w:tc>
          <w:tcPr>
            <w:tcW w:w="1086" w:type="dxa"/>
          </w:tcPr>
          <w:p w14:paraId="17E66F87" w14:textId="77777777" w:rsidR="004739A6" w:rsidRPr="00776C6D" w:rsidRDefault="004739A6" w:rsidP="00776C6D">
            <w:pPr>
              <w:spacing w:before="60" w:afterLines="60" w:after="144"/>
              <w:rPr>
                <w:sz w:val="48"/>
                <w:szCs w:val="48"/>
              </w:rPr>
            </w:pPr>
            <w:r w:rsidRPr="00776C6D">
              <w:rPr>
                <w:sz w:val="48"/>
                <w:szCs w:val="48"/>
              </w:rPr>
              <w:sym w:font="Wingdings 2" w:char="F0A4"/>
            </w:r>
            <w:r w:rsidRPr="00776C6D">
              <w:rPr>
                <w:sz w:val="48"/>
                <w:szCs w:val="48"/>
              </w:rPr>
              <w:sym w:font="Wingdings 2" w:char="F099"/>
            </w:r>
          </w:p>
        </w:tc>
        <w:tc>
          <w:tcPr>
            <w:tcW w:w="9071" w:type="dxa"/>
          </w:tcPr>
          <w:p w14:paraId="119E36B6" w14:textId="2848E707" w:rsidR="004739A6" w:rsidRPr="00F04DD8" w:rsidRDefault="004739A6" w:rsidP="00776C6D">
            <w:pPr>
              <w:spacing w:before="60" w:afterLines="60" w:after="144"/>
            </w:pPr>
            <w:r w:rsidRPr="008E1DBA">
              <w:t>Potrebna dovedena toplota za ogrevanje in odveden hlad za hlajenje energetsko manj zahtevne stavbe se določa z mesečno metodo sklad</w:t>
            </w:r>
            <w:r w:rsidRPr="00F04DD8">
              <w:t xml:space="preserve">no </w:t>
            </w:r>
            <w:r w:rsidR="00305B6E" w:rsidRPr="00F04DD8">
              <w:t xml:space="preserve">s točko 5.2.2 </w:t>
            </w:r>
            <w:r w:rsidRPr="00F04DD8">
              <w:t>standard</w:t>
            </w:r>
            <w:r w:rsidR="00305B6E" w:rsidRPr="00F04DD8">
              <w:t>a</w:t>
            </w:r>
            <w:r w:rsidRPr="00F04DD8">
              <w:t xml:space="preserve"> SIST EN 52016-1, ter računsko metodo, ki je navedena v točki 6.6</w:t>
            </w:r>
            <w:r w:rsidR="00305B6E" w:rsidRPr="00F04DD8">
              <w:t xml:space="preserve"> tega standarda</w:t>
            </w:r>
            <w:r w:rsidRPr="00F04DD8">
              <w:t>. Določita se kot osnovna potrebna toplota Q</w:t>
            </w:r>
            <w:r w:rsidRPr="00F04DD8">
              <w:rPr>
                <w:vertAlign w:val="subscript"/>
              </w:rPr>
              <w:t>H,nd,m</w:t>
            </w:r>
            <w:r w:rsidRPr="00F04DD8">
              <w:t xml:space="preserve"> (kWh/m) za ogrevanje </w:t>
            </w:r>
            <w:r w:rsidRPr="00F04DD8">
              <w:rPr>
                <w:lang w:val="en-GB"/>
              </w:rPr>
              <w:t>(basic energy needs</w:t>
            </w:r>
            <w:r w:rsidR="00EC5B0C" w:rsidRPr="00F04DD8">
              <w:rPr>
                <w:lang w:val="en-GB"/>
              </w:rPr>
              <w:t xml:space="preserve">) </w:t>
            </w:r>
            <w:r w:rsidR="00D96494" w:rsidRPr="00F04DD8">
              <w:t>skladno s točko 6.6.4.1</w:t>
            </w:r>
            <w:r w:rsidR="00312341" w:rsidRPr="00F04DD8">
              <w:t xml:space="preserve">  standarda</w:t>
            </w:r>
            <w:r w:rsidR="00D96494" w:rsidRPr="00F04DD8">
              <w:t xml:space="preserve"> </w:t>
            </w:r>
            <w:r w:rsidRPr="00F04DD8">
              <w:t>SIST EN 52016-1, in hlad Q</w:t>
            </w:r>
            <w:r w:rsidRPr="00F04DD8">
              <w:rPr>
                <w:vertAlign w:val="subscript"/>
              </w:rPr>
              <w:t>C,nd,m</w:t>
            </w:r>
            <w:r w:rsidRPr="00F04DD8">
              <w:t xml:space="preserve"> za hlajenje (kWh/m) </w:t>
            </w:r>
            <w:r w:rsidR="00D96494" w:rsidRPr="00F04DD8">
              <w:t>skladno s točko 6.6.4.3</w:t>
            </w:r>
            <w:r w:rsidR="00312341" w:rsidRPr="00F04DD8">
              <w:t xml:space="preserve">  standarda</w:t>
            </w:r>
            <w:r w:rsidR="00D96494" w:rsidRPr="00F04DD8">
              <w:t xml:space="preserve"> </w:t>
            </w:r>
            <w:r w:rsidRPr="00F04DD8">
              <w:t>SIST EN ISO 52016-1, brez upoštevanja lastnosti vgrajenih TSS. Potrebna toplota za ogrevanje za vsak mesec v letu za robne pogoje notranjega okolja, ki veljajo pri ogrevanju stavbe, potreben hlad za hlajenje za vsak mesec v let</w:t>
            </w:r>
            <w:r w:rsidR="00EC5B0C" w:rsidRPr="00F04DD8">
              <w:t>u</w:t>
            </w:r>
            <w:r w:rsidRPr="00F04DD8">
              <w:t xml:space="preserve"> ob upoštevanju robnih pogojev notranjega okolja, ki veljajo pri hlajenju stavbe. Pri tem se lahko prilagodi npr. delovanje senčil ali rekuperacijo mehanskega prezračevalnega sistema. Upoštevajo senzibilni in latentni viri toplote. </w:t>
            </w:r>
          </w:p>
          <w:p w14:paraId="7DA59F15" w14:textId="77777777" w:rsidR="004739A6" w:rsidRPr="00F04DD8" w:rsidRDefault="004739A6" w:rsidP="00776C6D">
            <w:pPr>
              <w:spacing w:before="60" w:afterLines="60" w:after="144"/>
            </w:pPr>
            <w:r w:rsidRPr="00F04DD8">
              <w:t>Pri izračunu se:</w:t>
            </w:r>
          </w:p>
          <w:p w14:paraId="55D4E6F5" w14:textId="4CD02F31"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8" w:hanging="284"/>
              <w:contextualSpacing w:val="0"/>
              <w:jc w:val="both"/>
              <w:textAlignment w:val="baseline"/>
              <w:rPr>
                <w:rFonts w:asciiTheme="minorHAnsi" w:hAnsiTheme="minorHAnsi" w:cstheme="minorHAnsi"/>
              </w:rPr>
            </w:pPr>
            <w:r w:rsidRPr="00F04DD8">
              <w:rPr>
                <w:rFonts w:asciiTheme="minorHAnsi" w:hAnsiTheme="minorHAnsi" w:cstheme="minorHAnsi"/>
              </w:rPr>
              <w:t>upoštevajo zunanji klimatski pogoji, kot so opredeljeni v točki 5.2 te tehnične smernice</w:t>
            </w:r>
            <w:r w:rsidR="00BE0147" w:rsidRPr="00F04DD8">
              <w:rPr>
                <w:rFonts w:asciiTheme="minorHAnsi" w:hAnsiTheme="minorHAnsi" w:cstheme="minorHAnsi"/>
              </w:rPr>
              <w:t xml:space="preserve"> in </w:t>
            </w:r>
            <w:r w:rsidRPr="00F04DD8">
              <w:rPr>
                <w:rFonts w:asciiTheme="minorHAnsi" w:hAnsiTheme="minorHAnsi" w:cstheme="minorHAnsi"/>
              </w:rPr>
              <w:t xml:space="preserve">so enaki za vse dni v mesecu; </w:t>
            </w:r>
          </w:p>
          <w:p w14:paraId="63AD286F" w14:textId="77777777"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8" w:hanging="284"/>
              <w:contextualSpacing w:val="0"/>
              <w:jc w:val="both"/>
              <w:textAlignment w:val="baseline"/>
              <w:rPr>
                <w:rFonts w:asciiTheme="minorHAnsi" w:hAnsiTheme="minorHAnsi" w:cstheme="minorHAnsi"/>
              </w:rPr>
            </w:pPr>
            <w:r w:rsidRPr="00F04DD8">
              <w:rPr>
                <w:rFonts w:asciiTheme="minorHAnsi" w:hAnsiTheme="minorHAnsi" w:cstheme="minorHAnsi"/>
                <w:bCs/>
              </w:rPr>
              <w:t>upoštevajo robni pogoji notranjega okolja, kot so opredeljeni v točki 6.2. te tehnične smernice, stanje notranjega okolja je v času ogrevanja in hlajenja stavbe različno, vendar konstantno brez upoštevanja znižanja temperature ali daljše nezasedenosti stavbe;</w:t>
            </w:r>
          </w:p>
          <w:p w14:paraId="04F50597" w14:textId="0FD3C76B"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asciiTheme="minorHAnsi" w:hAnsiTheme="minorHAnsi" w:cstheme="minorHAnsi"/>
              </w:rPr>
            </w:pPr>
            <w:r w:rsidRPr="00F04DD8">
              <w:rPr>
                <w:rFonts w:asciiTheme="minorHAnsi" w:hAnsiTheme="minorHAnsi" w:cstheme="minorHAnsi"/>
                <w:bCs/>
              </w:rPr>
              <w:t xml:space="preserve">vpihovan zrak za prezračevanje ima pri naravnem prezračevanju in mehanskem prezračevanju brez vračanja toplote temperaturo zunanjega zraka, pri mehanskem prezračevanju z vračanjem toplote pa se določi s temperaturnim izkoristkom prenosnika; ne upošteva se segrevanje zraka z drugimi elementi (npr. ventilatorji) in tudi ne (npr. nočno hlajenje s prezračevanjem ter sistemi za aktivno naravno ogrevanje ali hlajenje, ki za svoje delovanje potrebujejo energent (npr. električno energijo), kot so zemeljski prenosniki toplote povezani s prezračevalnim sistemom, solarne fasade z mehanskim prezračevanjem, hibridno prezračevanje; te naprave in tehnologije se upoštevajo pri izračunu končne energije za delovanje stavbnih sistemov; temperatura vpihovanega zraka je enaka projektni temperaturi zraka v stavbi/coni. </w:t>
            </w:r>
            <w:r w:rsidRPr="00F04DD8">
              <w:rPr>
                <w:rFonts w:asciiTheme="minorHAnsi" w:hAnsiTheme="minorHAnsi" w:cstheme="minorHAnsi"/>
              </w:rPr>
              <w:t xml:space="preserve">Pri izračunu vrnjene toplote se upošteva le senzibilna toplota in temperaturni učinek vračanja toplote kot je značilen za vgrajeno napravo. Generične vrednosti učinka vračanja toplote za ploščne in rotacijske prenosnike toplote so navedene v </w:t>
            </w:r>
            <w:r w:rsidR="009C2DDA" w:rsidRPr="00F04DD8">
              <w:rPr>
                <w:rFonts w:asciiTheme="minorHAnsi" w:hAnsiTheme="minorHAnsi" w:cstheme="minorHAnsi"/>
              </w:rPr>
              <w:t>t</w:t>
            </w:r>
            <w:r w:rsidRPr="00F04DD8">
              <w:rPr>
                <w:rFonts w:asciiTheme="minorHAnsi" w:hAnsiTheme="minorHAnsi" w:cstheme="minorHAnsi"/>
              </w:rPr>
              <w:t xml:space="preserve">abeli B.6 </w:t>
            </w:r>
            <w:r w:rsidR="00312341" w:rsidRPr="00F04DD8">
              <w:rPr>
                <w:rFonts w:asciiTheme="minorHAnsi" w:hAnsiTheme="minorHAnsi" w:cstheme="minorHAnsi"/>
              </w:rPr>
              <w:t xml:space="preserve">v </w:t>
            </w:r>
            <w:r w:rsidR="00995EA3" w:rsidRPr="00F04DD8">
              <w:rPr>
                <w:rFonts w:asciiTheme="minorHAnsi" w:hAnsiTheme="minorHAnsi" w:cstheme="minorHAnsi"/>
              </w:rPr>
              <w:t>standard</w:t>
            </w:r>
            <w:r w:rsidR="00312341" w:rsidRPr="00F04DD8">
              <w:rPr>
                <w:rFonts w:asciiTheme="minorHAnsi" w:hAnsiTheme="minorHAnsi" w:cstheme="minorHAnsi"/>
              </w:rPr>
              <w:t>u</w:t>
            </w:r>
            <w:r w:rsidR="00995EA3" w:rsidRPr="00F04DD8">
              <w:rPr>
                <w:rFonts w:asciiTheme="minorHAnsi" w:hAnsiTheme="minorHAnsi" w:cstheme="minorHAnsi"/>
              </w:rPr>
              <w:t xml:space="preserve"> </w:t>
            </w:r>
            <w:r w:rsidRPr="00F04DD8">
              <w:rPr>
                <w:rFonts w:asciiTheme="minorHAnsi" w:hAnsiTheme="minorHAnsi" w:cstheme="minorHAnsi"/>
              </w:rPr>
              <w:t>SIST EN 16798-5</w:t>
            </w:r>
            <w:r w:rsidR="00B732FA" w:rsidRPr="00F04DD8">
              <w:rPr>
                <w:rFonts w:asciiTheme="minorHAnsi" w:hAnsiTheme="minorHAnsi" w:cstheme="minorHAnsi"/>
              </w:rPr>
              <w:t>;</w:t>
            </w:r>
            <w:r w:rsidRPr="00F04DD8">
              <w:rPr>
                <w:rFonts w:asciiTheme="minorHAnsi" w:hAnsiTheme="minorHAnsi" w:cstheme="minorHAnsi"/>
              </w:rPr>
              <w:t xml:space="preserve"> za rotacijske prenosnike toplote korekcija učinka ni potrebna</w:t>
            </w:r>
            <w:r w:rsidR="00B732FA" w:rsidRPr="00F04DD8">
              <w:rPr>
                <w:rFonts w:asciiTheme="minorHAnsi" w:hAnsiTheme="minorHAnsi" w:cstheme="minorHAnsi"/>
              </w:rPr>
              <w:t>;</w:t>
            </w:r>
          </w:p>
          <w:p w14:paraId="46E42E79" w14:textId="0B3DB781"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asciiTheme="minorHAnsi" w:hAnsiTheme="minorHAnsi" w:cstheme="minorHAnsi"/>
                <w:bCs/>
              </w:rPr>
            </w:pPr>
            <w:r w:rsidRPr="00F04DD8">
              <w:rPr>
                <w:rFonts w:asciiTheme="minorHAnsi" w:hAnsiTheme="minorHAnsi" w:cstheme="minorHAnsi"/>
                <w:bCs/>
              </w:rPr>
              <w:t>akumulacija toplote v stavbi/coni se opredeli z eno od petih kategorij efektivne toplotne vsebnosti (C</w:t>
            </w:r>
            <w:r w:rsidRPr="00F04DD8">
              <w:rPr>
                <w:rFonts w:asciiTheme="minorHAnsi" w:hAnsiTheme="minorHAnsi" w:cstheme="minorHAnsi"/>
                <w:bCs/>
                <w:vertAlign w:val="subscript"/>
              </w:rPr>
              <w:t>m,int,eff,zt</w:t>
            </w:r>
            <w:r w:rsidRPr="00F04DD8">
              <w:rPr>
                <w:rFonts w:asciiTheme="minorHAnsi" w:hAnsiTheme="minorHAnsi" w:cstheme="minorHAnsi"/>
                <w:bCs/>
              </w:rPr>
              <w:t xml:space="preserve">) skladno s </w:t>
            </w:r>
            <w:r w:rsidR="00D96494" w:rsidRPr="00F04DD8">
              <w:rPr>
                <w:rFonts w:asciiTheme="minorHAnsi" w:hAnsiTheme="minorHAnsi" w:cstheme="minorHAnsi"/>
                <w:bCs/>
              </w:rPr>
              <w:t>točko 6.6.9</w:t>
            </w:r>
            <w:r w:rsidR="00312341" w:rsidRPr="00F04DD8">
              <w:rPr>
                <w:rFonts w:asciiTheme="minorHAnsi" w:hAnsiTheme="minorHAnsi" w:cstheme="minorHAnsi"/>
                <w:bCs/>
              </w:rPr>
              <w:t xml:space="preserve"> standarda</w:t>
            </w:r>
            <w:r w:rsidR="00D96494" w:rsidRPr="00F04DD8">
              <w:rPr>
                <w:rFonts w:asciiTheme="minorHAnsi" w:hAnsiTheme="minorHAnsi" w:cstheme="minorHAnsi"/>
                <w:bCs/>
              </w:rPr>
              <w:t xml:space="preserve"> </w:t>
            </w:r>
            <w:r w:rsidR="005C1A3A">
              <w:rPr>
                <w:rFonts w:asciiTheme="minorHAnsi" w:hAnsiTheme="minorHAnsi" w:cstheme="minorHAnsi"/>
                <w:bCs/>
              </w:rPr>
              <w:t>SIST</w:t>
            </w:r>
            <w:r w:rsidRPr="00F04DD8">
              <w:rPr>
                <w:rFonts w:asciiTheme="minorHAnsi" w:hAnsiTheme="minorHAnsi" w:cstheme="minorHAnsi"/>
                <w:bCs/>
              </w:rPr>
              <w:t xml:space="preserve"> EN 52016-1; kategorije so pojasnjene v tabeli B.14 </w:t>
            </w:r>
            <w:r w:rsidR="00312341" w:rsidRPr="00F04DD8">
              <w:rPr>
                <w:rFonts w:asciiTheme="minorHAnsi" w:hAnsiTheme="minorHAnsi" w:cstheme="minorHAnsi"/>
                <w:bCs/>
              </w:rPr>
              <w:t xml:space="preserve">tega </w:t>
            </w:r>
            <w:r w:rsidRPr="00F04DD8">
              <w:rPr>
                <w:rFonts w:asciiTheme="minorHAnsi" w:hAnsiTheme="minorHAnsi" w:cstheme="minorHAnsi"/>
                <w:bCs/>
              </w:rPr>
              <w:t>standarda;</w:t>
            </w:r>
          </w:p>
          <w:p w14:paraId="3AD7AFC6" w14:textId="23E9AD5D"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asciiTheme="minorHAnsi" w:hAnsiTheme="minorHAnsi" w:cstheme="minorHAnsi"/>
                <w:bCs/>
              </w:rPr>
            </w:pPr>
            <w:r w:rsidRPr="00F04DD8">
              <w:rPr>
                <w:rFonts w:asciiTheme="minorHAnsi" w:hAnsiTheme="minorHAnsi" w:cstheme="minorHAnsi"/>
                <w:bCs/>
              </w:rPr>
              <w:t>toplotni tok dolgovalovnim sevanja gradnikov proti nebu se določi pri razliki v temperaturi neba in temperaturi zunanjega zraka 11</w:t>
            </w:r>
            <w:r w:rsidR="00A63863" w:rsidRPr="00F04DD8">
              <w:rPr>
                <w:rFonts w:asciiTheme="minorHAnsi" w:hAnsiTheme="minorHAnsi" w:cstheme="minorHAnsi"/>
                <w:bCs/>
              </w:rPr>
              <w:t> </w:t>
            </w:r>
            <w:r w:rsidRPr="00F04DD8">
              <w:rPr>
                <w:rFonts w:asciiTheme="minorHAnsi" w:hAnsiTheme="minorHAnsi" w:cstheme="minorHAnsi"/>
                <w:bCs/>
              </w:rPr>
              <w:t xml:space="preserve">°C in se določi skladno s </w:t>
            </w:r>
            <w:r w:rsidR="00312341" w:rsidRPr="00F04DD8">
              <w:rPr>
                <w:rFonts w:asciiTheme="minorHAnsi" w:hAnsiTheme="minorHAnsi" w:cstheme="minorHAnsi"/>
                <w:bCs/>
              </w:rPr>
              <w:t xml:space="preserve">točko 6.6.8.3 standarda </w:t>
            </w:r>
            <w:r w:rsidRPr="00F04DD8">
              <w:rPr>
                <w:rFonts w:asciiTheme="minorHAnsi" w:hAnsiTheme="minorHAnsi" w:cstheme="minorHAnsi"/>
                <w:bCs/>
              </w:rPr>
              <w:t>SIST EN ISO 5201</w:t>
            </w:r>
            <w:r w:rsidR="005C1A3A">
              <w:rPr>
                <w:rFonts w:asciiTheme="minorHAnsi" w:hAnsiTheme="minorHAnsi" w:cstheme="minorHAnsi"/>
                <w:bCs/>
              </w:rPr>
              <w:t>6-1,</w:t>
            </w:r>
            <w:r w:rsidRPr="00F04DD8">
              <w:rPr>
                <w:rFonts w:asciiTheme="minorHAnsi" w:hAnsiTheme="minorHAnsi" w:cstheme="minorHAnsi"/>
                <w:bCs/>
              </w:rPr>
              <w:t xml:space="preserve"> absorptivnost sončnega sevanja površine netransparentnih gradnikov se lahko privzame iz </w:t>
            </w:r>
            <w:r w:rsidR="00D96494" w:rsidRPr="00F04DD8">
              <w:rPr>
                <w:rFonts w:asciiTheme="minorHAnsi" w:hAnsiTheme="minorHAnsi" w:cstheme="minorHAnsi"/>
                <w:bCs/>
              </w:rPr>
              <w:t>točke A.29</w:t>
            </w:r>
            <w:r w:rsidR="00312341" w:rsidRPr="00F04DD8">
              <w:rPr>
                <w:rFonts w:asciiTheme="minorHAnsi" w:hAnsiTheme="minorHAnsi" w:cstheme="minorHAnsi"/>
                <w:bCs/>
              </w:rPr>
              <w:t xml:space="preserve"> standarda</w:t>
            </w:r>
            <w:r w:rsidR="00D96494" w:rsidRPr="00F04DD8">
              <w:rPr>
                <w:rFonts w:asciiTheme="minorHAnsi" w:hAnsiTheme="minorHAnsi" w:cstheme="minorHAnsi"/>
                <w:bCs/>
              </w:rPr>
              <w:t xml:space="preserve"> </w:t>
            </w:r>
            <w:r w:rsidRPr="00F04DD8">
              <w:rPr>
                <w:rFonts w:asciiTheme="minorHAnsi" w:hAnsiTheme="minorHAnsi" w:cstheme="minorHAnsi"/>
                <w:bCs/>
              </w:rPr>
              <w:t>SIST EN 52016-1</w:t>
            </w:r>
            <w:r w:rsidR="00BE0147" w:rsidRPr="00F04DD8">
              <w:rPr>
                <w:rFonts w:asciiTheme="minorHAnsi" w:hAnsiTheme="minorHAnsi" w:cstheme="minorHAnsi"/>
                <w:bCs/>
              </w:rPr>
              <w:t>;</w:t>
            </w:r>
          </w:p>
          <w:p w14:paraId="7F7F1445" w14:textId="057BEC61"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asciiTheme="minorHAnsi" w:hAnsiTheme="minorHAnsi" w:cstheme="minorHAnsi"/>
                <w:bCs/>
              </w:rPr>
            </w:pPr>
            <w:r w:rsidRPr="00F04DD8">
              <w:rPr>
                <w:rFonts w:asciiTheme="minorHAnsi" w:hAnsiTheme="minorHAnsi" w:cstheme="minorHAnsi"/>
                <w:bCs/>
              </w:rPr>
              <w:t xml:space="preserve">naravno ogrevanje s sončnim obsevanjem </w:t>
            </w:r>
            <w:r w:rsidR="00312341" w:rsidRPr="00F04DD8">
              <w:rPr>
                <w:rFonts w:asciiTheme="minorHAnsi" w:hAnsiTheme="minorHAnsi" w:cstheme="minorHAnsi"/>
                <w:bCs/>
              </w:rPr>
              <w:t>skozi</w:t>
            </w:r>
            <w:r w:rsidRPr="00F04DD8">
              <w:rPr>
                <w:rFonts w:asciiTheme="minorHAnsi" w:hAnsiTheme="minorHAnsi" w:cstheme="minorHAnsi"/>
                <w:bCs/>
              </w:rPr>
              <w:t xml:space="preserve"> transparentn</w:t>
            </w:r>
            <w:r w:rsidR="00312341" w:rsidRPr="00F04DD8">
              <w:rPr>
                <w:rFonts w:asciiTheme="minorHAnsi" w:hAnsiTheme="minorHAnsi" w:cstheme="minorHAnsi"/>
                <w:bCs/>
              </w:rPr>
              <w:t>e</w:t>
            </w:r>
            <w:r w:rsidRPr="00F04DD8">
              <w:rPr>
                <w:rFonts w:asciiTheme="minorHAnsi" w:hAnsiTheme="minorHAnsi" w:cstheme="minorHAnsi"/>
                <w:bCs/>
              </w:rPr>
              <w:t xml:space="preserve"> gradnik</w:t>
            </w:r>
            <w:r w:rsidR="00312341" w:rsidRPr="00F04DD8">
              <w:rPr>
                <w:rFonts w:asciiTheme="minorHAnsi" w:hAnsiTheme="minorHAnsi" w:cstheme="minorHAnsi"/>
                <w:bCs/>
              </w:rPr>
              <w:t>e</w:t>
            </w:r>
            <w:r w:rsidRPr="00F04DD8">
              <w:rPr>
                <w:rFonts w:asciiTheme="minorHAnsi" w:hAnsiTheme="minorHAnsi" w:cstheme="minorHAnsi"/>
                <w:bCs/>
              </w:rPr>
              <w:t xml:space="preserve"> ovoja stavbe/cone se vrednoti </w:t>
            </w:r>
            <w:r w:rsidR="00312341" w:rsidRPr="00F04DD8">
              <w:rPr>
                <w:rFonts w:asciiTheme="minorHAnsi" w:hAnsiTheme="minorHAnsi" w:cstheme="minorHAnsi"/>
                <w:bCs/>
              </w:rPr>
              <w:t xml:space="preserve">določijo </w:t>
            </w:r>
            <w:r w:rsidR="002936C1" w:rsidRPr="00F04DD8">
              <w:rPr>
                <w:rFonts w:asciiTheme="minorHAnsi" w:hAnsiTheme="minorHAnsi" w:cstheme="minorHAnsi"/>
                <w:bCs/>
              </w:rPr>
              <w:t xml:space="preserve">skladno s točko 6.6.8.2 </w:t>
            </w:r>
            <w:r w:rsidRPr="00F04DD8">
              <w:rPr>
                <w:rFonts w:asciiTheme="minorHAnsi" w:hAnsiTheme="minorHAnsi" w:cstheme="minorHAnsi"/>
                <w:bCs/>
              </w:rPr>
              <w:t xml:space="preserve"> </w:t>
            </w:r>
            <w:r w:rsidR="00312341" w:rsidRPr="00F04DD8">
              <w:rPr>
                <w:rFonts w:asciiTheme="minorHAnsi" w:hAnsiTheme="minorHAnsi" w:cstheme="minorHAnsi"/>
                <w:bCs/>
              </w:rPr>
              <w:t>standard</w:t>
            </w:r>
            <w:r w:rsidR="00A63863" w:rsidRPr="00F04DD8">
              <w:rPr>
                <w:rFonts w:asciiTheme="minorHAnsi" w:hAnsiTheme="minorHAnsi" w:cstheme="minorHAnsi"/>
                <w:bCs/>
              </w:rPr>
              <w:t>a</w:t>
            </w:r>
            <w:r w:rsidR="00312341" w:rsidRPr="00F04DD8">
              <w:rPr>
                <w:rFonts w:asciiTheme="minorHAnsi" w:hAnsiTheme="minorHAnsi" w:cstheme="minorHAnsi"/>
                <w:bCs/>
              </w:rPr>
              <w:t xml:space="preserve"> </w:t>
            </w:r>
            <w:r w:rsidRPr="00F04DD8">
              <w:rPr>
                <w:rFonts w:asciiTheme="minorHAnsi" w:hAnsiTheme="minorHAnsi" w:cstheme="minorHAnsi"/>
                <w:bCs/>
              </w:rPr>
              <w:t>SIST EN 52016-1</w:t>
            </w:r>
            <w:r w:rsidR="002936C1" w:rsidRPr="00F04DD8">
              <w:rPr>
                <w:rFonts w:asciiTheme="minorHAnsi" w:hAnsiTheme="minorHAnsi" w:cstheme="minorHAnsi"/>
                <w:bCs/>
              </w:rPr>
              <w:t>.</w:t>
            </w:r>
            <w:r w:rsidRPr="00F04DD8">
              <w:rPr>
                <w:rFonts w:asciiTheme="minorHAnsi" w:hAnsiTheme="minorHAnsi" w:cstheme="minorHAnsi"/>
                <w:bCs/>
              </w:rPr>
              <w:t>, orientacije gradnikov se zaokrožijo po 45° korakih in nakloni gradnikov po 15°</w:t>
            </w:r>
            <w:r w:rsidR="00A3189A" w:rsidRPr="00F04DD8">
              <w:rPr>
                <w:rFonts w:asciiTheme="minorHAnsi" w:hAnsiTheme="minorHAnsi" w:cstheme="minorHAnsi"/>
                <w:bCs/>
              </w:rPr>
              <w:t xml:space="preserve"> </w:t>
            </w:r>
            <w:r w:rsidRPr="00F04DD8">
              <w:rPr>
                <w:rFonts w:asciiTheme="minorHAnsi" w:hAnsiTheme="minorHAnsi" w:cstheme="minorHAnsi"/>
                <w:bCs/>
              </w:rPr>
              <w:t>korakih; delež okvirja transparentnih elementov na ovoju stavbe se povzame po vgrajenem izdelku, lahko pa se predpostavi F</w:t>
            </w:r>
            <w:r w:rsidRPr="00F04DD8">
              <w:rPr>
                <w:rFonts w:asciiTheme="minorHAnsi" w:hAnsiTheme="minorHAnsi" w:cstheme="minorHAnsi"/>
                <w:bCs/>
                <w:vertAlign w:val="subscript"/>
              </w:rPr>
              <w:t>f</w:t>
            </w:r>
            <w:r w:rsidRPr="00F04DD8">
              <w:rPr>
                <w:rFonts w:asciiTheme="minorHAnsi" w:hAnsiTheme="minorHAnsi" w:cstheme="minorHAnsi"/>
                <w:bCs/>
              </w:rPr>
              <w:t xml:space="preserve"> </w:t>
            </w:r>
            <w:r w:rsidR="00A3189A" w:rsidRPr="00F04DD8">
              <w:rPr>
                <w:rFonts w:asciiTheme="minorHAnsi" w:hAnsiTheme="minorHAnsi" w:cstheme="minorHAnsi"/>
                <w:bCs/>
              </w:rPr>
              <w:t xml:space="preserve">= </w:t>
            </w:r>
            <w:r w:rsidRPr="00F04DD8">
              <w:rPr>
                <w:rFonts w:asciiTheme="minorHAnsi" w:hAnsiTheme="minorHAnsi" w:cstheme="minorHAnsi"/>
                <w:bCs/>
              </w:rPr>
              <w:t>0,7; predpostavi se faktor vpadnega kota sončnega sevanja 0,9;</w:t>
            </w:r>
          </w:p>
          <w:p w14:paraId="493996FF" w14:textId="07FFD289"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asciiTheme="minorHAnsi" w:hAnsiTheme="minorHAnsi" w:cstheme="minorHAnsi"/>
                <w:bCs/>
              </w:rPr>
            </w:pPr>
            <w:r w:rsidRPr="00F04DD8">
              <w:rPr>
                <w:rFonts w:asciiTheme="minorHAnsi" w:hAnsiTheme="minorHAnsi" w:cstheme="minorHAnsi"/>
                <w:bCs/>
              </w:rPr>
              <w:t xml:space="preserve"> naravno ogrevanje s sončnim sevanjem </w:t>
            </w:r>
            <w:r w:rsidR="00B732FA" w:rsidRPr="00F04DD8">
              <w:rPr>
                <w:rFonts w:asciiTheme="minorHAnsi" w:hAnsiTheme="minorHAnsi" w:cstheme="minorHAnsi"/>
                <w:bCs/>
              </w:rPr>
              <w:t xml:space="preserve">skozi </w:t>
            </w:r>
            <w:r w:rsidRPr="00F04DD8">
              <w:rPr>
                <w:rFonts w:asciiTheme="minorHAnsi" w:hAnsiTheme="minorHAnsi" w:cstheme="minorHAnsi"/>
                <w:bCs/>
              </w:rPr>
              <w:t>netransparentn</w:t>
            </w:r>
            <w:r w:rsidR="00B732FA" w:rsidRPr="00F04DD8">
              <w:rPr>
                <w:rFonts w:asciiTheme="minorHAnsi" w:hAnsiTheme="minorHAnsi" w:cstheme="minorHAnsi"/>
                <w:bCs/>
              </w:rPr>
              <w:t>e</w:t>
            </w:r>
            <w:r w:rsidRPr="00F04DD8">
              <w:rPr>
                <w:rFonts w:asciiTheme="minorHAnsi" w:hAnsiTheme="minorHAnsi" w:cstheme="minorHAnsi"/>
                <w:bCs/>
              </w:rPr>
              <w:t xml:space="preserve"> gradnik</w:t>
            </w:r>
            <w:r w:rsidR="00B732FA" w:rsidRPr="00F04DD8">
              <w:rPr>
                <w:rFonts w:asciiTheme="minorHAnsi" w:hAnsiTheme="minorHAnsi" w:cstheme="minorHAnsi"/>
                <w:bCs/>
              </w:rPr>
              <w:t>e</w:t>
            </w:r>
            <w:r w:rsidRPr="00F04DD8">
              <w:rPr>
                <w:rFonts w:asciiTheme="minorHAnsi" w:hAnsiTheme="minorHAnsi" w:cstheme="minorHAnsi"/>
                <w:bCs/>
              </w:rPr>
              <w:t xml:space="preserve"> se določi skladno s </w:t>
            </w:r>
            <w:r w:rsidR="009C2DDA" w:rsidRPr="00F04DD8">
              <w:rPr>
                <w:rFonts w:asciiTheme="minorHAnsi" w:hAnsiTheme="minorHAnsi" w:cstheme="minorHAnsi"/>
                <w:bCs/>
              </w:rPr>
              <w:t xml:space="preserve">točko 6.6.8.2 </w:t>
            </w:r>
            <w:r w:rsidR="002936C1" w:rsidRPr="00F04DD8">
              <w:rPr>
                <w:rFonts w:asciiTheme="minorHAnsi" w:hAnsiTheme="minorHAnsi" w:cstheme="minorHAnsi"/>
                <w:bCs/>
              </w:rPr>
              <w:t>standard</w:t>
            </w:r>
            <w:r w:rsidR="00E922E6" w:rsidRPr="00F04DD8">
              <w:rPr>
                <w:rFonts w:asciiTheme="minorHAnsi" w:hAnsiTheme="minorHAnsi" w:cstheme="minorHAnsi"/>
                <w:bCs/>
              </w:rPr>
              <w:t>a</w:t>
            </w:r>
            <w:r w:rsidR="002936C1" w:rsidRPr="00F04DD8">
              <w:rPr>
                <w:rFonts w:asciiTheme="minorHAnsi" w:hAnsiTheme="minorHAnsi" w:cstheme="minorHAnsi"/>
                <w:bCs/>
              </w:rPr>
              <w:t xml:space="preserve"> </w:t>
            </w:r>
            <w:r w:rsidRPr="00F04DD8">
              <w:rPr>
                <w:rFonts w:asciiTheme="minorHAnsi" w:hAnsiTheme="minorHAnsi" w:cstheme="minorHAnsi"/>
                <w:bCs/>
              </w:rPr>
              <w:t>SIST EN ISO 52016-1, absorptivnosti sončnega sevanja se lahko privzamejo iz tabele B</w:t>
            </w:r>
            <w:r w:rsidR="00B732FA" w:rsidRPr="00F04DD8">
              <w:rPr>
                <w:rFonts w:asciiTheme="minorHAnsi" w:hAnsiTheme="minorHAnsi" w:cstheme="minorHAnsi"/>
                <w:bCs/>
              </w:rPr>
              <w:t>.</w:t>
            </w:r>
            <w:r w:rsidRPr="00F04DD8">
              <w:rPr>
                <w:rFonts w:asciiTheme="minorHAnsi" w:hAnsiTheme="minorHAnsi" w:cstheme="minorHAnsi"/>
                <w:bCs/>
              </w:rPr>
              <w:t xml:space="preserve">29 </w:t>
            </w:r>
            <w:r w:rsidR="002936C1" w:rsidRPr="00F04DD8">
              <w:rPr>
                <w:rFonts w:asciiTheme="minorHAnsi" w:hAnsiTheme="minorHAnsi" w:cstheme="minorHAnsi"/>
                <w:bCs/>
              </w:rPr>
              <w:t xml:space="preserve">tega </w:t>
            </w:r>
            <w:r w:rsidRPr="00F04DD8">
              <w:rPr>
                <w:rFonts w:asciiTheme="minorHAnsi" w:hAnsiTheme="minorHAnsi" w:cstheme="minorHAnsi"/>
                <w:bCs/>
              </w:rPr>
              <w:t>istega standarda;</w:t>
            </w:r>
          </w:p>
          <w:p w14:paraId="41629F43" w14:textId="77777777"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asciiTheme="minorHAnsi" w:hAnsiTheme="minorHAnsi" w:cstheme="minorHAnsi"/>
                <w:bCs/>
              </w:rPr>
            </w:pPr>
            <w:r w:rsidRPr="00F04DD8">
              <w:rPr>
                <w:rFonts w:asciiTheme="minorHAnsi" w:hAnsiTheme="minorHAnsi" w:cstheme="minorHAnsi"/>
                <w:bCs/>
              </w:rPr>
              <w:t xml:space="preserve">pri izračunu </w:t>
            </w:r>
            <w:r w:rsidRPr="00F04DD8">
              <w:rPr>
                <w:rFonts w:asciiTheme="minorHAnsi" w:hAnsiTheme="minorHAnsi" w:cstheme="minorHAnsi"/>
              </w:rPr>
              <w:t>Q</w:t>
            </w:r>
            <w:r w:rsidRPr="00F04DD8">
              <w:rPr>
                <w:rFonts w:asciiTheme="minorHAnsi" w:hAnsiTheme="minorHAnsi" w:cstheme="minorHAnsi"/>
                <w:vertAlign w:val="subscript"/>
              </w:rPr>
              <w:t>H,nd,m</w:t>
            </w:r>
            <w:r w:rsidRPr="00F04DD8">
              <w:rPr>
                <w:rFonts w:asciiTheme="minorHAnsi" w:hAnsiTheme="minorHAnsi" w:cstheme="minorHAnsi"/>
              </w:rPr>
              <w:t xml:space="preserve"> </w:t>
            </w:r>
            <w:r w:rsidRPr="00F04DD8">
              <w:rPr>
                <w:rFonts w:asciiTheme="minorHAnsi" w:hAnsiTheme="minorHAnsi" w:cstheme="minorHAnsi"/>
                <w:bCs/>
              </w:rPr>
              <w:t>se ne upoštevajo sistemi za aktivno naravno ogrevanje, ki za svoje delovanje potrebujejo energent (npr. električno energijo), kot so zemeljski prenosniki toplote povezani s prezračevalnim sistemom, solarne fasade z mehanskim prezračevanjem, hibridno prezračevanje; te tehnologije se upoštevajo pri izračunu končne energije za delovanje stavbnih sistemov;</w:t>
            </w:r>
          </w:p>
          <w:p w14:paraId="7F849305" w14:textId="029F5E47"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asciiTheme="minorHAnsi" w:hAnsiTheme="minorHAnsi" w:cstheme="minorHAnsi"/>
                <w:bCs/>
              </w:rPr>
            </w:pPr>
            <w:r w:rsidRPr="00F04DD8">
              <w:rPr>
                <w:rFonts w:asciiTheme="minorHAnsi" w:hAnsiTheme="minorHAnsi" w:cstheme="minorHAnsi"/>
                <w:bCs/>
              </w:rPr>
              <w:t xml:space="preserve">pri izračunu </w:t>
            </w:r>
            <w:r w:rsidRPr="00F04DD8">
              <w:rPr>
                <w:rFonts w:asciiTheme="minorHAnsi" w:hAnsiTheme="minorHAnsi" w:cstheme="minorHAnsi"/>
              </w:rPr>
              <w:t>Q</w:t>
            </w:r>
            <w:r w:rsidRPr="00F04DD8">
              <w:rPr>
                <w:rFonts w:asciiTheme="minorHAnsi" w:hAnsiTheme="minorHAnsi" w:cstheme="minorHAnsi"/>
                <w:vertAlign w:val="subscript"/>
              </w:rPr>
              <w:t>C,nd,m</w:t>
            </w:r>
            <w:r w:rsidRPr="00F04DD8">
              <w:rPr>
                <w:rFonts w:asciiTheme="minorHAnsi" w:hAnsiTheme="minorHAnsi" w:cstheme="minorHAnsi"/>
              </w:rPr>
              <w:t xml:space="preserve"> se upošteva učinek senčil</w:t>
            </w:r>
            <w:r w:rsidRPr="00F04DD8">
              <w:rPr>
                <w:rFonts w:asciiTheme="minorHAnsi" w:hAnsiTheme="minorHAnsi" w:cstheme="minorHAnsi"/>
                <w:bCs/>
              </w:rPr>
              <w:t>, ne upoštevajo sistemi za naravno hlajenje (npr: nočno hlajenje s prezračevanjem) in sistemi za aktivno naravno hlajenje, ki za svoje delovanje potrebujejo energent (električno energijo) (npr.: zemeljski prenosniki toplote povezani s prezračevalnim sistemom, hibridno prezračevanje); te tehnologije se upoštevajo pri izračunu končne energije za delovanje stavbnih sistemov;</w:t>
            </w:r>
          </w:p>
          <w:p w14:paraId="1C09242D" w14:textId="77777777" w:rsidR="004739A6" w:rsidRPr="00F04DD8" w:rsidRDefault="004739A6" w:rsidP="00776C6D">
            <w:pPr>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cstheme="minorHAnsi"/>
                <w:bCs/>
              </w:rPr>
            </w:pPr>
            <w:r w:rsidRPr="00F04DD8">
              <w:rPr>
                <w:rFonts w:cstheme="minorHAnsi"/>
                <w:bCs/>
              </w:rPr>
              <w:t>upošteva delovanje senčil, ki se lahko mesečno prilagaja;</w:t>
            </w:r>
          </w:p>
          <w:p w14:paraId="25BD817B" w14:textId="77777777" w:rsidR="004739A6" w:rsidRPr="00F04DD8" w:rsidRDefault="004739A6" w:rsidP="00776C6D">
            <w:pPr>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cstheme="minorHAnsi"/>
                <w:bCs/>
              </w:rPr>
            </w:pPr>
            <w:r w:rsidRPr="00F04DD8">
              <w:rPr>
                <w:rFonts w:cstheme="minorHAnsi"/>
                <w:bCs/>
              </w:rPr>
              <w:t xml:space="preserve">upošteva zmanjšano sončno obsevanje zaradi senčil, ki so vgrajena na stavbe/coni; </w:t>
            </w:r>
          </w:p>
          <w:p w14:paraId="5EE868E2" w14:textId="0CE7CE5E" w:rsidR="004739A6" w:rsidRPr="00F04DD8" w:rsidRDefault="004739A6" w:rsidP="00776C6D">
            <w:pPr>
              <w:pStyle w:val="Odstavekseznama"/>
              <w:widowControl/>
              <w:numPr>
                <w:ilvl w:val="0"/>
                <w:numId w:val="6"/>
              </w:numPr>
              <w:tabs>
                <w:tab w:val="left" w:pos="1038"/>
              </w:tabs>
              <w:overflowPunct w:val="0"/>
              <w:autoSpaceDE w:val="0"/>
              <w:autoSpaceDN w:val="0"/>
              <w:adjustRightInd w:val="0"/>
              <w:spacing w:before="60" w:afterLines="60" w:after="144"/>
              <w:ind w:left="567" w:hanging="283"/>
              <w:jc w:val="both"/>
              <w:textAlignment w:val="baseline"/>
              <w:rPr>
                <w:rFonts w:asciiTheme="minorHAnsi" w:hAnsiTheme="minorHAnsi" w:cstheme="minorHAnsi"/>
              </w:rPr>
            </w:pPr>
            <w:r w:rsidRPr="00F04DD8">
              <w:rPr>
                <w:rFonts w:asciiTheme="minorHAnsi" w:hAnsiTheme="minorHAnsi" w:cstheme="minorHAnsi"/>
              </w:rPr>
              <w:t xml:space="preserve">faktor izkoristljivosti toplotnih dobitkov in ponorov se določi skladno s </w:t>
            </w:r>
            <w:r w:rsidR="009C2DDA" w:rsidRPr="00F04DD8">
              <w:rPr>
                <w:rFonts w:asciiTheme="minorHAnsi" w:hAnsiTheme="minorHAnsi" w:cstheme="minorHAnsi"/>
              </w:rPr>
              <w:t xml:space="preserve">točko 6.6.10.2  </w:t>
            </w:r>
            <w:r w:rsidR="002936C1" w:rsidRPr="00F04DD8">
              <w:rPr>
                <w:rFonts w:asciiTheme="minorHAnsi" w:hAnsiTheme="minorHAnsi" w:cstheme="minorHAnsi"/>
              </w:rPr>
              <w:t>standard</w:t>
            </w:r>
            <w:r w:rsidR="00E922E6" w:rsidRPr="00F04DD8">
              <w:rPr>
                <w:rFonts w:asciiTheme="minorHAnsi" w:hAnsiTheme="minorHAnsi" w:cstheme="minorHAnsi"/>
              </w:rPr>
              <w:t>a</w:t>
            </w:r>
            <w:r w:rsidR="002936C1" w:rsidRPr="00F04DD8">
              <w:rPr>
                <w:rFonts w:asciiTheme="minorHAnsi" w:hAnsiTheme="minorHAnsi" w:cstheme="minorHAnsi"/>
              </w:rPr>
              <w:t xml:space="preserve"> </w:t>
            </w:r>
            <w:r w:rsidRPr="00F04DD8">
              <w:rPr>
                <w:rFonts w:asciiTheme="minorHAnsi" w:hAnsiTheme="minorHAnsi" w:cstheme="minorHAnsi"/>
              </w:rPr>
              <w:t xml:space="preserve">SIST EN ISO 52016-1, vrednosti konstant se lahko privzamejo iz tabele B.34 </w:t>
            </w:r>
            <w:r w:rsidR="00661362" w:rsidRPr="00F04DD8">
              <w:rPr>
                <w:rFonts w:asciiTheme="minorHAnsi" w:hAnsiTheme="minorHAnsi" w:cstheme="minorHAnsi"/>
              </w:rPr>
              <w:t xml:space="preserve">tega </w:t>
            </w:r>
            <w:r w:rsidRPr="00F04DD8">
              <w:rPr>
                <w:rFonts w:asciiTheme="minorHAnsi" w:hAnsiTheme="minorHAnsi" w:cstheme="minorHAnsi"/>
              </w:rPr>
              <w:t xml:space="preserve">istega standarda.  </w:t>
            </w:r>
          </w:p>
          <w:p w14:paraId="1C58896E" w14:textId="24E27437" w:rsidR="004739A6" w:rsidRPr="00F04DD8" w:rsidRDefault="004739A6" w:rsidP="00776C6D">
            <w:pPr>
              <w:spacing w:before="60" w:afterLines="60" w:after="144"/>
            </w:pPr>
            <w:r w:rsidRPr="00F04DD8">
              <w:t>Q</w:t>
            </w:r>
            <w:r w:rsidRPr="00F04DD8">
              <w:rPr>
                <w:vertAlign w:val="subscript"/>
              </w:rPr>
              <w:t xml:space="preserve">H,nd,m </w:t>
            </w:r>
            <w:r w:rsidRPr="00F04DD8">
              <w:t xml:space="preserve"> in</w:t>
            </w:r>
            <w:r w:rsidR="00A3189A" w:rsidRPr="00F04DD8">
              <w:t xml:space="preserve"> </w:t>
            </w:r>
            <w:r w:rsidRPr="00F04DD8">
              <w:t>Q</w:t>
            </w:r>
            <w:r w:rsidRPr="00F04DD8">
              <w:rPr>
                <w:vertAlign w:val="subscript"/>
              </w:rPr>
              <w:t xml:space="preserve">C,nd,m  </w:t>
            </w:r>
            <w:r w:rsidRPr="00F04DD8">
              <w:t>se določita za vse mesece v letu. Vrednost Q</w:t>
            </w:r>
            <w:r w:rsidRPr="00F04DD8">
              <w:rPr>
                <w:vertAlign w:val="subscript"/>
              </w:rPr>
              <w:t xml:space="preserve">H,nd,m </w:t>
            </w:r>
            <w:r w:rsidRPr="00F04DD8">
              <w:t xml:space="preserve"> je enaka nič če je negativna in vrednosti Q</w:t>
            </w:r>
            <w:r w:rsidRPr="00F04DD8">
              <w:rPr>
                <w:vertAlign w:val="subscript"/>
              </w:rPr>
              <w:t>C,nd,m</w:t>
            </w:r>
            <w:r w:rsidRPr="00F04DD8">
              <w:t xml:space="preserve">  če so v nekem mesecu pozitivne</w:t>
            </w:r>
            <w:r w:rsidRPr="00F04DD8">
              <w:rPr>
                <w:vertAlign w:val="subscript"/>
              </w:rPr>
              <w:t xml:space="preserve"> </w:t>
            </w:r>
            <w:r w:rsidRPr="00F04DD8">
              <w:t>Letna potrebna toplota za ogrevanje stavbe Q</w:t>
            </w:r>
            <w:r w:rsidRPr="00F04DD8">
              <w:rPr>
                <w:vertAlign w:val="subscript"/>
              </w:rPr>
              <w:t>H,nd,an</w:t>
            </w:r>
            <w:r w:rsidRPr="00F04DD8">
              <w:t xml:space="preserve"> in hlad za hlajenje Q</w:t>
            </w:r>
            <w:r w:rsidRPr="00F04DD8">
              <w:rPr>
                <w:vertAlign w:val="subscript"/>
              </w:rPr>
              <w:t>C,nd,an</w:t>
            </w:r>
            <w:r w:rsidRPr="00F04DD8">
              <w:t xml:space="preserve">  stavbe sta vsoti mesečnih vrednosti vseh con v stavbi.</w:t>
            </w:r>
          </w:p>
          <w:p w14:paraId="23485119" w14:textId="168F0180" w:rsidR="004739A6" w:rsidRPr="00F04DD8" w:rsidRDefault="004739A6" w:rsidP="00776C6D">
            <w:pPr>
              <w:spacing w:before="60" w:afterLines="60" w:after="144"/>
              <w:rPr>
                <w:vertAlign w:val="subscript"/>
              </w:rPr>
            </w:pPr>
            <w:r w:rsidRPr="00F04DD8">
              <w:t>Tudi</w:t>
            </w:r>
            <w:r w:rsidR="00B732FA" w:rsidRPr="00F04DD8">
              <w:t>,</w:t>
            </w:r>
            <w:r w:rsidRPr="00F04DD8">
              <w:t xml:space="preserve"> če ni predvideno, da bo stavba hlajena s </w:t>
            </w:r>
            <w:r w:rsidR="00D258EE" w:rsidRPr="00F04DD8">
              <w:t>TSS</w:t>
            </w:r>
            <w:r w:rsidRPr="00F04DD8">
              <w:t>, se zaščita pred pregrevanjem za posamezno cono dokazuje z indikatorjem pregrevanja I</w:t>
            </w:r>
            <w:r w:rsidRPr="00F04DD8">
              <w:rPr>
                <w:vertAlign w:val="subscript"/>
              </w:rPr>
              <w:t>OH</w:t>
            </w:r>
            <w:r w:rsidR="00B732FA" w:rsidRPr="00F04DD8">
              <w:rPr>
                <w:vertAlign w:val="subscript"/>
              </w:rPr>
              <w:t>;stc;</w:t>
            </w:r>
            <w:r w:rsidRPr="00F04DD8">
              <w:rPr>
                <w:vertAlign w:val="subscript"/>
              </w:rPr>
              <w:t>an</w:t>
            </w:r>
            <w:r w:rsidRPr="00F04DD8">
              <w:t xml:space="preserve"> skladno</w:t>
            </w:r>
            <w:r w:rsidR="00995EA3" w:rsidRPr="00F04DD8">
              <w:t xml:space="preserve"> s</w:t>
            </w:r>
            <w:r w:rsidRPr="00F04DD8">
              <w:t xml:space="preserve"> </w:t>
            </w:r>
            <w:r w:rsidR="006957B9" w:rsidRPr="00F04DD8">
              <w:t>točko 6.6.12</w:t>
            </w:r>
            <w:r w:rsidR="00995EA3" w:rsidRPr="00F04DD8">
              <w:t>,</w:t>
            </w:r>
            <w:r w:rsidR="006957B9" w:rsidRPr="00F04DD8">
              <w:t xml:space="preserve"> </w:t>
            </w:r>
            <w:r w:rsidR="00995EA3" w:rsidRPr="00F04DD8">
              <w:t xml:space="preserve">standarda </w:t>
            </w:r>
            <w:r w:rsidRPr="00F04DD8">
              <w:t>SIST EN ISO 52016-1</w:t>
            </w:r>
            <w:r w:rsidR="00667178" w:rsidRPr="00F04DD8">
              <w:t>.</w:t>
            </w:r>
          </w:p>
          <w:p w14:paraId="17B76149" w14:textId="6BFD3C21" w:rsidR="004739A6" w:rsidRPr="00F04DD8" w:rsidRDefault="004739A6" w:rsidP="00776C6D">
            <w:pPr>
              <w:spacing w:before="60" w:afterLines="60" w:after="144"/>
            </w:pPr>
            <w:r w:rsidRPr="00F04DD8">
              <w:t xml:space="preserve">Namesto mesečne metode se lahko uporabi tudi poenostavljena urna metoda ali detajlno dinamično modeliranje z validiranimi programskimi orodji </w:t>
            </w:r>
            <w:r w:rsidRPr="003D25AA">
              <w:t xml:space="preserve">skladno s </w:t>
            </w:r>
            <w:r w:rsidR="00661362" w:rsidRPr="003D25AA">
              <w:t xml:space="preserve">točko 7 standarda </w:t>
            </w:r>
            <w:r w:rsidRPr="003D25AA">
              <w:t>SIST EN ISO 51017-1</w:t>
            </w:r>
            <w:r w:rsidR="007254EC" w:rsidRPr="003D25AA">
              <w:t xml:space="preserve">. </w:t>
            </w:r>
            <w:r w:rsidRPr="00F04DD8">
              <w:t>V tem primeru se privzamejo zunanji klimatski pogoji in robni pogoji notranjega okolja kot so opredeljeni v točki 5.3 in 6.3 te tehnične smernice.</w:t>
            </w:r>
          </w:p>
        </w:tc>
      </w:tr>
      <w:tr w:rsidR="0076168C" w:rsidRPr="001074D5" w14:paraId="03F40BFA" w14:textId="77777777" w:rsidTr="00EF17BA">
        <w:tc>
          <w:tcPr>
            <w:tcW w:w="1086" w:type="dxa"/>
          </w:tcPr>
          <w:p w14:paraId="59509D3E" w14:textId="77777777" w:rsidR="004739A6" w:rsidRPr="00776C6D" w:rsidRDefault="004739A6" w:rsidP="00776C6D">
            <w:pPr>
              <w:spacing w:before="60" w:afterLines="60" w:after="144"/>
              <w:rPr>
                <w:sz w:val="48"/>
                <w:szCs w:val="48"/>
              </w:rPr>
            </w:pPr>
            <w:r w:rsidRPr="00776C6D">
              <w:rPr>
                <w:sz w:val="48"/>
                <w:szCs w:val="48"/>
              </w:rPr>
              <w:sym w:font="Wingdings 2" w:char="F0A4"/>
            </w:r>
            <w:r w:rsidRPr="00776C6D">
              <w:rPr>
                <w:sz w:val="48"/>
                <w:szCs w:val="48"/>
              </w:rPr>
              <w:sym w:font="Wingdings" w:char="F0B7"/>
            </w:r>
          </w:p>
        </w:tc>
        <w:tc>
          <w:tcPr>
            <w:tcW w:w="9071" w:type="dxa"/>
          </w:tcPr>
          <w:p w14:paraId="04AD35C2" w14:textId="77777777" w:rsidR="004739A6" w:rsidRPr="00F04DD8" w:rsidRDefault="004739A6" w:rsidP="00776C6D">
            <w:pPr>
              <w:spacing w:before="60" w:afterLines="60" w:after="144"/>
            </w:pPr>
            <w:r w:rsidRPr="00F04DD8">
              <w:t>Potrebna toplota za ogrevanje in hlad za hlajenje v energetsko manj zahtevni stanovanjski stavbi pri uporabi urne metode se določi enako kot za energetsko zahteven stavbe.</w:t>
            </w:r>
          </w:p>
        </w:tc>
      </w:tr>
      <w:tr w:rsidR="004739A6" w:rsidRPr="001074D5" w14:paraId="584D6FFD" w14:textId="77777777" w:rsidTr="00EF17BA">
        <w:tc>
          <w:tcPr>
            <w:tcW w:w="1086" w:type="dxa"/>
          </w:tcPr>
          <w:p w14:paraId="447C27A6" w14:textId="77777777" w:rsidR="004739A6" w:rsidRPr="00776C6D" w:rsidRDefault="004739A6" w:rsidP="00776C6D">
            <w:pPr>
              <w:spacing w:before="60" w:afterLines="60" w:after="144"/>
              <w:rPr>
                <w:sz w:val="48"/>
                <w:szCs w:val="48"/>
              </w:rPr>
            </w:pPr>
            <w:r w:rsidRPr="00776C6D">
              <w:rPr>
                <w:sz w:val="48"/>
                <w:szCs w:val="48"/>
              </w:rPr>
              <w:sym w:font="Wingdings 2" w:char="F0A2"/>
            </w:r>
            <w:r w:rsidRPr="00776C6D">
              <w:rPr>
                <w:sz w:val="48"/>
                <w:szCs w:val="48"/>
              </w:rPr>
              <w:sym w:font="Wingdings" w:char="F0B7"/>
            </w:r>
          </w:p>
        </w:tc>
        <w:tc>
          <w:tcPr>
            <w:tcW w:w="9071" w:type="dxa"/>
          </w:tcPr>
          <w:p w14:paraId="1774FBF4" w14:textId="562507FE" w:rsidR="004739A6" w:rsidRPr="00F04DD8" w:rsidRDefault="004739A6" w:rsidP="00776C6D">
            <w:pPr>
              <w:spacing w:before="60" w:afterLines="60" w:after="144"/>
            </w:pPr>
            <w:r w:rsidRPr="00F04DD8">
              <w:t xml:space="preserve">Uporabi se poenostavljena urna metoda, ki je opredeljena v </w:t>
            </w:r>
            <w:r w:rsidR="006957B9" w:rsidRPr="00F04DD8">
              <w:t xml:space="preserve">točki 6.5 </w:t>
            </w:r>
            <w:r w:rsidR="00661362" w:rsidRPr="00F04DD8">
              <w:t>standarda</w:t>
            </w:r>
            <w:r w:rsidR="00A63863" w:rsidRPr="00F04DD8">
              <w:t xml:space="preserve"> </w:t>
            </w:r>
            <w:r w:rsidRPr="00F04DD8">
              <w:t>SIST EN 52016-1</w:t>
            </w:r>
            <w:r w:rsidR="006957B9" w:rsidRPr="00F04DD8">
              <w:t xml:space="preserve"> </w:t>
            </w:r>
            <w:r w:rsidRPr="00F04DD8">
              <w:t xml:space="preserve">in </w:t>
            </w:r>
            <w:r w:rsidR="00661362" w:rsidRPr="00F04DD8">
              <w:t xml:space="preserve">standarda </w:t>
            </w:r>
            <w:r w:rsidRPr="00F04DD8">
              <w:t xml:space="preserve">SIST EN ISO 52017-1 ali dinamično modeliranje z validiranimi programskimi orodji, ki se uporabljajo v inženirski praksi. Uporabi se urni časovni korak. Pri uporabi urne metode se poleg potrebne toplote in hladu za ogrevanje/hlajenje stavbe/cone pridobi tudi podatek o temperaturi notranjega okolja (temperaturi zraka in operativni temperaturi) in največji toplotni tok (toplotna in hladilna obremenitev) za ogrevanje in hlajenje stavbe/cone. Potrebna toplota za ogrevanje in hlajenje se določata istočasno z enim izračunom, pri čemer sta vrednosti odvisni od vgrajenih sistemov </w:t>
            </w:r>
            <w:r w:rsidRPr="00F04DD8">
              <w:rPr>
                <w:lang w:val="en-GB"/>
              </w:rPr>
              <w:t>(system specific en</w:t>
            </w:r>
            <w:r w:rsidR="006957B9" w:rsidRPr="00F04DD8">
              <w:rPr>
                <w:lang w:val="en-GB"/>
              </w:rPr>
              <w:t>e</w:t>
            </w:r>
            <w:r w:rsidRPr="00F04DD8">
              <w:rPr>
                <w:lang w:val="en-GB"/>
              </w:rPr>
              <w:t xml:space="preserve">rgy needs), </w:t>
            </w:r>
            <w:r w:rsidRPr="00F04DD8">
              <w:t>saj se opredeli kdaj v letu bo kateri od TSS deloval.</w:t>
            </w:r>
          </w:p>
          <w:p w14:paraId="5BFD17A0" w14:textId="69A0A823" w:rsidR="004739A6" w:rsidRPr="00F04DD8" w:rsidRDefault="004739A6" w:rsidP="00776C6D">
            <w:pPr>
              <w:spacing w:before="60" w:afterLines="60" w:after="144"/>
            </w:pPr>
            <w:r w:rsidRPr="00F04DD8">
              <w:t xml:space="preserve">Pri uporabi poenostavljene urne metode se vsaj netransparentni gradnik razdeli na 4 sloje s 5 temperaturnimi vozlišči, transparentni gradniki imajo en sloja z dvema vozliščema. Za vsak netransparentni gradnik se opredeli razdelitev akumulacijske mase v gradniku, skladno s </w:t>
            </w:r>
            <w:r w:rsidR="006957B9" w:rsidRPr="00F04DD8">
              <w:t xml:space="preserve">točko 6.5.7.2 in 6.5.7.3 </w:t>
            </w:r>
            <w:r w:rsidR="00661362" w:rsidRPr="00F04DD8">
              <w:t xml:space="preserve">standarda </w:t>
            </w:r>
            <w:r w:rsidRPr="00F04DD8">
              <w:t xml:space="preserve">SIST ISO 52016-1, privzamejo se lahko načini iz tabele B13 </w:t>
            </w:r>
            <w:r w:rsidR="00661362" w:rsidRPr="00F04DD8">
              <w:t xml:space="preserve">tega </w:t>
            </w:r>
            <w:r w:rsidRPr="00F04DD8">
              <w:t>istega standarda.</w:t>
            </w:r>
          </w:p>
          <w:p w14:paraId="2E372D24" w14:textId="16427C51" w:rsidR="004739A6" w:rsidRPr="00F04DD8" w:rsidRDefault="004739A6" w:rsidP="00776C6D">
            <w:pPr>
              <w:spacing w:before="60" w:afterLines="60" w:after="144"/>
            </w:pPr>
            <w:r w:rsidRPr="00F04DD8">
              <w:t>Predpostavke in poenostavitve poenostavljene urne računske metode so navedene v točki 6.5.3 standarda SIST EN ISO 52016-1.</w:t>
            </w:r>
          </w:p>
          <w:p w14:paraId="15CB923A" w14:textId="77777777" w:rsidR="004739A6" w:rsidRPr="00776C6D" w:rsidRDefault="004739A6" w:rsidP="00776C6D">
            <w:pPr>
              <w:spacing w:before="60" w:afterLines="60" w:after="144"/>
            </w:pPr>
            <w:r w:rsidRPr="00776C6D">
              <w:t>Pri izračunu se:</w:t>
            </w:r>
          </w:p>
          <w:p w14:paraId="3DB56DDF" w14:textId="0FA7F38A" w:rsidR="004739A6" w:rsidRPr="00776C6D" w:rsidRDefault="004739A6" w:rsidP="00776C6D">
            <w:pPr>
              <w:pStyle w:val="Odstavekseznama"/>
              <w:numPr>
                <w:ilvl w:val="0"/>
                <w:numId w:val="32"/>
              </w:numPr>
              <w:spacing w:before="60" w:afterLines="60" w:after="144"/>
              <w:rPr>
                <w:rFonts w:asciiTheme="minorHAnsi" w:hAnsiTheme="minorHAnsi"/>
              </w:rPr>
            </w:pPr>
            <w:r w:rsidRPr="00776C6D">
              <w:rPr>
                <w:rFonts w:asciiTheme="minorHAnsi" w:hAnsiTheme="minorHAnsi"/>
              </w:rPr>
              <w:t>uporabijo se urne vrednosti parametrov zunanjega okolja, točka 5.3 te tehnične smernice;</w:t>
            </w:r>
          </w:p>
          <w:p w14:paraId="7444E3B1" w14:textId="77777777" w:rsidR="004739A6" w:rsidRPr="00776C6D" w:rsidRDefault="004739A6" w:rsidP="00776C6D">
            <w:pPr>
              <w:pStyle w:val="Odstavekseznama"/>
              <w:numPr>
                <w:ilvl w:val="0"/>
                <w:numId w:val="33"/>
              </w:numPr>
              <w:spacing w:before="60" w:afterLines="60" w:after="144"/>
              <w:rPr>
                <w:rFonts w:asciiTheme="minorHAnsi" w:hAnsiTheme="minorHAnsi"/>
              </w:rPr>
            </w:pPr>
            <w:r w:rsidRPr="00776C6D">
              <w:rPr>
                <w:rFonts w:asciiTheme="minorHAnsi" w:hAnsiTheme="minorHAnsi"/>
              </w:rPr>
              <w:t>upoštevajo urni/dnevni/tedenski urniki delovanja stavbe, ki se uporabijo pri določitvi notranjih bremen in stanja notranjega okolja, kot je to navedeno v točki 6.3 in 7.3 te tehnične smernice, vključno s prilagoditvijo količine svežega zraka za prezračevanje;</w:t>
            </w:r>
          </w:p>
          <w:p w14:paraId="11DFFBC8" w14:textId="019312FA" w:rsidR="004739A6" w:rsidRPr="00776C6D" w:rsidRDefault="004739A6" w:rsidP="00776C6D">
            <w:pPr>
              <w:pStyle w:val="Odstavekseznama"/>
              <w:numPr>
                <w:ilvl w:val="0"/>
                <w:numId w:val="33"/>
              </w:numPr>
              <w:spacing w:before="60" w:afterLines="60" w:after="144"/>
              <w:rPr>
                <w:rFonts w:asciiTheme="minorHAnsi" w:hAnsiTheme="minorHAnsi"/>
              </w:rPr>
            </w:pPr>
            <w:r w:rsidRPr="00776C6D">
              <w:rPr>
                <w:rFonts w:asciiTheme="minorHAnsi" w:hAnsiTheme="minorHAnsi"/>
              </w:rPr>
              <w:t>lahko se predpostavijo adaptivni modeli parametrov notranjega okolja, na primer iz točke  A</w:t>
            </w:r>
            <w:r w:rsidR="004B697F" w:rsidRPr="00776C6D">
              <w:rPr>
                <w:rFonts w:asciiTheme="minorHAnsi" w:hAnsiTheme="minorHAnsi"/>
              </w:rPr>
              <w:t>.</w:t>
            </w:r>
            <w:r w:rsidRPr="00776C6D">
              <w:rPr>
                <w:rFonts w:asciiTheme="minorHAnsi" w:hAnsiTheme="minorHAnsi"/>
              </w:rPr>
              <w:t>2, standarda ISO 17772-1;</w:t>
            </w:r>
          </w:p>
          <w:p w14:paraId="58CAF282" w14:textId="48ECAA98" w:rsidR="004739A6" w:rsidRPr="00776C6D" w:rsidRDefault="004739A6" w:rsidP="00776C6D">
            <w:pPr>
              <w:pStyle w:val="Odstavekseznama"/>
              <w:numPr>
                <w:ilvl w:val="0"/>
                <w:numId w:val="37"/>
              </w:numPr>
              <w:spacing w:before="60" w:afterLines="60" w:after="144"/>
              <w:rPr>
                <w:rFonts w:asciiTheme="minorHAnsi" w:hAnsiTheme="minorHAnsi"/>
              </w:rPr>
            </w:pPr>
            <w:r w:rsidRPr="00776C6D">
              <w:rPr>
                <w:rFonts w:asciiTheme="minorHAnsi" w:hAnsiTheme="minorHAnsi"/>
              </w:rPr>
              <w:t xml:space="preserve">upošteva se prekinitev ogrevanja in nestalna zasedenost stavbe po urnikih, ki so navedeni v </w:t>
            </w:r>
            <w:r w:rsidR="00661362" w:rsidRPr="00776C6D">
              <w:rPr>
                <w:rFonts w:asciiTheme="minorHAnsi" w:hAnsiTheme="minorHAnsi"/>
              </w:rPr>
              <w:t xml:space="preserve">standardu </w:t>
            </w:r>
            <w:r w:rsidRPr="00776C6D">
              <w:rPr>
                <w:rFonts w:asciiTheme="minorHAnsi" w:hAnsiTheme="minorHAnsi"/>
              </w:rPr>
              <w:t>SIST EN ISO 18523-1 in -2, urniki  morajo biti pri dokazovanju energijske učinkovitosti prikazani;</w:t>
            </w:r>
          </w:p>
          <w:p w14:paraId="7CC650AC" w14:textId="3A596E99" w:rsidR="004739A6" w:rsidRPr="00776C6D" w:rsidRDefault="004739A6" w:rsidP="00776C6D">
            <w:pPr>
              <w:pStyle w:val="Odstavekseznama"/>
              <w:numPr>
                <w:ilvl w:val="0"/>
                <w:numId w:val="36"/>
              </w:numPr>
              <w:spacing w:before="60" w:afterLines="60" w:after="144"/>
              <w:rPr>
                <w:rFonts w:asciiTheme="minorHAnsi" w:hAnsiTheme="minorHAnsi"/>
              </w:rPr>
            </w:pPr>
            <w:r w:rsidRPr="00776C6D">
              <w:rPr>
                <w:rFonts w:asciiTheme="minorHAnsi" w:hAnsiTheme="minorHAnsi"/>
              </w:rPr>
              <w:t xml:space="preserve">upošteva se lahko dinamično delovanje senčil, prikazan pa mora biti algoritem krmiljenja naveden skladno s </w:t>
            </w:r>
            <w:r w:rsidR="00D84180" w:rsidRPr="00776C6D">
              <w:rPr>
                <w:rFonts w:asciiTheme="minorHAnsi" w:hAnsiTheme="minorHAnsi"/>
              </w:rPr>
              <w:t xml:space="preserve">tabelo A.23 in A.24 v </w:t>
            </w:r>
            <w:r w:rsidR="00661362" w:rsidRPr="00776C6D">
              <w:rPr>
                <w:rFonts w:asciiTheme="minorHAnsi" w:hAnsiTheme="minorHAnsi"/>
              </w:rPr>
              <w:t xml:space="preserve">standardu </w:t>
            </w:r>
            <w:r w:rsidRPr="00776C6D">
              <w:rPr>
                <w:rFonts w:asciiTheme="minorHAnsi" w:hAnsiTheme="minorHAnsi"/>
              </w:rPr>
              <w:t>SIST EN 52016-1;</w:t>
            </w:r>
          </w:p>
          <w:p w14:paraId="5F11C274" w14:textId="18F3A59C" w:rsidR="004739A6" w:rsidRPr="00776C6D" w:rsidRDefault="004739A6" w:rsidP="00776C6D">
            <w:pPr>
              <w:pStyle w:val="Odstavekseznama"/>
              <w:numPr>
                <w:ilvl w:val="0"/>
                <w:numId w:val="35"/>
              </w:numPr>
              <w:spacing w:before="60" w:afterLines="60" w:after="144"/>
              <w:rPr>
                <w:rFonts w:asciiTheme="minorHAnsi" w:hAnsiTheme="minorHAnsi"/>
              </w:rPr>
            </w:pPr>
            <w:r w:rsidRPr="00776C6D">
              <w:rPr>
                <w:rFonts w:asciiTheme="minorHAnsi" w:hAnsiTheme="minorHAnsi"/>
              </w:rPr>
              <w:t xml:space="preserve">vpihovan zrak za prezračevanje ima pri naravnem prezračevanju in mehanskem prezračevanju brez vračanja toplote temperaturo zunanjega zraka, pri mehanskem prezračevanju z vračanjem toplote pa se določi s temperaturnim izkoristkom prenosnika; ne upošteva se segrevanje zraka z drugimi elementi (npr. ventilatorji) in tudi ne (npr. nočno hlajenje s prezračevanjem ter sistemi za aktivno naravno ogrevanje ali hlajenje, ki za svoje delovanje potrebujejo energent (npr. električno energijo), kot so zemeljski prenosniki toplote povezani s prezračevalnim sistemom, solarne fasade z mehanskim prezračevanjem, hibridno prezračevanje; te naprave in tehnologije se upoštevajo pri izračunu končne energije za delovanje stavbnih sistemov; temperatura vpihovanega zraka je enaka projektni temperaturi zraka v stavbi/coni. Pri izračunu vrnjene toplote se upošteva le senzibilna toplota in temperaturni učinek vračanja toplote kot je značilen za vgrajeno napravo. Generične vrednosti učinka vračanja toplote za ploščne in rotacijske prenosnike toplote so navedene v </w:t>
            </w:r>
            <w:r w:rsidR="00661362" w:rsidRPr="00776C6D">
              <w:rPr>
                <w:rFonts w:asciiTheme="minorHAnsi" w:hAnsiTheme="minorHAnsi"/>
              </w:rPr>
              <w:t>t</w:t>
            </w:r>
            <w:r w:rsidRPr="00776C6D">
              <w:rPr>
                <w:rFonts w:asciiTheme="minorHAnsi" w:hAnsiTheme="minorHAnsi"/>
              </w:rPr>
              <w:t xml:space="preserve">abeli B.6 </w:t>
            </w:r>
            <w:r w:rsidR="00661362" w:rsidRPr="00776C6D">
              <w:rPr>
                <w:rFonts w:asciiTheme="minorHAnsi" w:hAnsiTheme="minorHAnsi"/>
              </w:rPr>
              <w:t xml:space="preserve">v </w:t>
            </w:r>
            <w:r w:rsidRPr="00776C6D">
              <w:rPr>
                <w:rFonts w:asciiTheme="minorHAnsi" w:hAnsiTheme="minorHAnsi"/>
              </w:rPr>
              <w:t>standard</w:t>
            </w:r>
            <w:r w:rsidR="00661362" w:rsidRPr="00776C6D">
              <w:rPr>
                <w:rFonts w:asciiTheme="minorHAnsi" w:hAnsiTheme="minorHAnsi"/>
              </w:rPr>
              <w:t>u</w:t>
            </w:r>
            <w:r w:rsidRPr="00776C6D">
              <w:rPr>
                <w:rFonts w:asciiTheme="minorHAnsi" w:hAnsiTheme="minorHAnsi"/>
              </w:rPr>
              <w:t xml:space="preserve">  SIST EN 16798-5-1 ali -2</w:t>
            </w:r>
            <w:r w:rsidR="00661362" w:rsidRPr="00776C6D">
              <w:rPr>
                <w:rFonts w:asciiTheme="minorHAnsi" w:hAnsiTheme="minorHAnsi"/>
              </w:rPr>
              <w:t>,</w:t>
            </w:r>
            <w:r w:rsidRPr="00776C6D">
              <w:rPr>
                <w:rFonts w:asciiTheme="minorHAnsi" w:hAnsiTheme="minorHAnsi"/>
              </w:rPr>
              <w:t xml:space="preserve"> za rotacijske prenosnike toplote korekcija učinka ni potrebna; urnike in kontrolne algoritme delovanja obtoka se navede v tehničnem poročilu;</w:t>
            </w:r>
          </w:p>
          <w:p w14:paraId="475DD29A" w14:textId="77777777" w:rsidR="004739A6" w:rsidRPr="00776C6D" w:rsidRDefault="004739A6" w:rsidP="00776C6D">
            <w:pPr>
              <w:pStyle w:val="Odstavekseznama"/>
              <w:numPr>
                <w:ilvl w:val="0"/>
                <w:numId w:val="34"/>
              </w:numPr>
              <w:spacing w:before="60" w:afterLines="60" w:after="144"/>
              <w:rPr>
                <w:rFonts w:asciiTheme="minorHAnsi" w:hAnsiTheme="minorHAnsi"/>
              </w:rPr>
            </w:pPr>
            <w:r w:rsidRPr="00776C6D">
              <w:rPr>
                <w:rFonts w:asciiTheme="minorHAnsi" w:hAnsiTheme="minorHAnsi"/>
              </w:rPr>
              <w:t>v izračunu se lahko upoštevajo sistemi naravnega ogrevanja in hlajenja, ki za delovanje ne potrebujejo električne energije ali drug energent, na primer nočno naravno hlajenje s prezračevanjem ali naravno hlapilno hlajenje; urnike in kontrolne algoritme se navede v tehničnem poročilu;</w:t>
            </w:r>
          </w:p>
          <w:p w14:paraId="75653E73" w14:textId="4EC4F4CB" w:rsidR="004739A6" w:rsidRPr="00776C6D" w:rsidRDefault="004739A6" w:rsidP="00776C6D">
            <w:pPr>
              <w:pStyle w:val="Odstavekseznama"/>
              <w:numPr>
                <w:ilvl w:val="0"/>
                <w:numId w:val="34"/>
              </w:numPr>
              <w:spacing w:before="60" w:afterLines="60" w:after="144"/>
              <w:rPr>
                <w:rFonts w:asciiTheme="minorHAnsi" w:hAnsiTheme="minorHAnsi"/>
              </w:rPr>
            </w:pPr>
            <w:r w:rsidRPr="00776C6D">
              <w:rPr>
                <w:rFonts w:asciiTheme="minorHAnsi" w:hAnsiTheme="minorHAnsi"/>
              </w:rPr>
              <w:t>za vse vrste stavb/con se privzame toplotna kapaciteta zraka in opreme v stavbi/coni 10.000 J/(m</w:t>
            </w:r>
            <w:r w:rsidRPr="00776C6D">
              <w:rPr>
                <w:rFonts w:asciiTheme="minorHAnsi" w:hAnsiTheme="minorHAnsi"/>
                <w:vertAlign w:val="superscript"/>
              </w:rPr>
              <w:t>2</w:t>
            </w:r>
            <w:r w:rsidR="00661362" w:rsidRPr="00776C6D">
              <w:rPr>
                <w:rFonts w:asciiTheme="minorHAnsi" w:hAnsiTheme="minorHAnsi"/>
              </w:rPr>
              <w:t xml:space="preserve"> </w:t>
            </w:r>
            <w:r w:rsidRPr="00776C6D">
              <w:rPr>
                <w:rFonts w:asciiTheme="minorHAnsi" w:hAnsiTheme="minorHAnsi"/>
              </w:rPr>
              <w:t>K);</w:t>
            </w:r>
          </w:p>
          <w:p w14:paraId="1EEE8F09" w14:textId="2BF3DB29" w:rsidR="004739A6" w:rsidRPr="00776C6D" w:rsidRDefault="004739A6" w:rsidP="00776C6D">
            <w:pPr>
              <w:pStyle w:val="Odstavekseznama"/>
              <w:numPr>
                <w:ilvl w:val="0"/>
                <w:numId w:val="34"/>
              </w:numPr>
              <w:spacing w:before="60" w:afterLines="60" w:after="144"/>
              <w:rPr>
                <w:rFonts w:asciiTheme="minorHAnsi" w:hAnsiTheme="minorHAnsi"/>
              </w:rPr>
            </w:pPr>
            <w:r w:rsidRPr="00776C6D">
              <w:rPr>
                <w:rFonts w:asciiTheme="minorHAnsi" w:hAnsiTheme="minorHAnsi"/>
              </w:rPr>
              <w:t>predpostavi se neskončna moč generatorja toplote in hladu.</w:t>
            </w:r>
          </w:p>
          <w:p w14:paraId="233A0287" w14:textId="5C66B296" w:rsidR="004739A6" w:rsidRPr="00F04DD8" w:rsidRDefault="004739A6" w:rsidP="00776C6D">
            <w:pPr>
              <w:spacing w:before="60" w:afterLines="60" w:after="144"/>
            </w:pPr>
            <w:r w:rsidRPr="00B57BF3">
              <w:t>Q</w:t>
            </w:r>
            <w:r w:rsidRPr="008E1DBA">
              <w:rPr>
                <w:vertAlign w:val="subscript"/>
              </w:rPr>
              <w:t xml:space="preserve">H,nd,t </w:t>
            </w:r>
            <w:r w:rsidRPr="008E1DBA">
              <w:t xml:space="preserve"> in</w:t>
            </w:r>
            <w:r w:rsidRPr="008E1DBA">
              <w:rPr>
                <w:vertAlign w:val="subscript"/>
              </w:rPr>
              <w:t xml:space="preserve"> </w:t>
            </w:r>
            <w:r w:rsidRPr="008E1DBA">
              <w:t>Q</w:t>
            </w:r>
            <w:r w:rsidRPr="008E1DBA">
              <w:rPr>
                <w:vertAlign w:val="subscript"/>
              </w:rPr>
              <w:t xml:space="preserve">C,nd,t  </w:t>
            </w:r>
            <w:r w:rsidRPr="00F04DD8">
              <w:t xml:space="preserve">se določita za vse ure v letu. Vrednosti se navedejo kot mesečne in letni. V tehničnem poročilu se prikaže tudi potek operativne temperature v stavb/vsaki coni za vse ure v letu. </w:t>
            </w:r>
          </w:p>
          <w:p w14:paraId="037FC8F7" w14:textId="547A6F15" w:rsidR="004739A6" w:rsidRPr="00F04DD8" w:rsidRDefault="004739A6" w:rsidP="00776C6D">
            <w:pPr>
              <w:spacing w:before="60" w:afterLines="60" w:after="144"/>
            </w:pPr>
            <w:r w:rsidRPr="00F04DD8">
              <w:t xml:space="preserve">Namesto poenostavljene urne metode se lahko uporabi ali detajlno dinamično modeliranje z validiranimi programskimi orodji, pri čemer se upoštevajo zahteve iz zgornje alineje. </w:t>
            </w:r>
            <w:r w:rsidR="004B697F" w:rsidRPr="00F04DD8">
              <w:t xml:space="preserve">Programska </w:t>
            </w:r>
            <w:r w:rsidRPr="00F04DD8">
              <w:t>orodja morajo sprejeti slovenske klimatske podatke</w:t>
            </w:r>
            <w:r w:rsidR="004B697F" w:rsidRPr="00F04DD8">
              <w:t>,</w:t>
            </w:r>
            <w:r w:rsidRPr="00F04DD8">
              <w:t xml:space="preserve"> kot so opredeljeni v točki 5. te tehnične smernice in robne pogoje, kot so opredeljeni v točki 6. </w:t>
            </w:r>
            <w:r w:rsidR="004B697F" w:rsidRPr="00F04DD8">
              <w:t>i</w:t>
            </w:r>
            <w:r w:rsidRPr="00F04DD8">
              <w:t>n 7. te tehnične smernice. Z uporabljenimi računalniškimi orodji se mora določiti vse predpisane kazalnike energijske učinkovitosti stavbe kot so zahtevani v pravilniku.</w:t>
            </w:r>
          </w:p>
        </w:tc>
      </w:tr>
      <w:tr w:rsidR="0076168C" w:rsidRPr="001074D5" w14:paraId="0D6D8706" w14:textId="77777777" w:rsidTr="00EF17BA">
        <w:tc>
          <w:tcPr>
            <w:tcW w:w="1086" w:type="dxa"/>
          </w:tcPr>
          <w:p w14:paraId="2DCE28F5" w14:textId="77777777" w:rsidR="004739A6" w:rsidRPr="00776C6D" w:rsidRDefault="004739A6" w:rsidP="00776C6D">
            <w:pPr>
              <w:spacing w:before="60" w:afterLines="60" w:after="144"/>
              <w:rPr>
                <w:sz w:val="48"/>
                <w:szCs w:val="48"/>
              </w:rPr>
            </w:pPr>
            <w:r w:rsidRPr="00776C6D">
              <w:rPr>
                <w:sz w:val="48"/>
                <w:szCs w:val="48"/>
              </w:rPr>
              <w:sym w:font="Wingdings 2" w:char="F0B2"/>
            </w:r>
            <w:r w:rsidRPr="00776C6D">
              <w:rPr>
                <w:sz w:val="48"/>
                <w:szCs w:val="48"/>
              </w:rPr>
              <w:sym w:font="Wingdings" w:char="F0B7"/>
            </w:r>
          </w:p>
          <w:p w14:paraId="590615FF" w14:textId="77777777" w:rsidR="004739A6" w:rsidRPr="00776C6D" w:rsidRDefault="004739A6" w:rsidP="00776C6D">
            <w:pPr>
              <w:spacing w:before="60" w:afterLines="60" w:after="144"/>
              <w:rPr>
                <w:sz w:val="48"/>
                <w:szCs w:val="48"/>
              </w:rPr>
            </w:pPr>
          </w:p>
        </w:tc>
        <w:tc>
          <w:tcPr>
            <w:tcW w:w="9071" w:type="dxa"/>
          </w:tcPr>
          <w:p w14:paraId="1EA9CEA0" w14:textId="56A76565" w:rsidR="004739A6" w:rsidRPr="00F04DD8" w:rsidRDefault="004739A6" w:rsidP="00776C6D">
            <w:pPr>
              <w:spacing w:before="60" w:afterLines="60" w:after="144"/>
            </w:pPr>
            <w:r w:rsidRPr="00F04DD8">
              <w:t xml:space="preserve">Za izračun potrebne toplote za ogrevanje in hladu za hlajenje referenčne stavbe se uporabi enaka metoda kot za obravnavano energetsko zahtevno stavbo. V izračunu se uporabijo enaki zunanji klimatski pogoji, enaki parametri notranjega okolja in notranja bremena kot pri obravnavani stavbi in </w:t>
            </w:r>
            <w:r w:rsidRPr="003D25AA">
              <w:t>izhodišča iz točke 8.</w:t>
            </w:r>
            <w:r w:rsidR="003D25AA" w:rsidRPr="003D25AA">
              <w:t>1</w:t>
            </w:r>
            <w:r w:rsidRPr="003D25AA">
              <w:t>2.1.2 te</w:t>
            </w:r>
            <w:r w:rsidRPr="00F04DD8">
              <w:t xml:space="preserve"> tehnične smernice. Ne upoštevajo pa se sistemi naravnega ogrevanja, razen transparentnih gradnikov ovoja stavbe in hlajenja. Ne upošteva se delovanje prezračevalne naprave z obtokom </w:t>
            </w:r>
            <w:r w:rsidRPr="00F04DD8">
              <w:rPr>
                <w:lang w:val="en-GB"/>
              </w:rPr>
              <w:t>(by-pass).</w:t>
            </w:r>
          </w:p>
          <w:p w14:paraId="7368901C" w14:textId="7A3756A2" w:rsidR="004739A6" w:rsidRPr="00F04DD8" w:rsidRDefault="004739A6" w:rsidP="00776C6D">
            <w:pPr>
              <w:spacing w:before="60" w:afterLines="60" w:after="144"/>
            </w:pPr>
            <w:r w:rsidRPr="00F04DD8">
              <w:t xml:space="preserve">Lastnosti gradnikov referenčne stavbe so navedene v </w:t>
            </w:r>
            <w:r w:rsidR="00661362" w:rsidRPr="00F04DD8">
              <w:t>t</w:t>
            </w:r>
            <w:r w:rsidRPr="00F04DD8">
              <w:t>abeli 8.6</w:t>
            </w:r>
            <w:r w:rsidR="00A63863" w:rsidRPr="00F04DD8">
              <w:t xml:space="preserve"> te smernice</w:t>
            </w:r>
            <w:r w:rsidRPr="00F04DD8">
              <w:t>.</w:t>
            </w:r>
          </w:p>
        </w:tc>
      </w:tr>
    </w:tbl>
    <w:p w14:paraId="14C14F58" w14:textId="77777777" w:rsidR="004739A6" w:rsidRPr="00B57BF3" w:rsidRDefault="004739A6" w:rsidP="00F04DD8"/>
    <w:p w14:paraId="472512A4" w14:textId="77777777" w:rsidR="00D84180" w:rsidRPr="008E1DBA" w:rsidRDefault="00D84180" w:rsidP="00F04DD8"/>
    <w:p w14:paraId="0E6C8641" w14:textId="77777777" w:rsidR="00995EA3" w:rsidRPr="00F04DD8" w:rsidRDefault="00995EA3">
      <w:pPr>
        <w:rPr>
          <w:rFonts w:eastAsia="Times New Roman" w:cstheme="minorHAnsi"/>
          <w:bCs/>
          <w:color w:val="000000" w:themeColor="text1"/>
          <w:szCs w:val="20"/>
          <w:lang w:eastAsia="sl-SI"/>
        </w:rPr>
      </w:pPr>
      <w:r w:rsidRPr="00F04DD8">
        <w:rPr>
          <w:rFonts w:cstheme="minorHAnsi"/>
          <w:b/>
          <w:bCs/>
          <w:color w:val="000000" w:themeColor="text1"/>
          <w:szCs w:val="20"/>
        </w:rPr>
        <w:br w:type="page"/>
      </w:r>
    </w:p>
    <w:p w14:paraId="570D9DF0" w14:textId="59B52FF9" w:rsidR="004739A6" w:rsidRPr="00F04DD8" w:rsidRDefault="004739A6" w:rsidP="00F04DD8">
      <w:r w:rsidRPr="00F04DD8">
        <w:t>Tabela 8.</w:t>
      </w:r>
      <w:r w:rsidR="00687814">
        <w:t>5:</w:t>
      </w:r>
      <w:r w:rsidR="00661362" w:rsidRPr="00F04DD8">
        <w:t xml:space="preserve"> </w:t>
      </w:r>
      <w:r w:rsidRPr="00F04DD8">
        <w:t>Lastnosti gradnikov ovoja stavbe referenčne stavbe za izračun potrebne toplote za ogrevanje Q</w:t>
      </w:r>
      <w:r w:rsidRPr="001B06B7">
        <w:t>H,nd</w:t>
      </w:r>
      <w:r w:rsidRPr="00F04DD8">
        <w:t xml:space="preserve"> in hladu za hlajenje Q</w:t>
      </w:r>
      <w:r w:rsidRPr="00F04DD8">
        <w:rPr>
          <w:vertAlign w:val="subscript"/>
        </w:rPr>
        <w:t>C,nd</w:t>
      </w:r>
      <w:r w:rsidRPr="00F04DD8">
        <w:t xml:space="preserve"> referenčne stavbe.</w:t>
      </w:r>
    </w:p>
    <w:p w14:paraId="4070D827" w14:textId="77777777" w:rsidR="004739A6" w:rsidRPr="00B57BF3" w:rsidRDefault="004739A6" w:rsidP="00F04DD8">
      <w:pPr>
        <w:rPr>
          <w:color w:val="000000" w:themeColor="text1"/>
        </w:rPr>
      </w:pPr>
      <w:r w:rsidRPr="00B57BF3">
        <w:rPr>
          <w:noProof/>
          <w:lang w:eastAsia="sl-SI"/>
        </w:rPr>
        <w:drawing>
          <wp:inline distT="0" distB="0" distL="0" distR="0" wp14:anchorId="780820AA" wp14:editId="6F879262">
            <wp:extent cx="8799168" cy="4500970"/>
            <wp:effectExtent l="0" t="381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8821384" cy="4512334"/>
                    </a:xfrm>
                    <a:prstGeom prst="rect">
                      <a:avLst/>
                    </a:prstGeom>
                    <a:noFill/>
                    <a:ln>
                      <a:noFill/>
                    </a:ln>
                  </pic:spPr>
                </pic:pic>
              </a:graphicData>
            </a:graphic>
          </wp:inline>
        </w:drawing>
      </w:r>
    </w:p>
    <w:p w14:paraId="33C94588" w14:textId="77777777" w:rsidR="004739A6" w:rsidRPr="008E1DBA" w:rsidRDefault="004739A6" w:rsidP="00265AD0">
      <w:pPr>
        <w:pStyle w:val="Naslov3"/>
        <w:numPr>
          <w:ilvl w:val="0"/>
          <w:numId w:val="0"/>
        </w:numPr>
        <w:spacing w:before="240"/>
      </w:pPr>
      <w:bookmarkStart w:id="549" w:name="_Toc77238602"/>
      <w:r w:rsidRPr="000069DC">
        <w:t>8.2.2. Potrebna toplota za pripravo tople sanitarne vode</w:t>
      </w:r>
      <w:bookmarkEnd w:id="549"/>
    </w:p>
    <w:p w14:paraId="1FB7EC03" w14:textId="77777777" w:rsidR="004739A6" w:rsidRPr="00F04DD8" w:rsidRDefault="004739A6" w:rsidP="00F04DD8">
      <w:r w:rsidRPr="00F04DD8">
        <w:t>Potrebna toplota za pripravo tople sanitarne vode (v nadaljevanju TSV) opredeljuje teoretično količino toplote, ki je potrebna, da se potrebna količina tople vode segreje iz temperature v omrežju na želeno temperaturo na iztočnem mestu. Izvajanje toplotnega šoka ter ukrepi za povečanje energijske učinkovitosti (npr. predgrevanje z odpadno TSV) se ne upoštevajo. Ukrepi za zagotavljanje sanitarne neoporečnosti in ukrepi se upoštevajo pri določitvi dovedene energije za pripravo in oskrbo s TSV. Potrebna toplota za pripravo TSV se določi za energetsko manj zahtevne, energetsko zahtevne ter referenčne stavbe na način, ki je naveden v tabeli 8.7.</w:t>
      </w:r>
    </w:p>
    <w:p w14:paraId="281D5BBF" w14:textId="16FE3F06" w:rsidR="004739A6" w:rsidRPr="00F04DD8" w:rsidRDefault="004739A6" w:rsidP="001B06B7">
      <w:pPr>
        <w:spacing w:before="240"/>
      </w:pPr>
      <w:r w:rsidRPr="00F04DD8">
        <w:t>Tabela 8.</w:t>
      </w:r>
      <w:r w:rsidR="00687814">
        <w:t>6</w:t>
      </w:r>
      <w:r w:rsidR="007C2F84">
        <w:t>:</w:t>
      </w:r>
      <w:r w:rsidRPr="00F04DD8">
        <w:t xml:space="preserve"> Potrebna toplota za pripravo tople sanitarne vode </w:t>
      </w:r>
    </w:p>
    <w:tbl>
      <w:tblPr>
        <w:tblStyle w:val="Tabelamrea"/>
        <w:tblW w:w="10157" w:type="dxa"/>
        <w:tblLook w:val="04A0" w:firstRow="1" w:lastRow="0" w:firstColumn="1" w:lastColumn="0" w:noHBand="0" w:noVBand="1"/>
      </w:tblPr>
      <w:tblGrid>
        <w:gridCol w:w="1118"/>
        <w:gridCol w:w="9072"/>
      </w:tblGrid>
      <w:tr w:rsidR="00450C26" w:rsidRPr="001074D5" w14:paraId="294F9A56" w14:textId="77777777" w:rsidTr="00EF17BA">
        <w:tc>
          <w:tcPr>
            <w:tcW w:w="1086" w:type="dxa"/>
          </w:tcPr>
          <w:p w14:paraId="095568C2" w14:textId="77777777" w:rsidR="004739A6" w:rsidRPr="000C1B57" w:rsidRDefault="004739A6" w:rsidP="00776C6D">
            <w:pPr>
              <w:spacing w:beforeLines="60" w:before="144" w:afterLines="60" w:after="144"/>
              <w:rPr>
                <w:sz w:val="48"/>
                <w:szCs w:val="48"/>
              </w:rPr>
            </w:pPr>
            <w:r w:rsidRPr="000C1B57">
              <w:rPr>
                <w:sz w:val="48"/>
                <w:szCs w:val="48"/>
              </w:rPr>
              <w:sym w:font="Wingdings 2" w:char="F0A3"/>
            </w:r>
            <w:r w:rsidRPr="000C1B57">
              <w:rPr>
                <w:sz w:val="48"/>
                <w:szCs w:val="48"/>
              </w:rPr>
              <w:sym w:font="Wingdings 2" w:char="F099"/>
            </w:r>
          </w:p>
        </w:tc>
        <w:tc>
          <w:tcPr>
            <w:tcW w:w="9071" w:type="dxa"/>
          </w:tcPr>
          <w:p w14:paraId="2CA0A10F" w14:textId="77777777" w:rsidR="004739A6" w:rsidRPr="00F04DD8" w:rsidRDefault="004739A6" w:rsidP="00776C6D">
            <w:pPr>
              <w:spacing w:beforeLines="60" w:before="144" w:afterLines="60" w:after="144"/>
            </w:pPr>
            <w:r w:rsidRPr="00F04DD8">
              <w:t>Potrebna toplota za pripravo tople sanitarne vode v energetsko nezahtevnih stavbah se ne preverja.</w:t>
            </w:r>
          </w:p>
        </w:tc>
      </w:tr>
      <w:tr w:rsidR="00450C26" w:rsidRPr="001074D5" w14:paraId="0BC4A072" w14:textId="77777777" w:rsidTr="00EF17BA">
        <w:tc>
          <w:tcPr>
            <w:tcW w:w="1086" w:type="dxa"/>
          </w:tcPr>
          <w:p w14:paraId="6DE09F92" w14:textId="77777777" w:rsidR="004739A6" w:rsidRPr="000C1B57" w:rsidRDefault="004739A6" w:rsidP="00776C6D">
            <w:pPr>
              <w:spacing w:beforeLines="60" w:before="144" w:afterLines="60" w:after="144"/>
              <w:rPr>
                <w:sz w:val="48"/>
                <w:szCs w:val="48"/>
              </w:rPr>
            </w:pPr>
            <w:r w:rsidRPr="000C1B57">
              <w:rPr>
                <w:sz w:val="48"/>
                <w:szCs w:val="48"/>
              </w:rPr>
              <w:sym w:font="Wingdings 2" w:char="F0A4"/>
            </w:r>
            <w:r w:rsidRPr="000C1B57">
              <w:rPr>
                <w:sz w:val="48"/>
                <w:szCs w:val="48"/>
              </w:rPr>
              <w:sym w:font="Wingdings 2" w:char="F099"/>
            </w:r>
          </w:p>
        </w:tc>
        <w:tc>
          <w:tcPr>
            <w:tcW w:w="9071" w:type="dxa"/>
          </w:tcPr>
          <w:p w14:paraId="5B3BE612" w14:textId="29E0A692" w:rsidR="004739A6" w:rsidRPr="00F04DD8" w:rsidRDefault="004739A6" w:rsidP="00776C6D">
            <w:pPr>
              <w:spacing w:beforeLines="60" w:before="144" w:afterLines="60" w:after="144"/>
            </w:pPr>
            <w:r w:rsidRPr="008E1DBA">
              <w:t>Potrebna toplota za pripravo TSV Q</w:t>
            </w:r>
            <w:r w:rsidRPr="008E1DBA">
              <w:rPr>
                <w:vertAlign w:val="subscript"/>
              </w:rPr>
              <w:t>W,nd</w:t>
            </w:r>
            <w:r w:rsidRPr="008E1DBA">
              <w:t xml:space="preserve"> (kWh/mes) za energetsko manj zahtevne stanovanjske stavbe/cone je enaka 1 kWh na mesec in </w:t>
            </w:r>
            <w:r w:rsidR="00995EA3" w:rsidRPr="00F04DD8">
              <w:t xml:space="preserve">kvadratni meter </w:t>
            </w:r>
            <w:r w:rsidRPr="00F04DD8">
              <w:t xml:space="preserve">uporabne površine stavbe/cone za stanovanjske in 1,33 kWh na mesec in </w:t>
            </w:r>
            <w:r w:rsidR="00995EA3" w:rsidRPr="00F04DD8">
              <w:t>kvadratni meter</w:t>
            </w:r>
            <w:r w:rsidRPr="00F04DD8">
              <w:t xml:space="preserve"> uporabne površine večstanovanjske stavbe ali stanovanjske stavbe za posebne družbene skupine. Enake vrednosti se privzamejo za vse mesece v letu. </w:t>
            </w:r>
          </w:p>
          <w:p w14:paraId="328CF65A" w14:textId="72C67250" w:rsidR="004739A6" w:rsidRPr="00F04DD8" w:rsidRDefault="004739A6" w:rsidP="00776C6D">
            <w:pPr>
              <w:spacing w:beforeLines="60" w:before="144" w:afterLines="60" w:after="144"/>
              <w:rPr>
                <w:sz w:val="20"/>
                <w:szCs w:val="20"/>
              </w:rPr>
            </w:pPr>
            <w:r w:rsidRPr="00F04DD8">
              <w:t xml:space="preserve">Potrebna toplota za TSV za energetsko manj zahtevne nestanovanjske stavbe se privzame skladno </w:t>
            </w:r>
            <w:r w:rsidR="00E922E6" w:rsidRPr="00F04DD8">
              <w:t xml:space="preserve">s </w:t>
            </w:r>
            <w:r w:rsidR="00661362" w:rsidRPr="00F04DD8">
              <w:t>tabel</w:t>
            </w:r>
            <w:r w:rsidR="00E922E6" w:rsidRPr="00F04DD8">
              <w:t>o</w:t>
            </w:r>
            <w:r w:rsidR="00661362" w:rsidRPr="00F04DD8">
              <w:t xml:space="preserve"> B.3 standard</w:t>
            </w:r>
            <w:r w:rsidR="00E922E6" w:rsidRPr="00F04DD8">
              <w:t>a</w:t>
            </w:r>
            <w:r w:rsidRPr="00F04DD8">
              <w:t xml:space="preserve"> </w:t>
            </w:r>
            <w:r w:rsidR="007254EC" w:rsidRPr="00F04DD8">
              <w:t>SIST EN 12831-3</w:t>
            </w:r>
            <w:r w:rsidR="00661362" w:rsidRPr="00F04DD8">
              <w:t>,</w:t>
            </w:r>
            <w:r w:rsidR="007254EC" w:rsidRPr="00F04DD8">
              <w:t xml:space="preserve"> oziroma s </w:t>
            </w:r>
            <w:r w:rsidR="00932DB6" w:rsidRPr="00F04DD8">
              <w:t>tabelo</w:t>
            </w:r>
            <w:r w:rsidR="00D84180" w:rsidRPr="00F04DD8">
              <w:t xml:space="preserve"> 8.4</w:t>
            </w:r>
            <w:r w:rsidR="007254EC" w:rsidRPr="00F04DD8">
              <w:t xml:space="preserve"> </w:t>
            </w:r>
            <w:r w:rsidR="00C20121" w:rsidRPr="00F04DD8">
              <w:rPr>
                <w:bCs/>
              </w:rPr>
              <w:t>te tehnične smernice</w:t>
            </w:r>
            <w:r w:rsidR="007254EC" w:rsidRPr="00F04DD8">
              <w:rPr>
                <w:bCs/>
              </w:rPr>
              <w:t>.</w:t>
            </w:r>
            <w:r w:rsidRPr="00F04DD8">
              <w:t xml:space="preserve"> Pri določitvi mesečnih vrednosti se upošteva število dni v mesecu. </w:t>
            </w:r>
          </w:p>
          <w:p w14:paraId="319F74F4" w14:textId="51E9E6D3" w:rsidR="004739A6" w:rsidRPr="00F04DD8" w:rsidRDefault="004739A6" w:rsidP="00776C6D">
            <w:pPr>
              <w:spacing w:beforeLines="60" w:before="144" w:afterLines="60" w:after="144"/>
            </w:pPr>
            <w:r w:rsidRPr="00F04DD8">
              <w:t>Tabela 8.4</w:t>
            </w:r>
            <w:r w:rsidR="00A63863" w:rsidRPr="00F04DD8">
              <w:t>:</w:t>
            </w:r>
            <w:r w:rsidRPr="00F04DD8">
              <w:t xml:space="preserve"> Potrebna toplota za TSV v nestanovanjskih energetsko manj zahtevnih stavbah</w:t>
            </w:r>
          </w:p>
          <w:tbl>
            <w:tblPr>
              <w:tblStyle w:val="Tabelamrea"/>
              <w:tblW w:w="8846" w:type="dxa"/>
              <w:tblLook w:val="04A0" w:firstRow="1" w:lastRow="0" w:firstColumn="1" w:lastColumn="0" w:noHBand="0" w:noVBand="1"/>
            </w:tblPr>
            <w:tblGrid>
              <w:gridCol w:w="2364"/>
              <w:gridCol w:w="1248"/>
              <w:gridCol w:w="1744"/>
              <w:gridCol w:w="1737"/>
              <w:gridCol w:w="1753"/>
            </w:tblGrid>
            <w:tr w:rsidR="0076168C" w:rsidRPr="001074D5" w14:paraId="35D4A26B" w14:textId="77777777" w:rsidTr="009A510E">
              <w:tc>
                <w:tcPr>
                  <w:tcW w:w="2395" w:type="dxa"/>
                  <w:vAlign w:val="center"/>
                </w:tcPr>
                <w:p w14:paraId="6DEC6944" w14:textId="77777777" w:rsidR="00690128" w:rsidRPr="00F04DD8" w:rsidRDefault="00690128" w:rsidP="00776C6D">
                  <w:pPr>
                    <w:spacing w:beforeLines="60" w:before="144" w:afterLines="60" w:after="144"/>
                  </w:pPr>
                </w:p>
              </w:tc>
              <w:tc>
                <w:tcPr>
                  <w:tcW w:w="6451" w:type="dxa"/>
                  <w:gridSpan w:val="4"/>
                  <w:vAlign w:val="center"/>
                </w:tcPr>
                <w:p w14:paraId="21B19CAF" w14:textId="2D0663F5" w:rsidR="00690128" w:rsidRPr="00F04DD8" w:rsidRDefault="00690128" w:rsidP="00776C6D">
                  <w:pPr>
                    <w:spacing w:beforeLines="60" w:before="144" w:afterLines="60" w:after="144"/>
                    <w:rPr>
                      <w:sz w:val="20"/>
                    </w:rPr>
                  </w:pPr>
                  <w:r w:rsidRPr="00F04DD8">
                    <w:t>Potrebna toplota za pr</w:t>
                  </w:r>
                  <w:r w:rsidR="008E224B" w:rsidRPr="00F04DD8">
                    <w:t>ipr</w:t>
                  </w:r>
                  <w:r w:rsidRPr="00F04DD8">
                    <w:t>avo TSV</w:t>
                  </w:r>
                </w:p>
              </w:tc>
            </w:tr>
            <w:tr w:rsidR="0076168C" w:rsidRPr="001074D5" w14:paraId="0C1FD7DC" w14:textId="77777777" w:rsidTr="00A63863">
              <w:tc>
                <w:tcPr>
                  <w:tcW w:w="2395" w:type="dxa"/>
                  <w:vAlign w:val="center"/>
                </w:tcPr>
                <w:p w14:paraId="3967A93B" w14:textId="77777777" w:rsidR="00690128" w:rsidRPr="00B57BF3" w:rsidRDefault="00690128" w:rsidP="00776C6D">
                  <w:pPr>
                    <w:spacing w:beforeLines="60" w:before="144" w:afterLines="60" w:after="144"/>
                  </w:pPr>
                </w:p>
              </w:tc>
              <w:tc>
                <w:tcPr>
                  <w:tcW w:w="1154" w:type="dxa"/>
                  <w:vAlign w:val="center"/>
                </w:tcPr>
                <w:p w14:paraId="58D4056A" w14:textId="4A7B1A55" w:rsidR="00690128" w:rsidRPr="00F04DD8" w:rsidRDefault="007900C5" w:rsidP="00776C6D">
                  <w:pPr>
                    <w:spacing w:beforeLines="60" w:before="144" w:afterLines="60" w:after="144"/>
                  </w:pPr>
                  <w:r w:rsidRPr="008E1DBA">
                    <w:t>K</w:t>
                  </w:r>
                  <w:r w:rsidR="007B22EA" w:rsidRPr="00F04DD8">
                    <w:t>lasifikacija stavbe ali cone</w:t>
                  </w:r>
                </w:p>
              </w:tc>
              <w:tc>
                <w:tcPr>
                  <w:tcW w:w="1765" w:type="dxa"/>
                  <w:vAlign w:val="center"/>
                </w:tcPr>
                <w:p w14:paraId="58E08A33" w14:textId="1DD87E1D" w:rsidR="00690128" w:rsidRPr="00F04DD8" w:rsidRDefault="007900C5" w:rsidP="00776C6D">
                  <w:pPr>
                    <w:spacing w:beforeLines="60" w:before="144" w:afterLines="60" w:after="144"/>
                  </w:pPr>
                  <w:r w:rsidRPr="00F04DD8">
                    <w:t>R</w:t>
                  </w:r>
                  <w:r w:rsidR="007B22EA" w:rsidRPr="00F04DD8">
                    <w:t>eferenčna površina</w:t>
                  </w:r>
                </w:p>
              </w:tc>
              <w:tc>
                <w:tcPr>
                  <w:tcW w:w="1766" w:type="dxa"/>
                  <w:vAlign w:val="center"/>
                </w:tcPr>
                <w:p w14:paraId="0F7DB0D2" w14:textId="2F5F40DC" w:rsidR="00690128" w:rsidRPr="00F04DD8" w:rsidRDefault="007900C5" w:rsidP="00776C6D">
                  <w:pPr>
                    <w:spacing w:beforeLines="60" w:before="144" w:afterLines="60" w:after="144"/>
                  </w:pPr>
                  <w:r w:rsidRPr="00F04DD8">
                    <w:t>D</w:t>
                  </w:r>
                  <w:r w:rsidR="007B22EA" w:rsidRPr="00F04DD8">
                    <w:t>n</w:t>
                  </w:r>
                  <w:r w:rsidR="00C41490" w:rsidRPr="00F04DD8">
                    <w:t>e</w:t>
                  </w:r>
                  <w:r w:rsidR="007B22EA" w:rsidRPr="00F04DD8">
                    <w:t xml:space="preserve">vna potrebna toplota za </w:t>
                  </w:r>
                  <w:r w:rsidR="00C41490" w:rsidRPr="00F04DD8">
                    <w:t>TSV</w:t>
                  </w:r>
                </w:p>
                <w:p w14:paraId="3922A670" w14:textId="7ACA461D" w:rsidR="00690128" w:rsidRPr="00F04DD8" w:rsidRDefault="007B22EA" w:rsidP="00776C6D">
                  <w:pPr>
                    <w:spacing w:beforeLines="60" w:before="144" w:afterLines="60" w:after="144"/>
                  </w:pPr>
                  <w:r w:rsidRPr="00F04DD8">
                    <w:t>(Wh/</w:t>
                  </w:r>
                  <w:r w:rsidR="001D74FF" w:rsidRPr="00F04DD8">
                    <w:t>(</w:t>
                  </w:r>
                  <w:r w:rsidRPr="00F04DD8">
                    <w:t>m</w:t>
                  </w:r>
                  <w:r w:rsidRPr="00F04DD8">
                    <w:rPr>
                      <w:vertAlign w:val="superscript"/>
                    </w:rPr>
                    <w:t>2</w:t>
                  </w:r>
                  <w:r w:rsidRPr="00F04DD8">
                    <w:t xml:space="preserve"> d</w:t>
                  </w:r>
                  <w:r w:rsidR="001D74FF" w:rsidRPr="00F04DD8">
                    <w:t>)</w:t>
                  </w:r>
                  <w:r w:rsidRPr="00F04DD8">
                    <w:t>)</w:t>
                  </w:r>
                </w:p>
              </w:tc>
              <w:tc>
                <w:tcPr>
                  <w:tcW w:w="1766" w:type="dxa"/>
                  <w:vAlign w:val="center"/>
                </w:tcPr>
                <w:p w14:paraId="644E9F17" w14:textId="7447F609" w:rsidR="00690128" w:rsidRPr="00F04DD8" w:rsidRDefault="007900C5" w:rsidP="00776C6D">
                  <w:pPr>
                    <w:spacing w:beforeLines="60" w:before="144" w:afterLines="60" w:after="144"/>
                  </w:pPr>
                  <w:r w:rsidRPr="00F04DD8">
                    <w:t>D</w:t>
                  </w:r>
                  <w:r w:rsidR="007B22EA" w:rsidRPr="00F04DD8">
                    <w:t>n</w:t>
                  </w:r>
                  <w:r w:rsidR="00C41490" w:rsidRPr="00F04DD8">
                    <w:t>e</w:t>
                  </w:r>
                  <w:r w:rsidR="007B22EA" w:rsidRPr="00F04DD8">
                    <w:t xml:space="preserve">vna potrebna toplota za </w:t>
                  </w:r>
                  <w:r w:rsidRPr="00F04DD8">
                    <w:t>TSV</w:t>
                  </w:r>
                </w:p>
                <w:p w14:paraId="0157DD59" w14:textId="40E08C08" w:rsidR="00690128" w:rsidRPr="00F04DD8" w:rsidRDefault="007B22EA" w:rsidP="00776C6D">
                  <w:pPr>
                    <w:spacing w:beforeLines="60" w:before="144" w:afterLines="60" w:after="144"/>
                  </w:pPr>
                  <w:r w:rsidRPr="00F04DD8">
                    <w:t>(kWh/</w:t>
                  </w:r>
                  <w:r w:rsidR="001D74FF" w:rsidRPr="00F04DD8">
                    <w:t>(</w:t>
                  </w:r>
                  <w:r w:rsidRPr="00F04DD8">
                    <w:t>osebo, d</w:t>
                  </w:r>
                  <w:r w:rsidR="001D74FF" w:rsidRPr="00F04DD8">
                    <w:t>)</w:t>
                  </w:r>
                  <w:r w:rsidRPr="00F04DD8">
                    <w:t>)</w:t>
                  </w:r>
                </w:p>
              </w:tc>
            </w:tr>
            <w:tr w:rsidR="0076168C" w:rsidRPr="001074D5" w14:paraId="228DBD67" w14:textId="77777777" w:rsidTr="00A63863">
              <w:tc>
                <w:tcPr>
                  <w:tcW w:w="2395" w:type="dxa"/>
                  <w:vAlign w:val="center"/>
                </w:tcPr>
                <w:p w14:paraId="21C32DDD" w14:textId="13F9A6E9" w:rsidR="00690128" w:rsidRPr="008E1DBA" w:rsidRDefault="007B22EA" w:rsidP="00776C6D">
                  <w:pPr>
                    <w:spacing w:beforeLines="60" w:before="144" w:afterLines="60" w:after="144"/>
                  </w:pPr>
                  <w:r w:rsidRPr="00B57BF3">
                    <w:t>nestanovanjske stavbe</w:t>
                  </w:r>
                </w:p>
              </w:tc>
              <w:tc>
                <w:tcPr>
                  <w:tcW w:w="1154" w:type="dxa"/>
                  <w:vAlign w:val="center"/>
                </w:tcPr>
                <w:p w14:paraId="57C33DD4" w14:textId="77777777" w:rsidR="00690128" w:rsidRPr="00F04DD8" w:rsidRDefault="00690128" w:rsidP="00776C6D">
                  <w:pPr>
                    <w:spacing w:beforeLines="60" w:before="144" w:afterLines="60" w:after="144"/>
                  </w:pPr>
                </w:p>
              </w:tc>
              <w:tc>
                <w:tcPr>
                  <w:tcW w:w="1765" w:type="dxa"/>
                  <w:vAlign w:val="center"/>
                </w:tcPr>
                <w:p w14:paraId="7827DB98" w14:textId="77777777" w:rsidR="00690128" w:rsidRPr="00F04DD8" w:rsidRDefault="00690128" w:rsidP="00776C6D">
                  <w:pPr>
                    <w:spacing w:beforeLines="60" w:before="144" w:afterLines="60" w:after="144"/>
                  </w:pPr>
                </w:p>
              </w:tc>
              <w:tc>
                <w:tcPr>
                  <w:tcW w:w="1766" w:type="dxa"/>
                  <w:vAlign w:val="center"/>
                </w:tcPr>
                <w:p w14:paraId="2C205C31" w14:textId="77777777" w:rsidR="00690128" w:rsidRPr="00F04DD8" w:rsidRDefault="00690128" w:rsidP="00776C6D">
                  <w:pPr>
                    <w:spacing w:beforeLines="60" w:before="144" w:afterLines="60" w:after="144"/>
                  </w:pPr>
                </w:p>
              </w:tc>
              <w:tc>
                <w:tcPr>
                  <w:tcW w:w="1766" w:type="dxa"/>
                  <w:vAlign w:val="center"/>
                </w:tcPr>
                <w:p w14:paraId="707D94F2" w14:textId="77777777" w:rsidR="00690128" w:rsidRPr="00F04DD8" w:rsidRDefault="00690128" w:rsidP="00776C6D">
                  <w:pPr>
                    <w:spacing w:beforeLines="60" w:before="144" w:afterLines="60" w:after="144"/>
                  </w:pPr>
                </w:p>
              </w:tc>
            </w:tr>
            <w:tr w:rsidR="00995EA3" w:rsidRPr="001074D5" w14:paraId="623879F8" w14:textId="77777777" w:rsidTr="00A63863">
              <w:trPr>
                <w:trHeight w:val="259"/>
              </w:trPr>
              <w:tc>
                <w:tcPr>
                  <w:tcW w:w="2395" w:type="dxa"/>
                  <w:vMerge w:val="restart"/>
                  <w:vAlign w:val="center"/>
                </w:tcPr>
                <w:p w14:paraId="3F4B6B79" w14:textId="0A9282A7" w:rsidR="00995EA3" w:rsidRPr="008E1DBA" w:rsidRDefault="00995EA3" w:rsidP="00776C6D">
                  <w:pPr>
                    <w:spacing w:beforeLines="60" w:before="144" w:afterLines="60" w:after="144"/>
                  </w:pPr>
                  <w:r w:rsidRPr="00B57BF3">
                    <w:t>gostinske stavbe: restavracije, hoteli</w:t>
                  </w:r>
                </w:p>
              </w:tc>
              <w:tc>
                <w:tcPr>
                  <w:tcW w:w="1154" w:type="dxa"/>
                  <w:vAlign w:val="center"/>
                </w:tcPr>
                <w:p w14:paraId="5D73FAC1" w14:textId="61A4064E" w:rsidR="00995EA3" w:rsidRPr="00F04DD8" w:rsidRDefault="00995EA3" w:rsidP="00776C6D">
                  <w:pPr>
                    <w:spacing w:beforeLines="60" w:before="144" w:afterLines="60" w:after="144"/>
                  </w:pPr>
                  <w:r w:rsidRPr="00F04DD8">
                    <w:t xml:space="preserve">Go-1, </w:t>
                  </w:r>
                </w:p>
                <w:p w14:paraId="4B66D806" w14:textId="56F1AA9B" w:rsidR="00995EA3" w:rsidRPr="00F04DD8" w:rsidRDefault="00995EA3" w:rsidP="00776C6D">
                  <w:pPr>
                    <w:spacing w:beforeLines="60" w:before="144" w:afterLines="60" w:after="144"/>
                  </w:pPr>
                </w:p>
              </w:tc>
              <w:tc>
                <w:tcPr>
                  <w:tcW w:w="1765" w:type="dxa"/>
                  <w:vMerge w:val="restart"/>
                  <w:vAlign w:val="center"/>
                </w:tcPr>
                <w:p w14:paraId="437A3A91" w14:textId="3D038AA8" w:rsidR="00995EA3" w:rsidRPr="00F04DD8" w:rsidRDefault="00995EA3" w:rsidP="00776C6D">
                  <w:pPr>
                    <w:spacing w:beforeLines="60" w:before="144" w:afterLines="60" w:after="144"/>
                  </w:pPr>
                  <w:r w:rsidRPr="00F04DD8">
                    <w:t>površina prostorov</w:t>
                  </w:r>
                </w:p>
              </w:tc>
              <w:tc>
                <w:tcPr>
                  <w:tcW w:w="1766" w:type="dxa"/>
                  <w:vAlign w:val="center"/>
                </w:tcPr>
                <w:p w14:paraId="4325A517" w14:textId="102ACEBC" w:rsidR="00995EA3" w:rsidRPr="00F04DD8" w:rsidRDefault="00995EA3" w:rsidP="00776C6D">
                  <w:pPr>
                    <w:spacing w:beforeLines="60" w:before="144" w:afterLines="60" w:after="144"/>
                  </w:pPr>
                  <w:r w:rsidRPr="00F04DD8">
                    <w:t xml:space="preserve">1250 </w:t>
                  </w:r>
                </w:p>
              </w:tc>
              <w:tc>
                <w:tcPr>
                  <w:tcW w:w="1766" w:type="dxa"/>
                  <w:vAlign w:val="center"/>
                </w:tcPr>
                <w:p w14:paraId="163B4A16" w14:textId="77777777" w:rsidR="00995EA3" w:rsidRPr="00F04DD8" w:rsidRDefault="00995EA3" w:rsidP="00776C6D">
                  <w:pPr>
                    <w:spacing w:beforeLines="60" w:before="144" w:afterLines="60" w:after="144"/>
                  </w:pPr>
                </w:p>
              </w:tc>
            </w:tr>
            <w:tr w:rsidR="00995EA3" w:rsidRPr="001074D5" w14:paraId="374FD259" w14:textId="77777777" w:rsidTr="001D74FF">
              <w:trPr>
                <w:trHeight w:val="259"/>
              </w:trPr>
              <w:tc>
                <w:tcPr>
                  <w:tcW w:w="2395" w:type="dxa"/>
                  <w:vMerge/>
                  <w:vAlign w:val="center"/>
                </w:tcPr>
                <w:p w14:paraId="0A60B2A2" w14:textId="77777777" w:rsidR="00995EA3" w:rsidRPr="001074D5" w:rsidRDefault="00995EA3" w:rsidP="00776C6D">
                  <w:pPr>
                    <w:spacing w:beforeLines="60" w:before="144" w:afterLines="60" w:after="144"/>
                  </w:pPr>
                </w:p>
              </w:tc>
              <w:tc>
                <w:tcPr>
                  <w:tcW w:w="1154" w:type="dxa"/>
                  <w:vAlign w:val="center"/>
                </w:tcPr>
                <w:p w14:paraId="3AB1B496" w14:textId="06519A4E" w:rsidR="00995EA3" w:rsidRPr="008E1DBA" w:rsidRDefault="00995EA3" w:rsidP="00776C6D">
                  <w:pPr>
                    <w:spacing w:beforeLines="60" w:before="144" w:afterLines="60" w:after="144"/>
                  </w:pPr>
                  <w:r w:rsidRPr="00B57BF3">
                    <w:t>Ho-1</w:t>
                  </w:r>
                </w:p>
              </w:tc>
              <w:tc>
                <w:tcPr>
                  <w:tcW w:w="1765" w:type="dxa"/>
                  <w:vMerge/>
                  <w:vAlign w:val="center"/>
                </w:tcPr>
                <w:p w14:paraId="4E69C020" w14:textId="77777777" w:rsidR="00995EA3" w:rsidRPr="001074D5" w:rsidRDefault="00995EA3" w:rsidP="00776C6D">
                  <w:pPr>
                    <w:spacing w:beforeLines="60" w:before="144" w:afterLines="60" w:after="144"/>
                  </w:pPr>
                </w:p>
              </w:tc>
              <w:tc>
                <w:tcPr>
                  <w:tcW w:w="1766" w:type="dxa"/>
                  <w:vAlign w:val="center"/>
                </w:tcPr>
                <w:p w14:paraId="529AABF4" w14:textId="5549AE47" w:rsidR="00995EA3" w:rsidRPr="00F04DD8" w:rsidRDefault="00995EA3" w:rsidP="00776C6D">
                  <w:pPr>
                    <w:spacing w:beforeLines="60" w:before="144" w:afterLines="60" w:after="144"/>
                  </w:pPr>
                  <w:r w:rsidRPr="00B57BF3">
                    <w:t>190</w:t>
                  </w:r>
                  <w:r w:rsidR="001D74FF" w:rsidRPr="008E1DBA">
                    <w:t xml:space="preserve">;  hotel  </w:t>
                  </w:r>
                  <w:r w:rsidRPr="008E1DBA">
                    <w:t>3 zvedic</w:t>
                  </w:r>
                  <w:r w:rsidR="001D74FF" w:rsidRPr="00F04DD8">
                    <w:t>e</w:t>
                  </w:r>
                  <w:r w:rsidRPr="00F04DD8">
                    <w:t xml:space="preserve">, </w:t>
                  </w:r>
                </w:p>
                <w:p w14:paraId="49FC591A" w14:textId="06AFCB8A" w:rsidR="00995EA3" w:rsidRPr="00F04DD8" w:rsidRDefault="00995EA3" w:rsidP="00776C6D">
                  <w:pPr>
                    <w:spacing w:beforeLines="60" w:before="144" w:afterLines="60" w:after="144"/>
                  </w:pPr>
                  <w:r w:rsidRPr="00F04DD8">
                    <w:t>580</w:t>
                  </w:r>
                  <w:r w:rsidR="001D74FF" w:rsidRPr="00F04DD8">
                    <w:t xml:space="preserve">; hotel </w:t>
                  </w:r>
                  <w:r w:rsidRPr="00F04DD8">
                    <w:t>5 zvezdic</w:t>
                  </w:r>
                </w:p>
              </w:tc>
              <w:tc>
                <w:tcPr>
                  <w:tcW w:w="1766" w:type="dxa"/>
                  <w:vAlign w:val="center"/>
                </w:tcPr>
                <w:p w14:paraId="70F30D3D" w14:textId="77777777" w:rsidR="00995EA3" w:rsidRPr="00F04DD8" w:rsidRDefault="00995EA3" w:rsidP="00776C6D">
                  <w:pPr>
                    <w:spacing w:beforeLines="60" w:before="144" w:afterLines="60" w:after="144"/>
                  </w:pPr>
                </w:p>
              </w:tc>
            </w:tr>
            <w:tr w:rsidR="0076168C" w:rsidRPr="001074D5" w14:paraId="43F36BCB" w14:textId="77777777" w:rsidTr="00A63863">
              <w:tc>
                <w:tcPr>
                  <w:tcW w:w="2395" w:type="dxa"/>
                  <w:vAlign w:val="center"/>
                </w:tcPr>
                <w:p w14:paraId="4022A853" w14:textId="68CA1CF8" w:rsidR="00690128" w:rsidRPr="008E1DBA" w:rsidRDefault="007B22EA" w:rsidP="00776C6D">
                  <w:pPr>
                    <w:spacing w:beforeLines="60" w:before="144" w:afterLines="60" w:after="144"/>
                  </w:pPr>
                  <w:r w:rsidRPr="00B57BF3">
                    <w:t>poslovne in upravne stavbe</w:t>
                  </w:r>
                </w:p>
              </w:tc>
              <w:tc>
                <w:tcPr>
                  <w:tcW w:w="1154" w:type="dxa"/>
                  <w:vAlign w:val="center"/>
                </w:tcPr>
                <w:p w14:paraId="0CA06088" w14:textId="6BA46339" w:rsidR="00690128" w:rsidRPr="00F04DD8" w:rsidRDefault="007900C5" w:rsidP="00776C6D">
                  <w:pPr>
                    <w:spacing w:beforeLines="60" w:before="144" w:afterLines="60" w:after="144"/>
                  </w:pPr>
                  <w:r w:rsidRPr="00F04DD8">
                    <w:t>P</w:t>
                  </w:r>
                  <w:r w:rsidR="007B22EA" w:rsidRPr="00F04DD8">
                    <w:t>o-1</w:t>
                  </w:r>
                </w:p>
              </w:tc>
              <w:tc>
                <w:tcPr>
                  <w:tcW w:w="1765" w:type="dxa"/>
                  <w:vAlign w:val="center"/>
                </w:tcPr>
                <w:p w14:paraId="7FA3F5DA" w14:textId="38FCCB0E" w:rsidR="00690128" w:rsidRPr="00F04DD8" w:rsidRDefault="007900C5" w:rsidP="00776C6D">
                  <w:pPr>
                    <w:spacing w:beforeLines="60" w:before="144" w:afterLines="60" w:after="144"/>
                  </w:pPr>
                  <w:r w:rsidRPr="00F04DD8">
                    <w:t>p</w:t>
                  </w:r>
                  <w:r w:rsidR="007B22EA" w:rsidRPr="00F04DD8">
                    <w:t>ovršina pisarn</w:t>
                  </w:r>
                </w:p>
              </w:tc>
              <w:tc>
                <w:tcPr>
                  <w:tcW w:w="1766" w:type="dxa"/>
                  <w:vAlign w:val="center"/>
                </w:tcPr>
                <w:p w14:paraId="501BB217" w14:textId="6645A248" w:rsidR="00690128" w:rsidRPr="00F04DD8" w:rsidRDefault="007900C5" w:rsidP="00776C6D">
                  <w:pPr>
                    <w:spacing w:beforeLines="60" w:before="144" w:afterLines="60" w:after="144"/>
                  </w:pPr>
                  <w:r w:rsidRPr="00F04DD8">
                    <w:t>30</w:t>
                  </w:r>
                </w:p>
              </w:tc>
              <w:tc>
                <w:tcPr>
                  <w:tcW w:w="1766" w:type="dxa"/>
                  <w:vAlign w:val="center"/>
                </w:tcPr>
                <w:p w14:paraId="518C0CF9" w14:textId="77777777" w:rsidR="00690128" w:rsidRPr="00F04DD8" w:rsidRDefault="00690128" w:rsidP="00776C6D">
                  <w:pPr>
                    <w:spacing w:beforeLines="60" w:before="144" w:afterLines="60" w:after="144"/>
                  </w:pPr>
                </w:p>
              </w:tc>
            </w:tr>
            <w:tr w:rsidR="0076168C" w:rsidRPr="001074D5" w14:paraId="70FF95D0" w14:textId="77777777" w:rsidTr="00A63863">
              <w:tc>
                <w:tcPr>
                  <w:tcW w:w="2395" w:type="dxa"/>
                  <w:vAlign w:val="center"/>
                </w:tcPr>
                <w:p w14:paraId="4E6782E5" w14:textId="5873AB11" w:rsidR="00690128" w:rsidRPr="008E1DBA" w:rsidRDefault="007B22EA" w:rsidP="00776C6D">
                  <w:pPr>
                    <w:spacing w:beforeLines="60" w:before="144" w:afterLines="60" w:after="144"/>
                  </w:pPr>
                  <w:r w:rsidRPr="00B57BF3">
                    <w:t>trgovske stavbe in stavbe storitvene dejavnosti</w:t>
                  </w:r>
                </w:p>
              </w:tc>
              <w:tc>
                <w:tcPr>
                  <w:tcW w:w="1154" w:type="dxa"/>
                  <w:vAlign w:val="center"/>
                </w:tcPr>
                <w:p w14:paraId="74155837" w14:textId="6EB267E1" w:rsidR="00690128" w:rsidRPr="00F04DD8" w:rsidRDefault="007900C5" w:rsidP="00776C6D">
                  <w:pPr>
                    <w:spacing w:beforeLines="60" w:before="144" w:afterLines="60" w:after="144"/>
                  </w:pPr>
                  <w:r w:rsidRPr="00F04DD8">
                    <w:t>T</w:t>
                  </w:r>
                  <w:r w:rsidR="007B22EA" w:rsidRPr="00F04DD8">
                    <w:t>r-1</w:t>
                  </w:r>
                </w:p>
              </w:tc>
              <w:tc>
                <w:tcPr>
                  <w:tcW w:w="1765" w:type="dxa"/>
                  <w:vAlign w:val="center"/>
                </w:tcPr>
                <w:p w14:paraId="22AFB5D9" w14:textId="0B35FEDC" w:rsidR="00690128" w:rsidRPr="00F04DD8" w:rsidRDefault="007900C5" w:rsidP="00776C6D">
                  <w:pPr>
                    <w:spacing w:beforeLines="60" w:before="144" w:afterLines="60" w:after="144"/>
                  </w:pPr>
                  <w:r w:rsidRPr="00F04DD8">
                    <w:t>p</w:t>
                  </w:r>
                  <w:r w:rsidR="007B22EA" w:rsidRPr="00F04DD8">
                    <w:t>rodajna površina,</w:t>
                  </w:r>
                </w:p>
                <w:p w14:paraId="71E62BB1" w14:textId="52DB400C" w:rsidR="007B22EA" w:rsidRPr="00F04DD8" w:rsidRDefault="007900C5" w:rsidP="00776C6D">
                  <w:pPr>
                    <w:spacing w:beforeLines="60" w:before="144" w:afterLines="60" w:after="144"/>
                  </w:pPr>
                  <w:r w:rsidRPr="00F04DD8">
                    <w:t>p</w:t>
                  </w:r>
                  <w:r w:rsidR="007B22EA" w:rsidRPr="00F04DD8">
                    <w:t xml:space="preserve">ovršina </w:t>
                  </w:r>
                  <w:r w:rsidR="0073574A" w:rsidRPr="00F04DD8">
                    <w:t>prostorov</w:t>
                  </w:r>
                  <w:r w:rsidR="007B22EA" w:rsidRPr="00F04DD8">
                    <w:t xml:space="preserve"> za delo</w:t>
                  </w:r>
                </w:p>
              </w:tc>
              <w:tc>
                <w:tcPr>
                  <w:tcW w:w="1766" w:type="dxa"/>
                  <w:vAlign w:val="center"/>
                </w:tcPr>
                <w:p w14:paraId="26270CEE" w14:textId="381295FF" w:rsidR="00690128" w:rsidRPr="00F04DD8" w:rsidRDefault="007900C5" w:rsidP="00776C6D">
                  <w:pPr>
                    <w:spacing w:beforeLines="60" w:before="144" w:afterLines="60" w:after="144"/>
                  </w:pPr>
                  <w:r w:rsidRPr="00F04DD8">
                    <w:t>10</w:t>
                  </w:r>
                </w:p>
              </w:tc>
              <w:tc>
                <w:tcPr>
                  <w:tcW w:w="1766" w:type="dxa"/>
                  <w:vAlign w:val="center"/>
                </w:tcPr>
                <w:p w14:paraId="4327C207" w14:textId="77777777" w:rsidR="00690128" w:rsidRPr="00F04DD8" w:rsidRDefault="00690128" w:rsidP="00776C6D">
                  <w:pPr>
                    <w:spacing w:beforeLines="60" w:before="144" w:afterLines="60" w:after="144"/>
                  </w:pPr>
                </w:p>
              </w:tc>
            </w:tr>
            <w:tr w:rsidR="0076168C" w:rsidRPr="001074D5" w14:paraId="6C18DC97" w14:textId="77777777" w:rsidTr="00A63863">
              <w:tc>
                <w:tcPr>
                  <w:tcW w:w="2395" w:type="dxa"/>
                  <w:vAlign w:val="center"/>
                </w:tcPr>
                <w:p w14:paraId="54106681" w14:textId="49E006A6" w:rsidR="00690128" w:rsidRPr="008E1DBA" w:rsidRDefault="007B22EA" w:rsidP="00776C6D">
                  <w:pPr>
                    <w:spacing w:beforeLines="60" w:before="144" w:afterLines="60" w:after="144"/>
                  </w:pPr>
                  <w:r w:rsidRPr="00B57BF3">
                    <w:t>industrijske stavbe</w:t>
                  </w:r>
                </w:p>
              </w:tc>
              <w:tc>
                <w:tcPr>
                  <w:tcW w:w="1154" w:type="dxa"/>
                  <w:vAlign w:val="center"/>
                </w:tcPr>
                <w:p w14:paraId="14393330" w14:textId="000F1C0F" w:rsidR="00690128" w:rsidRPr="00F04DD8" w:rsidRDefault="007900C5" w:rsidP="00776C6D">
                  <w:pPr>
                    <w:spacing w:beforeLines="60" w:before="144" w:afterLines="60" w:after="144"/>
                  </w:pPr>
                  <w:r w:rsidRPr="00F04DD8">
                    <w:t>I</w:t>
                  </w:r>
                  <w:r w:rsidR="007B22EA" w:rsidRPr="00F04DD8">
                    <w:t>n-1</w:t>
                  </w:r>
                </w:p>
              </w:tc>
              <w:tc>
                <w:tcPr>
                  <w:tcW w:w="1765" w:type="dxa"/>
                  <w:vAlign w:val="center"/>
                </w:tcPr>
                <w:p w14:paraId="716D877C" w14:textId="04650A58" w:rsidR="00690128" w:rsidRPr="00F04DD8" w:rsidRDefault="007900C5" w:rsidP="00776C6D">
                  <w:pPr>
                    <w:spacing w:beforeLines="60" w:before="144" w:afterLines="60" w:after="144"/>
                  </w:pPr>
                  <w:r w:rsidRPr="00F04DD8">
                    <w:t>p</w:t>
                  </w:r>
                  <w:r w:rsidR="007B22EA" w:rsidRPr="00F04DD8">
                    <w:t xml:space="preserve">ovršina </w:t>
                  </w:r>
                  <w:r w:rsidR="0073574A" w:rsidRPr="00F04DD8">
                    <w:t>prostorov</w:t>
                  </w:r>
                  <w:r w:rsidR="007B22EA" w:rsidRPr="00F04DD8">
                    <w:t xml:space="preserve"> za delo</w:t>
                  </w:r>
                </w:p>
              </w:tc>
              <w:tc>
                <w:tcPr>
                  <w:tcW w:w="1766" w:type="dxa"/>
                  <w:vAlign w:val="center"/>
                </w:tcPr>
                <w:p w14:paraId="11F39217" w14:textId="0DAE5749" w:rsidR="00690128" w:rsidRPr="00F04DD8" w:rsidRDefault="007900C5" w:rsidP="00776C6D">
                  <w:pPr>
                    <w:spacing w:beforeLines="60" w:before="144" w:afterLines="60" w:after="144"/>
                  </w:pPr>
                  <w:r w:rsidRPr="00F04DD8">
                    <w:t>75 ali po projektu</w:t>
                  </w:r>
                </w:p>
              </w:tc>
              <w:tc>
                <w:tcPr>
                  <w:tcW w:w="1766" w:type="dxa"/>
                  <w:vAlign w:val="center"/>
                </w:tcPr>
                <w:p w14:paraId="48384184" w14:textId="77777777" w:rsidR="00690128" w:rsidRPr="00F04DD8" w:rsidRDefault="00690128" w:rsidP="00776C6D">
                  <w:pPr>
                    <w:spacing w:beforeLines="60" w:before="144" w:afterLines="60" w:after="144"/>
                  </w:pPr>
                </w:p>
              </w:tc>
            </w:tr>
            <w:tr w:rsidR="0076168C" w:rsidRPr="001074D5" w14:paraId="41093988" w14:textId="77777777" w:rsidTr="00A63863">
              <w:tc>
                <w:tcPr>
                  <w:tcW w:w="2395" w:type="dxa"/>
                  <w:vAlign w:val="center"/>
                </w:tcPr>
                <w:p w14:paraId="0716FA50" w14:textId="44C4147F" w:rsidR="00690128" w:rsidRPr="008E1DBA" w:rsidRDefault="007B22EA" w:rsidP="00776C6D">
                  <w:pPr>
                    <w:spacing w:beforeLines="60" w:before="144" w:afterLines="60" w:after="144"/>
                  </w:pPr>
                  <w:r w:rsidRPr="00B57BF3">
                    <w:t>stavbe splošnega družbenega pomena</w:t>
                  </w:r>
                </w:p>
              </w:tc>
              <w:tc>
                <w:tcPr>
                  <w:tcW w:w="1154" w:type="dxa"/>
                  <w:vAlign w:val="center"/>
                </w:tcPr>
                <w:p w14:paraId="178D829E" w14:textId="36706AE0" w:rsidR="00690128" w:rsidRPr="00F04DD8" w:rsidRDefault="007900C5" w:rsidP="00776C6D">
                  <w:pPr>
                    <w:spacing w:beforeLines="60" w:before="144" w:afterLines="60" w:after="144"/>
                  </w:pPr>
                  <w:r w:rsidRPr="00F04DD8">
                    <w:t>S</w:t>
                  </w:r>
                  <w:r w:rsidR="007B22EA" w:rsidRPr="00F04DD8">
                    <w:t>d-1</w:t>
                  </w:r>
                </w:p>
              </w:tc>
              <w:tc>
                <w:tcPr>
                  <w:tcW w:w="1765" w:type="dxa"/>
                  <w:vAlign w:val="center"/>
                </w:tcPr>
                <w:p w14:paraId="2AD899AD" w14:textId="2EBDFB84" w:rsidR="00690128" w:rsidRPr="00F04DD8" w:rsidRDefault="007900C5" w:rsidP="00776C6D">
                  <w:pPr>
                    <w:spacing w:beforeLines="60" w:before="144" w:afterLines="60" w:after="144"/>
                  </w:pPr>
                  <w:r w:rsidRPr="00F04DD8">
                    <w:t>p</w:t>
                  </w:r>
                  <w:r w:rsidR="007B22EA" w:rsidRPr="00F04DD8">
                    <w:t>ovršina prostorov</w:t>
                  </w:r>
                </w:p>
              </w:tc>
              <w:tc>
                <w:tcPr>
                  <w:tcW w:w="1766" w:type="dxa"/>
                  <w:vAlign w:val="center"/>
                </w:tcPr>
                <w:p w14:paraId="528C571E" w14:textId="6BD5DD77" w:rsidR="00690128" w:rsidRPr="00F04DD8" w:rsidRDefault="007900C5" w:rsidP="00776C6D">
                  <w:pPr>
                    <w:spacing w:beforeLines="60" w:before="144" w:afterLines="60" w:after="144"/>
                  </w:pPr>
                  <w:r w:rsidRPr="00F04DD8">
                    <w:t>230</w:t>
                  </w:r>
                </w:p>
              </w:tc>
              <w:tc>
                <w:tcPr>
                  <w:tcW w:w="1766" w:type="dxa"/>
                  <w:vAlign w:val="center"/>
                </w:tcPr>
                <w:p w14:paraId="6CF6E87F" w14:textId="77777777" w:rsidR="00690128" w:rsidRPr="00F04DD8" w:rsidRDefault="00690128" w:rsidP="00776C6D">
                  <w:pPr>
                    <w:spacing w:beforeLines="60" w:before="144" w:afterLines="60" w:after="144"/>
                  </w:pPr>
                </w:p>
              </w:tc>
            </w:tr>
            <w:tr w:rsidR="0076168C" w:rsidRPr="001074D5" w14:paraId="25E577C0" w14:textId="77777777" w:rsidTr="00A63863">
              <w:tc>
                <w:tcPr>
                  <w:tcW w:w="2395" w:type="dxa"/>
                  <w:vAlign w:val="center"/>
                </w:tcPr>
                <w:p w14:paraId="236D69AC" w14:textId="681F149C" w:rsidR="007B22EA" w:rsidRPr="008E1DBA" w:rsidRDefault="007B22EA" w:rsidP="00776C6D">
                  <w:pPr>
                    <w:spacing w:beforeLines="60" w:before="144" w:afterLines="60" w:after="144"/>
                  </w:pPr>
                  <w:r w:rsidRPr="00B57BF3">
                    <w:t>stavbe za kulturno razvedrilo</w:t>
                  </w:r>
                </w:p>
              </w:tc>
              <w:tc>
                <w:tcPr>
                  <w:tcW w:w="1154" w:type="dxa"/>
                  <w:vAlign w:val="center"/>
                </w:tcPr>
                <w:p w14:paraId="377BA7E1" w14:textId="3952D16E" w:rsidR="007B22EA" w:rsidRPr="00F04DD8" w:rsidRDefault="007900C5" w:rsidP="00776C6D">
                  <w:pPr>
                    <w:spacing w:beforeLines="60" w:before="144" w:afterLines="60" w:after="144"/>
                  </w:pPr>
                  <w:r w:rsidRPr="00F04DD8">
                    <w:t>R</w:t>
                  </w:r>
                  <w:r w:rsidR="007B22EA" w:rsidRPr="00F04DD8">
                    <w:t>a-1</w:t>
                  </w:r>
                </w:p>
              </w:tc>
              <w:tc>
                <w:tcPr>
                  <w:tcW w:w="1765" w:type="dxa"/>
                </w:tcPr>
                <w:p w14:paraId="1DE425A7" w14:textId="50217051" w:rsidR="007B22EA" w:rsidRPr="00F04DD8" w:rsidRDefault="007900C5" w:rsidP="00776C6D">
                  <w:pPr>
                    <w:spacing w:beforeLines="60" w:before="144" w:afterLines="60" w:after="144"/>
                  </w:pPr>
                  <w:r w:rsidRPr="00F04DD8">
                    <w:t>p</w:t>
                  </w:r>
                  <w:r w:rsidR="007B22EA" w:rsidRPr="00F04DD8">
                    <w:t>ovršina prostorov</w:t>
                  </w:r>
                </w:p>
              </w:tc>
              <w:tc>
                <w:tcPr>
                  <w:tcW w:w="1766" w:type="dxa"/>
                  <w:vAlign w:val="center"/>
                </w:tcPr>
                <w:p w14:paraId="54853303" w14:textId="72B5EF4D" w:rsidR="007B22EA" w:rsidRPr="00F04DD8" w:rsidRDefault="007900C5" w:rsidP="00776C6D">
                  <w:pPr>
                    <w:spacing w:beforeLines="60" w:before="144" w:afterLines="60" w:after="144"/>
                  </w:pPr>
                  <w:r w:rsidRPr="00F04DD8">
                    <w:t>30</w:t>
                  </w:r>
                </w:p>
              </w:tc>
              <w:tc>
                <w:tcPr>
                  <w:tcW w:w="1766" w:type="dxa"/>
                  <w:vAlign w:val="center"/>
                </w:tcPr>
                <w:p w14:paraId="1502CE89" w14:textId="77777777" w:rsidR="007B22EA" w:rsidRPr="00F04DD8" w:rsidRDefault="007B22EA" w:rsidP="00776C6D">
                  <w:pPr>
                    <w:spacing w:beforeLines="60" w:before="144" w:afterLines="60" w:after="144"/>
                  </w:pPr>
                </w:p>
              </w:tc>
            </w:tr>
            <w:tr w:rsidR="0076168C" w:rsidRPr="001074D5" w14:paraId="736355E1" w14:textId="77777777" w:rsidTr="00A63863">
              <w:tc>
                <w:tcPr>
                  <w:tcW w:w="2395" w:type="dxa"/>
                  <w:vAlign w:val="center"/>
                </w:tcPr>
                <w:p w14:paraId="2C47E09D" w14:textId="4279D655" w:rsidR="007B22EA" w:rsidRPr="008E1DBA" w:rsidRDefault="007B22EA" w:rsidP="00776C6D">
                  <w:pPr>
                    <w:spacing w:beforeLines="60" w:before="144" w:afterLines="60" w:after="144"/>
                  </w:pPr>
                  <w:r w:rsidRPr="00B57BF3">
                    <w:t>knjižnice, muzeji, arhivi</w:t>
                  </w:r>
                </w:p>
              </w:tc>
              <w:tc>
                <w:tcPr>
                  <w:tcW w:w="1154" w:type="dxa"/>
                  <w:vAlign w:val="center"/>
                </w:tcPr>
                <w:p w14:paraId="5C80C0A6" w14:textId="6E96E9F2" w:rsidR="007B22EA" w:rsidRPr="00F04DD8" w:rsidRDefault="007900C5" w:rsidP="00776C6D">
                  <w:pPr>
                    <w:spacing w:beforeLines="60" w:before="144" w:afterLines="60" w:after="144"/>
                  </w:pPr>
                  <w:r w:rsidRPr="00F04DD8">
                    <w:t>K</w:t>
                  </w:r>
                  <w:r w:rsidR="007B22EA" w:rsidRPr="00F04DD8">
                    <w:t>n-1</w:t>
                  </w:r>
                </w:p>
              </w:tc>
              <w:tc>
                <w:tcPr>
                  <w:tcW w:w="1765" w:type="dxa"/>
                </w:tcPr>
                <w:p w14:paraId="526B836F" w14:textId="38B6C0ED" w:rsidR="007B22EA" w:rsidRPr="00F04DD8" w:rsidRDefault="007900C5" w:rsidP="00776C6D">
                  <w:pPr>
                    <w:spacing w:beforeLines="60" w:before="144" w:afterLines="60" w:after="144"/>
                  </w:pPr>
                  <w:r w:rsidRPr="00F04DD8">
                    <w:t>p</w:t>
                  </w:r>
                  <w:r w:rsidR="007B22EA" w:rsidRPr="00F04DD8">
                    <w:t>ovršina prostorov</w:t>
                  </w:r>
                </w:p>
              </w:tc>
              <w:tc>
                <w:tcPr>
                  <w:tcW w:w="1766" w:type="dxa"/>
                  <w:vAlign w:val="center"/>
                </w:tcPr>
                <w:p w14:paraId="019E1F15" w14:textId="1DFF5611" w:rsidR="007B22EA" w:rsidRPr="00F04DD8" w:rsidRDefault="007900C5" w:rsidP="00776C6D">
                  <w:pPr>
                    <w:spacing w:beforeLines="60" w:before="144" w:afterLines="60" w:after="144"/>
                  </w:pPr>
                  <w:r w:rsidRPr="00F04DD8">
                    <w:t>10</w:t>
                  </w:r>
                </w:p>
              </w:tc>
              <w:tc>
                <w:tcPr>
                  <w:tcW w:w="1766" w:type="dxa"/>
                  <w:vAlign w:val="center"/>
                </w:tcPr>
                <w:p w14:paraId="2A1B0F5E" w14:textId="77777777" w:rsidR="007B22EA" w:rsidRPr="00F04DD8" w:rsidRDefault="007B22EA" w:rsidP="00776C6D">
                  <w:pPr>
                    <w:spacing w:beforeLines="60" w:before="144" w:afterLines="60" w:after="144"/>
                  </w:pPr>
                </w:p>
              </w:tc>
            </w:tr>
            <w:tr w:rsidR="0076168C" w:rsidRPr="001074D5" w14:paraId="3D2E84B1" w14:textId="77777777" w:rsidTr="00A63863">
              <w:tc>
                <w:tcPr>
                  <w:tcW w:w="2395" w:type="dxa"/>
                  <w:vAlign w:val="center"/>
                </w:tcPr>
                <w:p w14:paraId="2D40472A" w14:textId="6B95BFD2" w:rsidR="00690128" w:rsidRPr="00F04DD8" w:rsidRDefault="007B22EA" w:rsidP="00776C6D">
                  <w:pPr>
                    <w:spacing w:beforeLines="60" w:before="144" w:afterLines="60" w:after="144"/>
                  </w:pPr>
                  <w:r w:rsidRPr="00B57BF3">
                    <w:t xml:space="preserve">stavbe za izobraževanje in </w:t>
                  </w:r>
                  <w:r w:rsidR="001B5CC6" w:rsidRPr="008E1DBA">
                    <w:t>znanstveno</w:t>
                  </w:r>
                  <w:r w:rsidRPr="008E1DBA">
                    <w:t xml:space="preserve"> raziskovalno delo</w:t>
                  </w:r>
                </w:p>
              </w:tc>
              <w:tc>
                <w:tcPr>
                  <w:tcW w:w="1154" w:type="dxa"/>
                  <w:vAlign w:val="center"/>
                </w:tcPr>
                <w:p w14:paraId="3DCA4BE6" w14:textId="77777777" w:rsidR="007900C5" w:rsidRPr="00F04DD8" w:rsidRDefault="007900C5" w:rsidP="00776C6D">
                  <w:pPr>
                    <w:spacing w:beforeLines="60" w:before="144" w:afterLines="60" w:after="144"/>
                  </w:pPr>
                  <w:r w:rsidRPr="00F04DD8">
                    <w:t xml:space="preserve">Iz-1, </w:t>
                  </w:r>
                </w:p>
                <w:p w14:paraId="15F6D9EC" w14:textId="14CE85E8" w:rsidR="00690128" w:rsidRPr="00F04DD8" w:rsidRDefault="007900C5" w:rsidP="00776C6D">
                  <w:pPr>
                    <w:spacing w:beforeLines="60" w:before="144" w:afterLines="60" w:after="144"/>
                  </w:pPr>
                  <w:r w:rsidRPr="00F04DD8">
                    <w:t>I</w:t>
                  </w:r>
                  <w:r w:rsidR="007B22EA" w:rsidRPr="00F04DD8">
                    <w:t>z-2</w:t>
                  </w:r>
                </w:p>
              </w:tc>
              <w:tc>
                <w:tcPr>
                  <w:tcW w:w="1765" w:type="dxa"/>
                  <w:vAlign w:val="center"/>
                </w:tcPr>
                <w:p w14:paraId="3A12E709" w14:textId="3BADF8AE" w:rsidR="007B22EA" w:rsidRPr="00F04DD8" w:rsidRDefault="007900C5" w:rsidP="00776C6D">
                  <w:pPr>
                    <w:spacing w:beforeLines="60" w:before="144" w:afterLines="60" w:after="144"/>
                  </w:pPr>
                  <w:r w:rsidRPr="00F04DD8">
                    <w:t>p</w:t>
                  </w:r>
                  <w:r w:rsidR="007B22EA" w:rsidRPr="00F04DD8">
                    <w:t>ovršina učilnic, površina pisarn</w:t>
                  </w:r>
                </w:p>
              </w:tc>
              <w:tc>
                <w:tcPr>
                  <w:tcW w:w="1766" w:type="dxa"/>
                  <w:vAlign w:val="center"/>
                </w:tcPr>
                <w:p w14:paraId="48E68126" w14:textId="77777777" w:rsidR="007900C5" w:rsidRPr="00F04DD8" w:rsidRDefault="007B22EA" w:rsidP="00776C6D">
                  <w:pPr>
                    <w:spacing w:beforeLines="60" w:before="144" w:afterLines="60" w:after="144"/>
                  </w:pPr>
                  <w:r w:rsidRPr="00F04DD8">
                    <w:t xml:space="preserve">170 brez tušev, </w:t>
                  </w:r>
                </w:p>
                <w:p w14:paraId="023615DF" w14:textId="4DF564E6" w:rsidR="00690128" w:rsidRPr="00F04DD8" w:rsidRDefault="007B22EA" w:rsidP="00776C6D">
                  <w:pPr>
                    <w:spacing w:beforeLines="60" w:before="144" w:afterLines="60" w:after="144"/>
                  </w:pPr>
                  <w:r w:rsidRPr="00F04DD8">
                    <w:t>500 s tuši</w:t>
                  </w:r>
                </w:p>
              </w:tc>
              <w:tc>
                <w:tcPr>
                  <w:tcW w:w="1766" w:type="dxa"/>
                  <w:vAlign w:val="center"/>
                </w:tcPr>
                <w:p w14:paraId="6FF1B811" w14:textId="006D2877" w:rsidR="00690128" w:rsidRPr="00F04DD8" w:rsidRDefault="007B22EA" w:rsidP="00776C6D">
                  <w:pPr>
                    <w:spacing w:beforeLines="60" w:before="144" w:afterLines="60" w:after="144"/>
                  </w:pPr>
                  <w:r w:rsidRPr="00F04DD8">
                    <w:t>0,5 - 1,5</w:t>
                  </w:r>
                </w:p>
              </w:tc>
            </w:tr>
            <w:tr w:rsidR="0076168C" w:rsidRPr="001074D5" w14:paraId="7902EA02" w14:textId="77777777" w:rsidTr="00A63863">
              <w:tc>
                <w:tcPr>
                  <w:tcW w:w="2395" w:type="dxa"/>
                  <w:vAlign w:val="center"/>
                </w:tcPr>
                <w:p w14:paraId="5F0B52D8" w14:textId="46A4D360" w:rsidR="00690128" w:rsidRPr="008E1DBA" w:rsidRDefault="007B22EA" w:rsidP="00776C6D">
                  <w:pPr>
                    <w:spacing w:beforeLines="60" w:before="144" w:afterLines="60" w:after="144"/>
                  </w:pPr>
                  <w:r w:rsidRPr="00B57BF3">
                    <w:t>stavbe za zdravstveno oskrbo</w:t>
                  </w:r>
                </w:p>
              </w:tc>
              <w:tc>
                <w:tcPr>
                  <w:tcW w:w="1154" w:type="dxa"/>
                  <w:vAlign w:val="center"/>
                </w:tcPr>
                <w:p w14:paraId="50761544" w14:textId="084DE534" w:rsidR="00690128" w:rsidRPr="00F04DD8" w:rsidRDefault="007900C5" w:rsidP="00776C6D">
                  <w:pPr>
                    <w:spacing w:beforeLines="60" w:before="144" w:afterLines="60" w:after="144"/>
                  </w:pPr>
                  <w:r w:rsidRPr="00F04DD8">
                    <w:t>B</w:t>
                  </w:r>
                  <w:r w:rsidR="007B22EA" w:rsidRPr="00F04DD8">
                    <w:t>o-1</w:t>
                  </w:r>
                </w:p>
              </w:tc>
              <w:tc>
                <w:tcPr>
                  <w:tcW w:w="1765" w:type="dxa"/>
                  <w:vAlign w:val="center"/>
                </w:tcPr>
                <w:p w14:paraId="5D1AA1A6" w14:textId="5D89693B" w:rsidR="00690128" w:rsidRPr="00F04DD8" w:rsidRDefault="007900C5" w:rsidP="00776C6D">
                  <w:pPr>
                    <w:spacing w:beforeLines="60" w:before="144" w:afterLines="60" w:after="144"/>
                  </w:pPr>
                  <w:r w:rsidRPr="00F04DD8">
                    <w:t>p</w:t>
                  </w:r>
                  <w:r w:rsidR="007B22EA" w:rsidRPr="00F04DD8">
                    <w:t>ovršina bolniških sob, površina pisarn</w:t>
                  </w:r>
                </w:p>
              </w:tc>
              <w:tc>
                <w:tcPr>
                  <w:tcW w:w="1766" w:type="dxa"/>
                  <w:vAlign w:val="center"/>
                </w:tcPr>
                <w:p w14:paraId="61B8563D" w14:textId="64CA86A1" w:rsidR="00690128" w:rsidRPr="00F04DD8" w:rsidRDefault="007B22EA" w:rsidP="00776C6D">
                  <w:pPr>
                    <w:spacing w:beforeLines="60" w:before="144" w:afterLines="60" w:after="144"/>
                  </w:pPr>
                  <w:r w:rsidRPr="00F04DD8">
                    <w:t>530</w:t>
                  </w:r>
                </w:p>
              </w:tc>
              <w:tc>
                <w:tcPr>
                  <w:tcW w:w="1766" w:type="dxa"/>
                  <w:vAlign w:val="center"/>
                </w:tcPr>
                <w:p w14:paraId="77D14271" w14:textId="77777777" w:rsidR="00690128" w:rsidRPr="00F04DD8" w:rsidRDefault="00690128" w:rsidP="00776C6D">
                  <w:pPr>
                    <w:spacing w:beforeLines="60" w:before="144" w:afterLines="60" w:after="144"/>
                  </w:pPr>
                </w:p>
              </w:tc>
            </w:tr>
            <w:tr w:rsidR="0076168C" w:rsidRPr="001074D5" w14:paraId="01AC16E4" w14:textId="77777777" w:rsidTr="00A63863">
              <w:trPr>
                <w:trHeight w:val="56"/>
              </w:trPr>
              <w:tc>
                <w:tcPr>
                  <w:tcW w:w="2395" w:type="dxa"/>
                  <w:vAlign w:val="center"/>
                </w:tcPr>
                <w:p w14:paraId="32103B79" w14:textId="6A2A6EB2" w:rsidR="00690128" w:rsidRPr="008E1DBA" w:rsidRDefault="007B22EA" w:rsidP="00776C6D">
                  <w:pPr>
                    <w:spacing w:beforeLines="60" w:before="144" w:afterLines="60" w:after="144"/>
                  </w:pPr>
                  <w:r w:rsidRPr="00B57BF3">
                    <w:t>stavbe za šport</w:t>
                  </w:r>
                </w:p>
              </w:tc>
              <w:tc>
                <w:tcPr>
                  <w:tcW w:w="1154" w:type="dxa"/>
                  <w:vAlign w:val="center"/>
                </w:tcPr>
                <w:p w14:paraId="33C6590A" w14:textId="7EA7C71E" w:rsidR="00690128" w:rsidRPr="00F04DD8" w:rsidRDefault="007900C5" w:rsidP="00776C6D">
                  <w:pPr>
                    <w:spacing w:beforeLines="60" w:before="144" w:afterLines="60" w:after="144"/>
                  </w:pPr>
                  <w:r w:rsidRPr="00F04DD8">
                    <w:t>S</w:t>
                  </w:r>
                  <w:r w:rsidR="007B22EA" w:rsidRPr="00F04DD8">
                    <w:t>p-1</w:t>
                  </w:r>
                </w:p>
              </w:tc>
              <w:tc>
                <w:tcPr>
                  <w:tcW w:w="1765" w:type="dxa"/>
                  <w:vAlign w:val="center"/>
                </w:tcPr>
                <w:p w14:paraId="5B52A46E" w14:textId="52ECE4FE" w:rsidR="00690128" w:rsidRPr="00F04DD8" w:rsidRDefault="007900C5" w:rsidP="00776C6D">
                  <w:pPr>
                    <w:spacing w:beforeLines="60" w:before="144" w:afterLines="60" w:after="144"/>
                  </w:pPr>
                  <w:r w:rsidRPr="00F04DD8">
                    <w:t>š</w:t>
                  </w:r>
                  <w:r w:rsidR="007B22EA" w:rsidRPr="00F04DD8">
                    <w:t>tevilo oseb</w:t>
                  </w:r>
                </w:p>
              </w:tc>
              <w:tc>
                <w:tcPr>
                  <w:tcW w:w="1766" w:type="dxa"/>
                  <w:vAlign w:val="center"/>
                </w:tcPr>
                <w:p w14:paraId="0C7AFAF6" w14:textId="77777777" w:rsidR="00690128" w:rsidRPr="00F04DD8" w:rsidRDefault="00690128" w:rsidP="00776C6D">
                  <w:pPr>
                    <w:spacing w:beforeLines="60" w:before="144" w:afterLines="60" w:after="144"/>
                  </w:pPr>
                </w:p>
              </w:tc>
              <w:tc>
                <w:tcPr>
                  <w:tcW w:w="1766" w:type="dxa"/>
                  <w:vAlign w:val="center"/>
                </w:tcPr>
                <w:p w14:paraId="64FA7187" w14:textId="521791E4" w:rsidR="00690128" w:rsidRPr="00F04DD8" w:rsidRDefault="007B22EA" w:rsidP="00776C6D">
                  <w:pPr>
                    <w:spacing w:beforeLines="60" w:before="144" w:afterLines="60" w:after="144"/>
                  </w:pPr>
                  <w:r w:rsidRPr="00F04DD8">
                    <w:t>1,5</w:t>
                  </w:r>
                </w:p>
              </w:tc>
            </w:tr>
          </w:tbl>
          <w:p w14:paraId="4D5688A2" w14:textId="15490299" w:rsidR="004739A6" w:rsidRPr="00F04DD8" w:rsidRDefault="004739A6" w:rsidP="00776C6D">
            <w:pPr>
              <w:spacing w:beforeLines="60" w:before="144" w:afterLines="60" w:after="144"/>
            </w:pPr>
            <w:r w:rsidRPr="00B57BF3">
              <w:t>Potrebna toplota za TSV se lahko</w:t>
            </w:r>
            <w:r w:rsidRPr="008E1DBA">
              <w:t xml:space="preserve"> določi na osnovi podatka o načrtovani rabi TSV iz projektne dokumentacije. Če je ta opredeljena s količino TSV, se potrebna toplota določi s temperaturo TSV na iztočnem mestu in v omrežju iz tabele B</w:t>
            </w:r>
            <w:r w:rsidR="00C20121" w:rsidRPr="00F04DD8">
              <w:t>.</w:t>
            </w:r>
            <w:r w:rsidRPr="00F04DD8">
              <w:t>6 standarda SIST EN 12831-3</w:t>
            </w:r>
            <w:r w:rsidR="00187695" w:rsidRPr="00F04DD8">
              <w:t>.</w:t>
            </w:r>
          </w:p>
        </w:tc>
      </w:tr>
      <w:tr w:rsidR="00450C26" w:rsidRPr="001074D5" w14:paraId="27307F56" w14:textId="77777777" w:rsidTr="00EF17BA">
        <w:tc>
          <w:tcPr>
            <w:tcW w:w="1086" w:type="dxa"/>
          </w:tcPr>
          <w:p w14:paraId="114BF6FB" w14:textId="77777777" w:rsidR="004739A6" w:rsidRPr="000C1B57" w:rsidRDefault="004739A6" w:rsidP="00776C6D">
            <w:pPr>
              <w:spacing w:beforeLines="60" w:before="144" w:afterLines="60" w:after="144"/>
              <w:rPr>
                <w:sz w:val="48"/>
                <w:szCs w:val="48"/>
              </w:rPr>
            </w:pPr>
            <w:r w:rsidRPr="000C1B57">
              <w:rPr>
                <w:sz w:val="48"/>
                <w:szCs w:val="48"/>
              </w:rPr>
              <w:sym w:font="Wingdings 2" w:char="F0A4"/>
            </w:r>
            <w:r w:rsidRPr="000C1B57">
              <w:rPr>
                <w:sz w:val="48"/>
                <w:szCs w:val="48"/>
              </w:rPr>
              <w:sym w:font="Wingdings" w:char="F0B7"/>
            </w:r>
          </w:p>
        </w:tc>
        <w:tc>
          <w:tcPr>
            <w:tcW w:w="9071" w:type="dxa"/>
          </w:tcPr>
          <w:p w14:paraId="2A4EAC30" w14:textId="77777777" w:rsidR="004739A6" w:rsidRPr="00F04DD8" w:rsidRDefault="004739A6" w:rsidP="00776C6D">
            <w:pPr>
              <w:spacing w:beforeLines="60" w:before="144" w:afterLines="60" w:after="144"/>
              <w:rPr>
                <w:color w:val="000000" w:themeColor="text1"/>
              </w:rPr>
            </w:pPr>
            <w:r w:rsidRPr="00F04DD8">
              <w:t xml:space="preserve">Potrebna toplota za pripravo TSV v energetsko manj zahtevni stanovanjski stavbi pri uporabi urne metode se določi enako kot za energetsko zahteven stavbe. </w:t>
            </w:r>
          </w:p>
        </w:tc>
      </w:tr>
      <w:tr w:rsidR="0076168C" w:rsidRPr="001074D5" w14:paraId="66F2FF45" w14:textId="77777777" w:rsidTr="00EF17BA">
        <w:tc>
          <w:tcPr>
            <w:tcW w:w="1086" w:type="dxa"/>
          </w:tcPr>
          <w:p w14:paraId="0A91CE2D" w14:textId="77777777" w:rsidR="004739A6" w:rsidRPr="000C1B57" w:rsidRDefault="004739A6" w:rsidP="00776C6D">
            <w:pPr>
              <w:spacing w:beforeLines="60" w:before="144" w:afterLines="60" w:after="144"/>
              <w:rPr>
                <w:sz w:val="48"/>
                <w:szCs w:val="48"/>
              </w:rPr>
            </w:pPr>
            <w:r w:rsidRPr="000C1B57">
              <w:rPr>
                <w:sz w:val="48"/>
                <w:szCs w:val="48"/>
              </w:rPr>
              <w:sym w:font="Wingdings 2" w:char="F0A2"/>
            </w:r>
            <w:r w:rsidRPr="000C1B57">
              <w:rPr>
                <w:sz w:val="48"/>
                <w:szCs w:val="48"/>
              </w:rPr>
              <w:sym w:font="Wingdings" w:char="F0B7"/>
            </w:r>
          </w:p>
        </w:tc>
        <w:tc>
          <w:tcPr>
            <w:tcW w:w="9071" w:type="dxa"/>
          </w:tcPr>
          <w:p w14:paraId="79BB227E" w14:textId="7EB882A9" w:rsidR="004739A6" w:rsidRPr="00F04DD8" w:rsidRDefault="004739A6" w:rsidP="00776C6D">
            <w:pPr>
              <w:spacing w:beforeLines="60" w:before="144" w:afterLines="60" w:after="144"/>
            </w:pPr>
            <w:r w:rsidRPr="00F04DD8">
              <w:t xml:space="preserve">Potrebna toplota za pripravo TSV v energetsko zahtevni stanovanjski stavbi se določi na osnovi urne porabe TSV z upoštevanjem profila „M“ dneve porabe TSV skladno s </w:t>
            </w:r>
            <w:r w:rsidR="005D6A9F" w:rsidRPr="00F04DD8">
              <w:rPr>
                <w:rFonts w:cstheme="minorHAnsi"/>
              </w:rPr>
              <w:t xml:space="preserve">točka B.1 </w:t>
            </w:r>
            <w:r w:rsidR="005D6A9F" w:rsidRPr="00B57BF3">
              <w:t>standard</w:t>
            </w:r>
            <w:r w:rsidR="00E922E6" w:rsidRPr="008E1DBA">
              <w:t>a</w:t>
            </w:r>
            <w:r w:rsidR="005D6A9F" w:rsidRPr="008E1DBA">
              <w:t xml:space="preserve"> </w:t>
            </w:r>
            <w:r w:rsidRPr="008E1DBA">
              <w:t>SIST EN 12831-3. Količina TSV se privzame kot srednja vrednost rabe TSV na osebo in dan iz tabele B</w:t>
            </w:r>
            <w:r w:rsidR="00C20121" w:rsidRPr="00F04DD8">
              <w:t>.</w:t>
            </w:r>
            <w:r w:rsidRPr="00F04DD8">
              <w:t>5 standarda SIST EN 12831-3.</w:t>
            </w:r>
          </w:p>
          <w:p w14:paraId="478BA1BA" w14:textId="0C0C14DE" w:rsidR="004739A6" w:rsidRPr="00F04DD8" w:rsidRDefault="004739A6" w:rsidP="00776C6D">
            <w:pPr>
              <w:spacing w:beforeLines="60" w:before="144" w:afterLines="60" w:after="144"/>
            </w:pPr>
            <w:r w:rsidRPr="00F04DD8">
              <w:t xml:space="preserve">Potrebno toploto za pripravo TSV v energetsko zahtevni </w:t>
            </w:r>
            <w:r w:rsidR="0073574A" w:rsidRPr="00F04DD8">
              <w:t>nestanovanjski</w:t>
            </w:r>
            <w:r w:rsidRPr="00F04DD8">
              <w:t xml:space="preserve"> stavbi se določi na osnovi kategorije in urnika uporabe stavbe/cone, kot sta opredeljena</w:t>
            </w:r>
            <w:r w:rsidR="005D6A9F" w:rsidRPr="00F04DD8">
              <w:t xml:space="preserve"> v standardu</w:t>
            </w:r>
            <w:r w:rsidRPr="00F04DD8">
              <w:t xml:space="preserve"> SIST ISO 18523-1. </w:t>
            </w:r>
          </w:p>
          <w:p w14:paraId="52C83DAD" w14:textId="77777777" w:rsidR="004739A6" w:rsidRPr="00F04DD8" w:rsidRDefault="004739A6" w:rsidP="00776C6D">
            <w:pPr>
              <w:spacing w:beforeLines="60" w:before="144" w:afterLines="60" w:after="144"/>
              <w:rPr>
                <w:rFonts w:cstheme="minorHAnsi"/>
              </w:rPr>
            </w:pPr>
            <w:r w:rsidRPr="00F04DD8">
              <w:rPr>
                <w:rFonts w:cstheme="minorHAnsi"/>
              </w:rPr>
              <w:t>Če ima nestanovanjska energetsko zahtevna stavba samo eno cono, se lahko za določitev urne rabe TSV uporabijo urni faktorji sočasne zasedenosti stavbe f</w:t>
            </w:r>
            <w:r w:rsidRPr="00F04DD8">
              <w:rPr>
                <w:rFonts w:cstheme="minorHAnsi"/>
                <w:vertAlign w:val="subscript"/>
              </w:rPr>
              <w:t>u</w:t>
            </w:r>
            <w:r w:rsidRPr="00F04DD8">
              <w:rPr>
                <w:rFonts w:cstheme="minorHAnsi"/>
              </w:rPr>
              <w:t xml:space="preserve"> iz tabele 6.4. te tehnične smernice.</w:t>
            </w:r>
          </w:p>
        </w:tc>
      </w:tr>
      <w:tr w:rsidR="00450C26" w:rsidRPr="001074D5" w14:paraId="1BC8CA24" w14:textId="77777777" w:rsidTr="00EF17BA">
        <w:tc>
          <w:tcPr>
            <w:tcW w:w="1086" w:type="dxa"/>
          </w:tcPr>
          <w:p w14:paraId="630DB751" w14:textId="66568B53" w:rsidR="004739A6" w:rsidRPr="000C1B57" w:rsidRDefault="004739A6" w:rsidP="00776C6D">
            <w:pPr>
              <w:spacing w:beforeLines="60" w:before="144" w:afterLines="60" w:after="144"/>
              <w:rPr>
                <w:sz w:val="48"/>
                <w:szCs w:val="48"/>
              </w:rPr>
            </w:pPr>
            <w:r w:rsidRPr="000C1B57">
              <w:rPr>
                <w:sz w:val="48"/>
                <w:szCs w:val="48"/>
              </w:rPr>
              <w:sym w:font="Wingdings 2" w:char="F0B2"/>
            </w:r>
            <w:r w:rsidRPr="000C1B57">
              <w:rPr>
                <w:sz w:val="48"/>
                <w:szCs w:val="48"/>
              </w:rPr>
              <w:sym w:font="Wingdings" w:char="F0B7"/>
            </w:r>
          </w:p>
        </w:tc>
        <w:tc>
          <w:tcPr>
            <w:tcW w:w="9071" w:type="dxa"/>
          </w:tcPr>
          <w:p w14:paraId="203E9437" w14:textId="5955BA58" w:rsidR="004739A6" w:rsidRPr="00F04DD8" w:rsidRDefault="004739A6" w:rsidP="00776C6D">
            <w:pPr>
              <w:spacing w:beforeLines="60" w:before="144" w:afterLines="60" w:after="144"/>
            </w:pPr>
            <w:r w:rsidRPr="00F04DD8">
              <w:t>Potrebna toplota za pripravo TSV v referenčni stavbi je enaka kot v obravnavani stavbi. To velja tudi v primeru, ko se podatki o rabi TSV obravnavane stavbe privzamejo iz projektne dokumentacije</w:t>
            </w:r>
            <w:r w:rsidR="00187695" w:rsidRPr="00F04DD8">
              <w:t>.</w:t>
            </w:r>
          </w:p>
        </w:tc>
      </w:tr>
    </w:tbl>
    <w:p w14:paraId="6397908F" w14:textId="77777777" w:rsidR="004739A6" w:rsidRPr="00B57BF3" w:rsidRDefault="004739A6" w:rsidP="00F04DD8"/>
    <w:p w14:paraId="16BAC387" w14:textId="303ADDFB" w:rsidR="004739A6" w:rsidRPr="008E1DBA" w:rsidRDefault="004739A6" w:rsidP="00265AD0">
      <w:pPr>
        <w:pStyle w:val="Naslov3"/>
        <w:numPr>
          <w:ilvl w:val="0"/>
          <w:numId w:val="0"/>
        </w:numPr>
        <w:spacing w:before="240"/>
      </w:pPr>
      <w:bookmarkStart w:id="550" w:name="_Toc77238603"/>
      <w:r w:rsidRPr="008E1DBA">
        <w:t xml:space="preserve">8.2.3. </w:t>
      </w:r>
      <w:r w:rsidR="001655BC">
        <w:t xml:space="preserve"> </w:t>
      </w:r>
      <w:r w:rsidRPr="008E1DBA">
        <w:t>Potrebna energija za navlaževanje in razvlaževanje zraka v notranjem okolju</w:t>
      </w:r>
      <w:bookmarkEnd w:id="550"/>
    </w:p>
    <w:p w14:paraId="15EBCCB7" w14:textId="40A66FAA" w:rsidR="004739A6" w:rsidRPr="00F04DD8" w:rsidRDefault="004739A6" w:rsidP="00F04DD8">
      <w:r w:rsidRPr="00F04DD8">
        <w:t>Potrebna energija za navlaževanje Q</w:t>
      </w:r>
      <w:r w:rsidRPr="00F04DD8">
        <w:rPr>
          <w:vertAlign w:val="subscript"/>
        </w:rPr>
        <w:t>HU,nd</w:t>
      </w:r>
      <w:r w:rsidRPr="00F04DD8">
        <w:t xml:space="preserve"> in razvlaževanje Q</w:t>
      </w:r>
      <w:r w:rsidRPr="00F04DD8">
        <w:rPr>
          <w:vertAlign w:val="subscript"/>
        </w:rPr>
        <w:t>DHU,nd</w:t>
      </w:r>
      <w:r w:rsidRPr="00F04DD8">
        <w:t xml:space="preserve"> zraka se določa za energetsko zahtevne in referenčne stavbe/cone, če so te klimatizirane. Navlaževanje in razvlaževanje zraka v energetsko manj zahtevnih stavbah pri presoji energijske učinkovitosti stavbe ni predvideno. Lahko pa se prikaže informativno</w:t>
      </w:r>
      <w:r w:rsidR="0059622E" w:rsidRPr="00F04DD8">
        <w:t>,</w:t>
      </w:r>
      <w:r w:rsidRPr="00F04DD8">
        <w:t xml:space="preserve"> če bodo v stavbi/coni vgrajene naprave za stalno kontrolirano vzdrževanje vlažnosti zraka. Pri določitvi končne energije za delovanja TSS v energetsko manj zahtevni stavbi se ta procesa ne upoštevata. Potrebna energija za navlaževanje in razvlaževanje zraka v stavbi/coni se določa na način, ki je naveden v tabeli 8.8.</w:t>
      </w:r>
    </w:p>
    <w:p w14:paraId="6E6888CD" w14:textId="52968736" w:rsidR="004739A6" w:rsidRPr="00F04DD8" w:rsidRDefault="004739A6" w:rsidP="001B06B7">
      <w:pPr>
        <w:spacing w:before="240"/>
      </w:pPr>
      <w:r w:rsidRPr="00F04DD8">
        <w:t>Tabela 8.</w:t>
      </w:r>
      <w:r w:rsidR="00687814">
        <w:t>7</w:t>
      </w:r>
      <w:r w:rsidR="00563886" w:rsidRPr="00F04DD8">
        <w:t>:</w:t>
      </w:r>
      <w:r w:rsidRPr="00F04DD8">
        <w:t xml:space="preserve"> Potrebna energija za navlaževanje in razvlaževanje </w:t>
      </w:r>
    </w:p>
    <w:tbl>
      <w:tblPr>
        <w:tblStyle w:val="Tabelamrea"/>
        <w:tblW w:w="10201" w:type="dxa"/>
        <w:tblLook w:val="04A0" w:firstRow="1" w:lastRow="0" w:firstColumn="1" w:lastColumn="0" w:noHBand="0" w:noVBand="1"/>
      </w:tblPr>
      <w:tblGrid>
        <w:gridCol w:w="1118"/>
        <w:gridCol w:w="9083"/>
      </w:tblGrid>
      <w:tr w:rsidR="004739A6" w:rsidRPr="001074D5" w14:paraId="796E9426" w14:textId="77777777" w:rsidTr="00690423">
        <w:tc>
          <w:tcPr>
            <w:tcW w:w="1086" w:type="dxa"/>
          </w:tcPr>
          <w:p w14:paraId="3B5512AA" w14:textId="77777777" w:rsidR="004739A6" w:rsidRPr="000C1B57" w:rsidRDefault="004739A6" w:rsidP="00776C6D">
            <w:pPr>
              <w:spacing w:beforeLines="60" w:before="144" w:afterLines="60" w:after="144"/>
              <w:rPr>
                <w:sz w:val="48"/>
                <w:szCs w:val="48"/>
              </w:rPr>
            </w:pPr>
            <w:r w:rsidRPr="000C1B57">
              <w:rPr>
                <w:sz w:val="48"/>
                <w:szCs w:val="48"/>
              </w:rPr>
              <w:sym w:font="Wingdings 2" w:char="F0A3"/>
            </w:r>
            <w:r w:rsidRPr="000C1B57">
              <w:rPr>
                <w:sz w:val="48"/>
                <w:szCs w:val="48"/>
              </w:rPr>
              <w:sym w:font="Wingdings 2" w:char="F099"/>
            </w:r>
          </w:p>
        </w:tc>
        <w:tc>
          <w:tcPr>
            <w:tcW w:w="9115" w:type="dxa"/>
          </w:tcPr>
          <w:p w14:paraId="49B9D6B4" w14:textId="77777777" w:rsidR="004739A6" w:rsidRPr="00F04DD8" w:rsidRDefault="004739A6" w:rsidP="00776C6D">
            <w:pPr>
              <w:spacing w:beforeLines="60" w:before="144" w:afterLines="60" w:after="144"/>
            </w:pPr>
            <w:r w:rsidRPr="00F04DD8">
              <w:t>Razvlaževanje in navlaževanje zraka v energetsko nezahtevni stavbi ni predvideno.</w:t>
            </w:r>
          </w:p>
        </w:tc>
      </w:tr>
      <w:tr w:rsidR="004739A6" w:rsidRPr="001074D5" w14:paraId="0F104189" w14:textId="77777777" w:rsidTr="00690423">
        <w:tc>
          <w:tcPr>
            <w:tcW w:w="1086" w:type="dxa"/>
          </w:tcPr>
          <w:p w14:paraId="22367110" w14:textId="77777777" w:rsidR="004739A6" w:rsidRPr="000C1B57" w:rsidRDefault="004739A6" w:rsidP="00776C6D">
            <w:pPr>
              <w:spacing w:beforeLines="60" w:before="144" w:afterLines="60" w:after="144"/>
              <w:rPr>
                <w:sz w:val="48"/>
                <w:szCs w:val="48"/>
              </w:rPr>
            </w:pPr>
            <w:r w:rsidRPr="000C1B57">
              <w:rPr>
                <w:sz w:val="48"/>
                <w:szCs w:val="48"/>
              </w:rPr>
              <w:sym w:font="Wingdings 2" w:char="F0A4"/>
            </w:r>
            <w:r w:rsidRPr="000C1B57">
              <w:rPr>
                <w:sz w:val="48"/>
                <w:szCs w:val="48"/>
              </w:rPr>
              <w:sym w:font="Wingdings 2" w:char="F099"/>
            </w:r>
          </w:p>
        </w:tc>
        <w:tc>
          <w:tcPr>
            <w:tcW w:w="9115" w:type="dxa"/>
          </w:tcPr>
          <w:p w14:paraId="1D9C4503" w14:textId="77777777" w:rsidR="004739A6" w:rsidRPr="00F04DD8" w:rsidRDefault="004739A6" w:rsidP="00776C6D">
            <w:pPr>
              <w:spacing w:beforeLines="60" w:before="144" w:afterLines="60" w:after="144"/>
            </w:pPr>
            <w:r w:rsidRPr="008E1DBA">
              <w:t xml:space="preserve">Razvlaževanje in navlaževanje zraka v energetsko manj zahtevni stavbi pri preverjanju kazalnikov energijske učinkovitosti stavbe ni predvideno. </w:t>
            </w:r>
          </w:p>
        </w:tc>
      </w:tr>
      <w:tr w:rsidR="004739A6" w:rsidRPr="001074D5" w14:paraId="1C10448D" w14:textId="77777777" w:rsidTr="00690423">
        <w:tc>
          <w:tcPr>
            <w:tcW w:w="1086" w:type="dxa"/>
          </w:tcPr>
          <w:p w14:paraId="7DAED625" w14:textId="77777777" w:rsidR="004739A6" w:rsidRPr="000C1B57" w:rsidRDefault="004739A6" w:rsidP="00776C6D">
            <w:pPr>
              <w:spacing w:beforeLines="60" w:before="144" w:afterLines="60" w:after="144"/>
              <w:rPr>
                <w:sz w:val="48"/>
                <w:szCs w:val="48"/>
              </w:rPr>
            </w:pPr>
            <w:r w:rsidRPr="000C1B57">
              <w:rPr>
                <w:sz w:val="48"/>
                <w:szCs w:val="48"/>
              </w:rPr>
              <w:sym w:font="Wingdings 2" w:char="F0A4"/>
            </w:r>
            <w:r w:rsidRPr="000C1B57">
              <w:rPr>
                <w:sz w:val="48"/>
                <w:szCs w:val="48"/>
              </w:rPr>
              <w:sym w:font="Wingdings" w:char="F0B7"/>
            </w:r>
          </w:p>
        </w:tc>
        <w:tc>
          <w:tcPr>
            <w:tcW w:w="9115" w:type="dxa"/>
          </w:tcPr>
          <w:p w14:paraId="375A3E2E" w14:textId="77777777" w:rsidR="004739A6" w:rsidRPr="00F04DD8" w:rsidRDefault="004739A6" w:rsidP="00776C6D">
            <w:pPr>
              <w:spacing w:beforeLines="60" w:before="144" w:afterLines="60" w:after="144"/>
              <w:rPr>
                <w:color w:val="000000" w:themeColor="text1"/>
              </w:rPr>
            </w:pPr>
            <w:r w:rsidRPr="00F04DD8">
              <w:t>Potrebna energija za navlaževanje in razvlaževanje v energetsko manj zahtevni stanovanjski stavbi pri uporabi urne metode se določi enako kot za energetsko zahteven stavbe.</w:t>
            </w:r>
          </w:p>
        </w:tc>
      </w:tr>
      <w:tr w:rsidR="0076168C" w:rsidRPr="001074D5" w14:paraId="3883019B" w14:textId="77777777" w:rsidTr="00690423">
        <w:tc>
          <w:tcPr>
            <w:tcW w:w="1086" w:type="dxa"/>
          </w:tcPr>
          <w:p w14:paraId="3722A6E5" w14:textId="77777777" w:rsidR="004739A6" w:rsidRPr="000C1B57" w:rsidRDefault="004739A6" w:rsidP="00776C6D">
            <w:pPr>
              <w:spacing w:beforeLines="60" w:before="144" w:afterLines="60" w:after="144"/>
              <w:rPr>
                <w:sz w:val="48"/>
                <w:szCs w:val="48"/>
              </w:rPr>
            </w:pPr>
            <w:r w:rsidRPr="000C1B57">
              <w:rPr>
                <w:sz w:val="48"/>
                <w:szCs w:val="48"/>
              </w:rPr>
              <w:sym w:font="Wingdings 2" w:char="F0A2"/>
            </w:r>
            <w:r w:rsidRPr="000C1B57">
              <w:rPr>
                <w:sz w:val="48"/>
                <w:szCs w:val="48"/>
              </w:rPr>
              <w:sym w:font="Wingdings" w:char="F0B7"/>
            </w:r>
          </w:p>
        </w:tc>
        <w:tc>
          <w:tcPr>
            <w:tcW w:w="9115" w:type="dxa"/>
          </w:tcPr>
          <w:p w14:paraId="3443BA5B" w14:textId="13121667" w:rsidR="004739A6" w:rsidRPr="00F04DD8" w:rsidRDefault="004739A6" w:rsidP="00776C6D">
            <w:pPr>
              <w:spacing w:beforeLines="60" w:before="144" w:afterLines="60" w:after="144"/>
            </w:pPr>
            <w:r w:rsidRPr="00F04DD8">
              <w:t>Potrebno energijo za navlaževanje in razvlaževanje se določi v urnih korakih z masnim tokom vodne pare, ki ga je potrebno v enoti časa dovesti (G</w:t>
            </w:r>
            <w:r w:rsidRPr="00F04DD8">
              <w:rPr>
                <w:vertAlign w:val="subscript"/>
              </w:rPr>
              <w:t>HU</w:t>
            </w:r>
            <w:r w:rsidRPr="00F04DD8">
              <w:t xml:space="preserve"> </w:t>
            </w:r>
            <w:r w:rsidR="00561631">
              <w:t>(</w:t>
            </w:r>
            <w:r w:rsidRPr="00F04DD8">
              <w:t>kg/s</w:t>
            </w:r>
            <w:r w:rsidR="00561631">
              <w:t>)</w:t>
            </w:r>
            <w:r w:rsidRPr="00F04DD8">
              <w:t>) ali odvesti (G</w:t>
            </w:r>
            <w:r w:rsidRPr="00F04DD8">
              <w:rPr>
                <w:vertAlign w:val="subscript"/>
              </w:rPr>
              <w:t>DHU</w:t>
            </w:r>
            <w:r w:rsidRPr="00F04DD8">
              <w:t xml:space="preserve"> </w:t>
            </w:r>
            <w:r w:rsidR="00561631">
              <w:t>(</w:t>
            </w:r>
            <w:r w:rsidRPr="00F04DD8">
              <w:t>kg/s</w:t>
            </w:r>
            <w:r w:rsidR="00561631">
              <w:t>)</w:t>
            </w:r>
            <w:r w:rsidRPr="00F04DD8">
              <w:t>) iz zraka v prostoru ter uparjalno toploto vodne pare h</w:t>
            </w:r>
            <w:r w:rsidRPr="00F04DD8">
              <w:rPr>
                <w:vertAlign w:val="subscript"/>
              </w:rPr>
              <w:t>WE</w:t>
            </w:r>
            <w:r w:rsidRPr="00F04DD8">
              <w:t>, ki je opredeljena v točki 6.3.6 standarda SIST EN ISO 52016-1. Vrednosti G</w:t>
            </w:r>
            <w:r w:rsidRPr="00F04DD8">
              <w:rPr>
                <w:vertAlign w:val="subscript"/>
              </w:rPr>
              <w:t>HU</w:t>
            </w:r>
            <w:r w:rsidRPr="00F04DD8">
              <w:t xml:space="preserve">  in G</w:t>
            </w:r>
            <w:r w:rsidRPr="00F04DD8">
              <w:rPr>
                <w:vertAlign w:val="subscript"/>
              </w:rPr>
              <w:t>DHU</w:t>
            </w:r>
            <w:r w:rsidRPr="00F04DD8">
              <w:t xml:space="preserve"> se izračunata skladno s </w:t>
            </w:r>
            <w:r w:rsidR="0035484C" w:rsidRPr="00F04DD8">
              <w:t xml:space="preserve">točko 6.5.14.1.1 </w:t>
            </w:r>
            <w:r w:rsidR="00E922E6" w:rsidRPr="00F04DD8">
              <w:t>standard</w:t>
            </w:r>
            <w:r w:rsidR="0035484C" w:rsidRPr="00F04DD8">
              <w:t>a</w:t>
            </w:r>
            <w:r w:rsidR="00E922E6" w:rsidRPr="00F04DD8">
              <w:t xml:space="preserve"> </w:t>
            </w:r>
            <w:r w:rsidRPr="00F04DD8">
              <w:t>SIST EN ISO 52016-1</w:t>
            </w:r>
            <w:r w:rsidR="0035484C" w:rsidRPr="00F04DD8">
              <w:t>,</w:t>
            </w:r>
            <w:r w:rsidRPr="00F04DD8">
              <w:t xml:space="preserve"> tako, da se ohranja relativna vlažnost zraka v mejah III kakovostnega razreda notranjega okolja, kot je opredeljena </w:t>
            </w:r>
            <w:r w:rsidR="0035484C" w:rsidRPr="00F04DD8">
              <w:t xml:space="preserve">s standardom </w:t>
            </w:r>
            <w:r w:rsidRPr="00F04DD8">
              <w:t xml:space="preserve">SIST EN 17772-1. Relativna vlažnost zraka v stavbi/coni se spreminja zaradi virov vodne pare v prostoru (ljudi in naprav), ponorov vodne pare v prostoru (z absorpcijo vodne pare v materialih) ter vodne pare, ki se v prostor prenese in odstrani z zrakom za prezračevanje ali klimatizacijo stavbe/cone. </w:t>
            </w:r>
          </w:p>
          <w:p w14:paraId="2F98F78B" w14:textId="4CAF456D" w:rsidR="004739A6" w:rsidRPr="00F04DD8" w:rsidRDefault="004739A6" w:rsidP="00776C6D">
            <w:pPr>
              <w:spacing w:beforeLines="60" w:before="144" w:afterLines="60" w:after="144"/>
            </w:pPr>
            <w:r w:rsidRPr="00F04DD8">
              <w:t>Viri latentne toplote se določijo na osnovi fizioloških lastnosti referenčne osebe (met, clo).</w:t>
            </w:r>
            <w:r w:rsidR="00AF1501" w:rsidRPr="00F04DD8">
              <w:t xml:space="preserve"> </w:t>
            </w:r>
            <w:r w:rsidRPr="00F04DD8">
              <w:t xml:space="preserve">Za sisteme, s katerimi se ustrezna vlažnost zraka v stavbi/coni zagotavlja s klimatizacijo z dovedenim zrakom in je za to potrebna večja količina zraka, kot je določena za prezračevanje, se to upošteva pri določitvi dovedene energije za transport zraka v sistemu za prezračevanje ali klimatizacijo. </w:t>
            </w:r>
          </w:p>
          <w:p w14:paraId="07ED4FFA" w14:textId="5F4F1E14" w:rsidR="004739A6" w:rsidRPr="00F04DD8" w:rsidRDefault="004739A6" w:rsidP="00776C6D">
            <w:pPr>
              <w:spacing w:beforeLines="60" w:before="144" w:afterLines="60" w:after="144"/>
            </w:pPr>
            <w:r w:rsidRPr="00F04DD8">
              <w:t>Absolutna vlažnost zraka (x</w:t>
            </w:r>
            <w:r w:rsidRPr="00F04DD8">
              <w:rPr>
                <w:vertAlign w:val="subscript"/>
              </w:rPr>
              <w:t>set,min,t</w:t>
            </w:r>
            <w:r w:rsidRPr="00F04DD8">
              <w:t xml:space="preserve">) v prostoru pri vzdrževanju minimalne relativne vlažnosti zraka se določi skladno s </w:t>
            </w:r>
            <w:r w:rsidR="00D84180" w:rsidRPr="00F04DD8">
              <w:t xml:space="preserve">točko 6.5.14.1.2 </w:t>
            </w:r>
            <w:r w:rsidR="0035484C" w:rsidRPr="00F04DD8">
              <w:t xml:space="preserve">standarda </w:t>
            </w:r>
            <w:r w:rsidRPr="00F04DD8">
              <w:t xml:space="preserve">SIST EN ISO 52016-1, s projektno temperaturo zraka v stavbi/coni in minimalni relativno vlažnostjo kot je za III. kategorijo kakovosti notranjega okolja opredeljena v </w:t>
            </w:r>
            <w:r w:rsidR="00D84180" w:rsidRPr="00F04DD8">
              <w:t xml:space="preserve">tabeli I.11 </w:t>
            </w:r>
            <w:r w:rsidR="0035484C" w:rsidRPr="00F04DD8">
              <w:t xml:space="preserve">standarda </w:t>
            </w:r>
            <w:r w:rsidRPr="00F04DD8">
              <w:t xml:space="preserve">SIST EN 17772-1 (primer za pisarniško stavbo 3,3 </w:t>
            </w:r>
            <w:r w:rsidR="00561631">
              <w:t>(</w:t>
            </w:r>
            <w:r w:rsidRPr="00F04DD8">
              <w:t>g/kg</w:t>
            </w:r>
            <w:r w:rsidR="00561631">
              <w:t>)</w:t>
            </w:r>
            <w:r w:rsidRPr="00F04DD8">
              <w:t xml:space="preserve">). </w:t>
            </w:r>
          </w:p>
          <w:p w14:paraId="4B928586" w14:textId="3749A526" w:rsidR="004739A6" w:rsidRPr="00F04DD8" w:rsidRDefault="004739A6" w:rsidP="00776C6D">
            <w:pPr>
              <w:spacing w:beforeLines="60" w:before="144" w:afterLines="60" w:after="144"/>
            </w:pPr>
            <w:r w:rsidRPr="00F04DD8">
              <w:t>Absolutna vlažnost zraka (x</w:t>
            </w:r>
            <w:r w:rsidRPr="00F04DD8">
              <w:rPr>
                <w:vertAlign w:val="subscript"/>
              </w:rPr>
              <w:t>set,max,t</w:t>
            </w:r>
            <w:r w:rsidRPr="00F04DD8">
              <w:t xml:space="preserve">) v prostoru pri vzdrževanju največje relativne vlažnosti zraka se določi skladno s </w:t>
            </w:r>
            <w:r w:rsidR="0035484C" w:rsidRPr="00F04DD8">
              <w:t xml:space="preserve">standardom </w:t>
            </w:r>
            <w:r w:rsidRPr="00F04DD8">
              <w:t xml:space="preserve">SIST EN ISO 52016-1, točka 6.5.14.1.2 s projektno temperaturo zraka v stavbi/coni in maksimalno relativno vlažnostjo kot je za III. kategorijo kakovosti notranjega okolja opredeljena v </w:t>
            </w:r>
            <w:r w:rsidR="00D84180" w:rsidRPr="00F04DD8">
              <w:t>tabeli I.11</w:t>
            </w:r>
            <w:r w:rsidR="00C20121" w:rsidRPr="00F04DD8">
              <w:t>.</w:t>
            </w:r>
            <w:r w:rsidR="00D84180" w:rsidRPr="00F04DD8">
              <w:t xml:space="preserve"> </w:t>
            </w:r>
            <w:r w:rsidR="0035484C" w:rsidRPr="00F04DD8">
              <w:t>sta</w:t>
            </w:r>
            <w:r w:rsidR="001E465C">
              <w:t>n</w:t>
            </w:r>
            <w:r w:rsidR="0035484C" w:rsidRPr="00F04DD8">
              <w:t xml:space="preserve">darda </w:t>
            </w:r>
            <w:r w:rsidRPr="00F04DD8">
              <w:t xml:space="preserve">SIST EN 17772. Najvišja absolutna vlažnost naj ne presega 12 g/kg. Temu se prilagodi (zmanjša) tudi vlažnost zraka v stavbi. </w:t>
            </w:r>
          </w:p>
          <w:p w14:paraId="16AC62BC" w14:textId="22C3C58E" w:rsidR="004739A6" w:rsidRPr="00F04DD8" w:rsidRDefault="004739A6" w:rsidP="00776C6D">
            <w:pPr>
              <w:spacing w:beforeLines="60" w:before="144" w:afterLines="60" w:after="144"/>
            </w:pPr>
            <w:r w:rsidRPr="00F04DD8">
              <w:t>Pri navlaževanju se lahko upošteva prenos latentne toplote v prenosniku za vračanje toplote v prezračevalnem ali klimatizacijs</w:t>
            </w:r>
            <w:r w:rsidR="00D35683" w:rsidRPr="00F04DD8">
              <w:t>k</w:t>
            </w:r>
            <w:r w:rsidRPr="00F04DD8">
              <w:t xml:space="preserve">em sistemu. </w:t>
            </w:r>
          </w:p>
          <w:p w14:paraId="6E547114" w14:textId="1EFE34EC" w:rsidR="004739A6" w:rsidRPr="00F04DD8" w:rsidRDefault="004739A6" w:rsidP="001E465C">
            <w:pPr>
              <w:spacing w:beforeLines="60" w:before="144" w:afterLines="60" w:after="144"/>
            </w:pPr>
            <w:r w:rsidRPr="00F04DD8">
              <w:t xml:space="preserve">Mejni vrednosti relativne vlažnosti pri navlaževanju in </w:t>
            </w:r>
            <w:r w:rsidR="00D35683" w:rsidRPr="00F04DD8">
              <w:t>razvlaževanju</w:t>
            </w:r>
            <w:r w:rsidRPr="00F04DD8">
              <w:t xml:space="preserve"> se lahko povzameta iz projektne dokumentacije ali glede na projektirano višjo kategorijo notranjega okolja, pri čemer se privzamejo vrednosti iz </w:t>
            </w:r>
            <w:r w:rsidR="00D84180" w:rsidRPr="00F04DD8">
              <w:t xml:space="preserve">tabele I.11 </w:t>
            </w:r>
            <w:r w:rsidR="001E465C">
              <w:t xml:space="preserve"> st</w:t>
            </w:r>
            <w:r w:rsidR="0035484C" w:rsidRPr="00F04DD8">
              <w:t>a</w:t>
            </w:r>
            <w:r w:rsidR="001E465C">
              <w:t>n</w:t>
            </w:r>
            <w:r w:rsidR="0035484C" w:rsidRPr="00F04DD8">
              <w:t>da</w:t>
            </w:r>
            <w:r w:rsidR="001E465C">
              <w:t>r</w:t>
            </w:r>
            <w:r w:rsidR="0035484C" w:rsidRPr="00F04DD8">
              <w:t xml:space="preserve">da </w:t>
            </w:r>
            <w:r w:rsidRPr="00F04DD8">
              <w:t>SIST EN ISO 17772-1.</w:t>
            </w:r>
          </w:p>
        </w:tc>
      </w:tr>
      <w:tr w:rsidR="004739A6" w:rsidRPr="001074D5" w14:paraId="4DD46891" w14:textId="77777777" w:rsidTr="00690423">
        <w:tc>
          <w:tcPr>
            <w:tcW w:w="1086" w:type="dxa"/>
          </w:tcPr>
          <w:p w14:paraId="14E15C2C" w14:textId="77777777" w:rsidR="004739A6" w:rsidRPr="000C1B57" w:rsidRDefault="004739A6" w:rsidP="00776C6D">
            <w:pPr>
              <w:spacing w:beforeLines="60" w:before="144" w:afterLines="60" w:after="144"/>
              <w:rPr>
                <w:sz w:val="48"/>
                <w:szCs w:val="48"/>
              </w:rPr>
            </w:pPr>
            <w:r w:rsidRPr="000C1B57">
              <w:rPr>
                <w:sz w:val="48"/>
                <w:szCs w:val="48"/>
              </w:rPr>
              <w:sym w:font="Wingdings 2" w:char="F0B2"/>
            </w:r>
            <w:r w:rsidRPr="000C1B57">
              <w:rPr>
                <w:sz w:val="48"/>
                <w:szCs w:val="48"/>
              </w:rPr>
              <w:sym w:font="Wingdings" w:char="F0B7"/>
            </w:r>
          </w:p>
          <w:p w14:paraId="2499B4B1" w14:textId="77777777" w:rsidR="004739A6" w:rsidRPr="000C1B57" w:rsidRDefault="004739A6" w:rsidP="00776C6D">
            <w:pPr>
              <w:spacing w:beforeLines="60" w:before="144" w:afterLines="60" w:after="144"/>
              <w:rPr>
                <w:sz w:val="48"/>
                <w:szCs w:val="48"/>
              </w:rPr>
            </w:pPr>
          </w:p>
        </w:tc>
        <w:tc>
          <w:tcPr>
            <w:tcW w:w="9115" w:type="dxa"/>
          </w:tcPr>
          <w:p w14:paraId="37B5A053" w14:textId="77777777" w:rsidR="004739A6" w:rsidRPr="00F04DD8" w:rsidRDefault="004739A6" w:rsidP="00776C6D">
            <w:pPr>
              <w:tabs>
                <w:tab w:val="left" w:pos="1038"/>
              </w:tabs>
              <w:spacing w:beforeLines="60" w:before="144" w:afterLines="60" w:after="144"/>
              <w:rPr>
                <w:rFonts w:cstheme="minorHAnsi"/>
                <w:color w:val="000000" w:themeColor="text1"/>
              </w:rPr>
            </w:pPr>
            <w:r w:rsidRPr="00F04DD8">
              <w:rPr>
                <w:rFonts w:cstheme="minorHAnsi"/>
                <w:bCs/>
              </w:rPr>
              <w:t xml:space="preserve">Potrebna energija za navlaževanje in razvlaževanje v referenčni stavbi je enaka kot v obravnavani stavbi. </w:t>
            </w:r>
            <w:r w:rsidRPr="00F04DD8">
              <w:rPr>
                <w:rFonts w:cstheme="minorHAnsi"/>
                <w:bCs/>
                <w:color w:val="000000" w:themeColor="text1"/>
              </w:rPr>
              <w:t>To velja tudi v primeru, ko se podatki o obravnavane stavbe privzamejo iz</w:t>
            </w:r>
            <w:r w:rsidRPr="00F04DD8">
              <w:rPr>
                <w:rFonts w:cstheme="minorHAnsi"/>
                <w:color w:val="000000" w:themeColor="text1"/>
              </w:rPr>
              <w:t xml:space="preserve"> projektne dokumentacije.</w:t>
            </w:r>
          </w:p>
        </w:tc>
      </w:tr>
    </w:tbl>
    <w:p w14:paraId="69135E5D" w14:textId="77777777" w:rsidR="005D78D1" w:rsidRPr="00B57BF3" w:rsidRDefault="005D78D1" w:rsidP="00F04DD8"/>
    <w:p w14:paraId="41C23AB7" w14:textId="77777777" w:rsidR="00F30630" w:rsidRDefault="00F30630">
      <w:pPr>
        <w:rPr>
          <w:b/>
          <w:sz w:val="28"/>
        </w:rPr>
      </w:pPr>
      <w:r>
        <w:br w:type="page"/>
      </w:r>
    </w:p>
    <w:p w14:paraId="0EFC246F" w14:textId="27BC1FAB" w:rsidR="00EA4C78" w:rsidRDefault="000069DC" w:rsidP="00F04DD8">
      <w:pPr>
        <w:pStyle w:val="2-nasl"/>
        <w:numPr>
          <w:ilvl w:val="0"/>
          <w:numId w:val="0"/>
        </w:numPr>
        <w:ind w:left="851" w:hanging="851"/>
      </w:pPr>
      <w:bookmarkStart w:id="551" w:name="_Toc77238604"/>
      <w:r>
        <w:t>8.3</w:t>
      </w:r>
      <w:r>
        <w:tab/>
      </w:r>
      <w:r w:rsidR="004739A6" w:rsidRPr="001074D5">
        <w:t>Dokazovanje energijske učinkovitosti proizvodnje in pretvarjanja ener</w:t>
      </w:r>
      <w:r w:rsidR="00EA4C78" w:rsidRPr="001074D5">
        <w:t>gij</w:t>
      </w:r>
      <w:bookmarkEnd w:id="551"/>
    </w:p>
    <w:p w14:paraId="66F1CCA4" w14:textId="77777777" w:rsidR="00B57CC4" w:rsidRDefault="00B57CC4" w:rsidP="00F04DD8">
      <w:r w:rsidRPr="008E1DBA">
        <w:t>(1) Dovedena energija za delovanje TSS se določa po načelu vgrajenih sistemov skladno s točko 9.2 v standardu SIST EN ISO 52000-1. Dovedena energija se določa v</w:t>
      </w:r>
      <w:r w:rsidRPr="00F04DD8">
        <w:t xml:space="preserve"> nasprotnem zaporedju kot je tok energije skladno s standardom SIST EN 15316-1.</w:t>
      </w:r>
    </w:p>
    <w:p w14:paraId="1FC09A35" w14:textId="77777777" w:rsidR="00561631" w:rsidRDefault="00561631" w:rsidP="00561631">
      <w:pPr>
        <w:rPr>
          <w:noProof/>
        </w:rPr>
      </w:pPr>
      <w:r w:rsidRPr="00B57CC4">
        <w:rPr>
          <w:noProof/>
        </w:rPr>
        <w:t>Tabela 8.9: Kazaniki energisjke učinkovitosti energetsko manj zahtevnih in energetsko zahtevnih stavb</w:t>
      </w:r>
    </w:p>
    <w:p w14:paraId="5175D8DE" w14:textId="77777777" w:rsidR="00F30630" w:rsidRPr="00B57BF3" w:rsidRDefault="00F30630" w:rsidP="00F04DD8"/>
    <w:tbl>
      <w:tblPr>
        <w:tblStyle w:val="Tabelamrea"/>
        <w:tblpPr w:leftFromText="141" w:rightFromText="141" w:vertAnchor="text" w:horzAnchor="margin" w:tblpY="-34"/>
        <w:tblW w:w="9907" w:type="dxa"/>
        <w:tblLook w:val="04A0" w:firstRow="1" w:lastRow="0" w:firstColumn="1" w:lastColumn="0" w:noHBand="0" w:noVBand="1"/>
      </w:tblPr>
      <w:tblGrid>
        <w:gridCol w:w="521"/>
        <w:gridCol w:w="4712"/>
        <w:gridCol w:w="1561"/>
        <w:gridCol w:w="9"/>
        <w:gridCol w:w="1531"/>
        <w:gridCol w:w="33"/>
        <w:gridCol w:w="1540"/>
      </w:tblGrid>
      <w:tr w:rsidR="00D22222" w:rsidRPr="001074D5" w14:paraId="172087FC" w14:textId="77777777" w:rsidTr="009A510E">
        <w:trPr>
          <w:trHeight w:val="624"/>
        </w:trPr>
        <w:tc>
          <w:tcPr>
            <w:tcW w:w="521" w:type="dxa"/>
            <w:vMerge w:val="restart"/>
            <w:tcBorders>
              <w:top w:val="single" w:sz="8" w:space="0" w:color="auto"/>
              <w:left w:val="single" w:sz="8" w:space="0" w:color="auto"/>
            </w:tcBorders>
            <w:shd w:val="clear" w:color="auto" w:fill="F2F2F2" w:themeFill="background1" w:themeFillShade="F2"/>
            <w:vAlign w:val="center"/>
          </w:tcPr>
          <w:p w14:paraId="00B2F1F0" w14:textId="77777777" w:rsidR="00D22222" w:rsidRPr="00F04DD8" w:rsidRDefault="00D22222" w:rsidP="00D22222">
            <w:pPr>
              <w:tabs>
                <w:tab w:val="left" w:pos="1038"/>
              </w:tabs>
              <w:jc w:val="center"/>
              <w:rPr>
                <w:rFonts w:cstheme="minorHAnsi"/>
                <w:szCs w:val="20"/>
              </w:rPr>
            </w:pPr>
          </w:p>
        </w:tc>
        <w:tc>
          <w:tcPr>
            <w:tcW w:w="6273" w:type="dxa"/>
            <w:gridSpan w:val="2"/>
            <w:vMerge w:val="restart"/>
            <w:tcBorders>
              <w:top w:val="single" w:sz="8" w:space="0" w:color="auto"/>
              <w:right w:val="single" w:sz="8" w:space="0" w:color="auto"/>
            </w:tcBorders>
            <w:shd w:val="clear" w:color="auto" w:fill="F2F2F2" w:themeFill="background1" w:themeFillShade="F2"/>
            <w:vAlign w:val="center"/>
          </w:tcPr>
          <w:p w14:paraId="6BCBAF47" w14:textId="54587779" w:rsidR="00D22222" w:rsidRPr="00F04DD8" w:rsidRDefault="00D22222" w:rsidP="00D22222">
            <w:pPr>
              <w:tabs>
                <w:tab w:val="left" w:pos="1038"/>
              </w:tabs>
              <w:jc w:val="center"/>
              <w:rPr>
                <w:rFonts w:cstheme="minorHAnsi"/>
                <w:szCs w:val="20"/>
              </w:rPr>
            </w:pPr>
          </w:p>
        </w:tc>
        <w:tc>
          <w:tcPr>
            <w:tcW w:w="3113" w:type="dxa"/>
            <w:gridSpan w:val="4"/>
            <w:tcBorders>
              <w:top w:val="single" w:sz="8" w:space="0" w:color="auto"/>
              <w:left w:val="single" w:sz="8" w:space="0" w:color="auto"/>
              <w:right w:val="single" w:sz="8" w:space="0" w:color="auto"/>
            </w:tcBorders>
            <w:shd w:val="clear" w:color="auto" w:fill="F2F2F2" w:themeFill="background1" w:themeFillShade="F2"/>
          </w:tcPr>
          <w:p w14:paraId="2C962545" w14:textId="75FB3897" w:rsidR="00D22222" w:rsidRPr="00F04DD8" w:rsidRDefault="00D22222" w:rsidP="009A510E">
            <w:pPr>
              <w:tabs>
                <w:tab w:val="left" w:pos="1038"/>
              </w:tabs>
              <w:spacing w:before="60" w:after="60"/>
              <w:jc w:val="center"/>
              <w:rPr>
                <w:rFonts w:cstheme="minorHAnsi"/>
                <w:szCs w:val="20"/>
              </w:rPr>
            </w:pPr>
            <w:r w:rsidRPr="00F04DD8">
              <w:rPr>
                <w:rFonts w:cstheme="minorHAnsi"/>
                <w:szCs w:val="20"/>
              </w:rPr>
              <w:t>Nove, rekonstruirane stavbe, energetsko prenovljene stavbe in pri vzdrževanju stavb</w:t>
            </w:r>
          </w:p>
        </w:tc>
      </w:tr>
      <w:tr w:rsidR="00D22222" w:rsidRPr="001074D5" w14:paraId="150BA276" w14:textId="77777777" w:rsidTr="009A510E">
        <w:tc>
          <w:tcPr>
            <w:tcW w:w="521" w:type="dxa"/>
            <w:vMerge/>
            <w:tcBorders>
              <w:left w:val="single" w:sz="8" w:space="0" w:color="auto"/>
              <w:bottom w:val="single" w:sz="4" w:space="0" w:color="auto"/>
            </w:tcBorders>
            <w:shd w:val="clear" w:color="auto" w:fill="F2F2F2" w:themeFill="background1" w:themeFillShade="F2"/>
            <w:vAlign w:val="center"/>
          </w:tcPr>
          <w:p w14:paraId="560D7FB3" w14:textId="77777777" w:rsidR="00D22222" w:rsidRPr="00F04DD8" w:rsidRDefault="00D22222" w:rsidP="00D22222">
            <w:pPr>
              <w:tabs>
                <w:tab w:val="left" w:pos="1038"/>
              </w:tabs>
              <w:jc w:val="center"/>
              <w:rPr>
                <w:rFonts w:cstheme="minorHAnsi"/>
                <w:szCs w:val="20"/>
              </w:rPr>
            </w:pPr>
          </w:p>
        </w:tc>
        <w:tc>
          <w:tcPr>
            <w:tcW w:w="6273" w:type="dxa"/>
            <w:gridSpan w:val="2"/>
            <w:vMerge/>
            <w:tcBorders>
              <w:bottom w:val="single" w:sz="4" w:space="0" w:color="auto"/>
              <w:right w:val="single" w:sz="8" w:space="0" w:color="auto"/>
            </w:tcBorders>
            <w:shd w:val="clear" w:color="auto" w:fill="F2F2F2" w:themeFill="background1" w:themeFillShade="F2"/>
            <w:vAlign w:val="center"/>
          </w:tcPr>
          <w:p w14:paraId="25613EFA" w14:textId="77777777" w:rsidR="00D22222" w:rsidRPr="00F04DD8" w:rsidRDefault="00D22222" w:rsidP="00D22222">
            <w:pPr>
              <w:tabs>
                <w:tab w:val="left" w:pos="1038"/>
              </w:tabs>
              <w:jc w:val="center"/>
              <w:rPr>
                <w:rFonts w:cstheme="minorHAnsi"/>
                <w:szCs w:val="20"/>
              </w:rPr>
            </w:pPr>
          </w:p>
        </w:tc>
        <w:tc>
          <w:tcPr>
            <w:tcW w:w="1573" w:type="dxa"/>
            <w:gridSpan w:val="3"/>
            <w:tcBorders>
              <w:left w:val="single" w:sz="8" w:space="0" w:color="auto"/>
              <w:bottom w:val="single" w:sz="4" w:space="0" w:color="auto"/>
            </w:tcBorders>
            <w:shd w:val="clear" w:color="auto" w:fill="F2F2F2" w:themeFill="background1" w:themeFillShade="F2"/>
            <w:vAlign w:val="center"/>
          </w:tcPr>
          <w:p w14:paraId="1EB9BF6F" w14:textId="77777777" w:rsidR="00D22222" w:rsidRPr="00F04DD8" w:rsidRDefault="00D22222" w:rsidP="009A510E">
            <w:pPr>
              <w:tabs>
                <w:tab w:val="left" w:pos="1038"/>
              </w:tabs>
              <w:spacing w:before="60" w:after="60"/>
              <w:jc w:val="center"/>
              <w:rPr>
                <w:rFonts w:cstheme="minorHAnsi"/>
                <w:szCs w:val="20"/>
              </w:rPr>
            </w:pPr>
            <w:r w:rsidRPr="008E1DBA">
              <w:rPr>
                <w:rFonts w:cstheme="minorHAnsi"/>
                <w:szCs w:val="20"/>
              </w:rPr>
              <w:t>Energijsko manj zahtevne stavbe</w:t>
            </w:r>
          </w:p>
        </w:tc>
        <w:tc>
          <w:tcPr>
            <w:tcW w:w="1540" w:type="dxa"/>
            <w:tcBorders>
              <w:bottom w:val="single" w:sz="4" w:space="0" w:color="auto"/>
              <w:right w:val="single" w:sz="8" w:space="0" w:color="auto"/>
            </w:tcBorders>
            <w:shd w:val="clear" w:color="auto" w:fill="F2F2F2" w:themeFill="background1" w:themeFillShade="F2"/>
            <w:vAlign w:val="center"/>
          </w:tcPr>
          <w:p w14:paraId="56F1CB28" w14:textId="77777777" w:rsidR="00D22222" w:rsidRPr="00F04DD8" w:rsidRDefault="00D22222" w:rsidP="009A510E">
            <w:pPr>
              <w:tabs>
                <w:tab w:val="left" w:pos="1038"/>
              </w:tabs>
              <w:spacing w:before="60" w:after="60"/>
              <w:jc w:val="center"/>
              <w:rPr>
                <w:rFonts w:cstheme="minorHAnsi"/>
                <w:szCs w:val="20"/>
              </w:rPr>
            </w:pPr>
            <w:r w:rsidRPr="00F04DD8">
              <w:rPr>
                <w:rFonts w:cstheme="minorHAnsi"/>
                <w:szCs w:val="20"/>
              </w:rPr>
              <w:t>Energijsko zahtevne stavbe</w:t>
            </w:r>
          </w:p>
        </w:tc>
      </w:tr>
      <w:tr w:rsidR="00494052" w:rsidRPr="001074D5" w14:paraId="16E1B159" w14:textId="77777777" w:rsidTr="009A510E">
        <w:tc>
          <w:tcPr>
            <w:tcW w:w="521" w:type="dxa"/>
            <w:tcBorders>
              <w:left w:val="single" w:sz="8" w:space="0" w:color="auto"/>
              <w:bottom w:val="double" w:sz="4" w:space="0" w:color="auto"/>
            </w:tcBorders>
            <w:shd w:val="clear" w:color="auto" w:fill="F2F2F2" w:themeFill="background1" w:themeFillShade="F2"/>
            <w:vAlign w:val="center"/>
          </w:tcPr>
          <w:p w14:paraId="7A64560A" w14:textId="77777777" w:rsidR="00494052" w:rsidRPr="00B57BF3" w:rsidRDefault="00494052" w:rsidP="009A510E">
            <w:pPr>
              <w:tabs>
                <w:tab w:val="left" w:pos="1038"/>
              </w:tabs>
              <w:spacing w:before="60" w:after="60"/>
              <w:jc w:val="center"/>
              <w:rPr>
                <w:rFonts w:cstheme="minorHAnsi"/>
                <w:szCs w:val="20"/>
              </w:rPr>
            </w:pPr>
          </w:p>
        </w:tc>
        <w:tc>
          <w:tcPr>
            <w:tcW w:w="4712" w:type="dxa"/>
            <w:tcBorders>
              <w:bottom w:val="double" w:sz="4" w:space="0" w:color="auto"/>
            </w:tcBorders>
            <w:shd w:val="clear" w:color="auto" w:fill="F2F2F2" w:themeFill="background1" w:themeFillShade="F2"/>
            <w:vAlign w:val="center"/>
          </w:tcPr>
          <w:p w14:paraId="7645C147" w14:textId="77777777" w:rsidR="00494052" w:rsidRPr="008E1DBA" w:rsidRDefault="00494052" w:rsidP="009A510E">
            <w:pPr>
              <w:tabs>
                <w:tab w:val="left" w:pos="1038"/>
              </w:tabs>
              <w:spacing w:before="60" w:after="60"/>
              <w:rPr>
                <w:rFonts w:cstheme="minorHAnsi"/>
                <w:szCs w:val="20"/>
              </w:rPr>
            </w:pPr>
            <w:r w:rsidRPr="008E1DBA">
              <w:rPr>
                <w:rFonts w:cstheme="minorHAnsi"/>
                <w:szCs w:val="20"/>
              </w:rPr>
              <w:t>Kazalniki energijske učinkovitosti stavbe</w:t>
            </w:r>
          </w:p>
        </w:tc>
        <w:tc>
          <w:tcPr>
            <w:tcW w:w="1561" w:type="dxa"/>
            <w:tcBorders>
              <w:bottom w:val="double" w:sz="4" w:space="0" w:color="auto"/>
            </w:tcBorders>
            <w:shd w:val="clear" w:color="auto" w:fill="F2F2F2" w:themeFill="background1" w:themeFillShade="F2"/>
          </w:tcPr>
          <w:p w14:paraId="5F9CF192" w14:textId="5B31551F" w:rsidR="00D22222" w:rsidRPr="00F04DD8" w:rsidRDefault="00D22222" w:rsidP="009A510E">
            <w:pPr>
              <w:tabs>
                <w:tab w:val="left" w:pos="1038"/>
              </w:tabs>
              <w:spacing w:before="60" w:after="60"/>
              <w:jc w:val="center"/>
              <w:rPr>
                <w:rFonts w:cstheme="minorHAnsi"/>
                <w:szCs w:val="20"/>
              </w:rPr>
            </w:pPr>
            <w:r w:rsidRPr="00F04DD8">
              <w:rPr>
                <w:rFonts w:cstheme="minorHAnsi"/>
                <w:szCs w:val="20"/>
              </w:rPr>
              <w:t>oznaka</w:t>
            </w:r>
          </w:p>
          <w:p w14:paraId="6D14C68A" w14:textId="71794D60" w:rsidR="00D22222" w:rsidRPr="00F04DD8" w:rsidRDefault="00D22222" w:rsidP="009A510E">
            <w:pPr>
              <w:tabs>
                <w:tab w:val="left" w:pos="1038"/>
              </w:tabs>
              <w:spacing w:before="60" w:after="60"/>
              <w:jc w:val="center"/>
              <w:rPr>
                <w:rFonts w:cstheme="minorHAnsi"/>
                <w:szCs w:val="20"/>
              </w:rPr>
            </w:pPr>
            <w:r w:rsidRPr="00F04DD8">
              <w:rPr>
                <w:rFonts w:cstheme="minorHAnsi"/>
                <w:szCs w:val="20"/>
              </w:rPr>
              <w:t>enote</w:t>
            </w:r>
          </w:p>
        </w:tc>
        <w:tc>
          <w:tcPr>
            <w:tcW w:w="1573" w:type="dxa"/>
            <w:gridSpan w:val="3"/>
            <w:tcBorders>
              <w:bottom w:val="double" w:sz="4" w:space="0" w:color="auto"/>
            </w:tcBorders>
            <w:shd w:val="clear" w:color="auto" w:fill="F2F2F2" w:themeFill="background1" w:themeFillShade="F2"/>
            <w:vAlign w:val="center"/>
          </w:tcPr>
          <w:p w14:paraId="51117ED0" w14:textId="77777777" w:rsidR="00494052" w:rsidRPr="00F04DD8" w:rsidRDefault="00494052" w:rsidP="009A510E">
            <w:pPr>
              <w:tabs>
                <w:tab w:val="left" w:pos="1038"/>
              </w:tabs>
              <w:spacing w:before="60" w:after="60"/>
              <w:jc w:val="center"/>
              <w:rPr>
                <w:rFonts w:cstheme="minorHAnsi"/>
                <w:szCs w:val="20"/>
              </w:rPr>
            </w:pPr>
            <w:r w:rsidRPr="00F04DD8">
              <w:rPr>
                <w:rFonts w:cstheme="minorHAnsi"/>
                <w:szCs w:val="20"/>
              </w:rPr>
              <w:t>Mesečna metoda</w:t>
            </w:r>
          </w:p>
        </w:tc>
        <w:tc>
          <w:tcPr>
            <w:tcW w:w="1540" w:type="dxa"/>
            <w:tcBorders>
              <w:bottom w:val="double" w:sz="4" w:space="0" w:color="auto"/>
              <w:right w:val="single" w:sz="8" w:space="0" w:color="auto"/>
            </w:tcBorders>
            <w:shd w:val="clear" w:color="auto" w:fill="F2F2F2" w:themeFill="background1" w:themeFillShade="F2"/>
            <w:vAlign w:val="center"/>
          </w:tcPr>
          <w:p w14:paraId="273AD3F2" w14:textId="77777777" w:rsidR="00494052" w:rsidRPr="00F04DD8" w:rsidRDefault="00494052" w:rsidP="009A510E">
            <w:pPr>
              <w:tabs>
                <w:tab w:val="left" w:pos="1038"/>
              </w:tabs>
              <w:spacing w:before="60" w:after="60"/>
              <w:jc w:val="center"/>
              <w:rPr>
                <w:rFonts w:cstheme="minorHAnsi"/>
                <w:szCs w:val="20"/>
              </w:rPr>
            </w:pPr>
            <w:r w:rsidRPr="00F04DD8">
              <w:rPr>
                <w:rFonts w:cstheme="minorHAnsi"/>
                <w:szCs w:val="20"/>
              </w:rPr>
              <w:t>Urna metoda</w:t>
            </w:r>
          </w:p>
        </w:tc>
      </w:tr>
      <w:tr w:rsidR="00494052" w:rsidRPr="001074D5" w14:paraId="4F5EF799" w14:textId="77777777" w:rsidTr="00687814">
        <w:trPr>
          <w:trHeight w:val="581"/>
        </w:trPr>
        <w:tc>
          <w:tcPr>
            <w:tcW w:w="521" w:type="dxa"/>
            <w:tcBorders>
              <w:top w:val="double" w:sz="4" w:space="0" w:color="auto"/>
              <w:left w:val="single" w:sz="8" w:space="0" w:color="auto"/>
            </w:tcBorders>
            <w:shd w:val="clear" w:color="auto" w:fill="F2F2F2" w:themeFill="background1" w:themeFillShade="F2"/>
            <w:vAlign w:val="center"/>
          </w:tcPr>
          <w:p w14:paraId="6B5D7347" w14:textId="22EC4A94" w:rsidR="00494052" w:rsidRPr="008E1DBA" w:rsidRDefault="00494052" w:rsidP="00D22222">
            <w:pPr>
              <w:tabs>
                <w:tab w:val="left" w:pos="1038"/>
              </w:tabs>
              <w:jc w:val="center"/>
              <w:rPr>
                <w:rFonts w:cstheme="minorHAnsi"/>
                <w:szCs w:val="20"/>
              </w:rPr>
            </w:pPr>
            <w:r w:rsidRPr="00B57BF3">
              <w:rPr>
                <w:rFonts w:cstheme="minorHAnsi"/>
                <w:szCs w:val="20"/>
              </w:rPr>
              <w:t>1</w:t>
            </w:r>
          </w:p>
        </w:tc>
        <w:tc>
          <w:tcPr>
            <w:tcW w:w="4712" w:type="dxa"/>
            <w:tcBorders>
              <w:top w:val="double" w:sz="4" w:space="0" w:color="auto"/>
            </w:tcBorders>
            <w:vAlign w:val="center"/>
          </w:tcPr>
          <w:p w14:paraId="7B1C63B9" w14:textId="60EC4C4C" w:rsidR="00494052" w:rsidRPr="00F04DD8" w:rsidRDefault="00EA4C78" w:rsidP="001D1F5E">
            <w:pPr>
              <w:tabs>
                <w:tab w:val="left" w:pos="1038"/>
              </w:tabs>
              <w:rPr>
                <w:rFonts w:cstheme="minorHAnsi"/>
                <w:szCs w:val="20"/>
              </w:rPr>
            </w:pPr>
            <w:r w:rsidRPr="00F04DD8">
              <w:rPr>
                <w:rFonts w:cstheme="minorHAnsi"/>
                <w:szCs w:val="20"/>
              </w:rPr>
              <w:t xml:space="preserve">dovedena </w:t>
            </w:r>
            <w:r w:rsidR="00494052" w:rsidRPr="00F04DD8">
              <w:rPr>
                <w:rFonts w:cstheme="minorHAnsi"/>
                <w:szCs w:val="20"/>
              </w:rPr>
              <w:t xml:space="preserve">energija za ogrevanje </w:t>
            </w:r>
          </w:p>
        </w:tc>
        <w:tc>
          <w:tcPr>
            <w:tcW w:w="1561" w:type="dxa"/>
            <w:tcBorders>
              <w:top w:val="double" w:sz="4" w:space="0" w:color="auto"/>
            </w:tcBorders>
            <w:shd w:val="clear" w:color="auto" w:fill="FFFFFF" w:themeFill="background1"/>
          </w:tcPr>
          <w:p w14:paraId="0B2AB702" w14:textId="3DDA4004" w:rsidR="00494052" w:rsidRPr="00F04DD8" w:rsidRDefault="00494052" w:rsidP="00D22222">
            <w:pPr>
              <w:tabs>
                <w:tab w:val="left" w:pos="1038"/>
              </w:tabs>
              <w:jc w:val="center"/>
              <w:rPr>
                <w:rFonts w:cstheme="minorHAnsi"/>
                <w:szCs w:val="20"/>
              </w:rPr>
            </w:pPr>
            <w:r w:rsidRPr="00F04DD8">
              <w:rPr>
                <w:rFonts w:cstheme="minorHAnsi"/>
                <w:szCs w:val="20"/>
              </w:rPr>
              <w:t>E</w:t>
            </w:r>
            <w:r w:rsidRPr="00F04DD8">
              <w:rPr>
                <w:rFonts w:cstheme="minorHAnsi"/>
                <w:szCs w:val="20"/>
                <w:vertAlign w:val="subscript"/>
              </w:rPr>
              <w:t>H,del</w:t>
            </w:r>
            <w:r w:rsidR="00EA4C78" w:rsidRPr="00F04DD8">
              <w:rPr>
                <w:rFonts w:cstheme="minorHAnsi"/>
                <w:szCs w:val="20"/>
                <w:vertAlign w:val="subscript"/>
              </w:rPr>
              <w:t>,an</w:t>
            </w:r>
          </w:p>
          <w:p w14:paraId="00BB7284" w14:textId="77777777" w:rsidR="00494052" w:rsidRPr="00F04DD8" w:rsidRDefault="00494052" w:rsidP="00D22222">
            <w:pPr>
              <w:tabs>
                <w:tab w:val="left" w:pos="1038"/>
              </w:tabs>
              <w:jc w:val="center"/>
              <w:rPr>
                <w:rFonts w:cstheme="minorHAnsi"/>
                <w:szCs w:val="20"/>
              </w:rPr>
            </w:pPr>
            <w:r w:rsidRPr="00F04DD8">
              <w:rPr>
                <w:rFonts w:cstheme="minorHAnsi"/>
                <w:szCs w:val="20"/>
              </w:rPr>
              <w:t>(kWh/an)</w:t>
            </w:r>
          </w:p>
        </w:tc>
        <w:tc>
          <w:tcPr>
            <w:tcW w:w="1573" w:type="dxa"/>
            <w:gridSpan w:val="3"/>
            <w:tcBorders>
              <w:top w:val="double" w:sz="4" w:space="0" w:color="auto"/>
            </w:tcBorders>
            <w:shd w:val="clear" w:color="auto" w:fill="F2F2F2" w:themeFill="background1" w:themeFillShade="F2"/>
            <w:vAlign w:val="center"/>
          </w:tcPr>
          <w:p w14:paraId="3224DA91"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c>
          <w:tcPr>
            <w:tcW w:w="1540" w:type="dxa"/>
            <w:tcBorders>
              <w:top w:val="double" w:sz="4" w:space="0" w:color="auto"/>
              <w:right w:val="single" w:sz="8" w:space="0" w:color="auto"/>
            </w:tcBorders>
            <w:shd w:val="clear" w:color="auto" w:fill="F2F2F2" w:themeFill="background1" w:themeFillShade="F2"/>
            <w:vAlign w:val="center"/>
          </w:tcPr>
          <w:p w14:paraId="4AE1B163"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494052" w:rsidRPr="001074D5" w14:paraId="3372AA13" w14:textId="77777777" w:rsidTr="009A510E">
        <w:tc>
          <w:tcPr>
            <w:tcW w:w="521" w:type="dxa"/>
            <w:tcBorders>
              <w:left w:val="single" w:sz="8" w:space="0" w:color="auto"/>
            </w:tcBorders>
            <w:shd w:val="clear" w:color="auto" w:fill="F2F2F2" w:themeFill="background1" w:themeFillShade="F2"/>
            <w:vAlign w:val="center"/>
          </w:tcPr>
          <w:p w14:paraId="094D7576" w14:textId="77777777" w:rsidR="00494052" w:rsidRPr="008E1DBA" w:rsidRDefault="00494052" w:rsidP="00D22222">
            <w:pPr>
              <w:tabs>
                <w:tab w:val="left" w:pos="1038"/>
              </w:tabs>
              <w:jc w:val="center"/>
              <w:rPr>
                <w:rFonts w:cstheme="minorHAnsi"/>
                <w:szCs w:val="20"/>
              </w:rPr>
            </w:pPr>
            <w:r w:rsidRPr="00B57BF3">
              <w:rPr>
                <w:rFonts w:cstheme="minorHAnsi"/>
                <w:szCs w:val="20"/>
              </w:rPr>
              <w:t>2</w:t>
            </w:r>
          </w:p>
        </w:tc>
        <w:tc>
          <w:tcPr>
            <w:tcW w:w="4712" w:type="dxa"/>
            <w:vAlign w:val="center"/>
          </w:tcPr>
          <w:p w14:paraId="7B9FF147" w14:textId="6437FCAA" w:rsidR="00494052" w:rsidRPr="00F04DD8" w:rsidRDefault="00EA4C78" w:rsidP="00D22222">
            <w:pPr>
              <w:tabs>
                <w:tab w:val="left" w:pos="1038"/>
              </w:tabs>
              <w:rPr>
                <w:rFonts w:cstheme="minorHAnsi"/>
                <w:szCs w:val="20"/>
              </w:rPr>
            </w:pPr>
            <w:r w:rsidRPr="00F04DD8">
              <w:rPr>
                <w:rFonts w:cstheme="minorHAnsi"/>
                <w:szCs w:val="20"/>
              </w:rPr>
              <w:t>l</w:t>
            </w:r>
            <w:r w:rsidR="00494052" w:rsidRPr="00F04DD8">
              <w:rPr>
                <w:rFonts w:cstheme="minorHAnsi"/>
                <w:szCs w:val="20"/>
              </w:rPr>
              <w:t>etna učinkovitost ogrevalnega sistema</w:t>
            </w:r>
          </w:p>
        </w:tc>
        <w:tc>
          <w:tcPr>
            <w:tcW w:w="1561" w:type="dxa"/>
            <w:shd w:val="clear" w:color="auto" w:fill="FFFFFF" w:themeFill="background1"/>
          </w:tcPr>
          <w:p w14:paraId="41F82096" w14:textId="7A95D906" w:rsidR="00494052" w:rsidRPr="008E1DBA" w:rsidRDefault="00494052" w:rsidP="00D22222">
            <w:pPr>
              <w:tabs>
                <w:tab w:val="left" w:pos="1038"/>
              </w:tabs>
              <w:jc w:val="center"/>
              <w:rPr>
                <w:rFonts w:cstheme="minorHAnsi"/>
                <w:szCs w:val="20"/>
              </w:rPr>
            </w:pPr>
            <w:r w:rsidRPr="00B57BF3">
              <w:rPr>
                <w:rFonts w:cstheme="minorHAnsi"/>
                <w:szCs w:val="20"/>
              </w:rPr>
              <w:sym w:font="Symbol" w:char="F068"/>
            </w:r>
            <w:r w:rsidRPr="00B57BF3">
              <w:rPr>
                <w:rFonts w:cstheme="minorHAnsi"/>
                <w:szCs w:val="20"/>
                <w:vertAlign w:val="subscript"/>
              </w:rPr>
              <w:t>H</w:t>
            </w:r>
            <w:r w:rsidR="00EA4C78" w:rsidRPr="008E1DBA">
              <w:rPr>
                <w:rFonts w:cstheme="minorHAnsi"/>
                <w:szCs w:val="20"/>
                <w:vertAlign w:val="subscript"/>
              </w:rPr>
              <w:t>,an</w:t>
            </w:r>
          </w:p>
          <w:p w14:paraId="6706F4A1" w14:textId="77777777" w:rsidR="00494052" w:rsidRPr="00F04DD8" w:rsidRDefault="00494052" w:rsidP="00D22222">
            <w:pPr>
              <w:tabs>
                <w:tab w:val="left" w:pos="1038"/>
              </w:tabs>
              <w:jc w:val="center"/>
              <w:rPr>
                <w:rFonts w:cstheme="minorHAnsi"/>
                <w:szCs w:val="20"/>
              </w:rPr>
            </w:pPr>
            <w:r w:rsidRPr="00F04DD8">
              <w:rPr>
                <w:rFonts w:cstheme="minorHAnsi"/>
                <w:szCs w:val="20"/>
              </w:rPr>
              <w:t>(-)</w:t>
            </w:r>
          </w:p>
        </w:tc>
        <w:tc>
          <w:tcPr>
            <w:tcW w:w="1573" w:type="dxa"/>
            <w:gridSpan w:val="3"/>
            <w:shd w:val="clear" w:color="auto" w:fill="D9D9D9" w:themeFill="background1" w:themeFillShade="D9"/>
            <w:vAlign w:val="center"/>
          </w:tcPr>
          <w:p w14:paraId="10E3B209"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c>
          <w:tcPr>
            <w:tcW w:w="1540" w:type="dxa"/>
            <w:tcBorders>
              <w:right w:val="single" w:sz="8" w:space="0" w:color="auto"/>
            </w:tcBorders>
            <w:shd w:val="clear" w:color="auto" w:fill="D9D9D9" w:themeFill="background1" w:themeFillShade="D9"/>
            <w:vAlign w:val="center"/>
          </w:tcPr>
          <w:p w14:paraId="0A31CC2E"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494052" w:rsidRPr="001074D5" w14:paraId="2AAF94BA" w14:textId="77777777" w:rsidTr="009A510E">
        <w:tc>
          <w:tcPr>
            <w:tcW w:w="521" w:type="dxa"/>
            <w:tcBorders>
              <w:left w:val="single" w:sz="8" w:space="0" w:color="auto"/>
            </w:tcBorders>
            <w:shd w:val="clear" w:color="auto" w:fill="F2F2F2" w:themeFill="background1" w:themeFillShade="F2"/>
            <w:vAlign w:val="center"/>
          </w:tcPr>
          <w:p w14:paraId="50F35891" w14:textId="77777777" w:rsidR="00494052" w:rsidRPr="008E1DBA" w:rsidRDefault="00494052" w:rsidP="00D22222">
            <w:pPr>
              <w:tabs>
                <w:tab w:val="left" w:pos="1038"/>
              </w:tabs>
              <w:jc w:val="center"/>
              <w:rPr>
                <w:rFonts w:cstheme="minorHAnsi"/>
                <w:szCs w:val="20"/>
              </w:rPr>
            </w:pPr>
            <w:r w:rsidRPr="00B57BF3">
              <w:rPr>
                <w:rFonts w:cstheme="minorHAnsi"/>
                <w:szCs w:val="20"/>
              </w:rPr>
              <w:t>3</w:t>
            </w:r>
          </w:p>
        </w:tc>
        <w:tc>
          <w:tcPr>
            <w:tcW w:w="4712" w:type="dxa"/>
            <w:vAlign w:val="center"/>
          </w:tcPr>
          <w:p w14:paraId="22999F53" w14:textId="324B97C8" w:rsidR="00494052" w:rsidRPr="00F04DD8" w:rsidRDefault="00EA4C78" w:rsidP="001D1F5E">
            <w:pPr>
              <w:tabs>
                <w:tab w:val="left" w:pos="1038"/>
              </w:tabs>
              <w:rPr>
                <w:rFonts w:cstheme="minorHAnsi"/>
                <w:szCs w:val="20"/>
                <w:vertAlign w:val="subscript"/>
              </w:rPr>
            </w:pPr>
            <w:r w:rsidRPr="00F04DD8">
              <w:rPr>
                <w:rFonts w:cstheme="minorHAnsi"/>
                <w:szCs w:val="20"/>
              </w:rPr>
              <w:t>dovedena energija za hlajenje</w:t>
            </w:r>
            <w:r w:rsidR="00494052" w:rsidRPr="00F04DD8">
              <w:rPr>
                <w:rFonts w:cstheme="minorHAnsi"/>
                <w:szCs w:val="20"/>
              </w:rPr>
              <w:t xml:space="preserve"> </w:t>
            </w:r>
          </w:p>
        </w:tc>
        <w:tc>
          <w:tcPr>
            <w:tcW w:w="1561" w:type="dxa"/>
            <w:shd w:val="clear" w:color="auto" w:fill="FFFFFF" w:themeFill="background1"/>
          </w:tcPr>
          <w:p w14:paraId="7A81F529" w14:textId="2E9571CA" w:rsidR="00494052" w:rsidRPr="00F04DD8" w:rsidRDefault="00494052" w:rsidP="00D22222">
            <w:pPr>
              <w:tabs>
                <w:tab w:val="left" w:pos="1038"/>
              </w:tabs>
              <w:jc w:val="center"/>
              <w:rPr>
                <w:rFonts w:cstheme="minorHAnsi"/>
                <w:szCs w:val="20"/>
              </w:rPr>
            </w:pPr>
            <w:r w:rsidRPr="00F04DD8">
              <w:rPr>
                <w:rFonts w:cstheme="minorHAnsi"/>
                <w:szCs w:val="20"/>
              </w:rPr>
              <w:t>E</w:t>
            </w:r>
            <w:r w:rsidRPr="00F04DD8">
              <w:rPr>
                <w:rFonts w:cstheme="minorHAnsi"/>
                <w:szCs w:val="20"/>
                <w:vertAlign w:val="subscript"/>
              </w:rPr>
              <w:t>C,del</w:t>
            </w:r>
            <w:r w:rsidR="00EA4C78" w:rsidRPr="00F04DD8">
              <w:rPr>
                <w:rFonts w:cstheme="minorHAnsi"/>
                <w:szCs w:val="20"/>
                <w:vertAlign w:val="subscript"/>
              </w:rPr>
              <w:t>,an</w:t>
            </w:r>
          </w:p>
          <w:p w14:paraId="66A72712" w14:textId="77777777" w:rsidR="00494052" w:rsidRPr="00F04DD8" w:rsidRDefault="00494052" w:rsidP="00D22222">
            <w:pPr>
              <w:tabs>
                <w:tab w:val="left" w:pos="1038"/>
              </w:tabs>
              <w:jc w:val="center"/>
              <w:rPr>
                <w:rFonts w:cstheme="minorHAnsi"/>
                <w:szCs w:val="20"/>
              </w:rPr>
            </w:pPr>
            <w:r w:rsidRPr="00F04DD8">
              <w:rPr>
                <w:rFonts w:cstheme="minorHAnsi"/>
                <w:szCs w:val="20"/>
              </w:rPr>
              <w:t>(kWh/an)</w:t>
            </w:r>
          </w:p>
        </w:tc>
        <w:tc>
          <w:tcPr>
            <w:tcW w:w="1573" w:type="dxa"/>
            <w:gridSpan w:val="3"/>
            <w:shd w:val="clear" w:color="auto" w:fill="F2F2F2" w:themeFill="background1" w:themeFillShade="F2"/>
            <w:vAlign w:val="center"/>
          </w:tcPr>
          <w:p w14:paraId="3592BD13"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c>
          <w:tcPr>
            <w:tcW w:w="1540" w:type="dxa"/>
            <w:tcBorders>
              <w:right w:val="single" w:sz="8" w:space="0" w:color="auto"/>
            </w:tcBorders>
            <w:shd w:val="clear" w:color="auto" w:fill="F2F2F2" w:themeFill="background1" w:themeFillShade="F2"/>
            <w:vAlign w:val="center"/>
          </w:tcPr>
          <w:p w14:paraId="596C4C15"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494052" w:rsidRPr="001074D5" w14:paraId="0A159511" w14:textId="77777777" w:rsidTr="009A510E">
        <w:tc>
          <w:tcPr>
            <w:tcW w:w="521" w:type="dxa"/>
            <w:tcBorders>
              <w:left w:val="single" w:sz="8" w:space="0" w:color="auto"/>
            </w:tcBorders>
            <w:shd w:val="clear" w:color="auto" w:fill="F2F2F2" w:themeFill="background1" w:themeFillShade="F2"/>
            <w:vAlign w:val="center"/>
          </w:tcPr>
          <w:p w14:paraId="2CE967E8" w14:textId="77777777" w:rsidR="00494052" w:rsidRPr="008E1DBA" w:rsidRDefault="00494052" w:rsidP="00D22222">
            <w:pPr>
              <w:tabs>
                <w:tab w:val="left" w:pos="1038"/>
              </w:tabs>
              <w:jc w:val="center"/>
              <w:rPr>
                <w:rFonts w:cstheme="minorHAnsi"/>
                <w:szCs w:val="20"/>
              </w:rPr>
            </w:pPr>
            <w:r w:rsidRPr="00B57BF3">
              <w:rPr>
                <w:rFonts w:cstheme="minorHAnsi"/>
                <w:szCs w:val="20"/>
              </w:rPr>
              <w:t>4</w:t>
            </w:r>
          </w:p>
        </w:tc>
        <w:tc>
          <w:tcPr>
            <w:tcW w:w="4712" w:type="dxa"/>
            <w:vAlign w:val="center"/>
          </w:tcPr>
          <w:p w14:paraId="1143FBF0" w14:textId="190A9226" w:rsidR="00494052" w:rsidRPr="00F04DD8" w:rsidRDefault="00EF2802" w:rsidP="00D22222">
            <w:pPr>
              <w:tabs>
                <w:tab w:val="left" w:pos="1038"/>
              </w:tabs>
              <w:rPr>
                <w:rFonts w:cstheme="minorHAnsi"/>
                <w:szCs w:val="20"/>
              </w:rPr>
            </w:pPr>
            <w:r w:rsidRPr="00F04DD8">
              <w:rPr>
                <w:rFonts w:cstheme="minorHAnsi"/>
                <w:szCs w:val="20"/>
              </w:rPr>
              <w:t>dovedena</w:t>
            </w:r>
            <w:r w:rsidRPr="00F04DD8" w:rsidDel="00EF2802">
              <w:rPr>
                <w:rFonts w:cstheme="minorHAnsi"/>
                <w:szCs w:val="20"/>
              </w:rPr>
              <w:t xml:space="preserve"> </w:t>
            </w:r>
            <w:r w:rsidR="00494052" w:rsidRPr="00F04DD8">
              <w:rPr>
                <w:rFonts w:cstheme="minorHAnsi"/>
                <w:szCs w:val="20"/>
              </w:rPr>
              <w:t xml:space="preserve">energija za pripravo TSV </w:t>
            </w:r>
          </w:p>
        </w:tc>
        <w:tc>
          <w:tcPr>
            <w:tcW w:w="1561" w:type="dxa"/>
            <w:shd w:val="clear" w:color="auto" w:fill="FFFFFF" w:themeFill="background1"/>
          </w:tcPr>
          <w:p w14:paraId="7824D2B1" w14:textId="077ED7F2" w:rsidR="00494052" w:rsidRPr="00F04DD8" w:rsidRDefault="00494052" w:rsidP="00D22222">
            <w:pPr>
              <w:tabs>
                <w:tab w:val="left" w:pos="1038"/>
              </w:tabs>
              <w:jc w:val="center"/>
              <w:rPr>
                <w:rFonts w:cstheme="minorHAnsi"/>
                <w:szCs w:val="20"/>
              </w:rPr>
            </w:pPr>
            <w:r w:rsidRPr="00F04DD8">
              <w:rPr>
                <w:rFonts w:cstheme="minorHAnsi"/>
                <w:szCs w:val="20"/>
              </w:rPr>
              <w:t>E</w:t>
            </w:r>
            <w:r w:rsidRPr="00F04DD8">
              <w:rPr>
                <w:rFonts w:cstheme="minorHAnsi"/>
                <w:szCs w:val="20"/>
                <w:vertAlign w:val="subscript"/>
              </w:rPr>
              <w:t>W,del</w:t>
            </w:r>
            <w:r w:rsidR="00EA4C78" w:rsidRPr="00F04DD8">
              <w:rPr>
                <w:rFonts w:cstheme="minorHAnsi"/>
                <w:szCs w:val="20"/>
                <w:vertAlign w:val="subscript"/>
              </w:rPr>
              <w:t>,an</w:t>
            </w:r>
          </w:p>
          <w:p w14:paraId="37B3CC75" w14:textId="77777777" w:rsidR="00494052" w:rsidRPr="00F04DD8" w:rsidRDefault="00494052" w:rsidP="00D22222">
            <w:pPr>
              <w:tabs>
                <w:tab w:val="left" w:pos="1038"/>
              </w:tabs>
              <w:jc w:val="center"/>
              <w:rPr>
                <w:rFonts w:cstheme="minorHAnsi"/>
                <w:szCs w:val="20"/>
              </w:rPr>
            </w:pPr>
            <w:r w:rsidRPr="00F04DD8">
              <w:rPr>
                <w:rFonts w:cstheme="minorHAnsi"/>
                <w:szCs w:val="20"/>
              </w:rPr>
              <w:t>(kWh/an)</w:t>
            </w:r>
          </w:p>
        </w:tc>
        <w:tc>
          <w:tcPr>
            <w:tcW w:w="1573" w:type="dxa"/>
            <w:gridSpan w:val="3"/>
            <w:shd w:val="clear" w:color="auto" w:fill="F2F2F2" w:themeFill="background1" w:themeFillShade="F2"/>
            <w:vAlign w:val="center"/>
          </w:tcPr>
          <w:p w14:paraId="07B77D99"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c>
          <w:tcPr>
            <w:tcW w:w="1540" w:type="dxa"/>
            <w:tcBorders>
              <w:right w:val="single" w:sz="8" w:space="0" w:color="auto"/>
            </w:tcBorders>
            <w:shd w:val="clear" w:color="auto" w:fill="F2F2F2" w:themeFill="background1" w:themeFillShade="F2"/>
            <w:vAlign w:val="center"/>
          </w:tcPr>
          <w:p w14:paraId="255A08F0"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494052" w:rsidRPr="001074D5" w14:paraId="4D910021" w14:textId="77777777" w:rsidTr="009A510E">
        <w:tc>
          <w:tcPr>
            <w:tcW w:w="521" w:type="dxa"/>
            <w:tcBorders>
              <w:left w:val="single" w:sz="8" w:space="0" w:color="auto"/>
            </w:tcBorders>
            <w:shd w:val="clear" w:color="auto" w:fill="F2F2F2" w:themeFill="background1" w:themeFillShade="F2"/>
            <w:vAlign w:val="center"/>
          </w:tcPr>
          <w:p w14:paraId="7904514A" w14:textId="77777777" w:rsidR="00494052" w:rsidRPr="008E1DBA" w:rsidRDefault="00494052" w:rsidP="00D22222">
            <w:pPr>
              <w:tabs>
                <w:tab w:val="left" w:pos="1038"/>
              </w:tabs>
              <w:jc w:val="center"/>
              <w:rPr>
                <w:rFonts w:cstheme="minorHAnsi"/>
                <w:szCs w:val="20"/>
              </w:rPr>
            </w:pPr>
            <w:r w:rsidRPr="00B57BF3">
              <w:rPr>
                <w:rFonts w:cstheme="minorHAnsi"/>
                <w:szCs w:val="20"/>
              </w:rPr>
              <w:t>5</w:t>
            </w:r>
          </w:p>
        </w:tc>
        <w:tc>
          <w:tcPr>
            <w:tcW w:w="4712" w:type="dxa"/>
            <w:vAlign w:val="center"/>
          </w:tcPr>
          <w:p w14:paraId="35AF72DA" w14:textId="45958203" w:rsidR="00494052" w:rsidRPr="00F04DD8" w:rsidRDefault="00EF2802" w:rsidP="00D22222">
            <w:pPr>
              <w:tabs>
                <w:tab w:val="left" w:pos="1038"/>
              </w:tabs>
              <w:rPr>
                <w:rFonts w:cstheme="minorHAnsi"/>
                <w:szCs w:val="20"/>
                <w:vertAlign w:val="subscript"/>
              </w:rPr>
            </w:pPr>
            <w:r w:rsidRPr="00F04DD8">
              <w:rPr>
                <w:rFonts w:cstheme="minorHAnsi"/>
                <w:szCs w:val="20"/>
              </w:rPr>
              <w:t>l</w:t>
            </w:r>
            <w:r w:rsidR="00494052" w:rsidRPr="00F04DD8">
              <w:rPr>
                <w:rFonts w:cstheme="minorHAnsi"/>
                <w:szCs w:val="20"/>
              </w:rPr>
              <w:t xml:space="preserve">etna učinkovitost sistema </w:t>
            </w:r>
            <w:r w:rsidRPr="00F04DD8">
              <w:rPr>
                <w:rFonts w:cstheme="minorHAnsi"/>
                <w:szCs w:val="20"/>
              </w:rPr>
              <w:t xml:space="preserve">za </w:t>
            </w:r>
            <w:r w:rsidR="00494052" w:rsidRPr="00F04DD8">
              <w:rPr>
                <w:rFonts w:cstheme="minorHAnsi"/>
                <w:szCs w:val="20"/>
              </w:rPr>
              <w:t xml:space="preserve">pripravo TSV </w:t>
            </w:r>
          </w:p>
        </w:tc>
        <w:tc>
          <w:tcPr>
            <w:tcW w:w="1561" w:type="dxa"/>
            <w:shd w:val="clear" w:color="auto" w:fill="FFFFFF" w:themeFill="background1"/>
          </w:tcPr>
          <w:p w14:paraId="26D5EF7C" w14:textId="47D15830" w:rsidR="00494052" w:rsidRPr="008E1DBA" w:rsidRDefault="00494052" w:rsidP="00D22222">
            <w:pPr>
              <w:tabs>
                <w:tab w:val="left" w:pos="1038"/>
              </w:tabs>
              <w:jc w:val="center"/>
              <w:rPr>
                <w:rFonts w:cstheme="minorHAnsi"/>
                <w:szCs w:val="20"/>
              </w:rPr>
            </w:pPr>
            <w:r w:rsidRPr="00B57BF3">
              <w:rPr>
                <w:rFonts w:cstheme="minorHAnsi"/>
                <w:szCs w:val="20"/>
              </w:rPr>
              <w:sym w:font="Symbol" w:char="F068"/>
            </w:r>
            <w:r w:rsidRPr="00B57BF3">
              <w:rPr>
                <w:rFonts w:cstheme="minorHAnsi"/>
                <w:szCs w:val="20"/>
                <w:vertAlign w:val="subscript"/>
              </w:rPr>
              <w:t>W</w:t>
            </w:r>
            <w:r w:rsidR="00EF2802" w:rsidRPr="008E1DBA">
              <w:rPr>
                <w:rFonts w:cstheme="minorHAnsi"/>
                <w:szCs w:val="20"/>
                <w:vertAlign w:val="subscript"/>
              </w:rPr>
              <w:t>,an</w:t>
            </w:r>
          </w:p>
          <w:p w14:paraId="78513D2A" w14:textId="77777777" w:rsidR="00494052" w:rsidRPr="00F04DD8" w:rsidRDefault="00494052" w:rsidP="00D22222">
            <w:pPr>
              <w:tabs>
                <w:tab w:val="left" w:pos="1038"/>
              </w:tabs>
              <w:jc w:val="center"/>
              <w:rPr>
                <w:rFonts w:cstheme="minorHAnsi"/>
                <w:szCs w:val="20"/>
              </w:rPr>
            </w:pPr>
            <w:r w:rsidRPr="00F04DD8">
              <w:rPr>
                <w:rFonts w:cstheme="minorHAnsi"/>
                <w:szCs w:val="20"/>
              </w:rPr>
              <w:t>(-)</w:t>
            </w:r>
          </w:p>
        </w:tc>
        <w:tc>
          <w:tcPr>
            <w:tcW w:w="1573" w:type="dxa"/>
            <w:gridSpan w:val="3"/>
            <w:shd w:val="clear" w:color="auto" w:fill="F2F2F2" w:themeFill="background1" w:themeFillShade="F2"/>
            <w:vAlign w:val="center"/>
          </w:tcPr>
          <w:p w14:paraId="5FA45B48"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c>
          <w:tcPr>
            <w:tcW w:w="1540" w:type="dxa"/>
            <w:tcBorders>
              <w:right w:val="single" w:sz="8" w:space="0" w:color="auto"/>
            </w:tcBorders>
            <w:shd w:val="clear" w:color="auto" w:fill="F2F2F2" w:themeFill="background1" w:themeFillShade="F2"/>
            <w:vAlign w:val="center"/>
          </w:tcPr>
          <w:p w14:paraId="3F4ED011"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494052" w:rsidRPr="001074D5" w14:paraId="2E03C85B" w14:textId="77777777" w:rsidTr="009A510E">
        <w:tc>
          <w:tcPr>
            <w:tcW w:w="521" w:type="dxa"/>
            <w:tcBorders>
              <w:left w:val="single" w:sz="8" w:space="0" w:color="auto"/>
            </w:tcBorders>
            <w:shd w:val="clear" w:color="auto" w:fill="F2F2F2" w:themeFill="background1" w:themeFillShade="F2"/>
            <w:vAlign w:val="center"/>
          </w:tcPr>
          <w:p w14:paraId="4EBED7AA" w14:textId="77777777" w:rsidR="00494052" w:rsidRPr="008E1DBA" w:rsidRDefault="00494052" w:rsidP="00D22222">
            <w:pPr>
              <w:tabs>
                <w:tab w:val="left" w:pos="1038"/>
              </w:tabs>
              <w:jc w:val="center"/>
              <w:rPr>
                <w:rFonts w:cstheme="minorHAnsi"/>
                <w:szCs w:val="20"/>
              </w:rPr>
            </w:pPr>
            <w:r w:rsidRPr="00B57BF3">
              <w:rPr>
                <w:rFonts w:cstheme="minorHAnsi"/>
                <w:szCs w:val="20"/>
              </w:rPr>
              <w:t>6</w:t>
            </w:r>
          </w:p>
        </w:tc>
        <w:tc>
          <w:tcPr>
            <w:tcW w:w="4712" w:type="dxa"/>
            <w:vAlign w:val="center"/>
          </w:tcPr>
          <w:p w14:paraId="0A648142" w14:textId="13A98E80" w:rsidR="00494052" w:rsidRPr="00F04DD8" w:rsidRDefault="00EF2802" w:rsidP="00D22222">
            <w:pPr>
              <w:tabs>
                <w:tab w:val="left" w:pos="1038"/>
              </w:tabs>
              <w:rPr>
                <w:rFonts w:cstheme="minorHAnsi"/>
                <w:szCs w:val="20"/>
                <w:vertAlign w:val="subscript"/>
              </w:rPr>
            </w:pPr>
            <w:r w:rsidRPr="00F04DD8">
              <w:rPr>
                <w:rFonts w:cstheme="minorHAnsi"/>
                <w:szCs w:val="20"/>
              </w:rPr>
              <w:t>dovedena</w:t>
            </w:r>
            <w:r w:rsidRPr="00F04DD8" w:rsidDel="00EF2802">
              <w:rPr>
                <w:rFonts w:cstheme="minorHAnsi"/>
                <w:szCs w:val="20"/>
              </w:rPr>
              <w:t xml:space="preserve"> </w:t>
            </w:r>
            <w:r w:rsidR="00494052" w:rsidRPr="00F04DD8">
              <w:rPr>
                <w:rFonts w:cstheme="minorHAnsi"/>
                <w:szCs w:val="20"/>
              </w:rPr>
              <w:t xml:space="preserve">energija za mehansko prezračevanje </w:t>
            </w:r>
          </w:p>
        </w:tc>
        <w:tc>
          <w:tcPr>
            <w:tcW w:w="1561" w:type="dxa"/>
            <w:shd w:val="clear" w:color="auto" w:fill="FFFFFF" w:themeFill="background1"/>
          </w:tcPr>
          <w:p w14:paraId="4CBF750D" w14:textId="29301FBB" w:rsidR="00494052" w:rsidRPr="00F04DD8" w:rsidRDefault="00494052" w:rsidP="00D22222">
            <w:pPr>
              <w:tabs>
                <w:tab w:val="left" w:pos="1038"/>
              </w:tabs>
              <w:jc w:val="center"/>
              <w:rPr>
                <w:rFonts w:cstheme="minorHAnsi"/>
                <w:szCs w:val="20"/>
              </w:rPr>
            </w:pPr>
            <w:r w:rsidRPr="00F04DD8">
              <w:rPr>
                <w:rFonts w:cstheme="minorHAnsi"/>
                <w:szCs w:val="20"/>
              </w:rPr>
              <w:t>E</w:t>
            </w:r>
            <w:r w:rsidRPr="00F04DD8">
              <w:rPr>
                <w:rFonts w:cstheme="minorHAnsi"/>
                <w:szCs w:val="20"/>
                <w:vertAlign w:val="subscript"/>
              </w:rPr>
              <w:t>V,del</w:t>
            </w:r>
            <w:r w:rsidR="00EA4C78" w:rsidRPr="00F04DD8">
              <w:rPr>
                <w:rFonts w:cstheme="minorHAnsi"/>
                <w:szCs w:val="20"/>
                <w:vertAlign w:val="subscript"/>
              </w:rPr>
              <w:t>,an</w:t>
            </w:r>
          </w:p>
          <w:p w14:paraId="67FA56C7" w14:textId="77777777" w:rsidR="00494052" w:rsidRPr="00F04DD8" w:rsidRDefault="00494052" w:rsidP="00D22222">
            <w:pPr>
              <w:tabs>
                <w:tab w:val="left" w:pos="1038"/>
              </w:tabs>
              <w:jc w:val="center"/>
              <w:rPr>
                <w:rFonts w:cstheme="minorHAnsi"/>
                <w:szCs w:val="20"/>
              </w:rPr>
            </w:pPr>
            <w:r w:rsidRPr="00F04DD8">
              <w:rPr>
                <w:rFonts w:cstheme="minorHAnsi"/>
                <w:szCs w:val="20"/>
              </w:rPr>
              <w:t>(kWh/an)</w:t>
            </w:r>
          </w:p>
        </w:tc>
        <w:tc>
          <w:tcPr>
            <w:tcW w:w="1573" w:type="dxa"/>
            <w:gridSpan w:val="3"/>
            <w:shd w:val="clear" w:color="auto" w:fill="F2F2F2" w:themeFill="background1" w:themeFillShade="F2"/>
            <w:vAlign w:val="center"/>
          </w:tcPr>
          <w:p w14:paraId="09DFEF15"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c>
          <w:tcPr>
            <w:tcW w:w="1540" w:type="dxa"/>
            <w:tcBorders>
              <w:right w:val="single" w:sz="8" w:space="0" w:color="auto"/>
            </w:tcBorders>
            <w:shd w:val="clear" w:color="auto" w:fill="F2F2F2" w:themeFill="background1" w:themeFillShade="F2"/>
            <w:vAlign w:val="center"/>
          </w:tcPr>
          <w:p w14:paraId="6EE3A37C"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D22222" w:rsidRPr="001074D5" w14:paraId="269E4B3F" w14:textId="77777777" w:rsidTr="009A510E">
        <w:tc>
          <w:tcPr>
            <w:tcW w:w="521" w:type="dxa"/>
            <w:tcBorders>
              <w:left w:val="single" w:sz="8" w:space="0" w:color="auto"/>
            </w:tcBorders>
            <w:shd w:val="clear" w:color="auto" w:fill="F2F2F2" w:themeFill="background1" w:themeFillShade="F2"/>
            <w:vAlign w:val="center"/>
          </w:tcPr>
          <w:p w14:paraId="622A0BB8" w14:textId="77777777" w:rsidR="00494052" w:rsidRPr="008E1DBA" w:rsidRDefault="00494052" w:rsidP="00D22222">
            <w:pPr>
              <w:tabs>
                <w:tab w:val="left" w:pos="1038"/>
              </w:tabs>
              <w:jc w:val="center"/>
              <w:rPr>
                <w:rFonts w:cstheme="minorHAnsi"/>
                <w:szCs w:val="20"/>
              </w:rPr>
            </w:pPr>
            <w:r w:rsidRPr="00B57BF3">
              <w:rPr>
                <w:rFonts w:cstheme="minorHAnsi"/>
                <w:szCs w:val="20"/>
              </w:rPr>
              <w:t>7</w:t>
            </w:r>
          </w:p>
        </w:tc>
        <w:tc>
          <w:tcPr>
            <w:tcW w:w="4712" w:type="dxa"/>
            <w:vAlign w:val="center"/>
          </w:tcPr>
          <w:p w14:paraId="021088AF" w14:textId="41E6FAB3" w:rsidR="00494052" w:rsidRPr="00F04DD8" w:rsidRDefault="00EF2802" w:rsidP="00D22222">
            <w:pPr>
              <w:tabs>
                <w:tab w:val="left" w:pos="1038"/>
              </w:tabs>
              <w:rPr>
                <w:rFonts w:cstheme="minorHAnsi"/>
                <w:szCs w:val="20"/>
              </w:rPr>
            </w:pPr>
            <w:r w:rsidRPr="00F04DD8">
              <w:rPr>
                <w:rFonts w:cstheme="minorHAnsi"/>
                <w:szCs w:val="20"/>
              </w:rPr>
              <w:t>dovedena</w:t>
            </w:r>
            <w:r w:rsidRPr="00F04DD8" w:rsidDel="00EF2802">
              <w:rPr>
                <w:rFonts w:cstheme="minorHAnsi"/>
                <w:szCs w:val="20"/>
              </w:rPr>
              <w:t xml:space="preserve"> </w:t>
            </w:r>
            <w:r w:rsidR="00494052" w:rsidRPr="00F04DD8">
              <w:rPr>
                <w:rFonts w:cstheme="minorHAnsi"/>
                <w:szCs w:val="20"/>
              </w:rPr>
              <w:t xml:space="preserve">energija za navlaževanje zraka </w:t>
            </w:r>
          </w:p>
        </w:tc>
        <w:tc>
          <w:tcPr>
            <w:tcW w:w="1561" w:type="dxa"/>
            <w:shd w:val="clear" w:color="auto" w:fill="FFFFFF" w:themeFill="background1"/>
          </w:tcPr>
          <w:p w14:paraId="4F585832" w14:textId="226937A8" w:rsidR="00494052" w:rsidRPr="00F04DD8" w:rsidRDefault="00494052" w:rsidP="00D22222">
            <w:pPr>
              <w:tabs>
                <w:tab w:val="left" w:pos="1038"/>
              </w:tabs>
              <w:jc w:val="center"/>
              <w:rPr>
                <w:rFonts w:cstheme="minorHAnsi"/>
                <w:szCs w:val="20"/>
              </w:rPr>
            </w:pPr>
            <w:r w:rsidRPr="00F04DD8">
              <w:rPr>
                <w:rFonts w:cstheme="minorHAnsi"/>
                <w:szCs w:val="20"/>
              </w:rPr>
              <w:t>E</w:t>
            </w:r>
            <w:r w:rsidRPr="00F04DD8">
              <w:rPr>
                <w:rFonts w:cstheme="minorHAnsi"/>
                <w:szCs w:val="20"/>
                <w:vertAlign w:val="subscript"/>
              </w:rPr>
              <w:t>HU,del</w:t>
            </w:r>
            <w:r w:rsidR="00EA4C78" w:rsidRPr="00F04DD8">
              <w:rPr>
                <w:rFonts w:cstheme="minorHAnsi"/>
                <w:szCs w:val="20"/>
                <w:vertAlign w:val="subscript"/>
              </w:rPr>
              <w:t>,an</w:t>
            </w:r>
          </w:p>
          <w:p w14:paraId="0B3C5FF8" w14:textId="77777777" w:rsidR="00494052" w:rsidRPr="00F04DD8" w:rsidRDefault="00494052" w:rsidP="00D22222">
            <w:pPr>
              <w:tabs>
                <w:tab w:val="left" w:pos="1038"/>
              </w:tabs>
              <w:jc w:val="center"/>
              <w:rPr>
                <w:rFonts w:cstheme="minorHAnsi"/>
                <w:szCs w:val="20"/>
              </w:rPr>
            </w:pPr>
            <w:r w:rsidRPr="00F04DD8">
              <w:rPr>
                <w:rFonts w:cstheme="minorHAnsi"/>
                <w:szCs w:val="20"/>
              </w:rPr>
              <w:t>(kWh/an)</w:t>
            </w:r>
          </w:p>
        </w:tc>
        <w:tc>
          <w:tcPr>
            <w:tcW w:w="1573" w:type="dxa"/>
            <w:gridSpan w:val="3"/>
            <w:shd w:val="clear" w:color="auto" w:fill="FFFFFF" w:themeFill="background1"/>
            <w:vAlign w:val="center"/>
          </w:tcPr>
          <w:p w14:paraId="263A637E" w14:textId="77777777" w:rsidR="00494052" w:rsidRPr="00F04DD8" w:rsidRDefault="00494052" w:rsidP="00D22222">
            <w:pPr>
              <w:tabs>
                <w:tab w:val="left" w:pos="1038"/>
              </w:tabs>
              <w:jc w:val="center"/>
              <w:rPr>
                <w:rFonts w:cstheme="minorHAnsi"/>
                <w:szCs w:val="20"/>
              </w:rPr>
            </w:pPr>
            <w:r w:rsidRPr="00F04DD8">
              <w:rPr>
                <w:rFonts w:cstheme="minorHAnsi"/>
                <w:szCs w:val="20"/>
              </w:rPr>
              <w:t>ne</w:t>
            </w:r>
          </w:p>
        </w:tc>
        <w:tc>
          <w:tcPr>
            <w:tcW w:w="1540" w:type="dxa"/>
            <w:tcBorders>
              <w:right w:val="single" w:sz="8" w:space="0" w:color="auto"/>
            </w:tcBorders>
            <w:shd w:val="clear" w:color="auto" w:fill="F2F2F2" w:themeFill="background1" w:themeFillShade="F2"/>
            <w:vAlign w:val="center"/>
          </w:tcPr>
          <w:p w14:paraId="2907ADAB"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D22222" w:rsidRPr="001074D5" w14:paraId="0E385282" w14:textId="77777777" w:rsidTr="009A510E">
        <w:tc>
          <w:tcPr>
            <w:tcW w:w="521" w:type="dxa"/>
            <w:tcBorders>
              <w:left w:val="single" w:sz="8" w:space="0" w:color="auto"/>
            </w:tcBorders>
            <w:shd w:val="clear" w:color="auto" w:fill="F2F2F2" w:themeFill="background1" w:themeFillShade="F2"/>
            <w:vAlign w:val="center"/>
          </w:tcPr>
          <w:p w14:paraId="21B9665D" w14:textId="77777777" w:rsidR="00494052" w:rsidRPr="008E1DBA" w:rsidRDefault="00494052" w:rsidP="00D22222">
            <w:pPr>
              <w:tabs>
                <w:tab w:val="left" w:pos="1038"/>
              </w:tabs>
              <w:jc w:val="center"/>
              <w:rPr>
                <w:rFonts w:cstheme="minorHAnsi"/>
                <w:szCs w:val="20"/>
              </w:rPr>
            </w:pPr>
            <w:r w:rsidRPr="00B57BF3">
              <w:rPr>
                <w:rFonts w:cstheme="minorHAnsi"/>
                <w:szCs w:val="20"/>
              </w:rPr>
              <w:t>8</w:t>
            </w:r>
          </w:p>
        </w:tc>
        <w:tc>
          <w:tcPr>
            <w:tcW w:w="4712" w:type="dxa"/>
            <w:vAlign w:val="center"/>
          </w:tcPr>
          <w:p w14:paraId="6098B348" w14:textId="552C72E0" w:rsidR="00494052" w:rsidRPr="00F04DD8" w:rsidRDefault="00EF2802" w:rsidP="001D1F5E">
            <w:pPr>
              <w:tabs>
                <w:tab w:val="left" w:pos="1038"/>
              </w:tabs>
              <w:rPr>
                <w:rFonts w:cstheme="minorHAnsi"/>
                <w:szCs w:val="20"/>
              </w:rPr>
            </w:pPr>
            <w:r w:rsidRPr="00F04DD8">
              <w:rPr>
                <w:rFonts w:cstheme="minorHAnsi"/>
                <w:szCs w:val="20"/>
              </w:rPr>
              <w:t>dovedena</w:t>
            </w:r>
            <w:r w:rsidRPr="00F04DD8" w:rsidDel="00EF2802">
              <w:rPr>
                <w:rFonts w:cstheme="minorHAnsi"/>
                <w:szCs w:val="20"/>
              </w:rPr>
              <w:t xml:space="preserve"> </w:t>
            </w:r>
            <w:r w:rsidR="00494052" w:rsidRPr="00F04DD8">
              <w:rPr>
                <w:rFonts w:cstheme="minorHAnsi"/>
                <w:szCs w:val="20"/>
              </w:rPr>
              <w:t xml:space="preserve">energija za razvlaževanje zraka </w:t>
            </w:r>
          </w:p>
        </w:tc>
        <w:tc>
          <w:tcPr>
            <w:tcW w:w="1561" w:type="dxa"/>
            <w:shd w:val="clear" w:color="auto" w:fill="FFFFFF" w:themeFill="background1"/>
          </w:tcPr>
          <w:p w14:paraId="5D22C585" w14:textId="0080664A" w:rsidR="00494052" w:rsidRPr="00F04DD8" w:rsidRDefault="00494052" w:rsidP="00D22222">
            <w:pPr>
              <w:tabs>
                <w:tab w:val="left" w:pos="1038"/>
              </w:tabs>
              <w:jc w:val="center"/>
              <w:rPr>
                <w:rFonts w:cstheme="minorHAnsi"/>
                <w:szCs w:val="20"/>
              </w:rPr>
            </w:pPr>
            <w:r w:rsidRPr="00F04DD8">
              <w:rPr>
                <w:rFonts w:cstheme="minorHAnsi"/>
                <w:szCs w:val="20"/>
              </w:rPr>
              <w:t>E</w:t>
            </w:r>
            <w:r w:rsidRPr="00F04DD8">
              <w:rPr>
                <w:rFonts w:cstheme="minorHAnsi"/>
                <w:szCs w:val="20"/>
                <w:vertAlign w:val="subscript"/>
              </w:rPr>
              <w:t>DHU,del</w:t>
            </w:r>
            <w:r w:rsidR="00EA4C78" w:rsidRPr="00F04DD8">
              <w:rPr>
                <w:rFonts w:cstheme="minorHAnsi"/>
                <w:szCs w:val="20"/>
                <w:vertAlign w:val="subscript"/>
              </w:rPr>
              <w:t>,an</w:t>
            </w:r>
          </w:p>
          <w:p w14:paraId="1A005C88" w14:textId="77777777" w:rsidR="00494052" w:rsidRPr="00F04DD8" w:rsidRDefault="00494052" w:rsidP="00D22222">
            <w:pPr>
              <w:tabs>
                <w:tab w:val="left" w:pos="1038"/>
              </w:tabs>
              <w:jc w:val="center"/>
              <w:rPr>
                <w:rFonts w:cstheme="minorHAnsi"/>
                <w:szCs w:val="20"/>
              </w:rPr>
            </w:pPr>
            <w:r w:rsidRPr="00F04DD8">
              <w:rPr>
                <w:rFonts w:cstheme="minorHAnsi"/>
                <w:szCs w:val="20"/>
              </w:rPr>
              <w:t>(kWh/an)</w:t>
            </w:r>
          </w:p>
        </w:tc>
        <w:tc>
          <w:tcPr>
            <w:tcW w:w="1573" w:type="dxa"/>
            <w:gridSpan w:val="3"/>
            <w:shd w:val="clear" w:color="auto" w:fill="FFFFFF" w:themeFill="background1"/>
            <w:vAlign w:val="center"/>
          </w:tcPr>
          <w:p w14:paraId="1AEA7F63" w14:textId="77777777" w:rsidR="00494052" w:rsidRPr="00F04DD8" w:rsidRDefault="00494052" w:rsidP="00D22222">
            <w:pPr>
              <w:tabs>
                <w:tab w:val="left" w:pos="1038"/>
              </w:tabs>
              <w:jc w:val="center"/>
              <w:rPr>
                <w:rFonts w:cstheme="minorHAnsi"/>
                <w:szCs w:val="20"/>
              </w:rPr>
            </w:pPr>
            <w:r w:rsidRPr="00F04DD8">
              <w:rPr>
                <w:rFonts w:cstheme="minorHAnsi"/>
                <w:szCs w:val="20"/>
              </w:rPr>
              <w:t>ne</w:t>
            </w:r>
          </w:p>
        </w:tc>
        <w:tc>
          <w:tcPr>
            <w:tcW w:w="1540" w:type="dxa"/>
            <w:tcBorders>
              <w:right w:val="single" w:sz="8" w:space="0" w:color="auto"/>
            </w:tcBorders>
            <w:shd w:val="clear" w:color="auto" w:fill="F2F2F2" w:themeFill="background1" w:themeFillShade="F2"/>
            <w:vAlign w:val="center"/>
          </w:tcPr>
          <w:p w14:paraId="3125B25C"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494052" w:rsidRPr="001074D5" w14:paraId="472F7985" w14:textId="77777777" w:rsidTr="009A510E">
        <w:tc>
          <w:tcPr>
            <w:tcW w:w="521" w:type="dxa"/>
            <w:tcBorders>
              <w:left w:val="single" w:sz="8" w:space="0" w:color="auto"/>
            </w:tcBorders>
            <w:shd w:val="clear" w:color="auto" w:fill="F2F2F2" w:themeFill="background1" w:themeFillShade="F2"/>
            <w:vAlign w:val="center"/>
          </w:tcPr>
          <w:p w14:paraId="21C20BF6" w14:textId="77777777" w:rsidR="00494052" w:rsidRPr="008E1DBA" w:rsidRDefault="00494052" w:rsidP="00D22222">
            <w:pPr>
              <w:tabs>
                <w:tab w:val="left" w:pos="1038"/>
              </w:tabs>
              <w:jc w:val="center"/>
              <w:rPr>
                <w:rFonts w:cstheme="minorHAnsi"/>
                <w:szCs w:val="20"/>
              </w:rPr>
            </w:pPr>
            <w:r w:rsidRPr="00B57BF3">
              <w:rPr>
                <w:rFonts w:cstheme="minorHAnsi"/>
                <w:szCs w:val="20"/>
              </w:rPr>
              <w:t>9</w:t>
            </w:r>
          </w:p>
        </w:tc>
        <w:tc>
          <w:tcPr>
            <w:tcW w:w="4712" w:type="dxa"/>
            <w:vAlign w:val="center"/>
          </w:tcPr>
          <w:p w14:paraId="2C51A1D4" w14:textId="253FF104" w:rsidR="00494052" w:rsidRPr="00F04DD8" w:rsidRDefault="00EF2802" w:rsidP="001D1F5E">
            <w:pPr>
              <w:tabs>
                <w:tab w:val="left" w:pos="1038"/>
              </w:tabs>
              <w:rPr>
                <w:rFonts w:cstheme="minorHAnsi"/>
                <w:szCs w:val="20"/>
              </w:rPr>
            </w:pPr>
            <w:r w:rsidRPr="00F04DD8">
              <w:rPr>
                <w:rFonts w:cstheme="minorHAnsi"/>
                <w:szCs w:val="20"/>
              </w:rPr>
              <w:t>dovedena</w:t>
            </w:r>
            <w:r w:rsidR="00494052" w:rsidRPr="00F04DD8">
              <w:rPr>
                <w:rFonts w:cstheme="minorHAnsi"/>
                <w:szCs w:val="20"/>
              </w:rPr>
              <w:t xml:space="preserve"> energija za razsvetljavo </w:t>
            </w:r>
          </w:p>
        </w:tc>
        <w:tc>
          <w:tcPr>
            <w:tcW w:w="1561" w:type="dxa"/>
            <w:shd w:val="clear" w:color="auto" w:fill="FFFFFF" w:themeFill="background1"/>
          </w:tcPr>
          <w:p w14:paraId="52BA041A" w14:textId="22899E1A" w:rsidR="00494052" w:rsidRPr="00F04DD8" w:rsidRDefault="00494052" w:rsidP="00D22222">
            <w:pPr>
              <w:tabs>
                <w:tab w:val="left" w:pos="1038"/>
              </w:tabs>
              <w:jc w:val="center"/>
              <w:rPr>
                <w:rFonts w:cstheme="minorHAnsi"/>
                <w:szCs w:val="20"/>
                <w:vertAlign w:val="subscript"/>
              </w:rPr>
            </w:pPr>
            <w:r w:rsidRPr="00F04DD8">
              <w:rPr>
                <w:rFonts w:cstheme="minorHAnsi"/>
                <w:szCs w:val="20"/>
              </w:rPr>
              <w:t>E</w:t>
            </w:r>
            <w:r w:rsidRPr="00F04DD8">
              <w:rPr>
                <w:rFonts w:cstheme="minorHAnsi"/>
                <w:szCs w:val="20"/>
                <w:vertAlign w:val="subscript"/>
              </w:rPr>
              <w:t>L</w:t>
            </w:r>
            <w:r w:rsidR="00EA4C78" w:rsidRPr="00F04DD8">
              <w:rPr>
                <w:rFonts w:cstheme="minorHAnsi"/>
                <w:szCs w:val="20"/>
                <w:vertAlign w:val="subscript"/>
              </w:rPr>
              <w:t>,an</w:t>
            </w:r>
          </w:p>
          <w:p w14:paraId="453C3B3A" w14:textId="77777777" w:rsidR="00494052" w:rsidRPr="00F04DD8" w:rsidRDefault="00494052" w:rsidP="00D22222">
            <w:pPr>
              <w:tabs>
                <w:tab w:val="left" w:pos="1038"/>
              </w:tabs>
              <w:jc w:val="center"/>
              <w:rPr>
                <w:rFonts w:cstheme="minorHAnsi"/>
                <w:szCs w:val="20"/>
                <w:vertAlign w:val="subscript"/>
              </w:rPr>
            </w:pPr>
            <w:r w:rsidRPr="00F04DD8">
              <w:rPr>
                <w:rFonts w:cstheme="minorHAnsi"/>
                <w:szCs w:val="20"/>
              </w:rPr>
              <w:t>(kWh/an)</w:t>
            </w:r>
          </w:p>
        </w:tc>
        <w:tc>
          <w:tcPr>
            <w:tcW w:w="1573" w:type="dxa"/>
            <w:gridSpan w:val="3"/>
            <w:shd w:val="clear" w:color="auto" w:fill="F2F2F2" w:themeFill="background1" w:themeFillShade="F2"/>
            <w:vAlign w:val="center"/>
          </w:tcPr>
          <w:p w14:paraId="32B8FB7C"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c>
          <w:tcPr>
            <w:tcW w:w="1540" w:type="dxa"/>
            <w:tcBorders>
              <w:right w:val="single" w:sz="8" w:space="0" w:color="auto"/>
            </w:tcBorders>
            <w:shd w:val="clear" w:color="auto" w:fill="F2F2F2" w:themeFill="background1" w:themeFillShade="F2"/>
            <w:vAlign w:val="center"/>
          </w:tcPr>
          <w:p w14:paraId="7D948E99"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494052" w:rsidRPr="001074D5" w14:paraId="10A8E788" w14:textId="77777777" w:rsidTr="009A510E">
        <w:tc>
          <w:tcPr>
            <w:tcW w:w="521" w:type="dxa"/>
            <w:tcBorders>
              <w:left w:val="single" w:sz="8" w:space="0" w:color="auto"/>
            </w:tcBorders>
            <w:shd w:val="clear" w:color="auto" w:fill="F2F2F2" w:themeFill="background1" w:themeFillShade="F2"/>
            <w:vAlign w:val="center"/>
          </w:tcPr>
          <w:p w14:paraId="0355B990" w14:textId="77777777" w:rsidR="00494052" w:rsidRPr="008E1DBA" w:rsidRDefault="00494052" w:rsidP="00D22222">
            <w:pPr>
              <w:tabs>
                <w:tab w:val="left" w:pos="1038"/>
              </w:tabs>
              <w:jc w:val="center"/>
              <w:rPr>
                <w:rFonts w:cstheme="minorHAnsi"/>
                <w:szCs w:val="20"/>
              </w:rPr>
            </w:pPr>
            <w:r w:rsidRPr="00B57BF3">
              <w:rPr>
                <w:rFonts w:cstheme="minorHAnsi"/>
                <w:szCs w:val="20"/>
              </w:rPr>
              <w:t>10</w:t>
            </w:r>
          </w:p>
        </w:tc>
        <w:tc>
          <w:tcPr>
            <w:tcW w:w="4712" w:type="dxa"/>
            <w:vAlign w:val="center"/>
          </w:tcPr>
          <w:p w14:paraId="0ABC7F6A" w14:textId="210DE0AD" w:rsidR="00494052" w:rsidRPr="00F04DD8" w:rsidRDefault="00EF2802" w:rsidP="001D1F5E">
            <w:pPr>
              <w:tabs>
                <w:tab w:val="left" w:pos="1038"/>
              </w:tabs>
              <w:rPr>
                <w:rFonts w:cstheme="minorHAnsi"/>
                <w:szCs w:val="20"/>
              </w:rPr>
            </w:pPr>
            <w:r w:rsidRPr="00F04DD8">
              <w:rPr>
                <w:rFonts w:cstheme="minorHAnsi"/>
                <w:szCs w:val="20"/>
              </w:rPr>
              <w:t>p</w:t>
            </w:r>
            <w:r w:rsidR="00494052" w:rsidRPr="00F04DD8">
              <w:rPr>
                <w:rFonts w:cstheme="minorHAnsi"/>
                <w:szCs w:val="20"/>
              </w:rPr>
              <w:t>rilagojenost stavbe za pametno delovanje SRI</w:t>
            </w:r>
          </w:p>
        </w:tc>
        <w:tc>
          <w:tcPr>
            <w:tcW w:w="1561" w:type="dxa"/>
            <w:shd w:val="clear" w:color="auto" w:fill="FFFFFF" w:themeFill="background1"/>
            <w:vAlign w:val="center"/>
          </w:tcPr>
          <w:p w14:paraId="7C70BE86" w14:textId="561C6935" w:rsidR="00494052" w:rsidRPr="00F04DD8" w:rsidRDefault="00EF2802" w:rsidP="00EF2802">
            <w:pPr>
              <w:tabs>
                <w:tab w:val="left" w:pos="1038"/>
              </w:tabs>
              <w:jc w:val="center"/>
              <w:rPr>
                <w:rFonts w:cstheme="minorHAnsi"/>
                <w:szCs w:val="20"/>
              </w:rPr>
            </w:pPr>
            <w:r w:rsidRPr="00F04DD8">
              <w:rPr>
                <w:rFonts w:cstheme="minorHAnsi"/>
                <w:szCs w:val="20"/>
              </w:rPr>
              <w:t>SRI</w:t>
            </w:r>
          </w:p>
        </w:tc>
        <w:tc>
          <w:tcPr>
            <w:tcW w:w="1573" w:type="dxa"/>
            <w:gridSpan w:val="3"/>
            <w:shd w:val="clear" w:color="auto" w:fill="F2F2F2" w:themeFill="background1" w:themeFillShade="F2"/>
            <w:vAlign w:val="center"/>
          </w:tcPr>
          <w:p w14:paraId="0C4A23A7" w14:textId="77777777" w:rsidR="00494052" w:rsidRPr="00F04DD8" w:rsidRDefault="00494052" w:rsidP="00D22222">
            <w:pPr>
              <w:tabs>
                <w:tab w:val="left" w:pos="1038"/>
              </w:tabs>
              <w:jc w:val="center"/>
              <w:rPr>
                <w:rFonts w:cstheme="minorHAnsi"/>
                <w:szCs w:val="20"/>
              </w:rPr>
            </w:pPr>
            <w:r w:rsidRPr="00F04DD8">
              <w:rPr>
                <w:rFonts w:cstheme="minorHAnsi"/>
                <w:szCs w:val="20"/>
              </w:rPr>
              <w:t>da, po uveljavitvi SRI</w:t>
            </w:r>
          </w:p>
        </w:tc>
        <w:tc>
          <w:tcPr>
            <w:tcW w:w="1540" w:type="dxa"/>
            <w:tcBorders>
              <w:right w:val="single" w:sz="8" w:space="0" w:color="auto"/>
            </w:tcBorders>
            <w:shd w:val="clear" w:color="auto" w:fill="F2F2F2" w:themeFill="background1" w:themeFillShade="F2"/>
            <w:vAlign w:val="center"/>
          </w:tcPr>
          <w:p w14:paraId="134672A5" w14:textId="77777777" w:rsidR="00494052" w:rsidRPr="00F04DD8" w:rsidRDefault="00494052" w:rsidP="00D22222">
            <w:pPr>
              <w:tabs>
                <w:tab w:val="left" w:pos="1038"/>
              </w:tabs>
              <w:jc w:val="center"/>
              <w:rPr>
                <w:rFonts w:cstheme="minorHAnsi"/>
                <w:szCs w:val="20"/>
              </w:rPr>
            </w:pPr>
            <w:r w:rsidRPr="00F04DD8">
              <w:rPr>
                <w:rFonts w:cstheme="minorHAnsi"/>
                <w:szCs w:val="20"/>
              </w:rPr>
              <w:t>da, po uveljavitvi SRI</w:t>
            </w:r>
          </w:p>
        </w:tc>
      </w:tr>
      <w:tr w:rsidR="00EA4C78" w:rsidRPr="001074D5" w14:paraId="22C13934" w14:textId="77777777" w:rsidTr="00EF2802">
        <w:tc>
          <w:tcPr>
            <w:tcW w:w="521" w:type="dxa"/>
            <w:tcBorders>
              <w:left w:val="single" w:sz="8" w:space="0" w:color="auto"/>
            </w:tcBorders>
            <w:shd w:val="clear" w:color="auto" w:fill="F2F2F2" w:themeFill="background1" w:themeFillShade="F2"/>
            <w:vAlign w:val="center"/>
          </w:tcPr>
          <w:p w14:paraId="45DFD9FB" w14:textId="1B03D5E7" w:rsidR="00EA4C78" w:rsidRPr="008E1DBA" w:rsidRDefault="00EA4C78" w:rsidP="00D22222">
            <w:pPr>
              <w:tabs>
                <w:tab w:val="left" w:pos="1038"/>
              </w:tabs>
              <w:jc w:val="center"/>
              <w:rPr>
                <w:rFonts w:cstheme="minorHAnsi"/>
                <w:szCs w:val="20"/>
              </w:rPr>
            </w:pPr>
            <w:r w:rsidRPr="00B57BF3">
              <w:rPr>
                <w:rFonts w:cstheme="minorHAnsi"/>
                <w:szCs w:val="20"/>
              </w:rPr>
              <w:t>11</w:t>
            </w:r>
          </w:p>
        </w:tc>
        <w:tc>
          <w:tcPr>
            <w:tcW w:w="4712" w:type="dxa"/>
            <w:vAlign w:val="center"/>
          </w:tcPr>
          <w:p w14:paraId="37BA462E" w14:textId="08A54B3A" w:rsidR="00EA4C78" w:rsidRPr="00F04DD8" w:rsidRDefault="00EA4C78" w:rsidP="00D22222">
            <w:pPr>
              <w:tabs>
                <w:tab w:val="left" w:pos="1038"/>
              </w:tabs>
              <w:rPr>
                <w:rFonts w:cstheme="minorHAnsi"/>
                <w:szCs w:val="20"/>
              </w:rPr>
            </w:pPr>
            <w:r w:rsidRPr="00F04DD8">
              <w:rPr>
                <w:rFonts w:cstheme="minorHAnsi"/>
                <w:szCs w:val="20"/>
              </w:rPr>
              <w:t>avtomatizacija stavbe</w:t>
            </w:r>
          </w:p>
        </w:tc>
        <w:tc>
          <w:tcPr>
            <w:tcW w:w="1561" w:type="dxa"/>
            <w:shd w:val="clear" w:color="auto" w:fill="FFFFFF" w:themeFill="background1"/>
          </w:tcPr>
          <w:p w14:paraId="00231DF1" w14:textId="385DFC50" w:rsidR="00EA4C78" w:rsidRPr="00F04DD8" w:rsidRDefault="00EF2802" w:rsidP="00D22222">
            <w:pPr>
              <w:tabs>
                <w:tab w:val="left" w:pos="1038"/>
              </w:tabs>
              <w:jc w:val="center"/>
              <w:rPr>
                <w:rFonts w:cstheme="minorHAnsi"/>
                <w:szCs w:val="20"/>
              </w:rPr>
            </w:pPr>
            <w:r w:rsidRPr="00F04DD8">
              <w:rPr>
                <w:rFonts w:cstheme="minorHAnsi"/>
                <w:szCs w:val="20"/>
              </w:rPr>
              <w:t>BAC</w:t>
            </w:r>
          </w:p>
        </w:tc>
        <w:tc>
          <w:tcPr>
            <w:tcW w:w="1573" w:type="dxa"/>
            <w:gridSpan w:val="3"/>
            <w:shd w:val="clear" w:color="auto" w:fill="F2F2F2" w:themeFill="background1" w:themeFillShade="F2"/>
            <w:vAlign w:val="center"/>
          </w:tcPr>
          <w:p w14:paraId="5E40681D" w14:textId="77777777" w:rsidR="00EA4C78" w:rsidRPr="00F04DD8" w:rsidRDefault="00EA4C78" w:rsidP="00D22222">
            <w:pPr>
              <w:tabs>
                <w:tab w:val="left" w:pos="1038"/>
              </w:tabs>
              <w:jc w:val="center"/>
              <w:rPr>
                <w:rFonts w:cstheme="minorHAnsi"/>
                <w:szCs w:val="20"/>
              </w:rPr>
            </w:pPr>
          </w:p>
        </w:tc>
        <w:tc>
          <w:tcPr>
            <w:tcW w:w="1540" w:type="dxa"/>
            <w:tcBorders>
              <w:right w:val="single" w:sz="8" w:space="0" w:color="auto"/>
            </w:tcBorders>
            <w:shd w:val="clear" w:color="auto" w:fill="F2F2F2" w:themeFill="background1" w:themeFillShade="F2"/>
            <w:vAlign w:val="center"/>
          </w:tcPr>
          <w:p w14:paraId="67E6F7E7" w14:textId="77777777" w:rsidR="00EA4C78" w:rsidRPr="00F04DD8" w:rsidRDefault="00EA4C78" w:rsidP="00D22222">
            <w:pPr>
              <w:tabs>
                <w:tab w:val="left" w:pos="1038"/>
              </w:tabs>
              <w:jc w:val="center"/>
              <w:rPr>
                <w:rFonts w:cstheme="minorHAnsi"/>
                <w:szCs w:val="20"/>
              </w:rPr>
            </w:pPr>
          </w:p>
        </w:tc>
      </w:tr>
      <w:tr w:rsidR="00D22222" w:rsidRPr="001074D5" w14:paraId="1B4F090B" w14:textId="77777777" w:rsidTr="009A510E">
        <w:tc>
          <w:tcPr>
            <w:tcW w:w="521" w:type="dxa"/>
            <w:tcBorders>
              <w:left w:val="single" w:sz="8" w:space="0" w:color="auto"/>
              <w:bottom w:val="single" w:sz="8" w:space="0" w:color="auto"/>
            </w:tcBorders>
            <w:shd w:val="clear" w:color="auto" w:fill="F2F2F2" w:themeFill="background1" w:themeFillShade="F2"/>
            <w:vAlign w:val="center"/>
          </w:tcPr>
          <w:p w14:paraId="3AC6F9BD" w14:textId="2C71057F" w:rsidR="00494052" w:rsidRPr="008E1DBA" w:rsidRDefault="00494052" w:rsidP="00D22222">
            <w:pPr>
              <w:tabs>
                <w:tab w:val="left" w:pos="1038"/>
              </w:tabs>
              <w:jc w:val="center"/>
              <w:rPr>
                <w:rFonts w:cstheme="minorHAnsi"/>
                <w:szCs w:val="20"/>
              </w:rPr>
            </w:pPr>
            <w:r w:rsidRPr="00B57BF3">
              <w:rPr>
                <w:rFonts w:cstheme="minorHAnsi"/>
                <w:szCs w:val="20"/>
              </w:rPr>
              <w:t>1</w:t>
            </w:r>
            <w:r w:rsidR="00EA4C78" w:rsidRPr="008E1DBA">
              <w:rPr>
                <w:rFonts w:cstheme="minorHAnsi"/>
                <w:szCs w:val="20"/>
              </w:rPr>
              <w:t>2</w:t>
            </w:r>
          </w:p>
        </w:tc>
        <w:tc>
          <w:tcPr>
            <w:tcW w:w="4712" w:type="dxa"/>
            <w:tcBorders>
              <w:bottom w:val="single" w:sz="8" w:space="0" w:color="auto"/>
            </w:tcBorders>
            <w:vAlign w:val="center"/>
          </w:tcPr>
          <w:p w14:paraId="7E679D60" w14:textId="3DB29F7F" w:rsidR="00494052" w:rsidRPr="00F04DD8" w:rsidRDefault="00EF2802" w:rsidP="00D22222">
            <w:pPr>
              <w:tabs>
                <w:tab w:val="left" w:pos="1038"/>
              </w:tabs>
              <w:rPr>
                <w:rFonts w:cstheme="minorHAnsi"/>
                <w:szCs w:val="20"/>
              </w:rPr>
            </w:pPr>
            <w:r w:rsidRPr="00F04DD8">
              <w:rPr>
                <w:rFonts w:cstheme="minorHAnsi"/>
                <w:szCs w:val="20"/>
              </w:rPr>
              <w:t>o</w:t>
            </w:r>
            <w:r w:rsidR="00494052" w:rsidRPr="00F04DD8">
              <w:rPr>
                <w:rFonts w:cstheme="minorHAnsi"/>
                <w:szCs w:val="20"/>
              </w:rPr>
              <w:t xml:space="preserve">ddaja toplote in/ali </w:t>
            </w:r>
          </w:p>
          <w:p w14:paraId="680D6448" w14:textId="77777777" w:rsidR="00494052" w:rsidRPr="00F04DD8" w:rsidRDefault="00494052" w:rsidP="00D22222">
            <w:pPr>
              <w:tabs>
                <w:tab w:val="left" w:pos="1038"/>
              </w:tabs>
              <w:rPr>
                <w:rFonts w:cstheme="minorHAnsi"/>
                <w:szCs w:val="20"/>
                <w:vertAlign w:val="subscript"/>
              </w:rPr>
            </w:pPr>
            <w:r w:rsidRPr="00F04DD8">
              <w:rPr>
                <w:rFonts w:cstheme="minorHAnsi"/>
                <w:szCs w:val="20"/>
              </w:rPr>
              <w:t xml:space="preserve">električne energije proizvedene v stavbi </w:t>
            </w:r>
          </w:p>
        </w:tc>
        <w:tc>
          <w:tcPr>
            <w:tcW w:w="1561" w:type="dxa"/>
            <w:tcBorders>
              <w:bottom w:val="single" w:sz="8" w:space="0" w:color="auto"/>
            </w:tcBorders>
            <w:shd w:val="clear" w:color="auto" w:fill="FFFFFF" w:themeFill="background1"/>
            <w:vAlign w:val="center"/>
          </w:tcPr>
          <w:p w14:paraId="64CD1A76" w14:textId="4381D71C" w:rsidR="00494052" w:rsidRPr="00F04DD8" w:rsidRDefault="00494052" w:rsidP="00D22222">
            <w:pPr>
              <w:tabs>
                <w:tab w:val="left" w:pos="1038"/>
              </w:tabs>
              <w:jc w:val="center"/>
              <w:rPr>
                <w:rFonts w:cstheme="minorHAnsi"/>
                <w:szCs w:val="20"/>
              </w:rPr>
            </w:pPr>
            <w:r w:rsidRPr="00F04DD8">
              <w:rPr>
                <w:rFonts w:cstheme="minorHAnsi"/>
                <w:szCs w:val="20"/>
              </w:rPr>
              <w:t>Q</w:t>
            </w:r>
            <w:r w:rsidRPr="00F04DD8">
              <w:rPr>
                <w:rFonts w:cstheme="minorHAnsi"/>
                <w:szCs w:val="20"/>
                <w:vertAlign w:val="subscript"/>
              </w:rPr>
              <w:t>exp</w:t>
            </w:r>
            <w:r w:rsidR="00EA4C78" w:rsidRPr="00F04DD8">
              <w:rPr>
                <w:rFonts w:cstheme="minorHAnsi"/>
                <w:szCs w:val="20"/>
                <w:vertAlign w:val="subscript"/>
              </w:rPr>
              <w:t>,an</w:t>
            </w:r>
          </w:p>
          <w:p w14:paraId="2B7D07D2" w14:textId="2F4E0AAF" w:rsidR="00494052" w:rsidRPr="00F04DD8" w:rsidRDefault="00494052" w:rsidP="00D22222">
            <w:pPr>
              <w:tabs>
                <w:tab w:val="left" w:pos="1038"/>
              </w:tabs>
              <w:jc w:val="center"/>
              <w:rPr>
                <w:rFonts w:cstheme="minorHAnsi"/>
                <w:szCs w:val="20"/>
                <w:vertAlign w:val="subscript"/>
              </w:rPr>
            </w:pPr>
            <w:r w:rsidRPr="00F04DD8">
              <w:rPr>
                <w:rFonts w:cstheme="minorHAnsi"/>
                <w:szCs w:val="20"/>
              </w:rPr>
              <w:t>E</w:t>
            </w:r>
            <w:r w:rsidRPr="00F04DD8">
              <w:rPr>
                <w:rFonts w:cstheme="minorHAnsi"/>
                <w:szCs w:val="20"/>
                <w:vertAlign w:val="subscript"/>
              </w:rPr>
              <w:t>exp,el</w:t>
            </w:r>
            <w:r w:rsidR="00EA4C78" w:rsidRPr="00F04DD8">
              <w:rPr>
                <w:rFonts w:cstheme="minorHAnsi"/>
                <w:szCs w:val="20"/>
                <w:vertAlign w:val="subscript"/>
              </w:rPr>
              <w:t>,an</w:t>
            </w:r>
          </w:p>
          <w:p w14:paraId="76A1CCCA" w14:textId="77777777" w:rsidR="00494052" w:rsidRPr="00F04DD8" w:rsidRDefault="00494052" w:rsidP="00D22222">
            <w:pPr>
              <w:tabs>
                <w:tab w:val="left" w:pos="1038"/>
              </w:tabs>
              <w:jc w:val="center"/>
              <w:rPr>
                <w:rFonts w:cstheme="minorHAnsi"/>
                <w:szCs w:val="20"/>
              </w:rPr>
            </w:pPr>
            <w:r w:rsidRPr="00F04DD8">
              <w:rPr>
                <w:rFonts w:cstheme="minorHAnsi"/>
                <w:szCs w:val="20"/>
              </w:rPr>
              <w:t>(kWh/an)</w:t>
            </w:r>
          </w:p>
        </w:tc>
        <w:tc>
          <w:tcPr>
            <w:tcW w:w="1573" w:type="dxa"/>
            <w:gridSpan w:val="3"/>
            <w:tcBorders>
              <w:bottom w:val="single" w:sz="8" w:space="0" w:color="auto"/>
            </w:tcBorders>
            <w:shd w:val="clear" w:color="auto" w:fill="F2F2F2" w:themeFill="background1" w:themeFillShade="F2"/>
            <w:vAlign w:val="center"/>
          </w:tcPr>
          <w:p w14:paraId="383A68DB"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c>
          <w:tcPr>
            <w:tcW w:w="1540" w:type="dxa"/>
            <w:tcBorders>
              <w:bottom w:val="single" w:sz="8" w:space="0" w:color="auto"/>
              <w:right w:val="single" w:sz="8" w:space="0" w:color="auto"/>
            </w:tcBorders>
            <w:shd w:val="clear" w:color="auto" w:fill="F2F2F2" w:themeFill="background1" w:themeFillShade="F2"/>
            <w:vAlign w:val="center"/>
          </w:tcPr>
          <w:p w14:paraId="33D55C9F" w14:textId="77777777" w:rsidR="00494052" w:rsidRPr="00F04DD8" w:rsidRDefault="00494052" w:rsidP="00D22222">
            <w:pPr>
              <w:tabs>
                <w:tab w:val="left" w:pos="1038"/>
              </w:tabs>
              <w:jc w:val="center"/>
              <w:rPr>
                <w:rFonts w:cstheme="minorHAnsi"/>
                <w:szCs w:val="20"/>
              </w:rPr>
            </w:pPr>
            <w:r w:rsidRPr="00F04DD8">
              <w:rPr>
                <w:rFonts w:cstheme="minorHAnsi"/>
                <w:szCs w:val="20"/>
              </w:rPr>
              <w:t>da</w:t>
            </w:r>
          </w:p>
        </w:tc>
      </w:tr>
      <w:tr w:rsidR="00494052" w:rsidRPr="001074D5" w14:paraId="15F2EEF4" w14:textId="77777777" w:rsidTr="009A510E">
        <w:tblPrEx>
          <w:tblBorders>
            <w:top w:val="single" w:sz="8" w:space="0" w:color="auto"/>
            <w:left w:val="single" w:sz="8" w:space="0" w:color="auto"/>
            <w:bottom w:val="single" w:sz="8" w:space="0" w:color="auto"/>
            <w:right w:val="single" w:sz="8" w:space="0" w:color="auto"/>
          </w:tblBorders>
        </w:tblPrEx>
        <w:tc>
          <w:tcPr>
            <w:tcW w:w="9907" w:type="dxa"/>
            <w:gridSpan w:val="7"/>
            <w:tcBorders>
              <w:top w:val="single" w:sz="8" w:space="0" w:color="auto"/>
            </w:tcBorders>
            <w:shd w:val="clear" w:color="auto" w:fill="FFFFFF" w:themeFill="background1"/>
          </w:tcPr>
          <w:p w14:paraId="421AB733" w14:textId="77777777" w:rsidR="00494052" w:rsidRPr="008E1DBA" w:rsidRDefault="00494052" w:rsidP="009A510E">
            <w:pPr>
              <w:tabs>
                <w:tab w:val="left" w:pos="1038"/>
              </w:tabs>
              <w:spacing w:before="60" w:after="60"/>
              <w:rPr>
                <w:rFonts w:cstheme="minorHAnsi"/>
                <w:b/>
                <w:szCs w:val="20"/>
              </w:rPr>
            </w:pPr>
            <w:r w:rsidRPr="00B57BF3">
              <w:rPr>
                <w:rFonts w:cstheme="minorHAnsi"/>
                <w:b/>
                <w:szCs w:val="20"/>
              </w:rPr>
              <w:t xml:space="preserve">Legenda: </w:t>
            </w:r>
          </w:p>
        </w:tc>
      </w:tr>
      <w:tr w:rsidR="00EA4C78" w:rsidRPr="001074D5" w14:paraId="2ACE64E8" w14:textId="77777777" w:rsidTr="009A510E">
        <w:tblPrEx>
          <w:tblBorders>
            <w:top w:val="single" w:sz="8" w:space="0" w:color="auto"/>
            <w:left w:val="single" w:sz="8" w:space="0" w:color="auto"/>
            <w:bottom w:val="single" w:sz="8" w:space="0" w:color="auto"/>
            <w:right w:val="single" w:sz="8" w:space="0" w:color="auto"/>
          </w:tblBorders>
        </w:tblPrEx>
        <w:tc>
          <w:tcPr>
            <w:tcW w:w="6803" w:type="dxa"/>
            <w:gridSpan w:val="4"/>
            <w:shd w:val="clear" w:color="auto" w:fill="FFFFFF" w:themeFill="background1"/>
            <w:vAlign w:val="center"/>
          </w:tcPr>
          <w:p w14:paraId="769B3EE0" w14:textId="55881360" w:rsidR="00D22222" w:rsidRPr="008E1DBA" w:rsidRDefault="00D22222" w:rsidP="009A510E">
            <w:pPr>
              <w:tabs>
                <w:tab w:val="left" w:pos="1038"/>
              </w:tabs>
              <w:rPr>
                <w:rFonts w:cstheme="minorHAnsi"/>
                <w:szCs w:val="20"/>
              </w:rPr>
            </w:pPr>
            <w:r w:rsidRPr="00B57BF3">
              <w:rPr>
                <w:rFonts w:cstheme="minorHAnsi"/>
                <w:szCs w:val="20"/>
              </w:rPr>
              <w:t>da - se preverja</w:t>
            </w:r>
          </w:p>
        </w:tc>
        <w:tc>
          <w:tcPr>
            <w:tcW w:w="1531" w:type="dxa"/>
            <w:shd w:val="clear" w:color="auto" w:fill="D9D9D9" w:themeFill="background1" w:themeFillShade="D9"/>
          </w:tcPr>
          <w:p w14:paraId="3CC7FE41" w14:textId="77777777" w:rsidR="00D22222" w:rsidRPr="00F04DD8" w:rsidRDefault="00D22222" w:rsidP="00D22222">
            <w:pPr>
              <w:tabs>
                <w:tab w:val="left" w:pos="1038"/>
              </w:tabs>
              <w:jc w:val="center"/>
              <w:rPr>
                <w:rFonts w:cstheme="minorHAnsi"/>
                <w:szCs w:val="20"/>
              </w:rPr>
            </w:pPr>
          </w:p>
        </w:tc>
        <w:tc>
          <w:tcPr>
            <w:tcW w:w="1573" w:type="dxa"/>
            <w:gridSpan w:val="2"/>
            <w:shd w:val="clear" w:color="auto" w:fill="FFFFFF" w:themeFill="background1"/>
            <w:vAlign w:val="center"/>
          </w:tcPr>
          <w:p w14:paraId="5F71C639" w14:textId="089DB337" w:rsidR="00D22222" w:rsidRPr="00F04DD8" w:rsidRDefault="00D22222" w:rsidP="00D22222">
            <w:pPr>
              <w:tabs>
                <w:tab w:val="left" w:pos="1038"/>
              </w:tabs>
              <w:jc w:val="center"/>
              <w:rPr>
                <w:rFonts w:cstheme="minorHAnsi"/>
                <w:szCs w:val="20"/>
              </w:rPr>
            </w:pPr>
            <w:r w:rsidRPr="00F04DD8">
              <w:rPr>
                <w:rFonts w:cstheme="minorHAnsi"/>
                <w:szCs w:val="20"/>
              </w:rPr>
              <w:t>delni kazalnik z omejitvami</w:t>
            </w:r>
          </w:p>
        </w:tc>
      </w:tr>
      <w:tr w:rsidR="00EA4C78" w:rsidRPr="001074D5" w14:paraId="740338B0" w14:textId="77777777" w:rsidTr="003316FE">
        <w:tblPrEx>
          <w:tblBorders>
            <w:top w:val="single" w:sz="8" w:space="0" w:color="auto"/>
            <w:left w:val="single" w:sz="8" w:space="0" w:color="auto"/>
            <w:bottom w:val="single" w:sz="8" w:space="0" w:color="auto"/>
            <w:right w:val="single" w:sz="8" w:space="0" w:color="auto"/>
          </w:tblBorders>
        </w:tblPrEx>
        <w:tc>
          <w:tcPr>
            <w:tcW w:w="6803" w:type="dxa"/>
            <w:gridSpan w:val="4"/>
            <w:tcBorders>
              <w:bottom w:val="single" w:sz="4" w:space="0" w:color="auto"/>
            </w:tcBorders>
            <w:shd w:val="clear" w:color="auto" w:fill="FFFFFF" w:themeFill="background1"/>
            <w:vAlign w:val="center"/>
          </w:tcPr>
          <w:p w14:paraId="209C1003" w14:textId="5653547F" w:rsidR="00D22222" w:rsidRPr="008E1DBA" w:rsidRDefault="00D22222" w:rsidP="009A510E">
            <w:pPr>
              <w:tabs>
                <w:tab w:val="left" w:pos="1038"/>
              </w:tabs>
              <w:rPr>
                <w:rFonts w:cstheme="minorHAnsi"/>
                <w:szCs w:val="20"/>
              </w:rPr>
            </w:pPr>
            <w:r w:rsidRPr="00B57BF3">
              <w:rPr>
                <w:rFonts w:cstheme="minorHAnsi"/>
                <w:szCs w:val="20"/>
              </w:rPr>
              <w:t>ne - se ne preverja</w:t>
            </w:r>
          </w:p>
        </w:tc>
        <w:tc>
          <w:tcPr>
            <w:tcW w:w="1531" w:type="dxa"/>
            <w:tcBorders>
              <w:bottom w:val="single" w:sz="4" w:space="0" w:color="auto"/>
            </w:tcBorders>
            <w:shd w:val="clear" w:color="auto" w:fill="F2F2F2" w:themeFill="background1" w:themeFillShade="F2"/>
          </w:tcPr>
          <w:p w14:paraId="1E1EFA04" w14:textId="77777777" w:rsidR="00D22222" w:rsidRPr="00F04DD8" w:rsidRDefault="00D22222" w:rsidP="00D22222">
            <w:pPr>
              <w:tabs>
                <w:tab w:val="left" w:pos="1038"/>
              </w:tabs>
              <w:jc w:val="center"/>
              <w:rPr>
                <w:rFonts w:cstheme="minorHAnsi"/>
                <w:szCs w:val="20"/>
              </w:rPr>
            </w:pPr>
          </w:p>
        </w:tc>
        <w:tc>
          <w:tcPr>
            <w:tcW w:w="1573" w:type="dxa"/>
            <w:gridSpan w:val="2"/>
            <w:tcBorders>
              <w:bottom w:val="single" w:sz="4" w:space="0" w:color="auto"/>
            </w:tcBorders>
            <w:vAlign w:val="center"/>
          </w:tcPr>
          <w:p w14:paraId="256A2467" w14:textId="24F103EC" w:rsidR="00D22222" w:rsidRPr="00F04DD8" w:rsidRDefault="00D22222" w:rsidP="00D22222">
            <w:pPr>
              <w:tabs>
                <w:tab w:val="left" w:pos="1038"/>
              </w:tabs>
              <w:jc w:val="center"/>
              <w:rPr>
                <w:rFonts w:cstheme="minorHAnsi"/>
                <w:szCs w:val="20"/>
              </w:rPr>
            </w:pPr>
            <w:r w:rsidRPr="00F04DD8">
              <w:rPr>
                <w:rFonts w:cstheme="minorHAnsi"/>
                <w:szCs w:val="20"/>
              </w:rPr>
              <w:t>delni kazalnik brez omejitev (informativni kazalnik)</w:t>
            </w:r>
          </w:p>
        </w:tc>
      </w:tr>
    </w:tbl>
    <w:p w14:paraId="6678AF01" w14:textId="28717E37" w:rsidR="004739A6" w:rsidRPr="00F04DD8" w:rsidRDefault="00D07C37" w:rsidP="00F04DD8">
      <w:r w:rsidRPr="008E1DBA">
        <w:t xml:space="preserve">(2) </w:t>
      </w:r>
      <w:r w:rsidR="004739A6" w:rsidRPr="008E1DBA">
        <w:t>Za energetsko ne zahtevne stavbe se dovedena energija ne določa, v izkazu pa se navaja razred energijske učinkovitosti za generatorje toplote in hladu kot je to navedeno v točki 4.1 te tehnične smernice. Nabor kazalnikov s katerimi se dokazuje energijska u</w:t>
      </w:r>
      <w:r w:rsidR="004739A6" w:rsidRPr="00F04DD8">
        <w:t xml:space="preserve">činkovitost energetsko manj zahtevnih in energetsko zahtevnih stavb za področje proizvodnje in pretvarjanja energij je naveden </w:t>
      </w:r>
      <w:r w:rsidR="00A63863" w:rsidRPr="00F04DD8">
        <w:t xml:space="preserve">pa </w:t>
      </w:r>
      <w:r w:rsidR="004739A6" w:rsidRPr="00F04DD8">
        <w:t>v tabeli 8.9.</w:t>
      </w:r>
    </w:p>
    <w:p w14:paraId="32D8F93F" w14:textId="270B6825" w:rsidR="004739A6" w:rsidRPr="00F04DD8" w:rsidRDefault="00D07C37" w:rsidP="00F04DD8">
      <w:r w:rsidRPr="00F04DD8">
        <w:t xml:space="preserve">(3) </w:t>
      </w:r>
      <w:r w:rsidR="004739A6" w:rsidRPr="00F04DD8">
        <w:t>Lastnosti in tehničnih podatki napravah in elementih se prioritetno privzamejo iz listine o skladnosti proizvodov v skladu s predpisi, ki urejajo dajanje gradbenih proizvodov v promet. Manjkajoče podatke se lahko nadomesti z generičnimi vrednostim iz Prilog B standardov, ki so naveden v točki 0</w:t>
      </w:r>
      <w:r w:rsidR="004C07FF" w:rsidRPr="00F04DD8">
        <w:t>.</w:t>
      </w:r>
      <w:r w:rsidR="004739A6" w:rsidRPr="00F04DD8">
        <w:t xml:space="preserve"> te tehnične smernice. </w:t>
      </w:r>
    </w:p>
    <w:p w14:paraId="1E38B5DF" w14:textId="5E8EE812" w:rsidR="004739A6" w:rsidRPr="00F04DD8" w:rsidRDefault="00D07C37" w:rsidP="00F04DD8">
      <w:r w:rsidRPr="00F04DD8">
        <w:t xml:space="preserve">(4) </w:t>
      </w:r>
      <w:r w:rsidR="004739A6" w:rsidRPr="00F04DD8">
        <w:t>V energetsko zahtevnih stavbah se lahko vrednotijo tudi podsistemi naravnega hlajenja, podsistemi aktivnega naravnega ogrevanja in hlajenja, podsistemi za predgrevanje in/ali pred-hlajenje zraka za prezračevanje ter druge tehnologije in tehnike učinkovite rabe energije in izkoriščanja obnovljivih virov energije. Nabor tehnik je naveden v tabeli 3. pravilnika, njihovo vključevanje v določite energijske učinkovitosti stavb je navedeno v poglavju</w:t>
      </w:r>
      <w:r w:rsidR="004C07FF" w:rsidRPr="00F04DD8">
        <w:t xml:space="preserve"> </w:t>
      </w:r>
      <w:r w:rsidR="004739A6" w:rsidRPr="00F04DD8">
        <w:t xml:space="preserve">10. te tehnične smernice. </w:t>
      </w:r>
    </w:p>
    <w:p w14:paraId="76D1CC33" w14:textId="599781D9" w:rsidR="004739A6" w:rsidRPr="00F04DD8" w:rsidRDefault="004739A6" w:rsidP="001655BC">
      <w:pPr>
        <w:pStyle w:val="Naslov3"/>
        <w:numPr>
          <w:ilvl w:val="0"/>
          <w:numId w:val="0"/>
        </w:numPr>
        <w:spacing w:before="240"/>
        <w:ind w:left="851" w:hanging="851"/>
      </w:pPr>
      <w:bookmarkStart w:id="552" w:name="_Toc77238605"/>
      <w:r w:rsidRPr="00F04DD8">
        <w:t xml:space="preserve">8.3.1. </w:t>
      </w:r>
      <w:r w:rsidR="000069DC">
        <w:tab/>
      </w:r>
      <w:r w:rsidRPr="008E1DBA">
        <w:t xml:space="preserve">TSS </w:t>
      </w:r>
      <w:r w:rsidR="00AA53F3" w:rsidRPr="008E1DBA">
        <w:t xml:space="preserve">za </w:t>
      </w:r>
      <w:r w:rsidRPr="008E1DBA">
        <w:t>ogrevanj</w:t>
      </w:r>
      <w:r w:rsidR="00AA53F3" w:rsidRPr="008E1DBA">
        <w:t>e</w:t>
      </w:r>
      <w:r w:rsidRPr="008E1DBA">
        <w:t>, TSV in hlajenj</w:t>
      </w:r>
      <w:r w:rsidR="00AA53F3" w:rsidRPr="00F04DD8">
        <w:t>e</w:t>
      </w:r>
      <w:bookmarkEnd w:id="552"/>
    </w:p>
    <w:p w14:paraId="62FCB2BD" w14:textId="116C6226" w:rsidR="004739A6" w:rsidRPr="00F04DD8" w:rsidRDefault="00D07C37" w:rsidP="00F04DD8">
      <w:r w:rsidRPr="00F04DD8">
        <w:t xml:space="preserve">(1) </w:t>
      </w:r>
      <w:r w:rsidR="004739A6" w:rsidRPr="00F04DD8">
        <w:t>Vsak TSS</w:t>
      </w:r>
      <w:r w:rsidR="00C20121" w:rsidRPr="00F04DD8">
        <w:t xml:space="preserve"> </w:t>
      </w:r>
      <w:r w:rsidR="004739A6" w:rsidRPr="00F04DD8">
        <w:t xml:space="preserve">(TSS za ogrevanje, pripravo TSV, hlajenje, prezračevanje in klimatizacijo) se razdeli na podsisteme »i«, kot je to značilno za sisteme </w:t>
      </w:r>
      <w:r w:rsidR="00C20121" w:rsidRPr="00F04DD8">
        <w:t xml:space="preserve">vgrajene </w:t>
      </w:r>
      <w:r w:rsidR="004739A6" w:rsidRPr="00F04DD8">
        <w:t>v obravnavani stavbi. Primer prikazuje slika 8.1.</w:t>
      </w:r>
    </w:p>
    <w:p w14:paraId="1361D7C7" w14:textId="77777777" w:rsidR="004739A6" w:rsidRPr="00B57BF3" w:rsidRDefault="004739A6" w:rsidP="00FA6E5E">
      <w:pPr>
        <w:spacing w:before="240" w:after="240"/>
      </w:pPr>
      <w:r w:rsidRPr="00B57BF3">
        <w:rPr>
          <w:noProof/>
          <w:lang w:eastAsia="sl-SI"/>
        </w:rPr>
        <w:drawing>
          <wp:inline distT="0" distB="0" distL="0" distR="0" wp14:anchorId="337F06B2" wp14:editId="39EEDD0A">
            <wp:extent cx="6480000" cy="294311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80000" cy="2943110"/>
                    </a:xfrm>
                    <a:prstGeom prst="rect">
                      <a:avLst/>
                    </a:prstGeom>
                    <a:noFill/>
                  </pic:spPr>
                </pic:pic>
              </a:graphicData>
            </a:graphic>
          </wp:inline>
        </w:drawing>
      </w:r>
    </w:p>
    <w:p w14:paraId="0AB8E7FD" w14:textId="286DBFA8" w:rsidR="00FC4101" w:rsidRPr="00F04DD8" w:rsidRDefault="000069DC" w:rsidP="00F04DD8">
      <w:r>
        <w:t xml:space="preserve">Slika </w:t>
      </w:r>
      <w:r w:rsidR="00FC4101" w:rsidRPr="008E1DBA">
        <w:t xml:space="preserve">8.1: Nekatere </w:t>
      </w:r>
      <w:r w:rsidR="00E9790B" w:rsidRPr="008E1DBA">
        <w:t>možnosti</w:t>
      </w:r>
      <w:r w:rsidR="00FC4101" w:rsidRPr="008E1DBA">
        <w:t xml:space="preserve"> podsistemov »i« v TSS ogrevanja, priprave tople sanitarne vode in hlajenja</w:t>
      </w:r>
    </w:p>
    <w:p w14:paraId="51303A78" w14:textId="58218D08" w:rsidR="004739A6" w:rsidRPr="00F04DD8" w:rsidRDefault="00D07C37" w:rsidP="00F04DD8">
      <w:r w:rsidRPr="00F04DD8">
        <w:t xml:space="preserve">(2) </w:t>
      </w:r>
      <w:r w:rsidR="004739A6" w:rsidRPr="00F04DD8">
        <w:t>Vsak od podsistemov »i« ima lahko eno ali več naprav (»j«</w:t>
      </w:r>
      <w:r w:rsidR="00A32016">
        <w:t xml:space="preserve"> </w:t>
      </w:r>
      <w:r w:rsidR="00A32016">
        <w:sym w:font="Symbol" w:char="F0B3"/>
      </w:r>
      <w:r w:rsidR="00A32016">
        <w:t xml:space="preserve"> </w:t>
      </w:r>
      <w:r w:rsidR="004739A6" w:rsidRPr="00F04DD8">
        <w:t>1). V tem primeru je pot</w:t>
      </w:r>
      <w:r w:rsidR="00A32016">
        <w:t>rebno določiti način delovanja</w:t>
      </w:r>
      <w:r w:rsidR="004739A6" w:rsidRPr="00F04DD8">
        <w:t xml:space="preserve"> alternativno ali paralelno skladno s </w:t>
      </w:r>
      <w:r w:rsidR="00D84180" w:rsidRPr="00F04DD8">
        <w:t>točk</w:t>
      </w:r>
      <w:r w:rsidR="00A32016">
        <w:t>o</w:t>
      </w:r>
      <w:r w:rsidR="00D84180" w:rsidRPr="00F04DD8">
        <w:t xml:space="preserve"> 6.7.1 </w:t>
      </w:r>
      <w:r w:rsidR="002A4FF5" w:rsidRPr="00F04DD8">
        <w:t xml:space="preserve">standarda </w:t>
      </w:r>
      <w:r w:rsidR="004739A6" w:rsidRPr="00F04DD8">
        <w:t>SIST EN 15316-1. Pri alternativnem delovanju se določi obratovalna točka preklopa delovanja pri paralelnem delovanju pa se dovedena energija določi glede na razmerje moči posamezne naprave.</w:t>
      </w:r>
    </w:p>
    <w:p w14:paraId="5E32C199" w14:textId="6E5EEF84" w:rsidR="004739A6" w:rsidRPr="00F04DD8" w:rsidRDefault="00D07C37" w:rsidP="00F04DD8">
      <w:r w:rsidRPr="00F04DD8">
        <w:t xml:space="preserve">(3) </w:t>
      </w:r>
      <w:r w:rsidR="004739A6" w:rsidRPr="00F04DD8">
        <w:t xml:space="preserve">Za vsak podsistem se določi bilanca energijskih tokov skladno s </w:t>
      </w:r>
      <w:r w:rsidR="00D84180" w:rsidRPr="00F04DD8">
        <w:t xml:space="preserve">točko 5.1.8 </w:t>
      </w:r>
      <w:r w:rsidR="002A4FF5" w:rsidRPr="00F04DD8">
        <w:t>st</w:t>
      </w:r>
      <w:r w:rsidR="001E465C">
        <w:t>a</w:t>
      </w:r>
      <w:r w:rsidR="002A4FF5" w:rsidRPr="00F04DD8">
        <w:t>ndarda</w:t>
      </w:r>
      <w:r w:rsidR="00D84180" w:rsidRPr="00F04DD8">
        <w:t xml:space="preserve"> </w:t>
      </w:r>
      <w:r w:rsidR="004739A6" w:rsidRPr="00F04DD8">
        <w:t>SIST EN 15316-1, kot je prikazano na sliki 8.2. Bilanca energijskih tokov se določi za mesec m ali uro h glede na računsko metodo. Za nekatere podsisteme se tudi v primeru mesečne računske metode, mesec razdeli na krajša časovna obdobja (bin). Tak primer so toplotne črpalke, ki prenašajo toploto iz zraka v zunanjem okolju.</w:t>
      </w:r>
    </w:p>
    <w:p w14:paraId="5C39ED7C" w14:textId="5C1EB26F" w:rsidR="004739A6" w:rsidRPr="00F04DD8" w:rsidRDefault="004739A6" w:rsidP="00F04DD8"/>
    <w:p w14:paraId="4BC9C3D5" w14:textId="166AA344" w:rsidR="00FE09F1" w:rsidRPr="00F04DD8" w:rsidRDefault="00FE09F1" w:rsidP="00F04DD8"/>
    <w:p w14:paraId="140615DD" w14:textId="6093349D" w:rsidR="00FE09F1" w:rsidRPr="00B57BF3" w:rsidRDefault="00FE09F1" w:rsidP="00FA6E5E">
      <w:pPr>
        <w:spacing w:before="240" w:after="240"/>
      </w:pPr>
      <w:r w:rsidRPr="00B57BF3">
        <w:rPr>
          <w:noProof/>
          <w:lang w:eastAsia="sl-SI"/>
        </w:rPr>
        <w:drawing>
          <wp:inline distT="0" distB="0" distL="0" distR="0" wp14:anchorId="2E886D30" wp14:editId="11037CFA">
            <wp:extent cx="6480000" cy="16389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80000" cy="1638948"/>
                    </a:xfrm>
                    <a:prstGeom prst="rect">
                      <a:avLst/>
                    </a:prstGeom>
                    <a:noFill/>
                  </pic:spPr>
                </pic:pic>
              </a:graphicData>
            </a:graphic>
          </wp:inline>
        </w:drawing>
      </w:r>
    </w:p>
    <w:p w14:paraId="24C8AE71" w14:textId="3E749FD7" w:rsidR="004739A6" w:rsidRPr="00F04DD8" w:rsidRDefault="004739A6" w:rsidP="00F04DD8">
      <w:r w:rsidRPr="008E1DBA">
        <w:t>Slika 8.2</w:t>
      </w:r>
      <w:r w:rsidR="00F37DD4" w:rsidRPr="008E1DBA">
        <w:t>:</w:t>
      </w:r>
      <w:r w:rsidRPr="008E1DBA">
        <w:t xml:space="preserve"> Splošen prikaz energijskih tokov podsistema »i« </w:t>
      </w:r>
      <w:r w:rsidR="00FE09F1" w:rsidRPr="008E1DBA">
        <w:t xml:space="preserve">TSS ogrevanja </w:t>
      </w:r>
      <w:r w:rsidRPr="008E1DBA">
        <w:t>(generator toplote</w:t>
      </w:r>
      <w:r w:rsidR="00D84180" w:rsidRPr="00F04DD8">
        <w:t xml:space="preserve"> i=1</w:t>
      </w:r>
      <w:r w:rsidRPr="00F04DD8">
        <w:t>)</w:t>
      </w:r>
    </w:p>
    <w:p w14:paraId="41D8FA3F" w14:textId="56AC9F07" w:rsidR="004739A6" w:rsidRPr="00F04DD8" w:rsidRDefault="00D07C37" w:rsidP="00F04DD8">
      <w:r w:rsidRPr="00F04DD8">
        <w:t xml:space="preserve">(4) </w:t>
      </w:r>
      <w:r w:rsidR="004739A6" w:rsidRPr="00F04DD8">
        <w:t>Splošen zapis energijskih tokov</w:t>
      </w:r>
      <w:r w:rsidR="00E71EEF" w:rsidRPr="00F04DD8">
        <w:t xml:space="preserve"> </w:t>
      </w:r>
      <w:r w:rsidR="004739A6" w:rsidRPr="00F04DD8">
        <w:t>naveden za primer prvega podsistema v TSS ogrevanja</w:t>
      </w:r>
      <w:r w:rsidR="00FE09F1" w:rsidRPr="00F04DD8">
        <w:t xml:space="preserve"> z enim generatorjem toplote</w:t>
      </w:r>
      <w:r w:rsidR="004739A6" w:rsidRPr="00F04DD8">
        <w:t xml:space="preserve"> (H,</w:t>
      </w:r>
      <w:r w:rsidR="00E9790B" w:rsidRPr="00F04DD8">
        <w:t xml:space="preserve"> </w:t>
      </w:r>
      <w:r w:rsidR="004739A6" w:rsidRPr="00F04DD8">
        <w:t>i=1</w:t>
      </w:r>
      <w:r w:rsidR="00887585" w:rsidRPr="00F04DD8">
        <w:t>, j=1</w:t>
      </w:r>
      <w:r w:rsidR="004739A6" w:rsidRPr="00F04DD8">
        <w:t>) kot je prikazan na sliki 8.2</w:t>
      </w:r>
      <w:r w:rsidR="00E9790B" w:rsidRPr="00F04DD8">
        <w:t xml:space="preserve"> v časovnem obdobju t = 1 ura</w:t>
      </w:r>
      <w:r w:rsidR="00C20121" w:rsidRPr="00F04DD8">
        <w:t xml:space="preserve"> ali</w:t>
      </w:r>
      <w:r w:rsidR="00E9790B" w:rsidRPr="00F04DD8">
        <w:t xml:space="preserve"> m = 1 mesec</w:t>
      </w:r>
      <w:r w:rsidR="00C20121" w:rsidRPr="00F04DD8">
        <w:t xml:space="preserve">, </w:t>
      </w:r>
      <w:r w:rsidR="004739A6" w:rsidRPr="00F04DD8">
        <w:t>se določi na naslednji način:</w:t>
      </w:r>
    </w:p>
    <w:p w14:paraId="1D8A4D31" w14:textId="64737A4D" w:rsidR="00FE09F1" w:rsidRPr="00B66790" w:rsidRDefault="00145844" w:rsidP="00FA6E5E">
      <w:pPr>
        <w:spacing w:before="240" w:after="240"/>
        <w:rPr>
          <w:iCs/>
        </w:rPr>
      </w:pPr>
      <m:oMathPara>
        <m:oMathParaPr>
          <m:jc m:val="left"/>
        </m:oMathPara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H,i=1,j=1,in,(t,m)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H,1,1,out,(t,m)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H,1,1,ls,(t,m)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W</m:t>
              </m:r>
            </m:e>
            <m:sub>
              <m:r>
                <m:rPr>
                  <m:sty m:val="p"/>
                </m:rPr>
                <w:rPr>
                  <w:rFonts w:ascii="Cambria Math" w:hAnsi="Cambria Math"/>
                </w:rPr>
                <m:t>H,1,1,,aux,</m:t>
              </m:r>
              <m:d>
                <m:dPr>
                  <m:ctrlPr>
                    <w:rPr>
                      <w:rFonts w:ascii="Cambria Math" w:hAnsi="Cambria Math"/>
                      <w:iCs/>
                    </w:rPr>
                  </m:ctrlPr>
                </m:dPr>
                <m:e>
                  <m:r>
                    <m:rPr>
                      <m:sty m:val="p"/>
                    </m:rPr>
                    <w:rPr>
                      <w:rFonts w:ascii="Cambria Math" w:hAnsi="Cambria Math"/>
                    </w:rPr>
                    <m:t>t,m</m:t>
                  </m:r>
                </m:e>
              </m:d>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H,1,1,aux,rlb,H,</m:t>
              </m:r>
              <m:d>
                <m:dPr>
                  <m:ctrlPr>
                    <w:rPr>
                      <w:rFonts w:ascii="Cambria Math" w:hAnsi="Cambria Math"/>
                      <w:iCs/>
                    </w:rPr>
                  </m:ctrlPr>
                </m:dPr>
                <m:e>
                  <m:r>
                    <m:rPr>
                      <m:sty m:val="p"/>
                    </m:rPr>
                    <w:rPr>
                      <w:rFonts w:ascii="Cambria Math" w:hAnsi="Cambria Math"/>
                    </w:rPr>
                    <m:t>t,m</m:t>
                  </m:r>
                </m:e>
              </m:d>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H,1,1,ls,H,</m:t>
              </m:r>
              <m:d>
                <m:dPr>
                  <m:ctrlPr>
                    <w:rPr>
                      <w:rFonts w:ascii="Cambria Math" w:hAnsi="Cambria Math"/>
                      <w:iCs/>
                    </w:rPr>
                  </m:ctrlPr>
                </m:dPr>
                <m:e>
                  <m:r>
                    <m:rPr>
                      <m:sty m:val="p"/>
                    </m:rPr>
                    <w:rPr>
                      <w:rFonts w:ascii="Cambria Math" w:hAnsi="Cambria Math"/>
                    </w:rPr>
                    <m:t>t,m</m:t>
                  </m:r>
                </m:e>
              </m:d>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H,1,1,ls,H,</m:t>
              </m:r>
              <m:d>
                <m:dPr>
                  <m:ctrlPr>
                    <w:rPr>
                      <w:rFonts w:ascii="Cambria Math" w:hAnsi="Cambria Math"/>
                      <w:iCs/>
                    </w:rPr>
                  </m:ctrlPr>
                </m:dPr>
                <m:e>
                  <m:r>
                    <m:rPr>
                      <m:sty m:val="p"/>
                    </m:rPr>
                    <w:rPr>
                      <w:rFonts w:ascii="Cambria Math" w:hAnsi="Cambria Math"/>
                    </w:rPr>
                    <m:t>t,m</m:t>
                  </m:r>
                </m:e>
              </m:d>
            </m:sub>
          </m:sSub>
          <m:r>
            <m:rPr>
              <m:sty m:val="p"/>
            </m:rPr>
            <w:rPr>
              <w:rFonts w:ascii="Cambria Math" w:hAnsi="Cambria Math"/>
            </w:rPr>
            <m:t xml:space="preserve">   </m:t>
          </m:r>
          <m:d>
            <m:dPr>
              <m:ctrlPr>
                <w:rPr>
                  <w:rFonts w:ascii="Cambria Math" w:hAnsi="Cambria Math"/>
                  <w:iCs/>
                </w:rPr>
              </m:ctrlPr>
            </m:dPr>
            <m:e>
              <m:f>
                <m:fPr>
                  <m:ctrlPr>
                    <w:rPr>
                      <w:rFonts w:ascii="Cambria Math" w:hAnsi="Cambria Math"/>
                      <w:iCs/>
                    </w:rPr>
                  </m:ctrlPr>
                </m:fPr>
                <m:num>
                  <m:r>
                    <m:rPr>
                      <m:sty m:val="p"/>
                    </m:rPr>
                    <w:rPr>
                      <w:rFonts w:ascii="Cambria Math" w:hAnsi="Cambria Math"/>
                    </w:rPr>
                    <m:t>kWh</m:t>
                  </m:r>
                </m:num>
                <m:den>
                  <m:r>
                    <m:rPr>
                      <m:sty m:val="p"/>
                    </m:rPr>
                    <w:rPr>
                      <w:rFonts w:ascii="Cambria Math" w:hAnsi="Cambria Math"/>
                    </w:rPr>
                    <m:t>h ali m</m:t>
                  </m:r>
                </m:den>
              </m:f>
            </m:e>
          </m:d>
        </m:oMath>
      </m:oMathPara>
    </w:p>
    <w:p w14:paraId="791597C8" w14:textId="450FEE69" w:rsidR="002F6864" w:rsidRPr="008E1DBA" w:rsidRDefault="00D84180" w:rsidP="00F04DD8">
      <w:r w:rsidRPr="00B57BF3">
        <w:t>k</w:t>
      </w:r>
      <w:r w:rsidR="009A0BE6" w:rsidRPr="008E1DBA">
        <w:t>jer pomeni:</w:t>
      </w:r>
    </w:p>
    <w:p w14:paraId="25B4B7DF" w14:textId="59A21679" w:rsidR="009A0BE6" w:rsidRPr="00F04DD8" w:rsidRDefault="009A0BE6" w:rsidP="00FA6E5E">
      <w:pPr>
        <w:ind w:left="1418" w:hanging="1418"/>
      </w:pPr>
      <w:r w:rsidRPr="00F04DD8">
        <w:t>Q</w:t>
      </w:r>
      <w:r w:rsidR="00673339" w:rsidRPr="00F04DD8">
        <w:rPr>
          <w:vertAlign w:val="subscript"/>
        </w:rPr>
        <w:t>H</w:t>
      </w:r>
      <w:r w:rsidRPr="00F04DD8">
        <w:rPr>
          <w:vertAlign w:val="subscript"/>
        </w:rPr>
        <w:t>,1,</w:t>
      </w:r>
      <w:r w:rsidR="00B21264" w:rsidRPr="00F04DD8">
        <w:rPr>
          <w:vertAlign w:val="subscript"/>
        </w:rPr>
        <w:t>1,</w:t>
      </w:r>
      <w:r w:rsidRPr="00F04DD8">
        <w:rPr>
          <w:vertAlign w:val="subscript"/>
        </w:rPr>
        <w:t>in,(t,m)</w:t>
      </w:r>
      <w:r w:rsidRPr="00F04DD8">
        <w:tab/>
        <w:t>dovedena toplota ali gorivo v generator toplote</w:t>
      </w:r>
      <w:r w:rsidR="00FE09F1" w:rsidRPr="00F04DD8">
        <w:t>(H,i=1</w:t>
      </w:r>
      <w:r w:rsidR="00490B46" w:rsidRPr="00F04DD8">
        <w:t>,j=1</w:t>
      </w:r>
      <w:r w:rsidR="00FE09F1" w:rsidRPr="00F04DD8">
        <w:t>)</w:t>
      </w:r>
      <w:r w:rsidR="00E9790B" w:rsidRPr="00F04DD8">
        <w:t xml:space="preserve"> </w:t>
      </w:r>
      <w:r w:rsidR="00945B1D" w:rsidRPr="00F04DD8">
        <w:t>(kWh/h ali kWh/m)</w:t>
      </w:r>
    </w:p>
    <w:p w14:paraId="4502C6BE" w14:textId="0512C30F" w:rsidR="009A0BE6" w:rsidRPr="00F04DD8" w:rsidRDefault="009A0BE6" w:rsidP="00FA6E5E">
      <w:pPr>
        <w:ind w:left="1418" w:hanging="1418"/>
      </w:pPr>
      <w:r w:rsidRPr="00F04DD8">
        <w:t>Q</w:t>
      </w:r>
      <w:r w:rsidR="00673339" w:rsidRPr="00F04DD8">
        <w:rPr>
          <w:vertAlign w:val="subscript"/>
        </w:rPr>
        <w:t>H</w:t>
      </w:r>
      <w:r w:rsidRPr="00F04DD8">
        <w:rPr>
          <w:vertAlign w:val="subscript"/>
        </w:rPr>
        <w:t>,</w:t>
      </w:r>
      <w:r w:rsidR="00FE09F1" w:rsidRPr="00F04DD8" w:rsidDel="00FE09F1">
        <w:rPr>
          <w:vertAlign w:val="subscript"/>
        </w:rPr>
        <w:t xml:space="preserve"> </w:t>
      </w:r>
      <w:r w:rsidRPr="00F04DD8">
        <w:rPr>
          <w:vertAlign w:val="subscript"/>
        </w:rPr>
        <w:t>1,1,out,(t,m)</w:t>
      </w:r>
      <w:r w:rsidRPr="00F04DD8">
        <w:tab/>
        <w:t xml:space="preserve">oddana toplota </w:t>
      </w:r>
      <w:r w:rsidR="00C00095" w:rsidRPr="00F04DD8">
        <w:t xml:space="preserve">generatorja </w:t>
      </w:r>
      <w:r w:rsidR="0019783B" w:rsidRPr="00F04DD8">
        <w:t xml:space="preserve">toplote </w:t>
      </w:r>
      <w:r w:rsidRPr="00F04DD8">
        <w:t>v razvodni sistem</w:t>
      </w:r>
      <w:r w:rsidR="00490B46" w:rsidRPr="00F04DD8">
        <w:t>a za ogrevanje</w:t>
      </w:r>
      <w:r w:rsidRPr="00F04DD8">
        <w:t xml:space="preserve"> (</w:t>
      </w:r>
      <w:r w:rsidR="00490B46" w:rsidRPr="00F04DD8">
        <w:t>H,</w:t>
      </w:r>
      <w:r w:rsidRPr="00F04DD8">
        <w:t>i=</w:t>
      </w:r>
      <w:r w:rsidR="00FE09F1" w:rsidRPr="00F04DD8">
        <w:t>2, j=1</w:t>
      </w:r>
      <w:r w:rsidR="00D846A5" w:rsidRPr="00F04DD8">
        <w:t>) ali hranilnik (</w:t>
      </w:r>
      <w:r w:rsidR="003D25AA">
        <w:t>H</w:t>
      </w:r>
      <w:r w:rsidR="00490B46" w:rsidRPr="00F04DD8">
        <w:t xml:space="preserve"> </w:t>
      </w:r>
      <w:r w:rsidR="00FE09F1" w:rsidRPr="00F04DD8">
        <w:t xml:space="preserve">i=2, </w:t>
      </w:r>
      <w:r w:rsidR="00482CA1" w:rsidRPr="00F04DD8">
        <w:t>j</w:t>
      </w:r>
      <w:r w:rsidR="00D846A5" w:rsidRPr="00F04DD8">
        <w:t>=</w:t>
      </w:r>
      <w:r w:rsidR="00FE09F1" w:rsidRPr="00F04DD8">
        <w:t>2</w:t>
      </w:r>
      <w:r w:rsidR="00D846A5" w:rsidRPr="00F04DD8">
        <w:t>), vgrajen med generatorjem in razvodnim sistemom</w:t>
      </w:r>
      <w:r w:rsidR="00945B1D" w:rsidRPr="00F04DD8">
        <w:t xml:space="preserve"> (kWh/h ali kWh/m)</w:t>
      </w:r>
    </w:p>
    <w:p w14:paraId="2C249753" w14:textId="0BF8C8EC" w:rsidR="009A0BE6" w:rsidRPr="00F04DD8" w:rsidRDefault="009A0BE6" w:rsidP="00FA6E5E">
      <w:pPr>
        <w:ind w:left="1418" w:hanging="1418"/>
      </w:pPr>
      <w:r w:rsidRPr="00F04DD8">
        <w:t>Q</w:t>
      </w:r>
      <w:r w:rsidR="00673339" w:rsidRPr="00F04DD8">
        <w:rPr>
          <w:vertAlign w:val="subscript"/>
        </w:rPr>
        <w:t>H</w:t>
      </w:r>
      <w:r w:rsidRPr="00F04DD8">
        <w:rPr>
          <w:vertAlign w:val="subscript"/>
        </w:rPr>
        <w:t>,1,1,ls,(t,m)</w:t>
      </w:r>
      <w:r w:rsidRPr="00F04DD8">
        <w:tab/>
      </w:r>
      <w:r w:rsidR="00D846A5" w:rsidRPr="00F04DD8">
        <w:t>toplotne izgube generatorja to</w:t>
      </w:r>
      <w:r w:rsidR="00D84180" w:rsidRPr="00F04DD8">
        <w:t>p</w:t>
      </w:r>
      <w:r w:rsidR="00D846A5" w:rsidRPr="00F04DD8">
        <w:t xml:space="preserve">lote </w:t>
      </w:r>
      <w:r w:rsidR="00945B1D" w:rsidRPr="00F04DD8">
        <w:t>(kWh/h ali kWh/m)</w:t>
      </w:r>
    </w:p>
    <w:p w14:paraId="468106D0" w14:textId="4B60F6D6" w:rsidR="00945B1D" w:rsidRPr="00F04DD8" w:rsidRDefault="009A0BE6" w:rsidP="00FA6E5E">
      <w:pPr>
        <w:ind w:left="1418" w:hanging="1418"/>
      </w:pPr>
      <w:r w:rsidRPr="00F04DD8">
        <w:t>W</w:t>
      </w:r>
      <w:r w:rsidR="00673339" w:rsidRPr="00F04DD8">
        <w:rPr>
          <w:vertAlign w:val="subscript"/>
        </w:rPr>
        <w:t>H</w:t>
      </w:r>
      <w:r w:rsidRPr="00F04DD8">
        <w:rPr>
          <w:vertAlign w:val="subscript"/>
        </w:rPr>
        <w:t>,1,1,aux,(t,m)</w:t>
      </w:r>
      <w:r w:rsidRPr="00F04DD8">
        <w:tab/>
      </w:r>
      <w:r w:rsidR="00426DB0" w:rsidRPr="00F04DD8">
        <w:t>pomožna</w:t>
      </w:r>
      <w:r w:rsidR="00FC4101" w:rsidRPr="00F04DD8">
        <w:t xml:space="preserve"> </w:t>
      </w:r>
      <w:r w:rsidR="00D846A5" w:rsidRPr="00F04DD8">
        <w:t>električn</w:t>
      </w:r>
      <w:r w:rsidR="00426DB0" w:rsidRPr="00F04DD8">
        <w:t>a</w:t>
      </w:r>
      <w:r w:rsidR="00D846A5" w:rsidRPr="00F04DD8">
        <w:t xml:space="preserve"> energij</w:t>
      </w:r>
      <w:r w:rsidR="00426DB0" w:rsidRPr="00F04DD8">
        <w:t>a</w:t>
      </w:r>
      <w:r w:rsidR="00D846A5" w:rsidRPr="00F04DD8">
        <w:t xml:space="preserve"> za de</w:t>
      </w:r>
      <w:r w:rsidR="009A7A84" w:rsidRPr="00F04DD8">
        <w:t>l</w:t>
      </w:r>
      <w:r w:rsidR="00D846A5" w:rsidRPr="00F04DD8">
        <w:t>ovanje generatorja</w:t>
      </w:r>
      <w:r w:rsidR="00426DB0" w:rsidRPr="00F04DD8">
        <w:t xml:space="preserve"> to</w:t>
      </w:r>
      <w:r w:rsidR="00D35683" w:rsidRPr="00F04DD8">
        <w:t>p</w:t>
      </w:r>
      <w:r w:rsidR="00426DB0" w:rsidRPr="00F04DD8">
        <w:t xml:space="preserve">lote </w:t>
      </w:r>
      <w:r w:rsidR="00945B1D" w:rsidRPr="00F04DD8">
        <w:t>(kWh/h ali kWh/m)</w:t>
      </w:r>
    </w:p>
    <w:p w14:paraId="0E8CDBD3" w14:textId="4D32092C" w:rsidR="00426DB0" w:rsidRPr="00F04DD8" w:rsidRDefault="00426DB0" w:rsidP="00FA6E5E">
      <w:pPr>
        <w:ind w:left="1418" w:hanging="1418"/>
      </w:pPr>
      <w:r w:rsidRPr="00F04DD8">
        <w:t>f</w:t>
      </w:r>
      <w:r w:rsidR="00490B46" w:rsidRPr="00F04DD8">
        <w:rPr>
          <w:vertAlign w:val="subscript"/>
        </w:rPr>
        <w:t>H</w:t>
      </w:r>
      <w:r w:rsidRPr="00F04DD8">
        <w:rPr>
          <w:vertAlign w:val="subscript"/>
        </w:rPr>
        <w:t>,</w:t>
      </w:r>
      <w:r w:rsidR="00490B46" w:rsidRPr="00F04DD8" w:rsidDel="00490B46">
        <w:rPr>
          <w:vertAlign w:val="subscript"/>
        </w:rPr>
        <w:t xml:space="preserve"> </w:t>
      </w:r>
      <w:r w:rsidRPr="00F04DD8">
        <w:rPr>
          <w:vertAlign w:val="subscript"/>
        </w:rPr>
        <w:t>1,</w:t>
      </w:r>
      <w:r w:rsidR="00490B46" w:rsidRPr="00F04DD8">
        <w:rPr>
          <w:vertAlign w:val="subscript"/>
        </w:rPr>
        <w:t>1</w:t>
      </w:r>
      <w:r w:rsidRPr="00F04DD8">
        <w:rPr>
          <w:vertAlign w:val="subscript"/>
        </w:rPr>
        <w:t>,aux,rbl,H,(t,m)</w:t>
      </w:r>
      <w:r w:rsidRPr="00F04DD8">
        <w:tab/>
      </w:r>
      <w:r w:rsidR="0023425A" w:rsidRPr="00F04DD8">
        <w:t xml:space="preserve">vračljivi </w:t>
      </w:r>
      <w:r w:rsidRPr="00F04DD8">
        <w:t>delež električne energije potreben za delovanje generatorja toplote,</w:t>
      </w:r>
      <w:r w:rsidR="0023425A" w:rsidRPr="00F04DD8">
        <w:t xml:space="preserve"> ki se prenese na nosilec toplote </w:t>
      </w:r>
      <w:r w:rsidR="00490B46" w:rsidRPr="00F04DD8">
        <w:t xml:space="preserve">TSS ogrevanja </w:t>
      </w:r>
      <w:r w:rsidR="00945B1D" w:rsidRPr="00F04DD8">
        <w:t>(-)</w:t>
      </w:r>
    </w:p>
    <w:p w14:paraId="4CD9E7CC" w14:textId="1A2C57F5" w:rsidR="00426DB0" w:rsidRPr="001074D5" w:rsidRDefault="00A32016" w:rsidP="00FA6E5E">
      <w:pPr>
        <w:ind w:left="1418" w:hanging="1418"/>
      </w:pPr>
      <w:r w:rsidRPr="00A32016">
        <w:t>f</w:t>
      </w:r>
      <w:r w:rsidR="00490B46" w:rsidRPr="001074D5">
        <w:rPr>
          <w:vertAlign w:val="subscript"/>
        </w:rPr>
        <w:t>H</w:t>
      </w:r>
      <w:r w:rsidR="00426DB0" w:rsidRPr="001074D5">
        <w:rPr>
          <w:vertAlign w:val="subscript"/>
        </w:rPr>
        <w:t>,</w:t>
      </w:r>
      <w:r w:rsidR="00490B46" w:rsidRPr="001074D5" w:rsidDel="00490B46">
        <w:rPr>
          <w:vertAlign w:val="subscript"/>
        </w:rPr>
        <w:t xml:space="preserve"> </w:t>
      </w:r>
      <w:r w:rsidR="00426DB0" w:rsidRPr="001074D5">
        <w:rPr>
          <w:vertAlign w:val="subscript"/>
        </w:rPr>
        <w:t>1,1,ls,rbl,H,(t,m)</w:t>
      </w:r>
      <w:r w:rsidR="00426DB0" w:rsidRPr="001074D5">
        <w:tab/>
      </w:r>
      <w:r w:rsidR="0023425A" w:rsidRPr="001074D5">
        <w:t xml:space="preserve">vračljivi </w:t>
      </w:r>
      <w:r w:rsidR="00426DB0" w:rsidRPr="001074D5">
        <w:t>delež toplotnih izgub generatorja toplote</w:t>
      </w:r>
      <w:r w:rsidR="00490B46" w:rsidRPr="001074D5">
        <w:t>, ki se prenese</w:t>
      </w:r>
      <w:r w:rsidR="00426DB0" w:rsidRPr="001074D5">
        <w:t xml:space="preserve"> oziroma v stavbo (-)</w:t>
      </w:r>
    </w:p>
    <w:p w14:paraId="65E57A56" w14:textId="6AB14935" w:rsidR="00A0065B" w:rsidRPr="005C7B92" w:rsidRDefault="00426DB0" w:rsidP="00A0065B">
      <w:pPr>
        <w:ind w:left="1418" w:hanging="1418"/>
      </w:pPr>
      <w:r w:rsidRPr="00A0065B">
        <w:t>(</w:t>
      </w:r>
      <w:r w:rsidR="00777CA8" w:rsidRPr="00A0065B">
        <w:t>W</w:t>
      </w:r>
      <w:r w:rsidR="00777CA8" w:rsidRPr="00A0065B">
        <w:rPr>
          <w:vertAlign w:val="subscript"/>
        </w:rPr>
        <w:t>H,</w:t>
      </w:r>
      <w:r w:rsidR="00490B46" w:rsidRPr="00A0065B" w:rsidDel="00490B46">
        <w:rPr>
          <w:vertAlign w:val="subscript"/>
        </w:rPr>
        <w:t xml:space="preserve"> </w:t>
      </w:r>
      <w:r w:rsidR="00777CA8" w:rsidRPr="00A0065B">
        <w:rPr>
          <w:vertAlign w:val="subscript"/>
        </w:rPr>
        <w:t>1,1,aux,(t,m)</w:t>
      </w:r>
      <w:r w:rsidR="00777CA8" w:rsidRPr="00A0065B">
        <w:t xml:space="preserve"> · </w:t>
      </w:r>
      <w:r w:rsidR="00A32016" w:rsidRPr="00A0065B">
        <w:t>f</w:t>
      </w:r>
      <w:r w:rsidR="00490B46" w:rsidRPr="00A0065B">
        <w:rPr>
          <w:vertAlign w:val="subscript"/>
        </w:rPr>
        <w:t>H</w:t>
      </w:r>
      <w:r w:rsidR="00777CA8" w:rsidRPr="00A0065B">
        <w:rPr>
          <w:vertAlign w:val="subscript"/>
        </w:rPr>
        <w:t>,</w:t>
      </w:r>
      <w:r w:rsidR="00490B46" w:rsidRPr="00A0065B" w:rsidDel="00490B46">
        <w:rPr>
          <w:vertAlign w:val="subscript"/>
        </w:rPr>
        <w:t xml:space="preserve"> </w:t>
      </w:r>
      <w:r w:rsidR="00777CA8" w:rsidRPr="00A0065B">
        <w:rPr>
          <w:vertAlign w:val="subscript"/>
        </w:rPr>
        <w:t>1,</w:t>
      </w:r>
      <w:r w:rsidR="00490B46" w:rsidRPr="00A0065B">
        <w:rPr>
          <w:vertAlign w:val="subscript"/>
        </w:rPr>
        <w:t>1</w:t>
      </w:r>
      <w:r w:rsidR="00777CA8" w:rsidRPr="00A0065B">
        <w:rPr>
          <w:vertAlign w:val="subscript"/>
        </w:rPr>
        <w:t>,aux,rbl,H,(t,m)</w:t>
      </w:r>
      <w:r w:rsidRPr="00A0065B">
        <w:t>)</w:t>
      </w:r>
      <w:r w:rsidR="00FA6E5E" w:rsidRPr="00A0065B">
        <w:t xml:space="preserve"> </w:t>
      </w:r>
      <w:r w:rsidR="00777CA8" w:rsidRPr="00A0065B">
        <w:t xml:space="preserve">vračljivi del električne energije za delovanje generatorja toplote </w:t>
      </w:r>
      <w:r w:rsidR="00490B46" w:rsidRPr="00A0065B">
        <w:t xml:space="preserve">, ki se kot </w:t>
      </w:r>
      <w:r w:rsidR="00DF11AB" w:rsidRPr="00A0065B">
        <w:t>t</w:t>
      </w:r>
      <w:r w:rsidR="00777CA8" w:rsidRPr="00A0065B">
        <w:t xml:space="preserve">oplota prenesena na nosilec toplote </w:t>
      </w:r>
      <w:r w:rsidR="00490B46" w:rsidRPr="00A0065B">
        <w:t>(</w:t>
      </w:r>
      <w:r w:rsidR="00777CA8" w:rsidRPr="00A0065B">
        <w:t>posredno v stavbo</w:t>
      </w:r>
      <w:r w:rsidR="00A0065B">
        <w:t xml:space="preserve">) </w:t>
      </w:r>
      <w:r w:rsidR="00A0065B" w:rsidRPr="005C7B92">
        <w:t>(kWh/h ali kWh/m)</w:t>
      </w:r>
    </w:p>
    <w:p w14:paraId="3AC2EB79" w14:textId="11574E08" w:rsidR="00777CA8" w:rsidRPr="00A0065B" w:rsidRDefault="00A0065B" w:rsidP="00FA6E5E">
      <w:pPr>
        <w:ind w:left="1418" w:hanging="1418"/>
      </w:pPr>
      <w:r w:rsidRPr="00A0065B" w:rsidDel="00A0065B">
        <w:t xml:space="preserve"> </w:t>
      </w:r>
      <w:r w:rsidR="00426DB0" w:rsidRPr="00A0065B">
        <w:t>(</w:t>
      </w:r>
      <w:r w:rsidR="00777CA8" w:rsidRPr="00A0065B">
        <w:t>Q</w:t>
      </w:r>
      <w:r w:rsidR="00777CA8" w:rsidRPr="00A0065B">
        <w:rPr>
          <w:vertAlign w:val="subscript"/>
        </w:rPr>
        <w:t>H,</w:t>
      </w:r>
      <w:r w:rsidR="00490B46" w:rsidRPr="00A0065B" w:rsidDel="00490B46">
        <w:rPr>
          <w:vertAlign w:val="subscript"/>
        </w:rPr>
        <w:t xml:space="preserve"> </w:t>
      </w:r>
      <w:r w:rsidR="00777CA8" w:rsidRPr="00A0065B">
        <w:rPr>
          <w:vertAlign w:val="subscript"/>
        </w:rPr>
        <w:t>1,1,ls,(t,m)</w:t>
      </w:r>
      <w:r w:rsidR="00777CA8" w:rsidRPr="00A0065B">
        <w:t xml:space="preserve"> · </w:t>
      </w:r>
      <w:r w:rsidR="00A32016" w:rsidRPr="00A0065B">
        <w:t>f</w:t>
      </w:r>
      <w:r w:rsidR="00490B46" w:rsidRPr="00A0065B">
        <w:rPr>
          <w:vertAlign w:val="subscript"/>
        </w:rPr>
        <w:t>H</w:t>
      </w:r>
      <w:r w:rsidR="00777CA8" w:rsidRPr="00A0065B">
        <w:rPr>
          <w:vertAlign w:val="subscript"/>
        </w:rPr>
        <w:t>,1,1,ls,rbl,H,(t,m)</w:t>
      </w:r>
      <w:r w:rsidR="00426DB0" w:rsidRPr="00A0065B">
        <w:t>)</w:t>
      </w:r>
      <w:r w:rsidR="00FA6E5E" w:rsidRPr="00A0065B">
        <w:t xml:space="preserve"> </w:t>
      </w:r>
      <w:r w:rsidR="00426DB0" w:rsidRPr="00A0065B">
        <w:t>vrač</w:t>
      </w:r>
      <w:r w:rsidR="00D35683" w:rsidRPr="00A0065B">
        <w:t>l</w:t>
      </w:r>
      <w:r w:rsidR="00426DB0" w:rsidRPr="00A0065B">
        <w:t>jivi del toplotnih izgub generatorja toplote</w:t>
      </w:r>
      <w:r w:rsidR="00490B46" w:rsidRPr="00A0065B">
        <w:t xml:space="preserve">, ki se prenese </w:t>
      </w:r>
      <w:r w:rsidR="00426DB0" w:rsidRPr="00A0065B">
        <w:t xml:space="preserve">neposredno v stavbo </w:t>
      </w:r>
      <w:r w:rsidR="00945B1D" w:rsidRPr="00A0065B">
        <w:t>(kWh/h ali kWh/m)</w:t>
      </w:r>
    </w:p>
    <w:p w14:paraId="4495F9F6" w14:textId="375DAC01" w:rsidR="004739A6" w:rsidRPr="001074D5" w:rsidRDefault="00D07C37" w:rsidP="00EA79EA">
      <w:r w:rsidRPr="001074D5">
        <w:t xml:space="preserve">(5) </w:t>
      </w:r>
      <w:r w:rsidR="004739A6" w:rsidRPr="001074D5">
        <w:t xml:space="preserve">Dovedena energija za ogrevanje, pripravo TSV ali hlajenje stavbe se določi na osnovi energijskih bilanc vgrajenih podsistemov. Za ogrevanje s kurilno napravo ali prenosnikom toplote daljinskega ogrevanja kot generatorjem toplote in za sistem s po eno napravo </w:t>
      </w:r>
      <w:r w:rsidR="008C3AD3" w:rsidRPr="001074D5">
        <w:t>(j=1</w:t>
      </w:r>
      <w:r w:rsidR="00DA181A" w:rsidRPr="001074D5">
        <w:t xml:space="preserve"> </w:t>
      </w:r>
      <w:r w:rsidR="008C3AD3" w:rsidRPr="001074D5">
        <w:t>)</w:t>
      </w:r>
      <w:r w:rsidR="004739A6" w:rsidRPr="001074D5">
        <w:t xml:space="preserve">v vsakem od </w:t>
      </w:r>
      <w:r w:rsidR="0040156C" w:rsidRPr="001074D5">
        <w:t xml:space="preserve">štirih </w:t>
      </w:r>
      <w:r w:rsidR="004739A6" w:rsidRPr="001074D5">
        <w:t>podsistemov</w:t>
      </w:r>
      <w:r w:rsidR="008C3AD3" w:rsidRPr="001074D5">
        <w:t xml:space="preserve"> (i = 1 do 4)</w:t>
      </w:r>
      <w:r w:rsidR="004739A6" w:rsidRPr="001074D5">
        <w:t>:</w:t>
      </w:r>
    </w:p>
    <w:p w14:paraId="26A59DBD" w14:textId="246B0D9E" w:rsidR="00DF4894" w:rsidRPr="00B66790" w:rsidRDefault="00145844" w:rsidP="00C37C4E">
      <w:pPr>
        <w:spacing w:before="240" w:after="240"/>
      </w:pPr>
      <m:oMathPara>
        <m:oMathParaPr>
          <m:jc m:val="left"/>
        </m:oMathPara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H,del,(t,m)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H,gen,1,in,</m:t>
              </m:r>
              <m:d>
                <m:dPr>
                  <m:ctrlPr>
                    <w:rPr>
                      <w:rFonts w:ascii="Cambria Math" w:hAnsi="Cambria Math"/>
                    </w:rPr>
                  </m:ctrlPr>
                </m:dPr>
                <m:e>
                  <m:r>
                    <m:rPr>
                      <m:sty m:val="p"/>
                    </m:rPr>
                    <w:rPr>
                      <w:rFonts w:ascii="Cambria Math" w:hAnsi="Cambria Math"/>
                    </w:rPr>
                    <m:t>t,m</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H,gen,1,aux,(t,m)</m:t>
              </m:r>
            </m:sub>
          </m:sSub>
          <m:r>
            <m:rPr>
              <m:sty m:val="p"/>
            </m:rPr>
            <w:rPr>
              <w:rFonts w:ascii="Cambria Math" w:hAnsi="Cambria Math"/>
              <w:shd w:val="clear" w:color="auto" w:fill="FFFFFF" w:themeFill="background1"/>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 xml:space="preserve">H,2,1,aux, </m:t>
              </m:r>
              <m:d>
                <m:dPr>
                  <m:ctrlPr>
                    <w:rPr>
                      <w:rFonts w:ascii="Cambria Math" w:hAnsi="Cambria Math"/>
                    </w:rPr>
                  </m:ctrlPr>
                </m:dPr>
                <m:e>
                  <m:r>
                    <m:rPr>
                      <m:sty m:val="p"/>
                    </m:rPr>
                    <w:rPr>
                      <w:rFonts w:ascii="Cambria Math" w:hAnsi="Cambria Math"/>
                    </w:rPr>
                    <m:t>t,m</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H,3,1,aux,</m:t>
              </m:r>
              <m:d>
                <m:dPr>
                  <m:ctrlPr>
                    <w:rPr>
                      <w:rFonts w:ascii="Cambria Math" w:hAnsi="Cambria Math"/>
                    </w:rPr>
                  </m:ctrlPr>
                </m:dPr>
                <m:e>
                  <m:r>
                    <m:rPr>
                      <m:sty m:val="p"/>
                    </m:rPr>
                    <w:rPr>
                      <w:rFonts w:ascii="Cambria Math" w:hAnsi="Cambria Math"/>
                    </w:rPr>
                    <m:t>t,m</m:t>
                  </m:r>
                </m:e>
              </m:d>
            </m:sub>
          </m:sSub>
          <m:r>
            <m:rPr>
              <m:sty m:val="p"/>
            </m:rPr>
            <w:rPr>
              <w:rFonts w:ascii="Cambria Math" w:hAnsi="Cambria Math"/>
            </w:rPr>
            <m:t>+</m:t>
          </m:r>
          <m: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H,4,1,aux,</m:t>
              </m:r>
              <m:d>
                <m:dPr>
                  <m:ctrlPr>
                    <w:rPr>
                      <w:rFonts w:ascii="Cambria Math" w:hAnsi="Cambria Math"/>
                    </w:rPr>
                  </m:ctrlPr>
                </m:dPr>
                <m:e>
                  <m:r>
                    <m:rPr>
                      <m:sty m:val="p"/>
                    </m:rPr>
                    <w:rPr>
                      <w:rFonts w:ascii="Cambria Math" w:hAnsi="Cambria Math"/>
                    </w:rPr>
                    <m:t>t,m</m:t>
                  </m:r>
                </m:e>
              </m:d>
            </m:sub>
          </m:sSub>
          <m: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kWh</m:t>
                  </m:r>
                </m:num>
                <m:den>
                  <m:r>
                    <m:rPr>
                      <m:sty m:val="p"/>
                    </m:rPr>
                    <w:rPr>
                      <w:rFonts w:ascii="Cambria Math" w:hAnsi="Cambria Math"/>
                    </w:rPr>
                    <m:t>h ali m</m:t>
                  </m:r>
                </m:den>
              </m:f>
            </m:e>
          </m:d>
        </m:oMath>
      </m:oMathPara>
    </w:p>
    <w:p w14:paraId="170EC79B" w14:textId="203D23D5" w:rsidR="00DA181A" w:rsidRPr="001074D5" w:rsidRDefault="00DA181A" w:rsidP="00EA79EA">
      <w:r w:rsidRPr="001074D5">
        <w:t>in utežena dovedena energija je enaka:</w:t>
      </w:r>
    </w:p>
    <w:p w14:paraId="6F04F9C2" w14:textId="61790C1B" w:rsidR="00DA181A" w:rsidRPr="00B66790" w:rsidRDefault="00145844" w:rsidP="00FA6E5E">
      <w:pPr>
        <w:spacing w:before="240" w:after="240"/>
      </w:pPr>
      <m:oMathPara>
        <m:oMathParaPr>
          <m:jc m:val="left"/>
        </m:oMathPara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H,del,we,(t,m)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H,gen,1,in,</m:t>
              </m:r>
              <m:d>
                <m:dPr>
                  <m:ctrlPr>
                    <w:rPr>
                      <w:rFonts w:ascii="Cambria Math" w:hAnsi="Cambria Math"/>
                    </w:rPr>
                  </m:ctrlPr>
                </m:dPr>
                <m:e>
                  <m:r>
                    <m:rPr>
                      <m:sty m:val="p"/>
                    </m:rPr>
                    <w:rPr>
                      <w:rFonts w:ascii="Cambria Math" w:hAnsi="Cambria Math"/>
                    </w:rPr>
                    <m:t>t,m</m:t>
                  </m:r>
                </m:e>
              </m:d>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el</m:t>
              </m:r>
            </m:sub>
          </m:sSub>
          <m: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W</m:t>
                  </m:r>
                </m:e>
                <m:sub>
                  <m:r>
                    <m:rPr>
                      <m:sty m:val="p"/>
                    </m:rPr>
                    <w:rPr>
                      <w:rFonts w:ascii="Cambria Math" w:hAnsi="Cambria Math"/>
                    </w:rPr>
                    <m:t>H,gen,1,aux,(t,m)</m:t>
                  </m:r>
                </m:sub>
              </m:sSub>
              <m:r>
                <m:rPr>
                  <m:sty m:val="p"/>
                </m:rPr>
                <w:rPr>
                  <w:rFonts w:ascii="Cambria Math" w:hAnsi="Cambria Math"/>
                  <w:shd w:val="clear" w:color="auto" w:fill="FFFFFF" w:themeFill="background1"/>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 xml:space="preserve">H,2,1,aux, </m:t>
                  </m:r>
                  <m:d>
                    <m:dPr>
                      <m:ctrlPr>
                        <w:rPr>
                          <w:rFonts w:ascii="Cambria Math" w:hAnsi="Cambria Math"/>
                        </w:rPr>
                      </m:ctrlPr>
                    </m:dPr>
                    <m:e>
                      <m:r>
                        <m:rPr>
                          <m:sty m:val="p"/>
                        </m:rPr>
                        <w:rPr>
                          <w:rFonts w:ascii="Cambria Math" w:hAnsi="Cambria Math"/>
                        </w:rPr>
                        <m:t>t,m</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H,3,1,aux,</m:t>
                  </m:r>
                  <m:d>
                    <m:dPr>
                      <m:ctrlPr>
                        <w:rPr>
                          <w:rFonts w:ascii="Cambria Math" w:hAnsi="Cambria Math"/>
                        </w:rPr>
                      </m:ctrlPr>
                    </m:dPr>
                    <m:e>
                      <m:r>
                        <m:rPr>
                          <m:sty m:val="p"/>
                        </m:rPr>
                        <w:rPr>
                          <w:rFonts w:ascii="Cambria Math" w:hAnsi="Cambria Math"/>
                        </w:rPr>
                        <m:t>t,m</m:t>
                      </m:r>
                    </m:e>
                  </m:d>
                </m:sub>
              </m:sSub>
              <m:r>
                <m:rPr>
                  <m:sty m:val="p"/>
                </m:rPr>
                <w:rPr>
                  <w:rFonts w:ascii="Cambria Math" w:hAnsi="Cambria Math"/>
                </w:rPr>
                <m:t>+</m:t>
              </m:r>
              <m: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H,4,1,aux,</m:t>
                  </m:r>
                  <m:d>
                    <m:dPr>
                      <m:ctrlPr>
                        <w:rPr>
                          <w:rFonts w:ascii="Cambria Math" w:hAnsi="Cambria Math"/>
                        </w:rPr>
                      </m:ctrlPr>
                    </m:dPr>
                    <m:e>
                      <m:r>
                        <m:rPr>
                          <m:sty m:val="p"/>
                        </m:rPr>
                        <w:rPr>
                          <w:rFonts w:ascii="Cambria Math" w:hAnsi="Cambria Math"/>
                        </w:rPr>
                        <m:t>t,m</m:t>
                      </m:r>
                    </m:e>
                  </m:d>
                </m:sub>
              </m:sSub>
            </m:e>
          </m:d>
          <m: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kWh</m:t>
                  </m:r>
                </m:num>
                <m:den>
                  <m:r>
                    <m:rPr>
                      <m:sty m:val="p"/>
                    </m:rPr>
                    <w:rPr>
                      <w:rFonts w:ascii="Cambria Math" w:hAnsi="Cambria Math"/>
                    </w:rPr>
                    <m:t>h ali m</m:t>
                  </m:r>
                </m:den>
              </m:f>
            </m:e>
          </m:d>
        </m:oMath>
      </m:oMathPara>
    </w:p>
    <w:p w14:paraId="2FECF243" w14:textId="2D0C4466" w:rsidR="00673339" w:rsidRPr="001074D5" w:rsidRDefault="00DF4894" w:rsidP="00EA79EA">
      <w:r w:rsidRPr="001074D5">
        <w:t>k</w:t>
      </w:r>
      <w:r w:rsidR="00673339" w:rsidRPr="001074D5">
        <w:t>jer pomeni:</w:t>
      </w:r>
    </w:p>
    <w:p w14:paraId="3016CBA2" w14:textId="7EF73D24" w:rsidR="00673339" w:rsidRPr="001074D5" w:rsidRDefault="00673339" w:rsidP="00FA6E5E">
      <w:pPr>
        <w:ind w:left="1418" w:hanging="1418"/>
      </w:pPr>
      <w:r w:rsidRPr="001074D5">
        <w:t>E</w:t>
      </w:r>
      <w:r w:rsidRPr="001074D5">
        <w:rPr>
          <w:vertAlign w:val="subscript"/>
        </w:rPr>
        <w:t>H,del,(t,m)</w:t>
      </w:r>
      <w:r w:rsidRPr="001074D5">
        <w:tab/>
        <w:t xml:space="preserve">dovedena energija </w:t>
      </w:r>
      <w:r w:rsidR="00543BDB" w:rsidRPr="001074D5">
        <w:t xml:space="preserve">v TSS ogrevanja </w:t>
      </w:r>
      <w:r w:rsidRPr="001074D5">
        <w:t>(kWh/</w:t>
      </w:r>
      <w:r w:rsidR="00C56C8D" w:rsidRPr="001074D5">
        <w:t>h ali kWh/m</w:t>
      </w:r>
      <w:r w:rsidRPr="001074D5">
        <w:t>)</w:t>
      </w:r>
    </w:p>
    <w:p w14:paraId="758ED0C7" w14:textId="4B1791A4" w:rsidR="00673339" w:rsidRPr="001074D5" w:rsidRDefault="00673339" w:rsidP="00FA6E5E">
      <w:pPr>
        <w:ind w:left="1418" w:hanging="1418"/>
      </w:pPr>
      <w:r w:rsidRPr="001074D5">
        <w:t>Q</w:t>
      </w:r>
      <w:r w:rsidRPr="001074D5">
        <w:rPr>
          <w:vertAlign w:val="subscript"/>
        </w:rPr>
        <w:t>H,gen,1,in,(t,m)</w:t>
      </w:r>
      <w:r w:rsidRPr="001074D5">
        <w:tab/>
      </w:r>
      <w:r w:rsidR="00DD0628" w:rsidRPr="001074D5">
        <w:t>dovedena toplota</w:t>
      </w:r>
      <w:r w:rsidR="001E465C">
        <w:t xml:space="preserve"> </w:t>
      </w:r>
      <w:r w:rsidR="008C3AD3" w:rsidRPr="001074D5">
        <w:t xml:space="preserve">v </w:t>
      </w:r>
      <w:r w:rsidR="00DD0628" w:rsidRPr="001074D5">
        <w:t xml:space="preserve">generator toplote </w:t>
      </w:r>
      <w:r w:rsidR="008C3AD3" w:rsidRPr="001074D5">
        <w:t>(kWh/h ali kWh/m)</w:t>
      </w:r>
    </w:p>
    <w:p w14:paraId="3F7A8BAE" w14:textId="6E2FC33A" w:rsidR="00673339" w:rsidRPr="001074D5" w:rsidRDefault="00673339" w:rsidP="00FA6E5E">
      <w:pPr>
        <w:ind w:left="1418" w:hanging="1418"/>
      </w:pPr>
      <w:r w:rsidRPr="001074D5">
        <w:t>W</w:t>
      </w:r>
      <w:r w:rsidRPr="001074D5">
        <w:rPr>
          <w:vertAlign w:val="subscript"/>
        </w:rPr>
        <w:t>H,gen,1,aux,(t,m)</w:t>
      </w:r>
      <w:r w:rsidRPr="001074D5">
        <w:tab/>
      </w:r>
      <w:r w:rsidR="00215549" w:rsidRPr="001074D5">
        <w:t xml:space="preserve">pomožna </w:t>
      </w:r>
      <w:r w:rsidR="0023425A" w:rsidRPr="001074D5">
        <w:t xml:space="preserve">električna energija </w:t>
      </w:r>
      <w:r w:rsidR="00215549" w:rsidRPr="001074D5">
        <w:t xml:space="preserve">za </w:t>
      </w:r>
      <w:r w:rsidR="008C3AD3" w:rsidRPr="001074D5">
        <w:t xml:space="preserve">delovanje generatorja toplote </w:t>
      </w:r>
      <w:r w:rsidR="00945B1D" w:rsidRPr="001074D5">
        <w:t>(kWh/h ali kWh/m)</w:t>
      </w:r>
    </w:p>
    <w:p w14:paraId="3506E919" w14:textId="54DCE6D0" w:rsidR="0040156C" w:rsidRPr="001074D5" w:rsidRDefault="00673339" w:rsidP="00FA6E5E">
      <w:pPr>
        <w:ind w:left="1418" w:hanging="1418"/>
      </w:pPr>
      <w:r w:rsidRPr="001074D5">
        <w:t>W</w:t>
      </w:r>
      <w:r w:rsidRPr="001074D5">
        <w:rPr>
          <w:vertAlign w:val="subscript"/>
        </w:rPr>
        <w:t>H,2,1,aux,(t,m)</w:t>
      </w:r>
      <w:r w:rsidRPr="001074D5">
        <w:tab/>
      </w:r>
      <w:r w:rsidR="00215549" w:rsidRPr="001074D5">
        <w:t xml:space="preserve">pomožna </w:t>
      </w:r>
      <w:r w:rsidR="0040156C" w:rsidRPr="001074D5">
        <w:t>električna energija</w:t>
      </w:r>
      <w:r w:rsidR="00B46111" w:rsidRPr="001074D5">
        <w:t xml:space="preserve"> </w:t>
      </w:r>
      <w:r w:rsidR="00215549" w:rsidRPr="001074D5">
        <w:t xml:space="preserve">za </w:t>
      </w:r>
      <w:r w:rsidR="00543BDB" w:rsidRPr="001074D5">
        <w:t xml:space="preserve">za delovanje drugega </w:t>
      </w:r>
      <w:r w:rsidR="0040156C" w:rsidRPr="001074D5">
        <w:t>pod</w:t>
      </w:r>
      <w:r w:rsidR="00543BDB" w:rsidRPr="001074D5">
        <w:t>-</w:t>
      </w:r>
      <w:r w:rsidR="0040156C" w:rsidRPr="001074D5">
        <w:t>sistem</w:t>
      </w:r>
      <w:r w:rsidR="00543BDB" w:rsidRPr="001074D5">
        <w:t>a</w:t>
      </w:r>
      <w:r w:rsidR="0040156C" w:rsidRPr="001074D5">
        <w:t xml:space="preserve"> </w:t>
      </w:r>
      <w:r w:rsidR="00543BDB" w:rsidRPr="001074D5">
        <w:t>j (npr. obtočne črpalke)</w:t>
      </w:r>
      <w:r w:rsidR="00945B1D" w:rsidRPr="001074D5">
        <w:t>(kWh/h ali kWh/m)</w:t>
      </w:r>
    </w:p>
    <w:p w14:paraId="48F1B550" w14:textId="55E4A66E" w:rsidR="0040156C" w:rsidRPr="001074D5" w:rsidRDefault="00673339" w:rsidP="00FA6E5E">
      <w:pPr>
        <w:ind w:left="1418" w:hanging="1418"/>
      </w:pPr>
      <w:r w:rsidRPr="001074D5">
        <w:t>W</w:t>
      </w:r>
      <w:r w:rsidRPr="001074D5">
        <w:rPr>
          <w:vertAlign w:val="subscript"/>
        </w:rPr>
        <w:t>H,3,1,aux,(t,m)</w:t>
      </w:r>
      <w:r w:rsidRPr="001074D5">
        <w:tab/>
      </w:r>
      <w:r w:rsidR="00215549" w:rsidRPr="001074D5">
        <w:t xml:space="preserve">pomožna </w:t>
      </w:r>
      <w:r w:rsidR="0040156C" w:rsidRPr="001074D5">
        <w:t xml:space="preserve">električna energija </w:t>
      </w:r>
      <w:r w:rsidR="00543BDB" w:rsidRPr="001074D5">
        <w:t xml:space="preserve">delovanje tretjega </w:t>
      </w:r>
      <w:r w:rsidR="0040156C" w:rsidRPr="001074D5">
        <w:t>pod</w:t>
      </w:r>
      <w:r w:rsidR="00543BDB" w:rsidRPr="001074D5">
        <w:t xml:space="preserve">sistema  (npr. ventilatorskega </w:t>
      </w:r>
      <w:r w:rsidR="00447E2A" w:rsidRPr="001074D5">
        <w:t>konvektorja</w:t>
      </w:r>
      <w:r w:rsidR="00543BDB" w:rsidRPr="001074D5">
        <w:t>)</w:t>
      </w:r>
      <w:r w:rsidR="00447E2A" w:rsidRPr="001074D5">
        <w:t xml:space="preserve"> </w:t>
      </w:r>
      <w:r w:rsidR="00945B1D" w:rsidRPr="001074D5">
        <w:t>(kWh/h ali kWh/m)</w:t>
      </w:r>
    </w:p>
    <w:p w14:paraId="76BFE237" w14:textId="6B4041B7" w:rsidR="0040156C" w:rsidRPr="001074D5" w:rsidRDefault="00673339" w:rsidP="00FA6E5E">
      <w:pPr>
        <w:ind w:left="1418" w:hanging="1418"/>
      </w:pPr>
      <w:r w:rsidRPr="001074D5">
        <w:t>W</w:t>
      </w:r>
      <w:r w:rsidRPr="001074D5">
        <w:rPr>
          <w:vertAlign w:val="subscript"/>
        </w:rPr>
        <w:t>H,4,1,aux,(t,m)</w:t>
      </w:r>
      <w:r w:rsidR="0040156C" w:rsidRPr="001074D5">
        <w:tab/>
      </w:r>
      <w:r w:rsidR="00215549" w:rsidRPr="001074D5">
        <w:t xml:space="preserve">pomožna </w:t>
      </w:r>
      <w:r w:rsidR="0040156C" w:rsidRPr="001074D5">
        <w:t xml:space="preserve">električna energija </w:t>
      </w:r>
      <w:r w:rsidR="00215549" w:rsidRPr="001074D5">
        <w:t xml:space="preserve">za </w:t>
      </w:r>
      <w:r w:rsidR="005C1A3A">
        <w:t>delovanje četrtega pod</w:t>
      </w:r>
      <w:r w:rsidR="00543BDB" w:rsidRPr="001074D5">
        <w:t>sistema (npr. regulacijske naprave)</w:t>
      </w:r>
      <w:r w:rsidR="00945B1D" w:rsidRPr="001074D5">
        <w:t xml:space="preserve"> (kWh/h ali kWh/m)</w:t>
      </w:r>
    </w:p>
    <w:p w14:paraId="1D194698" w14:textId="00B471F7" w:rsidR="00DA181A" w:rsidRPr="001074D5" w:rsidRDefault="00DA181A" w:rsidP="00FA6E5E">
      <w:pPr>
        <w:ind w:left="1418" w:hanging="1418"/>
      </w:pPr>
      <w:r w:rsidRPr="001074D5">
        <w:t>f</w:t>
      </w:r>
      <w:r w:rsidRPr="001074D5">
        <w:rPr>
          <w:vertAlign w:val="subscript"/>
        </w:rPr>
        <w:t>el</w:t>
      </w:r>
      <w:r w:rsidRPr="001074D5">
        <w:tab/>
        <w:t xml:space="preserve">faktor energijske pretvorbe električne energije (po </w:t>
      </w:r>
      <w:r w:rsidR="002A4FF5" w:rsidRPr="001074D5">
        <w:t xml:space="preserve">standardu </w:t>
      </w:r>
      <w:r w:rsidRPr="001074D5">
        <w:t>SIST EN 15316-1 je f</w:t>
      </w:r>
      <w:r w:rsidRPr="001074D5">
        <w:rPr>
          <w:vertAlign w:val="subscript"/>
        </w:rPr>
        <w:t>el</w:t>
      </w:r>
      <w:r w:rsidRPr="001074D5">
        <w:t xml:space="preserve"> = 2,5)</w:t>
      </w:r>
    </w:p>
    <w:p w14:paraId="4157CA5A" w14:textId="4A3FBB15" w:rsidR="004739A6" w:rsidRPr="001074D5" w:rsidRDefault="00D07C37" w:rsidP="00EA79EA">
      <w:r w:rsidRPr="001074D5">
        <w:t xml:space="preserve">(6) </w:t>
      </w:r>
      <w:r w:rsidR="004739A6" w:rsidRPr="001074D5">
        <w:t>Letn</w:t>
      </w:r>
      <w:r w:rsidR="00AA53F3" w:rsidRPr="001074D5">
        <w:t xml:space="preserve">a učinkovitost </w:t>
      </w:r>
      <w:r w:rsidR="004739A6" w:rsidRPr="001074D5">
        <w:t>TSS ogrevanja (</w:t>
      </w:r>
      <w:r w:rsidR="00C37C4E">
        <w:sym w:font="Symbol" w:char="F068"/>
      </w:r>
      <w:r w:rsidR="004739A6" w:rsidRPr="001074D5">
        <w:rPr>
          <w:vertAlign w:val="subscript"/>
        </w:rPr>
        <w:t>H,an</w:t>
      </w:r>
      <w:r w:rsidR="004739A6" w:rsidRPr="001074D5">
        <w:t>)</w:t>
      </w:r>
      <w:r w:rsidR="008F3E22" w:rsidRPr="001074D5">
        <w:t>,</w:t>
      </w:r>
      <w:r w:rsidR="004739A6" w:rsidRPr="001074D5">
        <w:t xml:space="preserve"> TSV (</w:t>
      </w:r>
      <w:r w:rsidR="00C37C4E">
        <w:sym w:font="Symbol" w:char="F068"/>
      </w:r>
      <w:r w:rsidR="004739A6" w:rsidRPr="001074D5">
        <w:rPr>
          <w:vertAlign w:val="subscript"/>
        </w:rPr>
        <w:t>W,an</w:t>
      </w:r>
      <w:r w:rsidR="004739A6" w:rsidRPr="001074D5">
        <w:t>) in hlajenja (</w:t>
      </w:r>
      <w:r w:rsidR="00C37C4E">
        <w:sym w:font="Symbol" w:char="F068"/>
      </w:r>
      <w:r w:rsidR="004739A6" w:rsidRPr="001074D5">
        <w:rPr>
          <w:vertAlign w:val="subscript"/>
        </w:rPr>
        <w:t>C,an</w:t>
      </w:r>
      <w:r w:rsidR="00C37C4E">
        <w:t>)</w:t>
      </w:r>
      <w:r w:rsidR="008F3E22" w:rsidRPr="001074D5">
        <w:t xml:space="preserve">, s </w:t>
      </w:r>
      <w:r w:rsidR="004739A6" w:rsidRPr="001074D5">
        <w:t>predpostavljen</w:t>
      </w:r>
      <w:r w:rsidR="008F3E22" w:rsidRPr="001074D5">
        <w:t>im</w:t>
      </w:r>
      <w:r w:rsidR="004739A6" w:rsidRPr="001074D5">
        <w:t xml:space="preserve"> električno gnan kompresor</w:t>
      </w:r>
      <w:r w:rsidR="008F3E22" w:rsidRPr="001074D5">
        <w:t>jem</w:t>
      </w:r>
      <w:r w:rsidR="004739A6" w:rsidRPr="001074D5">
        <w:t>) se določi</w:t>
      </w:r>
      <w:r w:rsidR="007F22DA" w:rsidRPr="001074D5">
        <w:t xml:space="preserve"> </w:t>
      </w:r>
      <w:r w:rsidR="004739A6" w:rsidRPr="001074D5">
        <w:t xml:space="preserve">skladno s </w:t>
      </w:r>
      <w:r w:rsidR="00D3706F" w:rsidRPr="001074D5">
        <w:t xml:space="preserve">točko 7 </w:t>
      </w:r>
      <w:r w:rsidR="002A4FF5" w:rsidRPr="001074D5">
        <w:t xml:space="preserve">standarda </w:t>
      </w:r>
      <w:r w:rsidR="004739A6" w:rsidRPr="001074D5">
        <w:t>SIST EN 15316-1 in z upoštevanjem vrednosti faktorja energetske pretvorbe za električno energijo f</w:t>
      </w:r>
      <w:r w:rsidR="004739A6" w:rsidRPr="001074D5">
        <w:rPr>
          <w:vertAlign w:val="subscript"/>
        </w:rPr>
        <w:t>el</w:t>
      </w:r>
      <w:r w:rsidR="004739A6" w:rsidRPr="001074D5">
        <w:t xml:space="preserve"> = 2,5, skladno s </w:t>
      </w:r>
      <w:r w:rsidR="00D3706F" w:rsidRPr="001074D5">
        <w:t xml:space="preserve">točka 7 </w:t>
      </w:r>
      <w:r w:rsidR="002A4FF5" w:rsidRPr="001074D5">
        <w:t xml:space="preserve">standarda </w:t>
      </w:r>
      <w:r w:rsidR="004739A6" w:rsidRPr="001074D5">
        <w:t>SIST EN ISO 15316-1, na naslednji način (za sistem s štirimi podsistemi, vsak z eno napravo):</w:t>
      </w:r>
    </w:p>
    <w:p w14:paraId="65C5687E" w14:textId="7A7B308C" w:rsidR="00C35A3C" w:rsidRPr="001074D5" w:rsidRDefault="00AA53F3" w:rsidP="00F04DD8">
      <w:r w:rsidRPr="001074D5">
        <w:t>L</w:t>
      </w:r>
      <w:r w:rsidR="00C35A3C" w:rsidRPr="001074D5">
        <w:t>etn</w:t>
      </w:r>
      <w:r w:rsidRPr="001074D5">
        <w:t xml:space="preserve">a učinkovitost </w:t>
      </w:r>
      <w:r w:rsidR="00C35A3C" w:rsidRPr="001074D5">
        <w:t>TSS za ogrevanje stavbe:</w:t>
      </w:r>
    </w:p>
    <w:p w14:paraId="41B24669" w14:textId="300886A4" w:rsidR="00D3706F" w:rsidRPr="007C2F84" w:rsidRDefault="00145844" w:rsidP="00FA6E5E">
      <w:pPr>
        <w:spacing w:before="240" w:after="240"/>
      </w:pPr>
      <m:oMathPara>
        <m:oMathParaPr>
          <m:jc m:val="left"/>
        </m:oMathParaPr>
        <m:oMath>
          <m:sSub>
            <m:sSubPr>
              <m:ctrlPr>
                <w:rPr>
                  <w:rFonts w:ascii="Cambria Math" w:hAnsi="Cambria Math"/>
                </w:rPr>
              </m:ctrlPr>
            </m:sSubPr>
            <m:e>
              <m:r>
                <m:rPr>
                  <m:sty m:val="p"/>
                </m:rPr>
                <w:rPr>
                  <w:rFonts w:ascii="Cambria Math" w:hAnsi="Cambria Math"/>
                </w:rPr>
                <w:sym w:font="Symbol" w:char="F068"/>
              </m:r>
            </m:e>
            <m:sub>
              <m:r>
                <m:rPr>
                  <m:sty m:val="b"/>
                </m:rPr>
                <w:rPr>
                  <w:rFonts w:ascii="Cambria Math" w:hAnsi="Cambria Math"/>
                </w:rPr>
                <m:t>H</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el</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3</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e>
              </m:d>
            </m:den>
          </m:f>
          <m:r>
            <m:rPr>
              <m:sty m:val="p"/>
            </m:rPr>
            <w:rPr>
              <w:rFonts w:ascii="Cambria Math" w:hAnsi="Cambria Math"/>
            </w:rPr>
            <m:t xml:space="preserve">    (-)</m:t>
          </m:r>
        </m:oMath>
      </m:oMathPara>
    </w:p>
    <w:p w14:paraId="2CD9F427" w14:textId="77777777" w:rsidR="00C35A3C" w:rsidRPr="001074D5" w:rsidRDefault="00C35A3C" w:rsidP="00EA79EA">
      <w:r w:rsidRPr="001074D5">
        <w:t>kjer pomeni:</w:t>
      </w:r>
    </w:p>
    <w:p w14:paraId="407857BB" w14:textId="3C0719D0" w:rsidR="00C35A3C" w:rsidRPr="001074D5" w:rsidRDefault="00C35A3C" w:rsidP="00FA6E5E">
      <w:pPr>
        <w:ind w:left="1418" w:hanging="1418"/>
      </w:pPr>
      <w:r w:rsidRPr="001074D5">
        <w:sym w:font="Symbol" w:char="F068"/>
      </w:r>
      <w:r w:rsidRPr="001074D5">
        <w:rPr>
          <w:vertAlign w:val="subscript"/>
        </w:rPr>
        <w:t>H,an</w:t>
      </w:r>
      <w:r w:rsidRPr="001074D5">
        <w:tab/>
      </w:r>
      <w:r w:rsidR="00543BDB" w:rsidRPr="001074D5">
        <w:t xml:space="preserve">letna učinkovitost </w:t>
      </w:r>
      <w:r w:rsidR="00450C6F" w:rsidRPr="001074D5">
        <w:t xml:space="preserve">TSS za </w:t>
      </w:r>
      <w:r w:rsidRPr="001074D5">
        <w:t>ogrevanj</w:t>
      </w:r>
      <w:r w:rsidR="00450C6F" w:rsidRPr="001074D5">
        <w:t>e</w:t>
      </w:r>
      <w:r w:rsidRPr="001074D5">
        <w:t xml:space="preserve"> (-)</w:t>
      </w:r>
    </w:p>
    <w:p w14:paraId="7CB327C5" w14:textId="777621F7" w:rsidR="000B7FC5" w:rsidRPr="001074D5" w:rsidRDefault="00C35A3C" w:rsidP="00FA6E5E">
      <w:pPr>
        <w:ind w:left="1418" w:hanging="1418"/>
      </w:pPr>
      <w:r w:rsidRPr="001074D5">
        <w:t>Q</w:t>
      </w:r>
      <w:r w:rsidRPr="001074D5">
        <w:rPr>
          <w:vertAlign w:val="subscript"/>
        </w:rPr>
        <w:t>H,4,out,an</w:t>
      </w:r>
      <w:r w:rsidRPr="001074D5">
        <w:tab/>
      </w:r>
      <w:r w:rsidR="00E05DD5" w:rsidRPr="001074D5">
        <w:t xml:space="preserve">oddana toplota </w:t>
      </w:r>
      <w:r w:rsidR="000B7FC5" w:rsidRPr="001074D5">
        <w:t>za ogrevanje na leto (kWh/an)</w:t>
      </w:r>
    </w:p>
    <w:p w14:paraId="15E142EC" w14:textId="0AAE19C8" w:rsidR="000B7FC5" w:rsidRPr="001074D5" w:rsidRDefault="00C35A3C" w:rsidP="00FA6E5E">
      <w:pPr>
        <w:ind w:left="1418" w:hanging="1418"/>
      </w:pPr>
      <w:r w:rsidRPr="001074D5">
        <w:t>Q</w:t>
      </w:r>
      <w:r w:rsidRPr="001074D5">
        <w:rPr>
          <w:vertAlign w:val="subscript"/>
        </w:rPr>
        <w:t>H,gen,1,in,an</w:t>
      </w:r>
      <w:r w:rsidRPr="001074D5">
        <w:tab/>
      </w:r>
      <w:r w:rsidR="000B7FC5" w:rsidRPr="001074D5">
        <w:t xml:space="preserve">dovedena </w:t>
      </w:r>
      <w:r w:rsidR="00DD5540" w:rsidRPr="001074D5">
        <w:t xml:space="preserve">energija v </w:t>
      </w:r>
      <w:r w:rsidR="000B7FC5" w:rsidRPr="001074D5">
        <w:t>generator toplote za ogrevanje stavbe na leto</w:t>
      </w:r>
      <w:r w:rsidR="00272341" w:rsidRPr="001074D5">
        <w:t xml:space="preserve"> (</w:t>
      </w:r>
      <w:r w:rsidR="000B7FC5" w:rsidRPr="001074D5">
        <w:t>kWh/an)</w:t>
      </w:r>
    </w:p>
    <w:p w14:paraId="2E0862DD" w14:textId="71EAB9E8" w:rsidR="000B7FC5" w:rsidRPr="001074D5" w:rsidRDefault="000B7FC5" w:rsidP="00FA6E5E">
      <w:pPr>
        <w:ind w:left="1418" w:hanging="1418"/>
      </w:pPr>
      <w:r w:rsidRPr="001074D5">
        <w:t>W</w:t>
      </w:r>
      <w:r w:rsidR="00410322" w:rsidRPr="001074D5">
        <w:rPr>
          <w:vertAlign w:val="subscript"/>
        </w:rPr>
        <w:t>H,gen,1,aux,an</w:t>
      </w:r>
      <w:r w:rsidRPr="001074D5">
        <w:tab/>
      </w:r>
      <w:r w:rsidR="00215549" w:rsidRPr="001074D5">
        <w:t xml:space="preserve">pomožna </w:t>
      </w:r>
      <w:r w:rsidRPr="001074D5">
        <w:t xml:space="preserve">električna energija </w:t>
      </w:r>
      <w:r w:rsidR="00215549" w:rsidRPr="001074D5">
        <w:t>za</w:t>
      </w:r>
      <w:r w:rsidRPr="001074D5">
        <w:t xml:space="preserve"> </w:t>
      </w:r>
      <w:r w:rsidR="00543BDB" w:rsidRPr="001074D5">
        <w:t>generator toplote</w:t>
      </w:r>
      <w:r w:rsidRPr="001074D5">
        <w:t xml:space="preserve"> </w:t>
      </w:r>
      <w:r w:rsidR="00410322" w:rsidRPr="001074D5">
        <w:t>na leto</w:t>
      </w:r>
      <w:r w:rsidR="00272341" w:rsidRPr="001074D5">
        <w:t xml:space="preserve"> (</w:t>
      </w:r>
      <w:r w:rsidRPr="001074D5">
        <w:t>kWh/an)</w:t>
      </w:r>
    </w:p>
    <w:p w14:paraId="12C57B6D" w14:textId="33D84331" w:rsidR="000B7FC5" w:rsidRPr="001074D5" w:rsidRDefault="000B7FC5" w:rsidP="00FA6E5E">
      <w:pPr>
        <w:ind w:left="1418" w:hanging="1418"/>
      </w:pPr>
      <w:r w:rsidRPr="001074D5">
        <w:t>W</w:t>
      </w:r>
      <w:r w:rsidRPr="001074D5">
        <w:rPr>
          <w:vertAlign w:val="subscript"/>
        </w:rPr>
        <w:t>H,2,1</w:t>
      </w:r>
      <w:r w:rsidR="00410322" w:rsidRPr="001074D5">
        <w:rPr>
          <w:vertAlign w:val="subscript"/>
        </w:rPr>
        <w:t>,aux,an</w:t>
      </w:r>
      <w:r w:rsidRPr="001074D5">
        <w:tab/>
      </w:r>
      <w:r w:rsidR="00215549" w:rsidRPr="001074D5">
        <w:t xml:space="preserve">pomožna </w:t>
      </w:r>
      <w:r w:rsidRPr="001074D5">
        <w:t xml:space="preserve">električna energija </w:t>
      </w:r>
      <w:r w:rsidR="00215549" w:rsidRPr="001074D5">
        <w:t>za</w:t>
      </w:r>
      <w:r w:rsidRPr="001074D5">
        <w:t xml:space="preserve"> </w:t>
      </w:r>
      <w:r w:rsidR="00543BDB" w:rsidRPr="001074D5">
        <w:t>delovanje</w:t>
      </w:r>
      <w:r w:rsidR="00DC1C83" w:rsidRPr="001074D5">
        <w:t xml:space="preserve"> </w:t>
      </w:r>
      <w:r w:rsidRPr="001074D5">
        <w:t>pod</w:t>
      </w:r>
      <w:r w:rsidR="00543BDB" w:rsidRPr="001074D5">
        <w:t xml:space="preserve">-sistema </w:t>
      </w:r>
      <w:r w:rsidRPr="001074D5">
        <w:t xml:space="preserve">dva </w:t>
      </w:r>
      <w:r w:rsidR="00410322" w:rsidRPr="001074D5">
        <w:t>na leto</w:t>
      </w:r>
      <w:r w:rsidR="00272341" w:rsidRPr="001074D5">
        <w:t xml:space="preserve"> (</w:t>
      </w:r>
      <w:r w:rsidRPr="001074D5">
        <w:t>kWh/an)</w:t>
      </w:r>
    </w:p>
    <w:p w14:paraId="3D1CAE7C" w14:textId="3A88F63F" w:rsidR="000B7FC5" w:rsidRPr="001074D5" w:rsidRDefault="000B7FC5" w:rsidP="00FA6E5E">
      <w:pPr>
        <w:ind w:left="1418" w:hanging="1418"/>
      </w:pPr>
      <w:r w:rsidRPr="001074D5">
        <w:t>W</w:t>
      </w:r>
      <w:r w:rsidRPr="001074D5">
        <w:rPr>
          <w:vertAlign w:val="subscript"/>
        </w:rPr>
        <w:t>H,3,1</w:t>
      </w:r>
      <w:r w:rsidR="00410322" w:rsidRPr="001074D5">
        <w:rPr>
          <w:vertAlign w:val="subscript"/>
        </w:rPr>
        <w:t>,aux,an</w:t>
      </w:r>
      <w:r w:rsidRPr="001074D5">
        <w:tab/>
      </w:r>
      <w:r w:rsidR="00215549" w:rsidRPr="001074D5">
        <w:t>pomožna</w:t>
      </w:r>
      <w:r w:rsidRPr="001074D5">
        <w:t xml:space="preserve"> električna energija </w:t>
      </w:r>
      <w:r w:rsidR="00215549" w:rsidRPr="001074D5">
        <w:t>za</w:t>
      </w:r>
      <w:r w:rsidRPr="001074D5">
        <w:t xml:space="preserve"> </w:t>
      </w:r>
      <w:r w:rsidR="00543BDB" w:rsidRPr="001074D5">
        <w:t>delovanje</w:t>
      </w:r>
      <w:r w:rsidRPr="001074D5">
        <w:t xml:space="preserve"> pod</w:t>
      </w:r>
      <w:r w:rsidR="00543BDB" w:rsidRPr="001074D5">
        <w:t xml:space="preserve">-sistema </w:t>
      </w:r>
      <w:r w:rsidRPr="001074D5">
        <w:t xml:space="preserve">tri </w:t>
      </w:r>
      <w:r w:rsidR="00410322" w:rsidRPr="001074D5">
        <w:t>na leto</w:t>
      </w:r>
      <w:r w:rsidR="00272341" w:rsidRPr="001074D5">
        <w:t xml:space="preserve"> (</w:t>
      </w:r>
      <w:r w:rsidRPr="001074D5">
        <w:t>kWh/an)</w:t>
      </w:r>
    </w:p>
    <w:p w14:paraId="105E9322" w14:textId="2629E13A" w:rsidR="000B7FC5" w:rsidRPr="001074D5" w:rsidRDefault="000B7FC5" w:rsidP="00FA6E5E">
      <w:pPr>
        <w:ind w:left="1418" w:hanging="1418"/>
      </w:pPr>
      <w:r w:rsidRPr="001074D5">
        <w:t>W</w:t>
      </w:r>
      <w:r w:rsidRPr="001074D5">
        <w:rPr>
          <w:vertAlign w:val="subscript"/>
        </w:rPr>
        <w:t>H,4,1</w:t>
      </w:r>
      <w:r w:rsidR="00410322" w:rsidRPr="001074D5">
        <w:rPr>
          <w:vertAlign w:val="subscript"/>
        </w:rPr>
        <w:t>,aux,an</w:t>
      </w:r>
      <w:r w:rsidR="00215549" w:rsidRPr="001074D5">
        <w:tab/>
        <w:t>pomožna</w:t>
      </w:r>
      <w:r w:rsidRPr="001074D5">
        <w:t xml:space="preserve"> električna energija </w:t>
      </w:r>
      <w:r w:rsidR="00215549" w:rsidRPr="001074D5">
        <w:t>za</w:t>
      </w:r>
      <w:r w:rsidRPr="001074D5">
        <w:t xml:space="preserve"> </w:t>
      </w:r>
      <w:r w:rsidR="00543BDB" w:rsidRPr="001074D5">
        <w:t xml:space="preserve">delovanje </w:t>
      </w:r>
      <w:r w:rsidRPr="001074D5">
        <w:t>pod</w:t>
      </w:r>
      <w:r w:rsidR="00543BDB" w:rsidRPr="001074D5">
        <w:t xml:space="preserve">-sistema </w:t>
      </w:r>
      <w:r w:rsidRPr="001074D5">
        <w:t xml:space="preserve">štiri </w:t>
      </w:r>
      <w:r w:rsidR="00410322" w:rsidRPr="001074D5">
        <w:t>na leto</w:t>
      </w:r>
      <w:r w:rsidR="00272341" w:rsidRPr="001074D5">
        <w:t xml:space="preserve"> (</w:t>
      </w:r>
      <w:r w:rsidRPr="001074D5">
        <w:t>kWh/an)</w:t>
      </w:r>
    </w:p>
    <w:p w14:paraId="57C262CD" w14:textId="2C90EC02" w:rsidR="00C35A3C" w:rsidRPr="001074D5" w:rsidRDefault="00C35A3C" w:rsidP="00FA6E5E">
      <w:pPr>
        <w:ind w:left="1418" w:hanging="1418"/>
      </w:pPr>
      <w:r w:rsidRPr="001074D5">
        <w:t>f</w:t>
      </w:r>
      <w:r w:rsidRPr="001074D5">
        <w:rPr>
          <w:vertAlign w:val="subscript"/>
        </w:rPr>
        <w:t>el</w:t>
      </w:r>
      <w:r w:rsidRPr="001074D5">
        <w:tab/>
        <w:t>faktor energijske pretvorbe električn</w:t>
      </w:r>
      <w:r w:rsidR="00B46111" w:rsidRPr="001074D5">
        <w:t>e</w:t>
      </w:r>
      <w:r w:rsidRPr="001074D5">
        <w:t xml:space="preserve"> energije (po </w:t>
      </w:r>
      <w:r w:rsidR="002A4FF5" w:rsidRPr="001074D5">
        <w:t xml:space="preserve">standardu </w:t>
      </w:r>
      <w:r w:rsidRPr="001074D5">
        <w:t>SIST EN 15316-1 je f</w:t>
      </w:r>
      <w:r w:rsidRPr="001074D5">
        <w:rPr>
          <w:vertAlign w:val="subscript"/>
        </w:rPr>
        <w:t>el</w:t>
      </w:r>
      <w:r w:rsidRPr="001074D5">
        <w:t xml:space="preserve"> = 2,5)</w:t>
      </w:r>
    </w:p>
    <w:p w14:paraId="59E6E7E1" w14:textId="594AFDA6" w:rsidR="00C35A3C" w:rsidRPr="001074D5" w:rsidRDefault="00B46111" w:rsidP="00C37C4E">
      <w:pPr>
        <w:spacing w:before="240"/>
      </w:pPr>
      <w:r w:rsidRPr="001074D5">
        <w:t>L</w:t>
      </w:r>
      <w:r w:rsidR="00C35A3C" w:rsidRPr="001074D5">
        <w:t>etn</w:t>
      </w:r>
      <w:r w:rsidRPr="001074D5">
        <w:t xml:space="preserve">a učinkovitost </w:t>
      </w:r>
      <w:r w:rsidR="00C35A3C" w:rsidRPr="001074D5">
        <w:t>TSS za pripravo TSV:</w:t>
      </w:r>
    </w:p>
    <w:p w14:paraId="4E59CAC9" w14:textId="334D6EA5" w:rsidR="00C35A3C" w:rsidRPr="007C2F84" w:rsidRDefault="00145844" w:rsidP="00FA6E5E">
      <w:pPr>
        <w:spacing w:before="240" w:after="240"/>
      </w:pPr>
      <m:oMathPara>
        <m:oMathParaPr>
          <m:jc m:val="left"/>
        </m:oMathParaPr>
        <m:oMath>
          <m:sSub>
            <m:sSubPr>
              <m:ctrlPr>
                <w:rPr>
                  <w:rFonts w:ascii="Cambria Math" w:hAnsi="Cambria Math"/>
                </w:rPr>
              </m:ctrlPr>
            </m:sSubPr>
            <m:e>
              <m:r>
                <m:rPr>
                  <m:sty m:val="p"/>
                </m:rPr>
                <w:rPr>
                  <w:rFonts w:ascii="Cambria Math" w:hAnsi="Cambria Math"/>
                </w:rPr>
                <w:sym w:font="Symbol" w:char="F068"/>
              </m:r>
            </m:e>
            <m:sub>
              <m:r>
                <m:rPr>
                  <m:sty m:val="b"/>
                </m:rPr>
                <w:rPr>
                  <w:rFonts w:ascii="Cambria Math" w:hAnsi="Cambria Math"/>
                </w:rPr>
                <m:t>W</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TSV</m:t>
                  </m:r>
                  <m:r>
                    <m:rPr>
                      <m:sty m:val="p"/>
                    </m:rPr>
                    <w:rPr>
                      <w:rFonts w:ascii="Cambria Math" w:hAnsi="Cambria Math"/>
                    </w:rPr>
                    <m:t>,</m:t>
                  </m:r>
                  <m:r>
                    <m:rPr>
                      <m:sty m:val="b"/>
                    </m:rPr>
                    <w:rPr>
                      <w:rFonts w:ascii="Cambria Math" w:hAnsi="Cambria Math"/>
                    </w:rPr>
                    <m:t>nd</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el</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b"/>
                        </m:rPr>
                        <w:rPr>
                          <w:rFonts w:ascii="Cambria Math" w:hAnsi="Cambria Math"/>
                        </w:rPr>
                        <m:t>W</m:t>
                      </m:r>
                    </m:e>
                    <m:sub>
                      <m:r>
                        <m:rPr>
                          <m:sty m:val="b"/>
                        </m:rPr>
                        <w:rPr>
                          <w:rFonts w:ascii="Cambria Math" w:hAnsi="Cambria Math"/>
                        </w:rPr>
                        <m:t>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W</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W</m:t>
                      </m:r>
                      <m:r>
                        <m:rPr>
                          <m:sty m:val="p"/>
                        </m:rPr>
                        <w:rPr>
                          <w:rFonts w:ascii="Cambria Math" w:hAnsi="Cambria Math"/>
                        </w:rPr>
                        <m:t>,</m:t>
                      </m:r>
                      <m:r>
                        <m:rPr>
                          <m:sty m:val="b"/>
                        </m:rPr>
                        <w:rPr>
                          <w:rFonts w:ascii="Cambria Math" w:hAnsi="Cambria Math"/>
                        </w:rPr>
                        <m:t>3</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W</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e>
              </m:d>
            </m:den>
          </m:f>
          <m:r>
            <m:rPr>
              <m:sty m:val="p"/>
            </m:rPr>
            <w:rPr>
              <w:rFonts w:ascii="Cambria Math" w:hAnsi="Cambria Math"/>
            </w:rPr>
            <m:t xml:space="preserve">   (-)</m:t>
          </m:r>
        </m:oMath>
      </m:oMathPara>
    </w:p>
    <w:p w14:paraId="09B0AA3F" w14:textId="77777777" w:rsidR="00450C6F" w:rsidRPr="001074D5" w:rsidRDefault="00450C6F" w:rsidP="00EA79EA">
      <w:r w:rsidRPr="001074D5">
        <w:t>kjer pomeni:</w:t>
      </w:r>
    </w:p>
    <w:p w14:paraId="3A19D380" w14:textId="655B08DE" w:rsidR="000B7FC5" w:rsidRPr="001074D5" w:rsidRDefault="000B7FC5" w:rsidP="00FA6E5E">
      <w:pPr>
        <w:ind w:left="1418" w:hanging="1418"/>
      </w:pPr>
      <w:r w:rsidRPr="001074D5">
        <w:sym w:font="Symbol" w:char="F068"/>
      </w:r>
      <w:r w:rsidRPr="001074D5">
        <w:rPr>
          <w:vertAlign w:val="subscript"/>
        </w:rPr>
        <w:t>H,an</w:t>
      </w:r>
      <w:r w:rsidRPr="001074D5">
        <w:tab/>
        <w:t xml:space="preserve">letna učinkovitost (izkoristek) TSS za </w:t>
      </w:r>
      <w:r w:rsidR="007F4FEF" w:rsidRPr="001074D5">
        <w:t xml:space="preserve">pripravo </w:t>
      </w:r>
      <w:r w:rsidRPr="001074D5">
        <w:t>TSV</w:t>
      </w:r>
      <w:r w:rsidR="00272341" w:rsidRPr="001074D5">
        <w:t xml:space="preserve"> (</w:t>
      </w:r>
      <w:r w:rsidRPr="001074D5">
        <w:t>-)</w:t>
      </w:r>
    </w:p>
    <w:p w14:paraId="16097F68" w14:textId="70701120" w:rsidR="007F4FEF" w:rsidRPr="001074D5" w:rsidRDefault="00450C6F" w:rsidP="00FA6E5E">
      <w:pPr>
        <w:ind w:left="1418" w:hanging="1418"/>
      </w:pPr>
      <w:r w:rsidRPr="001074D5">
        <w:t>Q</w:t>
      </w:r>
      <w:r w:rsidRPr="001074D5">
        <w:rPr>
          <w:vertAlign w:val="subscript"/>
        </w:rPr>
        <w:t>TSV,nd,an</w:t>
      </w:r>
      <w:r w:rsidRPr="001074D5">
        <w:tab/>
      </w:r>
      <w:r w:rsidR="007F4FEF" w:rsidRPr="001074D5">
        <w:t xml:space="preserve">potrebna toplota za pripravo tople </w:t>
      </w:r>
      <w:r w:rsidR="00D35683" w:rsidRPr="001074D5">
        <w:t>sanitarne</w:t>
      </w:r>
      <w:r w:rsidR="007F4FEF" w:rsidRPr="001074D5">
        <w:t xml:space="preserve"> vode na leto (kWh/an)</w:t>
      </w:r>
    </w:p>
    <w:p w14:paraId="2E980F0A" w14:textId="164DE8B8" w:rsidR="00450C6F" w:rsidRPr="001074D5" w:rsidRDefault="00450C6F" w:rsidP="00FA6E5E">
      <w:pPr>
        <w:ind w:left="1418" w:hanging="1418"/>
      </w:pPr>
      <w:r w:rsidRPr="001074D5">
        <w:t>Q</w:t>
      </w:r>
      <w:r w:rsidRPr="001074D5">
        <w:rPr>
          <w:vertAlign w:val="subscript"/>
        </w:rPr>
        <w:t>W,gen,1,in,an</w:t>
      </w:r>
      <w:r w:rsidRPr="001074D5">
        <w:tab/>
      </w:r>
      <w:r w:rsidR="004120A8" w:rsidRPr="001074D5">
        <w:t xml:space="preserve">energija dovedena </w:t>
      </w:r>
      <w:r w:rsidRPr="001074D5">
        <w:t>v generator</w:t>
      </w:r>
      <w:r w:rsidR="00B46111" w:rsidRPr="001074D5">
        <w:t xml:space="preserve"> </w:t>
      </w:r>
      <w:r w:rsidR="00DD5540" w:rsidRPr="001074D5">
        <w:t xml:space="preserve">toplote </w:t>
      </w:r>
      <w:r w:rsidR="00B46111" w:rsidRPr="001074D5">
        <w:t>potreb</w:t>
      </w:r>
      <w:r w:rsidR="00DD5540" w:rsidRPr="001074D5">
        <w:t>n</w:t>
      </w:r>
      <w:r w:rsidR="00B46111" w:rsidRPr="001074D5">
        <w:t xml:space="preserve">a za pripravo TSV na </w:t>
      </w:r>
      <w:r w:rsidRPr="001074D5">
        <w:t>let</w:t>
      </w:r>
      <w:r w:rsidR="00B46111" w:rsidRPr="001074D5">
        <w:t>o</w:t>
      </w:r>
      <w:r w:rsidRPr="001074D5">
        <w:t xml:space="preserve"> (kWh/an)</w:t>
      </w:r>
    </w:p>
    <w:p w14:paraId="5C6BE464" w14:textId="0FD89BE5" w:rsidR="007F4FEF" w:rsidRPr="001074D5" w:rsidRDefault="007F4FEF" w:rsidP="00FA6E5E">
      <w:pPr>
        <w:ind w:left="1418" w:hanging="1418"/>
      </w:pPr>
      <w:r w:rsidRPr="001074D5">
        <w:t>W</w:t>
      </w:r>
      <w:r w:rsidR="004120A8" w:rsidRPr="001074D5">
        <w:rPr>
          <w:vertAlign w:val="subscript"/>
        </w:rPr>
        <w:t>W</w:t>
      </w:r>
      <w:r w:rsidR="00FB3761" w:rsidRPr="001074D5">
        <w:rPr>
          <w:vertAlign w:val="subscript"/>
        </w:rPr>
        <w:t>,gen,1,aux,an</w:t>
      </w:r>
      <w:r w:rsidRPr="001074D5">
        <w:tab/>
      </w:r>
      <w:r w:rsidR="00215549" w:rsidRPr="001074D5">
        <w:t xml:space="preserve">pomožna </w:t>
      </w:r>
      <w:r w:rsidRPr="001074D5">
        <w:t>električna energija</w:t>
      </w:r>
      <w:r w:rsidR="00543BDB" w:rsidRPr="001074D5">
        <w:t xml:space="preserve"> za delovanj generatorja toplote TSS </w:t>
      </w:r>
      <w:r w:rsidR="00DC1C83" w:rsidRPr="001074D5">
        <w:t xml:space="preserve">za pripravo TSV </w:t>
      </w:r>
      <w:r w:rsidRPr="001074D5">
        <w:t>(kWh/an)</w:t>
      </w:r>
    </w:p>
    <w:p w14:paraId="3225BAF4" w14:textId="4FD7BA33" w:rsidR="007F4FEF" w:rsidRPr="001074D5" w:rsidRDefault="007F4FEF" w:rsidP="00FA6E5E">
      <w:pPr>
        <w:ind w:left="1418" w:hanging="1418"/>
      </w:pPr>
      <w:r w:rsidRPr="001074D5">
        <w:t>W</w:t>
      </w:r>
      <w:r w:rsidR="004120A8" w:rsidRPr="001074D5">
        <w:rPr>
          <w:vertAlign w:val="subscript"/>
        </w:rPr>
        <w:t>W</w:t>
      </w:r>
      <w:r w:rsidRPr="001074D5">
        <w:rPr>
          <w:vertAlign w:val="subscript"/>
        </w:rPr>
        <w:t>,2,1</w:t>
      </w:r>
      <w:r w:rsidR="00410322" w:rsidRPr="001074D5">
        <w:rPr>
          <w:vertAlign w:val="subscript"/>
        </w:rPr>
        <w:t>,aux,an</w:t>
      </w:r>
      <w:r w:rsidRPr="001074D5">
        <w:tab/>
      </w:r>
      <w:r w:rsidR="00215549" w:rsidRPr="001074D5">
        <w:t xml:space="preserve">pomožna </w:t>
      </w:r>
      <w:r w:rsidRPr="001074D5">
        <w:t xml:space="preserve">električna energija </w:t>
      </w:r>
      <w:r w:rsidR="00DC1C83" w:rsidRPr="001074D5">
        <w:t xml:space="preserve">za pripravo TSV </w:t>
      </w:r>
      <w:r w:rsidRPr="001074D5">
        <w:t>v pod</w:t>
      </w:r>
      <w:r w:rsidR="00543BDB" w:rsidRPr="001074D5">
        <w:t>-</w:t>
      </w:r>
      <w:r w:rsidRPr="001074D5">
        <w:t xml:space="preserve">sistemu dva </w:t>
      </w:r>
      <w:r w:rsidR="00410322" w:rsidRPr="001074D5">
        <w:t>na leto</w:t>
      </w:r>
      <w:r w:rsidR="00272341" w:rsidRPr="001074D5">
        <w:t xml:space="preserve"> (</w:t>
      </w:r>
      <w:r w:rsidRPr="001074D5">
        <w:t>kWh/an)</w:t>
      </w:r>
    </w:p>
    <w:p w14:paraId="6C81E852" w14:textId="3F9C70FB" w:rsidR="007F4FEF" w:rsidRPr="001074D5" w:rsidRDefault="007F4FEF" w:rsidP="00FA6E5E">
      <w:pPr>
        <w:ind w:left="1418" w:hanging="1418"/>
      </w:pPr>
      <w:r w:rsidRPr="001074D5">
        <w:t>W</w:t>
      </w:r>
      <w:r w:rsidR="004120A8" w:rsidRPr="001074D5">
        <w:rPr>
          <w:vertAlign w:val="subscript"/>
        </w:rPr>
        <w:t>W</w:t>
      </w:r>
      <w:r w:rsidRPr="001074D5">
        <w:rPr>
          <w:vertAlign w:val="subscript"/>
        </w:rPr>
        <w:t>,3,1</w:t>
      </w:r>
      <w:r w:rsidR="00410322" w:rsidRPr="001074D5">
        <w:rPr>
          <w:vertAlign w:val="subscript"/>
        </w:rPr>
        <w:t>,aux,an</w:t>
      </w:r>
      <w:r w:rsidRPr="001074D5">
        <w:tab/>
      </w:r>
      <w:r w:rsidR="00215549" w:rsidRPr="001074D5">
        <w:t xml:space="preserve">pomožna </w:t>
      </w:r>
      <w:r w:rsidRPr="001074D5">
        <w:t xml:space="preserve">električna energija </w:t>
      </w:r>
      <w:r w:rsidR="00DC1C83" w:rsidRPr="001074D5">
        <w:t xml:space="preserve">za pripravo TSV </w:t>
      </w:r>
      <w:r w:rsidRPr="001074D5">
        <w:t>v pod</w:t>
      </w:r>
      <w:r w:rsidR="00543BDB" w:rsidRPr="001074D5">
        <w:t>-</w:t>
      </w:r>
      <w:r w:rsidRPr="001074D5">
        <w:t xml:space="preserve">sistemu tri </w:t>
      </w:r>
      <w:r w:rsidR="00410322" w:rsidRPr="001074D5">
        <w:t>na leto</w:t>
      </w:r>
      <w:r w:rsidR="00272341" w:rsidRPr="001074D5">
        <w:t xml:space="preserve"> (</w:t>
      </w:r>
      <w:r w:rsidRPr="001074D5">
        <w:t>kWh/an)</w:t>
      </w:r>
    </w:p>
    <w:p w14:paraId="4EBA8F25" w14:textId="7F7FE5A3" w:rsidR="007F4FEF" w:rsidRPr="001074D5" w:rsidRDefault="007F4FEF" w:rsidP="00FA6E5E">
      <w:pPr>
        <w:ind w:left="1418" w:hanging="1418"/>
      </w:pPr>
      <w:r w:rsidRPr="001074D5">
        <w:t>W</w:t>
      </w:r>
      <w:r w:rsidR="004120A8" w:rsidRPr="001074D5">
        <w:rPr>
          <w:vertAlign w:val="subscript"/>
        </w:rPr>
        <w:t>W</w:t>
      </w:r>
      <w:r w:rsidRPr="001074D5">
        <w:rPr>
          <w:vertAlign w:val="subscript"/>
        </w:rPr>
        <w:t>,4,1</w:t>
      </w:r>
      <w:r w:rsidR="00410322" w:rsidRPr="001074D5">
        <w:rPr>
          <w:vertAlign w:val="subscript"/>
        </w:rPr>
        <w:t>,aux,an</w:t>
      </w:r>
      <w:r w:rsidRPr="001074D5">
        <w:tab/>
      </w:r>
      <w:r w:rsidR="00215549" w:rsidRPr="001074D5">
        <w:t xml:space="preserve">pomožna </w:t>
      </w:r>
      <w:r w:rsidRPr="001074D5">
        <w:t xml:space="preserve">električna energija </w:t>
      </w:r>
      <w:r w:rsidR="00DC1C83" w:rsidRPr="001074D5">
        <w:t xml:space="preserve">za pripravo TSV </w:t>
      </w:r>
      <w:r w:rsidRPr="001074D5">
        <w:t>v pod</w:t>
      </w:r>
      <w:r w:rsidR="00543BDB" w:rsidRPr="001074D5">
        <w:t>-</w:t>
      </w:r>
      <w:r w:rsidRPr="001074D5">
        <w:t xml:space="preserve">sistemu štiri </w:t>
      </w:r>
      <w:r w:rsidR="00410322" w:rsidRPr="001074D5">
        <w:t>na leto</w:t>
      </w:r>
      <w:r w:rsidR="00272341" w:rsidRPr="001074D5">
        <w:t xml:space="preserve"> (</w:t>
      </w:r>
      <w:r w:rsidRPr="001074D5">
        <w:t>kWh/an)</w:t>
      </w:r>
    </w:p>
    <w:p w14:paraId="661253EF" w14:textId="4EBAD5C1" w:rsidR="007F4FEF" w:rsidRPr="001074D5" w:rsidRDefault="007F4FEF" w:rsidP="00FA6E5E">
      <w:pPr>
        <w:ind w:left="1418" w:hanging="1418"/>
      </w:pPr>
      <w:r w:rsidRPr="001074D5">
        <w:t>f</w:t>
      </w:r>
      <w:r w:rsidRPr="001074D5">
        <w:rPr>
          <w:vertAlign w:val="subscript"/>
        </w:rPr>
        <w:t>el</w:t>
      </w:r>
      <w:r w:rsidRPr="001074D5">
        <w:tab/>
        <w:t>faktor energijske pretvorbe električne energije (po</w:t>
      </w:r>
      <w:r w:rsidR="002A4FF5" w:rsidRPr="001074D5">
        <w:t xml:space="preserve"> standardu</w:t>
      </w:r>
      <w:r w:rsidRPr="001074D5">
        <w:t xml:space="preserve"> SIST EN 15316-1 je f</w:t>
      </w:r>
      <w:r w:rsidRPr="001074D5">
        <w:rPr>
          <w:vertAlign w:val="subscript"/>
        </w:rPr>
        <w:t>el</w:t>
      </w:r>
      <w:r w:rsidRPr="001074D5">
        <w:t xml:space="preserve"> = 2,5)</w:t>
      </w:r>
    </w:p>
    <w:p w14:paraId="5A787165" w14:textId="69C97052" w:rsidR="00C35A3C" w:rsidRPr="001074D5" w:rsidRDefault="00C35A3C" w:rsidP="00F04DD8">
      <w:r w:rsidRPr="001074D5">
        <w:t>letn</w:t>
      </w:r>
      <w:r w:rsidR="007F4FEF" w:rsidRPr="001074D5">
        <w:t xml:space="preserve">a </w:t>
      </w:r>
      <w:r w:rsidR="00D35683" w:rsidRPr="001074D5">
        <w:t>učinkovitost</w:t>
      </w:r>
      <w:r w:rsidR="007F4FEF" w:rsidRPr="001074D5">
        <w:t xml:space="preserve"> </w:t>
      </w:r>
      <w:r w:rsidRPr="001074D5">
        <w:t>TSS za hlajenje stavbe</w:t>
      </w:r>
      <w:r w:rsidR="00410322" w:rsidRPr="001074D5">
        <w:t xml:space="preserve"> (kompresor z električnim pogonom):</w:t>
      </w:r>
    </w:p>
    <w:p w14:paraId="04E81C2C" w14:textId="5AD8E813" w:rsidR="00C35A3C" w:rsidRPr="007C2F84" w:rsidRDefault="00145844" w:rsidP="00FA6E5E">
      <w:pPr>
        <w:spacing w:before="240" w:after="240"/>
      </w:pPr>
      <m:oMathPara>
        <m:oMathParaPr>
          <m:jc m:val="left"/>
        </m:oMathParaPr>
        <m:oMath>
          <m:sSub>
            <m:sSubPr>
              <m:ctrlPr>
                <w:rPr>
                  <w:rFonts w:ascii="Cambria Math" w:hAnsi="Cambria Math"/>
                </w:rPr>
              </m:ctrlPr>
            </m:sSubPr>
            <m:e>
              <m:r>
                <m:rPr>
                  <m:sty m:val="p"/>
                </m:rPr>
                <w:rPr>
                  <w:rFonts w:ascii="Cambria Math" w:hAnsi="Cambria Math"/>
                </w:rPr>
                <w:sym w:font="Symbol" w:char="F068"/>
              </m:r>
            </m:e>
            <m:sub>
              <m:r>
                <m:rPr>
                  <m:sty m:val="b"/>
                </m:rPr>
                <w:rPr>
                  <w:rFonts w:ascii="Cambria Math" w:hAnsi="Cambria Math"/>
                </w:rPr>
                <m:t>C</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C</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num>
            <m:den>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el</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C</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r>
                        <m:rPr>
                          <m:sty m:val="b"/>
                        </m:rPr>
                        <w:rPr>
                          <w:rFonts w:ascii="Cambria Math" w:hAnsi="Cambria Math"/>
                        </w:rPr>
                        <m:t>W</m:t>
                      </m:r>
                    </m:e>
                    <m:sub>
                      <m:r>
                        <m:rPr>
                          <m:sty m:val="b"/>
                        </m:rPr>
                        <w:rPr>
                          <w:rFonts w:ascii="Cambria Math" w:hAnsi="Cambria Math"/>
                        </w:rPr>
                        <m:t>C</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C</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C</m:t>
                      </m:r>
                      <m:r>
                        <m:rPr>
                          <m:sty m:val="p"/>
                        </m:rPr>
                        <w:rPr>
                          <w:rFonts w:ascii="Cambria Math" w:hAnsi="Cambria Math"/>
                        </w:rPr>
                        <m:t>,</m:t>
                      </m:r>
                      <m:r>
                        <m:rPr>
                          <m:sty m:val="b"/>
                        </m:rPr>
                        <w:rPr>
                          <w:rFonts w:ascii="Cambria Math" w:hAnsi="Cambria Math"/>
                        </w:rPr>
                        <m:t>3</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C</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e>
              </m:d>
            </m:den>
          </m:f>
          <m:r>
            <m:rPr>
              <m:sty m:val="p"/>
            </m:rPr>
            <w:rPr>
              <w:rFonts w:ascii="Cambria Math" w:hAnsi="Cambria Math"/>
            </w:rPr>
            <m:t xml:space="preserve">   (-)</m:t>
          </m:r>
        </m:oMath>
      </m:oMathPara>
    </w:p>
    <w:p w14:paraId="415D4C47" w14:textId="2426A95B" w:rsidR="00141487" w:rsidRPr="001074D5" w:rsidRDefault="00141487" w:rsidP="00EA79EA">
      <w:r w:rsidRPr="001074D5">
        <w:t>kjer pomeni:</w:t>
      </w:r>
    </w:p>
    <w:p w14:paraId="23196AC9" w14:textId="1004B0F5" w:rsidR="00141487" w:rsidRPr="001074D5" w:rsidRDefault="00292A6F" w:rsidP="00FA6E5E">
      <w:pPr>
        <w:ind w:left="1418" w:hanging="1418"/>
      </w:pPr>
      <w:r w:rsidRPr="001074D5">
        <w:sym w:font="Symbol" w:char="F068"/>
      </w:r>
      <w:r w:rsidR="00450C6F" w:rsidRPr="001074D5">
        <w:rPr>
          <w:vertAlign w:val="subscript"/>
        </w:rPr>
        <w:t>C</w:t>
      </w:r>
      <w:r w:rsidRPr="001074D5">
        <w:rPr>
          <w:vertAlign w:val="subscript"/>
        </w:rPr>
        <w:t>,an</w:t>
      </w:r>
      <w:r w:rsidRPr="001074D5">
        <w:tab/>
      </w:r>
      <w:r w:rsidR="007F4FEF" w:rsidRPr="001074D5">
        <w:t xml:space="preserve">letna </w:t>
      </w:r>
      <w:r w:rsidR="00D35683" w:rsidRPr="001074D5">
        <w:t>učinkovitost</w:t>
      </w:r>
      <w:r w:rsidR="007F4FEF" w:rsidRPr="001074D5">
        <w:t xml:space="preserve"> </w:t>
      </w:r>
      <w:r w:rsidR="00450C6F" w:rsidRPr="001074D5">
        <w:t xml:space="preserve">TSS za hlajenje </w:t>
      </w:r>
      <w:r w:rsidRPr="001074D5">
        <w:t>(-)</w:t>
      </w:r>
    </w:p>
    <w:p w14:paraId="65E3E319" w14:textId="2BEE4C8A" w:rsidR="00292A6F" w:rsidRPr="001074D5" w:rsidRDefault="00292A6F" w:rsidP="00FA6E5E">
      <w:pPr>
        <w:ind w:left="1418" w:hanging="1418"/>
      </w:pPr>
      <w:r w:rsidRPr="001074D5">
        <w:t>Q</w:t>
      </w:r>
      <w:r w:rsidR="00450C6F" w:rsidRPr="001074D5">
        <w:rPr>
          <w:vertAlign w:val="subscript"/>
        </w:rPr>
        <w:t>C</w:t>
      </w:r>
      <w:r w:rsidRPr="001074D5">
        <w:rPr>
          <w:vertAlign w:val="subscript"/>
        </w:rPr>
        <w:t>,4,out,an</w:t>
      </w:r>
      <w:r w:rsidRPr="001074D5">
        <w:tab/>
      </w:r>
      <w:r w:rsidR="00543BDB" w:rsidRPr="001074D5">
        <w:t xml:space="preserve">odvedena </w:t>
      </w:r>
      <w:r w:rsidR="007F4FEF" w:rsidRPr="001074D5">
        <w:t xml:space="preserve">toplota </w:t>
      </w:r>
      <w:r w:rsidR="004120A8" w:rsidRPr="001074D5">
        <w:t>za hlajenje</w:t>
      </w:r>
      <w:r w:rsidR="007F4FEF" w:rsidRPr="001074D5">
        <w:t xml:space="preserve"> na leto (kWh/an)</w:t>
      </w:r>
    </w:p>
    <w:p w14:paraId="4AA6B269" w14:textId="6FFB0386" w:rsidR="004A3D63" w:rsidRPr="001074D5" w:rsidRDefault="00450C6F" w:rsidP="00FA6E5E">
      <w:pPr>
        <w:ind w:left="1418" w:hanging="1418"/>
      </w:pPr>
      <w:r w:rsidRPr="001074D5">
        <w:t>E</w:t>
      </w:r>
      <w:r w:rsidRPr="001074D5">
        <w:rPr>
          <w:vertAlign w:val="subscript"/>
        </w:rPr>
        <w:t>C</w:t>
      </w:r>
      <w:r w:rsidR="00292A6F" w:rsidRPr="001074D5">
        <w:rPr>
          <w:vertAlign w:val="subscript"/>
        </w:rPr>
        <w:t>,</w:t>
      </w:r>
      <w:r w:rsidR="004A3D63" w:rsidRPr="001074D5">
        <w:rPr>
          <w:vertAlign w:val="subscript"/>
        </w:rPr>
        <w:t>gen,1,in,an</w:t>
      </w:r>
      <w:r w:rsidR="00292A6F" w:rsidRPr="001074D5">
        <w:tab/>
      </w:r>
      <w:r w:rsidR="007F4FEF" w:rsidRPr="001074D5">
        <w:t xml:space="preserve">dovedena </w:t>
      </w:r>
      <w:r w:rsidR="00D35683" w:rsidRPr="001074D5">
        <w:t>električna</w:t>
      </w:r>
      <w:r w:rsidR="00410322" w:rsidRPr="001074D5">
        <w:t xml:space="preserve"> </w:t>
      </w:r>
      <w:r w:rsidR="007F4FEF" w:rsidRPr="001074D5">
        <w:t>energija za hlajenje v generator</w:t>
      </w:r>
      <w:r w:rsidR="00543BDB" w:rsidRPr="001074D5">
        <w:t xml:space="preserve"> hladu</w:t>
      </w:r>
      <w:r w:rsidR="007F4FEF" w:rsidRPr="001074D5">
        <w:t xml:space="preserve"> na leto </w:t>
      </w:r>
      <w:r w:rsidR="00292A6F" w:rsidRPr="001074D5">
        <w:t>kWh/an)</w:t>
      </w:r>
    </w:p>
    <w:p w14:paraId="38583937" w14:textId="284D28ED" w:rsidR="00FB3761" w:rsidRPr="001074D5" w:rsidRDefault="00FB3761" w:rsidP="00FA6E5E">
      <w:pPr>
        <w:ind w:left="1418" w:hanging="1418"/>
      </w:pPr>
      <w:r w:rsidRPr="001074D5">
        <w:t>W</w:t>
      </w:r>
      <w:r w:rsidRPr="001074D5">
        <w:rPr>
          <w:vertAlign w:val="subscript"/>
        </w:rPr>
        <w:t>C</w:t>
      </w:r>
      <w:r w:rsidR="00410322" w:rsidRPr="001074D5">
        <w:rPr>
          <w:vertAlign w:val="subscript"/>
        </w:rPr>
        <w:t>,gen,1,aux,</w:t>
      </w:r>
      <w:r w:rsidRPr="001074D5">
        <w:rPr>
          <w:vertAlign w:val="subscript"/>
        </w:rPr>
        <w:t>an</w:t>
      </w:r>
      <w:r w:rsidRPr="001074D5">
        <w:tab/>
      </w:r>
      <w:r w:rsidR="00215549" w:rsidRPr="001074D5">
        <w:t>pomožna</w:t>
      </w:r>
      <w:r w:rsidRPr="001074D5">
        <w:t xml:space="preserve"> električna energija </w:t>
      </w:r>
      <w:r w:rsidR="00543BDB" w:rsidRPr="001074D5">
        <w:t xml:space="preserve">za delovanje generatorja hladu </w:t>
      </w:r>
      <w:r w:rsidR="00410322" w:rsidRPr="001074D5">
        <w:t xml:space="preserve">na leto </w:t>
      </w:r>
      <w:r w:rsidRPr="001074D5">
        <w:t>(kWh/an)</w:t>
      </w:r>
    </w:p>
    <w:p w14:paraId="2B97CD1F" w14:textId="7E1E77C6" w:rsidR="00FB3761" w:rsidRPr="001074D5" w:rsidRDefault="00FB3761" w:rsidP="00FA6E5E">
      <w:pPr>
        <w:ind w:left="1418" w:hanging="1418"/>
      </w:pPr>
      <w:r w:rsidRPr="001074D5">
        <w:t>W</w:t>
      </w:r>
      <w:r w:rsidRPr="001074D5">
        <w:rPr>
          <w:vertAlign w:val="subscript"/>
        </w:rPr>
        <w:t>C,2,1</w:t>
      </w:r>
      <w:r w:rsidR="00410322" w:rsidRPr="001074D5">
        <w:rPr>
          <w:vertAlign w:val="subscript"/>
        </w:rPr>
        <w:t>,aux,</w:t>
      </w:r>
      <w:r w:rsidRPr="001074D5">
        <w:rPr>
          <w:vertAlign w:val="subscript"/>
        </w:rPr>
        <w:t>an</w:t>
      </w:r>
      <w:r w:rsidRPr="001074D5">
        <w:tab/>
      </w:r>
      <w:r w:rsidR="00215549" w:rsidRPr="001074D5">
        <w:t>pomožna</w:t>
      </w:r>
      <w:r w:rsidRPr="001074D5">
        <w:t xml:space="preserve"> električna energija </w:t>
      </w:r>
      <w:r w:rsidR="00DC1C83" w:rsidRPr="001074D5">
        <w:t xml:space="preserve">za </w:t>
      </w:r>
      <w:r w:rsidR="00543BDB" w:rsidRPr="001074D5">
        <w:t xml:space="preserve">delovanje </w:t>
      </w:r>
      <w:r w:rsidRPr="001074D5">
        <w:t>pod</w:t>
      </w:r>
      <w:r w:rsidR="00543BDB" w:rsidRPr="001074D5">
        <w:t xml:space="preserve">-sistema </w:t>
      </w:r>
      <w:r w:rsidRPr="001074D5">
        <w:t>dva (kWh/an)</w:t>
      </w:r>
    </w:p>
    <w:p w14:paraId="79A4E571" w14:textId="6E1C3135" w:rsidR="00FB3761" w:rsidRPr="001074D5" w:rsidRDefault="00FB3761" w:rsidP="00FA6E5E">
      <w:pPr>
        <w:ind w:left="1418" w:hanging="1418"/>
      </w:pPr>
      <w:r w:rsidRPr="001074D5">
        <w:t>W</w:t>
      </w:r>
      <w:r w:rsidRPr="001074D5">
        <w:rPr>
          <w:vertAlign w:val="subscript"/>
        </w:rPr>
        <w:t>C,3,1,aux,an</w:t>
      </w:r>
      <w:r w:rsidRPr="001074D5">
        <w:tab/>
      </w:r>
      <w:r w:rsidR="00215549" w:rsidRPr="001074D5">
        <w:t>pomožna</w:t>
      </w:r>
      <w:r w:rsidRPr="001074D5">
        <w:t xml:space="preserve"> električna energija </w:t>
      </w:r>
      <w:r w:rsidR="00543BDB" w:rsidRPr="001074D5">
        <w:t xml:space="preserve">za delovanje </w:t>
      </w:r>
      <w:r w:rsidRPr="001074D5">
        <w:t>pod</w:t>
      </w:r>
      <w:r w:rsidR="00543BDB" w:rsidRPr="001074D5">
        <w:t>-</w:t>
      </w:r>
      <w:r w:rsidRPr="001074D5">
        <w:t>sistemu tri (kWh/an)</w:t>
      </w:r>
    </w:p>
    <w:p w14:paraId="46030F52" w14:textId="339FC1A1" w:rsidR="00FB3761" w:rsidRPr="001074D5" w:rsidRDefault="00FB3761" w:rsidP="00FA6E5E">
      <w:pPr>
        <w:ind w:left="1418" w:hanging="1418"/>
      </w:pPr>
      <w:r w:rsidRPr="001074D5">
        <w:t>W</w:t>
      </w:r>
      <w:r w:rsidRPr="001074D5">
        <w:rPr>
          <w:vertAlign w:val="subscript"/>
        </w:rPr>
        <w:t>C,4,1</w:t>
      </w:r>
      <w:r w:rsidR="00410322" w:rsidRPr="001074D5">
        <w:rPr>
          <w:vertAlign w:val="subscript"/>
        </w:rPr>
        <w:t>,aux,</w:t>
      </w:r>
      <w:r w:rsidRPr="001074D5">
        <w:rPr>
          <w:vertAlign w:val="subscript"/>
        </w:rPr>
        <w:t>an</w:t>
      </w:r>
      <w:r w:rsidR="00215549" w:rsidRPr="001074D5">
        <w:tab/>
        <w:t>pomožna</w:t>
      </w:r>
      <w:r w:rsidRPr="001074D5">
        <w:t xml:space="preserve"> električna energija </w:t>
      </w:r>
      <w:r w:rsidR="00543BDB" w:rsidRPr="001074D5">
        <w:t xml:space="preserve">za delovanje </w:t>
      </w:r>
      <w:r w:rsidRPr="001074D5">
        <w:t>pod</w:t>
      </w:r>
      <w:r w:rsidR="00543BDB" w:rsidRPr="001074D5">
        <w:t xml:space="preserve">-sistema </w:t>
      </w:r>
      <w:r w:rsidRPr="001074D5">
        <w:t>štiri (kWh/an)</w:t>
      </w:r>
    </w:p>
    <w:p w14:paraId="7E6F8C96" w14:textId="70A71C76" w:rsidR="00FB3761" w:rsidRPr="001074D5" w:rsidRDefault="00FB3761" w:rsidP="00FA6E5E">
      <w:pPr>
        <w:ind w:left="1418" w:hanging="1418"/>
      </w:pPr>
      <w:r w:rsidRPr="001074D5">
        <w:t>f</w:t>
      </w:r>
      <w:r w:rsidRPr="001074D5">
        <w:rPr>
          <w:vertAlign w:val="subscript"/>
        </w:rPr>
        <w:t>el</w:t>
      </w:r>
      <w:r w:rsidRPr="001074D5">
        <w:tab/>
        <w:t xml:space="preserve">faktor energijske pretvorbe električne energije (po </w:t>
      </w:r>
      <w:r w:rsidR="002A4FF5" w:rsidRPr="001074D5">
        <w:t xml:space="preserve">standardu </w:t>
      </w:r>
      <w:r w:rsidRPr="001074D5">
        <w:t>SIST EN 15316-1 je f</w:t>
      </w:r>
      <w:r w:rsidRPr="001074D5">
        <w:rPr>
          <w:vertAlign w:val="subscript"/>
        </w:rPr>
        <w:t>el</w:t>
      </w:r>
      <w:r w:rsidRPr="001074D5">
        <w:t xml:space="preserve"> = 2,5)</w:t>
      </w:r>
    </w:p>
    <w:p w14:paraId="26C44D65" w14:textId="306AE60A" w:rsidR="004739A6" w:rsidRPr="001074D5" w:rsidRDefault="00B57CC4" w:rsidP="00EA79EA">
      <w:r>
        <w:t>(7</w:t>
      </w:r>
      <w:r w:rsidR="00D07C37" w:rsidRPr="001074D5">
        <w:t xml:space="preserve">) </w:t>
      </w:r>
      <w:r w:rsidR="004739A6" w:rsidRPr="001074D5">
        <w:t>Letn</w:t>
      </w:r>
      <w:r w:rsidR="00410322" w:rsidRPr="001074D5">
        <w:t xml:space="preserve">a učinkovitost </w:t>
      </w:r>
      <w:r w:rsidR="004739A6" w:rsidRPr="001074D5">
        <w:t xml:space="preserve">TSS ogrevanja s toplotno črpalko kot generatorjem toplote </w:t>
      </w:r>
      <w:r w:rsidR="00DA181A" w:rsidRPr="001074D5">
        <w:t xml:space="preserve">se določi z bilanco energijskih tokov </w:t>
      </w:r>
      <w:r w:rsidR="00410322" w:rsidRPr="001074D5">
        <w:t xml:space="preserve">kot prikazuje slika </w:t>
      </w:r>
      <w:r w:rsidR="004739A6" w:rsidRPr="001074D5">
        <w:t>8.3:</w:t>
      </w:r>
    </w:p>
    <w:p w14:paraId="68DBB489" w14:textId="3BE70E66" w:rsidR="004739A6" w:rsidRPr="001074D5" w:rsidRDefault="004739A6" w:rsidP="00FA6E5E">
      <w:pPr>
        <w:spacing w:before="240" w:after="240"/>
        <w:rPr>
          <w:highlight w:val="yellow"/>
        </w:rPr>
      </w:pPr>
      <w:r w:rsidRPr="00B57BF3">
        <w:rPr>
          <w:noProof/>
          <w:lang w:eastAsia="sl-SI"/>
        </w:rPr>
        <w:drawing>
          <wp:inline distT="0" distB="0" distL="0" distR="0" wp14:anchorId="0A06933B" wp14:editId="57D76DDA">
            <wp:extent cx="3600000" cy="144133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r="11913"/>
                    <a:stretch/>
                  </pic:blipFill>
                  <pic:spPr bwMode="auto">
                    <a:xfrm>
                      <a:off x="0" y="0"/>
                      <a:ext cx="3600000" cy="1441335"/>
                    </a:xfrm>
                    <a:prstGeom prst="rect">
                      <a:avLst/>
                    </a:prstGeom>
                    <a:noFill/>
                    <a:ln>
                      <a:noFill/>
                    </a:ln>
                    <a:extLst>
                      <a:ext uri="{53640926-AAD7-44D8-BBD7-CCE9431645EC}">
                        <a14:shadowObscured xmlns:a14="http://schemas.microsoft.com/office/drawing/2010/main"/>
                      </a:ext>
                    </a:extLst>
                  </pic:spPr>
                </pic:pic>
              </a:graphicData>
            </a:graphic>
          </wp:inline>
        </w:drawing>
      </w:r>
    </w:p>
    <w:p w14:paraId="4486A45D" w14:textId="0188ADD8" w:rsidR="004739A6" w:rsidRPr="001074D5" w:rsidRDefault="004739A6" w:rsidP="001B06B7">
      <w:pPr>
        <w:spacing w:before="240"/>
      </w:pPr>
      <w:r w:rsidRPr="001074D5">
        <w:t>Slika 8.3</w:t>
      </w:r>
      <w:r w:rsidR="00AB565C" w:rsidRPr="001074D5">
        <w:t>:</w:t>
      </w:r>
      <w:r w:rsidRPr="001074D5">
        <w:t xml:space="preserve"> Splošni zapis energijskih tokov v primeru</w:t>
      </w:r>
      <w:r w:rsidR="003C3A4B" w:rsidRPr="001074D5">
        <w:t>,</w:t>
      </w:r>
      <w:r w:rsidRPr="001074D5">
        <w:t xml:space="preserve"> ko je generator </w:t>
      </w:r>
      <w:r w:rsidR="005677B2" w:rsidRPr="001074D5">
        <w:t>TČ</w:t>
      </w:r>
      <w:r w:rsidR="00DA181A" w:rsidRPr="001074D5">
        <w:t>.</w:t>
      </w:r>
    </w:p>
    <w:p w14:paraId="3DFD0536" w14:textId="30F88313" w:rsidR="00450C6F" w:rsidRPr="00F04DD8" w:rsidRDefault="00145844" w:rsidP="00FA6E5E">
      <w:pPr>
        <w:spacing w:before="240" w:after="240"/>
      </w:pPr>
      <m:oMathPara>
        <m:oMath>
          <m:sSub>
            <m:sSubPr>
              <m:ctrlPr>
                <w:rPr>
                  <w:rFonts w:ascii="Cambria Math" w:hAnsi="Cambria Math"/>
                </w:rPr>
              </m:ctrlPr>
            </m:sSubPr>
            <m:e>
              <m:r>
                <m:rPr>
                  <m:sty m:val="p"/>
                </m:rPr>
                <w:rPr>
                  <w:rFonts w:ascii="Cambria Math" w:hAnsi="Cambria Math"/>
                </w:rPr>
                <w:sym w:font="Symbol" w:char="F068"/>
              </m:r>
            </m:e>
            <m:sub>
              <m:r>
                <m:rPr>
                  <m:sty m:val="b"/>
                </m:rPr>
                <w:rPr>
                  <w:rFonts w:ascii="Cambria Math" w:hAnsi="Cambria Math"/>
                </w:rPr>
                <m:t>H</m:t>
              </m:r>
              <m:r>
                <m:rPr>
                  <m:sty m:val="p"/>
                </m:rPr>
                <w:rPr>
                  <w:rFonts w:ascii="Cambria Math" w:hAnsi="Cambria Math"/>
                </w:rPr>
                <m:t>,</m:t>
              </m:r>
              <m:r>
                <m:rPr>
                  <m:sty m:val="b"/>
                </m:rPr>
                <w:rPr>
                  <w:rFonts w:ascii="Cambria Math" w:hAnsi="Cambria Math"/>
                </w:rPr>
                <m:t>T</m:t>
              </m:r>
              <m:r>
                <m:rPr>
                  <m:sty m:val="p"/>
                </m:rPr>
                <w:rPr>
                  <w:rFonts w:ascii="Cambria Math" w:hAnsi="Cambria Math" w:hint="eastAsia"/>
                </w:rPr>
                <m:t>Č</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env</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el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H</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3</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W</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e>
              </m:d>
            </m:den>
          </m:f>
          <m:r>
            <m:rPr>
              <m:sty m:val="p"/>
            </m:rPr>
            <w:rPr>
              <w:rFonts w:ascii="Cambria Math" w:hAnsi="Cambria Math"/>
            </w:rPr>
            <m:t xml:space="preserve">   (-)</m:t>
          </m:r>
        </m:oMath>
      </m:oMathPara>
    </w:p>
    <w:p w14:paraId="1924D822" w14:textId="77777777" w:rsidR="00410322" w:rsidRPr="001074D5" w:rsidRDefault="00410322" w:rsidP="00EA79EA">
      <w:r w:rsidRPr="001074D5">
        <w:t>kjer pomeni:</w:t>
      </w:r>
    </w:p>
    <w:p w14:paraId="35845C41" w14:textId="7C466167" w:rsidR="00410322" w:rsidRPr="001074D5" w:rsidRDefault="00410322" w:rsidP="00FA6E5E">
      <w:pPr>
        <w:ind w:left="1418" w:hanging="1418"/>
      </w:pPr>
      <w:r w:rsidRPr="001074D5">
        <w:sym w:font="Symbol" w:char="F068"/>
      </w:r>
      <w:r w:rsidRPr="001074D5">
        <w:rPr>
          <w:vertAlign w:val="subscript"/>
        </w:rPr>
        <w:t>H,TČ,an</w:t>
      </w:r>
      <w:r w:rsidRPr="001074D5">
        <w:tab/>
        <w:t>letn</w:t>
      </w:r>
      <w:r w:rsidR="00543BDB" w:rsidRPr="001074D5">
        <w:t>a</w:t>
      </w:r>
      <w:r w:rsidR="00DF11AB" w:rsidRPr="001074D5">
        <w:t xml:space="preserve"> </w:t>
      </w:r>
      <w:r w:rsidRPr="001074D5">
        <w:t>učinkovitost</w:t>
      </w:r>
      <w:r w:rsidR="00535399" w:rsidRPr="001074D5">
        <w:t xml:space="preserve"> </w:t>
      </w:r>
      <w:r w:rsidRPr="001074D5">
        <w:t>TSS za ogrevanje stavbe s TČ</w:t>
      </w:r>
      <w:r w:rsidR="00272341" w:rsidRPr="001074D5">
        <w:t xml:space="preserve"> (</w:t>
      </w:r>
      <w:r w:rsidRPr="001074D5">
        <w:t>-)</w:t>
      </w:r>
    </w:p>
    <w:p w14:paraId="31D40387" w14:textId="157E99C0" w:rsidR="00410322" w:rsidRPr="001074D5" w:rsidRDefault="00410322" w:rsidP="00FA6E5E">
      <w:pPr>
        <w:ind w:left="1418" w:hanging="1418"/>
      </w:pPr>
      <w:r w:rsidRPr="001074D5">
        <w:t>Q</w:t>
      </w:r>
      <w:r w:rsidRPr="001074D5">
        <w:rPr>
          <w:vertAlign w:val="subscript"/>
        </w:rPr>
        <w:t>H,4,out,an</w:t>
      </w:r>
      <w:r w:rsidRPr="001074D5">
        <w:tab/>
      </w:r>
      <w:r w:rsidR="00543BDB" w:rsidRPr="001074D5">
        <w:t xml:space="preserve">dovedena </w:t>
      </w:r>
      <w:r w:rsidRPr="001074D5">
        <w:t>toplota za ogrevanje na leto (kWh/an)</w:t>
      </w:r>
    </w:p>
    <w:p w14:paraId="2D982AAF" w14:textId="4B020DF5" w:rsidR="00410322" w:rsidRPr="001074D5" w:rsidRDefault="00410322" w:rsidP="00FA6E5E">
      <w:pPr>
        <w:ind w:left="1418" w:hanging="1418"/>
      </w:pPr>
      <w:r w:rsidRPr="001074D5">
        <w:t>Q</w:t>
      </w:r>
      <w:r w:rsidRPr="001074D5">
        <w:rPr>
          <w:vertAlign w:val="subscript"/>
        </w:rPr>
        <w:t>H,</w:t>
      </w:r>
      <w:r w:rsidR="00543BDB" w:rsidRPr="001074D5">
        <w:rPr>
          <w:vertAlign w:val="subscript"/>
        </w:rPr>
        <w:t>env</w:t>
      </w:r>
      <w:r w:rsidRPr="001074D5">
        <w:rPr>
          <w:vertAlign w:val="subscript"/>
        </w:rPr>
        <w:t>,1,in,an</w:t>
      </w:r>
      <w:r w:rsidRPr="001074D5">
        <w:tab/>
        <w:t xml:space="preserve">dovedena energija v </w:t>
      </w:r>
      <w:r w:rsidR="00543BDB" w:rsidRPr="001074D5">
        <w:t>toplotno črpalko iz okolja</w:t>
      </w:r>
      <w:r w:rsidRPr="001074D5">
        <w:t xml:space="preserve"> na leto (kWh/an)</w:t>
      </w:r>
    </w:p>
    <w:p w14:paraId="4B2C6C6C" w14:textId="2671F8A6" w:rsidR="007749AA" w:rsidRPr="001074D5" w:rsidRDefault="007749AA" w:rsidP="00FA6E5E">
      <w:pPr>
        <w:ind w:left="1418" w:hanging="1418"/>
      </w:pPr>
      <w:r w:rsidRPr="001074D5">
        <w:t>E</w:t>
      </w:r>
      <w:r w:rsidRPr="001074D5">
        <w:rPr>
          <w:vertAlign w:val="subscript"/>
        </w:rPr>
        <w:t>H,1,el,in,an</w:t>
      </w:r>
      <w:r w:rsidRPr="001074D5">
        <w:rPr>
          <w:vertAlign w:val="subscript"/>
        </w:rPr>
        <w:tab/>
      </w:r>
      <w:r w:rsidRPr="001074D5">
        <w:t>dovedena električna energija za delovanje toplotne črpalke na leto (kWh/an)</w:t>
      </w:r>
    </w:p>
    <w:p w14:paraId="41AA50D8" w14:textId="680AEB3E" w:rsidR="00410322" w:rsidRPr="001074D5" w:rsidRDefault="00410322" w:rsidP="00FA6E5E">
      <w:pPr>
        <w:ind w:left="1418" w:hanging="1418"/>
      </w:pPr>
      <w:r w:rsidRPr="001074D5">
        <w:t>W</w:t>
      </w:r>
      <w:r w:rsidRPr="001074D5">
        <w:rPr>
          <w:vertAlign w:val="subscript"/>
        </w:rPr>
        <w:t>H,gen,1,aux,an</w:t>
      </w:r>
      <w:r w:rsidRPr="001074D5">
        <w:tab/>
      </w:r>
      <w:r w:rsidR="00535399" w:rsidRPr="001074D5">
        <w:t>pomožna</w:t>
      </w:r>
      <w:r w:rsidRPr="001074D5">
        <w:t xml:space="preserve"> električna energija </w:t>
      </w:r>
      <w:r w:rsidR="00543BDB" w:rsidRPr="001074D5">
        <w:t xml:space="preserve">za delovanje toplotne črpalke </w:t>
      </w:r>
      <w:r w:rsidRPr="001074D5">
        <w:t>na leto (kWh/an)</w:t>
      </w:r>
    </w:p>
    <w:p w14:paraId="3DEC3D12" w14:textId="725D92A1" w:rsidR="00410322" w:rsidRPr="001074D5" w:rsidRDefault="00410322" w:rsidP="00FA6E5E">
      <w:pPr>
        <w:ind w:left="1418" w:hanging="1418"/>
      </w:pPr>
      <w:r w:rsidRPr="001074D5">
        <w:t>W</w:t>
      </w:r>
      <w:r w:rsidRPr="001074D5">
        <w:rPr>
          <w:vertAlign w:val="subscript"/>
        </w:rPr>
        <w:t>H,2,1,aux,an</w:t>
      </w:r>
      <w:r w:rsidRPr="001074D5">
        <w:tab/>
      </w:r>
      <w:r w:rsidR="00535399" w:rsidRPr="001074D5">
        <w:t>pomožna</w:t>
      </w:r>
      <w:r w:rsidRPr="001074D5">
        <w:t xml:space="preserve"> električna energija </w:t>
      </w:r>
      <w:r w:rsidR="00543BDB" w:rsidRPr="001074D5">
        <w:t xml:space="preserve">za delovanje </w:t>
      </w:r>
      <w:r w:rsidRPr="001074D5">
        <w:t>pod</w:t>
      </w:r>
      <w:r w:rsidR="007749AA" w:rsidRPr="001074D5">
        <w:t xml:space="preserve">-sistema </w:t>
      </w:r>
      <w:r w:rsidRPr="001074D5">
        <w:t>dva na leto (kWh/an)</w:t>
      </w:r>
    </w:p>
    <w:p w14:paraId="2AEFA3C6" w14:textId="4698E847" w:rsidR="00410322" w:rsidRPr="001074D5" w:rsidRDefault="00410322" w:rsidP="00FA6E5E">
      <w:pPr>
        <w:ind w:left="1418" w:hanging="1418"/>
      </w:pPr>
      <w:r w:rsidRPr="001074D5">
        <w:t>W</w:t>
      </w:r>
      <w:r w:rsidRPr="001074D5">
        <w:rPr>
          <w:vertAlign w:val="subscript"/>
        </w:rPr>
        <w:t>H,3,1,aux,an</w:t>
      </w:r>
      <w:r w:rsidRPr="001074D5">
        <w:tab/>
      </w:r>
      <w:r w:rsidR="00535399" w:rsidRPr="001074D5">
        <w:t>pomožna</w:t>
      </w:r>
      <w:r w:rsidRPr="001074D5">
        <w:t xml:space="preserve"> električna energija </w:t>
      </w:r>
      <w:r w:rsidR="007749AA" w:rsidRPr="001074D5">
        <w:t xml:space="preserve">za delovanje </w:t>
      </w:r>
      <w:r w:rsidRPr="001074D5">
        <w:t>pod</w:t>
      </w:r>
      <w:r w:rsidR="007749AA" w:rsidRPr="001074D5">
        <w:t xml:space="preserve">-sistema </w:t>
      </w:r>
      <w:r w:rsidRPr="001074D5">
        <w:t>tri na leto (kWh/an)</w:t>
      </w:r>
    </w:p>
    <w:p w14:paraId="466A9A4D" w14:textId="60010887" w:rsidR="00410322" w:rsidRPr="001074D5" w:rsidRDefault="00410322" w:rsidP="00FA6E5E">
      <w:pPr>
        <w:ind w:left="1418" w:hanging="1418"/>
      </w:pPr>
      <w:r w:rsidRPr="001074D5">
        <w:t>W</w:t>
      </w:r>
      <w:r w:rsidRPr="001074D5">
        <w:rPr>
          <w:vertAlign w:val="subscript"/>
        </w:rPr>
        <w:t>H,4,1,aux,an</w:t>
      </w:r>
      <w:r w:rsidR="00535399" w:rsidRPr="001074D5">
        <w:tab/>
        <w:t>pomožna</w:t>
      </w:r>
      <w:r w:rsidRPr="001074D5">
        <w:t xml:space="preserve"> električna energija </w:t>
      </w:r>
      <w:r w:rsidR="007749AA" w:rsidRPr="001074D5">
        <w:t xml:space="preserve">za delovanje </w:t>
      </w:r>
      <w:r w:rsidRPr="001074D5">
        <w:t>pod</w:t>
      </w:r>
      <w:r w:rsidR="007749AA" w:rsidRPr="001074D5">
        <w:t xml:space="preserve">-sistema </w:t>
      </w:r>
      <w:r w:rsidRPr="001074D5">
        <w:t>štiri na leto (kWh/an)</w:t>
      </w:r>
    </w:p>
    <w:p w14:paraId="02AE5EBB" w14:textId="55FBC26B" w:rsidR="00410322" w:rsidRPr="001074D5" w:rsidRDefault="00410322" w:rsidP="00FA6E5E">
      <w:pPr>
        <w:ind w:left="1418" w:hanging="1418"/>
      </w:pPr>
      <w:r w:rsidRPr="001074D5">
        <w:t>f</w:t>
      </w:r>
      <w:r w:rsidRPr="001074D5">
        <w:rPr>
          <w:vertAlign w:val="subscript"/>
        </w:rPr>
        <w:t>el</w:t>
      </w:r>
      <w:r w:rsidRPr="001074D5">
        <w:tab/>
        <w:t>faktor energijske pretvorbe električne energije (po</w:t>
      </w:r>
      <w:r w:rsidR="002A4FF5" w:rsidRPr="001074D5">
        <w:t xml:space="preserve"> standardu</w:t>
      </w:r>
      <w:r w:rsidRPr="001074D5">
        <w:t xml:space="preserve"> SIST EN 15316-1 je f</w:t>
      </w:r>
      <w:r w:rsidRPr="001074D5">
        <w:rPr>
          <w:vertAlign w:val="subscript"/>
        </w:rPr>
        <w:t>el</w:t>
      </w:r>
      <w:r w:rsidRPr="001074D5">
        <w:t xml:space="preserve"> = 2,5)</w:t>
      </w:r>
    </w:p>
    <w:p w14:paraId="4D3D36FF" w14:textId="6B1FDF33" w:rsidR="004739A6" w:rsidRPr="001074D5" w:rsidRDefault="00D07C37" w:rsidP="00EA79EA">
      <w:pPr>
        <w:rPr>
          <w:highlight w:val="yellow"/>
        </w:rPr>
      </w:pPr>
      <w:r w:rsidRPr="001074D5">
        <w:t>(</w:t>
      </w:r>
      <w:r w:rsidR="00B57CC4">
        <w:t>8</w:t>
      </w:r>
      <w:r w:rsidRPr="001074D5">
        <w:t xml:space="preserve">) </w:t>
      </w:r>
      <w:r w:rsidR="004739A6" w:rsidRPr="001074D5">
        <w:t>Letn</w:t>
      </w:r>
      <w:r w:rsidR="005677B2" w:rsidRPr="001074D5">
        <w:t>a</w:t>
      </w:r>
      <w:r w:rsidR="004739A6" w:rsidRPr="001074D5">
        <w:t xml:space="preserve"> učin</w:t>
      </w:r>
      <w:r w:rsidR="005677B2" w:rsidRPr="001074D5">
        <w:t xml:space="preserve">kovitost </w:t>
      </w:r>
      <w:r w:rsidR="004739A6" w:rsidRPr="001074D5">
        <w:t xml:space="preserve">TSS ogrevanja z napravo za soproizvodnjo </w:t>
      </w:r>
      <w:r w:rsidR="005677B2" w:rsidRPr="001074D5">
        <w:t>toplote in električne energije</w:t>
      </w:r>
      <w:r w:rsidR="00263F26" w:rsidRPr="001074D5">
        <w:t xml:space="preserve"> (SPTE)</w:t>
      </w:r>
      <w:r w:rsidR="005677B2" w:rsidRPr="001074D5">
        <w:t>,</w:t>
      </w:r>
      <w:r w:rsidR="004739A6" w:rsidRPr="001074D5">
        <w:t xml:space="preserve"> se določi na naslednji način (za sistem s štirimi podsistemi):</w:t>
      </w:r>
    </w:p>
    <w:p w14:paraId="69BDB650" w14:textId="3D397718" w:rsidR="00E54E45" w:rsidRPr="007C2F84" w:rsidRDefault="00145844" w:rsidP="007C2F84">
      <w:pPr>
        <w:spacing w:before="240" w:after="240"/>
      </w:pPr>
      <m:oMathPara>
        <m:oMathParaPr>
          <m:jc m:val="left"/>
        </m:oMathParaPr>
        <m:oMath>
          <m:sSub>
            <m:sSubPr>
              <m:ctrlPr>
                <w:rPr>
                  <w:rFonts w:ascii="Cambria Math" w:hAnsi="Cambria Math"/>
                </w:rPr>
              </m:ctrlPr>
            </m:sSubPr>
            <m:e>
              <m:r>
                <m:rPr>
                  <m:sty m:val="p"/>
                </m:rPr>
                <w:rPr>
                  <w:rFonts w:ascii="Cambria Math" w:hAnsi="Cambria Math"/>
                </w:rPr>
                <w:sym w:font="Symbol" w:char="F068"/>
              </m:r>
            </m:e>
            <m:sub>
              <m:r>
                <m:rPr>
                  <m:sty m:val="b"/>
                </m:rPr>
                <w:rPr>
                  <w:rFonts w:ascii="Cambria Math" w:hAnsi="Cambria Math"/>
                </w:rPr>
                <m:t>H</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el</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SPTE</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SPTE</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el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SPTE</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3</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W</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e>
              </m:d>
            </m:den>
          </m:f>
          <m:r>
            <m:rPr>
              <m:sty m:val="p"/>
            </m:rPr>
            <w:rPr>
              <w:rFonts w:ascii="Cambria Math" w:hAnsi="Cambria Math"/>
            </w:rPr>
            <m:t xml:space="preserve">   (-)</m:t>
          </m:r>
        </m:oMath>
      </m:oMathPara>
    </w:p>
    <w:p w14:paraId="58FB3BF2" w14:textId="77777777" w:rsidR="005677B2" w:rsidRPr="001074D5" w:rsidRDefault="005677B2" w:rsidP="00EA79EA">
      <w:r w:rsidRPr="001074D5">
        <w:t>kjer pomeni:</w:t>
      </w:r>
    </w:p>
    <w:p w14:paraId="3937A69B" w14:textId="2116C9FE" w:rsidR="005677B2" w:rsidRPr="001074D5" w:rsidRDefault="005677B2" w:rsidP="00FA6E5E">
      <w:pPr>
        <w:ind w:left="1418" w:hanging="1418"/>
      </w:pPr>
      <w:r w:rsidRPr="001074D5">
        <w:sym w:font="Symbol" w:char="F068"/>
      </w:r>
      <w:r w:rsidR="00263F26" w:rsidRPr="001074D5">
        <w:rPr>
          <w:vertAlign w:val="subscript"/>
        </w:rPr>
        <w:t>H</w:t>
      </w:r>
      <w:r w:rsidRPr="001074D5">
        <w:rPr>
          <w:vertAlign w:val="subscript"/>
        </w:rPr>
        <w:t>,an</w:t>
      </w:r>
      <w:r w:rsidRPr="001074D5">
        <w:tab/>
        <w:t xml:space="preserve">letna učinkovitost  TSS za ogrevanje stavbe s </w:t>
      </w:r>
      <w:r w:rsidR="00B97E8C" w:rsidRPr="001074D5">
        <w:t>SPTE</w:t>
      </w:r>
      <w:r w:rsidR="00272341" w:rsidRPr="001074D5">
        <w:t xml:space="preserve"> (</w:t>
      </w:r>
      <w:r w:rsidRPr="001074D5">
        <w:t>-)</w:t>
      </w:r>
    </w:p>
    <w:p w14:paraId="49BE3648" w14:textId="4E8C891B" w:rsidR="005677B2" w:rsidRPr="001074D5" w:rsidRDefault="005677B2" w:rsidP="00FA6E5E">
      <w:pPr>
        <w:ind w:left="1418" w:hanging="1418"/>
      </w:pPr>
      <w:r w:rsidRPr="001074D5">
        <w:t>Q</w:t>
      </w:r>
      <w:r w:rsidRPr="001074D5">
        <w:rPr>
          <w:vertAlign w:val="subscript"/>
        </w:rPr>
        <w:t>H,4,out,an</w:t>
      </w:r>
      <w:r w:rsidRPr="001074D5">
        <w:tab/>
      </w:r>
      <w:r w:rsidR="007749AA" w:rsidRPr="001074D5">
        <w:t xml:space="preserve">dovedena </w:t>
      </w:r>
      <w:r w:rsidRPr="001074D5">
        <w:t>toplota za ogrevanje na leto (kWh/an)</w:t>
      </w:r>
    </w:p>
    <w:p w14:paraId="5EA43593" w14:textId="0074A5B5" w:rsidR="005677B2" w:rsidRPr="001074D5" w:rsidRDefault="005677B2" w:rsidP="00FA6E5E">
      <w:pPr>
        <w:ind w:left="1418" w:hanging="1418"/>
      </w:pPr>
      <w:r w:rsidRPr="001074D5">
        <w:t>E</w:t>
      </w:r>
      <w:r w:rsidRPr="001074D5">
        <w:rPr>
          <w:vertAlign w:val="subscript"/>
        </w:rPr>
        <w:t>SPTE,1,el.out,an</w:t>
      </w:r>
      <w:r w:rsidRPr="001074D5">
        <w:tab/>
      </w:r>
      <w:r w:rsidR="00263F26" w:rsidRPr="001074D5">
        <w:t>proizvedena električna energija s SPTE na leto (kWh/an)</w:t>
      </w:r>
    </w:p>
    <w:p w14:paraId="2B4041B0" w14:textId="1605D385" w:rsidR="005677B2" w:rsidRPr="001074D5" w:rsidRDefault="005677B2" w:rsidP="00FA6E5E">
      <w:pPr>
        <w:ind w:left="1418" w:hanging="1418"/>
      </w:pPr>
      <w:r w:rsidRPr="001074D5">
        <w:t>Q</w:t>
      </w:r>
      <w:r w:rsidRPr="001074D5">
        <w:rPr>
          <w:vertAlign w:val="subscript"/>
        </w:rPr>
        <w:t>H,gen,1,in,an</w:t>
      </w:r>
      <w:r w:rsidRPr="001074D5">
        <w:tab/>
        <w:t xml:space="preserve">dovedena energija v </w:t>
      </w:r>
      <w:r w:rsidR="007749AA" w:rsidRPr="001074D5">
        <w:t xml:space="preserve">napravo za </w:t>
      </w:r>
      <w:r w:rsidR="00263F26" w:rsidRPr="001074D5">
        <w:t xml:space="preserve">SPTE </w:t>
      </w:r>
      <w:r w:rsidRPr="001074D5">
        <w:t>na leto (kWh/an)</w:t>
      </w:r>
    </w:p>
    <w:p w14:paraId="5B24D953" w14:textId="0145AD2B" w:rsidR="005677B2" w:rsidRPr="001074D5" w:rsidRDefault="005677B2" w:rsidP="00FA6E5E">
      <w:pPr>
        <w:ind w:left="1418" w:hanging="1418"/>
      </w:pPr>
      <w:r w:rsidRPr="001074D5">
        <w:t>W</w:t>
      </w:r>
      <w:r w:rsidRPr="001074D5">
        <w:rPr>
          <w:vertAlign w:val="subscript"/>
        </w:rPr>
        <w:t>H,gen,1,aux,an</w:t>
      </w:r>
      <w:r w:rsidRPr="001074D5">
        <w:tab/>
      </w:r>
      <w:r w:rsidR="00535399" w:rsidRPr="001074D5">
        <w:t>pomožna</w:t>
      </w:r>
      <w:r w:rsidRPr="001074D5">
        <w:t xml:space="preserve"> električna energija </w:t>
      </w:r>
      <w:r w:rsidR="007749AA" w:rsidRPr="001074D5">
        <w:t xml:space="preserve">za delovanje naprave za </w:t>
      </w:r>
      <w:r w:rsidR="00263F26" w:rsidRPr="001074D5">
        <w:t>SPTE</w:t>
      </w:r>
      <w:r w:rsidRPr="001074D5">
        <w:t xml:space="preserve"> na leto (kWh/an)</w:t>
      </w:r>
    </w:p>
    <w:p w14:paraId="2FB21D92" w14:textId="28097C92" w:rsidR="005677B2" w:rsidRPr="001074D5" w:rsidRDefault="005677B2" w:rsidP="00FA6E5E">
      <w:pPr>
        <w:ind w:left="1418" w:hanging="1418"/>
      </w:pPr>
      <w:r w:rsidRPr="001074D5">
        <w:t>W</w:t>
      </w:r>
      <w:r w:rsidRPr="001074D5">
        <w:rPr>
          <w:vertAlign w:val="subscript"/>
        </w:rPr>
        <w:t>H,2,1,aux,an</w:t>
      </w:r>
      <w:r w:rsidRPr="001074D5">
        <w:tab/>
      </w:r>
      <w:r w:rsidR="00535399" w:rsidRPr="001074D5">
        <w:t>pomožna</w:t>
      </w:r>
      <w:r w:rsidRPr="001074D5">
        <w:t xml:space="preserve"> električna energija </w:t>
      </w:r>
      <w:r w:rsidR="00535399" w:rsidRPr="001074D5">
        <w:t xml:space="preserve">za </w:t>
      </w:r>
      <w:r w:rsidR="007749AA" w:rsidRPr="001074D5">
        <w:t xml:space="preserve">delovanje </w:t>
      </w:r>
      <w:r w:rsidRPr="001074D5">
        <w:t>pod</w:t>
      </w:r>
      <w:r w:rsidR="007749AA" w:rsidRPr="001074D5">
        <w:t>-</w:t>
      </w:r>
      <w:r w:rsidRPr="001074D5">
        <w:t>sistem</w:t>
      </w:r>
      <w:r w:rsidR="00263F26" w:rsidRPr="001074D5">
        <w:t>a</w:t>
      </w:r>
      <w:r w:rsidRPr="001074D5">
        <w:t xml:space="preserve"> dva na leto (kWh/an)</w:t>
      </w:r>
    </w:p>
    <w:p w14:paraId="5F252A67" w14:textId="766C4CD5" w:rsidR="005677B2" w:rsidRPr="001074D5" w:rsidRDefault="005677B2" w:rsidP="00FA6E5E">
      <w:pPr>
        <w:ind w:left="1418" w:hanging="1418"/>
      </w:pPr>
      <w:r w:rsidRPr="001074D5">
        <w:t>W</w:t>
      </w:r>
      <w:r w:rsidRPr="001074D5">
        <w:rPr>
          <w:vertAlign w:val="subscript"/>
        </w:rPr>
        <w:t>H,3,1,aux,an</w:t>
      </w:r>
      <w:r w:rsidRPr="001074D5">
        <w:tab/>
      </w:r>
      <w:r w:rsidR="00535399" w:rsidRPr="001074D5">
        <w:t>pomožna</w:t>
      </w:r>
      <w:r w:rsidRPr="001074D5">
        <w:t xml:space="preserve"> električna energija </w:t>
      </w:r>
      <w:r w:rsidR="007749AA" w:rsidRPr="001074D5">
        <w:t xml:space="preserve">za delovanje </w:t>
      </w:r>
      <w:r w:rsidR="00263F26" w:rsidRPr="001074D5">
        <w:t>pod</w:t>
      </w:r>
      <w:r w:rsidR="007749AA" w:rsidRPr="001074D5">
        <w:t>-</w:t>
      </w:r>
      <w:r w:rsidR="00263F26" w:rsidRPr="001074D5">
        <w:t>sistema</w:t>
      </w:r>
      <w:r w:rsidRPr="001074D5">
        <w:t xml:space="preserve"> tri na leto (kWh/an)</w:t>
      </w:r>
    </w:p>
    <w:p w14:paraId="2FD88C62" w14:textId="346076F8" w:rsidR="005677B2" w:rsidRPr="001074D5" w:rsidRDefault="005677B2" w:rsidP="00FA6E5E">
      <w:pPr>
        <w:ind w:left="1418" w:hanging="1418"/>
      </w:pPr>
      <w:r w:rsidRPr="001074D5">
        <w:t>W</w:t>
      </w:r>
      <w:r w:rsidRPr="001074D5">
        <w:rPr>
          <w:vertAlign w:val="subscript"/>
        </w:rPr>
        <w:t>H,4,1,aux,an</w:t>
      </w:r>
      <w:r w:rsidR="00535399" w:rsidRPr="001074D5">
        <w:tab/>
        <w:t>pomožna</w:t>
      </w:r>
      <w:r w:rsidRPr="001074D5">
        <w:t xml:space="preserve"> električna energija </w:t>
      </w:r>
      <w:r w:rsidR="007749AA" w:rsidRPr="001074D5">
        <w:t xml:space="preserve">za delovanje </w:t>
      </w:r>
      <w:r w:rsidR="00263F26" w:rsidRPr="001074D5">
        <w:t>pod</w:t>
      </w:r>
      <w:r w:rsidR="007749AA" w:rsidRPr="001074D5">
        <w:t>-</w:t>
      </w:r>
      <w:r w:rsidR="00263F26" w:rsidRPr="001074D5">
        <w:t>sistema</w:t>
      </w:r>
      <w:r w:rsidRPr="001074D5">
        <w:t xml:space="preserve"> štiri na leto (kWh/an)</w:t>
      </w:r>
    </w:p>
    <w:p w14:paraId="218E52B6" w14:textId="365E5DE9" w:rsidR="005677B2" w:rsidRPr="001074D5" w:rsidRDefault="005677B2" w:rsidP="00FA6E5E">
      <w:pPr>
        <w:ind w:left="1418" w:hanging="1418"/>
      </w:pPr>
      <w:r w:rsidRPr="001074D5">
        <w:t>f</w:t>
      </w:r>
      <w:r w:rsidRPr="001074D5">
        <w:rPr>
          <w:vertAlign w:val="subscript"/>
        </w:rPr>
        <w:t>el</w:t>
      </w:r>
      <w:r w:rsidRPr="001074D5">
        <w:tab/>
        <w:t xml:space="preserve">faktor energijske pretvorbe električne energije (po </w:t>
      </w:r>
      <w:r w:rsidR="002A4FF5" w:rsidRPr="001074D5">
        <w:t xml:space="preserve">standardu </w:t>
      </w:r>
      <w:r w:rsidRPr="001074D5">
        <w:t>SIST EN 15316-1 je f</w:t>
      </w:r>
      <w:r w:rsidRPr="001074D5">
        <w:rPr>
          <w:vertAlign w:val="subscript"/>
        </w:rPr>
        <w:t>el</w:t>
      </w:r>
      <w:r w:rsidRPr="001074D5">
        <w:t xml:space="preserve"> = 2,5)</w:t>
      </w:r>
    </w:p>
    <w:p w14:paraId="0EFF146E" w14:textId="40C28F27" w:rsidR="004739A6" w:rsidRPr="001074D5" w:rsidRDefault="004739A6" w:rsidP="001655BC">
      <w:pPr>
        <w:pStyle w:val="Naslov3"/>
        <w:numPr>
          <w:ilvl w:val="0"/>
          <w:numId w:val="0"/>
        </w:numPr>
        <w:spacing w:before="240"/>
        <w:ind w:left="851" w:hanging="851"/>
      </w:pPr>
      <w:bookmarkStart w:id="553" w:name="_Toc77238606"/>
      <w:r w:rsidRPr="001074D5">
        <w:t xml:space="preserve">8.3.2. </w:t>
      </w:r>
      <w:r w:rsidR="00B57CC4">
        <w:tab/>
      </w:r>
      <w:r w:rsidRPr="001074D5">
        <w:t>Dovedena energija za mehansko prezračevanje</w:t>
      </w:r>
      <w:bookmarkEnd w:id="553"/>
    </w:p>
    <w:p w14:paraId="3F3C4AE0" w14:textId="74E1140D" w:rsidR="004739A6" w:rsidRPr="001074D5" w:rsidRDefault="00D07C37" w:rsidP="00EA79EA">
      <w:r w:rsidRPr="00B57CC4">
        <w:t xml:space="preserve">(1) </w:t>
      </w:r>
      <w:r w:rsidR="00D258EE" w:rsidRPr="00B57CC4">
        <w:t>TSS</w:t>
      </w:r>
      <w:r w:rsidR="004739A6" w:rsidRPr="00B57CC4">
        <w:t xml:space="preserve"> za mehansko prezračevanje s centralno ali decentralno prezračevalno napravo, namenjeno </w:t>
      </w:r>
      <w:r w:rsidR="004739A6" w:rsidRPr="001074D5">
        <w:t xml:space="preserve">uravnoteženemu prezračevanju sestavljajo vsaj naslednji podsistemi (Slika 8.4): </w:t>
      </w:r>
    </w:p>
    <w:p w14:paraId="0711371D" w14:textId="77777777" w:rsidR="004739A6" w:rsidRPr="001074D5" w:rsidRDefault="004739A6" w:rsidP="00FA6E5E">
      <w:pPr>
        <w:spacing w:before="240" w:after="240"/>
      </w:pPr>
      <w:r w:rsidRPr="00B57BF3">
        <w:rPr>
          <w:noProof/>
          <w:lang w:eastAsia="sl-SI"/>
        </w:rPr>
        <w:drawing>
          <wp:inline distT="0" distB="0" distL="0" distR="0" wp14:anchorId="56019762" wp14:editId="08B55F7B">
            <wp:extent cx="6480000" cy="2578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80000" cy="2578613"/>
                    </a:xfrm>
                    <a:prstGeom prst="rect">
                      <a:avLst/>
                    </a:prstGeom>
                    <a:noFill/>
                  </pic:spPr>
                </pic:pic>
              </a:graphicData>
            </a:graphic>
          </wp:inline>
        </w:drawing>
      </w:r>
    </w:p>
    <w:p w14:paraId="3A7C0ECE" w14:textId="6AD85B9A" w:rsidR="004739A6" w:rsidRPr="001074D5" w:rsidRDefault="004739A6" w:rsidP="00EA79EA">
      <w:r w:rsidRPr="001074D5">
        <w:t>Slika 8.4</w:t>
      </w:r>
      <w:r w:rsidR="00C37C4E">
        <w:t>:</w:t>
      </w:r>
      <w:r w:rsidRPr="001074D5">
        <w:t xml:space="preserve"> Podsistemi v sistemu centralnega ali decentralnega mehanskega prezračevanja </w:t>
      </w:r>
    </w:p>
    <w:p w14:paraId="693B49DB" w14:textId="296ECAF1" w:rsidR="004739A6" w:rsidRPr="001074D5" w:rsidRDefault="00D07C37" w:rsidP="00EA79EA">
      <w:r w:rsidRPr="001074D5">
        <w:t xml:space="preserve">(2) </w:t>
      </w:r>
      <w:r w:rsidR="004739A6" w:rsidRPr="001074D5">
        <w:t>Prenosnik za vračanje toplote je lahko nameščen v centralni ali decentralni prezračevalni napravi ali kot podsistem za vračanje toplote izven naprave. Mehansko prezračevanje je lahko izvedeno tudi samo z dovodom svežega ali odvodom prostorskega zraka.</w:t>
      </w:r>
    </w:p>
    <w:p w14:paraId="228D4BC0" w14:textId="02F02156" w:rsidR="004739A6" w:rsidRPr="00F04DD8" w:rsidRDefault="00D07C37" w:rsidP="00EA79EA">
      <w:pPr>
        <w:rPr>
          <w:rFonts w:cstheme="minorHAnsi"/>
        </w:rPr>
      </w:pPr>
      <w:r w:rsidRPr="00B57BF3">
        <w:rPr>
          <w:rFonts w:cstheme="minorHAnsi"/>
          <w:bCs/>
        </w:rPr>
        <w:t xml:space="preserve">(3) </w:t>
      </w:r>
      <w:r w:rsidR="004739A6" w:rsidRPr="008E1DBA">
        <w:rPr>
          <w:rFonts w:cstheme="minorHAnsi"/>
        </w:rPr>
        <w:t xml:space="preserve">Dovedena energija za delovanje TSS za prezračevanje v energetsko manj zahtevni stavbi se za posamezni mesec v letu določi po metodi </w:t>
      </w:r>
      <w:r w:rsidR="002A4FF5" w:rsidRPr="00F04DD8">
        <w:rPr>
          <w:rFonts w:cstheme="minorHAnsi"/>
        </w:rPr>
        <w:t xml:space="preserve">točke 6.4.3.4 standarda </w:t>
      </w:r>
      <w:r w:rsidR="004739A6" w:rsidRPr="00F04DD8">
        <w:rPr>
          <w:rFonts w:cstheme="minorHAnsi"/>
        </w:rPr>
        <w:t>SIST EN 16798-5-2, z upoštevanjem števila ur delovanja prezračevanja v tem mesecu t</w:t>
      </w:r>
      <w:r w:rsidR="004739A6" w:rsidRPr="00F04DD8">
        <w:rPr>
          <w:rFonts w:cstheme="minorHAnsi"/>
          <w:vertAlign w:val="subscript"/>
        </w:rPr>
        <w:t>V,m</w:t>
      </w:r>
      <w:r w:rsidR="004739A6" w:rsidRPr="00F04DD8">
        <w:rPr>
          <w:rFonts w:cstheme="minorHAnsi"/>
        </w:rPr>
        <w:t>:</w:t>
      </w:r>
    </w:p>
    <w:p w14:paraId="43FAB847" w14:textId="34DEC1AC" w:rsidR="005E471E" w:rsidRPr="007C2F84" w:rsidRDefault="00145844" w:rsidP="007C2F84">
      <w:pPr>
        <w:spacing w:before="240" w:after="240"/>
        <w:rPr>
          <w:rFonts w:cstheme="minorHAnsi"/>
        </w:rPr>
      </w:pPr>
      <m:oMathPara>
        <m:oMathParaPr>
          <m:jc m:val="left"/>
        </m:oMathParaPr>
        <m:oMath>
          <m:sSub>
            <m:sSubPr>
              <m:ctrlPr>
                <w:rPr>
                  <w:rFonts w:ascii="Cambria Math" w:hAnsi="Cambria Math" w:cstheme="minorHAnsi"/>
                </w:rPr>
              </m:ctrlPr>
            </m:sSubPr>
            <m:e>
              <m:r>
                <m:rPr>
                  <m:sty m:val="p"/>
                </m:rPr>
                <w:rPr>
                  <w:rFonts w:ascii="Cambria Math" w:hAnsi="Cambria Math" w:cstheme="minorHAnsi"/>
                </w:rPr>
                <m:t>E</m:t>
              </m:r>
            </m:e>
            <m:sub>
              <m:r>
                <m:rPr>
                  <m:sty m:val="p"/>
                </m:rPr>
                <w:rPr>
                  <w:rFonts w:ascii="Cambria Math" w:hAnsi="Cambria Math" w:cstheme="minorHAnsi"/>
                </w:rPr>
                <m:t>V,el,del,m</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t</m:t>
              </m:r>
            </m:e>
            <m:sub>
              <m:r>
                <m:rPr>
                  <m:sty m:val="p"/>
                </m:rPr>
                <w:rPr>
                  <w:rFonts w:ascii="Cambria Math" w:hAnsi="Cambria Math" w:cstheme="minorHAnsi"/>
                </w:rPr>
                <m:t>V,m</m:t>
              </m:r>
            </m:sub>
          </m:sSub>
          <m:r>
            <m:rPr>
              <m:sty m:val="p"/>
            </m:rPr>
            <w:rPr>
              <w:rFonts w:ascii="Cambria Math" w:hAnsi="Cambria Math" w:cstheme="minorHAnsi"/>
            </w:rPr>
            <m:t>∙</m:t>
          </m:r>
          <m:d>
            <m:dPr>
              <m:ctrlPr>
                <w:rPr>
                  <w:rFonts w:ascii="Cambria Math" w:hAnsi="Cambria Math" w:cstheme="minorHAnsi"/>
                </w:rPr>
              </m:ctrlPr>
            </m:dPr>
            <m:e>
              <m:d>
                <m:dPr>
                  <m:ctrlPr>
                    <w:rPr>
                      <w:rFonts w:ascii="Cambria Math" w:hAnsi="Cambria Math" w:cstheme="minorHAnsi"/>
                    </w:rPr>
                  </m:ctrlPr>
                </m:dPr>
                <m:e>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V,SUP</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SFP</m:t>
                      </m:r>
                    </m:e>
                    <m:sub>
                      <m:r>
                        <m:rPr>
                          <m:sty m:val="p"/>
                        </m:rPr>
                        <w:rPr>
                          <w:rFonts w:ascii="Cambria Math" w:hAnsi="Cambria Math" w:cstheme="minorHAnsi"/>
                        </w:rPr>
                        <m:t>SUP</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V,EHA</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SFP</m:t>
                      </m:r>
                    </m:e>
                    <m:sub>
                      <m:r>
                        <m:rPr>
                          <m:sty m:val="p"/>
                        </m:rPr>
                        <w:rPr>
                          <w:rFonts w:ascii="Cambria Math" w:hAnsi="Cambria Math" w:cstheme="minorHAnsi"/>
                        </w:rPr>
                        <m:t>EHA</m:t>
                      </m:r>
                    </m:sub>
                  </m:sSub>
                </m:e>
              </m:d>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f</m:t>
                  </m:r>
                </m:e>
                <m:sub>
                  <m:r>
                    <m:rPr>
                      <m:sty m:val="p"/>
                    </m:rPr>
                    <w:rPr>
                      <w:rFonts w:ascii="Cambria Math" w:hAnsi="Cambria Math" w:cstheme="minorHAnsi"/>
                    </w:rPr>
                    <m:t>flow,crtl</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W</m:t>
                  </m:r>
                </m:e>
                <m:sub>
                  <m:r>
                    <m:rPr>
                      <m:sty m:val="p"/>
                    </m:rPr>
                    <w:rPr>
                      <w:rFonts w:ascii="Cambria Math" w:hAnsi="Cambria Math" w:cstheme="minorHAnsi"/>
                    </w:rPr>
                    <m:t>V,aux,m</m:t>
                  </m:r>
                </m:sub>
              </m:sSub>
            </m:e>
          </m:d>
          <m:r>
            <m:rPr>
              <m:sty m:val="p"/>
            </m:rPr>
            <w:rPr>
              <w:rFonts w:ascii="Cambria Math" w:hAnsi="Cambria Math" w:cstheme="minorHAnsi"/>
            </w:rPr>
            <m:t xml:space="preserve">     </m:t>
          </m:r>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kWh</m:t>
                  </m:r>
                </m:num>
                <m:den>
                  <m:r>
                    <m:rPr>
                      <m:sty m:val="p"/>
                    </m:rPr>
                    <w:rPr>
                      <w:rFonts w:ascii="Cambria Math" w:hAnsi="Cambria Math" w:cstheme="minorHAnsi"/>
                    </w:rPr>
                    <m:t>m</m:t>
                  </m:r>
                </m:den>
              </m:f>
            </m:e>
          </m:d>
        </m:oMath>
      </m:oMathPara>
    </w:p>
    <w:p w14:paraId="42D3F976" w14:textId="032BDD39" w:rsidR="009D6599" w:rsidRPr="001074D5" w:rsidRDefault="009D6599" w:rsidP="00EA79EA">
      <w:r w:rsidRPr="001074D5">
        <w:t>kjer pomenijo:</w:t>
      </w:r>
    </w:p>
    <w:p w14:paraId="326BD5B4" w14:textId="2E08F791" w:rsidR="009D6599" w:rsidRPr="001074D5" w:rsidRDefault="009D6599" w:rsidP="00FA6E5E">
      <w:pPr>
        <w:ind w:left="1418" w:hanging="1418"/>
      </w:pPr>
      <w:r w:rsidRPr="001074D5">
        <w:t>E</w:t>
      </w:r>
      <w:r w:rsidRPr="001074D5">
        <w:rPr>
          <w:vertAlign w:val="subscript"/>
        </w:rPr>
        <w:t>V,el,del,</w:t>
      </w:r>
      <w:r w:rsidR="00890C61" w:rsidRPr="001074D5">
        <w:rPr>
          <w:vertAlign w:val="subscript"/>
        </w:rPr>
        <w:t>m</w:t>
      </w:r>
      <w:r w:rsidR="000209CB" w:rsidRPr="001074D5">
        <w:tab/>
      </w:r>
      <w:r w:rsidR="00890C61" w:rsidRPr="001074D5">
        <w:t>mesečno</w:t>
      </w:r>
      <w:r w:rsidR="00AC1A05" w:rsidRPr="001074D5">
        <w:t xml:space="preserve"> </w:t>
      </w:r>
      <w:r w:rsidR="000209CB" w:rsidRPr="001074D5">
        <w:t xml:space="preserve">dovedena </w:t>
      </w:r>
      <w:r w:rsidR="00FD5AAD" w:rsidRPr="001074D5">
        <w:t>energija za delovanje TSS</w:t>
      </w:r>
      <w:r w:rsidR="00CF0017" w:rsidRPr="001074D5">
        <w:t xml:space="preserve"> </w:t>
      </w:r>
      <w:r w:rsidR="000209CB" w:rsidRPr="001074D5">
        <w:t xml:space="preserve">prezračevanja </w:t>
      </w:r>
      <w:r w:rsidR="00CF0017" w:rsidRPr="001074D5">
        <w:t>(</w:t>
      </w:r>
      <w:r w:rsidR="008B7916" w:rsidRPr="001074D5">
        <w:t>kWh/</w:t>
      </w:r>
      <w:r w:rsidR="00890C61" w:rsidRPr="001074D5">
        <w:t>h ali kWh/m</w:t>
      </w:r>
      <w:r w:rsidR="00CF0017" w:rsidRPr="001074D5">
        <w:t>)</w:t>
      </w:r>
    </w:p>
    <w:p w14:paraId="7E9739A5" w14:textId="213358FC" w:rsidR="009D6599" w:rsidRPr="001074D5" w:rsidRDefault="009D6599" w:rsidP="00FA6E5E">
      <w:pPr>
        <w:ind w:left="1418" w:hanging="1418"/>
      </w:pPr>
      <w:r w:rsidRPr="001074D5">
        <w:t>t</w:t>
      </w:r>
      <w:r w:rsidRPr="001074D5">
        <w:rPr>
          <w:vertAlign w:val="subscript"/>
        </w:rPr>
        <w:t>V,m</w:t>
      </w:r>
      <w:r w:rsidR="000209CB" w:rsidRPr="001074D5">
        <w:tab/>
      </w:r>
      <w:r w:rsidR="00F84304" w:rsidRPr="001074D5">
        <w:t xml:space="preserve">število ur </w:t>
      </w:r>
      <w:r w:rsidR="000209CB" w:rsidRPr="001074D5">
        <w:t xml:space="preserve">delovanja sistema mehanskega prezračevanja </w:t>
      </w:r>
      <w:r w:rsidR="00F84304" w:rsidRPr="001074D5">
        <w:t>v mesecu</w:t>
      </w:r>
      <w:r w:rsidR="000209CB" w:rsidRPr="001074D5">
        <w:t xml:space="preserve"> </w:t>
      </w:r>
      <w:r w:rsidR="00CF0017" w:rsidRPr="001074D5">
        <w:t>(</w:t>
      </w:r>
      <w:r w:rsidR="00890C61" w:rsidRPr="001074D5">
        <w:t>h/m)</w:t>
      </w:r>
      <w:r w:rsidR="00CF0017" w:rsidRPr="001074D5">
        <w:t>)</w:t>
      </w:r>
    </w:p>
    <w:p w14:paraId="64AE0AC6" w14:textId="0E7838A7" w:rsidR="009D6599" w:rsidRPr="001074D5" w:rsidRDefault="009D6599" w:rsidP="00FA6E5E">
      <w:pPr>
        <w:ind w:left="1418" w:hanging="1418"/>
      </w:pPr>
      <w:r w:rsidRPr="001074D5">
        <w:t>q</w:t>
      </w:r>
      <w:r w:rsidRPr="001074D5">
        <w:rPr>
          <w:vertAlign w:val="subscript"/>
        </w:rPr>
        <w:t>V,SUP</w:t>
      </w:r>
      <w:r w:rsidR="000209CB" w:rsidRPr="001074D5">
        <w:tab/>
      </w:r>
      <w:r w:rsidR="007A6A24" w:rsidRPr="001074D5">
        <w:t xml:space="preserve">količina </w:t>
      </w:r>
      <w:r w:rsidR="007441E3" w:rsidRPr="001074D5">
        <w:t xml:space="preserve">dovedenega </w:t>
      </w:r>
      <w:r w:rsidR="007A6A24" w:rsidRPr="001074D5">
        <w:t>zraka za prezračevanje</w:t>
      </w:r>
      <w:r w:rsidR="007441E3" w:rsidRPr="001074D5">
        <w:t xml:space="preserve"> (upošteva se, da je q</w:t>
      </w:r>
      <w:r w:rsidR="007441E3" w:rsidRPr="001074D5">
        <w:rPr>
          <w:vertAlign w:val="subscript"/>
        </w:rPr>
        <w:t>V,SUP</w:t>
      </w:r>
      <w:r w:rsidR="007441E3" w:rsidRPr="001074D5">
        <w:t xml:space="preserve"> = q</w:t>
      </w:r>
      <w:r w:rsidR="007441E3" w:rsidRPr="001074D5">
        <w:rPr>
          <w:vertAlign w:val="subscript"/>
        </w:rPr>
        <w:t>V,EHA</w:t>
      </w:r>
      <w:r w:rsidR="000209CB" w:rsidRPr="001074D5">
        <w:t xml:space="preserve"> in </w:t>
      </w:r>
      <w:r w:rsidR="00890C61" w:rsidRPr="001074D5">
        <w:t>je konstantna</w:t>
      </w:r>
      <w:r w:rsidR="007441E3" w:rsidRPr="001074D5">
        <w:t>)</w:t>
      </w:r>
      <w:r w:rsidR="00DA181A" w:rsidRPr="001074D5">
        <w:t xml:space="preserve"> (m</w:t>
      </w:r>
      <w:r w:rsidR="00DA181A" w:rsidRPr="001074D5">
        <w:rPr>
          <w:vertAlign w:val="superscript"/>
        </w:rPr>
        <w:t>3</w:t>
      </w:r>
      <w:r w:rsidR="00DA181A" w:rsidRPr="001074D5">
        <w:t>/s)</w:t>
      </w:r>
    </w:p>
    <w:p w14:paraId="53583072" w14:textId="3C181CDF" w:rsidR="00FD5AAD" w:rsidRPr="001074D5" w:rsidRDefault="00FD5AAD" w:rsidP="00FA6E5E">
      <w:pPr>
        <w:ind w:left="1418" w:hanging="1418"/>
      </w:pPr>
      <w:r w:rsidRPr="001074D5">
        <w:t>q</w:t>
      </w:r>
      <w:r w:rsidRPr="001074D5">
        <w:rPr>
          <w:vertAlign w:val="subscript"/>
        </w:rPr>
        <w:t>V,EHA</w:t>
      </w:r>
      <w:r w:rsidR="000209CB" w:rsidRPr="001074D5">
        <w:tab/>
      </w:r>
      <w:r w:rsidRPr="001074D5">
        <w:t xml:space="preserve">količina </w:t>
      </w:r>
      <w:r w:rsidR="007441E3" w:rsidRPr="001074D5">
        <w:t xml:space="preserve">odvedenega </w:t>
      </w:r>
      <w:r w:rsidRPr="001074D5">
        <w:t xml:space="preserve">zraka za </w:t>
      </w:r>
      <w:r w:rsidR="007441E3" w:rsidRPr="001074D5">
        <w:t>prezračevanje (</w:t>
      </w:r>
      <w:r w:rsidR="000209CB" w:rsidRPr="001074D5">
        <w:t>predpostavi se</w:t>
      </w:r>
      <w:r w:rsidR="007441E3" w:rsidRPr="001074D5">
        <w:t>, da je konstanta in q</w:t>
      </w:r>
      <w:r w:rsidR="007441E3" w:rsidRPr="001074D5">
        <w:rPr>
          <w:vertAlign w:val="subscript"/>
        </w:rPr>
        <w:t>V,EHA</w:t>
      </w:r>
      <w:r w:rsidR="007441E3" w:rsidRPr="001074D5">
        <w:t xml:space="preserve"> = q</w:t>
      </w:r>
      <w:r w:rsidR="007441E3" w:rsidRPr="001074D5">
        <w:rPr>
          <w:vertAlign w:val="subscript"/>
        </w:rPr>
        <w:t>V,SUP</w:t>
      </w:r>
      <w:r w:rsidR="00890C61" w:rsidRPr="001074D5">
        <w:rPr>
          <w:vertAlign w:val="subscript"/>
        </w:rPr>
        <w:t xml:space="preserve"> </w:t>
      </w:r>
      <w:r w:rsidR="00890C61" w:rsidRPr="001074D5">
        <w:t>in je konstantna</w:t>
      </w:r>
      <w:r w:rsidR="007441E3" w:rsidRPr="001074D5">
        <w:t>)</w:t>
      </w:r>
      <w:r w:rsidR="00DA181A" w:rsidRPr="001074D5">
        <w:t xml:space="preserve"> (m</w:t>
      </w:r>
      <w:r w:rsidR="00DA181A" w:rsidRPr="001074D5">
        <w:rPr>
          <w:vertAlign w:val="superscript"/>
        </w:rPr>
        <w:t>3</w:t>
      </w:r>
      <w:r w:rsidR="00DA181A" w:rsidRPr="001074D5">
        <w:t>/s)</w:t>
      </w:r>
    </w:p>
    <w:p w14:paraId="24F5C398" w14:textId="202073A2" w:rsidR="009D6599" w:rsidRPr="001074D5" w:rsidRDefault="009D6599" w:rsidP="00FA6E5E">
      <w:pPr>
        <w:ind w:left="1418" w:hanging="1418"/>
      </w:pPr>
      <w:r w:rsidRPr="001074D5">
        <w:t>SFP</w:t>
      </w:r>
      <w:r w:rsidRPr="001074D5">
        <w:rPr>
          <w:vertAlign w:val="subscript"/>
        </w:rPr>
        <w:t>SUP</w:t>
      </w:r>
      <w:r w:rsidR="000209CB" w:rsidRPr="001074D5">
        <w:tab/>
      </w:r>
      <w:r w:rsidR="007A6A24" w:rsidRPr="001074D5">
        <w:t xml:space="preserve">specifična moč ventilatorja </w:t>
      </w:r>
      <w:r w:rsidR="00CF0017" w:rsidRPr="001074D5">
        <w:t xml:space="preserve">za </w:t>
      </w:r>
      <w:r w:rsidR="007A6A24" w:rsidRPr="001074D5">
        <w:t>dov</w:t>
      </w:r>
      <w:r w:rsidR="00CF0017" w:rsidRPr="001074D5">
        <w:t xml:space="preserve">od </w:t>
      </w:r>
      <w:r w:rsidR="007A6A24" w:rsidRPr="001074D5">
        <w:t>zraka</w:t>
      </w:r>
      <w:r w:rsidR="00CF0017" w:rsidRPr="001074D5">
        <w:t xml:space="preserve"> </w:t>
      </w:r>
      <w:r w:rsidR="003A37C8" w:rsidRPr="001074D5">
        <w:t>(SFP</w:t>
      </w:r>
      <w:r w:rsidR="003A37C8" w:rsidRPr="001074D5">
        <w:rPr>
          <w:vertAlign w:val="subscript"/>
        </w:rPr>
        <w:t>SUP</w:t>
      </w:r>
      <w:r w:rsidR="003A37C8" w:rsidRPr="001074D5">
        <w:t xml:space="preserve"> je lahko največ razreda SFP 3 (1.000 W/(m</w:t>
      </w:r>
      <w:r w:rsidR="003A37C8" w:rsidRPr="001074D5">
        <w:rPr>
          <w:vertAlign w:val="superscript"/>
        </w:rPr>
        <w:t>3</w:t>
      </w:r>
      <w:r w:rsidR="003A37C8" w:rsidRPr="001074D5">
        <w:t xml:space="preserve">/s)) </w:t>
      </w:r>
      <w:r w:rsidR="00CF0017" w:rsidRPr="001074D5">
        <w:t>(kWh)</w:t>
      </w:r>
    </w:p>
    <w:p w14:paraId="53E6BDDE" w14:textId="1800C5E7" w:rsidR="009D6599" w:rsidRPr="001074D5" w:rsidRDefault="009D6599" w:rsidP="00FA6E5E">
      <w:pPr>
        <w:ind w:left="1418" w:hanging="1418"/>
      </w:pPr>
      <w:r w:rsidRPr="001074D5">
        <w:t>SFP</w:t>
      </w:r>
      <w:r w:rsidRPr="001074D5">
        <w:rPr>
          <w:vertAlign w:val="subscript"/>
        </w:rPr>
        <w:t>EHA</w:t>
      </w:r>
      <w:r w:rsidR="000209CB" w:rsidRPr="001074D5">
        <w:tab/>
      </w:r>
      <w:r w:rsidR="007441E3" w:rsidRPr="001074D5">
        <w:t xml:space="preserve">specifična moč ventilatorja </w:t>
      </w:r>
      <w:r w:rsidR="00CF0017" w:rsidRPr="001074D5">
        <w:t xml:space="preserve">za </w:t>
      </w:r>
      <w:r w:rsidR="007441E3" w:rsidRPr="001074D5">
        <w:t>odv</w:t>
      </w:r>
      <w:r w:rsidR="00CF0017" w:rsidRPr="001074D5">
        <w:t xml:space="preserve">od </w:t>
      </w:r>
      <w:r w:rsidR="007441E3" w:rsidRPr="001074D5">
        <w:t>zraka</w:t>
      </w:r>
      <w:r w:rsidR="00CF0017" w:rsidRPr="001074D5">
        <w:t xml:space="preserve"> </w:t>
      </w:r>
      <w:r w:rsidR="003A37C8" w:rsidRPr="001074D5">
        <w:t>(SFP</w:t>
      </w:r>
      <w:r w:rsidR="003A37C8" w:rsidRPr="001074D5">
        <w:rPr>
          <w:vertAlign w:val="subscript"/>
        </w:rPr>
        <w:t>EHA</w:t>
      </w:r>
      <w:r w:rsidR="003A37C8" w:rsidRPr="001074D5">
        <w:t xml:space="preserve"> je lahko največ razreda SFP 2 (700 W/(m</w:t>
      </w:r>
      <w:r w:rsidR="003A37C8" w:rsidRPr="001074D5">
        <w:rPr>
          <w:vertAlign w:val="superscript"/>
        </w:rPr>
        <w:t>3</w:t>
      </w:r>
      <w:r w:rsidR="003A37C8" w:rsidRPr="001074D5">
        <w:t xml:space="preserve">/s)) </w:t>
      </w:r>
      <w:r w:rsidR="00CF0017" w:rsidRPr="001074D5">
        <w:t>(kWh)</w:t>
      </w:r>
    </w:p>
    <w:p w14:paraId="327975AB" w14:textId="70B4DD4C" w:rsidR="009D6599" w:rsidRPr="001074D5" w:rsidRDefault="007A6A24" w:rsidP="00FA6E5E">
      <w:pPr>
        <w:ind w:left="1418" w:hanging="1418"/>
      </w:pPr>
      <w:r w:rsidRPr="001074D5">
        <w:t>f</w:t>
      </w:r>
      <w:r w:rsidR="009D6599" w:rsidRPr="001074D5">
        <w:rPr>
          <w:vertAlign w:val="subscript"/>
        </w:rPr>
        <w:t>flow,ctrl</w:t>
      </w:r>
      <w:r w:rsidR="000209CB" w:rsidRPr="001074D5">
        <w:tab/>
      </w:r>
      <w:r w:rsidRPr="001074D5">
        <w:t>faktor krmiljenja prezračevalnega sistema</w:t>
      </w:r>
      <w:r w:rsidR="00CF0017" w:rsidRPr="001074D5">
        <w:t xml:space="preserve">  (-)</w:t>
      </w:r>
    </w:p>
    <w:p w14:paraId="24C6EF39" w14:textId="659A9728" w:rsidR="009D6599" w:rsidRPr="001074D5" w:rsidRDefault="009D6599" w:rsidP="00FA6E5E">
      <w:pPr>
        <w:ind w:left="1418" w:hanging="1418"/>
      </w:pPr>
      <w:r w:rsidRPr="001074D5">
        <w:t>W</w:t>
      </w:r>
      <w:r w:rsidRPr="001074D5">
        <w:rPr>
          <w:vertAlign w:val="subscript"/>
        </w:rPr>
        <w:t>V,aux,m</w:t>
      </w:r>
      <w:r w:rsidR="000209CB" w:rsidRPr="001074D5">
        <w:tab/>
      </w:r>
      <w:r w:rsidR="007A6A24" w:rsidRPr="001074D5">
        <w:t xml:space="preserve">dovedena energija za krmilnike </w:t>
      </w:r>
      <w:r w:rsidR="007441E3" w:rsidRPr="001074D5">
        <w:t>(privzame se, da je 0)</w:t>
      </w:r>
      <w:r w:rsidR="00272341" w:rsidRPr="001074D5">
        <w:t xml:space="preserve"> (</w:t>
      </w:r>
      <w:r w:rsidR="00CF0017" w:rsidRPr="001074D5">
        <w:t>kWh)</w:t>
      </w:r>
    </w:p>
    <w:p w14:paraId="07E9D50E" w14:textId="2CF5682C" w:rsidR="004739A6" w:rsidRPr="001074D5" w:rsidRDefault="00D07C37" w:rsidP="00FA6E5E">
      <w:pPr>
        <w:spacing w:before="240"/>
        <w:rPr>
          <w:rFonts w:eastAsiaTheme="minorEastAsia"/>
        </w:rPr>
      </w:pPr>
      <w:r w:rsidRPr="001074D5">
        <w:t>(</w:t>
      </w:r>
      <w:r w:rsidR="00B57CC4">
        <w:t>4</w:t>
      </w:r>
      <w:r w:rsidRPr="001074D5">
        <w:t xml:space="preserve">) </w:t>
      </w:r>
      <w:r w:rsidR="004739A6" w:rsidRPr="001074D5">
        <w:t>Število ur delovanja sistema mehanskega prezračevanja t</w:t>
      </w:r>
      <w:r w:rsidR="004739A6" w:rsidRPr="001074D5">
        <w:rPr>
          <w:vertAlign w:val="subscript"/>
        </w:rPr>
        <w:t>V,m</w:t>
      </w:r>
      <w:r w:rsidR="004739A6" w:rsidRPr="001074D5">
        <w:t xml:space="preserve"> in količina zraka za prezračevanje q</w:t>
      </w:r>
      <w:r w:rsidR="004739A6" w:rsidRPr="001074D5">
        <w:rPr>
          <w:vertAlign w:val="subscript"/>
        </w:rPr>
        <w:t>V,SUP</w:t>
      </w:r>
      <w:r w:rsidR="004739A6" w:rsidRPr="001074D5">
        <w:t xml:space="preserve"> se privzameta glede na vrsto stavbe iz tabeli 6.3. te tehnične smernice. Predpostavi se uravnoteženo prezračevanj</w:t>
      </w:r>
      <w:r w:rsidR="000209CB" w:rsidRPr="001074D5">
        <w:t>e</w:t>
      </w:r>
      <w:r w:rsidR="004739A6" w:rsidRPr="001074D5">
        <w:t xml:space="preserve"> skladno z razredom AB 3</w:t>
      </w:r>
      <w:r w:rsidR="00E51D5E" w:rsidRPr="001074D5">
        <w:t>,</w:t>
      </w:r>
      <w:r w:rsidR="004739A6" w:rsidRPr="001074D5">
        <w:t xml:space="preserve"> tabela 13</w:t>
      </w:r>
      <w:r w:rsidR="00FD5AAD" w:rsidRPr="001074D5">
        <w:t xml:space="preserve"> </w:t>
      </w:r>
      <w:r w:rsidR="002A4FF5" w:rsidRPr="001074D5">
        <w:t xml:space="preserve">standarda </w:t>
      </w:r>
      <w:r w:rsidR="004739A6" w:rsidRPr="001074D5">
        <w:t>SIST EN 16798-3</w:t>
      </w:r>
      <w:r w:rsidR="002A4FF5" w:rsidRPr="001074D5">
        <w:t>,</w:t>
      </w:r>
      <w:r w:rsidR="004739A6" w:rsidRPr="001074D5">
        <w:t xml:space="preserve"> (q</w:t>
      </w:r>
      <w:r w:rsidR="004739A6" w:rsidRPr="001074D5">
        <w:rPr>
          <w:vertAlign w:val="subscript"/>
        </w:rPr>
        <w:t>V,SUP</w:t>
      </w:r>
      <w:r w:rsidR="004739A6" w:rsidRPr="001074D5">
        <w:t xml:space="preserve"> = q</w:t>
      </w:r>
      <w:r w:rsidR="004739A6" w:rsidRPr="001074D5">
        <w:rPr>
          <w:vertAlign w:val="subscript"/>
        </w:rPr>
        <w:t>V,EHA</w:t>
      </w:r>
      <w:r w:rsidR="004739A6" w:rsidRPr="001074D5">
        <w:t xml:space="preserve">). Obtok zraka se ne upošteva. Specifična moč ventilatorjev se privzame glede na vgrajeno </w:t>
      </w:r>
      <w:r w:rsidR="00FD5AAD" w:rsidRPr="001074D5">
        <w:t xml:space="preserve">prezračevalno </w:t>
      </w:r>
      <w:r w:rsidR="004739A6" w:rsidRPr="001074D5">
        <w:t>napravo. Specifična moč ventilatorja dovodnega zraka ne sme presegati razreda SFP 3 (1</w:t>
      </w:r>
      <w:r w:rsidR="00E51D5E" w:rsidRPr="001074D5">
        <w:t>.</w:t>
      </w:r>
      <w:r w:rsidR="004739A6" w:rsidRPr="001074D5">
        <w:t>000 W/(m</w:t>
      </w:r>
      <w:r w:rsidR="004739A6" w:rsidRPr="001074D5">
        <w:rPr>
          <w:vertAlign w:val="superscript"/>
        </w:rPr>
        <w:t>3</w:t>
      </w:r>
      <w:r w:rsidR="004739A6" w:rsidRPr="001074D5">
        <w:t>/s)), odvodnega pa ne razred SF</w:t>
      </w:r>
      <w:r w:rsidR="00FD5AAD" w:rsidRPr="001074D5">
        <w:t>P</w:t>
      </w:r>
      <w:r w:rsidR="004739A6" w:rsidRPr="001074D5">
        <w:t xml:space="preserve"> 2. (700 W/(m</w:t>
      </w:r>
      <w:r w:rsidR="004739A6" w:rsidRPr="001074D5">
        <w:rPr>
          <w:vertAlign w:val="superscript"/>
        </w:rPr>
        <w:t>3</w:t>
      </w:r>
      <w:r w:rsidR="004739A6" w:rsidRPr="001074D5">
        <w:t xml:space="preserve">/s)) skladno </w:t>
      </w:r>
      <w:r w:rsidR="00FD5AAD" w:rsidRPr="001074D5">
        <w:t xml:space="preserve">s tabelo 14 </w:t>
      </w:r>
      <w:r w:rsidR="002A4FF5" w:rsidRPr="003D25AA">
        <w:t>standarda</w:t>
      </w:r>
      <w:r w:rsidR="00FD5AAD" w:rsidRPr="003D25AA">
        <w:t xml:space="preserve"> </w:t>
      </w:r>
      <w:r w:rsidR="004739A6" w:rsidRPr="003D25AA">
        <w:t>SIST EN 16798-</w:t>
      </w:r>
      <w:r w:rsidR="00A63863" w:rsidRPr="003D25AA">
        <w:t>3</w:t>
      </w:r>
      <w:r w:rsidR="004739A6" w:rsidRPr="003D25AA">
        <w:t xml:space="preserve">. </w:t>
      </w:r>
      <w:r w:rsidR="004739A6" w:rsidRPr="001074D5">
        <w:t xml:space="preserve">Če so vgrajene, se upoštevajo komponente navedene v tabeli 15 </w:t>
      </w:r>
      <w:r w:rsidR="002A4FF5" w:rsidRPr="001074D5">
        <w:t xml:space="preserve">standarda </w:t>
      </w:r>
      <w:r w:rsidR="004739A6" w:rsidRPr="001074D5">
        <w:t>SIST EN 16798-3. Faktor krmiljenja prezračevalnega sistema f</w:t>
      </w:r>
      <w:r w:rsidR="004739A6" w:rsidRPr="001074D5">
        <w:rPr>
          <w:vertAlign w:val="subscript"/>
        </w:rPr>
        <w:t xml:space="preserve">flow,crtl </w:t>
      </w:r>
      <w:r w:rsidR="004739A6" w:rsidRPr="001074D5">
        <w:t xml:space="preserve">se privzame iz </w:t>
      </w:r>
      <w:r w:rsidR="00FD5AAD" w:rsidRPr="001074D5">
        <w:rPr>
          <w:rFonts w:eastAsiaTheme="minorEastAsia"/>
        </w:rPr>
        <w:t xml:space="preserve">tabele B.14 </w:t>
      </w:r>
      <w:r w:rsidR="002A4FF5" w:rsidRPr="001074D5">
        <w:rPr>
          <w:rFonts w:eastAsiaTheme="minorEastAsia"/>
        </w:rPr>
        <w:t xml:space="preserve">standarda </w:t>
      </w:r>
      <w:r w:rsidR="004739A6" w:rsidRPr="001074D5">
        <w:rPr>
          <w:rFonts w:eastAsiaTheme="minorEastAsia"/>
        </w:rPr>
        <w:t xml:space="preserve">SIST EN 16798-5-2, glede na vgrajeno </w:t>
      </w:r>
      <w:r w:rsidR="00FD5AAD" w:rsidRPr="001074D5">
        <w:rPr>
          <w:rFonts w:eastAsiaTheme="minorEastAsia"/>
        </w:rPr>
        <w:t xml:space="preserve">prezračevalno </w:t>
      </w:r>
      <w:r w:rsidR="004739A6" w:rsidRPr="001074D5">
        <w:rPr>
          <w:rFonts w:eastAsiaTheme="minorEastAsia"/>
        </w:rPr>
        <w:t>napravo. Privzame se, da je dovedena energija za krmilnike W</w:t>
      </w:r>
      <w:r w:rsidR="004739A6" w:rsidRPr="001074D5">
        <w:rPr>
          <w:rFonts w:eastAsiaTheme="minorEastAsia"/>
          <w:vertAlign w:val="subscript"/>
        </w:rPr>
        <w:t>v,aux,m</w:t>
      </w:r>
      <w:r w:rsidR="004739A6" w:rsidRPr="001074D5">
        <w:rPr>
          <w:rFonts w:eastAsiaTheme="minorEastAsia"/>
        </w:rPr>
        <w:t xml:space="preserve"> enaka 0. Predpostavi se, da so toplotne izgube prezračevalne naprave in razvoda zraka enake 0. </w:t>
      </w:r>
      <w:r w:rsidR="007A6A24" w:rsidRPr="001074D5">
        <w:rPr>
          <w:rFonts w:eastAsiaTheme="minorEastAsia"/>
        </w:rPr>
        <w:t>Končna l</w:t>
      </w:r>
      <w:r w:rsidR="004739A6" w:rsidRPr="001074D5">
        <w:t xml:space="preserve">etna energija za delovanje </w:t>
      </w:r>
      <w:r w:rsidR="007A6A24" w:rsidRPr="001074D5">
        <w:t xml:space="preserve">TSS </w:t>
      </w:r>
      <w:r w:rsidR="004739A6" w:rsidRPr="001074D5">
        <w:t>prezračevanja E</w:t>
      </w:r>
      <w:r w:rsidR="004739A6" w:rsidRPr="001074D5">
        <w:rPr>
          <w:vertAlign w:val="subscript"/>
        </w:rPr>
        <w:t>V,el,del,an</w:t>
      </w:r>
      <w:r w:rsidR="004739A6" w:rsidRPr="001074D5">
        <w:t xml:space="preserve"> se določi kot vsota mesečnih končnih energij.</w:t>
      </w:r>
    </w:p>
    <w:p w14:paraId="309F379A" w14:textId="32D3F18B" w:rsidR="004739A6" w:rsidRPr="00F04DD8" w:rsidRDefault="00D07C37" w:rsidP="00EA79EA">
      <w:pPr>
        <w:rPr>
          <w:rFonts w:cstheme="minorHAnsi"/>
        </w:rPr>
      </w:pPr>
      <w:r w:rsidRPr="00B57BF3">
        <w:rPr>
          <w:rFonts w:cstheme="minorHAnsi"/>
          <w:bCs/>
        </w:rPr>
        <w:t>(</w:t>
      </w:r>
      <w:r w:rsidR="00B57CC4">
        <w:rPr>
          <w:rFonts w:cstheme="minorHAnsi"/>
          <w:bCs/>
        </w:rPr>
        <w:t>5</w:t>
      </w:r>
      <w:r w:rsidRPr="00B57BF3">
        <w:rPr>
          <w:rFonts w:cstheme="minorHAnsi"/>
          <w:bCs/>
        </w:rPr>
        <w:t>)</w:t>
      </w:r>
      <w:r w:rsidR="003A37C8" w:rsidRPr="008E1DBA">
        <w:rPr>
          <w:rFonts w:cstheme="minorHAnsi"/>
          <w:b/>
          <w:bCs/>
        </w:rPr>
        <w:t xml:space="preserve"> </w:t>
      </w:r>
      <w:r w:rsidR="004739A6" w:rsidRPr="008E1DBA">
        <w:rPr>
          <w:rFonts w:cstheme="minorHAnsi"/>
          <w:bCs/>
        </w:rPr>
        <w:t>Končna energija za del</w:t>
      </w:r>
      <w:r w:rsidR="004739A6" w:rsidRPr="008E1DBA">
        <w:rPr>
          <w:rFonts w:cstheme="minorHAnsi"/>
        </w:rPr>
        <w:t xml:space="preserve">ovanje TSS mehanskega prezračevanja </w:t>
      </w:r>
      <w:r w:rsidR="00A25F26" w:rsidRPr="008E1DBA">
        <w:rPr>
          <w:rFonts w:cstheme="minorHAnsi"/>
        </w:rPr>
        <w:t>E</w:t>
      </w:r>
      <w:r w:rsidR="00A25F26" w:rsidRPr="008E1DBA">
        <w:rPr>
          <w:rFonts w:cstheme="minorHAnsi"/>
          <w:vertAlign w:val="subscript"/>
        </w:rPr>
        <w:t>V,el,del,t</w:t>
      </w:r>
      <w:r w:rsidR="00A25F26" w:rsidRPr="00F04DD8">
        <w:rPr>
          <w:rFonts w:cstheme="minorHAnsi"/>
        </w:rPr>
        <w:t xml:space="preserve"> </w:t>
      </w:r>
      <w:r w:rsidR="004739A6" w:rsidRPr="00F04DD8">
        <w:rPr>
          <w:rFonts w:cstheme="minorHAnsi"/>
        </w:rPr>
        <w:t xml:space="preserve">v energetsko zahtevni stavbi se določi po urni metodi in skladno s </w:t>
      </w:r>
      <w:r w:rsidR="008B7916" w:rsidRPr="00F04DD8">
        <w:rPr>
          <w:rFonts w:cstheme="minorHAnsi"/>
        </w:rPr>
        <w:t xml:space="preserve">točko 6.4.3.4 </w:t>
      </w:r>
      <w:r w:rsidR="002A4FF5" w:rsidRPr="00F04DD8">
        <w:rPr>
          <w:rFonts w:cstheme="minorHAnsi"/>
        </w:rPr>
        <w:t xml:space="preserve">standarda </w:t>
      </w:r>
      <w:r w:rsidR="004739A6" w:rsidRPr="00F04DD8">
        <w:rPr>
          <w:rFonts w:cstheme="minorHAnsi"/>
        </w:rPr>
        <w:t>SIST EN 16798-5-2, na naslednji način:</w:t>
      </w:r>
    </w:p>
    <w:p w14:paraId="673213F3" w14:textId="0B47F879" w:rsidR="00A25F26" w:rsidRPr="007C2F84" w:rsidRDefault="00145844" w:rsidP="007C2F84">
      <w:pPr>
        <w:spacing w:before="240" w:after="240"/>
        <w:rPr>
          <w:rFonts w:cstheme="minorHAnsi"/>
        </w:rPr>
      </w:pPr>
      <m:oMathPara>
        <m:oMathParaPr>
          <m:jc m:val="left"/>
        </m:oMathParaPr>
        <m:oMath>
          <m:sSub>
            <m:sSubPr>
              <m:ctrlPr>
                <w:rPr>
                  <w:rFonts w:ascii="Cambria Math" w:hAnsi="Cambria Math" w:cstheme="minorHAnsi"/>
                  <w:sz w:val="18"/>
                </w:rPr>
              </m:ctrlPr>
            </m:sSubPr>
            <m:e>
              <m:r>
                <m:rPr>
                  <m:sty m:val="p"/>
                </m:rPr>
                <w:rPr>
                  <w:rFonts w:ascii="Cambria Math" w:hAnsi="Cambria Math" w:cstheme="minorHAnsi"/>
                  <w:sz w:val="18"/>
                </w:rPr>
                <m:t>E</m:t>
              </m:r>
            </m:e>
            <m:sub>
              <m:r>
                <m:rPr>
                  <m:sty m:val="p"/>
                </m:rPr>
                <w:rPr>
                  <w:rFonts w:ascii="Cambria Math" w:hAnsi="Cambria Math" w:cstheme="minorHAnsi"/>
                  <w:sz w:val="18"/>
                </w:rPr>
                <m:t>V,el,del,t</m:t>
              </m:r>
            </m:sub>
          </m:sSub>
          <m:r>
            <m:rPr>
              <m:sty m:val="p"/>
            </m:rPr>
            <w:rPr>
              <w:rFonts w:ascii="Cambria Math" w:hAnsi="Cambria Math" w:cstheme="minorHAnsi"/>
              <w:sz w:val="18"/>
            </w:rPr>
            <m:t>=</m:t>
          </m:r>
          <m:sSub>
            <m:sSubPr>
              <m:ctrlPr>
                <w:rPr>
                  <w:rFonts w:ascii="Cambria Math" w:hAnsi="Cambria Math" w:cstheme="minorHAnsi"/>
                  <w:sz w:val="18"/>
                </w:rPr>
              </m:ctrlPr>
            </m:sSubPr>
            <m:e>
              <m:r>
                <m:rPr>
                  <m:sty m:val="p"/>
                </m:rPr>
                <w:rPr>
                  <w:rFonts w:ascii="Cambria Math" w:hAnsi="Cambria Math" w:cstheme="minorHAnsi"/>
                  <w:sz w:val="18"/>
                </w:rPr>
                <m:t>t</m:t>
              </m:r>
            </m:e>
            <m:sub>
              <m:r>
                <m:rPr>
                  <m:sty m:val="p"/>
                </m:rPr>
                <w:rPr>
                  <w:rFonts w:ascii="Cambria Math" w:hAnsi="Cambria Math" w:cstheme="minorHAnsi"/>
                  <w:sz w:val="18"/>
                </w:rPr>
                <m:t>V,t</m:t>
              </m:r>
            </m:sub>
          </m:sSub>
          <m:r>
            <m:rPr>
              <m:sty m:val="p"/>
            </m:rPr>
            <w:rPr>
              <w:rFonts w:ascii="Cambria Math" w:hAnsi="Cambria Math" w:cstheme="minorHAnsi"/>
              <w:sz w:val="18"/>
            </w:rPr>
            <m:t>∙</m:t>
          </m:r>
          <m:d>
            <m:dPr>
              <m:begChr m:val="["/>
              <m:endChr m:val="]"/>
              <m:ctrlPr>
                <w:rPr>
                  <w:rFonts w:ascii="Cambria Math" w:hAnsi="Cambria Math" w:cstheme="minorHAnsi"/>
                  <w:sz w:val="18"/>
                </w:rPr>
              </m:ctrlPr>
            </m:dPr>
            <m:e>
              <m:sSub>
                <m:sSubPr>
                  <m:ctrlPr>
                    <w:rPr>
                      <w:rFonts w:ascii="Cambria Math" w:hAnsi="Cambria Math" w:cstheme="minorHAnsi"/>
                      <w:sz w:val="18"/>
                    </w:rPr>
                  </m:ctrlPr>
                </m:sSubPr>
                <m:e>
                  <m:r>
                    <m:rPr>
                      <m:sty m:val="p"/>
                    </m:rPr>
                    <w:rPr>
                      <w:rFonts w:ascii="Cambria Math" w:hAnsi="Cambria Math" w:cstheme="minorHAnsi"/>
                      <w:sz w:val="18"/>
                    </w:rPr>
                    <m:t>q</m:t>
                  </m:r>
                </m:e>
                <m:sub>
                  <m:r>
                    <m:rPr>
                      <m:sty m:val="p"/>
                    </m:rPr>
                    <w:rPr>
                      <w:rFonts w:ascii="Cambria Math" w:hAnsi="Cambria Math" w:cstheme="minorHAnsi"/>
                      <w:sz w:val="18"/>
                    </w:rPr>
                    <m:t>V,SUP,dis,t</m:t>
                  </m:r>
                </m:sub>
              </m:sSub>
              <m:r>
                <m:rPr>
                  <m:sty m:val="p"/>
                </m:rPr>
                <w:rPr>
                  <w:rFonts w:ascii="Cambria Math" w:hAnsi="Cambria Math" w:cstheme="minorHAnsi"/>
                  <w:sz w:val="18"/>
                </w:rPr>
                <m:t>∙</m:t>
              </m:r>
              <m:sSubSup>
                <m:sSubSupPr>
                  <m:ctrlPr>
                    <w:rPr>
                      <w:rFonts w:ascii="Cambria Math" w:hAnsi="Cambria Math" w:cstheme="minorHAnsi"/>
                      <w:sz w:val="18"/>
                    </w:rPr>
                  </m:ctrlPr>
                </m:sSubSupPr>
                <m:e>
                  <m:r>
                    <m:rPr>
                      <m:sty m:val="p"/>
                    </m:rPr>
                    <w:rPr>
                      <w:rFonts w:ascii="Cambria Math" w:hAnsi="Cambria Math" w:cstheme="minorHAnsi"/>
                      <w:sz w:val="18"/>
                    </w:rPr>
                    <m:t>f</m:t>
                  </m:r>
                </m:e>
                <m:sub>
                  <m:r>
                    <m:rPr>
                      <m:sty m:val="p"/>
                    </m:rPr>
                    <w:rPr>
                      <w:rFonts w:ascii="Cambria Math" w:hAnsi="Cambria Math" w:cstheme="minorHAnsi"/>
                      <w:sz w:val="18"/>
                    </w:rPr>
                    <m:t>flow,crtl</m:t>
                  </m:r>
                </m:sub>
                <m:sup>
                  <m:r>
                    <m:rPr>
                      <m:sty m:val="p"/>
                    </m:rPr>
                    <w:rPr>
                      <w:rFonts w:ascii="Cambria Math" w:hAnsi="Cambria Math" w:cstheme="minorHAnsi"/>
                      <w:sz w:val="18"/>
                    </w:rPr>
                    <m:t>x</m:t>
                  </m:r>
                </m:sup>
              </m:sSubSup>
              <m:r>
                <m:rPr>
                  <m:sty m:val="p"/>
                </m:rPr>
                <w:rPr>
                  <w:rFonts w:ascii="Cambria Math" w:hAnsi="Cambria Math" w:cstheme="minorHAnsi"/>
                  <w:sz w:val="18"/>
                </w:rPr>
                <m:t>∙</m:t>
              </m:r>
              <m:d>
                <m:dPr>
                  <m:ctrlPr>
                    <w:rPr>
                      <w:rFonts w:ascii="Cambria Math" w:hAnsi="Cambria Math" w:cstheme="minorHAnsi"/>
                      <w:sz w:val="18"/>
                    </w:rPr>
                  </m:ctrlPr>
                </m:dPr>
                <m:e>
                  <m:sSub>
                    <m:sSubPr>
                      <m:ctrlPr>
                        <w:rPr>
                          <w:rFonts w:ascii="Cambria Math" w:hAnsi="Cambria Math" w:cstheme="minorHAnsi"/>
                          <w:sz w:val="18"/>
                        </w:rPr>
                      </m:ctrlPr>
                    </m:sSubPr>
                    <m:e>
                      <m:r>
                        <m:rPr>
                          <m:sty m:val="p"/>
                        </m:rPr>
                        <w:rPr>
                          <w:rFonts w:ascii="Cambria Math" w:hAnsi="Cambria Math" w:cstheme="minorHAnsi"/>
                          <w:sz w:val="18"/>
                        </w:rPr>
                        <m:t>SFP</m:t>
                      </m:r>
                    </m:e>
                    <m:sub>
                      <m:r>
                        <m:rPr>
                          <m:sty m:val="p"/>
                        </m:rPr>
                        <w:rPr>
                          <w:rFonts w:ascii="Cambria Math" w:hAnsi="Cambria Math" w:cstheme="minorHAnsi"/>
                          <w:sz w:val="18"/>
                        </w:rPr>
                        <m:t>SUP</m:t>
                      </m:r>
                    </m:sub>
                  </m:sSub>
                  <m:r>
                    <m:rPr>
                      <m:sty m:val="p"/>
                    </m:rPr>
                    <w:rPr>
                      <w:rFonts w:ascii="Cambria Math" w:hAnsi="Cambria Math" w:cstheme="minorHAnsi"/>
                      <w:sz w:val="18"/>
                    </w:rPr>
                    <m:t xml:space="preserve">+ </m:t>
                  </m:r>
                  <m:f>
                    <m:fPr>
                      <m:ctrlPr>
                        <w:rPr>
                          <w:rFonts w:ascii="Cambria Math" w:hAnsi="Cambria Math" w:cstheme="minorHAnsi"/>
                          <w:sz w:val="18"/>
                        </w:rPr>
                      </m:ctrlPr>
                    </m:fPr>
                    <m:num>
                      <m:r>
                        <m:rPr>
                          <m:sty m:val="p"/>
                        </m:rPr>
                        <w:rPr>
                          <w:rFonts w:ascii="Cambria Math" w:hAnsi="Cambria Math" w:cstheme="minorHAnsi"/>
                          <w:sz w:val="18"/>
                        </w:rPr>
                        <m:t>2,78∙</m:t>
                      </m:r>
                      <m:sSup>
                        <m:sSupPr>
                          <m:ctrlPr>
                            <w:rPr>
                              <w:rFonts w:ascii="Cambria Math" w:hAnsi="Cambria Math" w:cstheme="minorHAnsi"/>
                              <w:sz w:val="18"/>
                            </w:rPr>
                          </m:ctrlPr>
                        </m:sSupPr>
                        <m:e>
                          <m:r>
                            <m:rPr>
                              <m:sty m:val="p"/>
                            </m:rPr>
                            <w:rPr>
                              <w:rFonts w:ascii="Cambria Math" w:hAnsi="Cambria Math" w:cstheme="minorHAnsi"/>
                              <w:sz w:val="18"/>
                            </w:rPr>
                            <m:t>10</m:t>
                          </m:r>
                        </m:e>
                        <m:sup>
                          <m:r>
                            <m:rPr>
                              <m:sty m:val="p"/>
                            </m:rPr>
                            <w:rPr>
                              <w:rFonts w:ascii="Cambria Math" w:hAnsi="Cambria Math" w:cstheme="minorHAnsi"/>
                              <w:sz w:val="18"/>
                            </w:rPr>
                            <m:t>-7</m:t>
                          </m:r>
                        </m:sup>
                      </m:sSup>
                      <m:r>
                        <m:rPr>
                          <m:sty m:val="p"/>
                        </m:rPr>
                        <w:rPr>
                          <w:rFonts w:ascii="Cambria Math" w:hAnsi="Cambria Math" w:cstheme="minorHAnsi"/>
                          <w:sz w:val="18"/>
                        </w:rPr>
                        <m:t>∙∆</m:t>
                      </m:r>
                      <m:sSub>
                        <m:sSubPr>
                          <m:ctrlPr>
                            <w:rPr>
                              <w:rFonts w:ascii="Cambria Math" w:hAnsi="Cambria Math" w:cstheme="minorHAnsi"/>
                              <w:sz w:val="18"/>
                            </w:rPr>
                          </m:ctrlPr>
                        </m:sSubPr>
                        <m:e>
                          <m:r>
                            <m:rPr>
                              <m:sty m:val="p"/>
                            </m:rPr>
                            <w:rPr>
                              <w:rFonts w:ascii="Cambria Math" w:hAnsi="Cambria Math" w:cstheme="minorHAnsi"/>
                              <w:sz w:val="18"/>
                            </w:rPr>
                            <m:t>p</m:t>
                          </m:r>
                        </m:e>
                        <m:sub>
                          <m:r>
                            <m:rPr>
                              <m:sty m:val="p"/>
                            </m:rPr>
                            <w:rPr>
                              <w:rFonts w:ascii="Cambria Math" w:hAnsi="Cambria Math" w:cstheme="minorHAnsi"/>
                              <w:sz w:val="18"/>
                            </w:rPr>
                            <m:t>defrost</m:t>
                          </m:r>
                        </m:sub>
                      </m:sSub>
                    </m:num>
                    <m:den>
                      <m:sSub>
                        <m:sSubPr>
                          <m:ctrlPr>
                            <w:rPr>
                              <w:rFonts w:ascii="Cambria Math" w:hAnsi="Cambria Math" w:cstheme="minorHAnsi"/>
                              <w:sz w:val="18"/>
                            </w:rPr>
                          </m:ctrlPr>
                        </m:sSubPr>
                        <m:e>
                          <m:r>
                            <m:rPr>
                              <m:sty m:val="p"/>
                            </m:rPr>
                            <w:rPr>
                              <w:rFonts w:ascii="Cambria Math" w:hAnsi="Cambria Math" w:cstheme="minorHAnsi" w:hint="eastAsia"/>
                              <w:sz w:val="18"/>
                            </w:rPr>
                            <m:t>η</m:t>
                          </m:r>
                        </m:e>
                        <m:sub>
                          <m:r>
                            <m:rPr>
                              <m:sty m:val="p"/>
                            </m:rPr>
                            <w:rPr>
                              <w:rFonts w:ascii="Cambria Math" w:hAnsi="Cambria Math" w:cstheme="minorHAnsi"/>
                              <w:sz w:val="18"/>
                            </w:rPr>
                            <m:t>fan</m:t>
                          </m:r>
                        </m:sub>
                      </m:sSub>
                    </m:den>
                  </m:f>
                </m:e>
              </m:d>
              <m:r>
                <m:rPr>
                  <m:sty m:val="p"/>
                </m:rPr>
                <w:rPr>
                  <w:rFonts w:ascii="Cambria Math" w:hAnsi="Cambria Math" w:cstheme="minorHAnsi"/>
                  <w:sz w:val="18"/>
                </w:rPr>
                <m:t>+</m:t>
              </m:r>
              <m:sSub>
                <m:sSubPr>
                  <m:ctrlPr>
                    <w:rPr>
                      <w:rFonts w:ascii="Cambria Math" w:hAnsi="Cambria Math" w:cstheme="minorHAnsi"/>
                      <w:sz w:val="18"/>
                    </w:rPr>
                  </m:ctrlPr>
                </m:sSubPr>
                <m:e>
                  <m:r>
                    <m:rPr>
                      <m:sty m:val="p"/>
                    </m:rPr>
                    <w:rPr>
                      <w:rFonts w:ascii="Cambria Math" w:hAnsi="Cambria Math" w:cstheme="minorHAnsi"/>
                      <w:sz w:val="18"/>
                    </w:rPr>
                    <m:t>q</m:t>
                  </m:r>
                </m:e>
                <m:sub>
                  <m:r>
                    <m:rPr>
                      <m:sty m:val="p"/>
                    </m:rPr>
                    <w:rPr>
                      <w:rFonts w:ascii="Cambria Math" w:hAnsi="Cambria Math" w:cstheme="minorHAnsi"/>
                      <w:sz w:val="18"/>
                    </w:rPr>
                    <m:t>V,EHA,dist,t</m:t>
                  </m:r>
                </m:sub>
              </m:sSub>
              <m:r>
                <m:rPr>
                  <m:sty m:val="p"/>
                </m:rPr>
                <w:rPr>
                  <w:rFonts w:ascii="Cambria Math" w:hAnsi="Cambria Math" w:cstheme="minorHAnsi"/>
                  <w:sz w:val="18"/>
                </w:rPr>
                <m:t>∙</m:t>
              </m:r>
              <m:sSubSup>
                <m:sSubSupPr>
                  <m:ctrlPr>
                    <w:rPr>
                      <w:rFonts w:ascii="Cambria Math" w:hAnsi="Cambria Math" w:cstheme="minorHAnsi"/>
                      <w:sz w:val="18"/>
                    </w:rPr>
                  </m:ctrlPr>
                </m:sSubSupPr>
                <m:e>
                  <m:r>
                    <m:rPr>
                      <m:sty m:val="p"/>
                    </m:rPr>
                    <w:rPr>
                      <w:rFonts w:ascii="Cambria Math" w:hAnsi="Cambria Math" w:cstheme="minorHAnsi"/>
                      <w:sz w:val="18"/>
                    </w:rPr>
                    <m:t>f</m:t>
                  </m:r>
                </m:e>
                <m:sub>
                  <m:r>
                    <m:rPr>
                      <m:sty m:val="p"/>
                    </m:rPr>
                    <w:rPr>
                      <w:rFonts w:ascii="Cambria Math" w:hAnsi="Cambria Math" w:cstheme="minorHAnsi"/>
                      <w:sz w:val="18"/>
                    </w:rPr>
                    <m:t>flow,ctrl</m:t>
                  </m:r>
                </m:sub>
                <m:sup>
                  <m:r>
                    <m:rPr>
                      <m:sty m:val="p"/>
                    </m:rPr>
                    <w:rPr>
                      <w:rFonts w:ascii="Cambria Math" w:hAnsi="Cambria Math" w:cstheme="minorHAnsi"/>
                      <w:sz w:val="18"/>
                    </w:rPr>
                    <m:t>x</m:t>
                  </m:r>
                </m:sup>
              </m:sSubSup>
              <m:r>
                <m:rPr>
                  <m:sty m:val="p"/>
                </m:rPr>
                <w:rPr>
                  <w:rFonts w:ascii="Cambria Math" w:hAnsi="Cambria Math" w:cstheme="minorHAnsi"/>
                  <w:sz w:val="18"/>
                </w:rPr>
                <m:t>∙</m:t>
              </m:r>
              <m:sSub>
                <m:sSubPr>
                  <m:ctrlPr>
                    <w:rPr>
                      <w:rFonts w:ascii="Cambria Math" w:hAnsi="Cambria Math" w:cstheme="minorHAnsi"/>
                      <w:sz w:val="18"/>
                    </w:rPr>
                  </m:ctrlPr>
                </m:sSubPr>
                <m:e>
                  <m:r>
                    <m:rPr>
                      <m:sty m:val="p"/>
                    </m:rPr>
                    <w:rPr>
                      <w:rFonts w:ascii="Cambria Math" w:hAnsi="Cambria Math" w:cstheme="minorHAnsi"/>
                      <w:sz w:val="18"/>
                    </w:rPr>
                    <m:t>SFP</m:t>
                  </m:r>
                </m:e>
                <m:sub>
                  <m:r>
                    <m:rPr>
                      <m:sty m:val="p"/>
                    </m:rPr>
                    <w:rPr>
                      <w:rFonts w:ascii="Cambria Math" w:hAnsi="Cambria Math" w:cstheme="minorHAnsi"/>
                      <w:sz w:val="18"/>
                    </w:rPr>
                    <m:t>EHA</m:t>
                  </m:r>
                </m:sub>
              </m:sSub>
              <m:r>
                <m:rPr>
                  <m:sty m:val="p"/>
                </m:rPr>
                <w:rPr>
                  <w:rFonts w:ascii="Cambria Math" w:hAnsi="Cambria Math" w:cstheme="minorHAnsi"/>
                  <w:sz w:val="18"/>
                </w:rPr>
                <m:t>+</m:t>
              </m:r>
              <m:sSub>
                <m:sSubPr>
                  <m:ctrlPr>
                    <w:rPr>
                      <w:rFonts w:ascii="Cambria Math" w:hAnsi="Cambria Math" w:cstheme="minorHAnsi"/>
                      <w:sz w:val="18"/>
                    </w:rPr>
                  </m:ctrlPr>
                </m:sSubPr>
                <m:e>
                  <m:r>
                    <m:rPr>
                      <m:sty m:val="p"/>
                    </m:rPr>
                    <w:rPr>
                      <w:rFonts w:ascii="Cambria Math" w:hAnsi="Cambria Math" w:cstheme="minorHAnsi"/>
                      <w:sz w:val="18"/>
                    </w:rPr>
                    <m:t>W</m:t>
                  </m:r>
                </m:e>
                <m:sub>
                  <m:r>
                    <m:rPr>
                      <m:sty m:val="p"/>
                    </m:rPr>
                    <w:rPr>
                      <w:rFonts w:ascii="Cambria Math" w:hAnsi="Cambria Math" w:cstheme="minorHAnsi"/>
                      <w:sz w:val="18"/>
                    </w:rPr>
                    <m:t>V,aux</m:t>
                  </m:r>
                </m:sub>
              </m:sSub>
            </m:e>
          </m:d>
          <m:r>
            <w:rPr>
              <w:rFonts w:ascii="Cambria Math" w:hAnsi="Cambria Math" w:cstheme="minorHAnsi"/>
              <w:sz w:val="18"/>
            </w:rPr>
            <m:t xml:space="preserve">  </m:t>
          </m:r>
          <m:r>
            <m:rPr>
              <m:sty m:val="p"/>
            </m:rPr>
            <w:rPr>
              <w:rFonts w:ascii="Cambria Math" w:hAnsi="Cambria Math" w:cstheme="minorHAnsi"/>
              <w:sz w:val="18"/>
            </w:rPr>
            <m:t xml:space="preserve">   </m:t>
          </m:r>
          <m:d>
            <m:dPr>
              <m:ctrlPr>
                <w:rPr>
                  <w:rFonts w:ascii="Cambria Math" w:hAnsi="Cambria Math" w:cstheme="minorHAnsi"/>
                  <w:sz w:val="18"/>
                </w:rPr>
              </m:ctrlPr>
            </m:dPr>
            <m:e>
              <m:f>
                <m:fPr>
                  <m:ctrlPr>
                    <w:rPr>
                      <w:rFonts w:ascii="Cambria Math" w:hAnsi="Cambria Math" w:cstheme="minorHAnsi"/>
                      <w:sz w:val="18"/>
                    </w:rPr>
                  </m:ctrlPr>
                </m:fPr>
                <m:num>
                  <m:r>
                    <m:rPr>
                      <m:sty m:val="p"/>
                    </m:rPr>
                    <w:rPr>
                      <w:rFonts w:ascii="Cambria Math" w:hAnsi="Cambria Math" w:cstheme="minorHAnsi"/>
                      <w:sz w:val="18"/>
                    </w:rPr>
                    <m:t>kWh</m:t>
                  </m:r>
                </m:num>
                <m:den>
                  <m:r>
                    <m:rPr>
                      <m:sty m:val="p"/>
                    </m:rPr>
                    <w:rPr>
                      <w:rFonts w:ascii="Cambria Math" w:hAnsi="Cambria Math" w:cstheme="minorHAnsi"/>
                      <w:sz w:val="18"/>
                    </w:rPr>
                    <m:t>h</m:t>
                  </m:r>
                </m:den>
              </m:f>
            </m:e>
          </m:d>
        </m:oMath>
      </m:oMathPara>
    </w:p>
    <w:p w14:paraId="277AB7E6" w14:textId="5BC3697F" w:rsidR="008B7916" w:rsidRPr="001074D5" w:rsidRDefault="008B7916" w:rsidP="00EA79EA">
      <w:r w:rsidRPr="001074D5">
        <w:t>kjer pomeni:</w:t>
      </w:r>
    </w:p>
    <w:p w14:paraId="29EDC294" w14:textId="4F940187" w:rsidR="008B7916" w:rsidRPr="001074D5" w:rsidRDefault="008B7916" w:rsidP="00FA6E5E">
      <w:pPr>
        <w:ind w:left="1418" w:hanging="1418"/>
      </w:pPr>
      <w:r w:rsidRPr="001074D5">
        <w:t>E</w:t>
      </w:r>
      <w:r w:rsidRPr="001074D5">
        <w:rPr>
          <w:vertAlign w:val="subscript"/>
        </w:rPr>
        <w:t>V,el,del,t</w:t>
      </w:r>
      <w:r w:rsidR="00570B89" w:rsidRPr="001074D5">
        <w:tab/>
      </w:r>
      <w:r w:rsidRPr="001074D5">
        <w:t xml:space="preserve">končna energija za delovanje TSS </w:t>
      </w:r>
      <w:r w:rsidR="003A37C8" w:rsidRPr="001074D5">
        <w:t>mehanskega prezračevanja v času t</w:t>
      </w:r>
      <w:r w:rsidR="00300B88" w:rsidRPr="001074D5">
        <w:t xml:space="preserve"> (1 ure)</w:t>
      </w:r>
      <w:r w:rsidR="00272341" w:rsidRPr="001074D5">
        <w:t xml:space="preserve"> (</w:t>
      </w:r>
      <w:r w:rsidRPr="001074D5">
        <w:t>kWh/</w:t>
      </w:r>
      <w:r w:rsidR="00300B88" w:rsidRPr="001074D5">
        <w:t>h</w:t>
      </w:r>
      <w:r w:rsidRPr="001074D5">
        <w:t>)</w:t>
      </w:r>
    </w:p>
    <w:p w14:paraId="618FB1EA" w14:textId="3A8F6309" w:rsidR="008B7916" w:rsidRPr="001074D5" w:rsidRDefault="00BA1838" w:rsidP="00FA6E5E">
      <w:pPr>
        <w:ind w:left="1418" w:hanging="1418"/>
      </w:pPr>
      <w:r w:rsidRPr="001074D5">
        <w:t>t</w:t>
      </w:r>
      <w:r w:rsidRPr="001074D5">
        <w:rPr>
          <w:vertAlign w:val="subscript"/>
        </w:rPr>
        <w:t>V,t</w:t>
      </w:r>
      <w:r w:rsidRPr="001074D5">
        <w:tab/>
      </w:r>
      <w:r w:rsidR="000A4442" w:rsidRPr="001074D5">
        <w:t xml:space="preserve">čas obratovanja </w:t>
      </w:r>
      <w:r w:rsidR="006979CA" w:rsidRPr="001074D5">
        <w:t xml:space="preserve">prezračevalnega sistema – ventilatorja </w:t>
      </w:r>
      <w:r w:rsidR="000A4442" w:rsidRPr="001074D5">
        <w:t>v času t (t=1 h</w:t>
      </w:r>
      <w:r w:rsidR="00B42FA5" w:rsidRPr="001074D5">
        <w:t xml:space="preserve"> v primeru stalnega  delovanja v tem časovnem koraku</w:t>
      </w:r>
      <w:r w:rsidR="000A4442" w:rsidRPr="001074D5">
        <w:t>) (h)</w:t>
      </w:r>
    </w:p>
    <w:p w14:paraId="74991ACD" w14:textId="5C2E5304" w:rsidR="008B7916" w:rsidRPr="001074D5" w:rsidRDefault="00BA1838" w:rsidP="00FA6E5E">
      <w:pPr>
        <w:ind w:left="1418" w:hanging="1418"/>
      </w:pPr>
      <w:r w:rsidRPr="001074D5">
        <w:t>q</w:t>
      </w:r>
      <w:r w:rsidRPr="001074D5">
        <w:rPr>
          <w:vertAlign w:val="subscript"/>
        </w:rPr>
        <w:t>V,SUP,dis,t</w:t>
      </w:r>
      <w:r w:rsidRPr="001074D5">
        <w:tab/>
      </w:r>
      <w:r w:rsidR="006979CA" w:rsidRPr="001074D5">
        <w:t xml:space="preserve">količina dovedenega zraka </w:t>
      </w:r>
      <w:r w:rsidR="00D741BE" w:rsidRPr="001074D5">
        <w:t xml:space="preserve">v sistem </w:t>
      </w:r>
      <w:r w:rsidR="000A4442" w:rsidRPr="001074D5">
        <w:t>v času t</w:t>
      </w:r>
      <w:r w:rsidR="006979CA" w:rsidRPr="001074D5">
        <w:t xml:space="preserve"> (m</w:t>
      </w:r>
      <w:r w:rsidR="006979CA" w:rsidRPr="001074D5">
        <w:rPr>
          <w:vertAlign w:val="superscript"/>
        </w:rPr>
        <w:t>3</w:t>
      </w:r>
      <w:r w:rsidR="006979CA" w:rsidRPr="001074D5">
        <w:t>/h)</w:t>
      </w:r>
    </w:p>
    <w:p w14:paraId="7C4B92B8" w14:textId="7833AC46" w:rsidR="00BA1838" w:rsidRPr="001074D5" w:rsidRDefault="00BA1838" w:rsidP="00FA6E5E">
      <w:pPr>
        <w:ind w:left="1418" w:hanging="1418"/>
      </w:pPr>
      <w:r w:rsidRPr="001074D5">
        <w:t>q</w:t>
      </w:r>
      <w:r w:rsidRPr="001074D5">
        <w:rPr>
          <w:vertAlign w:val="subscript"/>
        </w:rPr>
        <w:t>V,EHA,dist,t</w:t>
      </w:r>
      <w:r w:rsidRPr="001074D5">
        <w:t xml:space="preserve"> </w:t>
      </w:r>
      <w:r w:rsidRPr="001074D5">
        <w:tab/>
      </w:r>
      <w:r w:rsidR="006979CA" w:rsidRPr="001074D5">
        <w:t xml:space="preserve">količina </w:t>
      </w:r>
      <w:r w:rsidR="00D741BE" w:rsidRPr="001074D5">
        <w:t xml:space="preserve">izhodnega </w:t>
      </w:r>
      <w:r w:rsidR="006979CA" w:rsidRPr="001074D5">
        <w:t xml:space="preserve">zraka </w:t>
      </w:r>
      <w:r w:rsidR="00D741BE" w:rsidRPr="001074D5">
        <w:t xml:space="preserve">iz sistema </w:t>
      </w:r>
      <w:r w:rsidR="006979CA" w:rsidRPr="001074D5">
        <w:t>v času t (m</w:t>
      </w:r>
      <w:r w:rsidR="006979CA" w:rsidRPr="001074D5">
        <w:rPr>
          <w:vertAlign w:val="superscript"/>
        </w:rPr>
        <w:t>3</w:t>
      </w:r>
      <w:r w:rsidR="006979CA" w:rsidRPr="001074D5">
        <w:t>/h)</w:t>
      </w:r>
    </w:p>
    <w:p w14:paraId="122A07AE" w14:textId="7164E1E1" w:rsidR="00BA1838" w:rsidRPr="001074D5" w:rsidRDefault="00BA1838" w:rsidP="00FA6E5E">
      <w:pPr>
        <w:ind w:left="1418" w:hanging="1418"/>
      </w:pPr>
      <w:r w:rsidRPr="001074D5">
        <w:t>f</w:t>
      </w:r>
      <w:r w:rsidRPr="001074D5">
        <w:rPr>
          <w:vertAlign w:val="superscript"/>
        </w:rPr>
        <w:t>x</w:t>
      </w:r>
      <w:r w:rsidRPr="001074D5">
        <w:rPr>
          <w:vertAlign w:val="subscript"/>
        </w:rPr>
        <w:t>flow,ctrl</w:t>
      </w:r>
      <w:r w:rsidRPr="001074D5">
        <w:tab/>
      </w:r>
      <w:r w:rsidR="00BE0E44" w:rsidRPr="001074D5">
        <w:t>faktor regulacije pretoka prezračevanja (od 0 do 1) (-)</w:t>
      </w:r>
    </w:p>
    <w:p w14:paraId="0F6418AD" w14:textId="463A56AB" w:rsidR="00BA1838" w:rsidRPr="001074D5" w:rsidRDefault="00BA1838" w:rsidP="00FA6E5E">
      <w:pPr>
        <w:ind w:left="1418" w:hanging="1418"/>
      </w:pPr>
      <w:r w:rsidRPr="001074D5">
        <w:sym w:font="Symbol" w:char="F044"/>
      </w:r>
      <w:r w:rsidRPr="001074D5">
        <w:t>p</w:t>
      </w:r>
      <w:r w:rsidRPr="001074D5">
        <w:rPr>
          <w:vertAlign w:val="subscript"/>
        </w:rPr>
        <w:t>defrost</w:t>
      </w:r>
      <w:r w:rsidRPr="001074D5">
        <w:tab/>
      </w:r>
      <w:r w:rsidR="00D741BE" w:rsidRPr="001074D5">
        <w:t>izguba tlaka zunanje naprave za odtajevanje</w:t>
      </w:r>
      <w:r w:rsidR="00272341" w:rsidRPr="001074D5">
        <w:t xml:space="preserve"> (</w:t>
      </w:r>
      <w:r w:rsidR="00D741BE" w:rsidRPr="001074D5">
        <w:t>Pa)</w:t>
      </w:r>
    </w:p>
    <w:p w14:paraId="0E13642A" w14:textId="471BC78C" w:rsidR="00BA1838" w:rsidRPr="001074D5" w:rsidRDefault="00BA1838" w:rsidP="00FA6E5E">
      <w:pPr>
        <w:ind w:left="1418" w:hanging="1418"/>
      </w:pPr>
      <w:r w:rsidRPr="001074D5">
        <w:sym w:font="Symbol" w:char="F068"/>
      </w:r>
      <w:r w:rsidRPr="001074D5">
        <w:rPr>
          <w:vertAlign w:val="subscript"/>
        </w:rPr>
        <w:t>fan</w:t>
      </w:r>
      <w:r w:rsidRPr="001074D5">
        <w:tab/>
      </w:r>
      <w:r w:rsidR="00D741BE" w:rsidRPr="001074D5">
        <w:t>učinkovitost ventilatorja (-)</w:t>
      </w:r>
    </w:p>
    <w:p w14:paraId="37D633DE" w14:textId="77777777" w:rsidR="00FE6633" w:rsidRPr="001074D5" w:rsidRDefault="00300B88" w:rsidP="00FA6E5E">
      <w:pPr>
        <w:ind w:left="1418" w:hanging="1418"/>
      </w:pPr>
      <w:r w:rsidRPr="001074D5">
        <w:t>SFP</w:t>
      </w:r>
      <w:r w:rsidRPr="001074D5">
        <w:rPr>
          <w:vertAlign w:val="subscript"/>
        </w:rPr>
        <w:t>SUP</w:t>
      </w:r>
      <w:r w:rsidRPr="001074D5">
        <w:tab/>
        <w:t xml:space="preserve">specifična moč ventilatorja za dovod zraka </w:t>
      </w:r>
    </w:p>
    <w:p w14:paraId="06A38A69" w14:textId="5DAA297D" w:rsidR="00300B88" w:rsidRPr="001074D5" w:rsidRDefault="00300B88" w:rsidP="00FA6E5E">
      <w:pPr>
        <w:ind w:left="1418" w:hanging="1418"/>
      </w:pPr>
      <w:r w:rsidRPr="001074D5">
        <w:t>SFP</w:t>
      </w:r>
      <w:r w:rsidRPr="001074D5">
        <w:rPr>
          <w:vertAlign w:val="subscript"/>
        </w:rPr>
        <w:t>EHA</w:t>
      </w:r>
      <w:r w:rsidRPr="001074D5">
        <w:tab/>
        <w:t xml:space="preserve">specifična moč ventilatorja za </w:t>
      </w:r>
      <w:r w:rsidR="003B4F47" w:rsidRPr="001074D5">
        <w:t xml:space="preserve">odvod </w:t>
      </w:r>
      <w:r w:rsidRPr="001074D5">
        <w:t>zrak</w:t>
      </w:r>
      <w:r w:rsidR="003B4F47" w:rsidRPr="001074D5">
        <w:t>a</w:t>
      </w:r>
      <w:r w:rsidRPr="001074D5">
        <w:t xml:space="preserve"> (SFP</w:t>
      </w:r>
      <w:r w:rsidRPr="001074D5">
        <w:rPr>
          <w:vertAlign w:val="subscript"/>
        </w:rPr>
        <w:t>EHA</w:t>
      </w:r>
      <w:r w:rsidRPr="001074D5">
        <w:t xml:space="preserve"> je lahko največ razreda SFP 2 (700</w:t>
      </w:r>
      <w:r w:rsidR="00995EA3" w:rsidRPr="001074D5">
        <w:t> </w:t>
      </w:r>
      <w:r w:rsidRPr="001074D5">
        <w:t>W/(m</w:t>
      </w:r>
      <w:r w:rsidRPr="001074D5">
        <w:rPr>
          <w:vertAlign w:val="superscript"/>
        </w:rPr>
        <w:t>3</w:t>
      </w:r>
      <w:r w:rsidRPr="001074D5">
        <w:t>/s)) (kWh</w:t>
      </w:r>
      <w:r w:rsidR="00890C61" w:rsidRPr="001074D5">
        <w:t>/h</w:t>
      </w:r>
      <w:r w:rsidRPr="001074D5">
        <w:t>)</w:t>
      </w:r>
    </w:p>
    <w:p w14:paraId="6510945B" w14:textId="41687549" w:rsidR="002F21EC" w:rsidRPr="001074D5" w:rsidRDefault="00BA1838" w:rsidP="00FA6E5E">
      <w:pPr>
        <w:ind w:left="1418" w:hanging="1418"/>
      </w:pPr>
      <w:r w:rsidRPr="001074D5">
        <w:t>W</w:t>
      </w:r>
      <w:r w:rsidRPr="001074D5">
        <w:rPr>
          <w:vertAlign w:val="subscript"/>
        </w:rPr>
        <w:t>V,aux</w:t>
      </w:r>
      <w:r w:rsidRPr="001074D5">
        <w:tab/>
      </w:r>
      <w:r w:rsidR="00BE0E44" w:rsidRPr="001074D5">
        <w:t xml:space="preserve">pomožna energija v trenutnem intervalu </w:t>
      </w:r>
      <w:r w:rsidR="007A4FB3" w:rsidRPr="001074D5">
        <w:t xml:space="preserve">prezračevanja </w:t>
      </w:r>
      <w:r w:rsidR="00BE0E44" w:rsidRPr="001074D5">
        <w:t>(kWh</w:t>
      </w:r>
      <w:r w:rsidR="00890C61" w:rsidRPr="001074D5">
        <w:t>/h</w:t>
      </w:r>
      <w:r w:rsidR="00BE0E44" w:rsidRPr="001074D5">
        <w:t>)</w:t>
      </w:r>
    </w:p>
    <w:p w14:paraId="0EBE104A" w14:textId="0C32A83D" w:rsidR="004739A6" w:rsidRPr="00F04DD8" w:rsidRDefault="00D07C37" w:rsidP="00EA79EA">
      <w:pPr>
        <w:rPr>
          <w:rFonts w:cstheme="minorHAnsi"/>
          <w:b/>
          <w:bCs/>
        </w:rPr>
      </w:pPr>
      <w:r w:rsidRPr="00B57BF3">
        <w:rPr>
          <w:rFonts w:cstheme="minorHAnsi"/>
          <w:bCs/>
        </w:rPr>
        <w:t>(</w:t>
      </w:r>
      <w:r w:rsidR="00B57CC4">
        <w:rPr>
          <w:rFonts w:cstheme="minorHAnsi"/>
          <w:bCs/>
        </w:rPr>
        <w:t>6</w:t>
      </w:r>
      <w:r w:rsidRPr="00B57BF3">
        <w:rPr>
          <w:rFonts w:cstheme="minorHAnsi"/>
          <w:bCs/>
        </w:rPr>
        <w:t>)</w:t>
      </w:r>
      <w:r w:rsidRPr="008E1DBA">
        <w:rPr>
          <w:rFonts w:cstheme="minorHAnsi"/>
        </w:rPr>
        <w:t xml:space="preserve"> </w:t>
      </w:r>
      <w:r w:rsidR="004739A6" w:rsidRPr="008E1DBA">
        <w:rPr>
          <w:rFonts w:cstheme="minorHAnsi"/>
        </w:rPr>
        <w:t>Časovni korak t</w:t>
      </w:r>
      <w:r w:rsidR="004739A6" w:rsidRPr="008E1DBA">
        <w:rPr>
          <w:rFonts w:cstheme="minorHAnsi"/>
          <w:vertAlign w:val="subscript"/>
        </w:rPr>
        <w:t>V,t</w:t>
      </w:r>
      <w:r w:rsidR="004739A6" w:rsidRPr="008E1DBA">
        <w:rPr>
          <w:rFonts w:cstheme="minorHAnsi"/>
        </w:rPr>
        <w:t xml:space="preserve"> je 1 ura. Specifična moč ventilatorjev se privzame glede na vgrajeno napravo. Specifična moč ventilatorja dovodnega zraka ne sme presegati razreda SFP 3 (1</w:t>
      </w:r>
      <w:r w:rsidR="00E51D5E" w:rsidRPr="00F04DD8">
        <w:rPr>
          <w:rFonts w:cstheme="minorHAnsi"/>
        </w:rPr>
        <w:t>.</w:t>
      </w:r>
      <w:r w:rsidR="004739A6" w:rsidRPr="00F04DD8">
        <w:rPr>
          <w:rFonts w:cstheme="minorHAnsi"/>
        </w:rPr>
        <w:t>000 W/(m</w:t>
      </w:r>
      <w:r w:rsidR="004739A6" w:rsidRPr="00F04DD8">
        <w:rPr>
          <w:rFonts w:cstheme="minorHAnsi"/>
          <w:vertAlign w:val="superscript"/>
        </w:rPr>
        <w:t>3</w:t>
      </w:r>
      <w:r w:rsidR="004739A6" w:rsidRPr="00F04DD8">
        <w:rPr>
          <w:rFonts w:cstheme="minorHAnsi"/>
        </w:rPr>
        <w:t>/s)), odvodnega pa razred SPF 2. (700 W/(m</w:t>
      </w:r>
      <w:r w:rsidR="004739A6" w:rsidRPr="00F04DD8">
        <w:rPr>
          <w:rFonts w:cstheme="minorHAnsi"/>
          <w:vertAlign w:val="superscript"/>
        </w:rPr>
        <w:t>3</w:t>
      </w:r>
      <w:r w:rsidR="004739A6" w:rsidRPr="00F04DD8">
        <w:rPr>
          <w:rFonts w:cstheme="minorHAnsi"/>
        </w:rPr>
        <w:t>/s))</w:t>
      </w:r>
      <w:r w:rsidR="00C37C4E">
        <w:rPr>
          <w:rFonts w:cstheme="minorHAnsi"/>
        </w:rPr>
        <w:t>,</w:t>
      </w:r>
      <w:r w:rsidR="004739A6" w:rsidRPr="00F04DD8">
        <w:rPr>
          <w:rFonts w:cstheme="minorHAnsi"/>
        </w:rPr>
        <w:t xml:space="preserve"> </w:t>
      </w:r>
      <w:r w:rsidR="004739A6" w:rsidRPr="00DD6EC5">
        <w:rPr>
          <w:rFonts w:cstheme="minorHAnsi"/>
        </w:rPr>
        <w:t>skladno</w:t>
      </w:r>
      <w:r w:rsidR="008B7916" w:rsidRPr="00DD6EC5">
        <w:rPr>
          <w:rFonts w:cstheme="minorHAnsi"/>
        </w:rPr>
        <w:t xml:space="preserve"> s</w:t>
      </w:r>
      <w:r w:rsidR="004739A6" w:rsidRPr="00DD6EC5">
        <w:rPr>
          <w:rFonts w:cstheme="minorHAnsi"/>
        </w:rPr>
        <w:t xml:space="preserve"> </w:t>
      </w:r>
      <w:r w:rsidR="008B7916" w:rsidRPr="00DD6EC5">
        <w:rPr>
          <w:rFonts w:cstheme="minorHAnsi"/>
        </w:rPr>
        <w:t xml:space="preserve">tabelo 14 </w:t>
      </w:r>
      <w:r w:rsidR="00A35271" w:rsidRPr="00DD6EC5">
        <w:rPr>
          <w:rFonts w:cstheme="minorHAnsi"/>
        </w:rPr>
        <w:t xml:space="preserve">standarda </w:t>
      </w:r>
      <w:r w:rsidR="004739A6" w:rsidRPr="00DD6EC5">
        <w:rPr>
          <w:rFonts w:cstheme="minorHAnsi"/>
        </w:rPr>
        <w:t>SIST EN 16798-</w:t>
      </w:r>
      <w:r w:rsidR="00A63863" w:rsidRPr="00DD6EC5">
        <w:rPr>
          <w:rFonts w:cstheme="minorHAnsi"/>
        </w:rPr>
        <w:t>3</w:t>
      </w:r>
      <w:r w:rsidR="004739A6" w:rsidRPr="00DD6EC5">
        <w:rPr>
          <w:rFonts w:cstheme="minorHAnsi"/>
        </w:rPr>
        <w:t xml:space="preserve">. </w:t>
      </w:r>
      <w:r w:rsidR="004739A6" w:rsidRPr="00B57BF3">
        <w:rPr>
          <w:rFonts w:cstheme="minorHAnsi"/>
        </w:rPr>
        <w:t>Če so vgrajene, se upoštevajo komponente navedene v tabeli 15</w:t>
      </w:r>
      <w:r w:rsidR="00A35271" w:rsidRPr="00B57BF3">
        <w:rPr>
          <w:rFonts w:cstheme="minorHAnsi"/>
        </w:rPr>
        <w:t xml:space="preserve"> standarda</w:t>
      </w:r>
      <w:r w:rsidR="004739A6" w:rsidRPr="008E1DBA">
        <w:rPr>
          <w:rFonts w:cstheme="minorHAnsi"/>
        </w:rPr>
        <w:t xml:space="preserve"> SIST EN 16798-3. Obtok zraka se upošteva. Generične vrednosti tlačnega padca naprave za taljenje sreža </w:t>
      </w:r>
      <w:r w:rsidR="00C37C4E">
        <w:rPr>
          <w:rFonts w:cstheme="minorHAnsi"/>
        </w:rPr>
        <w:sym w:font="Symbol" w:char="F044"/>
      </w:r>
      <w:r w:rsidR="004739A6" w:rsidRPr="00F04DD8">
        <w:rPr>
          <w:rFonts w:cstheme="minorHAnsi"/>
        </w:rPr>
        <w:t>S</w:t>
      </w:r>
      <w:r w:rsidR="004739A6" w:rsidRPr="00B57BF3">
        <w:rPr>
          <w:rFonts w:cstheme="minorHAnsi"/>
          <w:vertAlign w:val="subscript"/>
        </w:rPr>
        <w:t>defrost</w:t>
      </w:r>
      <w:r w:rsidR="004739A6" w:rsidRPr="008E1DBA">
        <w:rPr>
          <w:rFonts w:cstheme="minorHAnsi"/>
        </w:rPr>
        <w:t xml:space="preserve"> so navedene v tabeli B.12 standarda SIST EN 16798-5-2, izkoristka ventilatorja </w:t>
      </w:r>
      <w:r w:rsidR="00C37C4E">
        <w:rPr>
          <w:rFonts w:cstheme="minorHAnsi"/>
        </w:rPr>
        <w:sym w:font="Symbol" w:char="F068"/>
      </w:r>
      <w:r w:rsidR="004739A6" w:rsidRPr="00B57BF3">
        <w:rPr>
          <w:rFonts w:cstheme="minorHAnsi"/>
          <w:vertAlign w:val="subscript"/>
        </w:rPr>
        <w:t>fan</w:t>
      </w:r>
      <w:r w:rsidR="004739A6" w:rsidRPr="008E1DBA">
        <w:rPr>
          <w:rFonts w:cstheme="minorHAnsi"/>
        </w:rPr>
        <w:t xml:space="preserve"> v tabeli B.13 standarda SIST EN 16798-5-2 in eksponenta nelinearne rabe električne energije ventilatorja x</w:t>
      </w:r>
      <w:r w:rsidR="00E51D5E" w:rsidRPr="00F04DD8">
        <w:rPr>
          <w:rFonts w:cstheme="minorHAnsi"/>
        </w:rPr>
        <w:t>,</w:t>
      </w:r>
      <w:r w:rsidR="004739A6" w:rsidRPr="00F04DD8">
        <w:rPr>
          <w:rFonts w:cstheme="minorHAnsi"/>
        </w:rPr>
        <w:t xml:space="preserve"> </w:t>
      </w:r>
      <w:r w:rsidR="00E51D5E" w:rsidRPr="00F04DD8">
        <w:rPr>
          <w:rFonts w:cstheme="minorHAnsi"/>
        </w:rPr>
        <w:t>t</w:t>
      </w:r>
      <w:r w:rsidR="004739A6" w:rsidRPr="00F04DD8">
        <w:rPr>
          <w:rFonts w:cstheme="minorHAnsi"/>
        </w:rPr>
        <w:t xml:space="preserve">abeli B.15 standarda SIST EN 16798-5-2. Toplotne izgube AHU in razvoda so enake 0. </w:t>
      </w:r>
    </w:p>
    <w:p w14:paraId="4FCE2CB5" w14:textId="61EA8E8C" w:rsidR="004739A6" w:rsidRPr="001074D5" w:rsidRDefault="00D07C37" w:rsidP="00EA79EA">
      <w:r w:rsidRPr="001074D5">
        <w:t>(</w:t>
      </w:r>
      <w:r w:rsidR="00B57CC4">
        <w:t>7</w:t>
      </w:r>
      <w:r w:rsidRPr="001074D5">
        <w:t xml:space="preserve">) </w:t>
      </w:r>
      <w:r w:rsidR="004739A6" w:rsidRPr="001074D5">
        <w:t xml:space="preserve">V Tehničnem poročilu se poleg tehničnih in energetskih lastnosti TSS za prezračevanje, navedejo tudi kategorija zunanjega zraka ODA, </w:t>
      </w:r>
      <w:r w:rsidR="00A63863" w:rsidRPr="001074D5">
        <w:t>t</w:t>
      </w:r>
      <w:r w:rsidR="004739A6" w:rsidRPr="001074D5">
        <w:t xml:space="preserve">očka 9.2.2, </w:t>
      </w:r>
      <w:r w:rsidR="00563886" w:rsidRPr="001074D5">
        <w:t>t</w:t>
      </w:r>
      <w:r w:rsidR="004739A6" w:rsidRPr="001074D5">
        <w:t xml:space="preserve">abela 8 </w:t>
      </w:r>
      <w:r w:rsidR="00A63863" w:rsidRPr="001074D5">
        <w:t>standarda</w:t>
      </w:r>
      <w:r w:rsidR="004739A6" w:rsidRPr="001074D5">
        <w:t xml:space="preserve"> SIST EN 16798-3, kategorija dovedenega zraka za prezračevanje SUP, </w:t>
      </w:r>
      <w:r w:rsidR="00E0204A" w:rsidRPr="001074D5">
        <w:t>t</w:t>
      </w:r>
      <w:r w:rsidR="004739A6" w:rsidRPr="001074D5">
        <w:t xml:space="preserve">očka 9.2.3, </w:t>
      </w:r>
      <w:r w:rsidR="00563886" w:rsidRPr="001074D5">
        <w:t>t</w:t>
      </w:r>
      <w:r w:rsidR="004739A6" w:rsidRPr="001074D5">
        <w:t xml:space="preserve">abela 9 </w:t>
      </w:r>
      <w:r w:rsidR="00E0204A" w:rsidRPr="001074D5">
        <w:t>standarda</w:t>
      </w:r>
      <w:r w:rsidR="004739A6" w:rsidRPr="001074D5">
        <w:t xml:space="preserve"> SIST EN 16798-3 in kategorija odvedenega in zavrženega zraka ETA in SET, </w:t>
      </w:r>
      <w:r w:rsidR="00E0204A" w:rsidRPr="001074D5">
        <w:t>t</w:t>
      </w:r>
      <w:r w:rsidR="004739A6" w:rsidRPr="001074D5">
        <w:t xml:space="preserve">očka 9.2.1, </w:t>
      </w:r>
      <w:r w:rsidR="00563886" w:rsidRPr="001074D5">
        <w:t>t</w:t>
      </w:r>
      <w:r w:rsidR="004739A6" w:rsidRPr="001074D5">
        <w:t xml:space="preserve">abela 7 </w:t>
      </w:r>
      <w:r w:rsidR="00E0204A" w:rsidRPr="001074D5">
        <w:t>standarda</w:t>
      </w:r>
      <w:r w:rsidR="004739A6" w:rsidRPr="001074D5">
        <w:t xml:space="preserve">  SIST EN 16798-3.</w:t>
      </w:r>
    </w:p>
    <w:p w14:paraId="1842DDEB" w14:textId="79ACC969" w:rsidR="004739A6" w:rsidRPr="001074D5" w:rsidRDefault="00D07C37" w:rsidP="00EA79EA">
      <w:r w:rsidRPr="001074D5">
        <w:t>(</w:t>
      </w:r>
      <w:r w:rsidR="00B57CC4">
        <w:t>8</w:t>
      </w:r>
      <w:r w:rsidRPr="001074D5">
        <w:t xml:space="preserve">) </w:t>
      </w:r>
      <w:r w:rsidR="004739A6" w:rsidRPr="001074D5">
        <w:t>Letna končna energija za delovanje tehničnega</w:t>
      </w:r>
      <w:r w:rsidR="00DA609D" w:rsidRPr="001074D5">
        <w:t xml:space="preserve"> </w:t>
      </w:r>
      <w:r w:rsidR="004739A6" w:rsidRPr="001074D5">
        <w:t>stavbnega sistema prezračevanja E</w:t>
      </w:r>
      <w:r w:rsidR="004739A6" w:rsidRPr="001074D5">
        <w:rPr>
          <w:vertAlign w:val="subscript"/>
        </w:rPr>
        <w:t>v,el,del,a</w:t>
      </w:r>
      <w:r w:rsidR="004739A6" w:rsidRPr="001074D5">
        <w:t xml:space="preserve"> se določi kot vsota urnih končnih energij.</w:t>
      </w:r>
    </w:p>
    <w:p w14:paraId="65221BB1" w14:textId="7DCBC31F" w:rsidR="004739A6" w:rsidRPr="001074D5" w:rsidRDefault="004739A6" w:rsidP="00BC5A7D">
      <w:pPr>
        <w:pStyle w:val="Naslov3"/>
        <w:numPr>
          <w:ilvl w:val="0"/>
          <w:numId w:val="0"/>
        </w:numPr>
        <w:spacing w:before="240"/>
        <w:ind w:left="851" w:hanging="851"/>
      </w:pPr>
      <w:bookmarkStart w:id="554" w:name="_Toc77238607"/>
      <w:r w:rsidRPr="001074D5">
        <w:t xml:space="preserve">8.3.3  </w:t>
      </w:r>
      <w:r w:rsidR="00BC5A7D">
        <w:tab/>
      </w:r>
      <w:r w:rsidRPr="001074D5">
        <w:t>Dovedena energija za klimatizacijo vključno z navlaževanjem in razvlaževanjem zraka</w:t>
      </w:r>
      <w:bookmarkEnd w:id="554"/>
    </w:p>
    <w:p w14:paraId="0E1F29AE" w14:textId="6AF1118E" w:rsidR="004739A6" w:rsidRPr="001074D5" w:rsidRDefault="00D07C37" w:rsidP="00EA79EA">
      <w:r w:rsidRPr="001074D5">
        <w:t xml:space="preserve">(1) </w:t>
      </w:r>
      <w:r w:rsidR="004739A6" w:rsidRPr="001074D5">
        <w:t>Tehnične stavbni sistemi za klimatizacijo kot se obravnavajo v presoji energijske učinkovitosti stavb sestavljajo vsaj naslednji podsistemi (Slika 8.5):</w:t>
      </w:r>
    </w:p>
    <w:p w14:paraId="165DDBE5" w14:textId="236917AB" w:rsidR="005C624C" w:rsidRPr="001074D5" w:rsidRDefault="005C624C" w:rsidP="00FA6E5E">
      <w:pPr>
        <w:spacing w:before="240" w:after="240"/>
      </w:pPr>
      <w:r w:rsidRPr="00B57BF3">
        <w:rPr>
          <w:noProof/>
          <w:lang w:eastAsia="sl-SI"/>
        </w:rPr>
        <w:drawing>
          <wp:inline distT="0" distB="0" distL="0" distR="0" wp14:anchorId="560EF32A" wp14:editId="463B510C">
            <wp:extent cx="6480000" cy="24900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80000" cy="2490037"/>
                    </a:xfrm>
                    <a:prstGeom prst="rect">
                      <a:avLst/>
                    </a:prstGeom>
                    <a:noFill/>
                  </pic:spPr>
                </pic:pic>
              </a:graphicData>
            </a:graphic>
          </wp:inline>
        </w:drawing>
      </w:r>
    </w:p>
    <w:p w14:paraId="0BDFEA9A" w14:textId="474586CD" w:rsidR="004739A6" w:rsidRPr="001074D5" w:rsidRDefault="004739A6" w:rsidP="00EA79EA">
      <w:r w:rsidRPr="001074D5">
        <w:t>Slika 8.5. Podsistemi v sistemu klimatizacije</w:t>
      </w:r>
    </w:p>
    <w:p w14:paraId="0C40AC4B" w14:textId="60A219C9" w:rsidR="004739A6" w:rsidRPr="001074D5" w:rsidRDefault="00D07C37" w:rsidP="00EA79EA">
      <w:r w:rsidRPr="001074D5">
        <w:t xml:space="preserve">(2) </w:t>
      </w:r>
      <w:r w:rsidR="004739A6" w:rsidRPr="001074D5">
        <w:t>Končna energija za delovanje tehničnega</w:t>
      </w:r>
      <w:r w:rsidR="00DA609D" w:rsidRPr="001074D5">
        <w:t xml:space="preserve"> </w:t>
      </w:r>
      <w:r w:rsidR="004739A6" w:rsidRPr="001074D5">
        <w:t>stavbnega sistema klimatizacije energetsko zahtevne</w:t>
      </w:r>
      <w:r w:rsidR="00DA609D" w:rsidRPr="001074D5">
        <w:t xml:space="preserve"> </w:t>
      </w:r>
      <w:r w:rsidR="004739A6" w:rsidRPr="001074D5">
        <w:t>stavbe se določi po urni metodi z upoštevanjem potrebne energije za ogrevanje, hlajenje, navlaževanje in/ali razvlaževanje zraka, določeni kot je navedeno v točki</w:t>
      </w:r>
      <w:r w:rsidR="005C624C" w:rsidRPr="001074D5">
        <w:t xml:space="preserve"> </w:t>
      </w:r>
      <w:r w:rsidR="004739A6" w:rsidRPr="001074D5">
        <w:t xml:space="preserve"> 8.2.1</w:t>
      </w:r>
      <w:r w:rsidR="005C624C" w:rsidRPr="001074D5">
        <w:t xml:space="preserve"> in 8.2.3. te tehnične smernice</w:t>
      </w:r>
      <w:r w:rsidR="004739A6" w:rsidRPr="001074D5">
        <w:t xml:space="preserve"> Klimatizacijski sistem se obravnava kot zračni sistem. </w:t>
      </w:r>
    </w:p>
    <w:p w14:paraId="3185E627" w14:textId="28376E7D" w:rsidR="004739A6" w:rsidRPr="001074D5" w:rsidRDefault="004739A6" w:rsidP="00AC45DB">
      <w:pPr>
        <w:pStyle w:val="Naslov3"/>
        <w:numPr>
          <w:ilvl w:val="0"/>
          <w:numId w:val="0"/>
        </w:numPr>
        <w:spacing w:before="240"/>
        <w:ind w:left="851" w:hanging="851"/>
      </w:pPr>
      <w:bookmarkStart w:id="555" w:name="_Toc77238608"/>
      <w:r w:rsidRPr="001074D5">
        <w:t xml:space="preserve">8.3.4 </w:t>
      </w:r>
      <w:r w:rsidR="00AC45DB">
        <w:tab/>
      </w:r>
      <w:r w:rsidRPr="001074D5">
        <w:t>Dovedena energija za razsvetljavo</w:t>
      </w:r>
      <w:bookmarkEnd w:id="555"/>
    </w:p>
    <w:p w14:paraId="022EB36D" w14:textId="77777777" w:rsidR="00B57CC4" w:rsidRDefault="00D07C37" w:rsidP="00F04DD8">
      <w:r w:rsidRPr="001074D5">
        <w:t xml:space="preserve">(1) </w:t>
      </w:r>
      <w:r w:rsidR="004739A6" w:rsidRPr="001074D5">
        <w:t xml:space="preserve">Dovedena energija za delovanje TSS za razsvetljavo v energetsko manj zahtevni stavbi se določi z uporabo letne metode, skladno s </w:t>
      </w:r>
      <w:r w:rsidR="00C75533" w:rsidRPr="001074D5">
        <w:t xml:space="preserve">točko 7 </w:t>
      </w:r>
      <w:r w:rsidR="00E0204A" w:rsidRPr="001074D5">
        <w:t xml:space="preserve">standarda </w:t>
      </w:r>
      <w:r w:rsidR="004739A6" w:rsidRPr="001074D5">
        <w:t>SIST EN 15193-1. Mesečne vrednosti se določijo z upoštevanjem števila dni v mesecu in faktorja dolžine dneva v</w:t>
      </w:r>
      <w:r w:rsidR="004739A6" w:rsidRPr="001074D5">
        <w:rPr>
          <w:vertAlign w:val="subscript"/>
        </w:rPr>
        <w:t>m</w:t>
      </w:r>
      <w:r w:rsidR="004739A6" w:rsidRPr="001074D5">
        <w:t xml:space="preserve">, kot je opredeljen v standardu SIST EN 15193-2 (SIST EN 15193-1 ali SIST-TP CEN/TR 15193-2), </w:t>
      </w:r>
      <w:r w:rsidR="00E0204A" w:rsidRPr="001074D5">
        <w:t>p</w:t>
      </w:r>
      <w:r w:rsidR="004739A6" w:rsidRPr="001074D5">
        <w:t>oglavje P.1 (npr. v</w:t>
      </w:r>
      <w:r w:rsidR="004739A6" w:rsidRPr="001074D5">
        <w:rPr>
          <w:vertAlign w:val="subscript"/>
        </w:rPr>
        <w:t>m</w:t>
      </w:r>
      <w:r w:rsidR="004739A6" w:rsidRPr="001074D5">
        <w:t xml:space="preserve"> je 0,74 za januar in 1,22 za junij). Ne upošteva se rab</w:t>
      </w:r>
      <w:r w:rsidR="000B3F4F" w:rsidRPr="001074D5">
        <w:t>a</w:t>
      </w:r>
      <w:r w:rsidR="004739A6" w:rsidRPr="001074D5">
        <w:t xml:space="preserve"> energije za varnostne svetilke. Trajanje uporabe stavbe ali cone podnevi (t</w:t>
      </w:r>
      <w:r w:rsidR="00FF46B0" w:rsidRPr="001074D5">
        <w:rPr>
          <w:vertAlign w:val="subscript"/>
        </w:rPr>
        <w:t>D</w:t>
      </w:r>
      <w:r w:rsidR="004739A6" w:rsidRPr="001074D5">
        <w:t>) in ponoči (t</w:t>
      </w:r>
      <w:r w:rsidR="00FF46B0" w:rsidRPr="001074D5">
        <w:rPr>
          <w:vertAlign w:val="subscript"/>
        </w:rPr>
        <w:t>N</w:t>
      </w:r>
      <w:r w:rsidR="004739A6" w:rsidRPr="001074D5">
        <w:t xml:space="preserve">) se izbere skladno s </w:t>
      </w:r>
      <w:r w:rsidR="00C75533" w:rsidRPr="001074D5">
        <w:t xml:space="preserve">tabelo B.2 </w:t>
      </w:r>
      <w:r w:rsidR="00E0204A" w:rsidRPr="001074D5">
        <w:t>standarda</w:t>
      </w:r>
      <w:r w:rsidR="00C75533" w:rsidRPr="001074D5">
        <w:t xml:space="preserve"> </w:t>
      </w:r>
      <w:r w:rsidR="004739A6" w:rsidRPr="001074D5">
        <w:t>SIST EN 15193-1, glede na</w:t>
      </w:r>
      <w:r w:rsidR="00DA609D" w:rsidRPr="001074D5">
        <w:t xml:space="preserve"> </w:t>
      </w:r>
      <w:r w:rsidR="004739A6" w:rsidRPr="001074D5">
        <w:t>kategorijo stavbe in</w:t>
      </w:r>
      <w:r w:rsidR="00DA609D" w:rsidRPr="001074D5">
        <w:t xml:space="preserve"> </w:t>
      </w:r>
      <w:r w:rsidR="004739A6" w:rsidRPr="001074D5">
        <w:t>kategorijo cone. Za stavbo oziroma vsako od con se raba električne energije določi na o</w:t>
      </w:r>
      <w:r w:rsidR="00B57CC4">
        <w:t>snovi instalirane moči svetilk:</w:t>
      </w:r>
    </w:p>
    <w:p w14:paraId="74371A9D" w14:textId="26F704C3" w:rsidR="004739A6" w:rsidRPr="001074D5" w:rsidRDefault="00B57CC4" w:rsidP="00B57CC4">
      <w:r>
        <w:t>- z</w:t>
      </w:r>
      <w:r w:rsidR="004739A6" w:rsidRPr="001074D5">
        <w:t>a stanovanjske energetsko manj zahtevne stavbe se izbere specifična električna moč vgrajenih svetilk P‘</w:t>
      </w:r>
      <w:r w:rsidR="004739A6" w:rsidRPr="001074D5">
        <w:rPr>
          <w:vertAlign w:val="subscript"/>
        </w:rPr>
        <w:t>L</w:t>
      </w:r>
      <w:r w:rsidR="004739A6" w:rsidRPr="001074D5">
        <w:t xml:space="preserve"> = 8 W/m</w:t>
      </w:r>
      <w:r w:rsidR="004739A6" w:rsidRPr="001074D5">
        <w:rPr>
          <w:vertAlign w:val="superscript"/>
        </w:rPr>
        <w:t>2</w:t>
      </w:r>
      <w:r w:rsidR="004739A6" w:rsidRPr="001074D5">
        <w:t xml:space="preserve"> uporabne površine stavbe A</w:t>
      </w:r>
      <w:r w:rsidR="004739A6" w:rsidRPr="001074D5">
        <w:rPr>
          <w:vertAlign w:val="subscript"/>
        </w:rPr>
        <w:t>u</w:t>
      </w:r>
      <w:r w:rsidR="004739A6" w:rsidRPr="001074D5">
        <w:t xml:space="preserve"> če so vgrajene pretežno kompaktne fluorescenčne sijalke (CFL) in P‘</w:t>
      </w:r>
      <w:r w:rsidR="004739A6" w:rsidRPr="001074D5">
        <w:rPr>
          <w:vertAlign w:val="subscript"/>
        </w:rPr>
        <w:t>L</w:t>
      </w:r>
      <w:r w:rsidR="004739A6" w:rsidRPr="001074D5">
        <w:t xml:space="preserve"> = 4,5 W/m</w:t>
      </w:r>
      <w:r w:rsidR="004739A6" w:rsidRPr="001074D5">
        <w:rPr>
          <w:vertAlign w:val="superscript"/>
        </w:rPr>
        <w:t>2</w:t>
      </w:r>
      <w:r w:rsidR="004739A6" w:rsidRPr="001074D5">
        <w:t xml:space="preserve"> v primeru LED sijalk skladno s </w:t>
      </w:r>
      <w:r w:rsidR="00C75533" w:rsidRPr="001074D5">
        <w:t xml:space="preserve">tabelo B.9 </w:t>
      </w:r>
      <w:r w:rsidR="00E0204A" w:rsidRPr="001074D5">
        <w:t xml:space="preserve">standarda </w:t>
      </w:r>
      <w:r w:rsidR="004739A6" w:rsidRPr="001074D5">
        <w:t>SIST EN 15193-1. V kolikor so vgrajene drugačne tehnologije sijalk</w:t>
      </w:r>
      <w:r w:rsidR="00FD3E80" w:rsidRPr="001074D5">
        <w:t>,</w:t>
      </w:r>
      <w:r w:rsidR="004739A6" w:rsidRPr="001074D5">
        <w:t xml:space="preserve"> se njihova električna moč </w:t>
      </w:r>
      <w:r w:rsidR="00FD3E80" w:rsidRPr="001074D5">
        <w:t xml:space="preserve">prilagodi </w:t>
      </w:r>
      <w:r w:rsidR="004739A6" w:rsidRPr="001074D5">
        <w:t>proporcionalno glede na faktor učinkovitosti F</w:t>
      </w:r>
      <w:r w:rsidR="004739A6" w:rsidRPr="001074D5">
        <w:rPr>
          <w:vertAlign w:val="subscript"/>
        </w:rPr>
        <w:t xml:space="preserve">L </w:t>
      </w:r>
      <w:r w:rsidR="004739A6" w:rsidRPr="001074D5">
        <w:t xml:space="preserve"> </w:t>
      </w:r>
      <w:r w:rsidR="00C75533" w:rsidRPr="001074D5">
        <w:t>iz</w:t>
      </w:r>
      <w:r w:rsidR="00C75533" w:rsidRPr="001074D5">
        <w:rPr>
          <w:vertAlign w:val="subscript"/>
        </w:rPr>
        <w:t xml:space="preserve"> </w:t>
      </w:r>
      <w:r w:rsidR="00C75533" w:rsidRPr="001074D5">
        <w:t xml:space="preserve">tabele B.9 </w:t>
      </w:r>
      <w:r w:rsidR="00E0204A" w:rsidRPr="001074D5">
        <w:t xml:space="preserve">standarda </w:t>
      </w:r>
      <w:r w:rsidR="004739A6" w:rsidRPr="001074D5">
        <w:t>SIST EN 15193-1;</w:t>
      </w:r>
    </w:p>
    <w:p w14:paraId="339BB05C" w14:textId="6D7E661E" w:rsidR="004739A6" w:rsidRPr="001074D5" w:rsidRDefault="00B57CC4" w:rsidP="00EA79EA">
      <w:pPr>
        <w:rPr>
          <w:bCs/>
        </w:rPr>
      </w:pPr>
      <w:r>
        <w:t xml:space="preserve">- </w:t>
      </w:r>
      <w:r w:rsidR="004739A6" w:rsidRPr="001074D5">
        <w:t xml:space="preserve">za nestanovanjske energetsko manj zahtevne stavbe/cone se električna moč svetil določi po metodi navedeni v </w:t>
      </w:r>
      <w:r w:rsidR="00C75533" w:rsidRPr="001074D5">
        <w:t xml:space="preserve">točki C.2 </w:t>
      </w:r>
      <w:r w:rsidR="00E0204A" w:rsidRPr="001074D5">
        <w:t>standarda</w:t>
      </w:r>
      <w:r w:rsidR="00C75533" w:rsidRPr="001074D5">
        <w:t xml:space="preserve"> </w:t>
      </w:r>
      <w:r w:rsidR="004739A6" w:rsidRPr="001074D5">
        <w:t>SIST EN 15193-1.</w:t>
      </w:r>
    </w:p>
    <w:p w14:paraId="2AAB167A" w14:textId="3BE59C53" w:rsidR="004739A6" w:rsidRPr="001074D5" w:rsidRDefault="00D07C37" w:rsidP="00F04DD8">
      <w:r w:rsidRPr="001074D5">
        <w:t xml:space="preserve">(2) </w:t>
      </w:r>
      <w:r w:rsidR="004739A6" w:rsidRPr="001074D5">
        <w:t>Letna končna energija za razsvetljavo se določi na naslednji način:</w:t>
      </w:r>
    </w:p>
    <w:p w14:paraId="2483DFD6" w14:textId="6EF6C19D" w:rsidR="00C75533" w:rsidRPr="007C2F84" w:rsidRDefault="00145844" w:rsidP="007C2F84">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L</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b"/>
                    </m:rPr>
                    <w:rPr>
                      <w:rFonts w:ascii="Cambria Math" w:hAnsi="Cambria Math"/>
                    </w:rPr>
                    <m:t>F</m:t>
                  </m:r>
                </m:e>
                <m:sub>
                  <m:r>
                    <m:rPr>
                      <m:sty m:val="b"/>
                    </m:rPr>
                    <w:rPr>
                      <w:rFonts w:ascii="Cambria Math" w:hAnsi="Cambria Math"/>
                    </w:rPr>
                    <m:t>C</m:t>
                  </m:r>
                </m:sub>
              </m:sSub>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m:rPr>
                          <m:sty m:val="b"/>
                        </m:rPr>
                        <w:rPr>
                          <w:rFonts w:ascii="Cambria Math" w:hAnsi="Cambria Math"/>
                        </w:rPr>
                        <m:t>P</m:t>
                      </m:r>
                    </m:e>
                    <m:sub>
                      <m:r>
                        <m:rPr>
                          <m:sty m:val="b"/>
                        </m:rPr>
                        <w:rPr>
                          <w:rFonts w:ascii="Cambria Math" w:hAnsi="Cambria Math"/>
                        </w:rPr>
                        <m:t>L</m:t>
                      </m:r>
                    </m:sub>
                    <m:sup>
                      <m:r>
                        <m:rPr>
                          <m:sty m:val="p"/>
                        </m:rPr>
                        <w:rPr>
                          <w:rFonts w:ascii="Cambria Math" w:hAnsi="Cambria Math"/>
                        </w:rPr>
                        <m:t>'</m:t>
                      </m:r>
                    </m:sup>
                  </m:sSubSup>
                </m:num>
                <m:den>
                  <m:r>
                    <m:rPr>
                      <m:sty m:val="b"/>
                    </m:rPr>
                    <w:rPr>
                      <w:rFonts w:ascii="Cambria Math" w:hAnsi="Cambria Math"/>
                    </w:rPr>
                    <m:t>1000</m:t>
                  </m:r>
                </m:den>
              </m:f>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o</m:t>
                  </m:r>
                </m:sub>
              </m:sSub>
              <m:r>
                <m:rPr>
                  <m:sty m:val="p"/>
                </m:rPr>
                <w:rPr>
                  <w:rFonts w:ascii="Cambria Math" w:hAnsi="Cambria Math"/>
                </w:rPr>
                <m:t>∙</m:t>
              </m:r>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b"/>
                            </m:rPr>
                            <w:rPr>
                              <w:rFonts w:ascii="Cambria Math" w:hAnsi="Cambria Math"/>
                            </w:rPr>
                            <m:t>t</m:t>
                          </m:r>
                        </m:e>
                        <m:sub>
                          <m:r>
                            <m:rPr>
                              <m:sty m:val="b"/>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D</m:t>
                          </m:r>
                        </m:sub>
                      </m:sSub>
                    </m:e>
                  </m:d>
                  <m:r>
                    <m:rPr>
                      <m:sty m:val="p"/>
                    </m:rPr>
                    <w:rPr>
                      <w:rFonts w:ascii="Cambria Math" w:hAnsi="Cambria Math"/>
                    </w:rPr>
                    <m:t>+</m:t>
                  </m:r>
                  <m:sSub>
                    <m:sSubPr>
                      <m:ctrlPr>
                        <w:rPr>
                          <w:rFonts w:ascii="Cambria Math" w:hAnsi="Cambria Math"/>
                        </w:rPr>
                      </m:ctrlPr>
                    </m:sSubPr>
                    <m:e>
                      <m:r>
                        <m:rPr>
                          <m:sty m:val="b"/>
                        </m:rPr>
                        <w:rPr>
                          <w:rFonts w:ascii="Cambria Math" w:hAnsi="Cambria Math"/>
                        </w:rPr>
                        <m:t>t</m:t>
                      </m:r>
                    </m:e>
                    <m:sub>
                      <m:r>
                        <m:rPr>
                          <m:sty m:val="b"/>
                        </m:rPr>
                        <w:rPr>
                          <w:rFonts w:ascii="Cambria Math" w:hAnsi="Cambria Math"/>
                        </w:rPr>
                        <m:t>n</m:t>
                      </m:r>
                    </m:sub>
                  </m:sSub>
                </m:e>
              </m:d>
            </m:e>
          </m:d>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m:rPr>
                  <m:sty m:val="b"/>
                </m:rPr>
                <w:rPr>
                  <w:rFonts w:ascii="Cambria Math" w:hAnsi="Cambria Math"/>
                </w:rPr>
                <m:t>u</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
                    </m:rPr>
                    <w:rPr>
                      <w:rFonts w:ascii="Cambria Math" w:hAnsi="Cambria Math"/>
                    </w:rPr>
                    <m:t>kWh</m:t>
                  </m:r>
                </m:num>
                <m:den>
                  <m:r>
                    <m:rPr>
                      <m:sty m:val="b"/>
                    </m:rPr>
                    <w:rPr>
                      <w:rFonts w:ascii="Cambria Math" w:hAnsi="Cambria Math"/>
                    </w:rPr>
                    <m:t>h</m:t>
                  </m:r>
                </m:den>
              </m:f>
            </m:e>
          </m:d>
        </m:oMath>
      </m:oMathPara>
    </w:p>
    <w:p w14:paraId="70A4BCB8" w14:textId="0B6E8898" w:rsidR="0022311F" w:rsidRPr="001074D5" w:rsidRDefault="004B373A" w:rsidP="00EA79EA">
      <w:r w:rsidRPr="001074D5">
        <w:t>k</w:t>
      </w:r>
      <w:r w:rsidR="0022311F" w:rsidRPr="001074D5">
        <w:t>jer pomeni:</w:t>
      </w:r>
    </w:p>
    <w:p w14:paraId="773E63F0" w14:textId="5F684849" w:rsidR="0022311F" w:rsidRPr="001074D5" w:rsidRDefault="0022311F" w:rsidP="00FA6E5E">
      <w:pPr>
        <w:ind w:left="1418" w:hanging="1418"/>
      </w:pPr>
      <w:r w:rsidRPr="001074D5">
        <w:t>E</w:t>
      </w:r>
      <w:r w:rsidRPr="001074D5">
        <w:rPr>
          <w:vertAlign w:val="subscript"/>
        </w:rPr>
        <w:t>L,el,del,an</w:t>
      </w:r>
      <w:r w:rsidRPr="001074D5">
        <w:tab/>
      </w:r>
      <w:r w:rsidR="004B373A" w:rsidRPr="001074D5">
        <w:t xml:space="preserve">dovedena električna energija za razsvetljavo na leto </w:t>
      </w:r>
      <w:r w:rsidRPr="001074D5">
        <w:t>(kWh/an)</w:t>
      </w:r>
    </w:p>
    <w:p w14:paraId="349DC062" w14:textId="3EA9FF65" w:rsidR="0022311F" w:rsidRPr="001074D5" w:rsidRDefault="0022311F" w:rsidP="00FA6E5E">
      <w:pPr>
        <w:ind w:left="1418" w:hanging="1418"/>
      </w:pPr>
      <w:r w:rsidRPr="001074D5">
        <w:t>F</w:t>
      </w:r>
      <w:r w:rsidRPr="001074D5">
        <w:rPr>
          <w:vertAlign w:val="subscript"/>
        </w:rPr>
        <w:t>C</w:t>
      </w:r>
      <w:r w:rsidRPr="001074D5">
        <w:tab/>
      </w:r>
      <w:r w:rsidR="00812463" w:rsidRPr="001074D5">
        <w:t xml:space="preserve">faktor </w:t>
      </w:r>
      <w:r w:rsidR="00341E8E" w:rsidRPr="001074D5">
        <w:t xml:space="preserve">konstantnosti </w:t>
      </w:r>
      <w:r w:rsidR="00812463" w:rsidRPr="001074D5">
        <w:t>osvetlje</w:t>
      </w:r>
      <w:r w:rsidR="00341E8E" w:rsidRPr="001074D5">
        <w:t>vanja</w:t>
      </w:r>
      <w:r w:rsidR="00812463" w:rsidRPr="001074D5">
        <w:t xml:space="preserve"> (-)</w:t>
      </w:r>
    </w:p>
    <w:p w14:paraId="5B8EEBB1" w14:textId="1AB7AE98" w:rsidR="0022311F" w:rsidRPr="001074D5" w:rsidRDefault="0022311F" w:rsidP="00FA6E5E">
      <w:pPr>
        <w:ind w:left="1418" w:hanging="1418"/>
      </w:pPr>
      <w:r w:rsidRPr="001074D5">
        <w:t>P</w:t>
      </w:r>
      <w:r w:rsidRPr="001074D5">
        <w:rPr>
          <w:vertAlign w:val="superscript"/>
        </w:rPr>
        <w:t>'</w:t>
      </w:r>
      <w:r w:rsidRPr="001074D5">
        <w:rPr>
          <w:vertAlign w:val="subscript"/>
        </w:rPr>
        <w:t>L</w:t>
      </w:r>
      <w:r w:rsidRPr="001074D5">
        <w:tab/>
      </w:r>
      <w:r w:rsidR="00FF46B0" w:rsidRPr="001074D5">
        <w:t xml:space="preserve">specifična moč vgrajenih </w:t>
      </w:r>
      <w:r w:rsidR="00FD3E80" w:rsidRPr="001074D5">
        <w:t xml:space="preserve">električnih </w:t>
      </w:r>
      <w:r w:rsidR="00FF46B0" w:rsidRPr="001074D5">
        <w:t>svetilk (W/m</w:t>
      </w:r>
      <w:r w:rsidR="00FF46B0" w:rsidRPr="001074D5">
        <w:rPr>
          <w:vertAlign w:val="superscript"/>
        </w:rPr>
        <w:t>2</w:t>
      </w:r>
      <w:r w:rsidR="00FF46B0" w:rsidRPr="001074D5">
        <w:t>)</w:t>
      </w:r>
    </w:p>
    <w:p w14:paraId="72361B6C" w14:textId="13B1BC16" w:rsidR="0022311F" w:rsidRPr="001074D5" w:rsidRDefault="0022311F" w:rsidP="00FA6E5E">
      <w:pPr>
        <w:ind w:left="1418" w:hanging="1418"/>
      </w:pPr>
      <w:r w:rsidRPr="001074D5">
        <w:t>F</w:t>
      </w:r>
      <w:r w:rsidRPr="001074D5">
        <w:rPr>
          <w:vertAlign w:val="subscript"/>
        </w:rPr>
        <w:t>o</w:t>
      </w:r>
      <w:r w:rsidRPr="001074D5">
        <w:tab/>
      </w:r>
      <w:r w:rsidR="00812463" w:rsidRPr="001074D5">
        <w:t xml:space="preserve">faktor zasedenosti </w:t>
      </w:r>
      <w:r w:rsidR="00890C61" w:rsidRPr="001074D5">
        <w:t xml:space="preserve">stavbe ali cone </w:t>
      </w:r>
      <w:r w:rsidR="00812463" w:rsidRPr="001074D5">
        <w:t>(-)</w:t>
      </w:r>
    </w:p>
    <w:p w14:paraId="5767EBE8" w14:textId="24895AAE" w:rsidR="0022311F" w:rsidRPr="001074D5" w:rsidRDefault="0022311F" w:rsidP="00FA6E5E">
      <w:pPr>
        <w:ind w:left="1418" w:hanging="1418"/>
      </w:pPr>
      <w:r w:rsidRPr="001074D5">
        <w:t>t</w:t>
      </w:r>
      <w:r w:rsidRPr="001074D5">
        <w:rPr>
          <w:vertAlign w:val="subscript"/>
        </w:rPr>
        <w:t>D</w:t>
      </w:r>
      <w:r w:rsidRPr="001074D5">
        <w:tab/>
      </w:r>
      <w:r w:rsidR="00FF46B0" w:rsidRPr="001074D5">
        <w:t xml:space="preserve">čas uporabe stavbe </w:t>
      </w:r>
      <w:r w:rsidR="00890C61" w:rsidRPr="001074D5">
        <w:t xml:space="preserve">ali cone </w:t>
      </w:r>
      <w:r w:rsidR="00FF46B0" w:rsidRPr="001074D5">
        <w:t xml:space="preserve">podnevi </w:t>
      </w:r>
      <w:r w:rsidR="00890C61" w:rsidRPr="001074D5">
        <w:t xml:space="preserve">(v svetlem delu dneva </w:t>
      </w:r>
      <w:r w:rsidR="00FF46B0" w:rsidRPr="001074D5">
        <w:t>(h)</w:t>
      </w:r>
    </w:p>
    <w:p w14:paraId="1F46759A" w14:textId="308CE0FA" w:rsidR="0022311F" w:rsidRPr="001074D5" w:rsidRDefault="0022311F" w:rsidP="00FA6E5E">
      <w:pPr>
        <w:ind w:left="1418" w:hanging="1418"/>
      </w:pPr>
      <w:r w:rsidRPr="001074D5">
        <w:t>F</w:t>
      </w:r>
      <w:r w:rsidRPr="001074D5">
        <w:rPr>
          <w:vertAlign w:val="subscript"/>
        </w:rPr>
        <w:t>D</w:t>
      </w:r>
      <w:r w:rsidRPr="001074D5">
        <w:tab/>
      </w:r>
      <w:r w:rsidR="001E22AA" w:rsidRPr="001074D5">
        <w:t xml:space="preserve">faktor </w:t>
      </w:r>
      <w:r w:rsidR="00890C61" w:rsidRPr="001074D5">
        <w:t xml:space="preserve">vpliva naravne osvetlitve </w:t>
      </w:r>
      <w:r w:rsidR="001E22AA" w:rsidRPr="001074D5">
        <w:t>(-)</w:t>
      </w:r>
    </w:p>
    <w:p w14:paraId="0604659C" w14:textId="279FB036" w:rsidR="0022311F" w:rsidRPr="001074D5" w:rsidRDefault="00812463" w:rsidP="00FA6E5E">
      <w:pPr>
        <w:ind w:left="1418" w:hanging="1418"/>
      </w:pPr>
      <w:r w:rsidRPr="001074D5">
        <w:t>t</w:t>
      </w:r>
      <w:r w:rsidRPr="001074D5">
        <w:rPr>
          <w:vertAlign w:val="subscript"/>
        </w:rPr>
        <w:t>N</w:t>
      </w:r>
      <w:r w:rsidR="0022311F" w:rsidRPr="001074D5">
        <w:tab/>
      </w:r>
      <w:r w:rsidRPr="001074D5">
        <w:t>čas uporabe stavbe</w:t>
      </w:r>
      <w:r w:rsidR="00890C61" w:rsidRPr="001074D5">
        <w:t xml:space="preserve"> ali cone</w:t>
      </w:r>
      <w:r w:rsidRPr="001074D5">
        <w:t xml:space="preserve"> ponoči </w:t>
      </w:r>
      <w:r w:rsidR="00890C61" w:rsidRPr="001074D5">
        <w:t>(v temnem delu dneva)</w:t>
      </w:r>
      <w:r w:rsidRPr="001074D5">
        <w:t xml:space="preserve"> (h)</w:t>
      </w:r>
    </w:p>
    <w:p w14:paraId="4B827347" w14:textId="78D6DC9D" w:rsidR="004739A6" w:rsidRPr="001074D5" w:rsidRDefault="0022311F" w:rsidP="00FA6E5E">
      <w:pPr>
        <w:ind w:left="1418" w:hanging="1418"/>
      </w:pPr>
      <w:r w:rsidRPr="001074D5">
        <w:t>A</w:t>
      </w:r>
      <w:r w:rsidRPr="001074D5">
        <w:rPr>
          <w:vertAlign w:val="subscript"/>
        </w:rPr>
        <w:t>u</w:t>
      </w:r>
      <w:r w:rsidRPr="001074D5">
        <w:tab/>
      </w:r>
      <w:r w:rsidR="00812463" w:rsidRPr="001074D5">
        <w:t>uporabna površina stavbe (m</w:t>
      </w:r>
      <w:r w:rsidR="00812463" w:rsidRPr="001074D5">
        <w:rPr>
          <w:vertAlign w:val="superscript"/>
        </w:rPr>
        <w:t>2</w:t>
      </w:r>
      <w:r w:rsidR="00812463" w:rsidRPr="001074D5">
        <w:t>)</w:t>
      </w:r>
    </w:p>
    <w:p w14:paraId="539D62DA" w14:textId="1E0E0305" w:rsidR="004739A6" w:rsidRPr="001074D5" w:rsidRDefault="004739A6" w:rsidP="00EA79EA">
      <w:r w:rsidRPr="001074D5">
        <w:t>in mesečna končna energija za delovanje TSS za razsvetljavo:</w:t>
      </w:r>
    </w:p>
    <w:p w14:paraId="0A907552" w14:textId="1E3C1D52" w:rsidR="0022311F" w:rsidRPr="007C2F84" w:rsidRDefault="00145844" w:rsidP="007C2F84">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L</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m</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L</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N</m:t>
                  </m:r>
                </m:e>
                <m:sub>
                  <m:r>
                    <m:rPr>
                      <m:sty m:val="b"/>
                    </m:rPr>
                    <w:rPr>
                      <w:rFonts w:ascii="Cambria Math" w:hAnsi="Cambria Math"/>
                    </w:rPr>
                    <m:t>m</m:t>
                  </m:r>
                </m:sub>
              </m:sSub>
            </m:num>
            <m:den>
              <m:r>
                <m:rPr>
                  <m:sty m:val="b"/>
                </m:rPr>
                <w:rPr>
                  <w:rFonts w:ascii="Cambria Math" w:hAnsi="Cambria Math"/>
                </w:rPr>
                <m:t>365</m:t>
              </m:r>
            </m:den>
          </m:f>
          <m:r>
            <m:rPr>
              <m:sty m:val="p"/>
            </m:rPr>
            <w:rPr>
              <w:rFonts w:ascii="Cambria Math" w:hAnsi="Cambria Math"/>
            </w:rPr>
            <m:t xml:space="preserve"> ∙</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b"/>
                    </m:rPr>
                    <w:rPr>
                      <w:rFonts w:ascii="Cambria Math" w:hAnsi="Cambria Math"/>
                    </w:rPr>
                    <m:t>v</m:t>
                  </m:r>
                </m:e>
                <m:sub>
                  <m:r>
                    <m:rPr>
                      <m:sty m:val="b"/>
                    </m:rPr>
                    <w:rPr>
                      <w:rFonts w:ascii="Cambria Math" w:hAnsi="Cambria Math"/>
                    </w:rPr>
                    <m:t>m</m:t>
                  </m:r>
                </m:sub>
              </m:sSub>
            </m:den>
          </m:f>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
                    </m:rPr>
                    <w:rPr>
                      <w:rFonts w:ascii="Cambria Math" w:hAnsi="Cambria Math"/>
                    </w:rPr>
                    <m:t>kWh</m:t>
                  </m:r>
                </m:num>
                <m:den>
                  <m:r>
                    <m:rPr>
                      <m:sty m:val="b"/>
                    </m:rPr>
                    <w:rPr>
                      <w:rFonts w:ascii="Cambria Math" w:hAnsi="Cambria Math"/>
                    </w:rPr>
                    <m:t>m</m:t>
                  </m:r>
                </m:den>
              </m:f>
            </m:e>
          </m:d>
        </m:oMath>
      </m:oMathPara>
    </w:p>
    <w:p w14:paraId="6162D1A9" w14:textId="77777777" w:rsidR="00732108" w:rsidRPr="001074D5" w:rsidRDefault="00732108" w:rsidP="00EA79EA">
      <w:r w:rsidRPr="001074D5">
        <w:t>kjer pomeni:</w:t>
      </w:r>
    </w:p>
    <w:p w14:paraId="27122EC4" w14:textId="5D138B38" w:rsidR="00732108" w:rsidRPr="001074D5" w:rsidRDefault="00732108" w:rsidP="00FA6E5E">
      <w:pPr>
        <w:ind w:left="1418" w:hanging="1418"/>
      </w:pPr>
      <w:r w:rsidRPr="001074D5">
        <w:t>E</w:t>
      </w:r>
      <w:r w:rsidRPr="001074D5">
        <w:rPr>
          <w:vertAlign w:val="subscript"/>
        </w:rPr>
        <w:t>L,el,del,m</w:t>
      </w:r>
      <w:r w:rsidRPr="001074D5">
        <w:tab/>
      </w:r>
      <w:r w:rsidR="004B373A" w:rsidRPr="001074D5">
        <w:t xml:space="preserve">dovedena električna energija za razsvetljavo na mesec </w:t>
      </w:r>
      <w:r w:rsidRPr="001074D5">
        <w:t>(kWh/</w:t>
      </w:r>
      <w:r w:rsidR="004B373A" w:rsidRPr="001074D5">
        <w:t>m</w:t>
      </w:r>
      <w:r w:rsidRPr="001074D5">
        <w:t>)</w:t>
      </w:r>
    </w:p>
    <w:p w14:paraId="5CC5DC7A" w14:textId="51D0D5AF" w:rsidR="00732108" w:rsidRPr="001074D5" w:rsidRDefault="00732108" w:rsidP="00FA6E5E">
      <w:pPr>
        <w:ind w:left="1418" w:hanging="1418"/>
      </w:pPr>
      <w:r w:rsidRPr="001074D5">
        <w:t>E</w:t>
      </w:r>
      <w:r w:rsidRPr="001074D5">
        <w:rPr>
          <w:vertAlign w:val="subscript"/>
        </w:rPr>
        <w:t>L,el,del,an</w:t>
      </w:r>
      <w:r w:rsidRPr="001074D5">
        <w:tab/>
      </w:r>
      <w:r w:rsidR="00341E8E" w:rsidRPr="001074D5">
        <w:t>dovedena električna energija za razsvetljavo na leto (kWh/an)</w:t>
      </w:r>
    </w:p>
    <w:p w14:paraId="7F98DE08" w14:textId="53A27B75" w:rsidR="00732108" w:rsidRPr="001074D5" w:rsidRDefault="00732108" w:rsidP="00FA6E5E">
      <w:pPr>
        <w:ind w:left="1418" w:hanging="1418"/>
      </w:pPr>
      <w:r w:rsidRPr="001074D5">
        <w:t>N</w:t>
      </w:r>
      <w:r w:rsidRPr="001074D5">
        <w:rPr>
          <w:vertAlign w:val="subscript"/>
        </w:rPr>
        <w:t>m</w:t>
      </w:r>
      <w:r w:rsidRPr="001074D5">
        <w:tab/>
      </w:r>
      <w:r w:rsidR="000B3F4F" w:rsidRPr="001074D5">
        <w:t>število dn</w:t>
      </w:r>
      <w:r w:rsidR="00082224" w:rsidRPr="001074D5">
        <w:t>i</w:t>
      </w:r>
      <w:r w:rsidR="000B3F4F" w:rsidRPr="001074D5">
        <w:t xml:space="preserve"> v mesecu (dan)</w:t>
      </w:r>
    </w:p>
    <w:p w14:paraId="629652B4" w14:textId="1B670C07" w:rsidR="00732108" w:rsidRPr="001074D5" w:rsidRDefault="00732108" w:rsidP="00FA6E5E">
      <w:pPr>
        <w:ind w:left="1418" w:hanging="1418"/>
      </w:pPr>
      <w:r w:rsidRPr="001074D5">
        <w:t>v</w:t>
      </w:r>
      <w:r w:rsidRPr="001074D5">
        <w:rPr>
          <w:vertAlign w:val="subscript"/>
        </w:rPr>
        <w:t>m</w:t>
      </w:r>
      <w:r w:rsidRPr="001074D5">
        <w:tab/>
      </w:r>
      <w:r w:rsidR="00E658BB" w:rsidRPr="001074D5">
        <w:t>faktor dolžine dneva (-)</w:t>
      </w:r>
    </w:p>
    <w:p w14:paraId="093A3A4D" w14:textId="083A9DC3" w:rsidR="004739A6" w:rsidRPr="001074D5" w:rsidRDefault="00830F89" w:rsidP="00EA79EA">
      <w:r w:rsidRPr="001074D5">
        <w:t xml:space="preserve">(3) </w:t>
      </w:r>
      <w:r w:rsidR="004739A6" w:rsidRPr="001074D5">
        <w:t>Ne upošteva se interakcija s TSS za ogrevanje in hlajenje, zato se vpliv premičnih senčil s katerimi se uravnava naravno osvetlitev na potrebno toploto za ogrevanje Q</w:t>
      </w:r>
      <w:r w:rsidR="004739A6" w:rsidRPr="001074D5">
        <w:rPr>
          <w:vertAlign w:val="subscript"/>
        </w:rPr>
        <w:t xml:space="preserve">H,nd </w:t>
      </w:r>
      <w:r w:rsidR="004739A6" w:rsidRPr="001074D5">
        <w:t>in hlad za hlajenje Q</w:t>
      </w:r>
      <w:r w:rsidR="004739A6" w:rsidRPr="001074D5">
        <w:rPr>
          <w:vertAlign w:val="subscript"/>
        </w:rPr>
        <w:t>C,nd</w:t>
      </w:r>
      <w:r w:rsidR="004739A6" w:rsidRPr="001074D5">
        <w:t xml:space="preserve"> ne upošteva.</w:t>
      </w:r>
    </w:p>
    <w:p w14:paraId="77009085" w14:textId="78BE5A6E" w:rsidR="004739A6" w:rsidRPr="001074D5" w:rsidRDefault="00830F89" w:rsidP="00EA79EA">
      <w:r w:rsidRPr="001074D5">
        <w:t xml:space="preserve">(4) </w:t>
      </w:r>
      <w:r w:rsidR="004739A6" w:rsidRPr="001074D5">
        <w:t xml:space="preserve">Končna energija za delovanje TSS za razsvetljavo v energetsko zahtevni stavbi se določi v urnih časovnih korakih. Električna moč instaliranih svetilk v stavbi/coni se povzame iz projektne dokumentacije ali se določi po metodi navedeni v </w:t>
      </w:r>
      <w:r w:rsidR="00E0204A" w:rsidRPr="001074D5">
        <w:t xml:space="preserve">točki C.2 standarda </w:t>
      </w:r>
      <w:r w:rsidR="004739A6" w:rsidRPr="001074D5">
        <w:t xml:space="preserve">SIST EN 15193-1. Upošteva se urnik uporabe in projektni nivo osvetlitve, kot je navedeno v 5. </w:t>
      </w:r>
      <w:r w:rsidR="00A63863" w:rsidRPr="001074D5">
        <w:t>č</w:t>
      </w:r>
      <w:r w:rsidR="004739A6" w:rsidRPr="001074D5">
        <w:t>lenu</w:t>
      </w:r>
      <w:r w:rsidR="00A63863" w:rsidRPr="001074D5">
        <w:t xml:space="preserve"> pravilnika</w:t>
      </w:r>
      <w:r w:rsidR="004739A6" w:rsidRPr="001074D5">
        <w:t>, in dinamično delovanje senčil ali elementov za vodenje svetlobe v cone.</w:t>
      </w:r>
    </w:p>
    <w:p w14:paraId="246E3795" w14:textId="7A6A7D1F" w:rsidR="004739A6" w:rsidRPr="001655BC" w:rsidRDefault="004739A6" w:rsidP="001655BC">
      <w:pPr>
        <w:pStyle w:val="Naslov3"/>
        <w:numPr>
          <w:ilvl w:val="0"/>
          <w:numId w:val="0"/>
        </w:numPr>
        <w:spacing w:before="240"/>
        <w:ind w:left="851" w:hanging="851"/>
      </w:pPr>
      <w:bookmarkStart w:id="556" w:name="_Toc77238609"/>
      <w:r w:rsidRPr="001074D5">
        <w:t xml:space="preserve">8.3.5 </w:t>
      </w:r>
      <w:r w:rsidR="00B57CC4">
        <w:tab/>
      </w:r>
      <w:r w:rsidRPr="001074D5">
        <w:t>Avtomatizacija stavb in kazalnik BAC</w:t>
      </w:r>
      <w:bookmarkEnd w:id="556"/>
    </w:p>
    <w:p w14:paraId="2CDABCAC" w14:textId="60849B45" w:rsidR="004739A6" w:rsidRPr="001074D5" w:rsidRDefault="00830F89" w:rsidP="00EA79EA">
      <w:r w:rsidRPr="001074D5">
        <w:t xml:space="preserve">(1) </w:t>
      </w:r>
      <w:r w:rsidR="004739A6" w:rsidRPr="001074D5">
        <w:t xml:space="preserve">Klasifikacija nalog, ki jih opravlja sistem za avtomatizacijo TSS in vplivajo na rabo energije se izvede skladno s </w:t>
      </w:r>
      <w:r w:rsidR="00E0204A" w:rsidRPr="001074D5">
        <w:t xml:space="preserve">tabelo 4 standarda </w:t>
      </w:r>
      <w:r w:rsidR="004739A6" w:rsidRPr="001074D5">
        <w:t>SIST EN 15232-1. Za energetsko manj zahtevne in energetsko zahtevne stavbe se opredeli razred učinkovitosti skladno</w:t>
      </w:r>
      <w:r w:rsidR="00E0204A" w:rsidRPr="001074D5">
        <w:t xml:space="preserve"> s tabelo 5</w:t>
      </w:r>
      <w:r w:rsidR="004739A6" w:rsidRPr="001074D5">
        <w:t xml:space="preserve"> </w:t>
      </w:r>
      <w:r w:rsidR="00E0204A" w:rsidRPr="001074D5">
        <w:t xml:space="preserve">standardom </w:t>
      </w:r>
      <w:r w:rsidR="004739A6" w:rsidRPr="001074D5">
        <w:t xml:space="preserve">SIST EN 15232-1, pri čemer se upoštevajo zahteve </w:t>
      </w:r>
      <w:r w:rsidR="00E0204A" w:rsidRPr="001074D5">
        <w:t xml:space="preserve">dodatka B standarda </w:t>
      </w:r>
      <w:r w:rsidR="004739A6" w:rsidRPr="001074D5">
        <w:t>SIST EN 15232-1. Za energetsko manj zahtevne in energetsko zahtevne stavbe se določa vpliv avtomatizacije TSS (v nadaljevanju BAC)</w:t>
      </w:r>
      <w:r w:rsidR="00C07AD7" w:rsidRPr="001074D5">
        <w:t xml:space="preserve"> na rabo končne energije</w:t>
      </w:r>
      <w:r w:rsidR="004739A6" w:rsidRPr="001074D5">
        <w:t xml:space="preserve"> (Q</w:t>
      </w:r>
      <w:r w:rsidR="004739A6" w:rsidRPr="001074D5">
        <w:rPr>
          <w:vertAlign w:val="subscript"/>
        </w:rPr>
        <w:t>del,an</w:t>
      </w:r>
      <w:r w:rsidR="004739A6" w:rsidRPr="001074D5">
        <w:t>, E</w:t>
      </w:r>
      <w:r w:rsidR="004739A6" w:rsidRPr="001074D5">
        <w:rPr>
          <w:vertAlign w:val="subscript"/>
        </w:rPr>
        <w:t>del,an</w:t>
      </w:r>
      <w:r w:rsidR="004739A6" w:rsidRPr="001074D5">
        <w:t>, W</w:t>
      </w:r>
      <w:r w:rsidR="004739A6" w:rsidRPr="001074D5">
        <w:rPr>
          <w:vertAlign w:val="subscript"/>
        </w:rPr>
        <w:t>del,an</w:t>
      </w:r>
      <w:r w:rsidR="004739A6" w:rsidRPr="001074D5">
        <w:t xml:space="preserve">) za vse vgrajene TSS in njihove podsisteme. Uporabi se metoda korekcijskih faktorjev BAC, skladno </w:t>
      </w:r>
      <w:r w:rsidR="00E0204A" w:rsidRPr="001074D5">
        <w:t>s točko 7 standarda</w:t>
      </w:r>
      <w:r w:rsidR="004739A6" w:rsidRPr="001074D5">
        <w:t xml:space="preserve"> SIST EN 15232-1,; s korekcijskimi faktorji se korigira letna dovedena energija skladno </w:t>
      </w:r>
      <w:r w:rsidR="00E0204A" w:rsidRPr="001074D5">
        <w:t>s tabelo 8 standarda</w:t>
      </w:r>
      <w:r w:rsidR="004739A6" w:rsidRPr="001074D5">
        <w:t xml:space="preserve"> SIST EN 15232-1. Vrednosti korekcijskih faktorjev so navedene </w:t>
      </w:r>
      <w:r w:rsidR="00E0204A" w:rsidRPr="001074D5">
        <w:t xml:space="preserve">v točki A1 do A4 standarda </w:t>
      </w:r>
      <w:r w:rsidR="004739A6" w:rsidRPr="001074D5">
        <w:t xml:space="preserve">SIST EN 15232-1. </w:t>
      </w:r>
    </w:p>
    <w:p w14:paraId="12865ED0" w14:textId="566A6C9B" w:rsidR="004739A6" w:rsidRDefault="00830F89" w:rsidP="00EA79EA">
      <w:r w:rsidRPr="001074D5">
        <w:t xml:space="preserve">(2) </w:t>
      </w:r>
      <w:r w:rsidR="004739A6" w:rsidRPr="001074D5">
        <w:t xml:space="preserve">V prehodnem obdobju se za energetsko manj zahtevne in energetsko zahtevne stavbe zagotovi vsaj C razred BAC funkcij skladno s </w:t>
      </w:r>
      <w:r w:rsidR="00E0204A" w:rsidRPr="001074D5">
        <w:t xml:space="preserve">tabelo B1 standarda </w:t>
      </w:r>
      <w:r w:rsidR="004739A6" w:rsidRPr="001074D5">
        <w:t xml:space="preserve">SIST EN 15232-1. </w:t>
      </w:r>
    </w:p>
    <w:p w14:paraId="23E03310" w14:textId="77777777" w:rsidR="00687814" w:rsidRDefault="00687814" w:rsidP="00EA79EA"/>
    <w:p w14:paraId="56875BCA" w14:textId="77777777" w:rsidR="00687814" w:rsidRPr="001074D5" w:rsidRDefault="00687814" w:rsidP="00EA79EA"/>
    <w:p w14:paraId="5DCD4480" w14:textId="776BF4FC" w:rsidR="004739A6" w:rsidRPr="001074D5" w:rsidRDefault="004739A6" w:rsidP="001655BC">
      <w:pPr>
        <w:pStyle w:val="Naslov3"/>
        <w:numPr>
          <w:ilvl w:val="0"/>
          <w:numId w:val="0"/>
        </w:numPr>
        <w:spacing w:before="240"/>
        <w:ind w:left="851" w:hanging="851"/>
      </w:pPr>
      <w:bookmarkStart w:id="557" w:name="_Toc77238610"/>
      <w:r w:rsidRPr="001074D5">
        <w:t xml:space="preserve">8.3.6. </w:t>
      </w:r>
      <w:r w:rsidR="00BC5A7D">
        <w:tab/>
      </w:r>
      <w:r w:rsidRPr="001074D5">
        <w:t>Prilagojenost stavbe na pametno delovanje SRI</w:t>
      </w:r>
      <w:bookmarkEnd w:id="557"/>
    </w:p>
    <w:p w14:paraId="28F9D15A" w14:textId="4BD55923" w:rsidR="004739A6" w:rsidRPr="001074D5" w:rsidRDefault="00830F89" w:rsidP="00EA79EA">
      <w:r w:rsidRPr="001074D5">
        <w:t xml:space="preserve">(1) </w:t>
      </w:r>
      <w:r w:rsidR="004739A6" w:rsidRPr="001074D5">
        <w:t xml:space="preserve">Izkazovanje pripravljenosti stave na pametno delovanje </w:t>
      </w:r>
      <w:r w:rsidR="004739A6" w:rsidRPr="001074D5">
        <w:rPr>
          <w:lang w:val="en-GB"/>
        </w:rPr>
        <w:t>(</w:t>
      </w:r>
      <w:r w:rsidR="004739A6" w:rsidRPr="00C763D1">
        <w:t>SRI</w:t>
      </w:r>
      <w:r w:rsidR="004739A6" w:rsidRPr="001074D5">
        <w:rPr>
          <w:lang w:val="en-GB"/>
        </w:rPr>
        <w:t xml:space="preserve"> Smart Readiness Indicator for Build</w:t>
      </w:r>
      <w:r w:rsidR="00D35683" w:rsidRPr="001074D5">
        <w:rPr>
          <w:lang w:val="en-GB"/>
        </w:rPr>
        <w:t>i</w:t>
      </w:r>
      <w:r w:rsidR="004739A6" w:rsidRPr="001074D5">
        <w:rPr>
          <w:lang w:val="en-GB"/>
        </w:rPr>
        <w:t>ngs)</w:t>
      </w:r>
      <w:r w:rsidR="004739A6" w:rsidRPr="001074D5">
        <w:t xml:space="preserve"> je kazalnik, ki je bil predstavljen v zadnj</w:t>
      </w:r>
      <w:r w:rsidR="00E0204A" w:rsidRPr="001074D5">
        <w:t>o</w:t>
      </w:r>
      <w:r w:rsidR="004739A6" w:rsidRPr="001074D5">
        <w:t xml:space="preserve"> posodobitvi</w:t>
      </w:r>
      <w:r w:rsidR="00E0204A" w:rsidRPr="001074D5">
        <w:t>jo</w:t>
      </w:r>
      <w:r w:rsidR="004739A6" w:rsidRPr="001074D5">
        <w:t xml:space="preserve"> Direktive o energijski učinkovitosti stavb (posodobitev </w:t>
      </w:r>
      <w:r w:rsidR="004739A6" w:rsidRPr="001074D5">
        <w:rPr>
          <w:lang w:val="en-GB"/>
        </w:rPr>
        <w:t>Directive 2010/31/EU on the energy performance of buildings</w:t>
      </w:r>
      <w:r w:rsidR="004739A6" w:rsidRPr="001074D5">
        <w:t>, Direktiva (EU) 2018/844).</w:t>
      </w:r>
    </w:p>
    <w:p w14:paraId="624585DA" w14:textId="690AC37F" w:rsidR="004739A6" w:rsidRPr="001074D5" w:rsidRDefault="00830F89" w:rsidP="00EA79EA">
      <w:r w:rsidRPr="001074D5">
        <w:t xml:space="preserve">(2) </w:t>
      </w:r>
      <w:r w:rsidR="004739A6" w:rsidRPr="001074D5">
        <w:t xml:space="preserve">Predlagan SRI vključuje v presojo 9 domen (sisteme ogrevanja, TSV, hlajenja, kontroliranega prezračevanja, razsvetljavo), dinamične lastnosti ovoja stavbe, on-site proizvodnjo električne energije, e-mobilnost in sisteme za nadzor in krmiljene TSS. </w:t>
      </w:r>
    </w:p>
    <w:p w14:paraId="75243188" w14:textId="5CFAC629" w:rsidR="004739A6" w:rsidRPr="001074D5" w:rsidRDefault="00830F89" w:rsidP="00EA79EA">
      <w:r w:rsidRPr="001074D5">
        <w:t xml:space="preserve">(3) </w:t>
      </w:r>
      <w:r w:rsidR="004739A6" w:rsidRPr="001074D5">
        <w:t xml:space="preserve">Vpliv pametnih gradnikov TSS in pametnega (prilagojenega) delovanja TSS in stavbe se določi na osnovi vrednotenja 7 vplivnih kategorij – varčevanje z energije, fleksibilno delovanje TSS na osnovi hranilnikov energije, zagotavljanje bivalnega ugodja, prijaznost do uporabnikov stavb, prijetno bivanje in zdravo okolje, napoved okvar in obveščanje uporabnikov stavb. Vplivne kategorije so razdeljene v področja varčna raba energije, prilagoditev na potrebe uporabnikov in prilagoditev na potrebe distribucijskih omrežij za energente. </w:t>
      </w:r>
    </w:p>
    <w:p w14:paraId="28A426A1" w14:textId="1B9109BC" w:rsidR="004739A6" w:rsidRPr="001074D5" w:rsidRDefault="00830F89" w:rsidP="00EA79EA">
      <w:r w:rsidRPr="001074D5">
        <w:t xml:space="preserve">(4) </w:t>
      </w:r>
      <w:r w:rsidR="004739A6" w:rsidRPr="001074D5">
        <w:t xml:space="preserve">V prvem obdobju vključevanja SRI med kazalnike energijske učinkovitosti stavbe je uporabi poenostavljena metoda A za vse vrste stavb. </w:t>
      </w:r>
    </w:p>
    <w:p w14:paraId="3C6AB093" w14:textId="60C11D16" w:rsidR="004739A6" w:rsidRPr="001074D5" w:rsidRDefault="00830F89" w:rsidP="00FE1D1D">
      <w:r w:rsidRPr="001074D5">
        <w:t xml:space="preserve">(5) </w:t>
      </w:r>
      <w:r w:rsidR="004739A6" w:rsidRPr="001074D5">
        <w:t xml:space="preserve">SRI je neobvezni kazalnik. </w:t>
      </w:r>
    </w:p>
    <w:p w14:paraId="53155424" w14:textId="22814234" w:rsidR="00D745E5" w:rsidRPr="008E1DBA" w:rsidRDefault="00D745E5">
      <w:pPr>
        <w:rPr>
          <w:rFonts w:eastAsia="Times New Roman" w:cstheme="minorHAnsi"/>
          <w:bCs/>
          <w:lang w:eastAsia="sl-SI"/>
        </w:rPr>
      </w:pPr>
      <w:r w:rsidRPr="00B57BF3">
        <w:rPr>
          <w:rFonts w:cstheme="minorHAnsi"/>
          <w:b/>
          <w:bCs/>
        </w:rPr>
        <w:br w:type="page"/>
      </w:r>
    </w:p>
    <w:p w14:paraId="6E95A90E" w14:textId="6D53C364" w:rsidR="006B75CD" w:rsidRPr="001074D5" w:rsidRDefault="00142E6E" w:rsidP="00BC5A7D">
      <w:pPr>
        <w:pStyle w:val="1-nasl"/>
        <w:ind w:left="851" w:hanging="851"/>
      </w:pPr>
      <w:bookmarkStart w:id="558" w:name="_Toc77238611"/>
      <w:r w:rsidRPr="00B57CC4">
        <w:t xml:space="preserve">KAZALNIKI ENERGIJSKE UČINKOVITOSTI </w:t>
      </w:r>
      <w:r w:rsidR="00E0204A" w:rsidRPr="00B57CC4">
        <w:t>s</w:t>
      </w:r>
      <w:r w:rsidR="00A537CF" w:rsidRPr="00B57CC4">
        <w:t>NES</w:t>
      </w:r>
      <w:bookmarkEnd w:id="558"/>
    </w:p>
    <w:p w14:paraId="1631A764" w14:textId="4DCBCAC0" w:rsidR="006B75CD" w:rsidRPr="001074D5" w:rsidRDefault="00830F89" w:rsidP="00EA79EA">
      <w:pPr>
        <w:rPr>
          <w:color w:val="000000" w:themeColor="text1"/>
        </w:rPr>
      </w:pPr>
      <w:r w:rsidRPr="001074D5">
        <w:rPr>
          <w:bCs/>
        </w:rPr>
        <w:t xml:space="preserve">(1) </w:t>
      </w:r>
      <w:r w:rsidR="006B75CD" w:rsidRPr="001074D5">
        <w:t xml:space="preserve">Nabor kazalnikov s katerimi se navaja rabo energije za delovanje TSS v stavbah in dokazuje izpolnjevanje </w:t>
      </w:r>
      <w:r w:rsidR="006B75CD" w:rsidRPr="001074D5">
        <w:rPr>
          <w:color w:val="000000" w:themeColor="text1"/>
        </w:rPr>
        <w:t xml:space="preserve">kriterijev </w:t>
      </w:r>
      <w:r w:rsidR="004B74BE" w:rsidRPr="001074D5">
        <w:rPr>
          <w:color w:val="000000" w:themeColor="text1"/>
        </w:rPr>
        <w:t xml:space="preserve">za </w:t>
      </w:r>
      <w:r w:rsidR="006B75CD" w:rsidRPr="001074D5">
        <w:rPr>
          <w:color w:val="000000" w:themeColor="text1"/>
        </w:rPr>
        <w:t>s</w:t>
      </w:r>
      <w:r w:rsidR="004B74BE" w:rsidRPr="001074D5">
        <w:rPr>
          <w:color w:val="000000" w:themeColor="text1"/>
        </w:rPr>
        <w:t>NES</w:t>
      </w:r>
      <w:r w:rsidR="006B75CD" w:rsidRPr="001074D5">
        <w:rPr>
          <w:color w:val="000000" w:themeColor="text1"/>
        </w:rPr>
        <w:t xml:space="preserve"> </w:t>
      </w:r>
      <w:r w:rsidR="004B74BE" w:rsidRPr="001074D5">
        <w:rPr>
          <w:color w:val="000000" w:themeColor="text1"/>
        </w:rPr>
        <w:t xml:space="preserve">je navedena v  spodnji </w:t>
      </w:r>
      <w:r w:rsidR="00563886" w:rsidRPr="001074D5">
        <w:rPr>
          <w:color w:val="000000" w:themeColor="text1"/>
        </w:rPr>
        <w:t>t</w:t>
      </w:r>
      <w:r w:rsidR="00D10D79" w:rsidRPr="001074D5">
        <w:rPr>
          <w:color w:val="000000" w:themeColor="text1"/>
        </w:rPr>
        <w:t>abel</w:t>
      </w:r>
      <w:r w:rsidR="004B74BE" w:rsidRPr="001074D5">
        <w:rPr>
          <w:color w:val="000000" w:themeColor="text1"/>
        </w:rPr>
        <w:t>i</w:t>
      </w:r>
      <w:r w:rsidR="006B75CD" w:rsidRPr="001074D5">
        <w:rPr>
          <w:color w:val="000000" w:themeColor="text1"/>
        </w:rPr>
        <w:t xml:space="preserve"> 9.1.</w:t>
      </w:r>
    </w:p>
    <w:p w14:paraId="3F615829" w14:textId="797C2964" w:rsidR="006B75CD" w:rsidRPr="001074D5" w:rsidRDefault="006B75CD" w:rsidP="001B06B7">
      <w:pPr>
        <w:spacing w:before="240"/>
      </w:pPr>
      <w:r w:rsidRPr="001074D5">
        <w:t>Tabela 9.1</w:t>
      </w:r>
      <w:r w:rsidR="00563886" w:rsidRPr="001074D5">
        <w:t>:</w:t>
      </w:r>
      <w:r w:rsidRPr="001074D5">
        <w:t xml:space="preserve"> </w:t>
      </w:r>
      <w:r w:rsidR="00DA4BC3" w:rsidRPr="001074D5">
        <w:t>Seznam</w:t>
      </w:r>
      <w:r w:rsidRPr="001074D5">
        <w:t xml:space="preserve"> kazalnikov s katerimi se navaja raba energije za delovanje TSS v stavbah in dokazuje izpolnjevanje pogojev skoraj nič energijskih stavb. </w:t>
      </w:r>
    </w:p>
    <w:tbl>
      <w:tblPr>
        <w:tblStyle w:val="Tabelamrea"/>
        <w:tblW w:w="9346" w:type="dxa"/>
        <w:tblLook w:val="04A0" w:firstRow="1" w:lastRow="0" w:firstColumn="1" w:lastColumn="0" w:noHBand="0" w:noVBand="1"/>
      </w:tblPr>
      <w:tblGrid>
        <w:gridCol w:w="504"/>
        <w:gridCol w:w="3979"/>
        <w:gridCol w:w="1401"/>
        <w:gridCol w:w="1731"/>
        <w:gridCol w:w="1731"/>
      </w:tblGrid>
      <w:tr w:rsidR="00F6190A" w:rsidRPr="001074D5" w14:paraId="4324B70B" w14:textId="77777777" w:rsidTr="00952925">
        <w:tc>
          <w:tcPr>
            <w:tcW w:w="504" w:type="dxa"/>
            <w:vMerge w:val="restart"/>
            <w:tcBorders>
              <w:top w:val="single" w:sz="8" w:space="0" w:color="auto"/>
              <w:left w:val="single" w:sz="8" w:space="0" w:color="auto"/>
            </w:tcBorders>
            <w:shd w:val="clear" w:color="auto" w:fill="F2F2F2" w:themeFill="background1" w:themeFillShade="F2"/>
            <w:vAlign w:val="center"/>
          </w:tcPr>
          <w:p w14:paraId="1F971B1A" w14:textId="77777777" w:rsidR="00F6190A" w:rsidRPr="00B57BF3" w:rsidRDefault="00F6190A" w:rsidP="0088275A">
            <w:pPr>
              <w:spacing w:before="60" w:after="40"/>
              <w:rPr>
                <w:rFonts w:cstheme="minorHAnsi"/>
                <w:szCs w:val="20"/>
              </w:rPr>
            </w:pPr>
          </w:p>
        </w:tc>
        <w:tc>
          <w:tcPr>
            <w:tcW w:w="5380" w:type="dxa"/>
            <w:gridSpan w:val="2"/>
            <w:vMerge w:val="restart"/>
            <w:tcBorders>
              <w:top w:val="single" w:sz="8" w:space="0" w:color="auto"/>
            </w:tcBorders>
            <w:shd w:val="clear" w:color="auto" w:fill="F2F2F2" w:themeFill="background1" w:themeFillShade="F2"/>
            <w:vAlign w:val="center"/>
          </w:tcPr>
          <w:p w14:paraId="02F77E67" w14:textId="77777777" w:rsidR="00F6190A" w:rsidRPr="00F04DD8" w:rsidRDefault="00F6190A" w:rsidP="0088275A">
            <w:pPr>
              <w:spacing w:before="60" w:after="40"/>
              <w:rPr>
                <w:rFonts w:cstheme="minorHAnsi"/>
                <w:szCs w:val="20"/>
              </w:rPr>
            </w:pPr>
            <w:r w:rsidRPr="008E1DBA">
              <w:rPr>
                <w:rFonts w:cstheme="minorHAnsi"/>
                <w:szCs w:val="20"/>
              </w:rPr>
              <w:t>Kazalniki energijske učinkovitosti stavbe za področje proizvodnje in pretvarjanja energij</w:t>
            </w:r>
          </w:p>
          <w:p w14:paraId="6BB8F39B" w14:textId="77777777" w:rsidR="00F6190A" w:rsidRPr="00F04DD8" w:rsidRDefault="00F6190A" w:rsidP="0088275A">
            <w:pPr>
              <w:spacing w:before="60" w:after="40"/>
              <w:rPr>
                <w:rFonts w:cstheme="minorHAnsi"/>
                <w:szCs w:val="20"/>
              </w:rPr>
            </w:pPr>
          </w:p>
        </w:tc>
        <w:tc>
          <w:tcPr>
            <w:tcW w:w="3462" w:type="dxa"/>
            <w:gridSpan w:val="2"/>
            <w:tcBorders>
              <w:top w:val="single" w:sz="8" w:space="0" w:color="auto"/>
              <w:right w:val="single" w:sz="8" w:space="0" w:color="auto"/>
            </w:tcBorders>
            <w:shd w:val="clear" w:color="auto" w:fill="F2F2F2" w:themeFill="background1" w:themeFillShade="F2"/>
            <w:vAlign w:val="center"/>
          </w:tcPr>
          <w:p w14:paraId="31667860" w14:textId="77777777" w:rsidR="00F6190A" w:rsidRPr="00F04DD8" w:rsidRDefault="00F6190A" w:rsidP="0088275A">
            <w:pPr>
              <w:spacing w:before="60" w:after="40"/>
              <w:rPr>
                <w:rFonts w:cstheme="minorHAnsi"/>
                <w:szCs w:val="20"/>
              </w:rPr>
            </w:pPr>
            <w:r w:rsidRPr="00F04DD8">
              <w:rPr>
                <w:rFonts w:cstheme="minorHAnsi"/>
                <w:szCs w:val="20"/>
              </w:rPr>
              <w:t>Nove, rekonstruirane stavbe, energetsko prenovljene stavbe in pri vzdrževanju stavb</w:t>
            </w:r>
          </w:p>
        </w:tc>
      </w:tr>
      <w:tr w:rsidR="00F6190A" w:rsidRPr="001074D5" w14:paraId="0E27113D" w14:textId="77777777" w:rsidTr="00952925">
        <w:tc>
          <w:tcPr>
            <w:tcW w:w="504" w:type="dxa"/>
            <w:vMerge/>
            <w:tcBorders>
              <w:left w:val="single" w:sz="8" w:space="0" w:color="auto"/>
            </w:tcBorders>
            <w:shd w:val="clear" w:color="auto" w:fill="F2F2F2" w:themeFill="background1" w:themeFillShade="F2"/>
            <w:vAlign w:val="center"/>
          </w:tcPr>
          <w:p w14:paraId="728EF55D" w14:textId="77777777" w:rsidR="00F6190A" w:rsidRPr="00F04DD8" w:rsidRDefault="00F6190A" w:rsidP="0088275A">
            <w:pPr>
              <w:spacing w:before="60" w:after="40"/>
              <w:rPr>
                <w:rFonts w:cstheme="minorHAnsi"/>
                <w:szCs w:val="20"/>
              </w:rPr>
            </w:pPr>
          </w:p>
        </w:tc>
        <w:tc>
          <w:tcPr>
            <w:tcW w:w="5380" w:type="dxa"/>
            <w:gridSpan w:val="2"/>
            <w:vMerge/>
            <w:shd w:val="clear" w:color="auto" w:fill="F2F2F2" w:themeFill="background1" w:themeFillShade="F2"/>
            <w:vAlign w:val="center"/>
          </w:tcPr>
          <w:p w14:paraId="7167DEDA" w14:textId="77777777" w:rsidR="00F6190A" w:rsidRPr="00F04DD8" w:rsidRDefault="00F6190A" w:rsidP="0088275A">
            <w:pPr>
              <w:spacing w:before="60" w:after="40"/>
              <w:rPr>
                <w:rFonts w:cstheme="minorHAnsi"/>
                <w:szCs w:val="20"/>
              </w:rPr>
            </w:pPr>
          </w:p>
        </w:tc>
        <w:tc>
          <w:tcPr>
            <w:tcW w:w="1731" w:type="dxa"/>
            <w:tcBorders>
              <w:bottom w:val="single" w:sz="4" w:space="0" w:color="auto"/>
            </w:tcBorders>
            <w:shd w:val="clear" w:color="auto" w:fill="F2F2F2" w:themeFill="background1" w:themeFillShade="F2"/>
            <w:vAlign w:val="center"/>
          </w:tcPr>
          <w:p w14:paraId="38DD4AF4" w14:textId="77777777" w:rsidR="00F6190A" w:rsidRPr="00F04DD8" w:rsidRDefault="00F6190A" w:rsidP="0088275A">
            <w:pPr>
              <w:spacing w:before="60" w:after="40"/>
              <w:rPr>
                <w:rFonts w:cstheme="minorHAnsi"/>
                <w:szCs w:val="20"/>
              </w:rPr>
            </w:pPr>
            <w:r w:rsidRPr="00F04DD8">
              <w:rPr>
                <w:rFonts w:cstheme="minorHAnsi"/>
                <w:szCs w:val="20"/>
              </w:rPr>
              <w:t>energetsko manj zahtevne stavbe</w:t>
            </w:r>
          </w:p>
        </w:tc>
        <w:tc>
          <w:tcPr>
            <w:tcW w:w="1731" w:type="dxa"/>
            <w:tcBorders>
              <w:bottom w:val="single" w:sz="4" w:space="0" w:color="auto"/>
              <w:right w:val="single" w:sz="8" w:space="0" w:color="auto"/>
            </w:tcBorders>
            <w:shd w:val="clear" w:color="auto" w:fill="F2F2F2" w:themeFill="background1" w:themeFillShade="F2"/>
            <w:vAlign w:val="center"/>
          </w:tcPr>
          <w:p w14:paraId="1C9152ED" w14:textId="77777777" w:rsidR="00F6190A" w:rsidRPr="00F04DD8" w:rsidRDefault="00F6190A" w:rsidP="0088275A">
            <w:pPr>
              <w:spacing w:before="60" w:after="40"/>
              <w:rPr>
                <w:rFonts w:cstheme="minorHAnsi"/>
                <w:szCs w:val="20"/>
              </w:rPr>
            </w:pPr>
            <w:r w:rsidRPr="00F04DD8">
              <w:rPr>
                <w:rFonts w:cstheme="minorHAnsi"/>
                <w:szCs w:val="20"/>
              </w:rPr>
              <w:t>energetsko zahtevne stavbe</w:t>
            </w:r>
          </w:p>
        </w:tc>
      </w:tr>
      <w:tr w:rsidR="00F6190A" w:rsidRPr="001074D5" w14:paraId="1D06FD8B" w14:textId="77777777" w:rsidTr="00952925">
        <w:tc>
          <w:tcPr>
            <w:tcW w:w="504" w:type="dxa"/>
            <w:vMerge/>
            <w:tcBorders>
              <w:left w:val="single" w:sz="8" w:space="0" w:color="auto"/>
              <w:bottom w:val="double" w:sz="4" w:space="0" w:color="auto"/>
            </w:tcBorders>
            <w:shd w:val="clear" w:color="auto" w:fill="F2F2F2" w:themeFill="background1" w:themeFillShade="F2"/>
            <w:vAlign w:val="center"/>
          </w:tcPr>
          <w:p w14:paraId="0BCCFB0C" w14:textId="77777777" w:rsidR="00F6190A" w:rsidRPr="00F04DD8" w:rsidRDefault="00F6190A" w:rsidP="0088275A">
            <w:pPr>
              <w:spacing w:before="60" w:after="40"/>
              <w:rPr>
                <w:rFonts w:cstheme="minorHAnsi"/>
                <w:szCs w:val="20"/>
              </w:rPr>
            </w:pPr>
          </w:p>
        </w:tc>
        <w:tc>
          <w:tcPr>
            <w:tcW w:w="5380" w:type="dxa"/>
            <w:gridSpan w:val="2"/>
            <w:vMerge/>
            <w:tcBorders>
              <w:bottom w:val="double" w:sz="4" w:space="0" w:color="auto"/>
            </w:tcBorders>
            <w:shd w:val="clear" w:color="auto" w:fill="F2F2F2" w:themeFill="background1" w:themeFillShade="F2"/>
            <w:vAlign w:val="center"/>
          </w:tcPr>
          <w:p w14:paraId="51C7C371" w14:textId="77777777" w:rsidR="00F6190A" w:rsidRPr="00F04DD8" w:rsidRDefault="00F6190A" w:rsidP="0088275A">
            <w:pPr>
              <w:spacing w:before="60" w:after="40"/>
              <w:rPr>
                <w:rFonts w:cstheme="minorHAnsi"/>
                <w:szCs w:val="20"/>
              </w:rPr>
            </w:pPr>
          </w:p>
        </w:tc>
        <w:tc>
          <w:tcPr>
            <w:tcW w:w="1731" w:type="dxa"/>
            <w:tcBorders>
              <w:bottom w:val="double" w:sz="4" w:space="0" w:color="auto"/>
            </w:tcBorders>
            <w:shd w:val="clear" w:color="auto" w:fill="F2F2F2" w:themeFill="background1" w:themeFillShade="F2"/>
            <w:vAlign w:val="center"/>
          </w:tcPr>
          <w:p w14:paraId="77A195D9" w14:textId="77777777" w:rsidR="00F6190A" w:rsidRPr="00F04DD8" w:rsidRDefault="00F6190A" w:rsidP="0088275A">
            <w:pPr>
              <w:spacing w:before="60" w:after="40"/>
              <w:rPr>
                <w:rFonts w:cstheme="minorHAnsi"/>
                <w:szCs w:val="20"/>
              </w:rPr>
            </w:pPr>
            <w:r w:rsidRPr="00F04DD8">
              <w:rPr>
                <w:rFonts w:cstheme="minorHAnsi"/>
                <w:szCs w:val="20"/>
              </w:rPr>
              <w:t>mesečna metoda</w:t>
            </w:r>
          </w:p>
        </w:tc>
        <w:tc>
          <w:tcPr>
            <w:tcW w:w="1731" w:type="dxa"/>
            <w:tcBorders>
              <w:bottom w:val="double" w:sz="4" w:space="0" w:color="auto"/>
              <w:right w:val="single" w:sz="8" w:space="0" w:color="auto"/>
            </w:tcBorders>
            <w:shd w:val="clear" w:color="auto" w:fill="F2F2F2" w:themeFill="background1" w:themeFillShade="F2"/>
            <w:vAlign w:val="center"/>
          </w:tcPr>
          <w:p w14:paraId="0CFE90D5" w14:textId="77777777" w:rsidR="00F6190A" w:rsidRPr="00F04DD8" w:rsidRDefault="00F6190A" w:rsidP="0088275A">
            <w:pPr>
              <w:spacing w:before="60" w:after="40"/>
              <w:rPr>
                <w:rFonts w:cstheme="minorHAnsi"/>
                <w:szCs w:val="20"/>
              </w:rPr>
            </w:pPr>
            <w:r w:rsidRPr="00F04DD8">
              <w:rPr>
                <w:rFonts w:cstheme="minorHAnsi"/>
                <w:szCs w:val="20"/>
              </w:rPr>
              <w:t>urna metoda</w:t>
            </w:r>
          </w:p>
        </w:tc>
      </w:tr>
      <w:tr w:rsidR="00F6190A" w:rsidRPr="001074D5" w14:paraId="7B3F49C6" w14:textId="77777777" w:rsidTr="00952925">
        <w:tc>
          <w:tcPr>
            <w:tcW w:w="504" w:type="dxa"/>
            <w:tcBorders>
              <w:top w:val="double" w:sz="4" w:space="0" w:color="auto"/>
              <w:left w:val="single" w:sz="8" w:space="0" w:color="auto"/>
            </w:tcBorders>
            <w:shd w:val="clear" w:color="auto" w:fill="FFFFFF" w:themeFill="background1"/>
            <w:vAlign w:val="center"/>
          </w:tcPr>
          <w:p w14:paraId="30397FE2" w14:textId="77777777" w:rsidR="00F6190A" w:rsidRPr="008E1DBA" w:rsidRDefault="00F6190A" w:rsidP="0088275A">
            <w:pPr>
              <w:spacing w:before="60" w:after="40"/>
              <w:rPr>
                <w:rFonts w:cstheme="minorHAnsi"/>
                <w:szCs w:val="20"/>
              </w:rPr>
            </w:pPr>
            <w:r w:rsidRPr="00B57BF3">
              <w:rPr>
                <w:rFonts w:cstheme="minorHAnsi"/>
                <w:szCs w:val="20"/>
              </w:rPr>
              <w:t>1</w:t>
            </w:r>
          </w:p>
        </w:tc>
        <w:tc>
          <w:tcPr>
            <w:tcW w:w="3979" w:type="dxa"/>
            <w:tcBorders>
              <w:top w:val="double" w:sz="4" w:space="0" w:color="auto"/>
            </w:tcBorders>
            <w:vAlign w:val="center"/>
          </w:tcPr>
          <w:p w14:paraId="28EBD865" w14:textId="77777777" w:rsidR="00F6190A" w:rsidRPr="00F04DD8" w:rsidRDefault="00F6190A" w:rsidP="0088275A">
            <w:pPr>
              <w:spacing w:before="60" w:after="40"/>
              <w:rPr>
                <w:rFonts w:cstheme="minorHAnsi"/>
                <w:szCs w:val="20"/>
              </w:rPr>
            </w:pPr>
            <w:r w:rsidRPr="00F04DD8">
              <w:rPr>
                <w:rFonts w:cstheme="minorHAnsi"/>
                <w:szCs w:val="20"/>
              </w:rPr>
              <w:t xml:space="preserve">razred energijske učinkovitosti stavbe </w:t>
            </w:r>
          </w:p>
        </w:tc>
        <w:tc>
          <w:tcPr>
            <w:tcW w:w="1401" w:type="dxa"/>
            <w:tcBorders>
              <w:top w:val="double" w:sz="4" w:space="0" w:color="auto"/>
            </w:tcBorders>
            <w:shd w:val="clear" w:color="auto" w:fill="FFFFFF" w:themeFill="background1"/>
            <w:vAlign w:val="center"/>
          </w:tcPr>
          <w:p w14:paraId="7AD9659E" w14:textId="77777777" w:rsidR="00F6190A" w:rsidRPr="00F04DD8" w:rsidRDefault="00F6190A" w:rsidP="0088275A">
            <w:pPr>
              <w:spacing w:before="60" w:after="40"/>
              <w:jc w:val="center"/>
              <w:rPr>
                <w:rFonts w:cstheme="minorHAnsi"/>
                <w:szCs w:val="20"/>
              </w:rPr>
            </w:pPr>
            <w:r w:rsidRPr="00F04DD8">
              <w:rPr>
                <w:rFonts w:cstheme="minorHAnsi"/>
                <w:szCs w:val="20"/>
              </w:rPr>
              <w:t>A</w:t>
            </w:r>
            <w:r w:rsidRPr="00F04DD8">
              <w:rPr>
                <w:rFonts w:cstheme="minorHAnsi"/>
                <w:szCs w:val="20"/>
                <w:vertAlign w:val="superscript"/>
              </w:rPr>
              <w:t>+</w:t>
            </w:r>
            <w:r w:rsidRPr="00F04DD8">
              <w:rPr>
                <w:rFonts w:cstheme="minorHAnsi"/>
                <w:szCs w:val="20"/>
              </w:rPr>
              <w:t>- G</w:t>
            </w:r>
          </w:p>
        </w:tc>
        <w:tc>
          <w:tcPr>
            <w:tcW w:w="1731" w:type="dxa"/>
            <w:tcBorders>
              <w:top w:val="double" w:sz="4" w:space="0" w:color="auto"/>
            </w:tcBorders>
            <w:shd w:val="clear" w:color="auto" w:fill="D9D9D9" w:themeFill="background1" w:themeFillShade="D9"/>
            <w:vAlign w:val="center"/>
          </w:tcPr>
          <w:p w14:paraId="011C50D1"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top w:val="double" w:sz="4" w:space="0" w:color="auto"/>
              <w:right w:val="single" w:sz="8" w:space="0" w:color="auto"/>
            </w:tcBorders>
            <w:shd w:val="clear" w:color="auto" w:fill="FFFFFF" w:themeFill="background1"/>
            <w:vAlign w:val="center"/>
          </w:tcPr>
          <w:p w14:paraId="3655237D" w14:textId="77777777" w:rsidR="00F6190A" w:rsidRPr="00F04DD8" w:rsidRDefault="00F6190A" w:rsidP="0088275A">
            <w:pPr>
              <w:spacing w:before="60" w:after="40"/>
              <w:jc w:val="center"/>
              <w:rPr>
                <w:rFonts w:cstheme="minorHAnsi"/>
                <w:szCs w:val="20"/>
              </w:rPr>
            </w:pPr>
            <w:r w:rsidRPr="00F04DD8">
              <w:rPr>
                <w:rFonts w:cstheme="minorHAnsi"/>
                <w:szCs w:val="20"/>
              </w:rPr>
              <w:t>ne</w:t>
            </w:r>
          </w:p>
        </w:tc>
      </w:tr>
      <w:tr w:rsidR="00F6190A" w:rsidRPr="001074D5" w14:paraId="51D741A3" w14:textId="77777777" w:rsidTr="00952925">
        <w:tc>
          <w:tcPr>
            <w:tcW w:w="504" w:type="dxa"/>
            <w:tcBorders>
              <w:left w:val="single" w:sz="8" w:space="0" w:color="auto"/>
            </w:tcBorders>
            <w:shd w:val="clear" w:color="auto" w:fill="FFFFFF" w:themeFill="background1"/>
            <w:vAlign w:val="center"/>
          </w:tcPr>
          <w:p w14:paraId="45FE34A7" w14:textId="77777777" w:rsidR="00F6190A" w:rsidRPr="008E1DBA" w:rsidRDefault="00F6190A" w:rsidP="0088275A">
            <w:pPr>
              <w:spacing w:before="60" w:after="40"/>
              <w:rPr>
                <w:rFonts w:cstheme="minorHAnsi"/>
                <w:szCs w:val="20"/>
              </w:rPr>
            </w:pPr>
            <w:r w:rsidRPr="00B57BF3">
              <w:rPr>
                <w:rFonts w:cstheme="minorHAnsi"/>
                <w:szCs w:val="20"/>
              </w:rPr>
              <w:t>3</w:t>
            </w:r>
          </w:p>
        </w:tc>
        <w:tc>
          <w:tcPr>
            <w:tcW w:w="3979" w:type="dxa"/>
            <w:vAlign w:val="center"/>
          </w:tcPr>
          <w:p w14:paraId="4436D118" w14:textId="77777777" w:rsidR="00F6190A" w:rsidRPr="00F04DD8" w:rsidRDefault="00F6190A" w:rsidP="0088275A">
            <w:pPr>
              <w:spacing w:before="60" w:after="40"/>
              <w:rPr>
                <w:rFonts w:cstheme="minorHAnsi"/>
                <w:szCs w:val="20"/>
                <w:vertAlign w:val="subscript"/>
              </w:rPr>
            </w:pPr>
            <w:r w:rsidRPr="00F04DD8">
              <w:rPr>
                <w:rFonts w:cstheme="minorHAnsi"/>
                <w:szCs w:val="20"/>
              </w:rPr>
              <w:t>neutežena energijska bilanca</w:t>
            </w:r>
          </w:p>
        </w:tc>
        <w:tc>
          <w:tcPr>
            <w:tcW w:w="1401" w:type="dxa"/>
            <w:shd w:val="clear" w:color="auto" w:fill="FFFFFF" w:themeFill="background1"/>
            <w:vAlign w:val="center"/>
          </w:tcPr>
          <w:p w14:paraId="06006B2D" w14:textId="77777777" w:rsidR="00F6190A" w:rsidRPr="00F04DD8" w:rsidRDefault="00F6190A" w:rsidP="0088275A">
            <w:pPr>
              <w:spacing w:before="60" w:after="40"/>
              <w:jc w:val="center"/>
              <w:rPr>
                <w:rFonts w:cstheme="minorHAnsi"/>
                <w:szCs w:val="20"/>
              </w:rPr>
            </w:pPr>
            <w:r w:rsidRPr="00F04DD8">
              <w:rPr>
                <w:rFonts w:cstheme="minorHAnsi"/>
                <w:szCs w:val="20"/>
              </w:rPr>
              <w:t>E</w:t>
            </w:r>
            <w:r w:rsidRPr="00F04DD8">
              <w:rPr>
                <w:rFonts w:cstheme="minorHAnsi"/>
                <w:szCs w:val="20"/>
                <w:vertAlign w:val="subscript"/>
              </w:rPr>
              <w:t>an</w:t>
            </w:r>
          </w:p>
          <w:p w14:paraId="591C4E93" w14:textId="77777777" w:rsidR="00F6190A" w:rsidRPr="00F04DD8" w:rsidRDefault="00F6190A" w:rsidP="0088275A">
            <w:pPr>
              <w:spacing w:before="60" w:after="40"/>
              <w:jc w:val="center"/>
              <w:rPr>
                <w:rFonts w:cstheme="minorHAnsi"/>
                <w:szCs w:val="20"/>
              </w:rPr>
            </w:pPr>
            <w:r w:rsidRPr="00F04DD8">
              <w:rPr>
                <w:rFonts w:cstheme="minorHAnsi"/>
                <w:szCs w:val="20"/>
              </w:rPr>
              <w:t>(kWh/an)</w:t>
            </w:r>
          </w:p>
        </w:tc>
        <w:tc>
          <w:tcPr>
            <w:tcW w:w="1731" w:type="dxa"/>
            <w:shd w:val="clear" w:color="auto" w:fill="F2F2F2" w:themeFill="background1" w:themeFillShade="F2"/>
            <w:vAlign w:val="center"/>
          </w:tcPr>
          <w:p w14:paraId="2DFF4435"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F2F2F2" w:themeFill="background1" w:themeFillShade="F2"/>
            <w:vAlign w:val="center"/>
          </w:tcPr>
          <w:p w14:paraId="34E860D3"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043C4C33" w14:textId="77777777" w:rsidTr="00952925">
        <w:tc>
          <w:tcPr>
            <w:tcW w:w="504" w:type="dxa"/>
            <w:tcBorders>
              <w:left w:val="single" w:sz="8" w:space="0" w:color="auto"/>
            </w:tcBorders>
            <w:shd w:val="clear" w:color="auto" w:fill="FFFFFF" w:themeFill="background1"/>
            <w:vAlign w:val="center"/>
          </w:tcPr>
          <w:p w14:paraId="49FDF2E4" w14:textId="77777777" w:rsidR="00F6190A" w:rsidRPr="008E1DBA" w:rsidRDefault="00F6190A" w:rsidP="0088275A">
            <w:pPr>
              <w:spacing w:before="60" w:after="40"/>
              <w:rPr>
                <w:rFonts w:cstheme="minorHAnsi"/>
                <w:szCs w:val="20"/>
              </w:rPr>
            </w:pPr>
            <w:r w:rsidRPr="00B57BF3">
              <w:rPr>
                <w:rFonts w:cstheme="minorHAnsi"/>
                <w:szCs w:val="20"/>
              </w:rPr>
              <w:t>2</w:t>
            </w:r>
          </w:p>
        </w:tc>
        <w:tc>
          <w:tcPr>
            <w:tcW w:w="3979" w:type="dxa"/>
            <w:vAlign w:val="center"/>
          </w:tcPr>
          <w:p w14:paraId="2E5BE527" w14:textId="77777777" w:rsidR="00F6190A" w:rsidRPr="00F04DD8" w:rsidRDefault="00F6190A" w:rsidP="0088275A">
            <w:pPr>
              <w:spacing w:before="60" w:after="40"/>
              <w:rPr>
                <w:rFonts w:cstheme="minorHAnsi"/>
                <w:szCs w:val="20"/>
              </w:rPr>
            </w:pPr>
            <w:r w:rsidRPr="00F04DD8">
              <w:rPr>
                <w:rFonts w:cstheme="minorHAnsi"/>
                <w:szCs w:val="20"/>
              </w:rPr>
              <w:t xml:space="preserve">neutežena dovedena končna energija </w:t>
            </w:r>
          </w:p>
        </w:tc>
        <w:tc>
          <w:tcPr>
            <w:tcW w:w="1401" w:type="dxa"/>
            <w:shd w:val="clear" w:color="auto" w:fill="FFFFFF" w:themeFill="background1"/>
            <w:vAlign w:val="center"/>
          </w:tcPr>
          <w:p w14:paraId="1672D838" w14:textId="77777777" w:rsidR="00F6190A" w:rsidRPr="00F04DD8" w:rsidRDefault="00F6190A" w:rsidP="0088275A">
            <w:pPr>
              <w:spacing w:before="60" w:after="40"/>
              <w:jc w:val="center"/>
              <w:rPr>
                <w:rFonts w:cstheme="minorHAnsi"/>
                <w:szCs w:val="20"/>
              </w:rPr>
            </w:pPr>
            <w:r w:rsidRPr="00F04DD8">
              <w:rPr>
                <w:rFonts w:cstheme="minorHAnsi"/>
                <w:szCs w:val="20"/>
              </w:rPr>
              <w:t>E</w:t>
            </w:r>
            <w:r w:rsidRPr="00F04DD8">
              <w:rPr>
                <w:rFonts w:cstheme="minorHAnsi"/>
                <w:szCs w:val="20"/>
                <w:vertAlign w:val="subscript"/>
              </w:rPr>
              <w:t>del,an</w:t>
            </w:r>
          </w:p>
          <w:p w14:paraId="4EDDA805" w14:textId="5B309634" w:rsidR="00F6190A" w:rsidRPr="00F04DD8" w:rsidRDefault="00F6190A" w:rsidP="0088275A">
            <w:pPr>
              <w:spacing w:before="60" w:after="40"/>
              <w:jc w:val="center"/>
              <w:rPr>
                <w:rFonts w:cstheme="minorHAnsi"/>
                <w:szCs w:val="20"/>
              </w:rPr>
            </w:pPr>
            <w:r w:rsidRPr="00F04DD8">
              <w:rPr>
                <w:rFonts w:cstheme="minorHAnsi"/>
                <w:szCs w:val="20"/>
              </w:rPr>
              <w:t>(kWh/an)</w:t>
            </w:r>
          </w:p>
        </w:tc>
        <w:tc>
          <w:tcPr>
            <w:tcW w:w="1731" w:type="dxa"/>
            <w:shd w:val="clear" w:color="auto" w:fill="F2F2F2" w:themeFill="background1" w:themeFillShade="F2"/>
            <w:vAlign w:val="center"/>
          </w:tcPr>
          <w:p w14:paraId="2883B331"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F2F2F2" w:themeFill="background1" w:themeFillShade="F2"/>
            <w:vAlign w:val="center"/>
          </w:tcPr>
          <w:p w14:paraId="5F7E1D70"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3BF4C742" w14:textId="77777777" w:rsidTr="00952925">
        <w:tc>
          <w:tcPr>
            <w:tcW w:w="504" w:type="dxa"/>
            <w:tcBorders>
              <w:left w:val="single" w:sz="8" w:space="0" w:color="auto"/>
            </w:tcBorders>
            <w:shd w:val="clear" w:color="auto" w:fill="FFFFFF" w:themeFill="background1"/>
            <w:vAlign w:val="center"/>
          </w:tcPr>
          <w:p w14:paraId="1843F355" w14:textId="77777777" w:rsidR="00F6190A" w:rsidRPr="008E1DBA" w:rsidRDefault="00F6190A" w:rsidP="0088275A">
            <w:pPr>
              <w:spacing w:before="60" w:after="40"/>
              <w:rPr>
                <w:rFonts w:cstheme="minorHAnsi"/>
                <w:szCs w:val="20"/>
              </w:rPr>
            </w:pPr>
            <w:r w:rsidRPr="00B57BF3">
              <w:rPr>
                <w:rFonts w:cstheme="minorHAnsi"/>
                <w:szCs w:val="20"/>
              </w:rPr>
              <w:t>4</w:t>
            </w:r>
          </w:p>
        </w:tc>
        <w:tc>
          <w:tcPr>
            <w:tcW w:w="3979" w:type="dxa"/>
            <w:vAlign w:val="center"/>
          </w:tcPr>
          <w:p w14:paraId="01DABD34" w14:textId="77777777" w:rsidR="00F6190A" w:rsidRPr="00F04DD8" w:rsidRDefault="00F6190A" w:rsidP="0088275A">
            <w:pPr>
              <w:spacing w:before="60" w:after="40"/>
              <w:rPr>
                <w:rFonts w:cstheme="minorHAnsi"/>
                <w:szCs w:val="20"/>
              </w:rPr>
            </w:pPr>
            <w:r w:rsidRPr="00F04DD8">
              <w:rPr>
                <w:rFonts w:cstheme="minorHAnsi"/>
                <w:szCs w:val="20"/>
              </w:rPr>
              <w:t xml:space="preserve">oddana toplota iz stavbe </w:t>
            </w:r>
          </w:p>
        </w:tc>
        <w:tc>
          <w:tcPr>
            <w:tcW w:w="1401" w:type="dxa"/>
            <w:shd w:val="clear" w:color="auto" w:fill="FFFFFF" w:themeFill="background1"/>
            <w:vAlign w:val="center"/>
          </w:tcPr>
          <w:p w14:paraId="3F9925A5" w14:textId="77777777" w:rsidR="00F6190A" w:rsidRPr="00F04DD8" w:rsidRDefault="00F6190A" w:rsidP="0088275A">
            <w:pPr>
              <w:spacing w:before="60" w:after="40"/>
              <w:jc w:val="center"/>
              <w:rPr>
                <w:rFonts w:cstheme="minorHAnsi"/>
                <w:szCs w:val="20"/>
              </w:rPr>
            </w:pPr>
            <w:r w:rsidRPr="00F04DD8">
              <w:rPr>
                <w:rFonts w:cstheme="minorHAnsi"/>
                <w:szCs w:val="20"/>
              </w:rPr>
              <w:t>Q</w:t>
            </w:r>
            <w:r w:rsidRPr="00F04DD8">
              <w:rPr>
                <w:rFonts w:cstheme="minorHAnsi"/>
                <w:szCs w:val="20"/>
                <w:vertAlign w:val="subscript"/>
              </w:rPr>
              <w:t>exp,an</w:t>
            </w:r>
          </w:p>
          <w:p w14:paraId="7145F5CB" w14:textId="77777777" w:rsidR="00F6190A" w:rsidRPr="00F04DD8" w:rsidRDefault="00F6190A" w:rsidP="0088275A">
            <w:pPr>
              <w:spacing w:before="60" w:after="40"/>
              <w:jc w:val="center"/>
              <w:rPr>
                <w:rFonts w:cstheme="minorHAnsi"/>
                <w:szCs w:val="20"/>
              </w:rPr>
            </w:pPr>
            <w:r w:rsidRPr="00F04DD8">
              <w:rPr>
                <w:rFonts w:cstheme="minorHAnsi"/>
                <w:szCs w:val="20"/>
              </w:rPr>
              <w:t>(kWh/an)</w:t>
            </w:r>
          </w:p>
        </w:tc>
        <w:tc>
          <w:tcPr>
            <w:tcW w:w="1731" w:type="dxa"/>
            <w:shd w:val="clear" w:color="auto" w:fill="F2F2F2" w:themeFill="background1" w:themeFillShade="F2"/>
            <w:vAlign w:val="center"/>
          </w:tcPr>
          <w:p w14:paraId="23F36F33"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F2F2F2" w:themeFill="background1" w:themeFillShade="F2"/>
            <w:vAlign w:val="center"/>
          </w:tcPr>
          <w:p w14:paraId="4CFDB425"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107AAB64" w14:textId="77777777" w:rsidTr="00952925">
        <w:tc>
          <w:tcPr>
            <w:tcW w:w="504" w:type="dxa"/>
            <w:tcBorders>
              <w:left w:val="single" w:sz="8" w:space="0" w:color="auto"/>
            </w:tcBorders>
            <w:shd w:val="clear" w:color="auto" w:fill="FFFFFF" w:themeFill="background1"/>
            <w:vAlign w:val="center"/>
          </w:tcPr>
          <w:p w14:paraId="388D0452" w14:textId="77777777" w:rsidR="00F6190A" w:rsidRPr="008E1DBA" w:rsidRDefault="00F6190A" w:rsidP="0088275A">
            <w:pPr>
              <w:spacing w:before="60" w:after="40"/>
              <w:rPr>
                <w:rFonts w:cstheme="minorHAnsi"/>
                <w:szCs w:val="20"/>
              </w:rPr>
            </w:pPr>
            <w:r w:rsidRPr="00B57BF3">
              <w:rPr>
                <w:rFonts w:cstheme="minorHAnsi"/>
                <w:szCs w:val="20"/>
              </w:rPr>
              <w:t>5</w:t>
            </w:r>
          </w:p>
        </w:tc>
        <w:tc>
          <w:tcPr>
            <w:tcW w:w="3979" w:type="dxa"/>
            <w:vAlign w:val="center"/>
          </w:tcPr>
          <w:p w14:paraId="14EB935C" w14:textId="77777777" w:rsidR="00F6190A" w:rsidRPr="00F04DD8" w:rsidRDefault="00F6190A" w:rsidP="0088275A">
            <w:pPr>
              <w:spacing w:before="60" w:after="40"/>
              <w:rPr>
                <w:rFonts w:cstheme="minorHAnsi"/>
                <w:szCs w:val="20"/>
                <w:vertAlign w:val="subscript"/>
              </w:rPr>
            </w:pPr>
            <w:r w:rsidRPr="00F04DD8">
              <w:rPr>
                <w:rFonts w:cstheme="minorHAnsi"/>
                <w:szCs w:val="20"/>
              </w:rPr>
              <w:t xml:space="preserve">oddana električna energija iz stavbe </w:t>
            </w:r>
          </w:p>
        </w:tc>
        <w:tc>
          <w:tcPr>
            <w:tcW w:w="1401" w:type="dxa"/>
            <w:shd w:val="clear" w:color="auto" w:fill="FFFFFF" w:themeFill="background1"/>
            <w:vAlign w:val="center"/>
          </w:tcPr>
          <w:p w14:paraId="2C80F489" w14:textId="77777777" w:rsidR="00F6190A" w:rsidRPr="00F04DD8" w:rsidRDefault="00F6190A" w:rsidP="0088275A">
            <w:pPr>
              <w:spacing w:before="60" w:after="40"/>
              <w:jc w:val="center"/>
              <w:rPr>
                <w:rFonts w:cstheme="minorHAnsi"/>
                <w:szCs w:val="20"/>
              </w:rPr>
            </w:pPr>
            <w:r w:rsidRPr="00F04DD8">
              <w:rPr>
                <w:rFonts w:cstheme="minorHAnsi"/>
                <w:szCs w:val="20"/>
              </w:rPr>
              <w:t>E</w:t>
            </w:r>
            <w:r w:rsidRPr="00F04DD8">
              <w:rPr>
                <w:rFonts w:cstheme="minorHAnsi"/>
                <w:szCs w:val="20"/>
                <w:vertAlign w:val="subscript"/>
              </w:rPr>
              <w:t>exp,el,an</w:t>
            </w:r>
          </w:p>
          <w:p w14:paraId="6A31E384" w14:textId="77777777" w:rsidR="00F6190A" w:rsidRPr="00F04DD8" w:rsidRDefault="00F6190A" w:rsidP="0088275A">
            <w:pPr>
              <w:spacing w:before="60" w:after="40"/>
              <w:jc w:val="center"/>
              <w:rPr>
                <w:rFonts w:cstheme="minorHAnsi"/>
                <w:szCs w:val="20"/>
              </w:rPr>
            </w:pPr>
            <w:r w:rsidRPr="00F04DD8">
              <w:rPr>
                <w:rFonts w:cstheme="minorHAnsi"/>
                <w:szCs w:val="20"/>
              </w:rPr>
              <w:t>(kWh/an)</w:t>
            </w:r>
          </w:p>
        </w:tc>
        <w:tc>
          <w:tcPr>
            <w:tcW w:w="1731" w:type="dxa"/>
            <w:shd w:val="clear" w:color="auto" w:fill="F2F2F2" w:themeFill="background1" w:themeFillShade="F2"/>
            <w:vAlign w:val="center"/>
          </w:tcPr>
          <w:p w14:paraId="16F21E31"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F2F2F2" w:themeFill="background1" w:themeFillShade="F2"/>
            <w:vAlign w:val="center"/>
          </w:tcPr>
          <w:p w14:paraId="617CEC1B"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12D77A1B" w14:textId="77777777" w:rsidTr="00952925">
        <w:tc>
          <w:tcPr>
            <w:tcW w:w="504" w:type="dxa"/>
            <w:tcBorders>
              <w:left w:val="single" w:sz="8" w:space="0" w:color="auto"/>
            </w:tcBorders>
            <w:shd w:val="clear" w:color="auto" w:fill="FFFFFF" w:themeFill="background1"/>
            <w:vAlign w:val="center"/>
          </w:tcPr>
          <w:p w14:paraId="4D0DDE2A" w14:textId="77777777" w:rsidR="00F6190A" w:rsidRPr="00B57BF3" w:rsidRDefault="00F6190A" w:rsidP="0088275A">
            <w:pPr>
              <w:spacing w:before="60" w:after="40"/>
              <w:rPr>
                <w:rFonts w:cstheme="minorHAnsi"/>
                <w:szCs w:val="20"/>
              </w:rPr>
            </w:pPr>
          </w:p>
        </w:tc>
        <w:tc>
          <w:tcPr>
            <w:tcW w:w="3979" w:type="dxa"/>
            <w:vAlign w:val="center"/>
          </w:tcPr>
          <w:p w14:paraId="2810CBFF" w14:textId="77777777" w:rsidR="00F6190A" w:rsidRPr="008E1DBA" w:rsidRDefault="00F6190A" w:rsidP="0088275A">
            <w:pPr>
              <w:spacing w:before="60" w:after="40"/>
              <w:rPr>
                <w:rFonts w:cstheme="minorHAnsi"/>
                <w:szCs w:val="20"/>
              </w:rPr>
            </w:pPr>
            <w:r w:rsidRPr="008E1DBA">
              <w:rPr>
                <w:rFonts w:cstheme="minorHAnsi"/>
                <w:szCs w:val="20"/>
              </w:rPr>
              <w:t>utežena energijska bilanca</w:t>
            </w:r>
          </w:p>
        </w:tc>
        <w:tc>
          <w:tcPr>
            <w:tcW w:w="1401" w:type="dxa"/>
            <w:shd w:val="clear" w:color="auto" w:fill="FFFFFF" w:themeFill="background1"/>
            <w:vAlign w:val="center"/>
          </w:tcPr>
          <w:p w14:paraId="276ECE34" w14:textId="77777777" w:rsidR="00F6190A" w:rsidRPr="00F04DD8" w:rsidRDefault="00F6190A" w:rsidP="0088275A">
            <w:pPr>
              <w:spacing w:before="60" w:after="40"/>
              <w:jc w:val="center"/>
              <w:rPr>
                <w:rFonts w:cstheme="minorHAnsi"/>
                <w:szCs w:val="20"/>
              </w:rPr>
            </w:pPr>
            <w:r w:rsidRPr="00F04DD8">
              <w:rPr>
                <w:rFonts w:cstheme="minorHAnsi"/>
                <w:szCs w:val="20"/>
              </w:rPr>
              <w:t>E</w:t>
            </w:r>
            <w:r w:rsidRPr="00F04DD8">
              <w:rPr>
                <w:rFonts w:cstheme="minorHAnsi"/>
                <w:szCs w:val="20"/>
                <w:vertAlign w:val="subscript"/>
              </w:rPr>
              <w:t>we,an</w:t>
            </w:r>
          </w:p>
          <w:p w14:paraId="60E96F30" w14:textId="77777777" w:rsidR="00F6190A" w:rsidRPr="00F04DD8" w:rsidRDefault="00F6190A" w:rsidP="0088275A">
            <w:pPr>
              <w:spacing w:before="60" w:after="40"/>
              <w:jc w:val="center"/>
              <w:rPr>
                <w:rFonts w:cstheme="minorHAnsi"/>
                <w:szCs w:val="20"/>
              </w:rPr>
            </w:pPr>
            <w:r w:rsidRPr="00F04DD8">
              <w:rPr>
                <w:rFonts w:cstheme="minorHAnsi"/>
                <w:szCs w:val="20"/>
              </w:rPr>
              <w:t>(kWh/an)</w:t>
            </w:r>
          </w:p>
        </w:tc>
        <w:tc>
          <w:tcPr>
            <w:tcW w:w="1731" w:type="dxa"/>
            <w:shd w:val="clear" w:color="auto" w:fill="F2F2F2" w:themeFill="background1" w:themeFillShade="F2"/>
            <w:vAlign w:val="center"/>
          </w:tcPr>
          <w:p w14:paraId="765B7D85"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F2F2F2" w:themeFill="background1" w:themeFillShade="F2"/>
            <w:vAlign w:val="center"/>
          </w:tcPr>
          <w:p w14:paraId="2EEB458A"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04BB1BE3" w14:textId="77777777" w:rsidTr="00952925">
        <w:tc>
          <w:tcPr>
            <w:tcW w:w="504" w:type="dxa"/>
            <w:tcBorders>
              <w:left w:val="single" w:sz="8" w:space="0" w:color="auto"/>
            </w:tcBorders>
            <w:shd w:val="clear" w:color="auto" w:fill="FFFFFF" w:themeFill="background1"/>
            <w:vAlign w:val="center"/>
          </w:tcPr>
          <w:p w14:paraId="6F740F69" w14:textId="77777777" w:rsidR="00F6190A" w:rsidRPr="008E1DBA" w:rsidRDefault="00F6190A" w:rsidP="0088275A">
            <w:pPr>
              <w:spacing w:before="60" w:after="40"/>
              <w:rPr>
                <w:rFonts w:cstheme="minorHAnsi"/>
                <w:szCs w:val="20"/>
              </w:rPr>
            </w:pPr>
            <w:r w:rsidRPr="00B57BF3">
              <w:rPr>
                <w:rFonts w:cstheme="minorHAnsi"/>
                <w:szCs w:val="20"/>
              </w:rPr>
              <w:t>6</w:t>
            </w:r>
          </w:p>
        </w:tc>
        <w:tc>
          <w:tcPr>
            <w:tcW w:w="3979" w:type="dxa"/>
            <w:vAlign w:val="center"/>
          </w:tcPr>
          <w:p w14:paraId="5280126C" w14:textId="77777777" w:rsidR="00F6190A" w:rsidRPr="00F04DD8" w:rsidRDefault="00F6190A" w:rsidP="0088275A">
            <w:pPr>
              <w:spacing w:before="60" w:after="40"/>
              <w:rPr>
                <w:rFonts w:cstheme="minorHAnsi"/>
                <w:szCs w:val="20"/>
                <w:vertAlign w:val="subscript"/>
              </w:rPr>
            </w:pPr>
            <w:r w:rsidRPr="00F04DD8">
              <w:rPr>
                <w:rFonts w:cstheme="minorHAnsi"/>
                <w:szCs w:val="20"/>
              </w:rPr>
              <w:t>letna potrebna neobnovljiva primarna energija za delovanje TSS</w:t>
            </w:r>
          </w:p>
        </w:tc>
        <w:tc>
          <w:tcPr>
            <w:tcW w:w="1401" w:type="dxa"/>
            <w:shd w:val="clear" w:color="auto" w:fill="FFFFFF" w:themeFill="background1"/>
            <w:vAlign w:val="center"/>
          </w:tcPr>
          <w:p w14:paraId="164FAD00" w14:textId="77777777" w:rsidR="00F6190A" w:rsidRPr="00F04DD8" w:rsidRDefault="00F6190A" w:rsidP="0088275A">
            <w:pPr>
              <w:spacing w:before="60" w:after="40"/>
              <w:jc w:val="center"/>
              <w:rPr>
                <w:rFonts w:cstheme="minorHAnsi"/>
                <w:szCs w:val="20"/>
              </w:rPr>
            </w:pPr>
            <w:r w:rsidRPr="00F04DD8">
              <w:rPr>
                <w:rFonts w:cstheme="minorHAnsi"/>
                <w:szCs w:val="20"/>
              </w:rPr>
              <w:t>E</w:t>
            </w:r>
            <w:r w:rsidRPr="00F04DD8">
              <w:rPr>
                <w:rFonts w:cstheme="minorHAnsi"/>
                <w:szCs w:val="20"/>
                <w:vertAlign w:val="subscript"/>
              </w:rPr>
              <w:t>p,nren,an</w:t>
            </w:r>
          </w:p>
          <w:p w14:paraId="09ACA4D5" w14:textId="77777777" w:rsidR="00F6190A" w:rsidRPr="00F04DD8" w:rsidRDefault="00F6190A" w:rsidP="0088275A">
            <w:pPr>
              <w:spacing w:before="60" w:after="40"/>
              <w:jc w:val="center"/>
              <w:rPr>
                <w:rFonts w:cstheme="minorHAnsi"/>
                <w:szCs w:val="20"/>
              </w:rPr>
            </w:pPr>
            <w:r w:rsidRPr="00F04DD8">
              <w:rPr>
                <w:rFonts w:cstheme="minorHAnsi"/>
                <w:szCs w:val="20"/>
              </w:rPr>
              <w:t>(kWh/an)</w:t>
            </w:r>
          </w:p>
        </w:tc>
        <w:tc>
          <w:tcPr>
            <w:tcW w:w="1731" w:type="dxa"/>
            <w:shd w:val="clear" w:color="auto" w:fill="F2F2F2" w:themeFill="background1" w:themeFillShade="F2"/>
            <w:vAlign w:val="center"/>
          </w:tcPr>
          <w:p w14:paraId="3F3C2BF6"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F2F2F2" w:themeFill="background1" w:themeFillShade="F2"/>
            <w:vAlign w:val="center"/>
          </w:tcPr>
          <w:p w14:paraId="026F5922"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49241C9B" w14:textId="77777777" w:rsidTr="00952925">
        <w:tc>
          <w:tcPr>
            <w:tcW w:w="504" w:type="dxa"/>
            <w:tcBorders>
              <w:left w:val="single" w:sz="8" w:space="0" w:color="auto"/>
            </w:tcBorders>
            <w:shd w:val="clear" w:color="auto" w:fill="FFFFFF" w:themeFill="background1"/>
            <w:vAlign w:val="center"/>
          </w:tcPr>
          <w:p w14:paraId="19297F3A" w14:textId="77777777" w:rsidR="00F6190A" w:rsidRPr="008E1DBA" w:rsidRDefault="00F6190A" w:rsidP="0088275A">
            <w:pPr>
              <w:spacing w:before="60" w:after="40"/>
              <w:rPr>
                <w:rFonts w:cstheme="minorHAnsi"/>
                <w:szCs w:val="20"/>
              </w:rPr>
            </w:pPr>
            <w:r w:rsidRPr="00B57BF3">
              <w:rPr>
                <w:rFonts w:cstheme="minorHAnsi"/>
                <w:szCs w:val="20"/>
              </w:rPr>
              <w:t>7</w:t>
            </w:r>
          </w:p>
        </w:tc>
        <w:tc>
          <w:tcPr>
            <w:tcW w:w="3979" w:type="dxa"/>
            <w:vAlign w:val="center"/>
          </w:tcPr>
          <w:p w14:paraId="6802A189" w14:textId="77777777" w:rsidR="00F6190A" w:rsidRPr="00F04DD8" w:rsidRDefault="00F6190A" w:rsidP="0088275A">
            <w:pPr>
              <w:spacing w:before="60" w:after="40"/>
              <w:rPr>
                <w:rFonts w:cstheme="minorHAnsi"/>
                <w:szCs w:val="20"/>
              </w:rPr>
            </w:pPr>
            <w:r w:rsidRPr="00F04DD8">
              <w:rPr>
                <w:rFonts w:cstheme="minorHAnsi"/>
                <w:szCs w:val="20"/>
              </w:rPr>
              <w:t>letna potrebna obnovljiva primarna energija za delovanje TSS</w:t>
            </w:r>
          </w:p>
        </w:tc>
        <w:tc>
          <w:tcPr>
            <w:tcW w:w="1401" w:type="dxa"/>
            <w:shd w:val="clear" w:color="auto" w:fill="FFFFFF" w:themeFill="background1"/>
            <w:vAlign w:val="center"/>
          </w:tcPr>
          <w:p w14:paraId="47FBEEAE" w14:textId="77777777" w:rsidR="00F6190A" w:rsidRPr="00F04DD8" w:rsidRDefault="00F6190A" w:rsidP="0088275A">
            <w:pPr>
              <w:spacing w:before="60" w:after="40"/>
              <w:jc w:val="center"/>
              <w:rPr>
                <w:rFonts w:cstheme="minorHAnsi"/>
                <w:szCs w:val="20"/>
              </w:rPr>
            </w:pPr>
            <w:r w:rsidRPr="00F04DD8">
              <w:rPr>
                <w:rFonts w:cstheme="minorHAnsi"/>
                <w:szCs w:val="20"/>
              </w:rPr>
              <w:t>E</w:t>
            </w:r>
            <w:r w:rsidRPr="00F04DD8">
              <w:rPr>
                <w:rFonts w:cstheme="minorHAnsi"/>
                <w:szCs w:val="20"/>
                <w:vertAlign w:val="subscript"/>
              </w:rPr>
              <w:t>p,ren,an</w:t>
            </w:r>
          </w:p>
          <w:p w14:paraId="27006C91" w14:textId="71FF414C" w:rsidR="00F6190A" w:rsidRPr="00F04DD8" w:rsidRDefault="00F6190A" w:rsidP="0088275A">
            <w:pPr>
              <w:spacing w:before="60" w:after="40"/>
              <w:jc w:val="center"/>
              <w:rPr>
                <w:rFonts w:cstheme="minorHAnsi"/>
                <w:szCs w:val="20"/>
              </w:rPr>
            </w:pPr>
            <w:r w:rsidRPr="00F04DD8">
              <w:rPr>
                <w:rFonts w:cstheme="minorHAnsi"/>
                <w:szCs w:val="20"/>
              </w:rPr>
              <w:t>(kWh/an)</w:t>
            </w:r>
          </w:p>
        </w:tc>
        <w:tc>
          <w:tcPr>
            <w:tcW w:w="1731" w:type="dxa"/>
            <w:shd w:val="clear" w:color="auto" w:fill="F2F2F2" w:themeFill="background1" w:themeFillShade="F2"/>
            <w:vAlign w:val="center"/>
          </w:tcPr>
          <w:p w14:paraId="5651CAF8" w14:textId="77777777" w:rsidR="00F6190A" w:rsidRPr="00F04DD8" w:rsidRDefault="00F6190A" w:rsidP="0088275A">
            <w:pPr>
              <w:spacing w:before="60" w:after="40"/>
              <w:jc w:val="center"/>
              <w:rPr>
                <w:rFonts w:cstheme="minorHAnsi"/>
                <w:szCs w:val="20"/>
              </w:rPr>
            </w:pPr>
            <w:r w:rsidRPr="00F04DD8">
              <w:rPr>
                <w:rFonts w:cstheme="minorHAnsi"/>
                <w:szCs w:val="20"/>
              </w:rPr>
              <w:t>ne</w:t>
            </w:r>
          </w:p>
        </w:tc>
        <w:tc>
          <w:tcPr>
            <w:tcW w:w="1731" w:type="dxa"/>
            <w:tcBorders>
              <w:right w:val="single" w:sz="8" w:space="0" w:color="auto"/>
            </w:tcBorders>
            <w:shd w:val="clear" w:color="auto" w:fill="F2F2F2" w:themeFill="background1" w:themeFillShade="F2"/>
            <w:vAlign w:val="center"/>
          </w:tcPr>
          <w:p w14:paraId="1AE47333"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470269F3" w14:textId="77777777" w:rsidTr="00952925">
        <w:tc>
          <w:tcPr>
            <w:tcW w:w="504" w:type="dxa"/>
            <w:tcBorders>
              <w:left w:val="single" w:sz="8" w:space="0" w:color="auto"/>
            </w:tcBorders>
            <w:shd w:val="clear" w:color="auto" w:fill="FFFFFF" w:themeFill="background1"/>
            <w:vAlign w:val="center"/>
          </w:tcPr>
          <w:p w14:paraId="096A3F2D" w14:textId="77777777" w:rsidR="00F6190A" w:rsidRPr="008E1DBA" w:rsidRDefault="00F6190A" w:rsidP="0088275A">
            <w:pPr>
              <w:spacing w:before="60" w:after="40"/>
              <w:rPr>
                <w:rFonts w:cstheme="minorHAnsi"/>
                <w:szCs w:val="20"/>
              </w:rPr>
            </w:pPr>
            <w:r w:rsidRPr="00B57BF3">
              <w:rPr>
                <w:rFonts w:cstheme="minorHAnsi"/>
                <w:szCs w:val="20"/>
              </w:rPr>
              <w:t>8</w:t>
            </w:r>
          </w:p>
        </w:tc>
        <w:tc>
          <w:tcPr>
            <w:tcW w:w="3979" w:type="dxa"/>
            <w:vAlign w:val="center"/>
          </w:tcPr>
          <w:p w14:paraId="4C066528" w14:textId="77777777" w:rsidR="00F6190A" w:rsidRPr="00F04DD8" w:rsidRDefault="00F6190A" w:rsidP="0088275A">
            <w:pPr>
              <w:spacing w:before="60" w:after="40"/>
              <w:rPr>
                <w:rFonts w:cstheme="minorHAnsi"/>
                <w:szCs w:val="20"/>
              </w:rPr>
            </w:pPr>
            <w:r w:rsidRPr="00F04DD8">
              <w:rPr>
                <w:rFonts w:cstheme="minorHAnsi"/>
                <w:szCs w:val="20"/>
              </w:rPr>
              <w:t xml:space="preserve">letna potrebna primarna energija za delovanje TSS </w:t>
            </w:r>
          </w:p>
        </w:tc>
        <w:tc>
          <w:tcPr>
            <w:tcW w:w="1401" w:type="dxa"/>
            <w:shd w:val="clear" w:color="auto" w:fill="FFFFFF" w:themeFill="background1"/>
            <w:vAlign w:val="center"/>
          </w:tcPr>
          <w:p w14:paraId="2C639822" w14:textId="24064727" w:rsidR="00F6190A" w:rsidRPr="00F04DD8" w:rsidRDefault="00F6190A" w:rsidP="0088275A">
            <w:pPr>
              <w:spacing w:before="60" w:after="40"/>
              <w:jc w:val="center"/>
              <w:rPr>
                <w:rFonts w:cstheme="minorHAnsi"/>
                <w:szCs w:val="20"/>
              </w:rPr>
            </w:pPr>
            <w:r w:rsidRPr="00F04DD8">
              <w:rPr>
                <w:rFonts w:cstheme="minorHAnsi"/>
                <w:szCs w:val="20"/>
              </w:rPr>
              <w:t>E</w:t>
            </w:r>
            <w:r w:rsidR="000B3F4F" w:rsidRPr="00F04DD8">
              <w:rPr>
                <w:rFonts w:cstheme="minorHAnsi"/>
                <w:szCs w:val="20"/>
                <w:vertAlign w:val="subscript"/>
              </w:rPr>
              <w:t>P</w:t>
            </w:r>
            <w:r w:rsidRPr="00F04DD8">
              <w:rPr>
                <w:rFonts w:cstheme="minorHAnsi"/>
                <w:szCs w:val="20"/>
                <w:vertAlign w:val="subscript"/>
              </w:rPr>
              <w:t>tot,an</w:t>
            </w:r>
          </w:p>
          <w:p w14:paraId="03D019B6" w14:textId="77777777" w:rsidR="00F6190A" w:rsidRPr="00F04DD8" w:rsidRDefault="00F6190A" w:rsidP="0088275A">
            <w:pPr>
              <w:spacing w:before="60" w:after="40"/>
              <w:jc w:val="center"/>
              <w:rPr>
                <w:rFonts w:cstheme="minorHAnsi"/>
                <w:szCs w:val="20"/>
              </w:rPr>
            </w:pPr>
            <w:r w:rsidRPr="00F04DD8">
              <w:rPr>
                <w:rFonts w:cstheme="minorHAnsi"/>
                <w:szCs w:val="20"/>
              </w:rPr>
              <w:t>(kWh/an)</w:t>
            </w:r>
          </w:p>
        </w:tc>
        <w:tc>
          <w:tcPr>
            <w:tcW w:w="1731" w:type="dxa"/>
            <w:shd w:val="clear" w:color="auto" w:fill="D9D9D9" w:themeFill="background1" w:themeFillShade="D9"/>
            <w:vAlign w:val="center"/>
          </w:tcPr>
          <w:p w14:paraId="617707EC" w14:textId="77777777" w:rsidR="00F6190A" w:rsidRPr="00F04DD8" w:rsidRDefault="00F6190A" w:rsidP="0088275A">
            <w:pPr>
              <w:spacing w:before="60" w:after="40"/>
              <w:jc w:val="center"/>
              <w:rPr>
                <w:rFonts w:cstheme="minorHAnsi"/>
                <w:szCs w:val="20"/>
              </w:rPr>
            </w:pPr>
            <w:r w:rsidRPr="00F04DD8">
              <w:rPr>
                <w:rFonts w:cstheme="minorHAnsi"/>
                <w:szCs w:val="20"/>
              </w:rPr>
              <w:t>ne</w:t>
            </w:r>
          </w:p>
        </w:tc>
        <w:tc>
          <w:tcPr>
            <w:tcW w:w="1731" w:type="dxa"/>
            <w:tcBorders>
              <w:right w:val="single" w:sz="8" w:space="0" w:color="auto"/>
            </w:tcBorders>
            <w:shd w:val="clear" w:color="auto" w:fill="D9D9D9" w:themeFill="background1" w:themeFillShade="D9"/>
            <w:vAlign w:val="center"/>
          </w:tcPr>
          <w:p w14:paraId="2E77DA67"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69089E95" w14:textId="77777777" w:rsidTr="00952925">
        <w:tc>
          <w:tcPr>
            <w:tcW w:w="504" w:type="dxa"/>
            <w:tcBorders>
              <w:left w:val="single" w:sz="8" w:space="0" w:color="auto"/>
            </w:tcBorders>
            <w:shd w:val="clear" w:color="auto" w:fill="FFFFFF" w:themeFill="background1"/>
            <w:vAlign w:val="center"/>
          </w:tcPr>
          <w:p w14:paraId="42A76286" w14:textId="77777777" w:rsidR="00F6190A" w:rsidRPr="008E1DBA" w:rsidRDefault="00F6190A" w:rsidP="0088275A">
            <w:pPr>
              <w:spacing w:before="60" w:after="40"/>
              <w:rPr>
                <w:rFonts w:cstheme="minorHAnsi"/>
                <w:szCs w:val="20"/>
              </w:rPr>
            </w:pPr>
            <w:r w:rsidRPr="00B57BF3">
              <w:rPr>
                <w:rFonts w:cstheme="minorHAnsi"/>
                <w:szCs w:val="20"/>
              </w:rPr>
              <w:t>9</w:t>
            </w:r>
          </w:p>
        </w:tc>
        <w:tc>
          <w:tcPr>
            <w:tcW w:w="3979" w:type="dxa"/>
            <w:vAlign w:val="center"/>
          </w:tcPr>
          <w:p w14:paraId="2A7B80F4" w14:textId="77777777" w:rsidR="00F6190A" w:rsidRPr="00F04DD8" w:rsidRDefault="00F6190A" w:rsidP="0088275A">
            <w:pPr>
              <w:spacing w:before="60" w:after="40"/>
              <w:rPr>
                <w:rFonts w:cstheme="minorHAnsi"/>
                <w:szCs w:val="20"/>
              </w:rPr>
            </w:pPr>
            <w:r w:rsidRPr="00F04DD8">
              <w:rPr>
                <w:rFonts w:cstheme="minorHAnsi"/>
                <w:szCs w:val="20"/>
              </w:rPr>
              <w:t xml:space="preserve">faktor ujemanja na stavbi proizvedenega energenta </w:t>
            </w:r>
          </w:p>
        </w:tc>
        <w:tc>
          <w:tcPr>
            <w:tcW w:w="1401" w:type="dxa"/>
            <w:shd w:val="clear" w:color="auto" w:fill="FFFFFF" w:themeFill="background1"/>
            <w:vAlign w:val="center"/>
          </w:tcPr>
          <w:p w14:paraId="5F0ED50C" w14:textId="77777777" w:rsidR="00F6190A" w:rsidRPr="00F04DD8" w:rsidRDefault="00F6190A" w:rsidP="0088275A">
            <w:pPr>
              <w:spacing w:before="60" w:after="40"/>
              <w:jc w:val="center"/>
              <w:rPr>
                <w:rFonts w:cstheme="minorHAnsi"/>
                <w:szCs w:val="20"/>
              </w:rPr>
            </w:pPr>
            <w:r w:rsidRPr="00F04DD8">
              <w:rPr>
                <w:rFonts w:cstheme="minorHAnsi"/>
                <w:szCs w:val="20"/>
              </w:rPr>
              <w:t>f</w:t>
            </w:r>
            <w:r w:rsidRPr="00F04DD8">
              <w:rPr>
                <w:rFonts w:cstheme="minorHAnsi"/>
                <w:szCs w:val="20"/>
                <w:vertAlign w:val="subscript"/>
              </w:rPr>
              <w:t>p,match,an</w:t>
            </w:r>
          </w:p>
          <w:p w14:paraId="57102757" w14:textId="77777777" w:rsidR="00F6190A" w:rsidRPr="00F04DD8" w:rsidRDefault="00F6190A" w:rsidP="0088275A">
            <w:pPr>
              <w:spacing w:before="60" w:after="40"/>
              <w:jc w:val="center"/>
              <w:rPr>
                <w:rFonts w:cstheme="minorHAnsi"/>
                <w:szCs w:val="20"/>
              </w:rPr>
            </w:pPr>
            <w:r w:rsidRPr="00F04DD8">
              <w:rPr>
                <w:rFonts w:cstheme="minorHAnsi"/>
                <w:szCs w:val="20"/>
              </w:rPr>
              <w:t>(-)</w:t>
            </w:r>
          </w:p>
        </w:tc>
        <w:tc>
          <w:tcPr>
            <w:tcW w:w="1731" w:type="dxa"/>
            <w:shd w:val="clear" w:color="auto" w:fill="F2F2F2" w:themeFill="background1" w:themeFillShade="F2"/>
            <w:vAlign w:val="center"/>
          </w:tcPr>
          <w:p w14:paraId="21C229B8"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F2F2F2" w:themeFill="background1" w:themeFillShade="F2"/>
            <w:vAlign w:val="center"/>
          </w:tcPr>
          <w:p w14:paraId="30C74E03"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355FCF64" w14:textId="77777777" w:rsidTr="00952925">
        <w:tc>
          <w:tcPr>
            <w:tcW w:w="504" w:type="dxa"/>
            <w:tcBorders>
              <w:left w:val="single" w:sz="8" w:space="0" w:color="auto"/>
            </w:tcBorders>
            <w:shd w:val="clear" w:color="auto" w:fill="FFFFFF" w:themeFill="background1"/>
            <w:vAlign w:val="center"/>
          </w:tcPr>
          <w:p w14:paraId="0AB89DA3" w14:textId="77777777" w:rsidR="00F6190A" w:rsidRPr="008E1DBA" w:rsidRDefault="00F6190A" w:rsidP="0088275A">
            <w:pPr>
              <w:spacing w:before="60" w:after="40"/>
              <w:rPr>
                <w:rFonts w:cstheme="minorHAnsi"/>
                <w:szCs w:val="20"/>
              </w:rPr>
            </w:pPr>
            <w:r w:rsidRPr="00B57BF3">
              <w:rPr>
                <w:rFonts w:cstheme="minorHAnsi"/>
                <w:szCs w:val="20"/>
              </w:rPr>
              <w:t>10</w:t>
            </w:r>
          </w:p>
        </w:tc>
        <w:tc>
          <w:tcPr>
            <w:tcW w:w="3979" w:type="dxa"/>
            <w:vAlign w:val="center"/>
          </w:tcPr>
          <w:p w14:paraId="67843215" w14:textId="77777777" w:rsidR="00F6190A" w:rsidRPr="00F04DD8" w:rsidRDefault="00F6190A" w:rsidP="0088275A">
            <w:pPr>
              <w:spacing w:before="60" w:after="40"/>
              <w:rPr>
                <w:rFonts w:cstheme="minorHAnsi"/>
                <w:szCs w:val="20"/>
              </w:rPr>
            </w:pPr>
            <w:r w:rsidRPr="00F04DD8">
              <w:rPr>
                <w:rFonts w:cstheme="minorHAnsi"/>
                <w:szCs w:val="20"/>
              </w:rPr>
              <w:t xml:space="preserve">razmernik OVE v primarni energiji potrebni za delovanje TSS v stavbi </w:t>
            </w:r>
          </w:p>
        </w:tc>
        <w:tc>
          <w:tcPr>
            <w:tcW w:w="1401" w:type="dxa"/>
            <w:shd w:val="clear" w:color="auto" w:fill="FFFFFF" w:themeFill="background1"/>
            <w:vAlign w:val="center"/>
          </w:tcPr>
          <w:p w14:paraId="55822E7D" w14:textId="6878FCD7" w:rsidR="00F6190A" w:rsidRPr="00F04DD8" w:rsidRDefault="00F6190A" w:rsidP="0088275A">
            <w:pPr>
              <w:spacing w:before="60" w:after="40"/>
              <w:jc w:val="center"/>
              <w:rPr>
                <w:rFonts w:cstheme="minorHAnsi"/>
                <w:szCs w:val="20"/>
              </w:rPr>
            </w:pPr>
            <w:r w:rsidRPr="00F04DD8">
              <w:rPr>
                <w:rFonts w:cstheme="minorHAnsi"/>
                <w:szCs w:val="20"/>
              </w:rPr>
              <w:t>ROVE</w:t>
            </w:r>
          </w:p>
          <w:p w14:paraId="7E3E4999" w14:textId="77777777" w:rsidR="00F6190A" w:rsidRPr="00F04DD8" w:rsidRDefault="00F6190A" w:rsidP="0088275A">
            <w:pPr>
              <w:spacing w:before="60" w:after="40"/>
              <w:jc w:val="center"/>
              <w:rPr>
                <w:rFonts w:cstheme="minorHAnsi"/>
                <w:szCs w:val="20"/>
              </w:rPr>
            </w:pPr>
            <w:r w:rsidRPr="00F04DD8">
              <w:rPr>
                <w:rFonts w:cstheme="minorHAnsi"/>
                <w:szCs w:val="20"/>
              </w:rPr>
              <w:t>(%)</w:t>
            </w:r>
          </w:p>
        </w:tc>
        <w:tc>
          <w:tcPr>
            <w:tcW w:w="1731" w:type="dxa"/>
            <w:shd w:val="clear" w:color="auto" w:fill="D9D9D9" w:themeFill="background1" w:themeFillShade="D9"/>
            <w:vAlign w:val="center"/>
          </w:tcPr>
          <w:p w14:paraId="369A6AC5"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D9D9D9" w:themeFill="background1" w:themeFillShade="D9"/>
            <w:vAlign w:val="center"/>
          </w:tcPr>
          <w:p w14:paraId="5CFEC887"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553441F3" w14:textId="77777777" w:rsidTr="00952925">
        <w:tc>
          <w:tcPr>
            <w:tcW w:w="504" w:type="dxa"/>
            <w:tcBorders>
              <w:left w:val="single" w:sz="8" w:space="0" w:color="auto"/>
            </w:tcBorders>
            <w:shd w:val="clear" w:color="auto" w:fill="FFFFFF" w:themeFill="background1"/>
            <w:vAlign w:val="center"/>
          </w:tcPr>
          <w:p w14:paraId="37A3FBD5" w14:textId="77777777" w:rsidR="00F6190A" w:rsidRPr="008E1DBA" w:rsidRDefault="00F6190A" w:rsidP="0088275A">
            <w:pPr>
              <w:spacing w:before="60" w:after="40"/>
              <w:rPr>
                <w:rFonts w:cstheme="minorHAnsi"/>
                <w:szCs w:val="20"/>
              </w:rPr>
            </w:pPr>
            <w:r w:rsidRPr="00B57BF3">
              <w:rPr>
                <w:rFonts w:cstheme="minorHAnsi"/>
                <w:szCs w:val="20"/>
              </w:rPr>
              <w:t>11</w:t>
            </w:r>
          </w:p>
        </w:tc>
        <w:tc>
          <w:tcPr>
            <w:tcW w:w="3979" w:type="dxa"/>
            <w:vAlign w:val="center"/>
          </w:tcPr>
          <w:p w14:paraId="2900DF51" w14:textId="77777777" w:rsidR="00F6190A" w:rsidRPr="00F04DD8" w:rsidRDefault="00F6190A" w:rsidP="0088275A">
            <w:pPr>
              <w:spacing w:before="60" w:after="40"/>
              <w:rPr>
                <w:rFonts w:cstheme="minorHAnsi"/>
                <w:szCs w:val="20"/>
                <w:vertAlign w:val="subscript"/>
              </w:rPr>
            </w:pPr>
            <w:r w:rsidRPr="00F04DD8">
              <w:rPr>
                <w:rFonts w:cstheme="minorHAnsi"/>
                <w:szCs w:val="20"/>
              </w:rPr>
              <w:t>izpusti CO</w:t>
            </w:r>
            <w:r w:rsidRPr="00F04DD8">
              <w:rPr>
                <w:rFonts w:cstheme="minorHAnsi"/>
                <w:szCs w:val="20"/>
                <w:vertAlign w:val="subscript"/>
              </w:rPr>
              <w:t>2</w:t>
            </w:r>
            <w:r w:rsidRPr="00F04DD8">
              <w:rPr>
                <w:rFonts w:cstheme="minorHAnsi"/>
                <w:szCs w:val="20"/>
              </w:rPr>
              <w:t xml:space="preserve"> ekvivalenta </w:t>
            </w:r>
          </w:p>
        </w:tc>
        <w:tc>
          <w:tcPr>
            <w:tcW w:w="1401" w:type="dxa"/>
            <w:shd w:val="clear" w:color="auto" w:fill="FFFFFF" w:themeFill="background1"/>
            <w:vAlign w:val="center"/>
          </w:tcPr>
          <w:p w14:paraId="2183DE1A" w14:textId="77777777" w:rsidR="00F6190A" w:rsidRPr="00F04DD8" w:rsidRDefault="00F6190A" w:rsidP="0088275A">
            <w:pPr>
              <w:spacing w:before="60" w:after="40"/>
              <w:jc w:val="center"/>
              <w:rPr>
                <w:rFonts w:cstheme="minorHAnsi"/>
                <w:szCs w:val="20"/>
              </w:rPr>
            </w:pPr>
            <w:r w:rsidRPr="00F04DD8">
              <w:rPr>
                <w:rFonts w:cstheme="minorHAnsi"/>
                <w:szCs w:val="20"/>
              </w:rPr>
              <w:t>M</w:t>
            </w:r>
            <w:r w:rsidRPr="00F04DD8">
              <w:rPr>
                <w:rFonts w:cstheme="minorHAnsi"/>
                <w:szCs w:val="20"/>
                <w:vertAlign w:val="subscript"/>
              </w:rPr>
              <w:t>CO2e,an</w:t>
            </w:r>
          </w:p>
          <w:p w14:paraId="5AEC3D59" w14:textId="77777777" w:rsidR="00F6190A" w:rsidRPr="00F04DD8" w:rsidRDefault="00F6190A" w:rsidP="0088275A">
            <w:pPr>
              <w:spacing w:before="60" w:after="40"/>
              <w:jc w:val="center"/>
              <w:rPr>
                <w:rFonts w:cstheme="minorHAnsi"/>
                <w:szCs w:val="20"/>
              </w:rPr>
            </w:pPr>
            <w:r w:rsidRPr="00F04DD8">
              <w:rPr>
                <w:rFonts w:cstheme="minorHAnsi"/>
                <w:szCs w:val="20"/>
              </w:rPr>
              <w:t>(kg/an)</w:t>
            </w:r>
          </w:p>
        </w:tc>
        <w:tc>
          <w:tcPr>
            <w:tcW w:w="1731" w:type="dxa"/>
            <w:shd w:val="clear" w:color="auto" w:fill="F2F2F2" w:themeFill="background1" w:themeFillShade="F2"/>
            <w:vAlign w:val="center"/>
          </w:tcPr>
          <w:p w14:paraId="33FA5820"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right w:val="single" w:sz="8" w:space="0" w:color="auto"/>
            </w:tcBorders>
            <w:shd w:val="clear" w:color="auto" w:fill="F2F2F2" w:themeFill="background1" w:themeFillShade="F2"/>
            <w:vAlign w:val="center"/>
          </w:tcPr>
          <w:p w14:paraId="26138078"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58F167ED" w14:textId="77777777" w:rsidTr="00952925">
        <w:tc>
          <w:tcPr>
            <w:tcW w:w="504" w:type="dxa"/>
            <w:tcBorders>
              <w:left w:val="single" w:sz="8" w:space="0" w:color="auto"/>
              <w:bottom w:val="single" w:sz="8" w:space="0" w:color="auto"/>
            </w:tcBorders>
            <w:shd w:val="clear" w:color="auto" w:fill="FFFFFF" w:themeFill="background1"/>
            <w:vAlign w:val="center"/>
          </w:tcPr>
          <w:p w14:paraId="50D2F69F" w14:textId="77777777" w:rsidR="00F6190A" w:rsidRPr="008E1DBA" w:rsidRDefault="00F6190A" w:rsidP="0088275A">
            <w:pPr>
              <w:spacing w:before="60" w:after="40"/>
              <w:rPr>
                <w:rFonts w:cstheme="minorHAnsi"/>
                <w:szCs w:val="20"/>
              </w:rPr>
            </w:pPr>
            <w:r w:rsidRPr="00B57BF3">
              <w:rPr>
                <w:rFonts w:cstheme="minorHAnsi"/>
                <w:szCs w:val="20"/>
              </w:rPr>
              <w:t>12</w:t>
            </w:r>
          </w:p>
        </w:tc>
        <w:tc>
          <w:tcPr>
            <w:tcW w:w="3979" w:type="dxa"/>
            <w:tcBorders>
              <w:bottom w:val="single" w:sz="8" w:space="0" w:color="auto"/>
            </w:tcBorders>
            <w:vAlign w:val="center"/>
          </w:tcPr>
          <w:p w14:paraId="484C0874" w14:textId="38264D55" w:rsidR="00F6190A" w:rsidRPr="00F04DD8" w:rsidRDefault="00BC76A8" w:rsidP="0088275A">
            <w:pPr>
              <w:spacing w:before="60" w:after="40"/>
              <w:rPr>
                <w:rFonts w:cstheme="minorHAnsi"/>
                <w:szCs w:val="20"/>
              </w:rPr>
            </w:pPr>
            <w:r>
              <w:rPr>
                <w:rFonts w:cstheme="minorHAnsi"/>
                <w:szCs w:val="20"/>
              </w:rPr>
              <w:t>r</w:t>
            </w:r>
            <w:r w:rsidR="00F6190A" w:rsidRPr="00F04DD8">
              <w:rPr>
                <w:rFonts w:cstheme="minorHAnsi"/>
                <w:szCs w:val="20"/>
              </w:rPr>
              <w:t xml:space="preserve">azred energijske učinkovitosti stavbe </w:t>
            </w:r>
          </w:p>
        </w:tc>
        <w:tc>
          <w:tcPr>
            <w:tcW w:w="1401" w:type="dxa"/>
            <w:tcBorders>
              <w:bottom w:val="single" w:sz="8" w:space="0" w:color="auto"/>
            </w:tcBorders>
            <w:shd w:val="clear" w:color="auto" w:fill="FFFFFF" w:themeFill="background1"/>
            <w:vAlign w:val="center"/>
          </w:tcPr>
          <w:p w14:paraId="27ED2A0D" w14:textId="77777777" w:rsidR="00F6190A" w:rsidRPr="00F04DD8" w:rsidRDefault="00F6190A" w:rsidP="0088275A">
            <w:pPr>
              <w:spacing w:before="60" w:after="40"/>
              <w:jc w:val="center"/>
              <w:rPr>
                <w:rFonts w:cstheme="minorHAnsi"/>
                <w:szCs w:val="20"/>
              </w:rPr>
            </w:pPr>
            <w:r w:rsidRPr="00F04DD8">
              <w:rPr>
                <w:rFonts w:cstheme="minorHAnsi"/>
                <w:szCs w:val="20"/>
              </w:rPr>
              <w:t>A</w:t>
            </w:r>
            <w:r w:rsidRPr="00F04DD8">
              <w:rPr>
                <w:rFonts w:cstheme="minorHAnsi"/>
                <w:szCs w:val="20"/>
                <w:vertAlign w:val="superscript"/>
              </w:rPr>
              <w:t>+</w:t>
            </w:r>
            <w:r w:rsidRPr="00F04DD8">
              <w:rPr>
                <w:rFonts w:cstheme="minorHAnsi"/>
                <w:szCs w:val="20"/>
              </w:rPr>
              <w:t xml:space="preserve"> do G</w:t>
            </w:r>
          </w:p>
        </w:tc>
        <w:tc>
          <w:tcPr>
            <w:tcW w:w="1731" w:type="dxa"/>
            <w:tcBorders>
              <w:bottom w:val="single" w:sz="8" w:space="0" w:color="auto"/>
            </w:tcBorders>
            <w:shd w:val="clear" w:color="auto" w:fill="D9D9D9" w:themeFill="background1" w:themeFillShade="D9"/>
            <w:vAlign w:val="center"/>
          </w:tcPr>
          <w:p w14:paraId="5072FB61"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c>
          <w:tcPr>
            <w:tcW w:w="1731" w:type="dxa"/>
            <w:tcBorders>
              <w:bottom w:val="single" w:sz="8" w:space="0" w:color="auto"/>
              <w:right w:val="single" w:sz="8" w:space="0" w:color="auto"/>
            </w:tcBorders>
            <w:shd w:val="clear" w:color="auto" w:fill="D9D9D9" w:themeFill="background1" w:themeFillShade="D9"/>
            <w:vAlign w:val="center"/>
          </w:tcPr>
          <w:p w14:paraId="66229D17" w14:textId="77777777" w:rsidR="00F6190A" w:rsidRPr="00F04DD8" w:rsidRDefault="00F6190A" w:rsidP="0088275A">
            <w:pPr>
              <w:spacing w:before="60" w:after="40"/>
              <w:jc w:val="center"/>
              <w:rPr>
                <w:rFonts w:cstheme="minorHAnsi"/>
                <w:szCs w:val="20"/>
              </w:rPr>
            </w:pPr>
            <w:r w:rsidRPr="00F04DD8">
              <w:rPr>
                <w:rFonts w:cstheme="minorHAnsi"/>
                <w:szCs w:val="20"/>
              </w:rPr>
              <w:t>da</w:t>
            </w:r>
          </w:p>
        </w:tc>
      </w:tr>
      <w:tr w:rsidR="00F6190A" w:rsidRPr="001074D5" w14:paraId="1247C3CD" w14:textId="77777777" w:rsidTr="00952925">
        <w:tblPrEx>
          <w:tblBorders>
            <w:top w:val="single" w:sz="8" w:space="0" w:color="auto"/>
            <w:left w:val="single" w:sz="8" w:space="0" w:color="auto"/>
            <w:bottom w:val="single" w:sz="8" w:space="0" w:color="auto"/>
            <w:right w:val="single" w:sz="8" w:space="0" w:color="auto"/>
          </w:tblBorders>
        </w:tblPrEx>
        <w:tc>
          <w:tcPr>
            <w:tcW w:w="9346" w:type="dxa"/>
            <w:gridSpan w:val="5"/>
            <w:tcBorders>
              <w:top w:val="single" w:sz="8" w:space="0" w:color="auto"/>
            </w:tcBorders>
            <w:shd w:val="clear" w:color="auto" w:fill="FFFFFF" w:themeFill="background1"/>
          </w:tcPr>
          <w:p w14:paraId="402CD081" w14:textId="77777777" w:rsidR="00F6190A" w:rsidRPr="008E1DBA" w:rsidRDefault="00F6190A" w:rsidP="0088275A">
            <w:pPr>
              <w:spacing w:before="60" w:after="40"/>
              <w:rPr>
                <w:rFonts w:cstheme="minorHAnsi"/>
                <w:b/>
                <w:szCs w:val="20"/>
              </w:rPr>
            </w:pPr>
            <w:r w:rsidRPr="00B57BF3">
              <w:rPr>
                <w:rFonts w:cstheme="minorHAnsi"/>
                <w:b/>
                <w:szCs w:val="20"/>
              </w:rPr>
              <w:t xml:space="preserve">Legenda: </w:t>
            </w:r>
          </w:p>
        </w:tc>
      </w:tr>
      <w:tr w:rsidR="00F6190A" w:rsidRPr="001074D5" w14:paraId="3DDAA0BE" w14:textId="77777777" w:rsidTr="00952925">
        <w:tblPrEx>
          <w:tblBorders>
            <w:top w:val="single" w:sz="8" w:space="0" w:color="auto"/>
            <w:left w:val="single" w:sz="8" w:space="0" w:color="auto"/>
            <w:bottom w:val="single" w:sz="8" w:space="0" w:color="auto"/>
            <w:right w:val="single" w:sz="8" w:space="0" w:color="auto"/>
          </w:tblBorders>
        </w:tblPrEx>
        <w:tc>
          <w:tcPr>
            <w:tcW w:w="4483" w:type="dxa"/>
            <w:gridSpan w:val="2"/>
            <w:shd w:val="clear" w:color="auto" w:fill="FFFFFF" w:themeFill="background1"/>
            <w:vAlign w:val="center"/>
          </w:tcPr>
          <w:p w14:paraId="662F4844" w14:textId="77777777" w:rsidR="00F6190A" w:rsidRPr="008E1DBA" w:rsidRDefault="00F6190A" w:rsidP="0088275A">
            <w:pPr>
              <w:spacing w:before="60" w:after="40"/>
              <w:rPr>
                <w:rFonts w:cstheme="minorHAnsi"/>
                <w:szCs w:val="20"/>
              </w:rPr>
            </w:pPr>
            <w:r w:rsidRPr="008E1DBA">
              <w:rPr>
                <w:rFonts w:cstheme="minorHAnsi"/>
                <w:szCs w:val="20"/>
              </w:rPr>
              <w:t>da - se preverja</w:t>
            </w:r>
          </w:p>
        </w:tc>
        <w:tc>
          <w:tcPr>
            <w:tcW w:w="1401" w:type="dxa"/>
            <w:shd w:val="clear" w:color="auto" w:fill="D9D9D9" w:themeFill="background1" w:themeFillShade="D9"/>
          </w:tcPr>
          <w:p w14:paraId="3EF44CC4" w14:textId="77777777" w:rsidR="00F6190A" w:rsidRPr="00F04DD8" w:rsidRDefault="00F6190A" w:rsidP="0088275A">
            <w:pPr>
              <w:spacing w:before="60" w:after="40"/>
              <w:rPr>
                <w:rFonts w:cstheme="minorHAnsi"/>
                <w:szCs w:val="20"/>
              </w:rPr>
            </w:pPr>
          </w:p>
        </w:tc>
        <w:tc>
          <w:tcPr>
            <w:tcW w:w="3462" w:type="dxa"/>
            <w:gridSpan w:val="2"/>
            <w:shd w:val="clear" w:color="auto" w:fill="FFFFFF" w:themeFill="background1"/>
            <w:vAlign w:val="center"/>
          </w:tcPr>
          <w:p w14:paraId="3D31E2E8" w14:textId="77777777" w:rsidR="00F6190A" w:rsidRPr="00F04DD8" w:rsidRDefault="00F6190A" w:rsidP="0088275A">
            <w:pPr>
              <w:spacing w:before="60" w:after="40"/>
              <w:rPr>
                <w:rFonts w:cstheme="minorHAnsi"/>
                <w:szCs w:val="20"/>
              </w:rPr>
            </w:pPr>
            <w:r w:rsidRPr="00F04DD8">
              <w:rPr>
                <w:rFonts w:cstheme="minorHAnsi"/>
                <w:szCs w:val="20"/>
              </w:rPr>
              <w:t>delni kazalnik z omejitvami</w:t>
            </w:r>
          </w:p>
        </w:tc>
      </w:tr>
      <w:tr w:rsidR="00F6190A" w:rsidRPr="001074D5" w14:paraId="07529DE2" w14:textId="77777777" w:rsidTr="00952925">
        <w:tblPrEx>
          <w:tblBorders>
            <w:top w:val="single" w:sz="8" w:space="0" w:color="auto"/>
            <w:left w:val="single" w:sz="8" w:space="0" w:color="auto"/>
            <w:bottom w:val="single" w:sz="8" w:space="0" w:color="auto"/>
            <w:right w:val="single" w:sz="8" w:space="0" w:color="auto"/>
          </w:tblBorders>
        </w:tblPrEx>
        <w:tc>
          <w:tcPr>
            <w:tcW w:w="4483" w:type="dxa"/>
            <w:gridSpan w:val="2"/>
            <w:shd w:val="clear" w:color="auto" w:fill="FFFFFF" w:themeFill="background1"/>
            <w:vAlign w:val="center"/>
          </w:tcPr>
          <w:p w14:paraId="07557749" w14:textId="77777777" w:rsidR="00F6190A" w:rsidRPr="008E1DBA" w:rsidRDefault="00F6190A" w:rsidP="0088275A">
            <w:pPr>
              <w:spacing w:before="60" w:after="40"/>
              <w:rPr>
                <w:rFonts w:cstheme="minorHAnsi"/>
                <w:szCs w:val="20"/>
              </w:rPr>
            </w:pPr>
            <w:r w:rsidRPr="00B57BF3">
              <w:rPr>
                <w:rFonts w:cstheme="minorHAnsi"/>
                <w:szCs w:val="20"/>
              </w:rPr>
              <w:t>ne - se ne preverja</w:t>
            </w:r>
          </w:p>
        </w:tc>
        <w:tc>
          <w:tcPr>
            <w:tcW w:w="1401" w:type="dxa"/>
            <w:shd w:val="clear" w:color="auto" w:fill="F2F2F2" w:themeFill="background1" w:themeFillShade="F2"/>
          </w:tcPr>
          <w:p w14:paraId="74CDF253" w14:textId="77777777" w:rsidR="00F6190A" w:rsidRPr="00F04DD8" w:rsidRDefault="00F6190A" w:rsidP="0088275A">
            <w:pPr>
              <w:spacing w:before="60" w:after="40"/>
              <w:rPr>
                <w:rFonts w:cstheme="minorHAnsi"/>
                <w:szCs w:val="20"/>
              </w:rPr>
            </w:pPr>
          </w:p>
        </w:tc>
        <w:tc>
          <w:tcPr>
            <w:tcW w:w="3462" w:type="dxa"/>
            <w:gridSpan w:val="2"/>
            <w:vAlign w:val="center"/>
          </w:tcPr>
          <w:p w14:paraId="1BD64CF2" w14:textId="77777777" w:rsidR="00F6190A" w:rsidRPr="00F04DD8" w:rsidRDefault="00F6190A" w:rsidP="0088275A">
            <w:pPr>
              <w:spacing w:before="60" w:after="40"/>
              <w:rPr>
                <w:rFonts w:cstheme="minorHAnsi"/>
                <w:szCs w:val="20"/>
              </w:rPr>
            </w:pPr>
            <w:r w:rsidRPr="00F04DD8">
              <w:rPr>
                <w:rFonts w:cstheme="minorHAnsi"/>
                <w:szCs w:val="20"/>
              </w:rPr>
              <w:t>delni kazalnik brez omejitev (informativni kazalnik)</w:t>
            </w:r>
          </w:p>
        </w:tc>
      </w:tr>
    </w:tbl>
    <w:p w14:paraId="51CC3216" w14:textId="77777777" w:rsidR="00F6190A" w:rsidRPr="001074D5" w:rsidRDefault="00F6190A" w:rsidP="00EA79EA"/>
    <w:p w14:paraId="2D49A066" w14:textId="7544881E" w:rsidR="006B75CD" w:rsidRPr="001074D5" w:rsidRDefault="00830F89" w:rsidP="00EA79EA">
      <w:r w:rsidRPr="00B57CC4">
        <w:rPr>
          <w:bCs/>
        </w:rPr>
        <w:t xml:space="preserve">(2) </w:t>
      </w:r>
      <w:r w:rsidR="006B75CD" w:rsidRPr="00B57CC4">
        <w:t>Kazalniki s</w:t>
      </w:r>
      <w:r w:rsidR="00DA4BC3" w:rsidRPr="00B57CC4">
        <w:t xml:space="preserve">o razdeljeni </w:t>
      </w:r>
      <w:r w:rsidR="006B75CD" w:rsidRPr="00B57CC4">
        <w:t xml:space="preserve">na kazalnike z omejitvami za katere so v pravilniku opredeljene dovoljene vrednosti in </w:t>
      </w:r>
      <w:r w:rsidR="006B75CD" w:rsidRPr="001074D5">
        <w:t>kazalnike brez omejitev</w:t>
      </w:r>
      <w:r w:rsidR="005C624C" w:rsidRPr="001074D5">
        <w:t>. R</w:t>
      </w:r>
      <w:r w:rsidR="006B75CD" w:rsidRPr="001074D5">
        <w:t>azred energijske učinkovitosti stavbe</w:t>
      </w:r>
      <w:r w:rsidR="005C624C" w:rsidRPr="001074D5">
        <w:t xml:space="preserve"> </w:t>
      </w:r>
      <w:r w:rsidR="006B75CD" w:rsidRPr="001074D5">
        <w:t>se prenese iz Izkaza o energijski učinkovitosti stavbe za področje gradbene fizike in je opredeljen v točki 8.1.12 in 8.1.13.</w:t>
      </w:r>
    </w:p>
    <w:p w14:paraId="42D95FAD" w14:textId="42CB923C" w:rsidR="006B75CD" w:rsidRPr="001074D5" w:rsidRDefault="006B75CD" w:rsidP="00B57CC4">
      <w:pPr>
        <w:pStyle w:val="2-nasl"/>
        <w:numPr>
          <w:ilvl w:val="0"/>
          <w:numId w:val="0"/>
        </w:numPr>
        <w:ind w:left="851" w:hanging="851"/>
      </w:pPr>
      <w:bookmarkStart w:id="559" w:name="_Toc77238612"/>
      <w:r w:rsidRPr="001074D5">
        <w:t>9.1</w:t>
      </w:r>
      <w:r w:rsidR="00B57CC4">
        <w:tab/>
      </w:r>
      <w:r w:rsidRPr="001074D5">
        <w:t>Razred energijske učinkovitosti stavbe</w:t>
      </w:r>
      <w:bookmarkEnd w:id="559"/>
    </w:p>
    <w:p w14:paraId="12A93407" w14:textId="13F0D01F" w:rsidR="006B75CD" w:rsidRPr="001074D5" w:rsidRDefault="006B75CD" w:rsidP="00EA79EA">
      <w:r w:rsidRPr="001074D5">
        <w:t>Razred energijske učinkovitosti stavbe se določi na osnovi normirane potrebne toplote za ogrevanje stavb</w:t>
      </w:r>
      <w:r w:rsidR="00563886" w:rsidRPr="001074D5">
        <w:t>e</w:t>
      </w:r>
      <w:r w:rsidRPr="001074D5">
        <w:t xml:space="preserve"> v celoti</w:t>
      </w:r>
      <w:r w:rsidR="00563886" w:rsidRPr="001074D5">
        <w:t xml:space="preserve"> in sicer g</w:t>
      </w:r>
      <w:r w:rsidRPr="001074D5">
        <w:t xml:space="preserve">lede na vrsto stavbe </w:t>
      </w:r>
      <w:r w:rsidR="00563886" w:rsidRPr="001074D5">
        <w:t xml:space="preserve">kot je </w:t>
      </w:r>
      <w:r w:rsidRPr="001074D5">
        <w:t>naveden</w:t>
      </w:r>
      <w:r w:rsidR="00563886" w:rsidRPr="001074D5">
        <w:t>o</w:t>
      </w:r>
      <w:r w:rsidRPr="001074D5">
        <w:t xml:space="preserve"> v tabeli 9.2.</w:t>
      </w:r>
    </w:p>
    <w:p w14:paraId="003D9DE1" w14:textId="671EAC44" w:rsidR="006B75CD" w:rsidRPr="005443E0" w:rsidRDefault="006B75CD" w:rsidP="001B06B7">
      <w:pPr>
        <w:spacing w:before="240"/>
      </w:pPr>
      <w:r w:rsidRPr="005443E0">
        <w:t>Tabela 9.2</w:t>
      </w:r>
      <w:r w:rsidR="00563886" w:rsidRPr="005443E0">
        <w:t>:</w:t>
      </w:r>
      <w:r w:rsidRPr="005443E0">
        <w:t xml:space="preserve"> Razred energijske učinkovitosti stavb</w:t>
      </w:r>
    </w:p>
    <w:tbl>
      <w:tblPr>
        <w:tblStyle w:val="Tabelamrea"/>
        <w:tblW w:w="9921" w:type="dxa"/>
        <w:tblLayout w:type="fixed"/>
        <w:tblLook w:val="04A0" w:firstRow="1" w:lastRow="0" w:firstColumn="1" w:lastColumn="0" w:noHBand="0" w:noVBand="1"/>
      </w:tblPr>
      <w:tblGrid>
        <w:gridCol w:w="1134"/>
        <w:gridCol w:w="8787"/>
      </w:tblGrid>
      <w:tr w:rsidR="006B75CD" w:rsidRPr="005443E0" w14:paraId="5D32B575" w14:textId="77777777" w:rsidTr="00EF17BA">
        <w:tc>
          <w:tcPr>
            <w:tcW w:w="1134" w:type="dxa"/>
          </w:tcPr>
          <w:p w14:paraId="56DE7018" w14:textId="77777777" w:rsidR="006B75CD" w:rsidRPr="005443E0" w:rsidRDefault="006B75CD" w:rsidP="00CF2A9A">
            <w:pPr>
              <w:spacing w:before="60" w:after="60"/>
              <w:rPr>
                <w:sz w:val="48"/>
                <w:szCs w:val="48"/>
              </w:rPr>
            </w:pPr>
            <w:r w:rsidRPr="005443E0">
              <w:rPr>
                <w:sz w:val="48"/>
                <w:szCs w:val="48"/>
              </w:rPr>
              <w:sym w:font="Wingdings 2" w:char="F0A3"/>
            </w:r>
            <w:r w:rsidRPr="005443E0">
              <w:rPr>
                <w:sz w:val="48"/>
                <w:szCs w:val="48"/>
              </w:rPr>
              <w:sym w:font="Wingdings 2" w:char="F099"/>
            </w:r>
          </w:p>
        </w:tc>
        <w:tc>
          <w:tcPr>
            <w:tcW w:w="8787" w:type="dxa"/>
          </w:tcPr>
          <w:p w14:paraId="2E7F1AC5" w14:textId="5F704A44" w:rsidR="001A469C" w:rsidRPr="005443E0" w:rsidRDefault="006B75CD" w:rsidP="00CF2A9A">
            <w:pPr>
              <w:spacing w:before="60" w:after="60"/>
            </w:pPr>
            <w:r w:rsidRPr="005443E0">
              <w:t>Za energetsko nezahtevne stavb</w:t>
            </w:r>
            <w:r w:rsidR="001A469C" w:rsidRPr="005443E0">
              <w:t>e</w:t>
            </w:r>
            <w:r w:rsidRPr="005443E0">
              <w:t xml:space="preserve">  razred energijske učinkovitosti n</w:t>
            </w:r>
            <w:r w:rsidR="005059C7" w:rsidRPr="005443E0">
              <w:t>i treba</w:t>
            </w:r>
            <w:r w:rsidRPr="005443E0">
              <w:t xml:space="preserve"> določ</w:t>
            </w:r>
            <w:r w:rsidR="005059C7" w:rsidRPr="005443E0">
              <w:t>iti</w:t>
            </w:r>
            <w:r w:rsidRPr="005443E0">
              <w:t>.</w:t>
            </w:r>
          </w:p>
        </w:tc>
      </w:tr>
      <w:tr w:rsidR="006B75CD" w:rsidRPr="005443E0" w14:paraId="2BE37E9F" w14:textId="77777777" w:rsidTr="00EF17BA">
        <w:tc>
          <w:tcPr>
            <w:tcW w:w="1134" w:type="dxa"/>
          </w:tcPr>
          <w:p w14:paraId="7D6824B0" w14:textId="77777777" w:rsidR="006B75CD" w:rsidRPr="005443E0" w:rsidRDefault="006B75CD" w:rsidP="00CF2A9A">
            <w:pPr>
              <w:spacing w:before="60" w:after="60"/>
              <w:rPr>
                <w:sz w:val="48"/>
                <w:szCs w:val="48"/>
              </w:rPr>
            </w:pPr>
            <w:r w:rsidRPr="005443E0">
              <w:rPr>
                <w:sz w:val="48"/>
                <w:szCs w:val="48"/>
              </w:rPr>
              <w:sym w:font="Wingdings 2" w:char="F0A4"/>
            </w:r>
            <w:r w:rsidRPr="005443E0">
              <w:rPr>
                <w:sz w:val="48"/>
                <w:szCs w:val="48"/>
              </w:rPr>
              <w:sym w:font="Wingdings 2" w:char="F099"/>
            </w:r>
          </w:p>
        </w:tc>
        <w:tc>
          <w:tcPr>
            <w:tcW w:w="8787" w:type="dxa"/>
          </w:tcPr>
          <w:p w14:paraId="064BB701" w14:textId="2FB17727" w:rsidR="006B75CD" w:rsidRPr="005443E0" w:rsidRDefault="006B75CD" w:rsidP="00CF2A9A">
            <w:pPr>
              <w:spacing w:before="60" w:after="60"/>
            </w:pPr>
            <w:r w:rsidRPr="005443E0">
              <w:t>Za energetsko manj zahtevne stavbe se potrebna letna toplota za ogrevanje določi kot vsota mesečnih vrednosti</w:t>
            </w:r>
            <w:r w:rsidR="001A469C" w:rsidRPr="005443E0">
              <w:t xml:space="preserve">, če pa je stavba razdeljena na cone, pa </w:t>
            </w:r>
            <w:r w:rsidRPr="005443E0">
              <w:t>kot vsota potrebne toplote za ogrevanje vseh con v stavbi</w:t>
            </w:r>
            <w:r w:rsidR="001A469C" w:rsidRPr="005443E0">
              <w:t xml:space="preserve">. </w:t>
            </w:r>
            <w:r w:rsidRPr="005443E0">
              <w:t>Potrebna toplota za ogrevanje se določi kot je navedeno v točki 8.2.1</w:t>
            </w:r>
            <w:r w:rsidR="001A469C" w:rsidRPr="005443E0">
              <w:t xml:space="preserve"> te smernice, </w:t>
            </w:r>
            <w:r w:rsidRPr="005443E0">
              <w:t xml:space="preserve">normira </w:t>
            </w:r>
            <w:r w:rsidR="001A469C" w:rsidRPr="005443E0">
              <w:t xml:space="preserve">pa </w:t>
            </w:r>
            <w:r w:rsidR="00AD62E9" w:rsidRPr="005443E0">
              <w:t xml:space="preserve">se tako, </w:t>
            </w:r>
            <w:r w:rsidRPr="005443E0">
              <w:t xml:space="preserve">kot je </w:t>
            </w:r>
            <w:r w:rsidRPr="005443E0">
              <w:rPr>
                <w:color w:val="000000" w:themeColor="text1"/>
              </w:rPr>
              <w:t xml:space="preserve">navedeno v točki </w:t>
            </w:r>
            <w:r w:rsidR="00BE0147" w:rsidRPr="005443E0">
              <w:rPr>
                <w:color w:val="000000" w:themeColor="text1"/>
              </w:rPr>
              <w:t>8.</w:t>
            </w:r>
            <w:r w:rsidR="003F55D7" w:rsidRPr="005443E0">
              <w:rPr>
                <w:color w:val="000000" w:themeColor="text1"/>
              </w:rPr>
              <w:t>1.1</w:t>
            </w:r>
            <w:r w:rsidRPr="005443E0">
              <w:rPr>
                <w:color w:val="000000" w:themeColor="text1"/>
              </w:rPr>
              <w:t>2</w:t>
            </w:r>
            <w:r w:rsidR="00AD62E9" w:rsidRPr="005443E0">
              <w:rPr>
                <w:color w:val="000000" w:themeColor="text1"/>
              </w:rPr>
              <w:t xml:space="preserve"> te smernice</w:t>
            </w:r>
            <w:r w:rsidRPr="005443E0">
              <w:t xml:space="preserve">. V tehnično poročilo se </w:t>
            </w:r>
            <w:r w:rsidR="00A423AE" w:rsidRPr="005443E0">
              <w:t>letno potrebno toploto za ogrevanje navede za v</w:t>
            </w:r>
            <w:r w:rsidRPr="005443E0">
              <w:t>sako cono</w:t>
            </w:r>
            <w:r w:rsidR="00A423AE" w:rsidRPr="005443E0">
              <w:t xml:space="preserve"> posebej</w:t>
            </w:r>
            <w:r w:rsidRPr="005443E0">
              <w:t xml:space="preserve">, razred energijske učinkovitosti stavbe pa za stavbo v celoti. Območja normirane potrebne toplote za ogrevanje, ki opredeljujejo razrede energijske učinkovitosti stavbe so navedeni v </w:t>
            </w:r>
            <w:r w:rsidR="00AD62E9" w:rsidRPr="005443E0">
              <w:t>10 alineji, 11</w:t>
            </w:r>
            <w:r w:rsidR="00C23732" w:rsidRPr="005443E0">
              <w:t>.</w:t>
            </w:r>
            <w:r w:rsidR="00AD62E9" w:rsidRPr="005443E0">
              <w:t xml:space="preserve"> člena </w:t>
            </w:r>
            <w:r w:rsidRPr="005443E0">
              <w:t>pravilnik</w:t>
            </w:r>
            <w:r w:rsidR="00F90CC2" w:rsidRPr="005443E0">
              <w:t>a</w:t>
            </w:r>
            <w:r w:rsidR="00AD62E9" w:rsidRPr="005443E0">
              <w:t>.</w:t>
            </w:r>
          </w:p>
          <w:p w14:paraId="65BA01CA" w14:textId="2894AA73" w:rsidR="006B75CD" w:rsidRPr="005443E0" w:rsidRDefault="006B75CD" w:rsidP="00CF2A9A">
            <w:pPr>
              <w:spacing w:before="60" w:after="60"/>
            </w:pPr>
            <w:r w:rsidRPr="005443E0">
              <w:t xml:space="preserve">V </w:t>
            </w:r>
            <w:r w:rsidR="00AE0DD4" w:rsidRPr="005443E0">
              <w:t>i</w:t>
            </w:r>
            <w:r w:rsidRPr="005443E0">
              <w:t xml:space="preserve">zkazu </w:t>
            </w:r>
            <w:r w:rsidR="00BA73F2" w:rsidRPr="005443E0">
              <w:t>j</w:t>
            </w:r>
            <w:r w:rsidRPr="005443E0">
              <w:t xml:space="preserve">e </w:t>
            </w:r>
            <w:r w:rsidR="00BA73F2" w:rsidRPr="005443E0">
              <w:t xml:space="preserve">treba </w:t>
            </w:r>
            <w:r w:rsidRPr="005443E0">
              <w:t>nave</w:t>
            </w:r>
            <w:r w:rsidR="00BA73F2" w:rsidRPr="005443E0">
              <w:t>sti</w:t>
            </w:r>
            <w:r w:rsidRPr="005443E0">
              <w:t xml:space="preserve"> </w:t>
            </w:r>
            <w:r w:rsidR="006D1D22" w:rsidRPr="005443E0">
              <w:t xml:space="preserve">tudi </w:t>
            </w:r>
            <w:r w:rsidRPr="005443E0">
              <w:t>korekcijski faktor X</w:t>
            </w:r>
            <w:r w:rsidRPr="005443E0">
              <w:rPr>
                <w:vertAlign w:val="subscript"/>
              </w:rPr>
              <w:t>H,nd</w:t>
            </w:r>
            <w:r w:rsidRPr="005443E0">
              <w:t xml:space="preserve"> in kompenzacijski faktor Y</w:t>
            </w:r>
            <w:r w:rsidRPr="005443E0">
              <w:rPr>
                <w:vertAlign w:val="subscript"/>
              </w:rPr>
              <w:t>H,nd</w:t>
            </w:r>
            <w:r w:rsidR="006D1D22" w:rsidRPr="005443E0">
              <w:t xml:space="preserve"> iz tabele 4 pravilnika</w:t>
            </w:r>
            <w:r w:rsidRPr="005443E0">
              <w:t xml:space="preserve">, če normirana letna potrebna toplota za ogrevanje </w:t>
            </w:r>
            <w:r w:rsidR="006D1D22" w:rsidRPr="005443E0">
              <w:t xml:space="preserve">stavbe </w:t>
            </w:r>
            <w:r w:rsidRPr="005443E0">
              <w:t>presega Q'</w:t>
            </w:r>
            <w:r w:rsidRPr="005443E0">
              <w:rPr>
                <w:vertAlign w:val="subscript"/>
              </w:rPr>
              <w:t>H,nd,dov,kor,an</w:t>
            </w:r>
            <w:r w:rsidRPr="005443E0">
              <w:t>.</w:t>
            </w:r>
          </w:p>
        </w:tc>
      </w:tr>
      <w:tr w:rsidR="006B75CD" w:rsidRPr="005443E0" w14:paraId="11803EEE" w14:textId="77777777" w:rsidTr="00EF17BA">
        <w:tc>
          <w:tcPr>
            <w:tcW w:w="1134" w:type="dxa"/>
          </w:tcPr>
          <w:p w14:paraId="517D643D" w14:textId="77777777" w:rsidR="006B75CD" w:rsidRPr="005443E0" w:rsidRDefault="006B75CD" w:rsidP="00CF2A9A">
            <w:pPr>
              <w:spacing w:before="60" w:after="60"/>
              <w:rPr>
                <w:sz w:val="48"/>
                <w:szCs w:val="48"/>
              </w:rPr>
            </w:pPr>
            <w:r w:rsidRPr="005443E0">
              <w:rPr>
                <w:sz w:val="48"/>
                <w:szCs w:val="48"/>
              </w:rPr>
              <w:sym w:font="Wingdings 2" w:char="F0A4"/>
            </w:r>
            <w:r w:rsidRPr="005443E0">
              <w:rPr>
                <w:sz w:val="48"/>
                <w:szCs w:val="48"/>
              </w:rPr>
              <w:sym w:font="Wingdings" w:char="F0B7"/>
            </w:r>
          </w:p>
        </w:tc>
        <w:tc>
          <w:tcPr>
            <w:tcW w:w="8787" w:type="dxa"/>
          </w:tcPr>
          <w:p w14:paraId="527B6721" w14:textId="08EF2904" w:rsidR="006B75CD" w:rsidRPr="005443E0" w:rsidRDefault="006B75CD" w:rsidP="00CF2A9A">
            <w:pPr>
              <w:spacing w:before="60" w:after="60"/>
            </w:pPr>
            <w:r w:rsidRPr="005443E0">
              <w:t xml:space="preserve">Če se za določitev potrebne </w:t>
            </w:r>
            <w:r w:rsidR="0088275A" w:rsidRPr="005443E0">
              <w:t>toplote</w:t>
            </w:r>
            <w:r w:rsidRPr="005443E0">
              <w:t xml:space="preserve"> za ogrevanje energetsko manj zahtevne stavbe uporabi poenostavljena urna metoda ali detajlno modeliranje, se v Tehničnem poročilu navedejo mesečne vrednosti in vsota kot letna potrebna toplota za ogrevanje Q</w:t>
            </w:r>
            <w:r w:rsidRPr="005443E0">
              <w:rPr>
                <w:vertAlign w:val="subscript"/>
              </w:rPr>
              <w:t>H,nd,an</w:t>
            </w:r>
            <w:r w:rsidRPr="005443E0">
              <w:t>.</w:t>
            </w:r>
          </w:p>
          <w:p w14:paraId="4BC2940A" w14:textId="3CB7638A" w:rsidR="006B75CD" w:rsidRPr="005443E0" w:rsidRDefault="006B75CD" w:rsidP="00CF2A9A">
            <w:pPr>
              <w:spacing w:before="60" w:after="60"/>
            </w:pPr>
            <w:r w:rsidRPr="005443E0">
              <w:t>Ne glede na urno metodo, potrebna toplota za ogrevanje ne sme preseči dovoljene korigirane vrednosti Q'</w:t>
            </w:r>
            <w:r w:rsidRPr="005443E0">
              <w:rPr>
                <w:vertAlign w:val="subscript"/>
              </w:rPr>
              <w:t>H,nd,dov,kot,an</w:t>
            </w:r>
            <w:r w:rsidRPr="005443E0">
              <w:t>, kot je navedeno v</w:t>
            </w:r>
            <w:r w:rsidR="00AD62E9" w:rsidRPr="005443E0">
              <w:t xml:space="preserve"> 7</w:t>
            </w:r>
            <w:r w:rsidRPr="005443E0">
              <w:t xml:space="preserve"> </w:t>
            </w:r>
            <w:r w:rsidR="00AD62E9" w:rsidRPr="005443E0">
              <w:t xml:space="preserve">alineji, </w:t>
            </w:r>
            <w:r w:rsidRPr="005443E0">
              <w:t>11</w:t>
            </w:r>
            <w:r w:rsidR="00C23732" w:rsidRPr="005443E0">
              <w:t>.</w:t>
            </w:r>
            <w:r w:rsidRPr="005443E0">
              <w:t xml:space="preserve"> člen</w:t>
            </w:r>
            <w:r w:rsidR="00AD62E9" w:rsidRPr="005443E0">
              <w:t>a</w:t>
            </w:r>
            <w:r w:rsidRPr="005443E0">
              <w:t xml:space="preserve"> pravilnika.</w:t>
            </w:r>
          </w:p>
          <w:p w14:paraId="222D7EC2" w14:textId="4C78348B" w:rsidR="006B75CD" w:rsidRPr="005443E0" w:rsidRDefault="006B75CD" w:rsidP="00CF2A9A">
            <w:pPr>
              <w:spacing w:before="60" w:after="60"/>
            </w:pPr>
            <w:r w:rsidRPr="005443E0">
              <w:t xml:space="preserve">Pričakuje se, da se bo metoda z urnim računskim korakom uporabila v stavbah z majhnimi toplotnimi izgubami in velikimi toplotnimi viri, majhno akumulacijo toplote v gradnikih stavbe ali v stavbah s pasivnimi </w:t>
            </w:r>
            <w:r w:rsidR="003F55D7" w:rsidRPr="005443E0">
              <w:t xml:space="preserve">sistemi </w:t>
            </w:r>
            <w:r w:rsidR="000D17D0" w:rsidRPr="005443E0">
              <w:t xml:space="preserve">ogrevanj ain hlajenja. </w:t>
            </w:r>
          </w:p>
          <w:p w14:paraId="1B59CCCF" w14:textId="6DA94C45" w:rsidR="006B75CD" w:rsidRPr="005443E0" w:rsidRDefault="006B75CD" w:rsidP="00CF2A9A">
            <w:pPr>
              <w:spacing w:before="60" w:after="60"/>
            </w:pPr>
            <w:r w:rsidRPr="005443E0">
              <w:t xml:space="preserve">Razlika med potrebno toploto za ogrevanje določeno </w:t>
            </w:r>
            <w:r w:rsidR="00462ACA" w:rsidRPr="005443E0">
              <w:t xml:space="preserve">z </w:t>
            </w:r>
            <w:r w:rsidRPr="005443E0">
              <w:t>urno metodo lahko odstopa od vrednosti, ki bi bila določena z mesečno metodo zaradi razlike v robnih pogojih zunanjega</w:t>
            </w:r>
            <w:r w:rsidR="00462ACA" w:rsidRPr="005443E0">
              <w:t xml:space="preserve"> </w:t>
            </w:r>
            <w:r w:rsidRPr="005443E0">
              <w:t>okolja, dinamičnih robnih parametrov notranjega okolja, in nestacionarnega prenosa toplote v gradnikih stavb</w:t>
            </w:r>
            <w:r w:rsidR="00462ACA" w:rsidRPr="005443E0">
              <w:t>e</w:t>
            </w:r>
            <w:r w:rsidRPr="005443E0">
              <w:t xml:space="preserve">. </w:t>
            </w:r>
          </w:p>
          <w:p w14:paraId="718F75D8" w14:textId="12DFD23A" w:rsidR="006B75CD" w:rsidRPr="005443E0" w:rsidRDefault="006B75CD" w:rsidP="00CF2A9A">
            <w:pPr>
              <w:spacing w:before="60" w:after="60"/>
            </w:pPr>
            <w:r w:rsidRPr="005443E0">
              <w:t xml:space="preserve">Uporaba urne metode zahteva razširjeno število robnih parametrov, zato je smiselno predhodno določiti kazalnike energijske učinkovitosti z mesečno metodo. </w:t>
            </w:r>
          </w:p>
          <w:p w14:paraId="27A8CAFE" w14:textId="2F90C8EC" w:rsidR="006B75CD" w:rsidRPr="005443E0" w:rsidRDefault="006B75CD" w:rsidP="00CF2A9A">
            <w:pPr>
              <w:spacing w:before="60" w:after="60"/>
            </w:pPr>
            <w:r w:rsidRPr="005443E0">
              <w:t>V prehodnem obdobju, kot je opredeljeno v 17. členu pravilnika, se kazalnik navaja na enak način tudi za energetsko zahtevne stavbe, vendar je brez omejitve. Torej brez oznake (</w:t>
            </w:r>
            <w:r w:rsidRPr="005443E0">
              <w:rPr>
                <w:color w:val="FF0000"/>
              </w:rPr>
              <w:sym w:font="Wingdings 3" w:char="F0C7"/>
            </w:r>
            <w:r w:rsidRPr="005443E0">
              <w:t xml:space="preserve">) na grafičnem prikazu.  </w:t>
            </w:r>
          </w:p>
        </w:tc>
      </w:tr>
      <w:tr w:rsidR="006B75CD" w:rsidRPr="005443E0" w14:paraId="3C953C8E" w14:textId="77777777" w:rsidTr="00EF17BA">
        <w:tc>
          <w:tcPr>
            <w:tcW w:w="1134" w:type="dxa"/>
          </w:tcPr>
          <w:p w14:paraId="7FFADCF7" w14:textId="77777777" w:rsidR="006B75CD" w:rsidRPr="005443E0" w:rsidRDefault="006B75CD" w:rsidP="00CF2A9A">
            <w:pPr>
              <w:spacing w:before="60" w:after="60"/>
              <w:rPr>
                <w:sz w:val="48"/>
                <w:szCs w:val="48"/>
              </w:rPr>
            </w:pPr>
            <w:r w:rsidRPr="005443E0">
              <w:rPr>
                <w:sz w:val="48"/>
                <w:szCs w:val="48"/>
              </w:rPr>
              <w:sym w:font="Wingdings 2" w:char="F0A2"/>
            </w:r>
            <w:r w:rsidRPr="005443E0">
              <w:rPr>
                <w:sz w:val="48"/>
                <w:szCs w:val="48"/>
              </w:rPr>
              <w:sym w:font="Wingdings" w:char="F0B7"/>
            </w:r>
          </w:p>
        </w:tc>
        <w:tc>
          <w:tcPr>
            <w:tcW w:w="8787" w:type="dxa"/>
          </w:tcPr>
          <w:p w14:paraId="55FBEBE3" w14:textId="77777777" w:rsidR="006B75CD" w:rsidRPr="005443E0" w:rsidRDefault="006B75CD" w:rsidP="00CF2A9A">
            <w:pPr>
              <w:spacing w:before="60" w:after="60"/>
              <w:rPr>
                <w:rFonts w:cstheme="minorHAnsi"/>
              </w:rPr>
            </w:pPr>
            <w:r w:rsidRPr="005443E0">
              <w:rPr>
                <w:rFonts w:cstheme="minorHAnsi"/>
              </w:rPr>
              <w:t>Kazalnik letne potrebne toplote za ogrevanje se na cone in stavbo v celoti navaja v tehničnem poročilu z mesečnimi in letno vrednostjo Q</w:t>
            </w:r>
            <w:r w:rsidRPr="005443E0">
              <w:rPr>
                <w:rFonts w:cstheme="minorHAnsi"/>
                <w:vertAlign w:val="subscript"/>
              </w:rPr>
              <w:t>H,nd,an</w:t>
            </w:r>
            <w:r w:rsidRPr="005443E0">
              <w:rPr>
                <w:rFonts w:cstheme="minorHAnsi"/>
              </w:rPr>
              <w:t>. Kazalnik se navaja na enak način kot za energetsko manj zahtevne stavbe, vendar je brez omejitve. Torej brez oznake (</w:t>
            </w:r>
            <w:r w:rsidRPr="005443E0">
              <w:rPr>
                <w:rFonts w:cstheme="minorHAnsi"/>
                <w:color w:val="FF0000"/>
              </w:rPr>
              <w:sym w:font="Wingdings 3" w:char="F0C7"/>
            </w:r>
            <w:r w:rsidRPr="005443E0">
              <w:rPr>
                <w:rFonts w:cstheme="minorHAnsi"/>
              </w:rPr>
              <w:t xml:space="preserve">) na grafičnem prikazu. </w:t>
            </w:r>
          </w:p>
        </w:tc>
      </w:tr>
      <w:tr w:rsidR="006B75CD" w:rsidRPr="001074D5" w14:paraId="2B4B3C19" w14:textId="77777777" w:rsidTr="00EF17BA">
        <w:trPr>
          <w:trHeight w:val="458"/>
        </w:trPr>
        <w:tc>
          <w:tcPr>
            <w:tcW w:w="1134" w:type="dxa"/>
          </w:tcPr>
          <w:p w14:paraId="4440EC4D" w14:textId="77777777" w:rsidR="006B75CD" w:rsidRPr="005443E0" w:rsidRDefault="006B75CD" w:rsidP="00CF2A9A">
            <w:pPr>
              <w:spacing w:before="60" w:after="60"/>
              <w:rPr>
                <w:sz w:val="48"/>
                <w:szCs w:val="48"/>
              </w:rPr>
            </w:pPr>
            <w:r w:rsidRPr="005443E0">
              <w:rPr>
                <w:sz w:val="48"/>
                <w:szCs w:val="48"/>
              </w:rPr>
              <w:sym w:font="Wingdings 2" w:char="F0B2"/>
            </w:r>
            <w:r w:rsidRPr="005443E0">
              <w:rPr>
                <w:sz w:val="48"/>
                <w:szCs w:val="48"/>
              </w:rPr>
              <w:sym w:font="Wingdings" w:char="F0B7"/>
            </w:r>
          </w:p>
        </w:tc>
        <w:tc>
          <w:tcPr>
            <w:tcW w:w="8787" w:type="dxa"/>
          </w:tcPr>
          <w:p w14:paraId="09B62237" w14:textId="6078D502" w:rsidR="006B75CD" w:rsidRPr="008E1DBA" w:rsidRDefault="006B75CD" w:rsidP="00CF2A9A">
            <w:pPr>
              <w:spacing w:before="60" w:after="60"/>
              <w:rPr>
                <w:rFonts w:cstheme="minorHAnsi"/>
              </w:rPr>
            </w:pPr>
            <w:r w:rsidRPr="005443E0">
              <w:rPr>
                <w:rFonts w:cstheme="minorHAnsi"/>
              </w:rPr>
              <w:t>Za referenčne stavbe se letna potrebna toplota za ogrevanje ne navaja, se pa uporabi pri določitvi razmernika H</w:t>
            </w:r>
            <w:r w:rsidRPr="005443E0">
              <w:rPr>
                <w:rFonts w:cstheme="minorHAnsi"/>
                <w:vertAlign w:val="subscript"/>
              </w:rPr>
              <w:t>nd</w:t>
            </w:r>
            <w:r w:rsidRPr="005443E0">
              <w:rPr>
                <w:rFonts w:cstheme="minorHAnsi"/>
              </w:rPr>
              <w:t>, kot je to navedeno v točki 8.1.14</w:t>
            </w:r>
            <w:r w:rsidR="00732108" w:rsidRPr="005443E0">
              <w:rPr>
                <w:rFonts w:cstheme="minorHAnsi"/>
              </w:rPr>
              <w:t>.</w:t>
            </w:r>
            <w:r w:rsidRPr="005443E0">
              <w:rPr>
                <w:rFonts w:cstheme="minorHAnsi"/>
              </w:rPr>
              <w:t xml:space="preserve"> Q</w:t>
            </w:r>
            <w:r w:rsidRPr="005443E0">
              <w:rPr>
                <w:rFonts w:cstheme="minorHAnsi"/>
                <w:vertAlign w:val="subscript"/>
              </w:rPr>
              <w:t>H,nd,ref,an</w:t>
            </w:r>
            <w:r w:rsidRPr="005443E0">
              <w:rPr>
                <w:rFonts w:cstheme="minorHAnsi"/>
              </w:rPr>
              <w:t xml:space="preserve"> se določi po metodi kot je opredeljena za energetsko zahtevne stavbe.</w:t>
            </w:r>
            <w:r w:rsidRPr="00B57BF3">
              <w:rPr>
                <w:rFonts w:cstheme="minorHAnsi"/>
              </w:rPr>
              <w:t xml:space="preserve"> </w:t>
            </w:r>
          </w:p>
        </w:tc>
      </w:tr>
    </w:tbl>
    <w:p w14:paraId="0AEBE353" w14:textId="545B90DF" w:rsidR="006B75CD" w:rsidRPr="001074D5" w:rsidRDefault="006B75CD" w:rsidP="00CE007E">
      <w:pPr>
        <w:pStyle w:val="2-nasl"/>
        <w:numPr>
          <w:ilvl w:val="0"/>
          <w:numId w:val="0"/>
        </w:numPr>
        <w:ind w:left="851" w:hanging="851"/>
      </w:pPr>
      <w:bookmarkStart w:id="560" w:name="_Toc77238613"/>
      <w:r w:rsidRPr="001074D5">
        <w:t>9.2</w:t>
      </w:r>
      <w:r w:rsidR="00B57CC4">
        <w:tab/>
      </w:r>
      <w:r w:rsidRPr="001074D5">
        <w:t>Neutežena in utežena dovedena energija</w:t>
      </w:r>
      <w:bookmarkEnd w:id="560"/>
    </w:p>
    <w:p w14:paraId="44450FAC" w14:textId="4B042EF2" w:rsidR="006B75CD" w:rsidRPr="001074D5" w:rsidRDefault="00830F89" w:rsidP="00EA79EA">
      <w:r w:rsidRPr="001074D5">
        <w:t xml:space="preserve">(1) </w:t>
      </w:r>
      <w:r w:rsidR="006B75CD" w:rsidRPr="001074D5">
        <w:t>Energijska bilanca stavbe se določi s skupno količino dovedene energije za delovanje TSS in iz stavbe oddane energije proizvedene v/na stavbi ali v bližini stavbe, ki so v lasti</w:t>
      </w:r>
      <w:r w:rsidR="00EE64C7" w:rsidRPr="001074D5">
        <w:t xml:space="preserve"> </w:t>
      </w:r>
      <w:r w:rsidR="006B75CD" w:rsidRPr="001074D5">
        <w:t>(najemu</w:t>
      </w:r>
      <w:r w:rsidR="00EE64C7" w:rsidRPr="001074D5">
        <w:t>, zakupu)</w:t>
      </w:r>
      <w:r w:rsidR="006B75CD" w:rsidRPr="001074D5">
        <w:t xml:space="preserve"> lastnikov obravnavane stavbe v obdobju enega koledarskega leta.</w:t>
      </w:r>
    </w:p>
    <w:p w14:paraId="789526B2" w14:textId="6011081C" w:rsidR="006B75CD" w:rsidRPr="001074D5" w:rsidRDefault="00830F89" w:rsidP="00EA79EA">
      <w:r w:rsidRPr="001074D5">
        <w:t xml:space="preserve">(2) </w:t>
      </w:r>
      <w:r w:rsidR="006B75CD" w:rsidRPr="001074D5">
        <w:t>Pri določitvi utežene energijske bilance se upoštevajo energijski faktor pretvorbe električne energije f</w:t>
      </w:r>
      <w:r w:rsidR="006B75CD" w:rsidRPr="001074D5">
        <w:rPr>
          <w:vertAlign w:val="subscript"/>
        </w:rPr>
        <w:t>i,el</w:t>
      </w:r>
      <w:r w:rsidR="006B75CD" w:rsidRPr="001074D5">
        <w:t xml:space="preserve"> , kot je opredeljen v </w:t>
      </w:r>
      <w:r w:rsidR="00C23732" w:rsidRPr="001074D5">
        <w:t xml:space="preserve">4 alineji, </w:t>
      </w:r>
      <w:r w:rsidR="006B75CD" w:rsidRPr="001074D5">
        <w:t>12. člen</w:t>
      </w:r>
      <w:r w:rsidR="00C23732" w:rsidRPr="001074D5">
        <w:t>a</w:t>
      </w:r>
      <w:r w:rsidR="006B75CD" w:rsidRPr="001074D5">
        <w:t xml:space="preserve"> pravilnika, kontrolni faktor oddanega energenta k</w:t>
      </w:r>
      <w:r w:rsidR="006B75CD" w:rsidRPr="001074D5">
        <w:rPr>
          <w:vertAlign w:val="subscript"/>
        </w:rPr>
        <w:t>exp</w:t>
      </w:r>
      <w:r w:rsidR="006B75CD" w:rsidRPr="001074D5">
        <w:t xml:space="preserve"> kot je naveden v tabeli 11, priloge 1 pravilnika in v primeru energetsko manj zahtevnih stavb za katere se energijska učinkovitost določa z urno računsko metodo, tudi mesečni faktor sočasne proizvodnje in rabe električne energije v stavbi f</w:t>
      </w:r>
      <w:r w:rsidR="006B75CD" w:rsidRPr="001074D5">
        <w:rPr>
          <w:vertAlign w:val="subscript"/>
        </w:rPr>
        <w:t>pr,match.</w:t>
      </w:r>
      <w:r w:rsidR="006B75CD" w:rsidRPr="001074D5">
        <w:t>, kot je opredeljen v točki 10.11.1</w:t>
      </w:r>
      <w:r w:rsidR="00563886" w:rsidRPr="001074D5">
        <w:t xml:space="preserve"> te smernice.</w:t>
      </w:r>
    </w:p>
    <w:p w14:paraId="7F261587" w14:textId="0F367F6D" w:rsidR="006B75CD" w:rsidRPr="001074D5" w:rsidRDefault="00830F89" w:rsidP="00EA79EA">
      <w:r w:rsidRPr="001074D5">
        <w:t xml:space="preserve">(3) </w:t>
      </w:r>
      <w:r w:rsidR="006B75CD" w:rsidRPr="001074D5">
        <w:t xml:space="preserve">Glede na vrsto stavbe se neutežena in utežena energijska bilanca stavbe določi na naslednji način, ki je naveden </w:t>
      </w:r>
      <w:r w:rsidR="00563886" w:rsidRPr="001074D5">
        <w:t xml:space="preserve">spodnji </w:t>
      </w:r>
      <w:r w:rsidR="006B75CD" w:rsidRPr="001074D5">
        <w:t>tabeli 9.3</w:t>
      </w:r>
      <w:r w:rsidR="00563886" w:rsidRPr="001074D5">
        <w:t>.</w:t>
      </w:r>
    </w:p>
    <w:p w14:paraId="037A4164" w14:textId="23E9B74F" w:rsidR="006B75CD" w:rsidRPr="001B06B7" w:rsidRDefault="006B75CD" w:rsidP="001B06B7">
      <w:pPr>
        <w:spacing w:before="240"/>
      </w:pPr>
      <w:r w:rsidRPr="001B06B7">
        <w:t>Tabela 9.3</w:t>
      </w:r>
      <w:r w:rsidR="00563886" w:rsidRPr="001B06B7">
        <w:t>:</w:t>
      </w:r>
      <w:r w:rsidRPr="001B06B7">
        <w:t xml:space="preserve"> Določitev </w:t>
      </w:r>
      <w:r w:rsidRPr="001074D5">
        <w:t>neutežen</w:t>
      </w:r>
      <w:r w:rsidR="00563886" w:rsidRPr="001074D5">
        <w:t>e</w:t>
      </w:r>
      <w:r w:rsidRPr="001074D5">
        <w:t xml:space="preserve"> in utežen</w:t>
      </w:r>
      <w:r w:rsidR="00563886" w:rsidRPr="001074D5">
        <w:t>e</w:t>
      </w:r>
      <w:r w:rsidRPr="001074D5">
        <w:t xml:space="preserve"> energijsk</w:t>
      </w:r>
      <w:r w:rsidR="00563886" w:rsidRPr="001074D5">
        <w:t>e</w:t>
      </w:r>
      <w:r w:rsidRPr="001074D5">
        <w:t xml:space="preserve"> bilanc</w:t>
      </w:r>
      <w:r w:rsidR="00563886" w:rsidRPr="001074D5">
        <w:t>e</w:t>
      </w:r>
      <w:r w:rsidRPr="001074D5">
        <w:t xml:space="preserve"> stavbe</w:t>
      </w:r>
      <w:r w:rsidRPr="001B06B7">
        <w:t xml:space="preserve"> </w:t>
      </w:r>
    </w:p>
    <w:tbl>
      <w:tblPr>
        <w:tblStyle w:val="Tabelamrea"/>
        <w:tblW w:w="9966" w:type="dxa"/>
        <w:tblLayout w:type="fixed"/>
        <w:tblLook w:val="04A0" w:firstRow="1" w:lastRow="0" w:firstColumn="1" w:lastColumn="0" w:noHBand="0" w:noVBand="1"/>
      </w:tblPr>
      <w:tblGrid>
        <w:gridCol w:w="1134"/>
        <w:gridCol w:w="8832"/>
      </w:tblGrid>
      <w:tr w:rsidR="006B75CD" w:rsidRPr="001074D5" w14:paraId="27EF2870" w14:textId="77777777" w:rsidTr="00CF2A9A">
        <w:tc>
          <w:tcPr>
            <w:tcW w:w="1134" w:type="dxa"/>
            <w:vAlign w:val="center"/>
          </w:tcPr>
          <w:p w14:paraId="042B57E6" w14:textId="77777777" w:rsidR="006B75CD" w:rsidRPr="000C1B57" w:rsidRDefault="006B75CD" w:rsidP="00CF2A9A">
            <w:pPr>
              <w:spacing w:before="60" w:after="60"/>
              <w:rPr>
                <w:sz w:val="48"/>
                <w:szCs w:val="48"/>
              </w:rPr>
            </w:pPr>
            <w:r w:rsidRPr="000C1B57">
              <w:rPr>
                <w:sz w:val="48"/>
                <w:szCs w:val="48"/>
              </w:rPr>
              <w:sym w:font="Wingdings 2" w:char="F0A3"/>
            </w:r>
            <w:r w:rsidRPr="000C1B57">
              <w:rPr>
                <w:sz w:val="48"/>
                <w:szCs w:val="48"/>
              </w:rPr>
              <w:sym w:font="Wingdings 2" w:char="F099"/>
            </w:r>
          </w:p>
        </w:tc>
        <w:tc>
          <w:tcPr>
            <w:tcW w:w="8832" w:type="dxa"/>
            <w:vAlign w:val="center"/>
          </w:tcPr>
          <w:p w14:paraId="0DD7B95F" w14:textId="77777777" w:rsidR="006B75CD" w:rsidRPr="001074D5" w:rsidRDefault="006B75CD" w:rsidP="00CF2A9A">
            <w:pPr>
              <w:spacing w:before="60" w:after="60"/>
            </w:pPr>
            <w:r w:rsidRPr="001074D5">
              <w:t>Za energetsko nezahtevne stavb se energijski bilanci ne določata.</w:t>
            </w:r>
          </w:p>
        </w:tc>
      </w:tr>
      <w:tr w:rsidR="006B75CD" w:rsidRPr="001074D5" w14:paraId="77A8DC32" w14:textId="77777777" w:rsidTr="00CF2A9A">
        <w:tc>
          <w:tcPr>
            <w:tcW w:w="1134" w:type="dxa"/>
          </w:tcPr>
          <w:p w14:paraId="1CEF09A3" w14:textId="77777777" w:rsidR="006B75CD" w:rsidRPr="000C1B57" w:rsidRDefault="006B75CD" w:rsidP="00CF2A9A">
            <w:pPr>
              <w:spacing w:before="60" w:after="60"/>
              <w:rPr>
                <w:sz w:val="48"/>
                <w:szCs w:val="48"/>
              </w:rPr>
            </w:pPr>
            <w:r w:rsidRPr="000C1B57">
              <w:rPr>
                <w:sz w:val="48"/>
                <w:szCs w:val="48"/>
              </w:rPr>
              <w:sym w:font="Wingdings 2" w:char="F0A4"/>
            </w:r>
            <w:r w:rsidRPr="000C1B57">
              <w:rPr>
                <w:sz w:val="48"/>
                <w:szCs w:val="48"/>
              </w:rPr>
              <w:sym w:font="Wingdings 2" w:char="F099"/>
            </w:r>
          </w:p>
        </w:tc>
        <w:tc>
          <w:tcPr>
            <w:tcW w:w="8832" w:type="dxa"/>
          </w:tcPr>
          <w:p w14:paraId="62FC05DE" w14:textId="582A24CB" w:rsidR="006B75CD" w:rsidRPr="001074D5" w:rsidRDefault="006B75CD" w:rsidP="00CF2A9A">
            <w:pPr>
              <w:spacing w:before="60" w:after="60"/>
            </w:pPr>
            <w:r w:rsidRPr="001074D5">
              <w:t xml:space="preserve">Za energetsko manj zahtevne stavbe se neutežena in utežena energijska bilanca določita kot vsoti mesečnih vrednosti. Mesečne vrednosti se navedejo v Tehničnem poročilu, letna vrednost v Izkazu o energijski učinkovitosti </w:t>
            </w:r>
          </w:p>
          <w:p w14:paraId="1774060A" w14:textId="711ADF67" w:rsidR="001213C5" w:rsidRPr="001074D5" w:rsidRDefault="006B75CD" w:rsidP="00CF2A9A">
            <w:pPr>
              <w:spacing w:before="60" w:after="60"/>
            </w:pPr>
            <w:r w:rsidRPr="001074D5">
              <w:t>Neutežena energijska bilanca vključuje dovedeno energijo za delovanje v stavbi vgrajenih sistemov in vključuje tudi dovedeno električno energijo za delovanja naprav, ki so del vgrajenih TSS (npr. električna energija za delovanja obtočnih črpalk, regulacijskih naprav). V kolikor se za delovanje navedenih TSS uporabi več energentov, se količina letno dovedene energije določi in navede za vsak energent. Oddana energija proizvedena na stavbi se v bilanci odšteje, upošteva se kontrolni faktor oddanega energenta k</w:t>
            </w:r>
            <w:r w:rsidRPr="001074D5">
              <w:rPr>
                <w:vertAlign w:val="subscript"/>
              </w:rPr>
              <w:t>exp</w:t>
            </w:r>
            <w:r w:rsidRPr="001074D5">
              <w:t xml:space="preserve"> (tabela 11</w:t>
            </w:r>
            <w:r w:rsidR="001C044A" w:rsidRPr="001074D5">
              <w:t>,</w:t>
            </w:r>
            <w:r w:rsidRPr="001074D5">
              <w:t xml:space="preserve"> priloge 1 pravilnika. Dovedena energija obnovljivih virov se vrednoti s količino energije dovedeno v stavbo. Primer navaja slika 9.2.</w:t>
            </w:r>
            <w:r w:rsidR="0088275A">
              <w:t xml:space="preserve"> </w:t>
            </w:r>
          </w:p>
          <w:p w14:paraId="694ED040" w14:textId="066F6D77" w:rsidR="0072731A" w:rsidRPr="001074D5" w:rsidRDefault="002D5ED1" w:rsidP="00CF2A9A">
            <w:pPr>
              <w:spacing w:before="240" w:after="240"/>
            </w:pPr>
            <w:r w:rsidRPr="00B57BF3">
              <w:rPr>
                <w:noProof/>
                <w:lang w:eastAsia="sl-SI"/>
              </w:rPr>
              <w:drawing>
                <wp:inline distT="0" distB="0" distL="0" distR="0" wp14:anchorId="2DB7367A" wp14:editId="6E0B968D">
                  <wp:extent cx="5400000" cy="38960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000" cy="3896014"/>
                          </a:xfrm>
                          <a:prstGeom prst="rect">
                            <a:avLst/>
                          </a:prstGeom>
                          <a:noFill/>
                        </pic:spPr>
                      </pic:pic>
                    </a:graphicData>
                  </a:graphic>
                </wp:inline>
              </w:drawing>
            </w:r>
          </w:p>
          <w:p w14:paraId="46F75A28" w14:textId="512E67D6" w:rsidR="006B75CD" w:rsidRPr="001074D5" w:rsidRDefault="006B75CD" w:rsidP="00CF2A9A">
            <w:pPr>
              <w:spacing w:before="120" w:after="240"/>
            </w:pPr>
            <w:r w:rsidRPr="001074D5">
              <w:t xml:space="preserve">Slika 9.2: Primer neutežene energijske bilance stavbe; v okvirju so obnovljivi </w:t>
            </w:r>
            <w:r w:rsidR="00CF2A9A">
              <w:t>energenti</w:t>
            </w:r>
          </w:p>
          <w:p w14:paraId="2EF977F1" w14:textId="77777777" w:rsidR="0088275A" w:rsidRDefault="0088275A" w:rsidP="00CF2A9A">
            <w:pPr>
              <w:spacing w:before="60" w:after="60"/>
            </w:pPr>
          </w:p>
          <w:p w14:paraId="367AA967" w14:textId="50370644" w:rsidR="006B75CD" w:rsidRPr="001074D5" w:rsidRDefault="006B75CD" w:rsidP="00CF2A9A">
            <w:pPr>
              <w:spacing w:before="60" w:after="60"/>
            </w:pPr>
            <w:r w:rsidRPr="001074D5">
              <w:t>Utežena energijska bilanca se določi s faktorjem energijske pretvorb energentov potrebnih za delovanje TSS. Trenutno je opredeljen faktor energijske pretvorbe f</w:t>
            </w:r>
            <w:r w:rsidRPr="001074D5">
              <w:rPr>
                <w:vertAlign w:val="subscript"/>
              </w:rPr>
              <w:t>i,el</w:t>
            </w:r>
            <w:r w:rsidRPr="001074D5">
              <w:t xml:space="preserve"> le za električno energijo (</w:t>
            </w:r>
            <w:r w:rsidR="00A33EF9" w:rsidRPr="001074D5">
              <w:t xml:space="preserve">4 alineja, </w:t>
            </w:r>
            <w:r w:rsidRPr="001074D5">
              <w:t>12</w:t>
            </w:r>
            <w:r w:rsidR="001C044A" w:rsidRPr="001074D5">
              <w:t>.</w:t>
            </w:r>
            <w:r w:rsidR="00A33EF9" w:rsidRPr="001074D5">
              <w:t xml:space="preserve"> člena</w:t>
            </w:r>
            <w:r w:rsidRPr="001074D5">
              <w:t xml:space="preserve"> pravilnika). Utežena energijska bilanca se navede kot letna vsota</w:t>
            </w:r>
            <w:r w:rsidR="00B555A2" w:rsidRPr="001074D5">
              <w:t xml:space="preserve"> z</w:t>
            </w:r>
            <w:r w:rsidRPr="001074D5">
              <w:t xml:space="preserve">a primer </w:t>
            </w:r>
            <w:r w:rsidR="00B555A2" w:rsidRPr="001074D5">
              <w:t xml:space="preserve">električno gnane toplotne črpalke </w:t>
            </w:r>
            <w:r w:rsidRPr="001074D5">
              <w:t>na sliki 9.</w:t>
            </w:r>
            <w:r w:rsidR="00512748" w:rsidRPr="001074D5">
              <w:t xml:space="preserve">2 </w:t>
            </w:r>
            <w:r w:rsidRPr="001074D5">
              <w:t xml:space="preserve">kot: </w:t>
            </w:r>
          </w:p>
          <w:p w14:paraId="53B81DC0" w14:textId="482C8380" w:rsidR="00732108" w:rsidRPr="00CE007E" w:rsidRDefault="00145844" w:rsidP="00CF2A9A">
            <w:pPr>
              <w:spacing w:before="240" w:after="240"/>
            </w:pPr>
            <m:oMathPara>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we</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pr</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el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W</m:t>
                        </m:r>
                      </m:e>
                      <m:sub>
                        <m:r>
                          <m:rPr>
                            <m:sty m:val="b"/>
                          </m:rPr>
                          <w:rPr>
                            <w:rFonts w:ascii="Cambria Math" w:hAnsi="Cambria Math"/>
                          </w:rPr>
                          <m:t>H</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TSS</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
                          </m:rPr>
                          <w:rPr>
                            <w:rFonts w:ascii="Cambria Math" w:hAnsi="Cambria Math"/>
                          </w:rPr>
                          <m:t>kWh</m:t>
                        </m:r>
                      </m:num>
                      <m:den>
                        <m:r>
                          <m:rPr>
                            <m:sty m:val="b"/>
                          </m:rPr>
                          <w:rPr>
                            <w:rFonts w:ascii="Cambria Math" w:hAnsi="Cambria Math"/>
                          </w:rPr>
                          <m:t>h</m:t>
                        </m:r>
                      </m:den>
                    </m:f>
                  </m:e>
                </m:d>
                <m:r>
                  <m:rPr>
                    <m:sty m:val="p"/>
                  </m:rPr>
                  <w:rPr>
                    <w:rFonts w:ascii="Cambria Math" w:hAnsi="Cambria Math"/>
                  </w:rPr>
                  <m:t xml:space="preserve"> </m:t>
                </m:r>
              </m:oMath>
            </m:oMathPara>
          </w:p>
          <w:p w14:paraId="2380B6D7" w14:textId="54453B4B" w:rsidR="002D1B68" w:rsidRPr="001074D5" w:rsidRDefault="001213C5" w:rsidP="00CF2A9A">
            <w:pPr>
              <w:spacing w:before="60" w:after="60"/>
            </w:pPr>
            <w:r w:rsidRPr="001074D5">
              <w:t>Neutežena energijska bilanca se določi z zgornjo enač</w:t>
            </w:r>
            <w:r w:rsidR="00D35683" w:rsidRPr="001074D5">
              <w:t>b</w:t>
            </w:r>
            <w:r w:rsidRPr="001074D5">
              <w:t>o in upoštevanjem faktorja energijske pretvorbe f</w:t>
            </w:r>
            <w:r w:rsidRPr="001074D5">
              <w:rPr>
                <w:vertAlign w:val="subscript"/>
              </w:rPr>
              <w:t>i,el</w:t>
            </w:r>
            <w:r w:rsidRPr="001074D5">
              <w:t xml:space="preserve"> </w:t>
            </w:r>
            <w:r w:rsidR="005F4D7A" w:rsidRPr="001074D5">
              <w:t xml:space="preserve">je </w:t>
            </w:r>
            <w:r w:rsidR="00CF2A9A">
              <w:t xml:space="preserve">enak nič. </w:t>
            </w:r>
          </w:p>
          <w:p w14:paraId="595A3327" w14:textId="3C0115F4" w:rsidR="00732108" w:rsidRPr="001074D5" w:rsidRDefault="00732108" w:rsidP="00CF2A9A">
            <w:pPr>
              <w:spacing w:before="60" w:after="60"/>
            </w:pPr>
            <w:r w:rsidRPr="001074D5">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3"/>
              <w:gridCol w:w="6833"/>
            </w:tblGrid>
            <w:tr w:rsidR="000B3F4F" w:rsidRPr="001074D5" w14:paraId="548016D4" w14:textId="77777777" w:rsidTr="009A510E">
              <w:tc>
                <w:tcPr>
                  <w:tcW w:w="1773" w:type="dxa"/>
                </w:tcPr>
                <w:p w14:paraId="40A44E64" w14:textId="1E26FE40" w:rsidR="000B3F4F" w:rsidRPr="001074D5" w:rsidRDefault="000B3F4F" w:rsidP="00CF2A9A">
                  <w:pPr>
                    <w:spacing w:before="60" w:after="60"/>
                  </w:pPr>
                  <w:r w:rsidRPr="001074D5">
                    <w:t>E</w:t>
                  </w:r>
                  <w:r w:rsidRPr="001074D5">
                    <w:rPr>
                      <w:vertAlign w:val="subscript"/>
                    </w:rPr>
                    <w:t>we,del,an</w:t>
                  </w:r>
                </w:p>
              </w:tc>
              <w:tc>
                <w:tcPr>
                  <w:tcW w:w="6833" w:type="dxa"/>
                </w:tcPr>
                <w:p w14:paraId="7A601E87" w14:textId="6FD40824" w:rsidR="000B3F4F" w:rsidRPr="001074D5" w:rsidRDefault="002D1B68" w:rsidP="00CF2A9A">
                  <w:pPr>
                    <w:spacing w:before="60" w:after="60"/>
                  </w:pPr>
                  <w:r w:rsidRPr="001074D5">
                    <w:t>utežena dovedena energija na leto</w:t>
                  </w:r>
                  <w:r w:rsidR="00272341" w:rsidRPr="001074D5">
                    <w:t xml:space="preserve"> (</w:t>
                  </w:r>
                  <w:r w:rsidRPr="001074D5">
                    <w:t>kWh/an)</w:t>
                  </w:r>
                </w:p>
              </w:tc>
            </w:tr>
            <w:tr w:rsidR="000B3F4F" w:rsidRPr="001074D5" w14:paraId="27248DA6" w14:textId="77777777" w:rsidTr="009A510E">
              <w:tc>
                <w:tcPr>
                  <w:tcW w:w="1773" w:type="dxa"/>
                </w:tcPr>
                <w:p w14:paraId="50F8B189" w14:textId="5E87C570" w:rsidR="000B3F4F" w:rsidRPr="001074D5" w:rsidRDefault="000B3F4F" w:rsidP="00CF2A9A">
                  <w:pPr>
                    <w:spacing w:before="60" w:after="60"/>
                  </w:pPr>
                  <w:r w:rsidRPr="001074D5">
                    <w:t>Q</w:t>
                  </w:r>
                  <w:r w:rsidRPr="001074D5">
                    <w:rPr>
                      <w:vertAlign w:val="subscript"/>
                    </w:rPr>
                    <w:t>H,gen,in,an</w:t>
                  </w:r>
                </w:p>
              </w:tc>
              <w:tc>
                <w:tcPr>
                  <w:tcW w:w="6833" w:type="dxa"/>
                </w:tcPr>
                <w:p w14:paraId="6FBFAB89" w14:textId="34493E98" w:rsidR="000B3F4F" w:rsidRPr="001074D5" w:rsidRDefault="002D1B68" w:rsidP="00CF2A9A">
                  <w:pPr>
                    <w:spacing w:before="60" w:after="60"/>
                  </w:pPr>
                  <w:r w:rsidRPr="001074D5">
                    <w:t xml:space="preserve">dovedena energija (toplota) </w:t>
                  </w:r>
                  <w:r w:rsidR="00082224" w:rsidRPr="001074D5">
                    <w:t xml:space="preserve">za </w:t>
                  </w:r>
                  <w:r w:rsidRPr="001074D5">
                    <w:t>generator za ogrevanje na leto</w:t>
                  </w:r>
                  <w:r w:rsidR="00272341" w:rsidRPr="001074D5">
                    <w:t xml:space="preserve"> (</w:t>
                  </w:r>
                  <w:r w:rsidRPr="001074D5">
                    <w:t>kWh/an)</w:t>
                  </w:r>
                </w:p>
              </w:tc>
            </w:tr>
            <w:tr w:rsidR="000B3F4F" w:rsidRPr="001074D5" w14:paraId="1B168BD2" w14:textId="77777777" w:rsidTr="009A510E">
              <w:tc>
                <w:tcPr>
                  <w:tcW w:w="1773" w:type="dxa"/>
                </w:tcPr>
                <w:p w14:paraId="405ADBEB" w14:textId="61E7FD16" w:rsidR="000B3F4F" w:rsidRPr="001074D5" w:rsidRDefault="000B3F4F" w:rsidP="00CF2A9A">
                  <w:pPr>
                    <w:spacing w:before="60" w:after="60"/>
                  </w:pPr>
                  <w:r w:rsidRPr="001074D5">
                    <w:t>Q</w:t>
                  </w:r>
                  <w:r w:rsidR="00777646" w:rsidRPr="001074D5">
                    <w:rPr>
                      <w:vertAlign w:val="subscript"/>
                    </w:rPr>
                    <w:t>H</w:t>
                  </w:r>
                  <w:r w:rsidRPr="001074D5">
                    <w:rPr>
                      <w:vertAlign w:val="subscript"/>
                    </w:rPr>
                    <w:t>,gen,</w:t>
                  </w:r>
                  <w:r w:rsidR="00512748" w:rsidRPr="001074D5">
                    <w:rPr>
                      <w:vertAlign w:val="subscript"/>
                    </w:rPr>
                    <w:t>1</w:t>
                  </w:r>
                  <w:r w:rsidRPr="001074D5">
                    <w:rPr>
                      <w:vertAlign w:val="subscript"/>
                    </w:rPr>
                    <w:t>,out,an</w:t>
                  </w:r>
                </w:p>
              </w:tc>
              <w:tc>
                <w:tcPr>
                  <w:tcW w:w="6833" w:type="dxa"/>
                </w:tcPr>
                <w:p w14:paraId="78B38C33" w14:textId="588E6E92" w:rsidR="000B3F4F" w:rsidRPr="001074D5" w:rsidRDefault="002D1B68" w:rsidP="00CF2A9A">
                  <w:pPr>
                    <w:spacing w:before="60" w:after="60"/>
                  </w:pPr>
                  <w:r w:rsidRPr="001074D5">
                    <w:t xml:space="preserve">oddana energija (toplota) generatorja </w:t>
                  </w:r>
                  <w:r w:rsidR="00777646" w:rsidRPr="001074D5">
                    <w:t>1</w:t>
                  </w:r>
                  <w:r w:rsidR="00CB78F6" w:rsidRPr="001074D5">
                    <w:t xml:space="preserve"> </w:t>
                  </w:r>
                  <w:r w:rsidRPr="001074D5">
                    <w:t xml:space="preserve">za </w:t>
                  </w:r>
                  <w:r w:rsidR="00777646" w:rsidRPr="001074D5">
                    <w:t>TSS ogrevanja</w:t>
                  </w:r>
                  <w:r w:rsidR="00272341" w:rsidRPr="001074D5">
                    <w:t xml:space="preserve"> (</w:t>
                  </w:r>
                  <w:r w:rsidRPr="001074D5">
                    <w:t>kWh/an)</w:t>
                  </w:r>
                </w:p>
              </w:tc>
            </w:tr>
            <w:tr w:rsidR="007E739C" w:rsidRPr="001074D5" w14:paraId="26B59F28" w14:textId="77777777" w:rsidTr="009A510E">
              <w:tc>
                <w:tcPr>
                  <w:tcW w:w="1773" w:type="dxa"/>
                </w:tcPr>
                <w:p w14:paraId="4AFEC48A" w14:textId="4022F446" w:rsidR="000B3F4F" w:rsidRPr="001074D5" w:rsidRDefault="000B3F4F" w:rsidP="00CF2A9A">
                  <w:pPr>
                    <w:spacing w:before="60" w:after="60"/>
                  </w:pPr>
                  <w:r w:rsidRPr="001074D5">
                    <w:t>Q</w:t>
                  </w:r>
                  <w:r w:rsidR="00BB3023" w:rsidRPr="001074D5">
                    <w:rPr>
                      <w:vertAlign w:val="subscript"/>
                    </w:rPr>
                    <w:t>W</w:t>
                  </w:r>
                  <w:r w:rsidRPr="001074D5">
                    <w:rPr>
                      <w:vertAlign w:val="subscript"/>
                    </w:rPr>
                    <w:t>,gen,</w:t>
                  </w:r>
                  <w:r w:rsidR="00777646" w:rsidRPr="001074D5">
                    <w:rPr>
                      <w:vertAlign w:val="subscript"/>
                    </w:rPr>
                    <w:t>1</w:t>
                  </w:r>
                  <w:r w:rsidRPr="001074D5">
                    <w:rPr>
                      <w:vertAlign w:val="subscript"/>
                    </w:rPr>
                    <w:t>,</w:t>
                  </w:r>
                  <w:r w:rsidR="00512748" w:rsidRPr="001074D5">
                    <w:rPr>
                      <w:vertAlign w:val="subscript"/>
                    </w:rPr>
                    <w:t>out,</w:t>
                  </w:r>
                  <w:r w:rsidRPr="001074D5">
                    <w:rPr>
                      <w:vertAlign w:val="subscript"/>
                    </w:rPr>
                    <w:t>an</w:t>
                  </w:r>
                </w:p>
              </w:tc>
              <w:tc>
                <w:tcPr>
                  <w:tcW w:w="6833" w:type="dxa"/>
                </w:tcPr>
                <w:p w14:paraId="2AC6C663" w14:textId="342B3B0C" w:rsidR="000B3F4F" w:rsidRPr="001074D5" w:rsidRDefault="00016C2E" w:rsidP="00CF2A9A">
                  <w:pPr>
                    <w:spacing w:before="60" w:after="60"/>
                  </w:pPr>
                  <w:r w:rsidRPr="001074D5">
                    <w:t>oddana toplo</w:t>
                  </w:r>
                  <w:r w:rsidR="00777646" w:rsidRPr="001074D5">
                    <w:t>ta</w:t>
                  </w:r>
                  <w:r w:rsidRPr="001074D5">
                    <w:t xml:space="preserve"> generatorja </w:t>
                  </w:r>
                  <w:r w:rsidR="00777646" w:rsidRPr="007636C0">
                    <w:t xml:space="preserve">1 </w:t>
                  </w:r>
                  <w:r w:rsidRPr="007636C0">
                    <w:t>za pripravo TSV na leto</w:t>
                  </w:r>
                  <w:r w:rsidR="00777646" w:rsidRPr="001074D5">
                    <w:t xml:space="preserve"> (s sprejemniki sončne energije)</w:t>
                  </w:r>
                  <w:r w:rsidRPr="001074D5">
                    <w:t xml:space="preserve"> (kWh/an) </w:t>
                  </w:r>
                </w:p>
              </w:tc>
            </w:tr>
            <w:tr w:rsidR="000B3F4F" w:rsidRPr="001074D5" w14:paraId="6F29E445" w14:textId="77777777" w:rsidTr="009A510E">
              <w:tc>
                <w:tcPr>
                  <w:tcW w:w="1773" w:type="dxa"/>
                </w:tcPr>
                <w:p w14:paraId="20A7772F" w14:textId="42623B1D" w:rsidR="000B3F4F" w:rsidRPr="001074D5" w:rsidRDefault="000B3F4F" w:rsidP="00CF2A9A">
                  <w:pPr>
                    <w:spacing w:before="60" w:after="60"/>
                  </w:pPr>
                  <w:r w:rsidRPr="001074D5">
                    <w:t>E</w:t>
                  </w:r>
                  <w:r w:rsidRPr="001074D5">
                    <w:rPr>
                      <w:vertAlign w:val="subscript"/>
                    </w:rPr>
                    <w:t>pr,el,an</w:t>
                  </w:r>
                </w:p>
              </w:tc>
              <w:tc>
                <w:tcPr>
                  <w:tcW w:w="6833" w:type="dxa"/>
                </w:tcPr>
                <w:p w14:paraId="5393FBA6" w14:textId="5AA7EBD0" w:rsidR="000B3F4F" w:rsidRPr="001074D5" w:rsidRDefault="00CB78F6" w:rsidP="00CF2A9A">
                  <w:pPr>
                    <w:spacing w:before="60" w:after="60"/>
                  </w:pPr>
                  <w:r w:rsidRPr="001074D5">
                    <w:t>p</w:t>
                  </w:r>
                  <w:r w:rsidR="00BB3023" w:rsidRPr="001074D5">
                    <w:t xml:space="preserve">roizvedene električna energija na stavbi </w:t>
                  </w:r>
                  <w:r w:rsidR="007E739C" w:rsidRPr="001074D5">
                    <w:t xml:space="preserve">s </w:t>
                  </w:r>
                  <w:r w:rsidR="00BB3023" w:rsidRPr="001074D5">
                    <w:t xml:space="preserve">PV </w:t>
                  </w:r>
                  <w:r w:rsidR="00656D6E" w:rsidRPr="001074D5">
                    <w:t xml:space="preserve">porabljena </w:t>
                  </w:r>
                  <w:r w:rsidRPr="001074D5">
                    <w:t>za delovanje TSS</w:t>
                  </w:r>
                  <w:r w:rsidR="00272341" w:rsidRPr="001074D5">
                    <w:t xml:space="preserve"> (</w:t>
                  </w:r>
                  <w:r w:rsidR="00BB3023" w:rsidRPr="001074D5">
                    <w:t>kWh/an)</w:t>
                  </w:r>
                </w:p>
              </w:tc>
            </w:tr>
            <w:tr w:rsidR="00BB3023" w:rsidRPr="001074D5" w14:paraId="76EDEA2F" w14:textId="77777777" w:rsidTr="009A510E">
              <w:tc>
                <w:tcPr>
                  <w:tcW w:w="1773" w:type="dxa"/>
                </w:tcPr>
                <w:p w14:paraId="2CE943D0" w14:textId="7AA1E179" w:rsidR="00BB3023" w:rsidRPr="001074D5" w:rsidRDefault="00BB3023" w:rsidP="00CF2A9A">
                  <w:pPr>
                    <w:spacing w:before="60" w:after="60"/>
                  </w:pPr>
                  <w:r w:rsidRPr="001074D5">
                    <w:t>W</w:t>
                  </w:r>
                  <w:r w:rsidRPr="001074D5">
                    <w:rPr>
                      <w:vertAlign w:val="subscript"/>
                    </w:rPr>
                    <w:t>H,gen,</w:t>
                  </w:r>
                  <w:r w:rsidR="007E739C" w:rsidRPr="001074D5">
                    <w:rPr>
                      <w:vertAlign w:val="subscript"/>
                    </w:rPr>
                    <w:t>1,</w:t>
                  </w:r>
                  <w:r w:rsidRPr="001074D5">
                    <w:rPr>
                      <w:vertAlign w:val="subscript"/>
                    </w:rPr>
                    <w:t>aux,an</w:t>
                  </w:r>
                </w:p>
              </w:tc>
              <w:tc>
                <w:tcPr>
                  <w:tcW w:w="6833" w:type="dxa"/>
                </w:tcPr>
                <w:p w14:paraId="0BDB4B8C" w14:textId="6BBB0818" w:rsidR="00BB3023" w:rsidRPr="001074D5" w:rsidRDefault="00656D6E" w:rsidP="00CF2A9A">
                  <w:pPr>
                    <w:spacing w:before="60" w:after="60"/>
                  </w:pPr>
                  <w:r w:rsidRPr="001074D5">
                    <w:t xml:space="preserve">dovedena </w:t>
                  </w:r>
                  <w:r w:rsidR="00512748" w:rsidRPr="001074D5">
                    <w:t xml:space="preserve">pomožna (električna) energija za delovanje generatorja </w:t>
                  </w:r>
                  <w:r w:rsidR="007E739C" w:rsidRPr="001074D5">
                    <w:t xml:space="preserve">1 </w:t>
                  </w:r>
                  <w:r w:rsidR="00512748" w:rsidRPr="001074D5">
                    <w:t>toplote (kurilne naprave)</w:t>
                  </w:r>
                  <w:r w:rsidR="00272341" w:rsidRPr="001074D5">
                    <w:t xml:space="preserve"> (</w:t>
                  </w:r>
                  <w:r w:rsidR="00512748" w:rsidRPr="001074D5">
                    <w:t>kWh/an)</w:t>
                  </w:r>
                </w:p>
              </w:tc>
            </w:tr>
            <w:tr w:rsidR="00BB3023" w:rsidRPr="001074D5" w14:paraId="259AE5C4" w14:textId="77777777" w:rsidTr="009A510E">
              <w:tc>
                <w:tcPr>
                  <w:tcW w:w="1773" w:type="dxa"/>
                </w:tcPr>
                <w:p w14:paraId="203E1359" w14:textId="3AC0A086" w:rsidR="00BB3023" w:rsidRPr="001074D5" w:rsidRDefault="00BB3023" w:rsidP="00CF2A9A">
                  <w:pPr>
                    <w:spacing w:before="60" w:after="60"/>
                  </w:pPr>
                  <w:r w:rsidRPr="001074D5">
                    <w:t>W</w:t>
                  </w:r>
                  <w:r w:rsidRPr="001074D5">
                    <w:rPr>
                      <w:vertAlign w:val="subscript"/>
                    </w:rPr>
                    <w:t>W,gen,1,aux,an</w:t>
                  </w:r>
                </w:p>
              </w:tc>
              <w:tc>
                <w:tcPr>
                  <w:tcW w:w="6833" w:type="dxa"/>
                </w:tcPr>
                <w:p w14:paraId="087903FE" w14:textId="34C302C3" w:rsidR="00BB3023" w:rsidRPr="001074D5" w:rsidRDefault="00656D6E" w:rsidP="00CF2A9A">
                  <w:pPr>
                    <w:spacing w:before="60" w:after="60"/>
                  </w:pPr>
                  <w:r w:rsidRPr="001074D5">
                    <w:t xml:space="preserve">dovedena </w:t>
                  </w:r>
                  <w:r w:rsidR="00BB3023" w:rsidRPr="001074D5">
                    <w:t xml:space="preserve">pomožna (električna) energija za delovanje generatorja toplote </w:t>
                  </w:r>
                  <w:r w:rsidRPr="001074D5">
                    <w:t xml:space="preserve">1 </w:t>
                  </w:r>
                  <w:r w:rsidR="00512748" w:rsidRPr="001074D5">
                    <w:t xml:space="preserve">za pripravo TSV </w:t>
                  </w:r>
                  <w:r w:rsidR="00BB3023" w:rsidRPr="001074D5">
                    <w:t>(</w:t>
                  </w:r>
                  <w:r w:rsidRPr="001074D5">
                    <w:t>solarni toplotni sistem</w:t>
                  </w:r>
                  <w:r w:rsidR="00512748" w:rsidRPr="001074D5">
                    <w:t>)</w:t>
                  </w:r>
                  <w:r w:rsidR="00272341" w:rsidRPr="001074D5">
                    <w:t xml:space="preserve"> (</w:t>
                  </w:r>
                  <w:r w:rsidR="00BB3023" w:rsidRPr="001074D5">
                    <w:t>kWh/an)</w:t>
                  </w:r>
                </w:p>
              </w:tc>
            </w:tr>
            <w:tr w:rsidR="00BB3023" w:rsidRPr="001074D5" w14:paraId="15EDC3F8" w14:textId="77777777" w:rsidTr="009A510E">
              <w:tc>
                <w:tcPr>
                  <w:tcW w:w="1773" w:type="dxa"/>
                </w:tcPr>
                <w:p w14:paraId="4516EDA7" w14:textId="464E7B35" w:rsidR="00656D6E" w:rsidRPr="00C37C4E" w:rsidRDefault="00BB3023" w:rsidP="00CF2A9A">
                  <w:pPr>
                    <w:spacing w:before="60" w:after="60"/>
                    <w:rPr>
                      <w:vertAlign w:val="subscript"/>
                    </w:rPr>
                  </w:pPr>
                  <w:r w:rsidRPr="001074D5">
                    <w:t>W</w:t>
                  </w:r>
                  <w:r w:rsidR="00C37C4E">
                    <w:rPr>
                      <w:vertAlign w:val="subscript"/>
                    </w:rPr>
                    <w:t>W,gen,2,in,an</w:t>
                  </w:r>
                </w:p>
              </w:tc>
              <w:tc>
                <w:tcPr>
                  <w:tcW w:w="6833" w:type="dxa"/>
                </w:tcPr>
                <w:p w14:paraId="1BA7F850" w14:textId="04703F3E" w:rsidR="00656D6E" w:rsidRPr="001074D5" w:rsidRDefault="00872676" w:rsidP="00CF2A9A">
                  <w:pPr>
                    <w:spacing w:before="60" w:after="60"/>
                  </w:pPr>
                  <w:r w:rsidRPr="001074D5">
                    <w:t xml:space="preserve">dovedena električna energija za generator </w:t>
                  </w:r>
                  <w:r w:rsidR="00656D6E" w:rsidRPr="001074D5">
                    <w:t>2</w:t>
                  </w:r>
                  <w:r w:rsidR="00F30F01" w:rsidRPr="001074D5">
                    <w:t xml:space="preserve"> </w:t>
                  </w:r>
                  <w:r w:rsidRPr="001074D5">
                    <w:t xml:space="preserve">za pripravo TSV na leto </w:t>
                  </w:r>
                  <w:r w:rsidR="00656D6E" w:rsidRPr="001074D5">
                    <w:t xml:space="preserve">(TČ) </w:t>
                  </w:r>
                  <w:r w:rsidRPr="001074D5">
                    <w:t xml:space="preserve">(kWh/an) </w:t>
                  </w:r>
                </w:p>
              </w:tc>
            </w:tr>
            <w:tr w:rsidR="00C37C4E" w:rsidRPr="001074D5" w14:paraId="6FAD95C5" w14:textId="77777777" w:rsidTr="009A510E">
              <w:tc>
                <w:tcPr>
                  <w:tcW w:w="1773" w:type="dxa"/>
                </w:tcPr>
                <w:p w14:paraId="2CC21CBE" w14:textId="669BDCBD" w:rsidR="00C37C4E" w:rsidRPr="001074D5" w:rsidRDefault="00C37C4E" w:rsidP="00CF2A9A">
                  <w:pPr>
                    <w:spacing w:before="60" w:after="60"/>
                  </w:pPr>
                  <w:r w:rsidRPr="001074D5">
                    <w:t>Q</w:t>
                  </w:r>
                  <w:r w:rsidRPr="001074D5">
                    <w:rPr>
                      <w:vertAlign w:val="subscript"/>
                    </w:rPr>
                    <w:t>W,gen,2,in,an</w:t>
                  </w:r>
                </w:p>
              </w:tc>
              <w:tc>
                <w:tcPr>
                  <w:tcW w:w="6833" w:type="dxa"/>
                </w:tcPr>
                <w:p w14:paraId="2DD56C6E" w14:textId="40C38104" w:rsidR="00C37C4E" w:rsidRPr="001074D5" w:rsidRDefault="00C37C4E" w:rsidP="00CF2A9A">
                  <w:pPr>
                    <w:spacing w:before="60" w:after="60"/>
                  </w:pPr>
                  <w:r w:rsidRPr="001074D5">
                    <w:t>dovedena toplota okolja za generator 2 za pripravo TSV (kWh/an)</w:t>
                  </w:r>
                </w:p>
              </w:tc>
            </w:tr>
            <w:tr w:rsidR="00BB3023" w:rsidRPr="001074D5" w14:paraId="61320378" w14:textId="77777777" w:rsidTr="009A510E">
              <w:tc>
                <w:tcPr>
                  <w:tcW w:w="1773" w:type="dxa"/>
                </w:tcPr>
                <w:p w14:paraId="010CD9EE" w14:textId="1F70BF78" w:rsidR="00BB3023" w:rsidRPr="001074D5" w:rsidRDefault="00BB3023" w:rsidP="00CF2A9A">
                  <w:pPr>
                    <w:spacing w:before="60" w:after="60"/>
                  </w:pPr>
                  <w:r w:rsidRPr="001074D5">
                    <w:t>W</w:t>
                  </w:r>
                  <w:r w:rsidRPr="001074D5">
                    <w:rPr>
                      <w:vertAlign w:val="subscript"/>
                    </w:rPr>
                    <w:t>TSS,aux,in,an</w:t>
                  </w:r>
                </w:p>
              </w:tc>
              <w:tc>
                <w:tcPr>
                  <w:tcW w:w="6833" w:type="dxa"/>
                </w:tcPr>
                <w:p w14:paraId="65113BDA" w14:textId="5DF6B9A1" w:rsidR="00BB3023" w:rsidRPr="001074D5" w:rsidRDefault="00656D6E" w:rsidP="00CF2A9A">
                  <w:pPr>
                    <w:spacing w:before="60" w:after="60"/>
                  </w:pPr>
                  <w:r w:rsidRPr="001074D5">
                    <w:t>dovedene (e</w:t>
                  </w:r>
                  <w:r w:rsidR="001E465C">
                    <w:t>lektrična) energija za delovanj</w:t>
                  </w:r>
                  <w:r w:rsidRPr="001074D5">
                    <w:t>e</w:t>
                  </w:r>
                  <w:r w:rsidR="001E465C">
                    <w:t xml:space="preserve"> </w:t>
                  </w:r>
                  <w:r w:rsidRPr="001074D5">
                    <w:t xml:space="preserve">podsistemov ogrevanja in TSV </w:t>
                  </w:r>
                  <w:r w:rsidR="00272341" w:rsidRPr="001074D5">
                    <w:t>(</w:t>
                  </w:r>
                  <w:r w:rsidR="00BB3023" w:rsidRPr="001074D5">
                    <w:t>kWh/a</w:t>
                  </w:r>
                  <w:r w:rsidR="00F30F01" w:rsidRPr="001074D5">
                    <w:t>n</w:t>
                  </w:r>
                  <w:r w:rsidR="00BB3023" w:rsidRPr="001074D5">
                    <w:t>)</w:t>
                  </w:r>
                </w:p>
              </w:tc>
            </w:tr>
            <w:tr w:rsidR="007E739C" w:rsidRPr="001074D5" w14:paraId="1CC5E602" w14:textId="77777777" w:rsidTr="008713C2">
              <w:tc>
                <w:tcPr>
                  <w:tcW w:w="1773" w:type="dxa"/>
                </w:tcPr>
                <w:p w14:paraId="1188B95C" w14:textId="77777777" w:rsidR="007E739C" w:rsidRPr="001074D5" w:rsidRDefault="007E739C" w:rsidP="00CF2A9A">
                  <w:pPr>
                    <w:spacing w:before="60" w:after="60"/>
                  </w:pPr>
                  <w:r w:rsidRPr="001074D5">
                    <w:t>f</w:t>
                  </w:r>
                  <w:r w:rsidRPr="001074D5">
                    <w:rPr>
                      <w:vertAlign w:val="subscript"/>
                    </w:rPr>
                    <w:t>i,el</w:t>
                  </w:r>
                </w:p>
              </w:tc>
              <w:tc>
                <w:tcPr>
                  <w:tcW w:w="6833" w:type="dxa"/>
                </w:tcPr>
                <w:p w14:paraId="453BA8C2" w14:textId="585988A5" w:rsidR="007E739C" w:rsidRPr="001074D5" w:rsidRDefault="007E739C" w:rsidP="00CF2A9A">
                  <w:pPr>
                    <w:spacing w:before="60" w:after="60"/>
                  </w:pPr>
                  <w:r w:rsidRPr="001074D5">
                    <w:t>faktor energijske pretvorbe električne energije (-)</w:t>
                  </w:r>
                </w:p>
              </w:tc>
            </w:tr>
          </w:tbl>
          <w:p w14:paraId="6BB7724D" w14:textId="3C222A5F" w:rsidR="006B75CD" w:rsidRPr="001074D5" w:rsidRDefault="006B75CD" w:rsidP="00CF2A9A">
            <w:pPr>
              <w:spacing w:before="60" w:after="60"/>
            </w:pPr>
            <w:r w:rsidRPr="001074D5">
              <w:t xml:space="preserve">V tehničnem poročilu se </w:t>
            </w:r>
            <w:r w:rsidR="001213C5" w:rsidRPr="001074D5">
              <w:t>neutežena in utežena energi</w:t>
            </w:r>
            <w:r w:rsidR="00D35683" w:rsidRPr="001074D5">
              <w:t>js</w:t>
            </w:r>
            <w:r w:rsidR="001213C5" w:rsidRPr="001074D5">
              <w:t xml:space="preserve">ka enačba </w:t>
            </w:r>
            <w:r w:rsidRPr="001074D5">
              <w:t xml:space="preserve">navedeta za vse cone v stavbi. </w:t>
            </w:r>
          </w:p>
        </w:tc>
      </w:tr>
      <w:tr w:rsidR="006B75CD" w:rsidRPr="001074D5" w14:paraId="5739315B" w14:textId="77777777" w:rsidTr="00CF2A9A">
        <w:tc>
          <w:tcPr>
            <w:tcW w:w="1134" w:type="dxa"/>
          </w:tcPr>
          <w:p w14:paraId="24145D7B" w14:textId="28B01570" w:rsidR="006B75CD" w:rsidRPr="000C1B57" w:rsidRDefault="006B75CD" w:rsidP="00CF2A9A">
            <w:pPr>
              <w:spacing w:before="60" w:after="60"/>
              <w:rPr>
                <w:sz w:val="48"/>
                <w:szCs w:val="48"/>
              </w:rPr>
            </w:pPr>
            <w:r w:rsidRPr="000C1B57">
              <w:rPr>
                <w:sz w:val="48"/>
                <w:szCs w:val="48"/>
              </w:rPr>
              <w:sym w:font="Wingdings 2" w:char="F0A4"/>
            </w:r>
            <w:r w:rsidRPr="000C1B57">
              <w:rPr>
                <w:sz w:val="48"/>
                <w:szCs w:val="48"/>
              </w:rPr>
              <w:sym w:font="Wingdings" w:char="F0B7"/>
            </w:r>
          </w:p>
        </w:tc>
        <w:tc>
          <w:tcPr>
            <w:tcW w:w="8832" w:type="dxa"/>
          </w:tcPr>
          <w:p w14:paraId="3C530024" w14:textId="77777777" w:rsidR="006B75CD" w:rsidRPr="001074D5" w:rsidRDefault="006B75CD" w:rsidP="00CF2A9A">
            <w:pPr>
              <w:spacing w:before="60" w:after="60"/>
            </w:pPr>
            <w:r w:rsidRPr="001074D5">
              <w:t>Energijski bilanci se določita z urnimi dovedenimi energijami. Navajata se enako kot pri energetsko manj zahtevnih stavbah in uporabi mesečne metode.</w:t>
            </w:r>
          </w:p>
        </w:tc>
      </w:tr>
      <w:tr w:rsidR="006B75CD" w:rsidRPr="001074D5" w14:paraId="4E2F597D" w14:textId="77777777" w:rsidTr="00CF2A9A">
        <w:tc>
          <w:tcPr>
            <w:tcW w:w="1134" w:type="dxa"/>
          </w:tcPr>
          <w:p w14:paraId="48274673" w14:textId="77777777" w:rsidR="006B75CD" w:rsidRPr="000C1B57" w:rsidRDefault="006B75CD" w:rsidP="00CF2A9A">
            <w:pPr>
              <w:spacing w:before="60" w:after="60"/>
              <w:rPr>
                <w:sz w:val="48"/>
                <w:szCs w:val="48"/>
              </w:rPr>
            </w:pPr>
            <w:r w:rsidRPr="000C1B57">
              <w:rPr>
                <w:sz w:val="48"/>
                <w:szCs w:val="48"/>
              </w:rPr>
              <w:sym w:font="Wingdings 2" w:char="F0A2"/>
            </w:r>
            <w:r w:rsidRPr="000C1B57">
              <w:rPr>
                <w:sz w:val="48"/>
                <w:szCs w:val="48"/>
              </w:rPr>
              <w:sym w:font="Wingdings" w:char="F0B7"/>
            </w:r>
          </w:p>
        </w:tc>
        <w:tc>
          <w:tcPr>
            <w:tcW w:w="8832" w:type="dxa"/>
          </w:tcPr>
          <w:p w14:paraId="25C6942D" w14:textId="77777777" w:rsidR="006B75CD" w:rsidRPr="00CE007E" w:rsidRDefault="006B75CD" w:rsidP="00CF2A9A">
            <w:pPr>
              <w:spacing w:before="60" w:after="60"/>
              <w:rPr>
                <w:rFonts w:cstheme="minorHAnsi"/>
              </w:rPr>
            </w:pPr>
            <w:r w:rsidRPr="00CE007E">
              <w:rPr>
                <w:rFonts w:cstheme="minorHAnsi"/>
              </w:rPr>
              <w:t>Energijski bilanci se določita z urnimi dovedenimi energijami. Navajata se enako kot pri energetsko manj zahtevnih stavbah in uporabi mesečne metode.</w:t>
            </w:r>
          </w:p>
        </w:tc>
      </w:tr>
      <w:tr w:rsidR="006B75CD" w:rsidRPr="001074D5" w14:paraId="21F4413D" w14:textId="77777777" w:rsidTr="00CF2A9A">
        <w:trPr>
          <w:trHeight w:val="458"/>
        </w:trPr>
        <w:tc>
          <w:tcPr>
            <w:tcW w:w="1134" w:type="dxa"/>
            <w:vAlign w:val="center"/>
          </w:tcPr>
          <w:p w14:paraId="0988F3C5" w14:textId="77777777" w:rsidR="006B75CD" w:rsidRPr="000C1B57" w:rsidRDefault="006B75CD" w:rsidP="00CF2A9A">
            <w:pPr>
              <w:spacing w:before="60" w:after="60"/>
              <w:rPr>
                <w:sz w:val="48"/>
                <w:szCs w:val="48"/>
              </w:rPr>
            </w:pPr>
            <w:r w:rsidRPr="000C1B57">
              <w:rPr>
                <w:sz w:val="48"/>
                <w:szCs w:val="48"/>
              </w:rPr>
              <w:sym w:font="Wingdings 2" w:char="F0B2"/>
            </w:r>
            <w:r w:rsidRPr="000C1B57">
              <w:rPr>
                <w:sz w:val="48"/>
                <w:szCs w:val="48"/>
              </w:rPr>
              <w:sym w:font="Wingdings" w:char="F0B7"/>
            </w:r>
          </w:p>
        </w:tc>
        <w:tc>
          <w:tcPr>
            <w:tcW w:w="8832" w:type="dxa"/>
            <w:vAlign w:val="center"/>
          </w:tcPr>
          <w:p w14:paraId="65FC7A7F" w14:textId="77777777" w:rsidR="006B75CD" w:rsidRPr="00CE007E" w:rsidRDefault="006B75CD" w:rsidP="00CF2A9A">
            <w:pPr>
              <w:spacing w:before="60" w:after="60"/>
              <w:rPr>
                <w:rFonts w:cstheme="minorHAnsi"/>
              </w:rPr>
            </w:pPr>
            <w:r w:rsidRPr="00CE007E">
              <w:rPr>
                <w:rFonts w:cstheme="minorHAnsi"/>
              </w:rPr>
              <w:t xml:space="preserve">Za referenčne stavbe se energijski bilanci ne določata. </w:t>
            </w:r>
          </w:p>
        </w:tc>
      </w:tr>
    </w:tbl>
    <w:p w14:paraId="1F5F0360" w14:textId="41378EE9" w:rsidR="006B75CD" w:rsidRPr="001074D5" w:rsidRDefault="00B57CC4" w:rsidP="00CE007E">
      <w:pPr>
        <w:pStyle w:val="2-nasl"/>
        <w:numPr>
          <w:ilvl w:val="0"/>
          <w:numId w:val="0"/>
        </w:numPr>
        <w:ind w:left="851" w:hanging="851"/>
      </w:pPr>
      <w:bookmarkStart w:id="561" w:name="_Toc77238614"/>
      <w:r>
        <w:t>9.3</w:t>
      </w:r>
      <w:r>
        <w:tab/>
      </w:r>
      <w:r w:rsidR="006B75CD" w:rsidRPr="001074D5">
        <w:t>Letna potrebna primarna energija za delovanje TSS</w:t>
      </w:r>
      <w:bookmarkEnd w:id="561"/>
    </w:p>
    <w:p w14:paraId="7F3BEDE3" w14:textId="69591E47" w:rsidR="006B75CD" w:rsidRPr="00CE007E" w:rsidRDefault="006B75CD" w:rsidP="00EA79EA">
      <w:pPr>
        <w:rPr>
          <w:rFonts w:cstheme="minorHAnsi"/>
        </w:rPr>
      </w:pPr>
      <w:r w:rsidRPr="00B57BF3">
        <w:rPr>
          <w:rFonts w:cstheme="minorHAnsi"/>
          <w:bCs/>
        </w:rPr>
        <w:t xml:space="preserve">Potrebna letna primarna </w:t>
      </w:r>
      <w:r w:rsidRPr="00B57BF3">
        <w:rPr>
          <w:rFonts w:cstheme="minorHAnsi"/>
        </w:rPr>
        <w:t>energija</w:t>
      </w:r>
      <w:r w:rsidRPr="008E1DBA">
        <w:rPr>
          <w:rFonts w:cstheme="minorHAnsi"/>
          <w:bCs/>
        </w:rPr>
        <w:t xml:space="preserve"> za delovanje </w:t>
      </w:r>
      <w:r w:rsidR="00D258EE" w:rsidRPr="008E1DBA">
        <w:rPr>
          <w:rFonts w:cstheme="minorHAnsi"/>
          <w:bCs/>
        </w:rPr>
        <w:t>TSS</w:t>
      </w:r>
      <w:r w:rsidRPr="008E1DBA">
        <w:rPr>
          <w:rFonts w:cstheme="minorHAnsi"/>
          <w:bCs/>
        </w:rPr>
        <w:t xml:space="preserve"> </w:t>
      </w:r>
      <w:r w:rsidRPr="008E1DBA">
        <w:rPr>
          <w:rFonts w:cstheme="minorHAnsi"/>
        </w:rPr>
        <w:t xml:space="preserve">in proizvodnjo v omrežje oddanih energentov se navaja kot letna potrebna neobnovljiv primarna energija </w:t>
      </w:r>
      <w:r w:rsidRPr="00F04DD8">
        <w:rPr>
          <w:rFonts w:cstheme="minorHAnsi"/>
          <w:bCs/>
        </w:rPr>
        <w:t>E</w:t>
      </w:r>
      <w:r w:rsidR="00C763D1">
        <w:rPr>
          <w:rFonts w:cstheme="minorHAnsi"/>
          <w:bCs/>
          <w:vertAlign w:val="subscript"/>
        </w:rPr>
        <w:t>P</w:t>
      </w:r>
      <w:r w:rsidRPr="00F04DD8">
        <w:rPr>
          <w:rFonts w:cstheme="minorHAnsi"/>
          <w:bCs/>
          <w:vertAlign w:val="subscript"/>
        </w:rPr>
        <w:t>nren</w:t>
      </w:r>
      <w:r w:rsidRPr="00F04DD8">
        <w:rPr>
          <w:rFonts w:cstheme="minorHAnsi"/>
          <w:bCs/>
        </w:rPr>
        <w:t>, letna obnovljiva primarna energija E</w:t>
      </w:r>
      <w:r w:rsidR="00C763D1">
        <w:rPr>
          <w:rFonts w:cstheme="minorHAnsi"/>
          <w:bCs/>
          <w:vertAlign w:val="subscript"/>
        </w:rPr>
        <w:t>P</w:t>
      </w:r>
      <w:r w:rsidRPr="00F04DD8">
        <w:rPr>
          <w:rFonts w:cstheme="minorHAnsi"/>
          <w:bCs/>
          <w:vertAlign w:val="subscript"/>
        </w:rPr>
        <w:t>ren</w:t>
      </w:r>
      <w:r w:rsidRPr="00F04DD8">
        <w:rPr>
          <w:rFonts w:cstheme="minorHAnsi"/>
          <w:bCs/>
        </w:rPr>
        <w:t xml:space="preserve"> in letna </w:t>
      </w:r>
      <w:r w:rsidR="00872676" w:rsidRPr="00F04DD8">
        <w:rPr>
          <w:rFonts w:cstheme="minorHAnsi"/>
          <w:bCs/>
        </w:rPr>
        <w:t>skupna</w:t>
      </w:r>
      <w:r w:rsidRPr="00F04DD8">
        <w:rPr>
          <w:rFonts w:cstheme="minorHAnsi"/>
          <w:bCs/>
        </w:rPr>
        <w:t xml:space="preserve"> potrebna primarna energija E</w:t>
      </w:r>
      <w:r w:rsidR="00C763D1">
        <w:rPr>
          <w:rFonts w:cstheme="minorHAnsi"/>
          <w:bCs/>
          <w:vertAlign w:val="subscript"/>
        </w:rPr>
        <w:t>P</w:t>
      </w:r>
      <w:r w:rsidRPr="00CE007E">
        <w:rPr>
          <w:rFonts w:cstheme="minorHAnsi"/>
          <w:bCs/>
          <w:vertAlign w:val="subscript"/>
        </w:rPr>
        <w:t>tot</w:t>
      </w:r>
      <w:r w:rsidRPr="00CE007E">
        <w:rPr>
          <w:rFonts w:cstheme="minorHAnsi"/>
          <w:bCs/>
        </w:rPr>
        <w:t xml:space="preserve"> </w:t>
      </w:r>
      <w:r w:rsidRPr="00CE007E">
        <w:rPr>
          <w:rFonts w:cstheme="minorHAnsi"/>
        </w:rPr>
        <w:t xml:space="preserve">skladno s </w:t>
      </w:r>
      <w:r w:rsidR="001F14C2" w:rsidRPr="00CE007E">
        <w:rPr>
          <w:rFonts w:cstheme="minorHAnsi"/>
        </w:rPr>
        <w:t xml:space="preserve">t očko 9.6.1 standarda </w:t>
      </w:r>
      <w:r w:rsidRPr="00CE007E">
        <w:rPr>
          <w:rFonts w:cstheme="minorHAnsi"/>
        </w:rPr>
        <w:t>SIST EN 52000-1, na osnovi dovedene in iz stavbe odvedene energije. Za posamezni energent se upoštevajo faktorji obnovljive f</w:t>
      </w:r>
      <w:r w:rsidR="00C763D1">
        <w:rPr>
          <w:rFonts w:cstheme="minorHAnsi"/>
          <w:vertAlign w:val="subscript"/>
        </w:rPr>
        <w:t>P</w:t>
      </w:r>
      <w:r w:rsidRPr="00CE007E">
        <w:rPr>
          <w:rFonts w:cstheme="minorHAnsi"/>
          <w:vertAlign w:val="subscript"/>
        </w:rPr>
        <w:t>ren</w:t>
      </w:r>
      <w:r w:rsidRPr="00CE007E">
        <w:rPr>
          <w:rFonts w:cstheme="minorHAnsi"/>
        </w:rPr>
        <w:t>, neobnovljive f</w:t>
      </w:r>
      <w:r w:rsidR="00C763D1">
        <w:rPr>
          <w:rFonts w:cstheme="minorHAnsi"/>
          <w:vertAlign w:val="subscript"/>
        </w:rPr>
        <w:t>P</w:t>
      </w:r>
      <w:r w:rsidRPr="00CE007E">
        <w:rPr>
          <w:rFonts w:cstheme="minorHAnsi"/>
          <w:vertAlign w:val="subscript"/>
        </w:rPr>
        <w:t>nren</w:t>
      </w:r>
      <w:r w:rsidRPr="00CE007E">
        <w:rPr>
          <w:rFonts w:cstheme="minorHAnsi"/>
        </w:rPr>
        <w:t xml:space="preserve">  in skupne primarne energije f</w:t>
      </w:r>
      <w:r w:rsidR="00C763D1">
        <w:rPr>
          <w:rFonts w:cstheme="minorHAnsi"/>
          <w:vertAlign w:val="subscript"/>
        </w:rPr>
        <w:t>P</w:t>
      </w:r>
      <w:r w:rsidRPr="00CE007E">
        <w:rPr>
          <w:rFonts w:cstheme="minorHAnsi"/>
          <w:vertAlign w:val="subscript"/>
        </w:rPr>
        <w:t>tot</w:t>
      </w:r>
      <w:r w:rsidR="00C763D1">
        <w:rPr>
          <w:rFonts w:cstheme="minorHAnsi"/>
        </w:rPr>
        <w:t>, kot so navedeni v ta</w:t>
      </w:r>
      <w:r w:rsidRPr="00CE007E">
        <w:rPr>
          <w:rFonts w:cstheme="minorHAnsi"/>
        </w:rPr>
        <w:t>li 1</w:t>
      </w:r>
      <w:r w:rsidR="001C044A" w:rsidRPr="00CE007E">
        <w:rPr>
          <w:rFonts w:cstheme="minorHAnsi"/>
        </w:rPr>
        <w:t>,</w:t>
      </w:r>
      <w:r w:rsidRPr="00CE007E">
        <w:rPr>
          <w:rFonts w:cstheme="minorHAnsi"/>
        </w:rPr>
        <w:t xml:space="preserve"> priloge 1 pravilnika. Upošteva se oddaljena meja energijske presoje (dist</w:t>
      </w:r>
      <w:r w:rsidR="001F14C2" w:rsidRPr="00CE007E">
        <w:rPr>
          <w:rFonts w:cstheme="minorHAnsi"/>
        </w:rPr>
        <w:t>ant</w:t>
      </w:r>
      <w:r w:rsidRPr="00CE007E">
        <w:rPr>
          <w:rFonts w:cstheme="minorHAnsi"/>
        </w:rPr>
        <w:t xml:space="preserve">) skladno s </w:t>
      </w:r>
      <w:r w:rsidR="001C044A" w:rsidRPr="00CE007E">
        <w:rPr>
          <w:rFonts w:cstheme="minorHAnsi"/>
        </w:rPr>
        <w:t>tabelo A.24</w:t>
      </w:r>
      <w:r w:rsidR="001F14C2" w:rsidRPr="00CE007E">
        <w:rPr>
          <w:rFonts w:cstheme="minorHAnsi"/>
        </w:rPr>
        <w:t xml:space="preserve"> standarda</w:t>
      </w:r>
      <w:r w:rsidR="001C044A" w:rsidRPr="00CE007E">
        <w:rPr>
          <w:rFonts w:cstheme="minorHAnsi"/>
        </w:rPr>
        <w:t xml:space="preserve"> </w:t>
      </w:r>
      <w:r w:rsidRPr="00CE007E">
        <w:rPr>
          <w:rFonts w:cstheme="minorHAnsi"/>
        </w:rPr>
        <w:t xml:space="preserve">SIST EN ISO 52000-1 in bilančna meja »AB« (slika 9.2) in </w:t>
      </w:r>
      <w:r w:rsidRPr="00CE007E">
        <w:rPr>
          <w:rFonts w:cstheme="minorHAnsi"/>
          <w:bCs/>
        </w:rPr>
        <w:t xml:space="preserve">kompenzacija rabe energenta v omrežju, skladno s </w:t>
      </w:r>
      <w:r w:rsidR="001C044A" w:rsidRPr="00CE007E">
        <w:rPr>
          <w:rFonts w:cstheme="minorHAnsi"/>
          <w:bCs/>
        </w:rPr>
        <w:t>točko 11.6.3</w:t>
      </w:r>
      <w:r w:rsidR="001F14C2" w:rsidRPr="00CE007E">
        <w:rPr>
          <w:rFonts w:cstheme="minorHAnsi"/>
          <w:bCs/>
        </w:rPr>
        <w:t xml:space="preserve"> standarda</w:t>
      </w:r>
      <w:r w:rsidR="001C044A" w:rsidRPr="00CE007E">
        <w:rPr>
          <w:rFonts w:cstheme="minorHAnsi"/>
          <w:bCs/>
        </w:rPr>
        <w:t xml:space="preserve"> </w:t>
      </w:r>
      <w:r w:rsidRPr="00CE007E">
        <w:rPr>
          <w:rFonts w:cstheme="minorHAnsi"/>
          <w:bCs/>
        </w:rPr>
        <w:t>SIST EN ISO 52000-1,  ter vrednost kontrolnega faktorja oddanega energenta, proizvedenega na stavbi v omrežje k</w:t>
      </w:r>
      <w:r w:rsidRPr="00CE007E">
        <w:rPr>
          <w:rFonts w:cstheme="minorHAnsi"/>
          <w:bCs/>
          <w:vertAlign w:val="subscript"/>
        </w:rPr>
        <w:t>exp</w:t>
      </w:r>
      <w:r w:rsidRPr="00CE007E">
        <w:rPr>
          <w:rFonts w:cstheme="minorHAnsi"/>
          <w:bCs/>
        </w:rPr>
        <w:t xml:space="preserve"> kot je naveden v tabeli 11</w:t>
      </w:r>
      <w:r w:rsidR="001C044A" w:rsidRPr="00CE007E">
        <w:rPr>
          <w:rFonts w:cstheme="minorHAnsi"/>
          <w:bCs/>
        </w:rPr>
        <w:t>,</w:t>
      </w:r>
      <w:r w:rsidRPr="00CE007E">
        <w:rPr>
          <w:rFonts w:cstheme="minorHAnsi"/>
          <w:bCs/>
        </w:rPr>
        <w:t xml:space="preserve"> priloge 1 pravilnika.</w:t>
      </w:r>
    </w:p>
    <w:p w14:paraId="6BD92673" w14:textId="7D58E2B1" w:rsidR="006B75CD" w:rsidRPr="001074D5" w:rsidRDefault="006B75CD" w:rsidP="001B06B7">
      <w:pPr>
        <w:spacing w:before="240"/>
      </w:pPr>
      <w:r w:rsidRPr="001074D5">
        <w:t>Tabela 9.4</w:t>
      </w:r>
      <w:r w:rsidR="001C044A" w:rsidRPr="001074D5">
        <w:t>:</w:t>
      </w:r>
      <w:r w:rsidRPr="001074D5">
        <w:t xml:space="preserve"> Potrebna primarna energija za delovanja TSS</w:t>
      </w:r>
    </w:p>
    <w:tbl>
      <w:tblPr>
        <w:tblStyle w:val="Tabelamrea"/>
        <w:tblW w:w="10065" w:type="dxa"/>
        <w:tblLayout w:type="fixed"/>
        <w:tblLook w:val="04A0" w:firstRow="1" w:lastRow="0" w:firstColumn="1" w:lastColumn="0" w:noHBand="0" w:noVBand="1"/>
      </w:tblPr>
      <w:tblGrid>
        <w:gridCol w:w="1134"/>
        <w:gridCol w:w="8931"/>
      </w:tblGrid>
      <w:tr w:rsidR="006B75CD" w:rsidRPr="001074D5" w14:paraId="4AB1D49C" w14:textId="77777777" w:rsidTr="00CF2A9A">
        <w:tc>
          <w:tcPr>
            <w:tcW w:w="1134" w:type="dxa"/>
            <w:vAlign w:val="center"/>
          </w:tcPr>
          <w:p w14:paraId="04A5069D" w14:textId="77777777" w:rsidR="006B75CD" w:rsidRPr="000C1B57" w:rsidRDefault="006B75CD" w:rsidP="00CF2A9A">
            <w:pPr>
              <w:spacing w:beforeLines="60" w:before="144" w:afterLines="60" w:after="144"/>
              <w:rPr>
                <w:sz w:val="48"/>
                <w:szCs w:val="48"/>
              </w:rPr>
            </w:pPr>
            <w:r w:rsidRPr="000C1B57">
              <w:rPr>
                <w:sz w:val="48"/>
                <w:szCs w:val="48"/>
              </w:rPr>
              <w:sym w:font="Wingdings 2" w:char="F0A3"/>
            </w:r>
            <w:r w:rsidRPr="000C1B57">
              <w:rPr>
                <w:sz w:val="48"/>
                <w:szCs w:val="48"/>
              </w:rPr>
              <w:sym w:font="Wingdings 2" w:char="F099"/>
            </w:r>
          </w:p>
        </w:tc>
        <w:tc>
          <w:tcPr>
            <w:tcW w:w="8931" w:type="dxa"/>
            <w:vAlign w:val="center"/>
          </w:tcPr>
          <w:p w14:paraId="49FB59D3" w14:textId="77777777" w:rsidR="006B75CD" w:rsidRPr="001074D5" w:rsidRDefault="006B75CD" w:rsidP="00CF2A9A">
            <w:pPr>
              <w:spacing w:beforeLines="60" w:before="144" w:afterLines="60" w:after="144"/>
            </w:pPr>
            <w:r w:rsidRPr="001074D5">
              <w:t>Za energetsko nezahtevne stavb se potrebna primarna energija za delovanje TSS ne določa.</w:t>
            </w:r>
          </w:p>
        </w:tc>
      </w:tr>
      <w:tr w:rsidR="006B75CD" w:rsidRPr="001074D5" w14:paraId="29EDEBE6" w14:textId="77777777" w:rsidTr="00CF2A9A">
        <w:tc>
          <w:tcPr>
            <w:tcW w:w="1134" w:type="dxa"/>
          </w:tcPr>
          <w:p w14:paraId="23364029" w14:textId="77777777" w:rsidR="006B75CD" w:rsidRPr="000C1B57" w:rsidRDefault="006B75CD" w:rsidP="00CF2A9A">
            <w:pPr>
              <w:spacing w:beforeLines="60" w:before="144" w:afterLines="60" w:after="144"/>
              <w:rPr>
                <w:sz w:val="48"/>
                <w:szCs w:val="48"/>
              </w:rPr>
            </w:pPr>
            <w:r w:rsidRPr="000C1B57">
              <w:rPr>
                <w:sz w:val="48"/>
                <w:szCs w:val="48"/>
              </w:rPr>
              <w:sym w:font="Wingdings 2" w:char="F0A4"/>
            </w:r>
            <w:r w:rsidRPr="000C1B57">
              <w:rPr>
                <w:sz w:val="48"/>
                <w:szCs w:val="48"/>
              </w:rPr>
              <w:sym w:font="Wingdings 2" w:char="F099"/>
            </w:r>
          </w:p>
        </w:tc>
        <w:tc>
          <w:tcPr>
            <w:tcW w:w="8931" w:type="dxa"/>
            <w:vMerge w:val="restart"/>
          </w:tcPr>
          <w:p w14:paraId="7348366A" w14:textId="05A295D8" w:rsidR="006B75CD" w:rsidRPr="00687814" w:rsidRDefault="006B75CD" w:rsidP="00CF2A9A">
            <w:pPr>
              <w:spacing w:beforeLines="60" w:before="144" w:afterLines="60" w:after="144"/>
            </w:pPr>
            <w:r w:rsidRPr="00687814">
              <w:t xml:space="preserve">Za energetsko manj zahtevne in energetsko zahtevne stavbe se potrebna letna </w:t>
            </w:r>
            <w:r w:rsidR="00872676" w:rsidRPr="00687814">
              <w:t>skupna</w:t>
            </w:r>
            <w:r w:rsidRPr="00687814">
              <w:t xml:space="preserve"> primarna energija za delovanje TSS določi na enak način. Pri tem se določi (slika 9.3):</w:t>
            </w:r>
          </w:p>
          <w:p w14:paraId="345C7253" w14:textId="495B3C03" w:rsidR="006B75CD" w:rsidRPr="00687814" w:rsidRDefault="006B75CD" w:rsidP="00A0065B">
            <w:pPr>
              <w:pStyle w:val="Odstavekseznama"/>
              <w:numPr>
                <w:ilvl w:val="0"/>
                <w:numId w:val="66"/>
              </w:numPr>
              <w:spacing w:before="60" w:after="60"/>
              <w:ind w:left="284" w:hanging="284"/>
              <w:contextualSpacing w:val="0"/>
              <w:rPr>
                <w:rFonts w:asciiTheme="minorHAnsi" w:hAnsiTheme="minorHAnsi"/>
              </w:rPr>
            </w:pPr>
            <w:r w:rsidRPr="00687814">
              <w:rPr>
                <w:rFonts w:asciiTheme="minorHAnsi" w:hAnsiTheme="minorHAnsi"/>
              </w:rPr>
              <w:t xml:space="preserve">letna </w:t>
            </w:r>
            <w:r w:rsidR="00872676" w:rsidRPr="00687814">
              <w:rPr>
                <w:rFonts w:asciiTheme="minorHAnsi" w:hAnsiTheme="minorHAnsi"/>
              </w:rPr>
              <w:t>skupna</w:t>
            </w:r>
            <w:r w:rsidRPr="00687814">
              <w:rPr>
                <w:rFonts w:asciiTheme="minorHAnsi" w:hAnsiTheme="minorHAnsi"/>
              </w:rPr>
              <w:t xml:space="preserve"> primarna energija j dovedenih energentov, ki se ne proizvajajo </w:t>
            </w:r>
            <w:r w:rsidR="008B709E" w:rsidRPr="00687814">
              <w:rPr>
                <w:rFonts w:asciiTheme="minorHAnsi" w:hAnsiTheme="minorHAnsi"/>
              </w:rPr>
              <w:t xml:space="preserve">na stavbi </w:t>
            </w:r>
            <w:r w:rsidRPr="00687814">
              <w:rPr>
                <w:rFonts w:asciiTheme="minorHAnsi" w:hAnsiTheme="minorHAnsi"/>
              </w:rPr>
              <w:t>E</w:t>
            </w:r>
            <w:r w:rsidR="00A72E5B" w:rsidRPr="00687814">
              <w:rPr>
                <w:rFonts w:asciiTheme="minorHAnsi" w:hAnsiTheme="minorHAnsi"/>
                <w:vertAlign w:val="subscript"/>
              </w:rPr>
              <w:t>P</w:t>
            </w:r>
            <w:r w:rsidRPr="00687814">
              <w:rPr>
                <w:rFonts w:asciiTheme="minorHAnsi" w:hAnsiTheme="minorHAnsi"/>
                <w:vertAlign w:val="subscript"/>
              </w:rPr>
              <w:t>tot,del,nexp,cr,an</w:t>
            </w:r>
            <w:r w:rsidRPr="00687814">
              <w:rPr>
                <w:rFonts w:asciiTheme="minorHAnsi" w:hAnsiTheme="minorHAnsi"/>
              </w:rPr>
              <w:t xml:space="preserve"> </w:t>
            </w:r>
          </w:p>
          <w:p w14:paraId="599AB0B1" w14:textId="4C1A0FF0" w:rsidR="006B75CD" w:rsidRPr="00687814" w:rsidRDefault="006B75CD" w:rsidP="00A0065B">
            <w:pPr>
              <w:pStyle w:val="Odstavekseznama"/>
              <w:numPr>
                <w:ilvl w:val="0"/>
                <w:numId w:val="66"/>
              </w:numPr>
              <w:spacing w:before="60" w:after="60"/>
              <w:ind w:left="284" w:hanging="284"/>
              <w:contextualSpacing w:val="0"/>
              <w:rPr>
                <w:rFonts w:asciiTheme="minorHAnsi" w:hAnsiTheme="minorHAnsi"/>
              </w:rPr>
            </w:pPr>
            <w:r w:rsidRPr="00687814">
              <w:rPr>
                <w:rFonts w:asciiTheme="minorHAnsi" w:hAnsiTheme="minorHAnsi"/>
              </w:rPr>
              <w:t xml:space="preserve">letna </w:t>
            </w:r>
            <w:r w:rsidR="00872676" w:rsidRPr="00687814">
              <w:rPr>
                <w:rFonts w:asciiTheme="minorHAnsi" w:hAnsiTheme="minorHAnsi"/>
              </w:rPr>
              <w:t>skupna</w:t>
            </w:r>
            <w:r w:rsidRPr="00687814">
              <w:rPr>
                <w:rFonts w:asciiTheme="minorHAnsi" w:hAnsiTheme="minorHAnsi"/>
              </w:rPr>
              <w:t xml:space="preserve"> primarna energija dovedenih energenta(ov), ki se na stavbi proizvajajo E</w:t>
            </w:r>
            <w:r w:rsidR="0006748B" w:rsidRPr="00687814">
              <w:rPr>
                <w:rFonts w:asciiTheme="minorHAnsi" w:hAnsiTheme="minorHAnsi"/>
                <w:vertAlign w:val="subscript"/>
              </w:rPr>
              <w:t>P</w:t>
            </w:r>
            <w:r w:rsidRPr="00687814">
              <w:rPr>
                <w:rFonts w:asciiTheme="minorHAnsi" w:hAnsiTheme="minorHAnsi"/>
                <w:vertAlign w:val="subscript"/>
              </w:rPr>
              <w:t>tot,del,an</w:t>
            </w:r>
            <w:r w:rsidRPr="00687814">
              <w:rPr>
                <w:rFonts w:asciiTheme="minorHAnsi" w:hAnsiTheme="minorHAnsi"/>
              </w:rPr>
              <w:t xml:space="preserve"> (npr. električna energija E</w:t>
            </w:r>
            <w:r w:rsidR="00A72E5B" w:rsidRPr="00687814">
              <w:rPr>
                <w:rFonts w:asciiTheme="minorHAnsi" w:hAnsiTheme="minorHAnsi"/>
                <w:vertAlign w:val="subscript"/>
              </w:rPr>
              <w:t>P</w:t>
            </w:r>
            <w:r w:rsidRPr="00687814">
              <w:rPr>
                <w:rFonts w:asciiTheme="minorHAnsi" w:hAnsiTheme="minorHAnsi"/>
                <w:vertAlign w:val="subscript"/>
              </w:rPr>
              <w:t>tot,del,el,an</w:t>
            </w:r>
            <w:r w:rsidRPr="00687814">
              <w:rPr>
                <w:rFonts w:asciiTheme="minorHAnsi" w:hAnsiTheme="minorHAnsi"/>
              </w:rPr>
              <w:t xml:space="preserve">) in </w:t>
            </w:r>
          </w:p>
          <w:p w14:paraId="1E796EA3" w14:textId="1EE243A7" w:rsidR="006B75CD" w:rsidRPr="00687814" w:rsidRDefault="006B75CD" w:rsidP="00A0065B">
            <w:pPr>
              <w:pStyle w:val="Odstavekseznama"/>
              <w:numPr>
                <w:ilvl w:val="0"/>
                <w:numId w:val="66"/>
              </w:numPr>
              <w:spacing w:before="60" w:after="60"/>
              <w:ind w:left="284" w:hanging="284"/>
              <w:contextualSpacing w:val="0"/>
              <w:rPr>
                <w:rFonts w:asciiTheme="minorHAnsi" w:hAnsiTheme="minorHAnsi"/>
              </w:rPr>
            </w:pPr>
            <w:r w:rsidRPr="00687814">
              <w:rPr>
                <w:rFonts w:asciiTheme="minorHAnsi" w:hAnsiTheme="minorHAnsi"/>
              </w:rPr>
              <w:t>z upoštevanjem prioritete rabe tehnologij OVE opredeljene v tabeli 12</w:t>
            </w:r>
            <w:r w:rsidR="001C044A" w:rsidRPr="00687814">
              <w:rPr>
                <w:rFonts w:asciiTheme="minorHAnsi" w:hAnsiTheme="minorHAnsi"/>
              </w:rPr>
              <w:t>,</w:t>
            </w:r>
            <w:r w:rsidRPr="00687814">
              <w:rPr>
                <w:rFonts w:asciiTheme="minorHAnsi" w:hAnsiTheme="minorHAnsi"/>
              </w:rPr>
              <w:t xml:space="preserve"> priloge 1 pravilnika</w:t>
            </w:r>
            <w:r w:rsidR="001C044A" w:rsidRPr="00687814">
              <w:rPr>
                <w:rFonts w:asciiTheme="minorHAnsi" w:hAnsiTheme="minorHAnsi"/>
              </w:rPr>
              <w:t>,</w:t>
            </w:r>
            <w:r w:rsidRPr="00687814">
              <w:rPr>
                <w:rFonts w:asciiTheme="minorHAnsi" w:hAnsiTheme="minorHAnsi"/>
              </w:rPr>
              <w:t xml:space="preserve"> letna </w:t>
            </w:r>
            <w:r w:rsidR="00872676" w:rsidRPr="00687814">
              <w:rPr>
                <w:rFonts w:asciiTheme="minorHAnsi" w:hAnsiTheme="minorHAnsi"/>
              </w:rPr>
              <w:t>skupna</w:t>
            </w:r>
            <w:r w:rsidRPr="00687814">
              <w:rPr>
                <w:rFonts w:asciiTheme="minorHAnsi" w:hAnsiTheme="minorHAnsi"/>
              </w:rPr>
              <w:t xml:space="preserve"> energija oddanega energenta iz stavbe E</w:t>
            </w:r>
            <w:r w:rsidR="00A72E5B" w:rsidRPr="00687814">
              <w:rPr>
                <w:rFonts w:asciiTheme="minorHAnsi" w:hAnsiTheme="minorHAnsi"/>
                <w:vertAlign w:val="subscript"/>
              </w:rPr>
              <w:t>P</w:t>
            </w:r>
            <w:r w:rsidRPr="00687814">
              <w:rPr>
                <w:rFonts w:asciiTheme="minorHAnsi" w:hAnsiTheme="minorHAnsi"/>
                <w:vertAlign w:val="subscript"/>
              </w:rPr>
              <w:t>tot,exp,el,an</w:t>
            </w:r>
            <w:r w:rsidRPr="00687814">
              <w:rPr>
                <w:rFonts w:asciiTheme="minorHAnsi" w:hAnsiTheme="minorHAnsi"/>
              </w:rPr>
              <w:t xml:space="preserve"> (v primeru električne energije).</w:t>
            </w:r>
          </w:p>
          <w:p w14:paraId="17B312D5" w14:textId="3FD987B4" w:rsidR="00A72E5B" w:rsidRPr="001074D5" w:rsidRDefault="00A72E5B" w:rsidP="00687814">
            <w:pPr>
              <w:spacing w:before="240" w:after="240"/>
            </w:pPr>
            <w:r w:rsidRPr="00B57BF3">
              <w:rPr>
                <w:noProof/>
                <w:lang w:eastAsia="sl-SI"/>
              </w:rPr>
              <w:drawing>
                <wp:inline distT="0" distB="0" distL="0" distR="0" wp14:anchorId="20365F6F" wp14:editId="47B48734">
                  <wp:extent cx="3600000" cy="1628828"/>
                  <wp:effectExtent l="19050" t="19050" r="1968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00000" cy="1628828"/>
                          </a:xfrm>
                          <a:prstGeom prst="rect">
                            <a:avLst/>
                          </a:prstGeom>
                          <a:noFill/>
                          <a:ln>
                            <a:solidFill>
                              <a:schemeClr val="bg1">
                                <a:lumMod val="85000"/>
                              </a:schemeClr>
                            </a:solidFill>
                          </a:ln>
                        </pic:spPr>
                      </pic:pic>
                    </a:graphicData>
                  </a:graphic>
                </wp:inline>
              </w:drawing>
            </w:r>
          </w:p>
          <w:p w14:paraId="50D39F45" w14:textId="2E5E064C" w:rsidR="006B75CD" w:rsidRPr="001074D5" w:rsidRDefault="006B75CD" w:rsidP="00CF2A9A">
            <w:pPr>
              <w:spacing w:beforeLines="60" w:before="144" w:afterLines="60" w:after="144"/>
            </w:pPr>
            <w:r w:rsidRPr="001074D5">
              <w:t>Slika 9.3</w:t>
            </w:r>
            <w:r w:rsidR="000F46B5" w:rsidRPr="001074D5">
              <w:t>:</w:t>
            </w:r>
            <w:r w:rsidRPr="001074D5">
              <w:t xml:space="preserve"> Letna bilanca celotne primarne doveden</w:t>
            </w:r>
            <w:r w:rsidR="00614D13" w:rsidRPr="001074D5">
              <w:t>e</w:t>
            </w:r>
            <w:r w:rsidRPr="001074D5">
              <w:t xml:space="preserve"> </w:t>
            </w:r>
            <w:r w:rsidR="00614D13" w:rsidRPr="001074D5">
              <w:t xml:space="preserve">energije </w:t>
            </w:r>
            <w:r w:rsidRPr="001074D5">
              <w:t>in iz stavbe oddanih energentov</w:t>
            </w:r>
          </w:p>
          <w:p w14:paraId="6191F541" w14:textId="1AEB6CDA" w:rsidR="006B75CD" w:rsidRPr="001074D5" w:rsidRDefault="006B75CD" w:rsidP="00CF2A9A">
            <w:pPr>
              <w:spacing w:beforeLines="60" w:before="144" w:afterLines="60" w:after="144"/>
            </w:pPr>
            <w:r w:rsidRPr="001074D5">
              <w:t xml:space="preserve">Letna potrebna </w:t>
            </w:r>
            <w:r w:rsidR="00034DA6" w:rsidRPr="001074D5">
              <w:t xml:space="preserve">skupne primarne </w:t>
            </w:r>
            <w:r w:rsidRPr="001074D5">
              <w:t xml:space="preserve">energija </w:t>
            </w:r>
            <w:r w:rsidR="00034DA6" w:rsidRPr="001074D5">
              <w:t xml:space="preserve">potrebne </w:t>
            </w:r>
            <w:r w:rsidRPr="001074D5">
              <w:t xml:space="preserve">za delovanje TSS se določi s »korakom A« in »korakom B«, </w:t>
            </w:r>
            <w:r w:rsidRPr="001074D5">
              <w:rPr>
                <w:color w:val="000000" w:themeColor="text1"/>
              </w:rPr>
              <w:t xml:space="preserve">kot je prikazano na sliki </w:t>
            </w:r>
            <w:r w:rsidR="00034DA6" w:rsidRPr="001074D5">
              <w:rPr>
                <w:color w:val="000000" w:themeColor="text1"/>
              </w:rPr>
              <w:t>9.3 te smernice</w:t>
            </w:r>
            <w:r w:rsidRPr="001074D5">
              <w:rPr>
                <w:color w:val="000000" w:themeColor="text1"/>
              </w:rPr>
              <w:t xml:space="preserve"> in skladno s točkama 9.6.6.2 in 9.6.6.3</w:t>
            </w:r>
            <w:r w:rsidR="00034DA6" w:rsidRPr="001074D5">
              <w:rPr>
                <w:color w:val="000000" w:themeColor="text1"/>
              </w:rPr>
              <w:t xml:space="preserve"> </w:t>
            </w:r>
            <w:r w:rsidR="008A6B05" w:rsidRPr="001074D5">
              <w:rPr>
                <w:color w:val="000000" w:themeColor="text1"/>
              </w:rPr>
              <w:t xml:space="preserve">standarda </w:t>
            </w:r>
            <w:r w:rsidRPr="001074D5">
              <w:rPr>
                <w:color w:val="000000" w:themeColor="text1"/>
              </w:rPr>
              <w:t xml:space="preserve">SIST EN ISO 52000-1. Primeri </w:t>
            </w:r>
            <w:r w:rsidRPr="001074D5">
              <w:t xml:space="preserve">tehnologij za uporabo OVE so prikazani v </w:t>
            </w:r>
            <w:r w:rsidR="0006748B" w:rsidRPr="001074D5">
              <w:t xml:space="preserve">točki </w:t>
            </w:r>
            <w:r w:rsidRPr="001074D5">
              <w:t xml:space="preserve">10 te tehnične smernice. Če se faktorji celotne primarne energije nadomestijo s faktorji neobnovljive primarne energije </w:t>
            </w:r>
            <w:r w:rsidRPr="001074D5">
              <w:rPr>
                <w:color w:val="000000" w:themeColor="text1"/>
              </w:rPr>
              <w:t>f</w:t>
            </w:r>
            <w:r w:rsidR="00BD7147" w:rsidRPr="001074D5">
              <w:rPr>
                <w:color w:val="000000" w:themeColor="text1"/>
                <w:vertAlign w:val="subscript"/>
              </w:rPr>
              <w:t>P</w:t>
            </w:r>
            <w:r w:rsidRPr="001074D5">
              <w:rPr>
                <w:color w:val="000000" w:themeColor="text1"/>
                <w:vertAlign w:val="subscript"/>
              </w:rPr>
              <w:t>nren</w:t>
            </w:r>
            <w:r w:rsidRPr="001074D5">
              <w:t xml:space="preserve"> ali faktorji obnovljive primarne energije f</w:t>
            </w:r>
            <w:r w:rsidR="00BD7147" w:rsidRPr="001074D5">
              <w:rPr>
                <w:vertAlign w:val="subscript"/>
              </w:rPr>
              <w:t>P</w:t>
            </w:r>
            <w:r w:rsidRPr="001074D5">
              <w:rPr>
                <w:vertAlign w:val="subscript"/>
              </w:rPr>
              <w:t>ren</w:t>
            </w:r>
            <w:r w:rsidRPr="001074D5">
              <w:t>, se z enakim načelom določi tudi potrebna neobnovljiva E</w:t>
            </w:r>
            <w:r w:rsidR="00BD7147" w:rsidRPr="001074D5">
              <w:rPr>
                <w:vertAlign w:val="subscript"/>
              </w:rPr>
              <w:t>P</w:t>
            </w:r>
            <w:r w:rsidRPr="001074D5">
              <w:rPr>
                <w:vertAlign w:val="subscript"/>
              </w:rPr>
              <w:t>nren,an</w:t>
            </w:r>
            <w:r w:rsidRPr="001074D5">
              <w:t xml:space="preserve"> in obnovljiva E</w:t>
            </w:r>
            <w:r w:rsidR="00BD7147" w:rsidRPr="001074D5">
              <w:rPr>
                <w:vertAlign w:val="subscript"/>
              </w:rPr>
              <w:t>P</w:t>
            </w:r>
            <w:r w:rsidRPr="001074D5">
              <w:rPr>
                <w:vertAlign w:val="subscript"/>
              </w:rPr>
              <w:t>ren,an</w:t>
            </w:r>
            <w:r w:rsidRPr="001074D5">
              <w:t xml:space="preserve"> primarna energija potreben za delovanje TSS </w:t>
            </w:r>
            <w:r w:rsidR="0006748B" w:rsidRPr="001074D5">
              <w:t>na leto</w:t>
            </w:r>
            <w:r w:rsidRPr="001074D5">
              <w:t>.</w:t>
            </w:r>
            <w:r w:rsidR="00EF0178" w:rsidRPr="001074D5">
              <w:t xml:space="preserve"> V primeru proizvodnje na stavbi in oddaje v omrežj</w:t>
            </w:r>
            <w:r w:rsidR="00C763D1">
              <w:t>e</w:t>
            </w:r>
            <w:r w:rsidR="00EF0178" w:rsidRPr="001074D5">
              <w:t xml:space="preserve"> električne energije in toplote velja:</w:t>
            </w:r>
          </w:p>
          <w:p w14:paraId="57740217" w14:textId="448CEFBF" w:rsidR="00DA3FB1" w:rsidRPr="007636C0" w:rsidRDefault="00145844" w:rsidP="00A0065B">
            <w:pPr>
              <w:spacing w:before="240" w:after="240"/>
            </w:pPr>
            <m:oMathPara>
              <m:oMathParaPr>
                <m:jc m:val="left"/>
              </m:oMathPara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Ptot,an</m:t>
                    </m:r>
                  </m:sub>
                </m:sSub>
                <m:r>
                  <m:rPr>
                    <m:sty m:val="p"/>
                  </m:rPr>
                  <w:rPr>
                    <w:rFonts w:ascii="Cambria Math" w:hAnsi="Cambria Math"/>
                  </w:rPr>
                  <m:t>=</m:t>
                </m:r>
                <m:d>
                  <m:dPr>
                    <m:ctrlPr>
                      <w:rPr>
                        <w:rFonts w:ascii="Cambria Math" w:hAnsi="Cambria Math"/>
                        <w:i/>
                      </w:rPr>
                    </m:ctrlPr>
                  </m:dPr>
                  <m:e>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j</m:t>
                        </m:r>
                      </m:sup>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del,nexp,cr,i,an</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Ptot,cr,i)</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del,el,an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Ptot,el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Ptot,exp,,an</m:t>
                    </m:r>
                  </m:sub>
                </m:sSub>
                <m:r>
                  <m:rPr>
                    <m:sty m:val="p"/>
                  </m:rPr>
                  <w:rPr>
                    <w:rFonts w:ascii="Cambria Math" w:hAnsi="Cambria Math"/>
                  </w:rPr>
                  <m:t>∙</m:t>
                </m:r>
                <m:d>
                  <m:dPr>
                    <m:ctrlPr>
                      <w:rPr>
                        <w:rFonts w:ascii="Cambria Math" w:hAnsi="Cambria Math"/>
                      </w:rPr>
                    </m:ctrlPr>
                  </m:dPr>
                  <m:e>
                    <m:r>
                      <m:rPr>
                        <m:sty m:val="p"/>
                      </m:rPr>
                      <w:rPr>
                        <w:rFonts w:ascii="Cambria Math" w:hAnsi="Cambria Math"/>
                      </w:rPr>
                      <m:t>kWh/an</m:t>
                    </m:r>
                  </m:e>
                </m:d>
              </m:oMath>
            </m:oMathPara>
          </w:p>
          <w:p w14:paraId="6D4EE9D0" w14:textId="2C4E36AC" w:rsidR="00614D13" w:rsidRPr="007636C0" w:rsidRDefault="00145844" w:rsidP="00687814">
            <w:pPr>
              <w:spacing w:before="240" w:after="240"/>
              <w:rPr>
                <w:iCs/>
              </w:rPr>
            </w:pPr>
            <m:oMathPara>
              <m:oMathParaPr>
                <m:jc m:val="left"/>
              </m:oMathParaPr>
              <m:oMath>
                <m:sSub>
                  <m:sSubPr>
                    <m:ctrlPr>
                      <w:rPr>
                        <w:rFonts w:ascii="Cambria Math" w:hAnsi="Cambria Math"/>
                        <w:iCs/>
                      </w:rPr>
                    </m:ctrlPr>
                  </m:sSubPr>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 xml:space="preserve">Ptot,exp,an </m:t>
                        </m:r>
                      </m:sub>
                    </m:sSub>
                    <m:r>
                      <m:rPr>
                        <m:sty m:val="p"/>
                      </m:rPr>
                      <w:rPr>
                        <w:rFonts w:ascii="Cambria Math" w:hAnsi="Cambria Math"/>
                      </w:rPr>
                      <m:t>= E</m:t>
                    </m:r>
                  </m:e>
                  <m:sub>
                    <m:r>
                      <m:rPr>
                        <m:sty m:val="p"/>
                      </m:rPr>
                      <w:rPr>
                        <w:rFonts w:ascii="Cambria Math" w:hAnsi="Cambria Math"/>
                      </w:rPr>
                      <m:t>exp,el,an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exp,el</m:t>
                    </m: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Ptot,el,  grid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Ptot,el,pr</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exp,th,an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k</m:t>
                    </m:r>
                  </m:e>
                  <m:sub>
                    <m:r>
                      <m:rPr>
                        <m:sty m:val="p"/>
                      </m:rPr>
                      <w:rPr>
                        <w:rFonts w:ascii="Cambria Math" w:hAnsi="Cambria Math"/>
                      </w:rPr>
                      <m:t>exp,th</m:t>
                    </m: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Ptot,th,  grid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Ptot,th,pr</m:t>
                        </m:r>
                      </m:sub>
                    </m:sSub>
                  </m:e>
                </m:d>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kWh/an</m:t>
                    </m:r>
                  </m:e>
                </m:d>
              </m:oMath>
            </m:oMathPara>
          </w:p>
          <w:p w14:paraId="73AA8A46" w14:textId="6D07DDDC" w:rsidR="00DA3FB1" w:rsidRPr="001074D5" w:rsidRDefault="00DA3FB1" w:rsidP="00CF2A9A">
            <w:pPr>
              <w:spacing w:beforeLines="60" w:before="144" w:afterLines="60" w:after="144"/>
            </w:pPr>
            <w:r w:rsidRPr="001074D5">
              <w:t>kjer pomeni:</w:t>
            </w:r>
          </w:p>
          <w:tbl>
            <w:tblPr>
              <w:tblStyle w:val="Tabelamrea"/>
              <w:tblW w:w="8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gridCol w:w="7371"/>
            </w:tblGrid>
            <w:tr w:rsidR="00504AA8" w:rsidRPr="001074D5" w14:paraId="194D4C06" w14:textId="77777777" w:rsidTr="009A510E">
              <w:tc>
                <w:tcPr>
                  <w:tcW w:w="1310" w:type="dxa"/>
                </w:tcPr>
                <w:p w14:paraId="226C59AB" w14:textId="494E1B82" w:rsidR="00504AA8" w:rsidRPr="001074D5" w:rsidRDefault="00504AA8" w:rsidP="00CF2A9A">
                  <w:pPr>
                    <w:spacing w:before="60" w:after="60"/>
                  </w:pPr>
                  <w:r w:rsidRPr="001074D5">
                    <w:t>E</w:t>
                  </w:r>
                  <w:r w:rsidRPr="001074D5">
                    <w:rPr>
                      <w:vertAlign w:val="subscript"/>
                    </w:rPr>
                    <w:t>Ptot,an</w:t>
                  </w:r>
                </w:p>
              </w:tc>
              <w:tc>
                <w:tcPr>
                  <w:tcW w:w="7371" w:type="dxa"/>
                </w:tcPr>
                <w:p w14:paraId="31B8CAEA" w14:textId="6A6611B0" w:rsidR="00504AA8" w:rsidRPr="001074D5" w:rsidRDefault="00872676" w:rsidP="00CF2A9A">
                  <w:pPr>
                    <w:spacing w:before="60" w:after="60"/>
                  </w:pPr>
                  <w:r w:rsidRPr="001074D5">
                    <w:t>s</w:t>
                  </w:r>
                  <w:r w:rsidR="00034DA6" w:rsidRPr="001074D5">
                    <w:t>kupna</w:t>
                  </w:r>
                  <w:r w:rsidRPr="001074D5">
                    <w:t xml:space="preserve"> </w:t>
                  </w:r>
                  <w:r w:rsidR="00504AA8" w:rsidRPr="001074D5">
                    <w:t>primarna energija za delovanje TSS stavbe</w:t>
                  </w:r>
                  <w:r w:rsidR="004F24AD" w:rsidRPr="001074D5">
                    <w:t xml:space="preserve"> </w:t>
                  </w:r>
                  <w:r w:rsidR="00656D6E" w:rsidRPr="001074D5">
                    <w:t xml:space="preserve">na leto </w:t>
                  </w:r>
                  <w:r w:rsidR="00272341" w:rsidRPr="001074D5">
                    <w:t>(</w:t>
                  </w:r>
                  <w:r w:rsidR="00504AA8" w:rsidRPr="001074D5">
                    <w:t>kWh/</w:t>
                  </w:r>
                  <w:r w:rsidR="00034DA6" w:rsidRPr="001074D5">
                    <w:t>an)</w:t>
                  </w:r>
                </w:p>
              </w:tc>
            </w:tr>
            <w:tr w:rsidR="00504AA8" w:rsidRPr="001074D5" w14:paraId="174CD19C" w14:textId="77777777" w:rsidTr="009A510E">
              <w:tc>
                <w:tcPr>
                  <w:tcW w:w="1310" w:type="dxa"/>
                </w:tcPr>
                <w:p w14:paraId="456A53ED" w14:textId="0400B2AC" w:rsidR="00504AA8" w:rsidRPr="001074D5" w:rsidRDefault="00504AA8" w:rsidP="00CF2A9A">
                  <w:pPr>
                    <w:spacing w:before="60" w:after="60"/>
                  </w:pPr>
                  <w:r w:rsidRPr="001074D5">
                    <w:t>E</w:t>
                  </w:r>
                  <w:r w:rsidRPr="001074D5">
                    <w:rPr>
                      <w:vertAlign w:val="subscript"/>
                    </w:rPr>
                    <w:t>del,nexp,cr,i,an</w:t>
                  </w:r>
                </w:p>
              </w:tc>
              <w:tc>
                <w:tcPr>
                  <w:tcW w:w="7371" w:type="dxa"/>
                </w:tcPr>
                <w:p w14:paraId="1B228B75" w14:textId="2DC7B77D" w:rsidR="00504AA8" w:rsidRPr="001074D5" w:rsidRDefault="00730EA2" w:rsidP="00CF2A9A">
                  <w:pPr>
                    <w:spacing w:before="60" w:after="60"/>
                  </w:pPr>
                  <w:r w:rsidRPr="001074D5">
                    <w:t>dovedena energija »i« energenta za delovanje TSS, ki se ne proizvajajo na stavbi</w:t>
                  </w:r>
                  <w:r w:rsidR="00272341" w:rsidRPr="001074D5">
                    <w:t xml:space="preserve"> (</w:t>
                  </w:r>
                  <w:r w:rsidR="004F24AD" w:rsidRPr="001074D5">
                    <w:t>kWh/an)</w:t>
                  </w:r>
                  <w:r w:rsidR="0051235C" w:rsidRPr="001074D5">
                    <w:t xml:space="preserve"> </w:t>
                  </w:r>
                </w:p>
              </w:tc>
            </w:tr>
            <w:tr w:rsidR="00504AA8" w:rsidRPr="001074D5" w14:paraId="01A897D1" w14:textId="77777777" w:rsidTr="009A510E">
              <w:tc>
                <w:tcPr>
                  <w:tcW w:w="1310" w:type="dxa"/>
                </w:tcPr>
                <w:p w14:paraId="791219CC" w14:textId="2FB669AC" w:rsidR="00504AA8" w:rsidRPr="001074D5" w:rsidRDefault="00504AA8" w:rsidP="00CF2A9A">
                  <w:pPr>
                    <w:spacing w:before="60" w:after="60"/>
                  </w:pPr>
                  <w:r w:rsidRPr="001074D5">
                    <w:t>E</w:t>
                  </w:r>
                  <w:r w:rsidRPr="001074D5">
                    <w:rPr>
                      <w:vertAlign w:val="subscript"/>
                    </w:rPr>
                    <w:t>del,el,an</w:t>
                  </w:r>
                </w:p>
              </w:tc>
              <w:tc>
                <w:tcPr>
                  <w:tcW w:w="7371" w:type="dxa"/>
                </w:tcPr>
                <w:p w14:paraId="467495EE" w14:textId="5F9EE5CE" w:rsidR="00504AA8" w:rsidRPr="001074D5" w:rsidRDefault="00730EA2" w:rsidP="00CF2A9A">
                  <w:pPr>
                    <w:spacing w:before="60" w:after="60"/>
                  </w:pPr>
                  <w:r w:rsidRPr="001074D5">
                    <w:t>doveden</w:t>
                  </w:r>
                  <w:r w:rsidR="00656D6E" w:rsidRPr="001074D5">
                    <w:t>a</w:t>
                  </w:r>
                  <w:r w:rsidRPr="001074D5">
                    <w:t xml:space="preserve"> </w:t>
                  </w:r>
                  <w:r w:rsidR="004F24AD" w:rsidRPr="001074D5">
                    <w:t>električn</w:t>
                  </w:r>
                  <w:r w:rsidRPr="001074D5">
                    <w:t>e</w:t>
                  </w:r>
                  <w:r w:rsidR="004F24AD" w:rsidRPr="001074D5">
                    <w:t xml:space="preserve"> energija </w:t>
                  </w:r>
                  <w:r w:rsidRPr="001074D5">
                    <w:t>za delovanje TSS n</w:t>
                  </w:r>
                  <w:r w:rsidR="004F24AD" w:rsidRPr="001074D5">
                    <w:t>a leto</w:t>
                  </w:r>
                  <w:r w:rsidR="00272341" w:rsidRPr="001074D5">
                    <w:t xml:space="preserve"> (</w:t>
                  </w:r>
                  <w:r w:rsidR="004F24AD" w:rsidRPr="001074D5">
                    <w:t>kWh/an)</w:t>
                  </w:r>
                </w:p>
              </w:tc>
            </w:tr>
            <w:tr w:rsidR="00EF0178" w:rsidRPr="001074D5" w14:paraId="286B4512" w14:textId="77777777" w:rsidTr="009A510E">
              <w:tc>
                <w:tcPr>
                  <w:tcW w:w="1310" w:type="dxa"/>
                </w:tcPr>
                <w:p w14:paraId="3BD4E3EC" w14:textId="6F61A5B0" w:rsidR="00EF0178" w:rsidRPr="001074D5" w:rsidRDefault="00EF0178" w:rsidP="00CF2A9A">
                  <w:pPr>
                    <w:spacing w:before="60" w:after="60"/>
                  </w:pPr>
                  <w:r w:rsidRPr="001074D5">
                    <w:t>E</w:t>
                  </w:r>
                  <w:r w:rsidRPr="001074D5">
                    <w:rPr>
                      <w:vertAlign w:val="subscript"/>
                    </w:rPr>
                    <w:t>exp,el,an</w:t>
                  </w:r>
                </w:p>
              </w:tc>
              <w:tc>
                <w:tcPr>
                  <w:tcW w:w="7371" w:type="dxa"/>
                </w:tcPr>
                <w:p w14:paraId="7138BB03" w14:textId="40B8A8D1" w:rsidR="00EF0178" w:rsidRPr="001074D5" w:rsidRDefault="00EF0178" w:rsidP="00CF2A9A">
                  <w:pPr>
                    <w:spacing w:before="60" w:after="60"/>
                  </w:pPr>
                  <w:r w:rsidRPr="001074D5">
                    <w:t>oddana električna energija proizvedena v/na stavbi na leto (kWh/an)</w:t>
                  </w:r>
                </w:p>
              </w:tc>
            </w:tr>
            <w:tr w:rsidR="00EF0178" w:rsidRPr="001074D5" w14:paraId="4CCA1F70" w14:textId="77777777" w:rsidTr="009A510E">
              <w:tc>
                <w:tcPr>
                  <w:tcW w:w="1310" w:type="dxa"/>
                </w:tcPr>
                <w:p w14:paraId="00A4E68C" w14:textId="444A0001" w:rsidR="00EF0178" w:rsidRPr="001074D5" w:rsidRDefault="00EF0178" w:rsidP="00CF2A9A">
                  <w:pPr>
                    <w:spacing w:before="60" w:after="60"/>
                  </w:pPr>
                  <w:r w:rsidRPr="001074D5">
                    <w:t>E</w:t>
                  </w:r>
                  <w:r w:rsidRPr="001074D5">
                    <w:rPr>
                      <w:vertAlign w:val="subscript"/>
                    </w:rPr>
                    <w:t>exp,th,an</w:t>
                  </w:r>
                </w:p>
              </w:tc>
              <w:tc>
                <w:tcPr>
                  <w:tcW w:w="7371" w:type="dxa"/>
                </w:tcPr>
                <w:p w14:paraId="512D2AA7" w14:textId="40D49D07" w:rsidR="00EF0178" w:rsidRPr="001074D5" w:rsidRDefault="00EF0178" w:rsidP="00CF2A9A">
                  <w:pPr>
                    <w:spacing w:before="60" w:after="60"/>
                  </w:pPr>
                  <w:r w:rsidRPr="001074D5">
                    <w:t>oddana toplota proizvedena v/na stavbi v omrežje na leto</w:t>
                  </w:r>
                  <w:r w:rsidR="00B867F2" w:rsidRPr="001074D5">
                    <w:t xml:space="preserve">, tudi </w:t>
                  </w:r>
                  <w:r w:rsidRPr="001074D5">
                    <w:t>(kWh/an)</w:t>
                  </w:r>
                </w:p>
              </w:tc>
            </w:tr>
            <w:tr w:rsidR="00EF0178" w:rsidRPr="001074D5" w14:paraId="74E5F9E0" w14:textId="77777777" w:rsidTr="009A510E">
              <w:tc>
                <w:tcPr>
                  <w:tcW w:w="1310" w:type="dxa"/>
                </w:tcPr>
                <w:p w14:paraId="36459B6E" w14:textId="0B0E761E" w:rsidR="00EF0178" w:rsidRPr="001074D5" w:rsidRDefault="00EF0178" w:rsidP="00CF2A9A">
                  <w:pPr>
                    <w:spacing w:before="60" w:after="60"/>
                  </w:pPr>
                  <w:r w:rsidRPr="001074D5">
                    <w:t>f</w:t>
                  </w:r>
                  <w:r w:rsidRPr="001074D5">
                    <w:rPr>
                      <w:vertAlign w:val="subscript"/>
                    </w:rPr>
                    <w:t>Ptot,cr,i</w:t>
                  </w:r>
                </w:p>
              </w:tc>
              <w:tc>
                <w:tcPr>
                  <w:tcW w:w="7371" w:type="dxa"/>
                </w:tcPr>
                <w:p w14:paraId="2768A746" w14:textId="1C76DD6D" w:rsidR="00EF0178" w:rsidRPr="001074D5" w:rsidRDefault="00EF0178" w:rsidP="00CF2A9A">
                  <w:pPr>
                    <w:spacing w:before="60" w:after="60"/>
                  </w:pPr>
                  <w:r w:rsidRPr="001074D5">
                    <w:t>faktor skupne primarne energije »i« nosilca toplote (-)</w:t>
                  </w:r>
                </w:p>
              </w:tc>
            </w:tr>
            <w:tr w:rsidR="00EF0178" w:rsidRPr="001074D5" w14:paraId="79F2D7FA" w14:textId="77777777" w:rsidTr="009A510E">
              <w:tc>
                <w:tcPr>
                  <w:tcW w:w="1310" w:type="dxa"/>
                </w:tcPr>
                <w:p w14:paraId="35AFF139" w14:textId="6233B093" w:rsidR="00EF0178" w:rsidRPr="001074D5" w:rsidRDefault="00EF0178" w:rsidP="00CF2A9A">
                  <w:pPr>
                    <w:spacing w:before="60" w:after="60"/>
                  </w:pPr>
                  <w:r w:rsidRPr="001074D5">
                    <w:t>f</w:t>
                  </w:r>
                  <w:r w:rsidRPr="001074D5">
                    <w:rPr>
                      <w:vertAlign w:val="subscript"/>
                    </w:rPr>
                    <w:t>Ptot,el</w:t>
                  </w:r>
                </w:p>
              </w:tc>
              <w:tc>
                <w:tcPr>
                  <w:tcW w:w="7371" w:type="dxa"/>
                </w:tcPr>
                <w:p w14:paraId="39C5F272" w14:textId="7EC1CAF0" w:rsidR="00EF0178" w:rsidRPr="001074D5" w:rsidRDefault="00EF0178" w:rsidP="00CF2A9A">
                  <w:pPr>
                    <w:spacing w:before="60" w:after="60"/>
                  </w:pPr>
                  <w:r w:rsidRPr="001074D5">
                    <w:t>faktor skupne primarne energije električne energije (-)</w:t>
                  </w:r>
                </w:p>
              </w:tc>
            </w:tr>
            <w:tr w:rsidR="00EF0178" w:rsidRPr="001074D5" w14:paraId="6094EE57" w14:textId="77777777" w:rsidTr="009A510E">
              <w:tc>
                <w:tcPr>
                  <w:tcW w:w="1310" w:type="dxa"/>
                </w:tcPr>
                <w:p w14:paraId="225C839D" w14:textId="0543C1F5" w:rsidR="00EF0178" w:rsidRPr="001074D5" w:rsidRDefault="00EF0178" w:rsidP="00CF2A9A">
                  <w:pPr>
                    <w:spacing w:before="60" w:after="60"/>
                  </w:pPr>
                  <w:r w:rsidRPr="001074D5">
                    <w:t>f</w:t>
                  </w:r>
                  <w:r w:rsidRPr="001074D5">
                    <w:rPr>
                      <w:vertAlign w:val="subscript"/>
                    </w:rPr>
                    <w:t>Ptot,th,grid</w:t>
                  </w:r>
                </w:p>
              </w:tc>
              <w:tc>
                <w:tcPr>
                  <w:tcW w:w="7371" w:type="dxa"/>
                </w:tcPr>
                <w:p w14:paraId="5231EE6F" w14:textId="7A98CF0E" w:rsidR="00EF0178" w:rsidRPr="001074D5" w:rsidRDefault="00EF0178" w:rsidP="00CF2A9A">
                  <w:pPr>
                    <w:spacing w:before="60" w:after="60"/>
                  </w:pPr>
                  <w:r w:rsidRPr="001074D5">
                    <w:t>faktor skupne primarne toplote enak kot za toploto v omrežju (-)</w:t>
                  </w:r>
                </w:p>
              </w:tc>
            </w:tr>
            <w:tr w:rsidR="00EF0178" w:rsidRPr="001074D5" w14:paraId="562ACE5E" w14:textId="77777777" w:rsidTr="009A510E">
              <w:tc>
                <w:tcPr>
                  <w:tcW w:w="1310" w:type="dxa"/>
                </w:tcPr>
                <w:p w14:paraId="7454867B" w14:textId="378D6A9E" w:rsidR="00EF0178" w:rsidRPr="001074D5" w:rsidRDefault="00EF0178" w:rsidP="00CF2A9A">
                  <w:pPr>
                    <w:spacing w:before="60" w:after="60"/>
                  </w:pPr>
                  <w:r w:rsidRPr="001074D5">
                    <w:t>f</w:t>
                  </w:r>
                  <w:r w:rsidRPr="001074D5">
                    <w:rPr>
                      <w:vertAlign w:val="subscript"/>
                    </w:rPr>
                    <w:t>Ptot,el,grid</w:t>
                  </w:r>
                </w:p>
              </w:tc>
              <w:tc>
                <w:tcPr>
                  <w:tcW w:w="7371" w:type="dxa"/>
                </w:tcPr>
                <w:p w14:paraId="69B815D7" w14:textId="4462A70F" w:rsidR="00EF0178" w:rsidRPr="001074D5" w:rsidRDefault="00EF0178" w:rsidP="00CF2A9A">
                  <w:pPr>
                    <w:spacing w:before="60" w:after="60"/>
                  </w:pPr>
                  <w:r w:rsidRPr="001074D5">
                    <w:t>faktor skupne primarne električne energije v omrežju (-)</w:t>
                  </w:r>
                </w:p>
              </w:tc>
            </w:tr>
            <w:tr w:rsidR="00EF0178" w:rsidRPr="001074D5" w14:paraId="6D607489" w14:textId="77777777" w:rsidTr="009A510E">
              <w:tc>
                <w:tcPr>
                  <w:tcW w:w="1310" w:type="dxa"/>
                </w:tcPr>
                <w:p w14:paraId="4AF80729" w14:textId="0A6E45BB" w:rsidR="00EF0178" w:rsidRPr="001074D5" w:rsidRDefault="00B867F2" w:rsidP="00CF2A9A">
                  <w:pPr>
                    <w:spacing w:before="60" w:after="60"/>
                  </w:pPr>
                  <w:r w:rsidRPr="001074D5">
                    <w:t>f</w:t>
                  </w:r>
                  <w:r w:rsidRPr="001074D5">
                    <w:rPr>
                      <w:vertAlign w:val="subscript"/>
                    </w:rPr>
                    <w:t>Ptot,th,pr</w:t>
                  </w:r>
                </w:p>
                <w:p w14:paraId="433BD041" w14:textId="167CC0AA" w:rsidR="00EF0178" w:rsidRPr="001074D5" w:rsidRDefault="00EF0178" w:rsidP="00CF2A9A">
                  <w:pPr>
                    <w:spacing w:before="60" w:after="60"/>
                  </w:pPr>
                  <w:r w:rsidRPr="001074D5">
                    <w:t>f</w:t>
                  </w:r>
                  <w:r w:rsidRPr="001074D5">
                    <w:rPr>
                      <w:vertAlign w:val="subscript"/>
                    </w:rPr>
                    <w:t>Ptot,el,pr</w:t>
                  </w:r>
                </w:p>
              </w:tc>
              <w:tc>
                <w:tcPr>
                  <w:tcW w:w="7371" w:type="dxa"/>
                </w:tcPr>
                <w:p w14:paraId="103F3603" w14:textId="1B5EE201" w:rsidR="00B867F2" w:rsidRPr="001074D5" w:rsidRDefault="00B867F2" w:rsidP="00CF2A9A">
                  <w:pPr>
                    <w:spacing w:before="60" w:after="60"/>
                  </w:pPr>
                  <w:r w:rsidRPr="001074D5">
                    <w:t>faktor skupne primarne energije za toploto proizvedeno v/na stavbi ali njeni neposredni bližini stavbe(-)</w:t>
                  </w:r>
                </w:p>
                <w:p w14:paraId="68B11ADD" w14:textId="0A419008" w:rsidR="00EF0178" w:rsidRPr="001074D5" w:rsidRDefault="00EF0178" w:rsidP="00CF2A9A">
                  <w:pPr>
                    <w:spacing w:before="60" w:after="60"/>
                  </w:pPr>
                  <w:r w:rsidRPr="001074D5">
                    <w:t>faktor skupne primarne energije za električno energijo proizvedeno v/na stavbi ali njeni neposredni bližini stavbe(-)</w:t>
                  </w:r>
                </w:p>
              </w:tc>
            </w:tr>
            <w:tr w:rsidR="00EF0178" w:rsidRPr="001074D5" w14:paraId="302A5CDA" w14:textId="77777777" w:rsidTr="009A510E">
              <w:tc>
                <w:tcPr>
                  <w:tcW w:w="1310" w:type="dxa"/>
                </w:tcPr>
                <w:p w14:paraId="43832A77" w14:textId="0046F794" w:rsidR="00EF0178" w:rsidRPr="001074D5" w:rsidRDefault="00EF0178" w:rsidP="00CF2A9A">
                  <w:pPr>
                    <w:spacing w:before="60" w:after="60"/>
                    <w:rPr>
                      <w:vertAlign w:val="subscript"/>
                    </w:rPr>
                  </w:pPr>
                  <w:r w:rsidRPr="001074D5">
                    <w:t>k</w:t>
                  </w:r>
                  <w:r w:rsidRPr="001074D5">
                    <w:rPr>
                      <w:vertAlign w:val="subscript"/>
                    </w:rPr>
                    <w:t>exp,el</w:t>
                  </w:r>
                </w:p>
              </w:tc>
              <w:tc>
                <w:tcPr>
                  <w:tcW w:w="7371" w:type="dxa"/>
                </w:tcPr>
                <w:p w14:paraId="1A00EA54" w14:textId="01C07A2F" w:rsidR="00EF0178" w:rsidRPr="001074D5" w:rsidRDefault="00EF0178" w:rsidP="00CF2A9A">
                  <w:pPr>
                    <w:spacing w:before="60" w:after="60"/>
                    <w:rPr>
                      <w:bCs/>
                    </w:rPr>
                  </w:pPr>
                  <w:r w:rsidRPr="001074D5">
                    <w:t>kontrolni faktor iz stavbe oddane električne energije (-)</w:t>
                  </w:r>
                </w:p>
              </w:tc>
            </w:tr>
            <w:tr w:rsidR="00EF0178" w:rsidRPr="001074D5" w14:paraId="4ADA84F9" w14:textId="77777777" w:rsidTr="009A510E">
              <w:tc>
                <w:tcPr>
                  <w:tcW w:w="1310" w:type="dxa"/>
                </w:tcPr>
                <w:p w14:paraId="42CBA52F" w14:textId="1E2E36D4" w:rsidR="00EF0178" w:rsidRPr="001074D5" w:rsidRDefault="00EF0178" w:rsidP="00CF2A9A">
                  <w:pPr>
                    <w:spacing w:before="60" w:after="60"/>
                  </w:pPr>
                  <w:r w:rsidRPr="001074D5">
                    <w:t>k</w:t>
                  </w:r>
                  <w:r w:rsidRPr="001074D5">
                    <w:rPr>
                      <w:vertAlign w:val="subscript"/>
                    </w:rPr>
                    <w:t>exp,th</w:t>
                  </w:r>
                </w:p>
              </w:tc>
              <w:tc>
                <w:tcPr>
                  <w:tcW w:w="7371" w:type="dxa"/>
                </w:tcPr>
                <w:p w14:paraId="198CD52B" w14:textId="485F7122" w:rsidR="00EF0178" w:rsidRPr="001074D5" w:rsidRDefault="00EF0178" w:rsidP="00CF2A9A">
                  <w:pPr>
                    <w:spacing w:before="60" w:after="60"/>
                    <w:rPr>
                      <w:bCs/>
                    </w:rPr>
                  </w:pPr>
                  <w:r w:rsidRPr="001074D5">
                    <w:t>kontrolnega faktor iz stavbe oddane toplote (-)</w:t>
                  </w:r>
                </w:p>
              </w:tc>
            </w:tr>
          </w:tbl>
          <w:p w14:paraId="6829E2C7" w14:textId="1BAE5B8A" w:rsidR="006B75CD" w:rsidRPr="001074D5" w:rsidRDefault="00B867F2" w:rsidP="00C763D1">
            <w:pPr>
              <w:spacing w:beforeLines="60" w:before="144" w:afterLines="60" w:after="144"/>
              <w:rPr>
                <w:color w:val="FF0000"/>
              </w:rPr>
            </w:pPr>
            <w:r w:rsidRPr="001074D5">
              <w:t xml:space="preserve">Skladno s </w:t>
            </w:r>
            <w:r w:rsidR="008A6B05" w:rsidRPr="001074D5">
              <w:t xml:space="preserve">standardom </w:t>
            </w:r>
            <w:r w:rsidRPr="001074D5">
              <w:t xml:space="preserve">SIST EN 52000-1 je </w:t>
            </w:r>
            <w:r w:rsidR="00C763D1">
              <w:t>E</w:t>
            </w:r>
            <w:r w:rsidR="00C763D1" w:rsidRPr="00C763D1">
              <w:rPr>
                <w:vertAlign w:val="subscript"/>
              </w:rPr>
              <w:t>P</w:t>
            </w:r>
            <w:r w:rsidRPr="00C763D1">
              <w:rPr>
                <w:vertAlign w:val="subscript"/>
              </w:rPr>
              <w:t>tot,exp,an</w:t>
            </w:r>
            <w:r w:rsidRPr="001074D5">
              <w:t xml:space="preserve"> e</w:t>
            </w:r>
            <w:r w:rsidR="001E465C">
              <w:t>nak 0 v računsk</w:t>
            </w:r>
            <w:r w:rsidRPr="001074D5">
              <w:t>e</w:t>
            </w:r>
            <w:r w:rsidR="001E465C">
              <w:t>m</w:t>
            </w:r>
            <w:r w:rsidRPr="001074D5">
              <w:t xml:space="preserve"> koraku </w:t>
            </w:r>
            <w:r w:rsidR="00BC4C29" w:rsidRPr="001074D5">
              <w:t>A</w:t>
            </w:r>
            <w:r w:rsidRPr="001074D5">
              <w:t>, v koraku B pa se upošteva kot je določen z enačbo. Potrebna skupna primarna energija potrebna za delovanje stavbe se</w:t>
            </w:r>
            <w:r w:rsidR="004C04EB">
              <w:t xml:space="preserve"> določi s korakom A in B (AB).</w:t>
            </w:r>
          </w:p>
        </w:tc>
      </w:tr>
      <w:tr w:rsidR="006B75CD" w:rsidRPr="001074D5" w14:paraId="4EE09075" w14:textId="77777777" w:rsidTr="00CF2A9A">
        <w:tc>
          <w:tcPr>
            <w:tcW w:w="1134" w:type="dxa"/>
          </w:tcPr>
          <w:p w14:paraId="277F96D8" w14:textId="1CF6B222" w:rsidR="006B75CD" w:rsidRPr="000C1B57" w:rsidRDefault="006B75CD" w:rsidP="00CF2A9A">
            <w:pPr>
              <w:spacing w:beforeLines="60" w:before="144" w:afterLines="60" w:after="144"/>
              <w:rPr>
                <w:sz w:val="48"/>
                <w:szCs w:val="48"/>
              </w:rPr>
            </w:pPr>
            <w:r w:rsidRPr="000C1B57">
              <w:rPr>
                <w:sz w:val="48"/>
                <w:szCs w:val="48"/>
              </w:rPr>
              <w:sym w:font="Wingdings 2" w:char="F0A4"/>
            </w:r>
            <w:r w:rsidRPr="000C1B57">
              <w:rPr>
                <w:sz w:val="48"/>
                <w:szCs w:val="48"/>
              </w:rPr>
              <w:sym w:font="Wingdings" w:char="F0B7"/>
            </w:r>
          </w:p>
        </w:tc>
        <w:tc>
          <w:tcPr>
            <w:tcW w:w="8931" w:type="dxa"/>
            <w:vMerge/>
          </w:tcPr>
          <w:p w14:paraId="64CAB076" w14:textId="77777777" w:rsidR="006B75CD" w:rsidRPr="001074D5" w:rsidRDefault="006B75CD" w:rsidP="00CF2A9A">
            <w:pPr>
              <w:spacing w:beforeLines="60" w:before="144" w:afterLines="60" w:after="144"/>
            </w:pPr>
          </w:p>
        </w:tc>
      </w:tr>
      <w:tr w:rsidR="006B75CD" w:rsidRPr="001074D5" w14:paraId="4D8B4F69" w14:textId="77777777" w:rsidTr="00CF2A9A">
        <w:tc>
          <w:tcPr>
            <w:tcW w:w="1134" w:type="dxa"/>
            <w:shd w:val="clear" w:color="auto" w:fill="auto"/>
          </w:tcPr>
          <w:p w14:paraId="1812C06F" w14:textId="77777777" w:rsidR="006B75CD" w:rsidRPr="000C1B57" w:rsidRDefault="006B75CD" w:rsidP="00CF2A9A">
            <w:pPr>
              <w:spacing w:beforeLines="60" w:before="144" w:afterLines="60" w:after="144"/>
              <w:rPr>
                <w:sz w:val="48"/>
                <w:szCs w:val="48"/>
              </w:rPr>
            </w:pPr>
            <w:r w:rsidRPr="000C1B57">
              <w:rPr>
                <w:sz w:val="48"/>
                <w:szCs w:val="48"/>
              </w:rPr>
              <w:sym w:font="Wingdings 2" w:char="F0A2"/>
            </w:r>
            <w:r w:rsidRPr="000C1B57">
              <w:rPr>
                <w:sz w:val="48"/>
                <w:szCs w:val="48"/>
              </w:rPr>
              <w:sym w:font="Wingdings" w:char="F0B7"/>
            </w:r>
          </w:p>
        </w:tc>
        <w:tc>
          <w:tcPr>
            <w:tcW w:w="8931" w:type="dxa"/>
            <w:vMerge/>
          </w:tcPr>
          <w:p w14:paraId="226D1354" w14:textId="77777777" w:rsidR="006B75CD" w:rsidRPr="00CE007E" w:rsidRDefault="006B75CD" w:rsidP="00CF2A9A">
            <w:pPr>
              <w:spacing w:beforeLines="60" w:before="144" w:afterLines="60" w:after="144"/>
              <w:rPr>
                <w:rFonts w:cstheme="minorHAnsi"/>
              </w:rPr>
            </w:pPr>
          </w:p>
        </w:tc>
      </w:tr>
      <w:tr w:rsidR="006B75CD" w:rsidRPr="001074D5" w14:paraId="1C8CD2F6" w14:textId="77777777" w:rsidTr="00CF2A9A">
        <w:trPr>
          <w:trHeight w:val="458"/>
        </w:trPr>
        <w:tc>
          <w:tcPr>
            <w:tcW w:w="1134" w:type="dxa"/>
          </w:tcPr>
          <w:p w14:paraId="74725D70" w14:textId="77777777" w:rsidR="006B75CD" w:rsidRPr="000C1B57" w:rsidRDefault="006B75CD" w:rsidP="00CF2A9A">
            <w:pPr>
              <w:spacing w:beforeLines="60" w:before="144" w:afterLines="60" w:after="144"/>
              <w:rPr>
                <w:sz w:val="48"/>
                <w:szCs w:val="48"/>
              </w:rPr>
            </w:pPr>
            <w:r w:rsidRPr="000C1B57">
              <w:rPr>
                <w:sz w:val="48"/>
                <w:szCs w:val="48"/>
              </w:rPr>
              <w:sym w:font="Wingdings 2" w:char="F0B2"/>
            </w:r>
            <w:r w:rsidRPr="000C1B57">
              <w:rPr>
                <w:sz w:val="48"/>
                <w:szCs w:val="48"/>
              </w:rPr>
              <w:sym w:font="Wingdings" w:char="F0B7"/>
            </w:r>
          </w:p>
        </w:tc>
        <w:tc>
          <w:tcPr>
            <w:tcW w:w="8931" w:type="dxa"/>
          </w:tcPr>
          <w:p w14:paraId="627779E9" w14:textId="2C5A93C7" w:rsidR="006B75CD" w:rsidRPr="00CE007E" w:rsidRDefault="006B75CD" w:rsidP="00C16A40">
            <w:pPr>
              <w:spacing w:beforeLines="60" w:before="144" w:afterLines="60" w:after="144"/>
              <w:rPr>
                <w:rFonts w:cstheme="minorHAnsi"/>
              </w:rPr>
            </w:pPr>
            <w:r w:rsidRPr="00CE007E">
              <w:rPr>
                <w:rFonts w:cstheme="minorHAnsi"/>
              </w:rPr>
              <w:t xml:space="preserve">Za referenčne stavbe se določi </w:t>
            </w:r>
            <w:r w:rsidR="00872676" w:rsidRPr="00CE007E">
              <w:rPr>
                <w:rFonts w:cstheme="minorHAnsi"/>
              </w:rPr>
              <w:t>skupna</w:t>
            </w:r>
            <w:r w:rsidRPr="00CE007E">
              <w:rPr>
                <w:rFonts w:cstheme="minorHAnsi"/>
              </w:rPr>
              <w:t xml:space="preserve"> letna potrebna primarna energija za delovanje referenčnih TSS E</w:t>
            </w:r>
            <w:r w:rsidR="00C16A40">
              <w:rPr>
                <w:rFonts w:cstheme="minorHAnsi"/>
                <w:vertAlign w:val="subscript"/>
              </w:rPr>
              <w:t>P</w:t>
            </w:r>
            <w:r w:rsidRPr="00CE007E">
              <w:rPr>
                <w:rFonts w:cstheme="minorHAnsi"/>
                <w:vertAlign w:val="subscript"/>
              </w:rPr>
              <w:t>ref,tot,an</w:t>
            </w:r>
            <w:r w:rsidRPr="00CE007E">
              <w:rPr>
                <w:rFonts w:cstheme="minorHAnsi"/>
              </w:rPr>
              <w:t>. Oddaja katerikoli na stavbi proizvedenega energenta iz stavbe ni predvidena.</w:t>
            </w:r>
          </w:p>
        </w:tc>
      </w:tr>
    </w:tbl>
    <w:p w14:paraId="68643FF6" w14:textId="3C7A981D" w:rsidR="006B75CD" w:rsidRPr="001074D5" w:rsidRDefault="00B57CC4" w:rsidP="00CE007E">
      <w:pPr>
        <w:pStyle w:val="2-nasl"/>
        <w:numPr>
          <w:ilvl w:val="0"/>
          <w:numId w:val="0"/>
        </w:numPr>
        <w:ind w:left="851" w:hanging="851"/>
      </w:pPr>
      <w:bookmarkStart w:id="562" w:name="_Toc77238615"/>
      <w:r>
        <w:t>9.4</w:t>
      </w:r>
      <w:r>
        <w:tab/>
      </w:r>
      <w:r w:rsidR="006B75CD" w:rsidRPr="001074D5">
        <w:t>Faktor ujemanja na stavbi proizvedenega in iz stavbe oddanega energenta</w:t>
      </w:r>
      <w:bookmarkEnd w:id="562"/>
    </w:p>
    <w:p w14:paraId="59F398FD" w14:textId="5BF9EC3A" w:rsidR="006B75CD" w:rsidRPr="00CE007E" w:rsidRDefault="00830F89" w:rsidP="00EA79EA">
      <w:pPr>
        <w:rPr>
          <w:rFonts w:cstheme="minorHAnsi"/>
        </w:rPr>
      </w:pPr>
      <w:r w:rsidRPr="00B57BF3">
        <w:rPr>
          <w:rFonts w:cstheme="minorHAnsi"/>
          <w:bCs/>
        </w:rPr>
        <w:t xml:space="preserve">(1) </w:t>
      </w:r>
      <w:r w:rsidR="006B75CD" w:rsidRPr="008E1DBA">
        <w:rPr>
          <w:rFonts w:cstheme="minorHAnsi"/>
        </w:rPr>
        <w:t>Faktor ujemanja na stavbi proizvedenega in iz stavbe oddanega energenta f</w:t>
      </w:r>
      <w:r w:rsidR="006B75CD" w:rsidRPr="008E1DBA">
        <w:rPr>
          <w:rFonts w:cstheme="minorHAnsi"/>
          <w:vertAlign w:val="subscript"/>
        </w:rPr>
        <w:t>pr,match</w:t>
      </w:r>
      <w:r w:rsidR="006B75CD" w:rsidRPr="008E1DBA">
        <w:rPr>
          <w:rFonts w:cstheme="minorHAnsi"/>
        </w:rPr>
        <w:t xml:space="preserve"> je opredeljen skladno s dodatkom G standarda SIST EN ISO 52000-1. Predvideva se, da bo obravnavan energent električna energija, se pa lahko uporabi tudi za druge energente (npr. toploto proizve</w:t>
      </w:r>
      <w:r w:rsidR="006B75CD" w:rsidRPr="00F04DD8">
        <w:rPr>
          <w:rFonts w:cstheme="minorHAnsi"/>
        </w:rPr>
        <w:t>deno s solarnim toplotnim sistemom oddano v sistem daljinskega ogrevanja. Faktor ujemanja na stavbi proizvedene in v omrežje oddane električen energije je opredeljen z razmerjem med na/v stavbi proizvedeno in v stavbi porabljeno električno energijo ter skupno proizvedeno energijo. Je kazalnik brez omejitev, ki pa bi se lahko v prihodnosti uporabil za prilagoditev kontrolnega faktorja iz stavbe oddanega energenta k</w:t>
      </w:r>
      <w:r w:rsidR="006B75CD" w:rsidRPr="00CE007E">
        <w:rPr>
          <w:rFonts w:cstheme="minorHAnsi"/>
          <w:vertAlign w:val="subscript"/>
        </w:rPr>
        <w:t>exp</w:t>
      </w:r>
      <w:r w:rsidR="006B75CD" w:rsidRPr="00CE007E">
        <w:rPr>
          <w:rFonts w:cstheme="minorHAnsi"/>
        </w:rPr>
        <w:t xml:space="preserve">. </w:t>
      </w:r>
    </w:p>
    <w:p w14:paraId="573F8700" w14:textId="4F753C21" w:rsidR="0043233D" w:rsidRPr="001074D5" w:rsidRDefault="00830F89" w:rsidP="00EA79EA">
      <w:r w:rsidRPr="001074D5">
        <w:t xml:space="preserve">(2) </w:t>
      </w:r>
      <w:r w:rsidR="006B75CD" w:rsidRPr="001074D5">
        <w:t>Glede na vrsto stavbe se f</w:t>
      </w:r>
      <w:r w:rsidR="006B75CD" w:rsidRPr="001074D5">
        <w:rPr>
          <w:vertAlign w:val="subscript"/>
        </w:rPr>
        <w:t>pr,match</w:t>
      </w:r>
      <w:r w:rsidR="006B75CD" w:rsidRPr="001074D5">
        <w:t xml:space="preserve"> določi na </w:t>
      </w:r>
      <w:r w:rsidR="00616610">
        <w:t xml:space="preserve">kot je navedeno </w:t>
      </w:r>
      <w:r w:rsidR="006B75CD" w:rsidRPr="001074D5">
        <w:t>v tabeli 9.5</w:t>
      </w:r>
      <w:r w:rsidR="00C23732" w:rsidRPr="001074D5">
        <w:t>.</w:t>
      </w:r>
    </w:p>
    <w:p w14:paraId="7E3617DC" w14:textId="7DC5B9B0" w:rsidR="006B75CD" w:rsidRPr="001B06B7" w:rsidRDefault="006B75CD" w:rsidP="001B06B7">
      <w:pPr>
        <w:spacing w:before="240"/>
      </w:pPr>
      <w:r w:rsidRPr="001B06B7">
        <w:t>Tabela 9.5</w:t>
      </w:r>
      <w:r w:rsidR="00C23732" w:rsidRPr="001B06B7">
        <w:t>:</w:t>
      </w:r>
      <w:r w:rsidRPr="001B06B7">
        <w:t xml:space="preserve"> Faktor ujemanja na stavbi proizvedenega energenta.</w:t>
      </w:r>
    </w:p>
    <w:tbl>
      <w:tblPr>
        <w:tblStyle w:val="Tabelamrea"/>
        <w:tblW w:w="0" w:type="auto"/>
        <w:tblLook w:val="04A0" w:firstRow="1" w:lastRow="0" w:firstColumn="1" w:lastColumn="0" w:noHBand="0" w:noVBand="1"/>
      </w:tblPr>
      <w:tblGrid>
        <w:gridCol w:w="1134"/>
        <w:gridCol w:w="8832"/>
      </w:tblGrid>
      <w:tr w:rsidR="006B75CD" w:rsidRPr="001074D5" w14:paraId="759D0FD0" w14:textId="77777777" w:rsidTr="00CF2A9A">
        <w:tc>
          <w:tcPr>
            <w:tcW w:w="1134" w:type="dxa"/>
          </w:tcPr>
          <w:p w14:paraId="7C3E48EE" w14:textId="77777777" w:rsidR="006B75CD" w:rsidRPr="000C1B57" w:rsidRDefault="006B75CD" w:rsidP="00CF2A9A">
            <w:pPr>
              <w:spacing w:before="60" w:after="60"/>
              <w:rPr>
                <w:sz w:val="48"/>
                <w:szCs w:val="48"/>
              </w:rPr>
            </w:pPr>
            <w:r w:rsidRPr="000C1B57">
              <w:rPr>
                <w:sz w:val="48"/>
                <w:szCs w:val="48"/>
              </w:rPr>
              <w:sym w:font="Wingdings 2" w:char="F0A3"/>
            </w:r>
            <w:r w:rsidRPr="000C1B57">
              <w:rPr>
                <w:sz w:val="48"/>
                <w:szCs w:val="48"/>
              </w:rPr>
              <w:sym w:font="Wingdings 2" w:char="F099"/>
            </w:r>
          </w:p>
        </w:tc>
        <w:tc>
          <w:tcPr>
            <w:tcW w:w="8832" w:type="dxa"/>
          </w:tcPr>
          <w:p w14:paraId="7C80D5F5" w14:textId="77777777" w:rsidR="006B75CD" w:rsidRPr="001074D5" w:rsidRDefault="006B75CD" w:rsidP="00CF2A9A">
            <w:pPr>
              <w:spacing w:before="60" w:after="60"/>
            </w:pPr>
            <w:r w:rsidRPr="001074D5">
              <w:t>Faktor ujemanja na stavbi proizvedenega in iz stavbe oddanega energenta se za energetsko ne zahtevne stavbe ne določa.</w:t>
            </w:r>
          </w:p>
        </w:tc>
      </w:tr>
      <w:tr w:rsidR="006B75CD" w:rsidRPr="001074D5" w14:paraId="49BD4FB0" w14:textId="77777777" w:rsidTr="00CF2A9A">
        <w:tc>
          <w:tcPr>
            <w:tcW w:w="1134" w:type="dxa"/>
          </w:tcPr>
          <w:p w14:paraId="2574897D" w14:textId="77777777" w:rsidR="006B75CD" w:rsidRPr="000C1B57" w:rsidRDefault="006B75CD" w:rsidP="00CF2A9A">
            <w:pPr>
              <w:spacing w:before="60" w:after="60"/>
              <w:rPr>
                <w:sz w:val="48"/>
                <w:szCs w:val="48"/>
              </w:rPr>
            </w:pPr>
            <w:r w:rsidRPr="000C1B57">
              <w:rPr>
                <w:sz w:val="48"/>
                <w:szCs w:val="48"/>
              </w:rPr>
              <w:sym w:font="Wingdings 2" w:char="F0A4"/>
            </w:r>
            <w:r w:rsidRPr="000C1B57">
              <w:rPr>
                <w:sz w:val="48"/>
                <w:szCs w:val="48"/>
              </w:rPr>
              <w:sym w:font="Wingdings 2" w:char="F099"/>
            </w:r>
          </w:p>
        </w:tc>
        <w:tc>
          <w:tcPr>
            <w:tcW w:w="8832" w:type="dxa"/>
          </w:tcPr>
          <w:p w14:paraId="02CB3BAF" w14:textId="77777777" w:rsidR="006B75CD" w:rsidRPr="001074D5" w:rsidRDefault="006B75CD" w:rsidP="00CF2A9A">
            <w:pPr>
              <w:spacing w:before="60" w:after="60"/>
            </w:pPr>
            <w:r w:rsidRPr="001074D5">
              <w:t>Faktor ujemanja na stavbi proizvedenega in iz stavbe oddanega energenta se za energetsko manj zahtevne stavbe v primeru uporabe mesečne metode ne določa.</w:t>
            </w:r>
          </w:p>
        </w:tc>
      </w:tr>
      <w:tr w:rsidR="006B75CD" w:rsidRPr="001074D5" w14:paraId="0AAB5285" w14:textId="77777777" w:rsidTr="00CF2A9A">
        <w:tc>
          <w:tcPr>
            <w:tcW w:w="1134" w:type="dxa"/>
          </w:tcPr>
          <w:p w14:paraId="7EA6E5BB" w14:textId="77777777" w:rsidR="006B75CD" w:rsidRPr="000C1B57" w:rsidRDefault="006B75CD" w:rsidP="00CF2A9A">
            <w:pPr>
              <w:spacing w:before="60" w:after="60"/>
              <w:rPr>
                <w:sz w:val="48"/>
                <w:szCs w:val="48"/>
              </w:rPr>
            </w:pPr>
            <w:r w:rsidRPr="000C1B57">
              <w:rPr>
                <w:sz w:val="48"/>
                <w:szCs w:val="48"/>
              </w:rPr>
              <w:sym w:font="Wingdings 2" w:char="F0A4"/>
            </w:r>
            <w:r w:rsidRPr="000C1B57">
              <w:rPr>
                <w:sz w:val="48"/>
                <w:szCs w:val="48"/>
              </w:rPr>
              <w:sym w:font="Wingdings" w:char="F0B7"/>
            </w:r>
          </w:p>
        </w:tc>
        <w:tc>
          <w:tcPr>
            <w:tcW w:w="8832" w:type="dxa"/>
            <w:vMerge w:val="restart"/>
          </w:tcPr>
          <w:p w14:paraId="0695F740" w14:textId="7AE9E291" w:rsidR="007C7193" w:rsidRPr="001074D5" w:rsidRDefault="006B75CD" w:rsidP="00CF2A9A">
            <w:pPr>
              <w:spacing w:before="60" w:after="60"/>
            </w:pPr>
            <w:r w:rsidRPr="001074D5">
              <w:t xml:space="preserve">Faktor ujemanja na stavbi proizvedenega in iz stavbe oddanega energenta se za energetsko manj zahtevne stavbe in energetsko zahtevne stavb </w:t>
            </w:r>
            <w:r w:rsidR="00B867F2" w:rsidRPr="001074D5">
              <w:t xml:space="preserve">v primeru oddaje električne energije </w:t>
            </w:r>
            <w:r w:rsidRPr="001074D5">
              <w:t>določi na enak način kot letna vrednost na osnovi urnih vrednosti proizvedena E</w:t>
            </w:r>
            <w:r w:rsidRPr="001074D5">
              <w:rPr>
                <w:vertAlign w:val="subscript"/>
              </w:rPr>
              <w:t>pr,el,use,t</w:t>
            </w:r>
            <w:r w:rsidRPr="001074D5">
              <w:t xml:space="preserve"> in na stavbi proizvedene električne energije E</w:t>
            </w:r>
            <w:r w:rsidRPr="001074D5">
              <w:rPr>
                <w:vertAlign w:val="subscript"/>
              </w:rPr>
              <w:t>pr,el,t</w:t>
            </w:r>
            <w:r w:rsidRPr="001074D5">
              <w:t>:</w:t>
            </w:r>
          </w:p>
          <w:p w14:paraId="423B0D4B" w14:textId="12BFAC93" w:rsidR="007C7193" w:rsidRPr="00CF2A9A" w:rsidRDefault="00145844" w:rsidP="00616610">
            <w:pPr>
              <w:spacing w:before="240" w:after="240"/>
            </w:pPr>
            <m:oMathPara>
              <m:oMathParaPr>
                <m:jc m:val="left"/>
              </m:oMathParaPr>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pr</m:t>
                    </m:r>
                    <m:r>
                      <m:rPr>
                        <m:sty m:val="p"/>
                      </m:rPr>
                      <w:rPr>
                        <w:rFonts w:ascii="Cambria Math" w:hAnsi="Cambria Math"/>
                      </w:rPr>
                      <m:t>,</m:t>
                    </m:r>
                    <m:r>
                      <m:rPr>
                        <m:sty m:val="b"/>
                      </m:rPr>
                      <w:rPr>
                        <w:rFonts w:ascii="Cambria Math" w:hAnsi="Cambria Math"/>
                      </w:rPr>
                      <m:t>match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pr</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use</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pr</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b"/>
                          </m:rPr>
                          <w:rPr>
                            <w:rFonts w:ascii="Cambria Math" w:hAnsi="Cambria Math"/>
                          </w:rPr>
                          <m:t>t</m:t>
                        </m:r>
                        <m:r>
                          <m:rPr>
                            <m:sty m:val="p"/>
                          </m:rPr>
                          <w:rPr>
                            <w:rFonts w:ascii="Cambria Math" w:hAnsi="Cambria Math"/>
                          </w:rPr>
                          <m:t>=</m:t>
                        </m:r>
                        <m:r>
                          <m:rPr>
                            <m:sty m:val="b"/>
                          </m:rPr>
                          <w:rPr>
                            <w:rFonts w:ascii="Cambria Math" w:hAnsi="Cambria Math"/>
                          </w:rPr>
                          <m:t>1</m:t>
                        </m:r>
                      </m:sub>
                      <m:sup>
                        <m:r>
                          <m:rPr>
                            <m:sty m:val="b"/>
                          </m:rPr>
                          <w:rPr>
                            <w:rFonts w:ascii="Cambria Math" w:hAnsi="Cambria Math"/>
                          </w:rPr>
                          <m:t>8760</m:t>
                        </m:r>
                      </m:sup>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pr</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use</m:t>
                            </m:r>
                            <m:r>
                              <m:rPr>
                                <m:sty m:val="p"/>
                              </m:rPr>
                              <w:rPr>
                                <w:rFonts w:ascii="Cambria Math" w:hAnsi="Cambria Math"/>
                              </w:rPr>
                              <m:t>,</m:t>
                            </m:r>
                            <m:r>
                              <m:rPr>
                                <m:sty m:val="b"/>
                              </m:rPr>
                              <w:rPr>
                                <w:rFonts w:ascii="Cambria Math" w:hAnsi="Cambria Math"/>
                              </w:rPr>
                              <m:t>t</m:t>
                            </m:r>
                          </m:sub>
                        </m:sSub>
                      </m:e>
                    </m:nary>
                  </m:num>
                  <m:den>
                    <m:sSub>
                      <m:sSubPr>
                        <m:ctrlPr>
                          <w:rPr>
                            <w:rFonts w:ascii="Cambria Math" w:hAnsi="Cambria Math"/>
                          </w:rPr>
                        </m:ctrlPr>
                      </m:sSubPr>
                      <m:e>
                        <m:nary>
                          <m:naryPr>
                            <m:chr m:val="∑"/>
                            <m:limLoc m:val="undOvr"/>
                            <m:ctrlPr>
                              <w:rPr>
                                <w:rFonts w:ascii="Cambria Math" w:hAnsi="Cambria Math"/>
                              </w:rPr>
                            </m:ctrlPr>
                          </m:naryPr>
                          <m:sub>
                            <m:r>
                              <m:rPr>
                                <m:sty m:val="b"/>
                              </m:rPr>
                              <w:rPr>
                                <w:rFonts w:ascii="Cambria Math" w:hAnsi="Cambria Math"/>
                              </w:rPr>
                              <m:t>t</m:t>
                            </m:r>
                            <m:r>
                              <m:rPr>
                                <m:sty m:val="p"/>
                              </m:rPr>
                              <w:rPr>
                                <w:rFonts w:ascii="Cambria Math" w:hAnsi="Cambria Math"/>
                              </w:rPr>
                              <m:t>=</m:t>
                            </m:r>
                            <m:r>
                              <m:rPr>
                                <m:sty m:val="b"/>
                              </m:rPr>
                              <w:rPr>
                                <w:rFonts w:ascii="Cambria Math" w:hAnsi="Cambria Math"/>
                              </w:rPr>
                              <m:t>1</m:t>
                            </m:r>
                          </m:sub>
                          <m:sup>
                            <m:r>
                              <m:rPr>
                                <m:sty m:val="b"/>
                              </m:rPr>
                              <w:rPr>
                                <w:rFonts w:ascii="Cambria Math" w:hAnsi="Cambria Math"/>
                              </w:rPr>
                              <m:t>8760</m:t>
                            </m:r>
                          </m:sup>
                          <m:e>
                            <m:r>
                              <m:rPr>
                                <m:sty m:val="b"/>
                              </m:rPr>
                              <w:rPr>
                                <w:rFonts w:ascii="Cambria Math" w:hAnsi="Cambria Math"/>
                              </w:rPr>
                              <m:t>E</m:t>
                            </m:r>
                          </m:e>
                        </m:nary>
                      </m:e>
                      <m:sub>
                        <m:r>
                          <m:rPr>
                            <m:sty m:val="b"/>
                          </m:rPr>
                          <w:rPr>
                            <w:rFonts w:ascii="Cambria Math" w:hAnsi="Cambria Math"/>
                          </w:rPr>
                          <m:t>p</m:t>
                        </m:r>
                        <m:r>
                          <m:rPr>
                            <m:sty m:val="b"/>
                          </m:rPr>
                          <w:rPr>
                            <w:rFonts w:ascii="Cambria Math" w:hAnsi="Cambria Math"/>
                          </w:rPr>
                          <m:t>r</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t</m:t>
                        </m:r>
                      </m:sub>
                    </m:sSub>
                  </m:den>
                </m:f>
              </m:oMath>
            </m:oMathPara>
          </w:p>
          <w:p w14:paraId="51D2C4B4" w14:textId="4F9660C1" w:rsidR="00732108" w:rsidRPr="001074D5" w:rsidRDefault="00AF5603" w:rsidP="00CF2A9A">
            <w:pPr>
              <w:spacing w:before="60" w:after="60"/>
            </w:pPr>
            <w:r w:rsidRPr="001074D5">
              <w:t>k</w:t>
            </w:r>
            <w:r w:rsidR="00732108" w:rsidRPr="001074D5">
              <w:t>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6975"/>
            </w:tblGrid>
            <w:tr w:rsidR="00AF5603" w:rsidRPr="001074D5" w14:paraId="106AE572" w14:textId="77777777" w:rsidTr="009A510E">
              <w:tc>
                <w:tcPr>
                  <w:tcW w:w="1631" w:type="dxa"/>
                </w:tcPr>
                <w:p w14:paraId="6C60F190" w14:textId="37803804" w:rsidR="00AF5603" w:rsidRPr="001074D5" w:rsidRDefault="00AF5603" w:rsidP="00CF2A9A">
                  <w:pPr>
                    <w:spacing w:before="60" w:after="60"/>
                  </w:pPr>
                  <w:r w:rsidRPr="001074D5">
                    <w:t>f</w:t>
                  </w:r>
                  <w:r w:rsidRPr="001074D5">
                    <w:rPr>
                      <w:vertAlign w:val="subscript"/>
                    </w:rPr>
                    <w:t>pr,match</w:t>
                  </w:r>
                </w:p>
              </w:tc>
              <w:tc>
                <w:tcPr>
                  <w:tcW w:w="6975" w:type="dxa"/>
                </w:tcPr>
                <w:p w14:paraId="5E2018F9" w14:textId="0E646162" w:rsidR="00AF5603" w:rsidRPr="001074D5" w:rsidRDefault="00AF5603" w:rsidP="00CF2A9A">
                  <w:pPr>
                    <w:spacing w:before="60" w:after="60"/>
                  </w:pPr>
                  <w:r w:rsidRPr="001074D5">
                    <w:t>faktor ujemanja na stavbi proizvedene in iz stavbe oddane električne energije</w:t>
                  </w:r>
                  <w:r w:rsidR="00272341" w:rsidRPr="001074D5">
                    <w:t xml:space="preserve"> (</w:t>
                  </w:r>
                  <w:r w:rsidRPr="001074D5">
                    <w:t>-)</w:t>
                  </w:r>
                </w:p>
              </w:tc>
            </w:tr>
            <w:tr w:rsidR="00AF5603" w:rsidRPr="001074D5" w14:paraId="48382FAD" w14:textId="77777777" w:rsidTr="009A510E">
              <w:tc>
                <w:tcPr>
                  <w:tcW w:w="1631" w:type="dxa"/>
                </w:tcPr>
                <w:p w14:paraId="6FF109D9" w14:textId="070A537F" w:rsidR="00AF5603" w:rsidRPr="001074D5" w:rsidRDefault="00AF5603" w:rsidP="00CF2A9A">
                  <w:pPr>
                    <w:spacing w:before="60" w:after="60"/>
                  </w:pPr>
                  <w:r w:rsidRPr="001074D5">
                    <w:t>E</w:t>
                  </w:r>
                  <w:r w:rsidRPr="001074D5">
                    <w:rPr>
                      <w:vertAlign w:val="subscript"/>
                    </w:rPr>
                    <w:t>pr,el,use,an</w:t>
                  </w:r>
                </w:p>
              </w:tc>
              <w:tc>
                <w:tcPr>
                  <w:tcW w:w="6975" w:type="dxa"/>
                </w:tcPr>
                <w:p w14:paraId="0D13B5F5" w14:textId="3BF8B38F" w:rsidR="00AF5603" w:rsidRPr="001074D5" w:rsidRDefault="00AF5603" w:rsidP="00CF2A9A">
                  <w:pPr>
                    <w:spacing w:before="60" w:after="60"/>
                  </w:pPr>
                  <w:r w:rsidRPr="001074D5">
                    <w:t>na stavbi proizvedena in uporabljena električna energija na leto</w:t>
                  </w:r>
                  <w:r w:rsidR="00272341" w:rsidRPr="001074D5">
                    <w:t xml:space="preserve"> (</w:t>
                  </w:r>
                  <w:r w:rsidRPr="001074D5">
                    <w:t xml:space="preserve">kWh/an) </w:t>
                  </w:r>
                </w:p>
              </w:tc>
            </w:tr>
            <w:tr w:rsidR="00AF5603" w:rsidRPr="001074D5" w14:paraId="7450B85B" w14:textId="77777777" w:rsidTr="009A510E">
              <w:tc>
                <w:tcPr>
                  <w:tcW w:w="1631" w:type="dxa"/>
                </w:tcPr>
                <w:p w14:paraId="2E89D81D" w14:textId="47C944B2" w:rsidR="00AF5603" w:rsidRPr="001074D5" w:rsidRDefault="00AF5603" w:rsidP="00CF2A9A">
                  <w:pPr>
                    <w:spacing w:before="60" w:after="60"/>
                  </w:pPr>
                  <w:r w:rsidRPr="001074D5">
                    <w:t>E</w:t>
                  </w:r>
                  <w:r w:rsidRPr="001074D5">
                    <w:rPr>
                      <w:vertAlign w:val="subscript"/>
                    </w:rPr>
                    <w:t>pr,el,an</w:t>
                  </w:r>
                </w:p>
              </w:tc>
              <w:tc>
                <w:tcPr>
                  <w:tcW w:w="6975" w:type="dxa"/>
                </w:tcPr>
                <w:p w14:paraId="7934A952" w14:textId="4F0D5AD0" w:rsidR="00AF5603" w:rsidRPr="001074D5" w:rsidRDefault="0022064B" w:rsidP="00CF2A9A">
                  <w:pPr>
                    <w:spacing w:before="60" w:after="60"/>
                  </w:pPr>
                  <w:r w:rsidRPr="001074D5">
                    <w:t>na stavbi proizvedena električna energija na leto</w:t>
                  </w:r>
                  <w:r w:rsidR="00272341" w:rsidRPr="001074D5">
                    <w:t xml:space="preserve"> (</w:t>
                  </w:r>
                  <w:r w:rsidRPr="001074D5">
                    <w:t>kWh/an)</w:t>
                  </w:r>
                </w:p>
              </w:tc>
            </w:tr>
            <w:tr w:rsidR="00AF5603" w:rsidRPr="001074D5" w14:paraId="64171FC7" w14:textId="77777777" w:rsidTr="009A510E">
              <w:tc>
                <w:tcPr>
                  <w:tcW w:w="1631" w:type="dxa"/>
                </w:tcPr>
                <w:p w14:paraId="57BD67C7" w14:textId="1F587212" w:rsidR="00AF5603" w:rsidRPr="001074D5" w:rsidRDefault="00AF5603" w:rsidP="00CF2A9A">
                  <w:pPr>
                    <w:spacing w:before="60" w:after="60"/>
                  </w:pPr>
                  <w:r w:rsidRPr="001074D5">
                    <w:t>E</w:t>
                  </w:r>
                  <w:r w:rsidRPr="001074D5">
                    <w:rPr>
                      <w:vertAlign w:val="subscript"/>
                    </w:rPr>
                    <w:t>pr,el,</w:t>
                  </w:r>
                  <w:r w:rsidR="0022064B" w:rsidRPr="001074D5">
                    <w:rPr>
                      <w:vertAlign w:val="subscript"/>
                    </w:rPr>
                    <w:t>use,</w:t>
                  </w:r>
                  <w:r w:rsidRPr="001074D5">
                    <w:rPr>
                      <w:vertAlign w:val="subscript"/>
                    </w:rPr>
                    <w:t>t</w:t>
                  </w:r>
                </w:p>
              </w:tc>
              <w:tc>
                <w:tcPr>
                  <w:tcW w:w="6975" w:type="dxa"/>
                </w:tcPr>
                <w:p w14:paraId="18432CB7" w14:textId="184C7EFF" w:rsidR="00AF5603" w:rsidRPr="001074D5" w:rsidRDefault="0022064B" w:rsidP="00CF2A9A">
                  <w:pPr>
                    <w:spacing w:before="60" w:after="60"/>
                  </w:pPr>
                  <w:r w:rsidRPr="001074D5">
                    <w:t>n</w:t>
                  </w:r>
                  <w:r w:rsidR="00AF5603" w:rsidRPr="001074D5">
                    <w:t xml:space="preserve">a stavbi proizvedena </w:t>
                  </w:r>
                  <w:r w:rsidRPr="001074D5">
                    <w:t xml:space="preserve">in porabljena </w:t>
                  </w:r>
                  <w:r w:rsidR="00AF5603" w:rsidRPr="001074D5">
                    <w:t xml:space="preserve">električna energija </w:t>
                  </w:r>
                  <w:r w:rsidRPr="001074D5">
                    <w:t>na uro</w:t>
                  </w:r>
                  <w:r w:rsidR="00272341" w:rsidRPr="001074D5">
                    <w:t xml:space="preserve"> (</w:t>
                  </w:r>
                  <w:r w:rsidR="00AF5603" w:rsidRPr="001074D5">
                    <w:t>kWh/h)</w:t>
                  </w:r>
                </w:p>
              </w:tc>
            </w:tr>
            <w:tr w:rsidR="00B867F2" w:rsidRPr="001074D5" w14:paraId="079B29BB" w14:textId="77777777" w:rsidTr="009A510E">
              <w:tc>
                <w:tcPr>
                  <w:tcW w:w="1631" w:type="dxa"/>
                </w:tcPr>
                <w:p w14:paraId="662AF114" w14:textId="200AD8C7" w:rsidR="0022064B" w:rsidRPr="001074D5" w:rsidRDefault="0022064B" w:rsidP="00CF2A9A">
                  <w:pPr>
                    <w:spacing w:before="60" w:after="60"/>
                  </w:pPr>
                  <w:r w:rsidRPr="001074D5">
                    <w:t>E</w:t>
                  </w:r>
                  <w:r w:rsidRPr="001074D5">
                    <w:rPr>
                      <w:vertAlign w:val="subscript"/>
                    </w:rPr>
                    <w:t>pr,el,t</w:t>
                  </w:r>
                </w:p>
              </w:tc>
              <w:tc>
                <w:tcPr>
                  <w:tcW w:w="6975" w:type="dxa"/>
                </w:tcPr>
                <w:p w14:paraId="186F79AA" w14:textId="02B88976" w:rsidR="00B867F2" w:rsidRPr="001074D5" w:rsidRDefault="0022064B" w:rsidP="00CF2A9A">
                  <w:pPr>
                    <w:spacing w:before="60" w:after="60"/>
                  </w:pPr>
                  <w:r w:rsidRPr="001074D5">
                    <w:t>na stavbi proizvedena električna energija na uro</w:t>
                  </w:r>
                  <w:r w:rsidR="00272341" w:rsidRPr="001074D5">
                    <w:t xml:space="preserve"> (</w:t>
                  </w:r>
                  <w:r w:rsidRPr="001074D5">
                    <w:t>kWh/h)</w:t>
                  </w:r>
                </w:p>
              </w:tc>
            </w:tr>
          </w:tbl>
          <w:p w14:paraId="47FB319E" w14:textId="35005D74" w:rsidR="006B75CD" w:rsidRPr="001074D5" w:rsidRDefault="00B867F2" w:rsidP="00CF2A9A">
            <w:pPr>
              <w:spacing w:before="60" w:after="60"/>
              <w:rPr>
                <w:color w:val="000000" w:themeColor="text1"/>
              </w:rPr>
            </w:pPr>
            <w:r w:rsidRPr="001074D5">
              <w:t xml:space="preserve">Navajanje faktorja ujemanja za druge oddane energente ni predvideno. </w:t>
            </w:r>
          </w:p>
        </w:tc>
      </w:tr>
      <w:tr w:rsidR="006B75CD" w:rsidRPr="001074D5" w14:paraId="63C15420" w14:textId="77777777" w:rsidTr="00CF2A9A">
        <w:tc>
          <w:tcPr>
            <w:tcW w:w="1134" w:type="dxa"/>
          </w:tcPr>
          <w:p w14:paraId="69895CCE" w14:textId="2D3A7118" w:rsidR="006B75CD" w:rsidRPr="000C1B57" w:rsidRDefault="006B75CD" w:rsidP="00CF2A9A">
            <w:pPr>
              <w:spacing w:before="60" w:after="60"/>
              <w:rPr>
                <w:sz w:val="48"/>
                <w:szCs w:val="48"/>
              </w:rPr>
            </w:pPr>
            <w:r w:rsidRPr="000C1B57">
              <w:rPr>
                <w:sz w:val="48"/>
                <w:szCs w:val="48"/>
              </w:rPr>
              <w:sym w:font="Wingdings 2" w:char="F0A2"/>
            </w:r>
            <w:r w:rsidRPr="000C1B57">
              <w:rPr>
                <w:sz w:val="48"/>
                <w:szCs w:val="48"/>
              </w:rPr>
              <w:sym w:font="Wingdings" w:char="F0B7"/>
            </w:r>
          </w:p>
        </w:tc>
        <w:tc>
          <w:tcPr>
            <w:tcW w:w="8832" w:type="dxa"/>
            <w:vMerge/>
          </w:tcPr>
          <w:p w14:paraId="55BA3648" w14:textId="77777777" w:rsidR="006B75CD" w:rsidRPr="00CE007E" w:rsidRDefault="006B75CD" w:rsidP="00CF2A9A">
            <w:pPr>
              <w:spacing w:before="60" w:after="60"/>
              <w:rPr>
                <w:rFonts w:cstheme="minorHAnsi"/>
              </w:rPr>
            </w:pPr>
          </w:p>
        </w:tc>
      </w:tr>
      <w:tr w:rsidR="006B75CD" w:rsidRPr="001074D5" w14:paraId="3BD38EA7" w14:textId="77777777" w:rsidTr="00CF2A9A">
        <w:trPr>
          <w:trHeight w:val="458"/>
        </w:trPr>
        <w:tc>
          <w:tcPr>
            <w:tcW w:w="1134" w:type="dxa"/>
          </w:tcPr>
          <w:p w14:paraId="0AC54604" w14:textId="77777777" w:rsidR="006B75CD" w:rsidRPr="000C1B57" w:rsidRDefault="006B75CD" w:rsidP="00CF2A9A">
            <w:pPr>
              <w:spacing w:before="60" w:after="60"/>
              <w:rPr>
                <w:sz w:val="48"/>
                <w:szCs w:val="48"/>
              </w:rPr>
            </w:pPr>
            <w:r w:rsidRPr="000C1B57">
              <w:rPr>
                <w:sz w:val="48"/>
                <w:szCs w:val="48"/>
              </w:rPr>
              <w:sym w:font="Wingdings 2" w:char="F0B2"/>
            </w:r>
            <w:r w:rsidRPr="000C1B57">
              <w:rPr>
                <w:sz w:val="48"/>
                <w:szCs w:val="48"/>
              </w:rPr>
              <w:sym w:font="Wingdings" w:char="F0B7"/>
            </w:r>
          </w:p>
        </w:tc>
        <w:tc>
          <w:tcPr>
            <w:tcW w:w="8832" w:type="dxa"/>
          </w:tcPr>
          <w:p w14:paraId="4D1BBAA1" w14:textId="77777777" w:rsidR="006B75CD" w:rsidRPr="00CE007E" w:rsidRDefault="006B75CD" w:rsidP="00CF2A9A">
            <w:pPr>
              <w:spacing w:before="60" w:after="60"/>
              <w:rPr>
                <w:rFonts w:cstheme="minorHAnsi"/>
              </w:rPr>
            </w:pPr>
            <w:r w:rsidRPr="00CE007E">
              <w:rPr>
                <w:rFonts w:cstheme="minorHAnsi"/>
              </w:rPr>
              <w:t>Faktor ujemanja na stavbi proizvedenega in iz stavbe oddanega energenta se za referenčne stavbe ne določa.</w:t>
            </w:r>
          </w:p>
        </w:tc>
      </w:tr>
    </w:tbl>
    <w:p w14:paraId="7779BFB6" w14:textId="3AFBCB8E" w:rsidR="006B75CD" w:rsidRPr="001074D5" w:rsidRDefault="00B57CC4" w:rsidP="00CE007E">
      <w:pPr>
        <w:pStyle w:val="2-nasl"/>
        <w:numPr>
          <w:ilvl w:val="0"/>
          <w:numId w:val="0"/>
        </w:numPr>
        <w:ind w:left="851" w:hanging="851"/>
      </w:pPr>
      <w:bookmarkStart w:id="563" w:name="_Toc77238616"/>
      <w:r>
        <w:t>9.5</w:t>
      </w:r>
      <w:r>
        <w:tab/>
      </w:r>
      <w:r w:rsidR="006B75CD" w:rsidRPr="001074D5">
        <w:t>Razmernik OVE v primarnih energiji potrebni za delovanje TSS</w:t>
      </w:r>
      <w:bookmarkEnd w:id="563"/>
    </w:p>
    <w:p w14:paraId="3F816CC9" w14:textId="5F90A0F8" w:rsidR="006B75CD" w:rsidRPr="001074D5" w:rsidRDefault="006B75CD" w:rsidP="00EA79EA">
      <w:r w:rsidRPr="001074D5">
        <w:t xml:space="preserve">Razmernik OVE (ROVE) v primarni energije potrebni za delovanje TSS je opredeljen v </w:t>
      </w:r>
      <w:r w:rsidR="00616610">
        <w:t>točki</w:t>
      </w:r>
      <w:r w:rsidRPr="001074D5">
        <w:t xml:space="preserve"> 10. </w:t>
      </w:r>
    </w:p>
    <w:p w14:paraId="5541CCA2" w14:textId="22ACB72B" w:rsidR="006B75CD" w:rsidRPr="001074D5" w:rsidRDefault="006B75CD" w:rsidP="00B57CC4">
      <w:pPr>
        <w:pStyle w:val="2-nasl"/>
        <w:numPr>
          <w:ilvl w:val="0"/>
          <w:numId w:val="0"/>
        </w:numPr>
        <w:ind w:left="851" w:hanging="851"/>
      </w:pPr>
      <w:bookmarkStart w:id="564" w:name="_Toc77238617"/>
      <w:r w:rsidRPr="001074D5">
        <w:t>9.6</w:t>
      </w:r>
      <w:r w:rsidR="00B57CC4">
        <w:tab/>
      </w:r>
      <w:r w:rsidRPr="001074D5">
        <w:t>Izpusti ekvivalenta CO</w:t>
      </w:r>
      <w:r w:rsidRPr="00863880">
        <w:rPr>
          <w:vertAlign w:val="subscript"/>
        </w:rPr>
        <w:t>2,e</w:t>
      </w:r>
      <w:bookmarkEnd w:id="564"/>
    </w:p>
    <w:p w14:paraId="4490B584" w14:textId="4A7C21E9" w:rsidR="00D00777" w:rsidRPr="001074D5" w:rsidRDefault="00830F89" w:rsidP="00EA79EA">
      <w:r w:rsidRPr="001074D5">
        <w:t>(1) I</w:t>
      </w:r>
      <w:r w:rsidR="006B75CD" w:rsidRPr="001074D5">
        <w:t>zpuste ekvivalenta toplogrednih plinov M</w:t>
      </w:r>
      <w:r w:rsidR="006B75CD" w:rsidRPr="001074D5">
        <w:rPr>
          <w:vertAlign w:val="subscript"/>
        </w:rPr>
        <w:t>CO2e,an</w:t>
      </w:r>
      <w:r w:rsidR="006B75CD" w:rsidRPr="001074D5">
        <w:t xml:space="preserve"> (kg/an) se določi z letno dovedenimi energenti za delovanje TSS in oddanimi energenti, ki so proizvedeni na stavbi skladno s točko 9.6.1 standarda SIST EN ISO 52000-1. Emisijski faktorji K</w:t>
      </w:r>
      <w:r w:rsidR="006B75CD" w:rsidRPr="001074D5">
        <w:rPr>
          <w:vertAlign w:val="subscript"/>
        </w:rPr>
        <w:t>CO2e</w:t>
      </w:r>
      <w:r w:rsidR="006B75CD" w:rsidRPr="001074D5">
        <w:t xml:space="preserve"> (g/kWh) se privzamejo iz tabele 1 priloge 1 pravilnika. V primeru daljinskega ogrevanja ali hlajenja se upoštevajo emisijski faktorji, ki jih navaja dobavitelj energenta. Za oddane energente se upošteva emisijski faktor energenta, ki ga v omrežje oddan energent zamenjuje (nadomešča). Pri iz stavbe oddanih energentih proizvedenih na/v stavbi se upošteva kontrolni faktor k</w:t>
      </w:r>
      <w:r w:rsidR="006B75CD" w:rsidRPr="001074D5">
        <w:rPr>
          <w:vertAlign w:val="subscript"/>
        </w:rPr>
        <w:t>exp</w:t>
      </w:r>
      <w:r w:rsidR="006B75CD" w:rsidRPr="001074D5">
        <w:t xml:space="preserve">, kot je opredeljen v tabeli 11 priloge 1 pravilnika. </w:t>
      </w:r>
    </w:p>
    <w:p w14:paraId="2617DE02" w14:textId="23494A73" w:rsidR="00A417CA" w:rsidRPr="001074D5" w:rsidRDefault="00830F89" w:rsidP="00EA79EA">
      <w:r w:rsidRPr="001074D5">
        <w:t xml:space="preserve">(2) </w:t>
      </w:r>
      <w:r w:rsidR="006B75CD" w:rsidRPr="001074D5">
        <w:t xml:space="preserve">Skladno s </w:t>
      </w:r>
      <w:r w:rsidR="00A51A4A" w:rsidRPr="001074D5">
        <w:t>16 alin</w:t>
      </w:r>
      <w:r w:rsidR="00D35683" w:rsidRPr="001074D5">
        <w:t>e</w:t>
      </w:r>
      <w:r w:rsidR="00A51A4A" w:rsidRPr="001074D5">
        <w:t>jo 12</w:t>
      </w:r>
      <w:r w:rsidR="001C044A" w:rsidRPr="001074D5">
        <w:t>.</w:t>
      </w:r>
      <w:r w:rsidR="00A51A4A" w:rsidRPr="001074D5">
        <w:t xml:space="preserve"> člena p</w:t>
      </w:r>
      <w:r w:rsidR="006B75CD" w:rsidRPr="001074D5">
        <w:t xml:space="preserve">ravilnika </w:t>
      </w:r>
      <w:r w:rsidR="00A51A4A" w:rsidRPr="001074D5">
        <w:t>s</w:t>
      </w:r>
      <w:r w:rsidR="006B75CD" w:rsidRPr="001074D5">
        <w:t>e ekvivalent</w:t>
      </w:r>
      <w:r w:rsidR="000466D1" w:rsidRPr="001074D5">
        <w:t xml:space="preserve"> izpustov</w:t>
      </w:r>
      <w:r w:rsidR="006B75CD" w:rsidRPr="001074D5">
        <w:t xml:space="preserve"> toplogrednih plinov M</w:t>
      </w:r>
      <w:r w:rsidR="006B75CD" w:rsidRPr="001074D5">
        <w:rPr>
          <w:vertAlign w:val="subscript"/>
        </w:rPr>
        <w:t>CO2e,an</w:t>
      </w:r>
      <w:r w:rsidR="006B75CD" w:rsidRPr="001074D5">
        <w:t xml:space="preserve"> določi na način, ki je naveden v tabeli 9.6</w:t>
      </w:r>
      <w:r w:rsidR="001C044A" w:rsidRPr="001074D5">
        <w:t>.</w:t>
      </w:r>
    </w:p>
    <w:p w14:paraId="1A01CCAA" w14:textId="23B0E34A" w:rsidR="006B75CD" w:rsidRPr="001074D5" w:rsidRDefault="006B75CD" w:rsidP="001B06B7">
      <w:pPr>
        <w:spacing w:before="240"/>
      </w:pPr>
      <w:r w:rsidRPr="001074D5">
        <w:t>Tabela 9.6</w:t>
      </w:r>
      <w:r w:rsidR="00F90CC2" w:rsidRPr="001074D5">
        <w:t>:</w:t>
      </w:r>
      <w:r w:rsidRPr="001074D5">
        <w:t xml:space="preserve"> Izpust ekvivalenta CO</w:t>
      </w:r>
      <w:r w:rsidRPr="001B06B7">
        <w:t>2,e</w:t>
      </w:r>
    </w:p>
    <w:tbl>
      <w:tblPr>
        <w:tblStyle w:val="Tabelamrea"/>
        <w:tblW w:w="9923" w:type="dxa"/>
        <w:tblLayout w:type="fixed"/>
        <w:tblLook w:val="04A0" w:firstRow="1" w:lastRow="0" w:firstColumn="1" w:lastColumn="0" w:noHBand="0" w:noVBand="1"/>
      </w:tblPr>
      <w:tblGrid>
        <w:gridCol w:w="1134"/>
        <w:gridCol w:w="8789"/>
      </w:tblGrid>
      <w:tr w:rsidR="006B75CD" w:rsidRPr="001074D5" w14:paraId="2FDA1200" w14:textId="77777777" w:rsidTr="00CF2A9A">
        <w:tc>
          <w:tcPr>
            <w:tcW w:w="1134" w:type="dxa"/>
            <w:vAlign w:val="center"/>
          </w:tcPr>
          <w:p w14:paraId="521549E8" w14:textId="77777777" w:rsidR="006B75CD" w:rsidRPr="000C1B57" w:rsidRDefault="006B75CD" w:rsidP="00CF2A9A">
            <w:pPr>
              <w:spacing w:before="60" w:after="60"/>
              <w:rPr>
                <w:sz w:val="48"/>
                <w:szCs w:val="48"/>
              </w:rPr>
            </w:pPr>
            <w:r w:rsidRPr="000C1B57">
              <w:rPr>
                <w:sz w:val="48"/>
                <w:szCs w:val="48"/>
              </w:rPr>
              <w:sym w:font="Wingdings 2" w:char="F0A3"/>
            </w:r>
            <w:r w:rsidRPr="000C1B57">
              <w:rPr>
                <w:sz w:val="48"/>
                <w:szCs w:val="48"/>
              </w:rPr>
              <w:sym w:font="Wingdings 2" w:char="F099"/>
            </w:r>
          </w:p>
        </w:tc>
        <w:tc>
          <w:tcPr>
            <w:tcW w:w="8789" w:type="dxa"/>
            <w:vAlign w:val="center"/>
          </w:tcPr>
          <w:p w14:paraId="15C1334F" w14:textId="77777777" w:rsidR="006B75CD" w:rsidRPr="001074D5" w:rsidRDefault="006B75CD" w:rsidP="00CF2A9A">
            <w:pPr>
              <w:spacing w:before="60" w:after="60"/>
            </w:pPr>
            <w:r w:rsidRPr="001074D5">
              <w:t>Izpuste ekvivalenta toplogrednih plinov se za energetsko ne zahtevne stavbe ne določa.</w:t>
            </w:r>
          </w:p>
        </w:tc>
      </w:tr>
      <w:tr w:rsidR="006B75CD" w:rsidRPr="001074D5" w14:paraId="04D5C7A4" w14:textId="77777777" w:rsidTr="00CF2A9A">
        <w:tc>
          <w:tcPr>
            <w:tcW w:w="1134" w:type="dxa"/>
            <w:vAlign w:val="center"/>
          </w:tcPr>
          <w:p w14:paraId="5BF15B98" w14:textId="77777777" w:rsidR="006B75CD" w:rsidRPr="000C1B57" w:rsidRDefault="006B75CD" w:rsidP="00CF2A9A">
            <w:pPr>
              <w:spacing w:before="60" w:after="60"/>
              <w:rPr>
                <w:sz w:val="48"/>
                <w:szCs w:val="48"/>
              </w:rPr>
            </w:pPr>
            <w:r w:rsidRPr="000C1B57">
              <w:rPr>
                <w:sz w:val="48"/>
                <w:szCs w:val="48"/>
              </w:rPr>
              <w:sym w:font="Wingdings 2" w:char="F0A4"/>
            </w:r>
            <w:r w:rsidRPr="000C1B57">
              <w:rPr>
                <w:sz w:val="48"/>
                <w:szCs w:val="48"/>
              </w:rPr>
              <w:sym w:font="Wingdings 2" w:char="F099"/>
            </w:r>
          </w:p>
        </w:tc>
        <w:tc>
          <w:tcPr>
            <w:tcW w:w="8789" w:type="dxa"/>
            <w:vMerge w:val="restart"/>
            <w:vAlign w:val="center"/>
          </w:tcPr>
          <w:p w14:paraId="4583C258" w14:textId="77777777" w:rsidR="006017BD" w:rsidRPr="001074D5" w:rsidRDefault="006B75CD" w:rsidP="00CF2A9A">
            <w:pPr>
              <w:spacing w:before="60" w:after="60"/>
            </w:pPr>
            <w:r w:rsidRPr="001074D5">
              <w:t>Izpuste ekvivalenta toplogrednih plinov se za energetsko manj zahtevne stavbe in energetsko zahtevne stavbe se določi z upoštevanjem kontrolni faktor oddanega energenta k</w:t>
            </w:r>
            <w:r w:rsidRPr="001074D5">
              <w:rPr>
                <w:vertAlign w:val="subscript"/>
              </w:rPr>
              <w:t>exp</w:t>
            </w:r>
            <w:r w:rsidRPr="001074D5">
              <w:t xml:space="preserve"> kot je naveden v tabeli 11., priloge 1 pravilnika PURES 2020:</w:t>
            </w:r>
          </w:p>
          <w:p w14:paraId="6EF98F66" w14:textId="7A86193F" w:rsidR="00C85331" w:rsidRPr="00CE007E" w:rsidRDefault="00145844" w:rsidP="00CF2A9A">
            <w:pPr>
              <w:spacing w:before="60" w:after="60"/>
            </w:pPr>
            <m:oMathPara>
              <m:oMath>
                <m:sSubSup>
                  <m:sSubSupPr>
                    <m:ctrlPr>
                      <w:rPr>
                        <w:rFonts w:ascii="Cambria Math" w:hAnsi="Cambria Math"/>
                      </w:rPr>
                    </m:ctrlPr>
                  </m:sSubSupPr>
                  <m:e>
                    <m:sSub>
                      <m:sSubPr>
                        <m:ctrlPr>
                          <w:rPr>
                            <w:rFonts w:ascii="Cambria Math" w:hAnsi="Cambria Math"/>
                          </w:rPr>
                        </m:ctrlPr>
                      </m:sSubPr>
                      <m:e>
                        <m:r>
                          <m:rPr>
                            <m:sty m:val="b"/>
                          </m:rPr>
                          <w:rPr>
                            <w:rFonts w:ascii="Cambria Math" w:hAnsi="Cambria Math"/>
                          </w:rPr>
                          <m:t>M</m:t>
                        </m:r>
                      </m:e>
                      <m:sub>
                        <m:sSub>
                          <m:sSubPr>
                            <m:ctrlPr>
                              <w:rPr>
                                <w:rFonts w:ascii="Cambria Math" w:hAnsi="Cambria Math"/>
                              </w:rPr>
                            </m:ctrlPr>
                          </m:sSubPr>
                          <m:e>
                            <m:r>
                              <m:rPr>
                                <m:sty m:val="b"/>
                              </m:rPr>
                              <w:rPr>
                                <w:rFonts w:ascii="Cambria Math" w:hAnsi="Cambria Math"/>
                              </w:rPr>
                              <m:t>CO</m:t>
                            </m:r>
                          </m:e>
                          <m:sub>
                            <m:r>
                              <m:rPr>
                                <m:sty m:val="b"/>
                              </m:rPr>
                              <w:rPr>
                                <w:rFonts w:ascii="Cambria Math" w:hAnsi="Cambria Math"/>
                              </w:rPr>
                              <m:t>2e</m:t>
                            </m:r>
                          </m:sub>
                        </m:sSub>
                        <m:r>
                          <m:rPr>
                            <m:sty m:val="p"/>
                          </m:rPr>
                          <w:rPr>
                            <w:rFonts w:ascii="Cambria Math" w:hAnsi="Cambria Math"/>
                          </w:rPr>
                          <m:t>,</m:t>
                        </m:r>
                        <m:r>
                          <m:rPr>
                            <m:sty m:val="b"/>
                          </m:rPr>
                          <w:rPr>
                            <w:rFonts w:ascii="Cambria Math" w:hAnsi="Cambria Math"/>
                          </w:rPr>
                          <m:t>an</m:t>
                        </m:r>
                      </m:sub>
                    </m:sSub>
                    <m:r>
                      <m:rPr>
                        <m:sty m:val="p"/>
                      </m:rPr>
                      <w:rPr>
                        <w:rFonts w:ascii="Cambria Math" w:hAnsi="Cambria Math"/>
                      </w:rPr>
                      <m:t>=</m:t>
                    </m:r>
                    <m:d>
                      <m:dPr>
                        <m:ctrlPr>
                          <w:rPr>
                            <w:rFonts w:ascii="Cambria Math" w:hAnsi="Cambria Math"/>
                            <w:i/>
                          </w:rPr>
                        </m:ctrlPr>
                      </m:dPr>
                      <m:e>
                        <m:nary>
                          <m:naryPr>
                            <m:chr m:val="∑"/>
                            <m:limLoc m:val="undOvr"/>
                            <m:ctrlPr>
                              <w:rPr>
                                <w:rFonts w:ascii="Cambria Math" w:hAnsi="Cambria Math"/>
                              </w:rPr>
                            </m:ctrlPr>
                          </m:naryPr>
                          <m:sub>
                            <m:r>
                              <m:rPr>
                                <m:sty m:val="b"/>
                              </m:rPr>
                              <w:rPr>
                                <w:rFonts w:ascii="Cambria Math" w:hAnsi="Cambria Math"/>
                              </w:rPr>
                              <m:t>i</m:t>
                            </m:r>
                            <m:r>
                              <m:rPr>
                                <m:sty m:val="p"/>
                              </m:rPr>
                              <w:rPr>
                                <w:rFonts w:ascii="Cambria Math" w:hAnsi="Cambria Math"/>
                              </w:rPr>
                              <m:t>=</m:t>
                            </m:r>
                            <m:r>
                              <m:rPr>
                                <m:sty m:val="b"/>
                              </m:rPr>
                              <w:rPr>
                                <w:rFonts w:ascii="Cambria Math" w:hAnsi="Cambria Math"/>
                              </w:rPr>
                              <m:t>1</m:t>
                            </m:r>
                          </m:sub>
                          <m:sup>
                            <m:r>
                              <m:rPr>
                                <m:sty m:val="b"/>
                              </m:rPr>
                              <w:rPr>
                                <w:rFonts w:ascii="Cambria Math" w:hAnsi="Cambria Math"/>
                              </w:rPr>
                              <m:t>j</m:t>
                            </m:r>
                          </m:sup>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del</m:t>
                                </m:r>
                                <m:r>
                                  <m:rPr>
                                    <m:sty m:val="p"/>
                                  </m:rPr>
                                  <w:rPr>
                                    <w:rFonts w:ascii="Cambria Math" w:hAnsi="Cambria Math"/>
                                  </w:rPr>
                                  <m:t>,</m:t>
                                </m:r>
                                <m:r>
                                  <m:rPr>
                                    <m:sty m:val="b"/>
                                  </m:rPr>
                                  <w:rPr>
                                    <w:rFonts w:ascii="Cambria Math" w:hAnsi="Cambria Math"/>
                                  </w:rPr>
                                  <m:t>cr</m:t>
                                </m:r>
                                <m:r>
                                  <m:rPr>
                                    <m:sty m:val="p"/>
                                  </m:rPr>
                                  <w:rPr>
                                    <w:rFonts w:ascii="Cambria Math" w:hAnsi="Cambria Math"/>
                                  </w:rPr>
                                  <m:t>,</m:t>
                                </m:r>
                                <m:r>
                                  <m:rPr>
                                    <m:sty m:val="b"/>
                                  </m:rPr>
                                  <w:rPr>
                                    <w:rFonts w:ascii="Cambria Math" w:hAnsi="Cambria Math"/>
                                  </w:rPr>
                                  <m:t>i</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sSub>
                                  <m:sSubPr>
                                    <m:ctrlPr>
                                      <w:rPr>
                                        <w:rFonts w:ascii="Cambria Math" w:hAnsi="Cambria Math"/>
                                      </w:rPr>
                                    </m:ctrlPr>
                                  </m:sSubPr>
                                  <m:e>
                                    <m:r>
                                      <m:rPr>
                                        <m:sty m:val="b"/>
                                      </m:rPr>
                                      <w:rPr>
                                        <w:rFonts w:ascii="Cambria Math" w:hAnsi="Cambria Math"/>
                                      </w:rPr>
                                      <m:t>CO</m:t>
                                    </m:r>
                                  </m:e>
                                  <m:sub>
                                    <m:r>
                                      <m:rPr>
                                        <m:sty m:val="b"/>
                                      </m:rPr>
                                      <w:rPr>
                                        <w:rFonts w:ascii="Cambria Math" w:hAnsi="Cambria Math"/>
                                      </w:rPr>
                                      <m:t>2e</m:t>
                                    </m:r>
                                  </m:sub>
                                </m:sSub>
                                <m:r>
                                  <m:rPr>
                                    <m:sty m:val="p"/>
                                  </m:rPr>
                                  <w:rPr>
                                    <w:rFonts w:ascii="Cambria Math" w:hAnsi="Cambria Math"/>
                                  </w:rPr>
                                  <m:t>,</m:t>
                                </m:r>
                                <m:r>
                                  <m:rPr>
                                    <m:sty m:val="b"/>
                                  </m:rPr>
                                  <w:rPr>
                                    <w:rFonts w:ascii="Cambria Math" w:hAnsi="Cambria Math"/>
                                  </w:rPr>
                                  <m:t>cr</m:t>
                                </m:r>
                                <m:r>
                                  <m:rPr>
                                    <m:sty m:val="p"/>
                                  </m:rPr>
                                  <w:rPr>
                                    <w:rFonts w:ascii="Cambria Math" w:hAnsi="Cambria Math"/>
                                  </w:rPr>
                                  <m:t>,</m:t>
                                </m:r>
                                <m:r>
                                  <m:rPr>
                                    <m:sty m:val="b"/>
                                  </m:rPr>
                                  <w:rPr>
                                    <w:rFonts w:ascii="Cambria Math" w:hAnsi="Cambria Math"/>
                                  </w:rPr>
                                  <m:t>i</m:t>
                                </m:r>
                              </m:sub>
                            </m:sSub>
                          </m:e>
                        </m:nary>
                      </m:e>
                    </m:d>
                    <m:sSub>
                      <m:sSubPr>
                        <m:ctrlPr>
                          <w:rPr>
                            <w:rFonts w:ascii="Cambria Math" w:hAnsi="Cambria Math"/>
                          </w:rPr>
                        </m:ctrlPr>
                      </m:sSubPr>
                      <m:e>
                        <m:r>
                          <m:rPr>
                            <m:sty m:val="p"/>
                          </m:rPr>
                          <w:rPr>
                            <w:rFonts w:ascii="Cambria Math" w:hAnsi="Cambria Math"/>
                          </w:rPr>
                          <m:t>-</m:t>
                        </m:r>
                        <m:r>
                          <m:rPr>
                            <m:sty m:val="b"/>
                          </m:rPr>
                          <w:rPr>
                            <w:rFonts w:ascii="Cambria Math" w:hAnsi="Cambria Math"/>
                          </w:rPr>
                          <m:t>E</m:t>
                        </m:r>
                      </m:e>
                      <m:sub>
                        <m:r>
                          <m:rPr>
                            <m:sty m:val="b"/>
                          </m:rPr>
                          <w:rPr>
                            <w:rFonts w:ascii="Cambria Math" w:hAnsi="Cambria Math"/>
                          </w:rPr>
                          <m:t>exp</m:t>
                        </m:r>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k</m:t>
                        </m:r>
                      </m:e>
                      <m:sub>
                        <m:r>
                          <m:rPr>
                            <m:sty m:val="b"/>
                          </m:rPr>
                          <w:rPr>
                            <w:rFonts w:ascii="Cambria Math" w:hAnsi="Cambria Math"/>
                          </w:rPr>
                          <m:t>exp</m:t>
                        </m:r>
                        <m:r>
                          <m:rPr>
                            <m:sty m:val="p"/>
                          </m:rPr>
                          <w:rPr>
                            <w:rFonts w:ascii="Cambria Math" w:hAnsi="Cambria Math"/>
                          </w:rPr>
                          <m:t>,</m:t>
                        </m:r>
                        <m:r>
                          <m:rPr>
                            <m:sty m:val="b"/>
                          </m:rPr>
                          <w:rPr>
                            <w:rFonts w:ascii="Cambria Math" w:hAnsi="Cambria Math"/>
                          </w:rPr>
                          <m:t>el</m:t>
                        </m:r>
                      </m:sub>
                    </m:sSub>
                    <m:r>
                      <m:rPr>
                        <m:sty m:val="p"/>
                      </m:rPr>
                      <w:rPr>
                        <w:rFonts w:ascii="Cambria Math" w:hAnsi="Cambria Math"/>
                      </w:rPr>
                      <m:t xml:space="preserve"> ∙ </m:t>
                    </m:r>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sSub>
                              <m:sSubPr>
                                <m:ctrlPr>
                                  <w:rPr>
                                    <w:rFonts w:ascii="Cambria Math" w:hAnsi="Cambria Math"/>
                                  </w:rPr>
                                </m:ctrlPr>
                              </m:sSubPr>
                              <m:e>
                                <m:r>
                                  <m:rPr>
                                    <m:sty m:val="b"/>
                                  </m:rPr>
                                  <w:rPr>
                                    <w:rFonts w:ascii="Cambria Math" w:hAnsi="Cambria Math"/>
                                  </w:rPr>
                                  <m:t>CO</m:t>
                                </m:r>
                              </m:e>
                              <m:sub>
                                <m:r>
                                  <m:rPr>
                                    <m:sty m:val="b"/>
                                  </m:rPr>
                                  <w:rPr>
                                    <w:rFonts w:ascii="Cambria Math" w:hAnsi="Cambria Math"/>
                                  </w:rPr>
                                  <m:t>2e</m:t>
                                </m:r>
                              </m:sub>
                            </m:sSub>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grid</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sSub>
                              <m:sSubPr>
                                <m:ctrlPr>
                                  <w:rPr>
                                    <w:rFonts w:ascii="Cambria Math" w:hAnsi="Cambria Math"/>
                                  </w:rPr>
                                </m:ctrlPr>
                              </m:sSubPr>
                              <m:e>
                                <m:r>
                                  <m:rPr>
                                    <m:sty m:val="b"/>
                                  </m:rPr>
                                  <w:rPr>
                                    <w:rFonts w:ascii="Cambria Math" w:hAnsi="Cambria Math"/>
                                  </w:rPr>
                                  <m:t>CO</m:t>
                                </m:r>
                              </m:e>
                              <m:sub>
                                <m:r>
                                  <m:rPr>
                                    <m:sty m:val="b"/>
                                  </m:rPr>
                                  <w:rPr>
                                    <w:rFonts w:ascii="Cambria Math" w:hAnsi="Cambria Math"/>
                                  </w:rPr>
                                  <m:t>2e</m:t>
                                </m:r>
                              </m:sub>
                            </m:sSub>
                            <m:r>
                              <m:rPr>
                                <m:sty m:val="p"/>
                              </m:rPr>
                              <w:rPr>
                                <w:rFonts w:ascii="Cambria Math" w:hAnsi="Cambria Math"/>
                              </w:rPr>
                              <m:t>,</m:t>
                            </m:r>
                            <m:r>
                              <m:rPr>
                                <m:sty m:val="b"/>
                              </m:rPr>
                              <w:rPr>
                                <w:rFonts w:ascii="Cambria Math" w:hAnsi="Cambria Math"/>
                              </w:rPr>
                              <m:t>el</m:t>
                            </m:r>
                            <m:r>
                              <m:rPr>
                                <m:sty m:val="p"/>
                              </m:rPr>
                              <w:rPr>
                                <w:rFonts w:ascii="Cambria Math" w:hAnsi="Cambria Math"/>
                              </w:rPr>
                              <m:t>,</m:t>
                            </m:r>
                            <m:r>
                              <m:rPr>
                                <m:sty m:val="b"/>
                              </m:rPr>
                              <w:rPr>
                                <w:rFonts w:ascii="Cambria Math" w:hAnsi="Cambria Math"/>
                              </w:rPr>
                              <m:t>pr</m:t>
                            </m:r>
                          </m:sub>
                        </m:sSub>
                      </m:e>
                    </m:d>
                    <m:r>
                      <m:rPr>
                        <m:sty m:val="p"/>
                      </m:rPr>
                      <w:rPr>
                        <w:rFonts w:ascii="Cambria Math" w:hAnsi="Cambria Math"/>
                      </w:rPr>
                      <m:t>-</m:t>
                    </m:r>
                  </m:e>
                  <m:sub>
                    <m:r>
                      <m:rPr>
                        <m:sty m:val="p"/>
                      </m:rPr>
                      <w:rPr>
                        <w:rFonts w:ascii="Cambria Math" w:hAnsi="Cambria Math"/>
                      </w:rPr>
                      <m:t xml:space="preserve"> </m:t>
                    </m:r>
                  </m:sub>
                  <m:sup>
                    <m:r>
                      <m:rPr>
                        <m:sty m:val="p"/>
                      </m:rPr>
                      <w:rPr>
                        <w:rFonts w:ascii="Cambria Math" w:hAnsi="Cambria Math"/>
                      </w:rPr>
                      <m:t xml:space="preserve"> </m:t>
                    </m:r>
                  </m:sup>
                </m:sSubSup>
                <m:sSub>
                  <m:sSubPr>
                    <m:ctrlPr>
                      <w:rPr>
                        <w:rFonts w:ascii="Cambria Math" w:hAnsi="Cambria Math"/>
                      </w:rPr>
                    </m:ctrlPr>
                  </m:sSubPr>
                  <m:e>
                    <m:r>
                      <m:rPr>
                        <m:sty m:val="b"/>
                      </m:rPr>
                      <w:rPr>
                        <w:rFonts w:ascii="Cambria Math" w:hAnsi="Cambria Math"/>
                      </w:rPr>
                      <m:t>E</m:t>
                    </m:r>
                  </m:e>
                  <m:sub>
                    <m:r>
                      <m:rPr>
                        <m:sty m:val="b"/>
                      </m:rPr>
                      <w:rPr>
                        <w:rFonts w:ascii="Cambria Math" w:hAnsi="Cambria Math"/>
                      </w:rPr>
                      <m:t>exp</m:t>
                    </m:r>
                    <m:r>
                      <m:rPr>
                        <m:sty m:val="p"/>
                      </m:rPr>
                      <w:rPr>
                        <w:rFonts w:ascii="Cambria Math" w:hAnsi="Cambria Math"/>
                      </w:rPr>
                      <m:t>,</m:t>
                    </m:r>
                    <m:r>
                      <m:rPr>
                        <m:sty m:val="b"/>
                      </m:rPr>
                      <w:rPr>
                        <w:rFonts w:ascii="Cambria Math" w:hAnsi="Cambria Math"/>
                      </w:rPr>
                      <m:t>th</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k</m:t>
                    </m:r>
                  </m:e>
                  <m:sub>
                    <m:sSub>
                      <m:sSubPr>
                        <m:ctrlPr>
                          <w:rPr>
                            <w:rFonts w:ascii="Cambria Math" w:hAnsi="Cambria Math"/>
                          </w:rPr>
                        </m:ctrlPr>
                      </m:sSubPr>
                      <m:e>
                        <m:r>
                          <m:rPr>
                            <m:sty m:val="b"/>
                          </m:rPr>
                          <w:rPr>
                            <w:rFonts w:ascii="Cambria Math" w:hAnsi="Cambria Math"/>
                          </w:rPr>
                          <m:t>exp</m:t>
                        </m:r>
                        <m:r>
                          <m:rPr>
                            <m:sty m:val="p"/>
                          </m:rPr>
                          <w:rPr>
                            <w:rFonts w:ascii="Cambria Math" w:hAnsi="Cambria Math"/>
                          </w:rPr>
                          <m:t>,</m:t>
                        </m:r>
                        <m:r>
                          <m:rPr>
                            <m:sty m:val="b"/>
                          </m:rPr>
                          <w:rPr>
                            <w:rFonts w:ascii="Cambria Math" w:hAnsi="Cambria Math"/>
                          </w:rPr>
                          <m:t>th</m:t>
                        </m:r>
                      </m:e>
                      <m:sub>
                        <m:r>
                          <m:rPr>
                            <m:sty m:val="p"/>
                          </m:rPr>
                          <w:rPr>
                            <w:rFonts w:ascii="Cambria Math" w:hAnsi="Cambria Math"/>
                          </w:rPr>
                          <m:t xml:space="preserve"> </m:t>
                        </m:r>
                      </m:sub>
                    </m:sSub>
                  </m:sub>
                </m:sSub>
                <m:r>
                  <m:rPr>
                    <m:sty m:val="p"/>
                  </m:rPr>
                  <w:rPr>
                    <w:rFonts w:ascii="Cambria Math" w:hAnsi="Cambria Math"/>
                  </w:rPr>
                  <m:t xml:space="preserve"> ∙ </m:t>
                </m:r>
                <m:d>
                  <m:dPr>
                    <m:ctrlPr>
                      <w:rPr>
                        <w:rFonts w:ascii="Cambria Math" w:hAnsi="Cambria Math"/>
                      </w:rPr>
                    </m:ctrlPr>
                  </m:dPr>
                  <m:e>
                    <m:sSub>
                      <m:sSubPr>
                        <m:ctrlPr>
                          <w:rPr>
                            <w:rFonts w:ascii="Cambria Math" w:hAnsi="Cambria Math"/>
                          </w:rPr>
                        </m:ctrlPr>
                      </m:sSubPr>
                      <m:e>
                        <m:r>
                          <m:rPr>
                            <m:sty m:val="b"/>
                          </m:rPr>
                          <w:rPr>
                            <w:rFonts w:ascii="Cambria Math" w:hAnsi="Cambria Math"/>
                          </w:rPr>
                          <m:t>K</m:t>
                        </m:r>
                      </m:e>
                      <m:sub>
                        <m:sSub>
                          <m:sSubPr>
                            <m:ctrlPr>
                              <w:rPr>
                                <w:rFonts w:ascii="Cambria Math" w:hAnsi="Cambria Math"/>
                              </w:rPr>
                            </m:ctrlPr>
                          </m:sSubPr>
                          <m:e>
                            <m:r>
                              <m:rPr>
                                <m:sty m:val="b"/>
                              </m:rPr>
                              <w:rPr>
                                <w:rFonts w:ascii="Cambria Math" w:hAnsi="Cambria Math"/>
                              </w:rPr>
                              <m:t>CO</m:t>
                            </m:r>
                          </m:e>
                          <m:sub>
                            <m:r>
                              <m:rPr>
                                <m:sty m:val="b"/>
                              </m:rPr>
                              <w:rPr>
                                <w:rFonts w:ascii="Cambria Math" w:hAnsi="Cambria Math"/>
                              </w:rPr>
                              <m:t>2e</m:t>
                            </m:r>
                          </m:sub>
                        </m:sSub>
                        <m:r>
                          <m:rPr>
                            <m:sty m:val="p"/>
                          </m:rPr>
                          <w:rPr>
                            <w:rFonts w:ascii="Cambria Math" w:hAnsi="Cambria Math"/>
                          </w:rPr>
                          <m:t>,</m:t>
                        </m:r>
                        <m:r>
                          <m:rPr>
                            <m:sty m:val="b"/>
                          </m:rPr>
                          <w:rPr>
                            <w:rFonts w:ascii="Cambria Math" w:hAnsi="Cambria Math"/>
                          </w:rPr>
                          <m:t>cr</m:t>
                        </m:r>
                        <m:r>
                          <m:rPr>
                            <m:sty m:val="p"/>
                          </m:rPr>
                          <w:rPr>
                            <w:rFonts w:ascii="Cambria Math" w:hAnsi="Cambria Math"/>
                          </w:rPr>
                          <m:t>,</m:t>
                        </m:r>
                        <m:r>
                          <m:rPr>
                            <m:sty m:val="b"/>
                          </m:rPr>
                          <w:rPr>
                            <w:rFonts w:ascii="Cambria Math" w:hAnsi="Cambria Math"/>
                          </w:rPr>
                          <m:t>grid</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K</m:t>
                        </m:r>
                      </m:e>
                      <m:sub>
                        <m:sSub>
                          <m:sSubPr>
                            <m:ctrlPr>
                              <w:rPr>
                                <w:rFonts w:ascii="Cambria Math" w:hAnsi="Cambria Math"/>
                              </w:rPr>
                            </m:ctrlPr>
                          </m:sSubPr>
                          <m:e>
                            <m:r>
                              <m:rPr>
                                <m:sty m:val="b"/>
                              </m:rPr>
                              <w:rPr>
                                <w:rFonts w:ascii="Cambria Math" w:hAnsi="Cambria Math"/>
                              </w:rPr>
                              <m:t>CO</m:t>
                            </m:r>
                          </m:e>
                          <m:sub>
                            <m:r>
                              <m:rPr>
                                <m:sty m:val="b"/>
                              </m:rPr>
                              <w:rPr>
                                <w:rFonts w:ascii="Cambria Math" w:hAnsi="Cambria Math"/>
                              </w:rPr>
                              <m:t>2e</m:t>
                            </m:r>
                          </m:sub>
                        </m:sSub>
                        <m:r>
                          <m:rPr>
                            <m:sty m:val="p"/>
                          </m:rPr>
                          <w:rPr>
                            <w:rFonts w:ascii="Cambria Math" w:hAnsi="Cambria Math"/>
                          </w:rPr>
                          <m:t>,</m:t>
                        </m:r>
                        <m:r>
                          <m:rPr>
                            <m:sty m:val="b"/>
                          </m:rPr>
                          <w:rPr>
                            <w:rFonts w:ascii="Cambria Math" w:hAnsi="Cambria Math"/>
                          </w:rPr>
                          <m:t>cr</m:t>
                        </m:r>
                        <m:r>
                          <m:rPr>
                            <m:sty m:val="p"/>
                          </m:rPr>
                          <w:rPr>
                            <w:rFonts w:ascii="Cambria Math" w:hAnsi="Cambria Math"/>
                          </w:rPr>
                          <m:t>,</m:t>
                        </m:r>
                        <m:r>
                          <m:rPr>
                            <m:sty m:val="b"/>
                          </m:rPr>
                          <w:rPr>
                            <w:rFonts w:ascii="Cambria Math" w:hAnsi="Cambria Math"/>
                          </w:rPr>
                          <m:t>pr</m:t>
                        </m:r>
                      </m:sub>
                    </m:sSub>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
                          </m:rPr>
                          <w:rPr>
                            <w:rFonts w:ascii="Cambria Math" w:hAnsi="Cambria Math"/>
                          </w:rPr>
                          <m:t>kg</m:t>
                        </m:r>
                      </m:num>
                      <m:den>
                        <m:r>
                          <m:rPr>
                            <m:sty m:val="b"/>
                          </m:rPr>
                          <w:rPr>
                            <w:rFonts w:ascii="Cambria Math" w:hAnsi="Cambria Math"/>
                          </w:rPr>
                          <m:t>an</m:t>
                        </m:r>
                      </m:den>
                    </m:f>
                  </m:e>
                </m:d>
              </m:oMath>
            </m:oMathPara>
          </w:p>
          <w:p w14:paraId="2DDBA71A" w14:textId="4946991A" w:rsidR="00740AAF" w:rsidRPr="001074D5" w:rsidRDefault="00740AAF" w:rsidP="00CF2A9A">
            <w:pPr>
              <w:spacing w:before="60" w:after="60"/>
            </w:pPr>
            <w:r w:rsidRPr="001074D5">
              <w:t>kjer pomenijo: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3"/>
              <w:gridCol w:w="6980"/>
            </w:tblGrid>
            <w:tr w:rsidR="00762246" w:rsidRPr="001074D5" w14:paraId="0C28C44A" w14:textId="77777777" w:rsidTr="009A510E">
              <w:tc>
                <w:tcPr>
                  <w:tcW w:w="1583" w:type="dxa"/>
                </w:tcPr>
                <w:p w14:paraId="4E45966E" w14:textId="0F9302F3" w:rsidR="00762246" w:rsidRPr="001074D5" w:rsidRDefault="00762246" w:rsidP="00CF2A9A">
                  <w:pPr>
                    <w:spacing w:before="60" w:after="60"/>
                  </w:pPr>
                  <w:r w:rsidRPr="001074D5">
                    <w:t>M</w:t>
                  </w:r>
                  <w:r w:rsidRPr="001074D5">
                    <w:rPr>
                      <w:vertAlign w:val="subscript"/>
                    </w:rPr>
                    <w:t>CO</w:t>
                  </w:r>
                  <w:r w:rsidRPr="001074D5">
                    <w:rPr>
                      <w:position w:val="-6"/>
                      <w:vertAlign w:val="subscript"/>
                    </w:rPr>
                    <w:t>2e</w:t>
                  </w:r>
                  <w:r w:rsidRPr="001074D5">
                    <w:rPr>
                      <w:vertAlign w:val="subscript"/>
                    </w:rPr>
                    <w:t>,an</w:t>
                  </w:r>
                </w:p>
              </w:tc>
              <w:tc>
                <w:tcPr>
                  <w:tcW w:w="6980" w:type="dxa"/>
                </w:tcPr>
                <w:p w14:paraId="5EA8C8B6" w14:textId="6D2C5B62" w:rsidR="00762246" w:rsidRPr="001074D5" w:rsidRDefault="00762246" w:rsidP="00CF2A9A">
                  <w:pPr>
                    <w:spacing w:before="60" w:after="60"/>
                  </w:pPr>
                  <w:r w:rsidRPr="001074D5">
                    <w:t xml:space="preserve">količina </w:t>
                  </w:r>
                  <w:r w:rsidR="00B867F2" w:rsidRPr="001074D5">
                    <w:t xml:space="preserve">izpustov </w:t>
                  </w:r>
                  <w:r w:rsidRPr="001074D5">
                    <w:t>ekvivale</w:t>
                  </w:r>
                  <w:r w:rsidR="0007167E" w:rsidRPr="001074D5">
                    <w:t>nta toplogrednih plinov na leto</w:t>
                  </w:r>
                  <w:r w:rsidR="00272341" w:rsidRPr="001074D5">
                    <w:t xml:space="preserve"> (</w:t>
                  </w:r>
                  <w:r w:rsidR="0007167E" w:rsidRPr="001074D5">
                    <w:t xml:space="preserve">kg/an) </w:t>
                  </w:r>
                </w:p>
              </w:tc>
            </w:tr>
            <w:tr w:rsidR="00762246" w:rsidRPr="001074D5" w14:paraId="18843174" w14:textId="77777777" w:rsidTr="009A510E">
              <w:tc>
                <w:tcPr>
                  <w:tcW w:w="1583" w:type="dxa"/>
                </w:tcPr>
                <w:p w14:paraId="12FEFA04" w14:textId="7008B6B1" w:rsidR="00762246" w:rsidRPr="001074D5" w:rsidRDefault="00762246" w:rsidP="00CF2A9A">
                  <w:pPr>
                    <w:spacing w:before="60" w:after="60"/>
                  </w:pPr>
                  <w:r w:rsidRPr="001074D5">
                    <w:t>E</w:t>
                  </w:r>
                  <w:r w:rsidRPr="001074D5">
                    <w:rPr>
                      <w:vertAlign w:val="subscript"/>
                    </w:rPr>
                    <w:t>del,cr,i,an</w:t>
                  </w:r>
                </w:p>
              </w:tc>
              <w:tc>
                <w:tcPr>
                  <w:tcW w:w="6980" w:type="dxa"/>
                </w:tcPr>
                <w:p w14:paraId="5ACA2898" w14:textId="380DE424" w:rsidR="00762246" w:rsidRPr="001074D5" w:rsidRDefault="00762246" w:rsidP="00CF2A9A">
                  <w:pPr>
                    <w:spacing w:before="60" w:after="60"/>
                  </w:pPr>
                  <w:r w:rsidRPr="001074D5">
                    <w:t xml:space="preserve">količina dovedenega </w:t>
                  </w:r>
                  <w:r w:rsidR="00E625A0" w:rsidRPr="001074D5">
                    <w:t>»</w:t>
                  </w:r>
                  <w:r w:rsidRPr="001074D5">
                    <w:t>i</w:t>
                  </w:r>
                  <w:r w:rsidR="00E625A0" w:rsidRPr="001074D5">
                    <w:t>«</w:t>
                  </w:r>
                  <w:r w:rsidRPr="001074D5">
                    <w:t xml:space="preserve"> </w:t>
                  </w:r>
                  <w:r w:rsidR="00E625A0" w:rsidRPr="001074D5">
                    <w:t xml:space="preserve">energenta </w:t>
                  </w:r>
                  <w:r w:rsidRPr="001074D5">
                    <w:t>na leto</w:t>
                  </w:r>
                  <w:r w:rsidR="00272341" w:rsidRPr="001074D5">
                    <w:t xml:space="preserve"> (</w:t>
                  </w:r>
                  <w:r w:rsidR="00E625A0" w:rsidRPr="001074D5">
                    <w:t>kWh/an)</w:t>
                  </w:r>
                </w:p>
              </w:tc>
            </w:tr>
            <w:tr w:rsidR="00762246" w:rsidRPr="001074D5" w14:paraId="0D95D79B" w14:textId="77777777" w:rsidTr="009A510E">
              <w:tc>
                <w:tcPr>
                  <w:tcW w:w="1583" w:type="dxa"/>
                </w:tcPr>
                <w:p w14:paraId="2269E7A4" w14:textId="7CD40A15" w:rsidR="00762246" w:rsidRPr="001074D5" w:rsidRDefault="00762246" w:rsidP="00CF2A9A">
                  <w:pPr>
                    <w:spacing w:before="60" w:after="60"/>
                  </w:pPr>
                  <w:r w:rsidRPr="001074D5">
                    <w:t>E</w:t>
                  </w:r>
                  <w:r w:rsidRPr="001074D5">
                    <w:rPr>
                      <w:vertAlign w:val="subscript"/>
                    </w:rPr>
                    <w:t>exp,el,an</w:t>
                  </w:r>
                </w:p>
              </w:tc>
              <w:tc>
                <w:tcPr>
                  <w:tcW w:w="6980" w:type="dxa"/>
                </w:tcPr>
                <w:p w14:paraId="53E83068" w14:textId="07F5F83F" w:rsidR="00762246" w:rsidRPr="001074D5" w:rsidRDefault="00762246" w:rsidP="00CF2A9A">
                  <w:pPr>
                    <w:spacing w:before="60" w:after="60"/>
                  </w:pPr>
                  <w:r w:rsidRPr="001074D5">
                    <w:t>količina oddane električne energije na leto, npr. proizvedene iz plina</w:t>
                  </w:r>
                  <w:r w:rsidR="00E625A0" w:rsidRPr="001074D5">
                    <w:t>stim gorivom</w:t>
                  </w:r>
                  <w:r w:rsidRPr="001074D5">
                    <w:t xml:space="preserve"> iz biomase</w:t>
                  </w:r>
                  <w:r w:rsidR="00272341" w:rsidRPr="001074D5">
                    <w:t xml:space="preserve"> (</w:t>
                  </w:r>
                  <w:r w:rsidR="00E625A0" w:rsidRPr="001074D5">
                    <w:t>kWh/an)</w:t>
                  </w:r>
                </w:p>
              </w:tc>
            </w:tr>
            <w:tr w:rsidR="00762246" w:rsidRPr="001074D5" w14:paraId="13F64C03" w14:textId="77777777" w:rsidTr="009A510E">
              <w:tc>
                <w:tcPr>
                  <w:tcW w:w="1583" w:type="dxa"/>
                </w:tcPr>
                <w:p w14:paraId="487D1645" w14:textId="7EB1B077" w:rsidR="00762246" w:rsidRPr="001074D5" w:rsidRDefault="008713C2" w:rsidP="00CF2A9A">
                  <w:pPr>
                    <w:spacing w:before="60" w:after="60"/>
                  </w:pPr>
                  <w:r w:rsidRPr="001074D5">
                    <w:t>E</w:t>
                  </w:r>
                  <w:r w:rsidR="00762246" w:rsidRPr="001074D5">
                    <w:rPr>
                      <w:vertAlign w:val="subscript"/>
                    </w:rPr>
                    <w:t>exp</w:t>
                  </w:r>
                  <w:r w:rsidR="00B867F2" w:rsidRPr="001074D5">
                    <w:rPr>
                      <w:vertAlign w:val="subscript"/>
                    </w:rPr>
                    <w:t>, th</w:t>
                  </w:r>
                  <w:r w:rsidR="00762246" w:rsidRPr="001074D5">
                    <w:rPr>
                      <w:vertAlign w:val="subscript"/>
                    </w:rPr>
                    <w:t>,an</w:t>
                  </w:r>
                </w:p>
              </w:tc>
              <w:tc>
                <w:tcPr>
                  <w:tcW w:w="6980" w:type="dxa"/>
                </w:tcPr>
                <w:p w14:paraId="01CC416B" w14:textId="320F25B2" w:rsidR="00762246" w:rsidRPr="001074D5" w:rsidRDefault="00762246" w:rsidP="00CF2A9A">
                  <w:pPr>
                    <w:spacing w:before="60" w:after="60"/>
                  </w:pPr>
                  <w:r w:rsidRPr="001074D5">
                    <w:t xml:space="preserve">količina oddane toplote v </w:t>
                  </w:r>
                  <w:r w:rsidR="008713C2" w:rsidRPr="001074D5">
                    <w:t>omrežje</w:t>
                  </w:r>
                  <w:r w:rsidRPr="001074D5">
                    <w:t xml:space="preserve"> na leto</w:t>
                  </w:r>
                  <w:r w:rsidR="00272341" w:rsidRPr="001074D5">
                    <w:t xml:space="preserve"> (</w:t>
                  </w:r>
                  <w:r w:rsidR="00E625A0" w:rsidRPr="001074D5">
                    <w:t>kWh/an)</w:t>
                  </w:r>
                </w:p>
              </w:tc>
            </w:tr>
            <w:tr w:rsidR="00762246" w:rsidRPr="001074D5" w14:paraId="388836B2" w14:textId="77777777" w:rsidTr="009A510E">
              <w:tc>
                <w:tcPr>
                  <w:tcW w:w="1583" w:type="dxa"/>
                </w:tcPr>
                <w:p w14:paraId="6ACED406" w14:textId="135AA495" w:rsidR="00762246" w:rsidRPr="001074D5" w:rsidRDefault="00762246" w:rsidP="00CF2A9A">
                  <w:pPr>
                    <w:spacing w:before="60" w:after="60"/>
                  </w:pPr>
                  <w:r w:rsidRPr="001074D5">
                    <w:t>K</w:t>
                  </w:r>
                  <w:r w:rsidRPr="001074D5">
                    <w:rPr>
                      <w:vertAlign w:val="subscript"/>
                    </w:rPr>
                    <w:t>CO</w:t>
                  </w:r>
                  <w:r w:rsidRPr="001074D5">
                    <w:rPr>
                      <w:position w:val="-6"/>
                      <w:vertAlign w:val="subscript"/>
                    </w:rPr>
                    <w:t>2e</w:t>
                  </w:r>
                  <w:r w:rsidRPr="001074D5">
                    <w:rPr>
                      <w:vertAlign w:val="subscript"/>
                    </w:rPr>
                    <w:t>,cr,i</w:t>
                  </w:r>
                </w:p>
              </w:tc>
              <w:tc>
                <w:tcPr>
                  <w:tcW w:w="6980" w:type="dxa"/>
                </w:tcPr>
                <w:p w14:paraId="1BA8DF38" w14:textId="09CBCD45" w:rsidR="00762246" w:rsidRPr="001074D5" w:rsidRDefault="00762246" w:rsidP="00CF2A9A">
                  <w:pPr>
                    <w:spacing w:before="60" w:after="60"/>
                  </w:pPr>
                  <w:r w:rsidRPr="001074D5">
                    <w:t xml:space="preserve">emisijski faktor </w:t>
                  </w:r>
                  <w:r w:rsidR="0007167E" w:rsidRPr="001074D5">
                    <w:t>»</w:t>
                  </w:r>
                  <w:r w:rsidRPr="001074D5">
                    <w:t>i</w:t>
                  </w:r>
                  <w:r w:rsidR="0007167E" w:rsidRPr="001074D5">
                    <w:t>«</w:t>
                  </w:r>
                  <w:r w:rsidR="00E625A0" w:rsidRPr="001074D5">
                    <w:t xml:space="preserve"> energenta</w:t>
                  </w:r>
                  <w:r w:rsidR="008713C2" w:rsidRPr="001074D5">
                    <w:t xml:space="preserve"> (kg/kWh)</w:t>
                  </w:r>
                </w:p>
              </w:tc>
            </w:tr>
            <w:tr w:rsidR="00762246" w:rsidRPr="001074D5" w14:paraId="68298036" w14:textId="77777777" w:rsidTr="009A510E">
              <w:tc>
                <w:tcPr>
                  <w:tcW w:w="1583" w:type="dxa"/>
                </w:tcPr>
                <w:p w14:paraId="1F35A769" w14:textId="505CDA06" w:rsidR="00762246" w:rsidRPr="001074D5" w:rsidRDefault="00762246" w:rsidP="00CF2A9A">
                  <w:pPr>
                    <w:spacing w:before="60" w:after="60"/>
                  </w:pPr>
                  <w:r w:rsidRPr="001074D5">
                    <w:t>K</w:t>
                  </w:r>
                  <w:r w:rsidRPr="001074D5">
                    <w:rPr>
                      <w:vertAlign w:val="subscript"/>
                    </w:rPr>
                    <w:t>CO</w:t>
                  </w:r>
                  <w:r w:rsidRPr="001074D5">
                    <w:rPr>
                      <w:position w:val="-6"/>
                      <w:vertAlign w:val="subscript"/>
                    </w:rPr>
                    <w:t>2e</w:t>
                  </w:r>
                  <w:r w:rsidRPr="001074D5">
                    <w:rPr>
                      <w:vertAlign w:val="subscript"/>
                    </w:rPr>
                    <w:t>,el,grid</w:t>
                  </w:r>
                </w:p>
              </w:tc>
              <w:tc>
                <w:tcPr>
                  <w:tcW w:w="6980" w:type="dxa"/>
                </w:tcPr>
                <w:p w14:paraId="68643A9D" w14:textId="02493450" w:rsidR="00762246" w:rsidRPr="001074D5" w:rsidRDefault="00762246" w:rsidP="00CF2A9A">
                  <w:pPr>
                    <w:spacing w:before="60" w:after="60"/>
                  </w:pPr>
                  <w:r w:rsidRPr="001074D5">
                    <w:t>emisijski faktor omrežne električne energije</w:t>
                  </w:r>
                  <w:r w:rsidR="008713C2" w:rsidRPr="001074D5">
                    <w:t xml:space="preserve"> (kg/kWh)</w:t>
                  </w:r>
                </w:p>
              </w:tc>
            </w:tr>
            <w:tr w:rsidR="00E625A0" w:rsidRPr="001074D5" w14:paraId="3A6B3E11" w14:textId="77777777" w:rsidTr="009A510E">
              <w:tc>
                <w:tcPr>
                  <w:tcW w:w="1583" w:type="dxa"/>
                </w:tcPr>
                <w:p w14:paraId="1B287608" w14:textId="0A3AC797" w:rsidR="00E625A0" w:rsidRPr="001074D5" w:rsidRDefault="00E625A0" w:rsidP="00CF2A9A">
                  <w:pPr>
                    <w:spacing w:before="60" w:after="60"/>
                  </w:pPr>
                  <w:r w:rsidRPr="001074D5">
                    <w:t>K</w:t>
                  </w:r>
                  <w:r w:rsidRPr="001074D5">
                    <w:rPr>
                      <w:vertAlign w:val="subscript"/>
                    </w:rPr>
                    <w:t>CO</w:t>
                  </w:r>
                  <w:r w:rsidRPr="001074D5">
                    <w:rPr>
                      <w:position w:val="-6"/>
                      <w:vertAlign w:val="subscript"/>
                    </w:rPr>
                    <w:t>2e</w:t>
                  </w:r>
                  <w:r w:rsidRPr="001074D5">
                    <w:rPr>
                      <w:vertAlign w:val="subscript"/>
                    </w:rPr>
                    <w:t>,cr,pr</w:t>
                  </w:r>
                </w:p>
              </w:tc>
              <w:tc>
                <w:tcPr>
                  <w:tcW w:w="6980" w:type="dxa"/>
                </w:tcPr>
                <w:p w14:paraId="7A44BF49" w14:textId="02B8EA7F" w:rsidR="00E625A0" w:rsidRPr="001074D5" w:rsidRDefault="00E625A0" w:rsidP="00CF2A9A">
                  <w:pPr>
                    <w:spacing w:before="60" w:after="60"/>
                  </w:pPr>
                  <w:r w:rsidRPr="001074D5">
                    <w:t xml:space="preserve">emisijski faktor goriva </w:t>
                  </w:r>
                  <w:r w:rsidR="008713C2" w:rsidRPr="001074D5">
                    <w:t>za proizvodnjo toplote (kg/kWh)</w:t>
                  </w:r>
                </w:p>
              </w:tc>
            </w:tr>
            <w:tr w:rsidR="00E625A0" w:rsidRPr="001074D5" w14:paraId="4BF58F25" w14:textId="77777777" w:rsidTr="009A510E">
              <w:tc>
                <w:tcPr>
                  <w:tcW w:w="1583" w:type="dxa"/>
                </w:tcPr>
                <w:p w14:paraId="36DD4545" w14:textId="75FD6034" w:rsidR="00E625A0" w:rsidRPr="001074D5" w:rsidRDefault="00E625A0" w:rsidP="00CF2A9A">
                  <w:pPr>
                    <w:spacing w:before="60" w:after="60"/>
                  </w:pPr>
                  <w:r w:rsidRPr="001074D5">
                    <w:t>K</w:t>
                  </w:r>
                  <w:r w:rsidRPr="001074D5">
                    <w:rPr>
                      <w:vertAlign w:val="subscript"/>
                    </w:rPr>
                    <w:t>CO</w:t>
                  </w:r>
                  <w:r w:rsidRPr="001074D5">
                    <w:rPr>
                      <w:position w:val="-6"/>
                      <w:vertAlign w:val="subscript"/>
                    </w:rPr>
                    <w:t>2e</w:t>
                  </w:r>
                  <w:r w:rsidRPr="001074D5">
                    <w:rPr>
                      <w:vertAlign w:val="subscript"/>
                    </w:rPr>
                    <w:t>,cr,grid</w:t>
                  </w:r>
                </w:p>
              </w:tc>
              <w:tc>
                <w:tcPr>
                  <w:tcW w:w="6980" w:type="dxa"/>
                </w:tcPr>
                <w:p w14:paraId="61B73192" w14:textId="28CB064D" w:rsidR="00E625A0" w:rsidRPr="001074D5" w:rsidRDefault="00E625A0" w:rsidP="00CF2A9A">
                  <w:pPr>
                    <w:spacing w:before="60" w:after="60"/>
                  </w:pPr>
                  <w:r w:rsidRPr="001074D5">
                    <w:t>emisijski faktor energenta za proizvodnjo daljinske toplote</w:t>
                  </w:r>
                  <w:r w:rsidR="008713C2" w:rsidRPr="001074D5">
                    <w:t xml:space="preserve"> (kg/kWh)</w:t>
                  </w:r>
                </w:p>
              </w:tc>
            </w:tr>
            <w:tr w:rsidR="008713C2" w:rsidRPr="001074D5" w14:paraId="2F6FE377" w14:textId="77777777" w:rsidTr="009A510E">
              <w:tc>
                <w:tcPr>
                  <w:tcW w:w="1583" w:type="dxa"/>
                </w:tcPr>
                <w:p w14:paraId="664D9FCC" w14:textId="06263C16" w:rsidR="008713C2" w:rsidRPr="001074D5" w:rsidRDefault="008713C2" w:rsidP="00CF2A9A">
                  <w:pPr>
                    <w:spacing w:before="60" w:after="60"/>
                  </w:pPr>
                  <w:r w:rsidRPr="001074D5">
                    <w:t>k</w:t>
                  </w:r>
                  <w:r w:rsidRPr="001074D5">
                    <w:rPr>
                      <w:vertAlign w:val="subscript"/>
                    </w:rPr>
                    <w:t>exp,el</w:t>
                  </w:r>
                </w:p>
              </w:tc>
              <w:tc>
                <w:tcPr>
                  <w:tcW w:w="6980" w:type="dxa"/>
                </w:tcPr>
                <w:p w14:paraId="4AF83757" w14:textId="22250BC0" w:rsidR="008713C2" w:rsidRPr="001074D5" w:rsidRDefault="008713C2" w:rsidP="00CF2A9A">
                  <w:pPr>
                    <w:spacing w:before="60" w:after="60"/>
                    <w:rPr>
                      <w:bCs/>
                    </w:rPr>
                  </w:pPr>
                  <w:r w:rsidRPr="001074D5">
                    <w:t>kontrolni faktor iz stavbe oddane električne energije (-)</w:t>
                  </w:r>
                </w:p>
              </w:tc>
            </w:tr>
            <w:tr w:rsidR="008713C2" w:rsidRPr="001074D5" w14:paraId="05881F47" w14:textId="77777777" w:rsidTr="009A510E">
              <w:tc>
                <w:tcPr>
                  <w:tcW w:w="1583" w:type="dxa"/>
                </w:tcPr>
                <w:p w14:paraId="3614A16A" w14:textId="018735C2" w:rsidR="008713C2" w:rsidRPr="001074D5" w:rsidRDefault="008713C2" w:rsidP="00CF2A9A">
                  <w:pPr>
                    <w:spacing w:before="60" w:after="60"/>
                  </w:pPr>
                  <w:r w:rsidRPr="001074D5">
                    <w:t>k</w:t>
                  </w:r>
                  <w:r w:rsidRPr="001074D5">
                    <w:rPr>
                      <w:vertAlign w:val="subscript"/>
                    </w:rPr>
                    <w:t>exp,th</w:t>
                  </w:r>
                </w:p>
              </w:tc>
              <w:tc>
                <w:tcPr>
                  <w:tcW w:w="6980" w:type="dxa"/>
                </w:tcPr>
                <w:p w14:paraId="5081257D" w14:textId="3E6C95B9" w:rsidR="008713C2" w:rsidRPr="001074D5" w:rsidRDefault="008713C2" w:rsidP="00CF2A9A">
                  <w:pPr>
                    <w:spacing w:before="60" w:after="60"/>
                    <w:rPr>
                      <w:bCs/>
                    </w:rPr>
                  </w:pPr>
                  <w:r w:rsidRPr="001074D5">
                    <w:t>kontrolnega faktor iz stavbe oddane toplote (-)</w:t>
                  </w:r>
                </w:p>
              </w:tc>
            </w:tr>
          </w:tbl>
          <w:p w14:paraId="2B4EB07F" w14:textId="48148E82" w:rsidR="00740AAF" w:rsidRPr="001074D5" w:rsidRDefault="00740AAF" w:rsidP="00CF2A9A">
            <w:pPr>
              <w:spacing w:before="60" w:after="60"/>
            </w:pPr>
          </w:p>
        </w:tc>
      </w:tr>
      <w:tr w:rsidR="006B75CD" w:rsidRPr="001074D5" w14:paraId="7C50697F" w14:textId="77777777" w:rsidTr="00CF2A9A">
        <w:tc>
          <w:tcPr>
            <w:tcW w:w="1134" w:type="dxa"/>
            <w:vAlign w:val="center"/>
          </w:tcPr>
          <w:p w14:paraId="18588758" w14:textId="3CA0DA0E" w:rsidR="006B75CD" w:rsidRPr="000C1B57" w:rsidRDefault="006B75CD" w:rsidP="00CF2A9A">
            <w:pPr>
              <w:spacing w:before="60" w:after="60"/>
              <w:rPr>
                <w:sz w:val="48"/>
                <w:szCs w:val="48"/>
              </w:rPr>
            </w:pPr>
            <w:r w:rsidRPr="000C1B57">
              <w:rPr>
                <w:sz w:val="48"/>
                <w:szCs w:val="48"/>
              </w:rPr>
              <w:sym w:font="Wingdings 2" w:char="F0A4"/>
            </w:r>
            <w:r w:rsidRPr="000C1B57">
              <w:rPr>
                <w:sz w:val="48"/>
                <w:szCs w:val="48"/>
              </w:rPr>
              <w:sym w:font="Wingdings" w:char="F0B7"/>
            </w:r>
          </w:p>
        </w:tc>
        <w:tc>
          <w:tcPr>
            <w:tcW w:w="8789" w:type="dxa"/>
            <w:vMerge/>
            <w:vAlign w:val="center"/>
          </w:tcPr>
          <w:p w14:paraId="174CE741" w14:textId="77777777" w:rsidR="006B75CD" w:rsidRPr="001074D5" w:rsidRDefault="006B75CD" w:rsidP="00CF2A9A">
            <w:pPr>
              <w:spacing w:before="60" w:after="60"/>
            </w:pPr>
          </w:p>
        </w:tc>
      </w:tr>
      <w:tr w:rsidR="006B75CD" w:rsidRPr="001074D5" w14:paraId="5504F437" w14:textId="77777777" w:rsidTr="00CF2A9A">
        <w:tc>
          <w:tcPr>
            <w:tcW w:w="1134" w:type="dxa"/>
            <w:vAlign w:val="center"/>
          </w:tcPr>
          <w:p w14:paraId="33EC38E1" w14:textId="77777777" w:rsidR="006B75CD" w:rsidRPr="000C1B57" w:rsidRDefault="006B75CD" w:rsidP="00CF2A9A">
            <w:pPr>
              <w:spacing w:before="60" w:after="60"/>
              <w:rPr>
                <w:sz w:val="48"/>
                <w:szCs w:val="48"/>
              </w:rPr>
            </w:pPr>
            <w:r w:rsidRPr="000C1B57">
              <w:rPr>
                <w:sz w:val="48"/>
                <w:szCs w:val="48"/>
              </w:rPr>
              <w:sym w:font="Wingdings 2" w:char="F0A2"/>
            </w:r>
            <w:r w:rsidRPr="000C1B57">
              <w:rPr>
                <w:sz w:val="48"/>
                <w:szCs w:val="48"/>
              </w:rPr>
              <w:sym w:font="Wingdings" w:char="F0B7"/>
            </w:r>
          </w:p>
        </w:tc>
        <w:tc>
          <w:tcPr>
            <w:tcW w:w="8789" w:type="dxa"/>
            <w:vMerge/>
            <w:vAlign w:val="center"/>
          </w:tcPr>
          <w:p w14:paraId="084EE071" w14:textId="77777777" w:rsidR="006B75CD" w:rsidRPr="00CE007E" w:rsidRDefault="006B75CD" w:rsidP="00CF2A9A">
            <w:pPr>
              <w:spacing w:before="60" w:after="60"/>
              <w:rPr>
                <w:rFonts w:cstheme="minorHAnsi"/>
              </w:rPr>
            </w:pPr>
          </w:p>
        </w:tc>
      </w:tr>
      <w:tr w:rsidR="006B75CD" w:rsidRPr="001074D5" w14:paraId="5C94E982" w14:textId="77777777" w:rsidTr="00CF2A9A">
        <w:trPr>
          <w:trHeight w:val="458"/>
        </w:trPr>
        <w:tc>
          <w:tcPr>
            <w:tcW w:w="1134" w:type="dxa"/>
            <w:vAlign w:val="center"/>
          </w:tcPr>
          <w:p w14:paraId="3A19BF6B" w14:textId="77777777" w:rsidR="006B75CD" w:rsidRPr="000C1B57" w:rsidRDefault="006B75CD" w:rsidP="00CF2A9A">
            <w:pPr>
              <w:spacing w:before="60" w:after="60"/>
              <w:rPr>
                <w:sz w:val="48"/>
                <w:szCs w:val="48"/>
              </w:rPr>
            </w:pPr>
            <w:r w:rsidRPr="000C1B57">
              <w:rPr>
                <w:sz w:val="48"/>
                <w:szCs w:val="48"/>
              </w:rPr>
              <w:sym w:font="Wingdings 2" w:char="F0B2"/>
            </w:r>
            <w:r w:rsidRPr="000C1B57">
              <w:rPr>
                <w:sz w:val="48"/>
                <w:szCs w:val="48"/>
              </w:rPr>
              <w:sym w:font="Wingdings" w:char="F0B7"/>
            </w:r>
          </w:p>
        </w:tc>
        <w:tc>
          <w:tcPr>
            <w:tcW w:w="8789" w:type="dxa"/>
            <w:vAlign w:val="center"/>
          </w:tcPr>
          <w:p w14:paraId="08D132C2" w14:textId="73CE0838" w:rsidR="006B75CD" w:rsidRPr="00CE007E" w:rsidRDefault="006B75CD" w:rsidP="00220944">
            <w:pPr>
              <w:spacing w:before="60" w:after="60"/>
              <w:rPr>
                <w:rFonts w:cstheme="minorHAnsi"/>
              </w:rPr>
            </w:pPr>
            <w:r w:rsidRPr="00CE007E">
              <w:rPr>
                <w:rFonts w:cstheme="minorHAnsi"/>
              </w:rPr>
              <w:t xml:space="preserve">Izpuste ekvivalenta toplogrednih plinov se za </w:t>
            </w:r>
            <w:r w:rsidR="00220944">
              <w:rPr>
                <w:rFonts w:cstheme="minorHAnsi"/>
              </w:rPr>
              <w:t>referenčne</w:t>
            </w:r>
            <w:r w:rsidR="00220944" w:rsidRPr="00CE007E">
              <w:rPr>
                <w:rFonts w:cstheme="minorHAnsi"/>
              </w:rPr>
              <w:t xml:space="preserve"> </w:t>
            </w:r>
            <w:r w:rsidRPr="00CE007E">
              <w:rPr>
                <w:rFonts w:cstheme="minorHAnsi"/>
              </w:rPr>
              <w:t>stavbe ne določa.</w:t>
            </w:r>
          </w:p>
        </w:tc>
      </w:tr>
    </w:tbl>
    <w:p w14:paraId="40EF072B" w14:textId="0CC098C1" w:rsidR="006B75CD" w:rsidRPr="001074D5" w:rsidRDefault="006B75CD" w:rsidP="00B57CC4">
      <w:pPr>
        <w:pStyle w:val="2-nasl"/>
        <w:numPr>
          <w:ilvl w:val="0"/>
          <w:numId w:val="0"/>
        </w:numPr>
        <w:ind w:left="851" w:hanging="851"/>
      </w:pPr>
      <w:bookmarkStart w:id="565" w:name="_Toc77238618"/>
      <w:r w:rsidRPr="00B57CC4">
        <w:t>9.7</w:t>
      </w:r>
      <w:r w:rsidR="00B57CC4">
        <w:tab/>
      </w:r>
      <w:r w:rsidR="00C85331" w:rsidRPr="001074D5">
        <w:t>K</w:t>
      </w:r>
      <w:r w:rsidRPr="001074D5">
        <w:t>azalnik energijske učinkovitosti in razred energijske učinkovitosti</w:t>
      </w:r>
      <w:bookmarkEnd w:id="565"/>
      <w:r w:rsidRPr="001074D5">
        <w:t xml:space="preserve"> </w:t>
      </w:r>
    </w:p>
    <w:p w14:paraId="7A2029CA" w14:textId="0347BAC5" w:rsidR="006B75CD" w:rsidRPr="001074D5" w:rsidRDefault="00830F89" w:rsidP="00EA79EA">
      <w:r w:rsidRPr="00CE007E">
        <w:t xml:space="preserve">(1) </w:t>
      </w:r>
      <w:r w:rsidR="00D815BC">
        <w:t>K</w:t>
      </w:r>
      <w:r w:rsidR="006B75CD" w:rsidRPr="001074D5">
        <w:t>azalnik energijske učinkovitosti obravnavane energetsko manj zahtevne ali energetsko zahtevne stavbe se določi na osnovi normirane potrebne letne celotne potrebne primarne energije E'</w:t>
      </w:r>
      <w:r w:rsidR="00C763D1">
        <w:rPr>
          <w:vertAlign w:val="subscript"/>
        </w:rPr>
        <w:t>P</w:t>
      </w:r>
      <w:r w:rsidR="006B75CD" w:rsidRPr="001074D5">
        <w:rPr>
          <w:vertAlign w:val="subscript"/>
        </w:rPr>
        <w:t>tot,an</w:t>
      </w:r>
      <w:r w:rsidR="006B75CD" w:rsidRPr="001074D5">
        <w:t xml:space="preserve"> za delovanje TSS. Kazalnik je ustrezen, če je E'</w:t>
      </w:r>
      <w:r w:rsidR="00C763D1">
        <w:rPr>
          <w:vertAlign w:val="subscript"/>
        </w:rPr>
        <w:t>P</w:t>
      </w:r>
      <w:r w:rsidR="006B75CD" w:rsidRPr="001074D5">
        <w:rPr>
          <w:vertAlign w:val="subscript"/>
        </w:rPr>
        <w:t>tot,an</w:t>
      </w:r>
      <w:r w:rsidR="006B75CD" w:rsidRPr="001074D5">
        <w:t xml:space="preserve"> manjša od največje dovoljene normirane potrebne letne </w:t>
      </w:r>
      <w:r w:rsidR="00872676" w:rsidRPr="001074D5">
        <w:t>skupna</w:t>
      </w:r>
      <w:r w:rsidR="006B75CD" w:rsidRPr="001074D5">
        <w:t xml:space="preserve"> primarna energija za delovanje E'</w:t>
      </w:r>
      <w:r w:rsidR="00C763D1">
        <w:rPr>
          <w:vertAlign w:val="subscript"/>
        </w:rPr>
        <w:t>P</w:t>
      </w:r>
      <w:r w:rsidR="006B75CD" w:rsidRPr="001074D5">
        <w:rPr>
          <w:vertAlign w:val="subscript"/>
        </w:rPr>
        <w:t>tot,kor,dov,an</w:t>
      </w:r>
      <w:r w:rsidR="006B75CD" w:rsidRPr="001074D5">
        <w:t xml:space="preserve">. Način določitve kazalnika je naveden v tabeli </w:t>
      </w:r>
      <w:r w:rsidR="008713C2" w:rsidRPr="00CE007E">
        <w:t>9.7.</w:t>
      </w:r>
      <w:r w:rsidR="00D815BC">
        <w:t xml:space="preserve"> K</w:t>
      </w:r>
      <w:r w:rsidR="006B75CD" w:rsidRPr="00CE007E">
        <w:t>azalnik energijske učinkovitosti energetsko manj zahtevne stavbe se določi na osnovi absolutne vrednosti potrebne primarne energije, za energetsko zahtevne stavbe pa na osnovi primerjave potrebne primarne energije z referenčno stavbo.</w:t>
      </w:r>
    </w:p>
    <w:p w14:paraId="1ACA5A6B" w14:textId="0AFA7675" w:rsidR="006B75CD" w:rsidRPr="001074D5" w:rsidRDefault="00830F89" w:rsidP="00EA79EA">
      <w:r w:rsidRPr="00CE007E">
        <w:t xml:space="preserve">(2) </w:t>
      </w:r>
      <w:r w:rsidR="007636C0">
        <w:t>R</w:t>
      </w:r>
      <w:r w:rsidR="006B75CD" w:rsidRPr="001074D5">
        <w:t>azred energijske učinkoviti se določi za energetsko manj zahtevne stavbe na osnovi potrebne letne celotne primarne energije za delovanje TSS, za energetsko zahtevne stavbe pa na osnovi potrebne letne celotne primarne energije za delovanje TSS v referenčni stavbi. Ne glede na vrsto stavbe, se prikaže grafično z razredi med A</w:t>
      </w:r>
      <w:r w:rsidR="006B75CD" w:rsidRPr="00D815BC">
        <w:rPr>
          <w:vertAlign w:val="superscript"/>
        </w:rPr>
        <w:t>+</w:t>
      </w:r>
      <w:r w:rsidR="006B75CD" w:rsidRPr="001074D5">
        <w:t xml:space="preserve"> in G, skladno s </w:t>
      </w:r>
      <w:r w:rsidR="001C044A" w:rsidRPr="001074D5">
        <w:t>točko 10.2.3</w:t>
      </w:r>
      <w:r w:rsidR="008A6B05" w:rsidRPr="001074D5">
        <w:t xml:space="preserve"> standarda</w:t>
      </w:r>
      <w:r w:rsidR="001C044A" w:rsidRPr="001074D5">
        <w:t xml:space="preserve"> </w:t>
      </w:r>
      <w:r w:rsidR="006B75CD" w:rsidRPr="001074D5">
        <w:t>SIST EN ISO 52003-1, z upoštevanjem referenčnega razreda energijske učinkovitosti n</w:t>
      </w:r>
      <w:r w:rsidR="006B75CD" w:rsidRPr="001074D5">
        <w:rPr>
          <w:vertAlign w:val="subscript"/>
        </w:rPr>
        <w:t>ref</w:t>
      </w:r>
      <w:r w:rsidR="006B75CD" w:rsidRPr="001074D5">
        <w:t xml:space="preserve"> </w:t>
      </w:r>
      <w:r w:rsidR="00804FC2">
        <w:t xml:space="preserve"> = </w:t>
      </w:r>
      <w:r w:rsidR="006B75CD" w:rsidRPr="001074D5">
        <w:t>4. Ne</w:t>
      </w:r>
      <w:r w:rsidR="001E465C">
        <w:t xml:space="preserve"> </w:t>
      </w:r>
      <w:r w:rsidR="006B75CD" w:rsidRPr="001074D5">
        <w:t>glede na vrsto stavbe, so m</w:t>
      </w:r>
      <w:r w:rsidR="00D35683" w:rsidRPr="001074D5">
        <w:t>i</w:t>
      </w:r>
      <w:r w:rsidR="006B75CD" w:rsidRPr="001074D5">
        <w:t xml:space="preserve">nimalne zahteve opredeljene z mejno vrednostjo razreda energijske učinkovitosti D. </w:t>
      </w:r>
    </w:p>
    <w:p w14:paraId="4BAB3F2B" w14:textId="4645BC70" w:rsidR="006B75CD" w:rsidRPr="00CE007E" w:rsidRDefault="00830F89" w:rsidP="00EA79EA">
      <w:r w:rsidRPr="00CE007E">
        <w:t xml:space="preserve">(3) </w:t>
      </w:r>
      <w:r w:rsidR="007636C0">
        <w:t>K</w:t>
      </w:r>
      <w:r w:rsidR="006B75CD" w:rsidRPr="001074D5">
        <w:t>azalnik en</w:t>
      </w:r>
      <w:r w:rsidR="007636C0">
        <w:t>ergijske učinkovitosti in r</w:t>
      </w:r>
      <w:r w:rsidR="006B75CD" w:rsidRPr="001074D5">
        <w:t>azred energijske učinkovitosti se, glede na vrsto stavbe določi na način kot je navedeno v tabeli 9.7</w:t>
      </w:r>
      <w:r w:rsidR="001C044A" w:rsidRPr="001074D5">
        <w:t>.</w:t>
      </w:r>
    </w:p>
    <w:p w14:paraId="03A32CBE" w14:textId="073A0D79" w:rsidR="006B75CD" w:rsidRPr="00CE007E" w:rsidRDefault="006B75CD" w:rsidP="001B06B7">
      <w:pPr>
        <w:spacing w:before="240"/>
      </w:pPr>
      <w:r w:rsidRPr="00CE007E">
        <w:t>Tabela 9.7</w:t>
      </w:r>
      <w:r w:rsidR="00A423AE" w:rsidRPr="00CE007E">
        <w:t xml:space="preserve">: </w:t>
      </w:r>
      <w:r w:rsidR="00C85331" w:rsidRPr="00CE007E">
        <w:t>K</w:t>
      </w:r>
      <w:r w:rsidRPr="00CE007E">
        <w:t xml:space="preserve">azalnik energijske učinkovitosti </w:t>
      </w:r>
      <w:r w:rsidR="00C85331" w:rsidRPr="00CE007E">
        <w:t>sNES</w:t>
      </w:r>
    </w:p>
    <w:tbl>
      <w:tblPr>
        <w:tblStyle w:val="Tabelamrea"/>
        <w:tblW w:w="9918" w:type="dxa"/>
        <w:tblLayout w:type="fixed"/>
        <w:tblLook w:val="04A0" w:firstRow="1" w:lastRow="0" w:firstColumn="1" w:lastColumn="0" w:noHBand="0" w:noVBand="1"/>
      </w:tblPr>
      <w:tblGrid>
        <w:gridCol w:w="1134"/>
        <w:gridCol w:w="8784"/>
      </w:tblGrid>
      <w:tr w:rsidR="006B75CD" w:rsidRPr="001074D5" w14:paraId="6C101F3D" w14:textId="77777777" w:rsidTr="00EF17BA">
        <w:tc>
          <w:tcPr>
            <w:tcW w:w="1134" w:type="dxa"/>
          </w:tcPr>
          <w:p w14:paraId="25F81984" w14:textId="77777777" w:rsidR="006B75CD" w:rsidRPr="000C1B57" w:rsidRDefault="006B75CD" w:rsidP="00CF2A9A">
            <w:pPr>
              <w:spacing w:beforeLines="60" w:before="144" w:afterLines="60" w:after="144"/>
              <w:rPr>
                <w:sz w:val="48"/>
                <w:szCs w:val="48"/>
              </w:rPr>
            </w:pPr>
            <w:r w:rsidRPr="000C1B57">
              <w:rPr>
                <w:sz w:val="48"/>
                <w:szCs w:val="48"/>
              </w:rPr>
              <w:sym w:font="Wingdings 2" w:char="F0A3"/>
            </w:r>
            <w:r w:rsidRPr="000C1B57">
              <w:rPr>
                <w:sz w:val="48"/>
                <w:szCs w:val="48"/>
              </w:rPr>
              <w:sym w:font="Wingdings 2" w:char="F099"/>
            </w:r>
          </w:p>
        </w:tc>
        <w:tc>
          <w:tcPr>
            <w:tcW w:w="8784" w:type="dxa"/>
          </w:tcPr>
          <w:p w14:paraId="39F7A20A" w14:textId="012959C1" w:rsidR="006B75CD" w:rsidRPr="001074D5" w:rsidRDefault="007636C0" w:rsidP="00CF2A9A">
            <w:pPr>
              <w:spacing w:beforeLines="60" w:before="144" w:afterLines="60" w:after="144"/>
            </w:pPr>
            <w:r>
              <w:t>K</w:t>
            </w:r>
            <w:r w:rsidR="006B75CD" w:rsidRPr="001074D5">
              <w:t>azalnik</w:t>
            </w:r>
            <w:r>
              <w:t xml:space="preserve"> energijske učinkoviti in r</w:t>
            </w:r>
            <w:r w:rsidR="006B75CD" w:rsidRPr="001074D5">
              <w:t>azred energijske učinkovitosti se za energetsko ne zahtevne stavbe ne določata.</w:t>
            </w:r>
          </w:p>
        </w:tc>
      </w:tr>
      <w:tr w:rsidR="00026D84" w:rsidRPr="001074D5" w14:paraId="4F82FBF0" w14:textId="77777777" w:rsidTr="00EF17BA">
        <w:tc>
          <w:tcPr>
            <w:tcW w:w="1134" w:type="dxa"/>
          </w:tcPr>
          <w:p w14:paraId="418B5D8C" w14:textId="77777777" w:rsidR="006B75CD" w:rsidRPr="000C1B57" w:rsidRDefault="006B75CD" w:rsidP="00CF2A9A">
            <w:pPr>
              <w:spacing w:beforeLines="60" w:before="144" w:afterLines="60" w:after="144"/>
              <w:rPr>
                <w:sz w:val="48"/>
                <w:szCs w:val="48"/>
              </w:rPr>
            </w:pPr>
            <w:r w:rsidRPr="000C1B57">
              <w:rPr>
                <w:sz w:val="48"/>
                <w:szCs w:val="48"/>
              </w:rPr>
              <w:sym w:font="Wingdings 2" w:char="F0A4"/>
            </w:r>
            <w:r w:rsidRPr="000C1B57">
              <w:rPr>
                <w:sz w:val="48"/>
                <w:szCs w:val="48"/>
              </w:rPr>
              <w:sym w:font="Wingdings 2" w:char="F099"/>
            </w:r>
          </w:p>
        </w:tc>
        <w:tc>
          <w:tcPr>
            <w:tcW w:w="8784" w:type="dxa"/>
          </w:tcPr>
          <w:p w14:paraId="38F32E38" w14:textId="0DE0A6FF" w:rsidR="006B75CD" w:rsidRPr="001074D5" w:rsidRDefault="007636C0" w:rsidP="00CF2A9A">
            <w:pPr>
              <w:spacing w:beforeLines="60" w:before="144" w:afterLines="60" w:after="144"/>
            </w:pPr>
            <w:r>
              <w:rPr>
                <w:szCs w:val="16"/>
              </w:rPr>
              <w:t>K</w:t>
            </w:r>
            <w:r w:rsidR="006B75CD" w:rsidRPr="001074D5">
              <w:t xml:space="preserve">azalnik energijske učinkoviti se za energetsko manj zahtevne stavbe določi glede na normirano letno potrebno primarno energijo za delovanje TSS. Pri tem se upošteva vodila, ki so navedena v točki 9.2 in 9.3 te smernice. </w:t>
            </w:r>
          </w:p>
          <w:p w14:paraId="6440DDDA" w14:textId="48C96D74" w:rsidR="006B75CD" w:rsidRPr="001074D5" w:rsidRDefault="006B75CD" w:rsidP="00CF2A9A">
            <w:pPr>
              <w:spacing w:beforeLines="60" w:before="144" w:afterLines="60" w:after="144"/>
            </w:pPr>
            <w:r w:rsidRPr="001074D5">
              <w:t xml:space="preserve">1. </w:t>
            </w:r>
            <w:r w:rsidR="00A33EF9" w:rsidRPr="001074D5">
              <w:t>K</w:t>
            </w:r>
            <w:r w:rsidRPr="001074D5">
              <w:t xml:space="preserve">orak: </w:t>
            </w:r>
            <w:r w:rsidR="00A51A4A" w:rsidRPr="001074D5">
              <w:t>I</w:t>
            </w:r>
            <w:r w:rsidRPr="001074D5">
              <w:t xml:space="preserve">zračuna se potrebna letna </w:t>
            </w:r>
            <w:r w:rsidR="00872676" w:rsidRPr="001074D5">
              <w:t>skupna</w:t>
            </w:r>
            <w:r w:rsidRPr="001074D5">
              <w:t xml:space="preserve"> </w:t>
            </w:r>
            <w:r w:rsidR="0021610A" w:rsidRPr="001074D5">
              <w:t xml:space="preserve">potrebna </w:t>
            </w:r>
            <w:r w:rsidRPr="001074D5">
              <w:t>primarna energija za delovanje TSS obravnavane stavbe E</w:t>
            </w:r>
            <w:r w:rsidR="00C763D1">
              <w:rPr>
                <w:vertAlign w:val="subscript"/>
              </w:rPr>
              <w:t>P</w:t>
            </w:r>
            <w:r w:rsidRPr="001074D5">
              <w:rPr>
                <w:vertAlign w:val="subscript"/>
              </w:rPr>
              <w:t>tot,an</w:t>
            </w:r>
            <w:r w:rsidRPr="001074D5">
              <w:t xml:space="preserve"> (kWh/an) kot vsota mesečnih ali urnih vrednosti</w:t>
            </w:r>
            <w:r w:rsidR="00A51A4A" w:rsidRPr="001074D5">
              <w:t>.</w:t>
            </w:r>
          </w:p>
          <w:p w14:paraId="278BE749" w14:textId="56712588" w:rsidR="006B75CD" w:rsidRPr="00B57BF3" w:rsidRDefault="006B75CD" w:rsidP="00CF2A9A">
            <w:pPr>
              <w:spacing w:beforeLines="60" w:before="144" w:afterLines="60" w:after="144"/>
              <w:rPr>
                <w:szCs w:val="16"/>
              </w:rPr>
            </w:pPr>
            <w:r w:rsidRPr="001074D5">
              <w:t xml:space="preserve">2. </w:t>
            </w:r>
            <w:r w:rsidR="00A33EF9" w:rsidRPr="001074D5">
              <w:t>K</w:t>
            </w:r>
            <w:r w:rsidRPr="001074D5">
              <w:t xml:space="preserve">orak: </w:t>
            </w:r>
            <w:r w:rsidR="00A33EF9" w:rsidRPr="001074D5">
              <w:t>P</w:t>
            </w:r>
            <w:r w:rsidRPr="001074D5">
              <w:t xml:space="preserve">otrebna </w:t>
            </w:r>
            <w:r w:rsidR="0021610A" w:rsidRPr="001074D5">
              <w:t xml:space="preserve">primarna </w:t>
            </w:r>
            <w:r w:rsidR="00872676" w:rsidRPr="001074D5">
              <w:t>skupna</w:t>
            </w:r>
            <w:r w:rsidR="0021610A" w:rsidRPr="001074D5">
              <w:t xml:space="preserve"> </w:t>
            </w:r>
            <w:r w:rsidRPr="001074D5">
              <w:t>letna energija za delovanje TSS obravnavane stavbe se normira z uporabno površino Au: E'</w:t>
            </w:r>
            <w:r w:rsidR="00C763D1">
              <w:rPr>
                <w:vertAlign w:val="subscript"/>
              </w:rPr>
              <w:t>P</w:t>
            </w:r>
            <w:r w:rsidRPr="001074D5">
              <w:rPr>
                <w:vertAlign w:val="subscript"/>
              </w:rPr>
              <w:t>tot,an</w:t>
            </w:r>
            <w:r w:rsidRPr="001074D5">
              <w:t xml:space="preserve"> (kWh/</w:t>
            </w:r>
            <w:r w:rsidR="009348E6" w:rsidRPr="001074D5">
              <w:t>(</w:t>
            </w:r>
            <w:r w:rsidRPr="001074D5">
              <w:t>m</w:t>
            </w:r>
            <w:r w:rsidRPr="001074D5">
              <w:rPr>
                <w:vertAlign w:val="superscript"/>
              </w:rPr>
              <w:t>2</w:t>
            </w:r>
            <w:r w:rsidR="009348E6" w:rsidRPr="001074D5">
              <w:rPr>
                <w:vertAlign w:val="superscript"/>
              </w:rPr>
              <w:t xml:space="preserve"> </w:t>
            </w:r>
            <w:r w:rsidRPr="001074D5">
              <w:t>an</w:t>
            </w:r>
            <w:r w:rsidR="009348E6" w:rsidRPr="001074D5">
              <w:t>)</w:t>
            </w:r>
            <w:r w:rsidRPr="001074D5">
              <w:t>)</w:t>
            </w:r>
            <w:r w:rsidR="00A51A4A" w:rsidRPr="001074D5">
              <w:t>.</w:t>
            </w:r>
          </w:p>
          <w:p w14:paraId="3D34B55C" w14:textId="789C99E6" w:rsidR="006B75CD" w:rsidRPr="001074D5" w:rsidRDefault="006B75CD" w:rsidP="00CF2A9A">
            <w:pPr>
              <w:spacing w:beforeLines="60" w:before="144" w:afterLines="60" w:after="144"/>
            </w:pPr>
            <w:r w:rsidRPr="001074D5">
              <w:t xml:space="preserve">3. </w:t>
            </w:r>
            <w:r w:rsidR="00A33EF9" w:rsidRPr="001074D5">
              <w:t>K</w:t>
            </w:r>
            <w:r w:rsidRPr="001074D5">
              <w:t xml:space="preserve">orak: </w:t>
            </w:r>
            <w:r w:rsidR="00A33EF9" w:rsidRPr="001074D5">
              <w:t>D</w:t>
            </w:r>
            <w:r w:rsidRPr="001074D5">
              <w:t xml:space="preserve">oloči se dovoljena normirana potrebna letna </w:t>
            </w:r>
            <w:r w:rsidR="00872676" w:rsidRPr="001074D5">
              <w:t>skupna</w:t>
            </w:r>
            <w:r w:rsidRPr="001074D5">
              <w:t xml:space="preserve"> primarna energija za delovanje TSS za obravnavano stavbo E'</w:t>
            </w:r>
            <w:r w:rsidR="00C763D1">
              <w:rPr>
                <w:vertAlign w:val="subscript"/>
              </w:rPr>
              <w:t>P</w:t>
            </w:r>
            <w:r w:rsidRPr="001074D5">
              <w:rPr>
                <w:vertAlign w:val="subscript"/>
              </w:rPr>
              <w:t>tot,dov,an</w:t>
            </w:r>
            <w:r w:rsidR="00A51A4A" w:rsidRPr="001074D5">
              <w:t>.</w:t>
            </w:r>
          </w:p>
          <w:p w14:paraId="2A1E5C18" w14:textId="2BD94B67" w:rsidR="006B75CD" w:rsidRPr="001074D5" w:rsidRDefault="006B75CD" w:rsidP="00CF2A9A">
            <w:pPr>
              <w:spacing w:beforeLines="60" w:before="144" w:afterLines="60" w:after="144"/>
            </w:pPr>
            <w:r w:rsidRPr="00B57BF3">
              <w:rPr>
                <w:szCs w:val="16"/>
              </w:rPr>
              <w:t xml:space="preserve">3.1. </w:t>
            </w:r>
            <w:r w:rsidR="00A51A4A" w:rsidRPr="008E1DBA">
              <w:rPr>
                <w:rFonts w:cstheme="minorHAnsi"/>
                <w:szCs w:val="16"/>
              </w:rPr>
              <w:t>I</w:t>
            </w:r>
            <w:r w:rsidRPr="008E1DBA">
              <w:rPr>
                <w:rFonts w:cstheme="minorHAnsi"/>
                <w:szCs w:val="16"/>
              </w:rPr>
              <w:t xml:space="preserve">zbere se ustrezen </w:t>
            </w:r>
            <w:r w:rsidRPr="001074D5">
              <w:t>korekcijski faktor X</w:t>
            </w:r>
            <w:r w:rsidRPr="001074D5">
              <w:rPr>
                <w:vertAlign w:val="subscript"/>
              </w:rPr>
              <w:t>p</w:t>
            </w:r>
            <w:r w:rsidRPr="001074D5">
              <w:t xml:space="preserve"> kot je opredeljen v 16. členu pravilnika</w:t>
            </w:r>
            <w:r w:rsidR="00A51A4A" w:rsidRPr="001074D5">
              <w:t>.</w:t>
            </w:r>
          </w:p>
          <w:p w14:paraId="00B8A667" w14:textId="7E734ED0" w:rsidR="006B75CD" w:rsidRPr="001074D5" w:rsidRDefault="006B75CD" w:rsidP="00CF2A9A">
            <w:pPr>
              <w:spacing w:beforeLines="60" w:before="144" w:afterLines="60" w:after="144"/>
            </w:pPr>
            <w:r w:rsidRPr="001074D5">
              <w:t xml:space="preserve">3.2. </w:t>
            </w:r>
            <w:r w:rsidR="00A51A4A" w:rsidRPr="001074D5">
              <w:t>I</w:t>
            </w:r>
            <w:r w:rsidRPr="001074D5">
              <w:t>zbere se ustrezen korekcijski faktor vrste stavbe X</w:t>
            </w:r>
            <w:r w:rsidRPr="001074D5">
              <w:rPr>
                <w:vertAlign w:val="subscript"/>
              </w:rPr>
              <w:t>s</w:t>
            </w:r>
            <w:r w:rsidRPr="001074D5">
              <w:t xml:space="preserve"> kot je opredeljen v tabeli 4 priloge 1</w:t>
            </w:r>
            <w:r w:rsidR="002F689C">
              <w:t> </w:t>
            </w:r>
            <w:r w:rsidRPr="001074D5">
              <w:t xml:space="preserve">pravilnika. </w:t>
            </w:r>
          </w:p>
          <w:p w14:paraId="46D462CF" w14:textId="6245D37D" w:rsidR="006B75CD" w:rsidRPr="001074D5" w:rsidRDefault="006B75CD" w:rsidP="00CF2A9A">
            <w:pPr>
              <w:spacing w:beforeLines="60" w:before="144" w:afterLines="60" w:after="144"/>
            </w:pPr>
            <w:r w:rsidRPr="001074D5">
              <w:t xml:space="preserve">Dovoljena normirana </w:t>
            </w:r>
            <w:r w:rsidR="00872676" w:rsidRPr="001074D5">
              <w:t>skupna</w:t>
            </w:r>
            <w:r w:rsidRPr="001074D5">
              <w:t xml:space="preserve"> primarna energija potrebna za delovanje TSS </w:t>
            </w:r>
            <w:r w:rsidR="008713C2" w:rsidRPr="001074D5">
              <w:t xml:space="preserve">na leto </w:t>
            </w:r>
            <w:r w:rsidRPr="001074D5">
              <w:t>za obravnavano stavbo je, skladno</w:t>
            </w:r>
            <w:r w:rsidR="00C23732" w:rsidRPr="001074D5">
              <w:t xml:space="preserve"> s</w:t>
            </w:r>
            <w:r w:rsidRPr="001074D5">
              <w:t xml:space="preserve"> </w:t>
            </w:r>
            <w:r w:rsidR="00C23732" w:rsidRPr="001074D5">
              <w:t xml:space="preserve">9 alinejo, 12. člena </w:t>
            </w:r>
            <w:r w:rsidRPr="001074D5">
              <w:t>pravilnika enaka:</w:t>
            </w:r>
          </w:p>
          <w:p w14:paraId="5CDF6B2D" w14:textId="49C02381" w:rsidR="006B75CD" w:rsidRPr="00CF2A9A" w:rsidRDefault="00145844" w:rsidP="001353CA">
            <w:pPr>
              <w:spacing w:before="240" w:after="240"/>
              <w:rPr>
                <w:iCs/>
              </w:rPr>
            </w:pPr>
            <m:oMathPara>
              <m:oMathParaPr>
                <m:jc m:val="left"/>
              </m:oMathParaPr>
              <m:oMath>
                <m:sSubSup>
                  <m:sSubSupPr>
                    <m:ctrlPr>
                      <w:rPr>
                        <w:rFonts w:ascii="Cambria Math" w:hAnsi="Cambria Math"/>
                        <w:iCs/>
                      </w:rPr>
                    </m:ctrlPr>
                  </m:sSubSupPr>
                  <m:e>
                    <m:r>
                      <m:rPr>
                        <m:sty m:val="b"/>
                      </m:rPr>
                      <w:rPr>
                        <w:rFonts w:ascii="Cambria Math" w:hAnsi="Cambria Math"/>
                      </w:rPr>
                      <m:t>E</m:t>
                    </m:r>
                  </m:e>
                  <m:sub>
                    <m:r>
                      <m:rPr>
                        <m:sty m:val="b"/>
                      </m:rPr>
                      <w:rPr>
                        <w:rFonts w:ascii="Cambria Math" w:hAnsi="Cambria Math"/>
                      </w:rPr>
                      <m:t>P</m:t>
                    </m:r>
                    <m:r>
                      <m:rPr>
                        <m:sty m:val="b"/>
                      </m:rPr>
                      <w:rPr>
                        <w:rFonts w:ascii="Cambria Math" w:hAnsi="Cambria Math"/>
                      </w:rPr>
                      <m:t>tot</m:t>
                    </m:r>
                    <m:r>
                      <m:rPr>
                        <m:sty m:val="p"/>
                      </m:rPr>
                      <w:rPr>
                        <w:rFonts w:ascii="Cambria Math" w:hAnsi="Cambria Math"/>
                      </w:rPr>
                      <m:t>,</m:t>
                    </m:r>
                    <m:r>
                      <m:rPr>
                        <m:sty m:val="b"/>
                      </m:rPr>
                      <w:rPr>
                        <w:rFonts w:ascii="Cambria Math" w:hAnsi="Cambria Math"/>
                      </w:rPr>
                      <m:t>dov</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 xml:space="preserve"> </m:t>
                    </m:r>
                    <m:r>
                      <m:rPr>
                        <m:sty m:val="b"/>
                      </m:rPr>
                      <w:rPr>
                        <w:rFonts w:ascii="Cambria Math" w:hAnsi="Cambria Math"/>
                      </w:rPr>
                      <m:t>X</m:t>
                    </m:r>
                  </m:e>
                  <m:sub>
                    <m:r>
                      <m:rPr>
                        <m:sty m:val="b"/>
                      </m:rPr>
                      <w:rPr>
                        <w:rFonts w:ascii="Cambria Math" w:hAnsi="Cambria Math"/>
                      </w:rPr>
                      <m:t>p</m:t>
                    </m:r>
                  </m:sub>
                </m:sSub>
                <m:r>
                  <m:rPr>
                    <m:sty m:val="p"/>
                  </m:rPr>
                  <w:rPr>
                    <w:rFonts w:ascii="Cambria Math" w:hAnsi="Cambria Math"/>
                  </w:rPr>
                  <m:t>∙</m:t>
                </m:r>
                <m:sSub>
                  <m:sSubPr>
                    <m:ctrlPr>
                      <w:rPr>
                        <w:rFonts w:ascii="Cambria Math" w:hAnsi="Cambria Math"/>
                        <w:iCs/>
                      </w:rPr>
                    </m:ctrlPr>
                  </m:sSubPr>
                  <m:e>
                    <m:r>
                      <m:rPr>
                        <m:sty m:val="b"/>
                      </m:rPr>
                      <w:rPr>
                        <w:rFonts w:ascii="Cambria Math" w:hAnsi="Cambria Math"/>
                      </w:rPr>
                      <m:t>X</m:t>
                    </m:r>
                  </m:e>
                  <m:sub>
                    <m:r>
                      <m:rPr>
                        <m:sty m:val="b"/>
                      </m:rPr>
                      <w:rPr>
                        <w:rFonts w:ascii="Cambria Math" w:hAnsi="Cambria Math"/>
                      </w:rPr>
                      <m:t>s</m:t>
                    </m:r>
                  </m:sub>
                </m:sSub>
                <m:r>
                  <m:rPr>
                    <m:sty m:val="p"/>
                  </m:rPr>
                  <w:rPr>
                    <w:rFonts w:ascii="Cambria Math" w:hAnsi="Cambria Math"/>
                  </w:rPr>
                  <m:t>∙</m:t>
                </m:r>
                <m:r>
                  <m:rPr>
                    <m:sty m:val="b"/>
                  </m:rPr>
                  <w:rPr>
                    <w:rFonts w:ascii="Cambria Math" w:hAnsi="Cambria Math"/>
                  </w:rPr>
                  <m:t>75</m:t>
                </m:r>
                <m:r>
                  <m:rPr>
                    <m:sty m:val="p"/>
                  </m:rPr>
                  <w:rPr>
                    <w:rFonts w:ascii="Cambria Math" w:hAnsi="Cambria Math"/>
                  </w:rPr>
                  <m:t xml:space="preserve"> </m:t>
                </m:r>
                <m:r>
                  <w:rPr>
                    <w:rFonts w:ascii="Cambria Math" w:hAnsi="Cambria Math"/>
                    <w:color w:val="FF0000"/>
                  </w:rPr>
                  <m:t xml:space="preserve">   </m:t>
                </m:r>
                <m:d>
                  <m:dPr>
                    <m:ctrlPr>
                      <w:rPr>
                        <w:rFonts w:ascii="Cambria Math" w:hAnsi="Cambria Math"/>
                        <w:iCs/>
                      </w:rPr>
                    </m:ctrlPr>
                  </m:dPr>
                  <m:e>
                    <m:f>
                      <m:fPr>
                        <m:ctrlPr>
                          <w:rPr>
                            <w:rFonts w:ascii="Cambria Math" w:hAnsi="Cambria Math"/>
                            <w:iCs/>
                          </w:rPr>
                        </m:ctrlPr>
                      </m:fPr>
                      <m:num>
                        <m:r>
                          <m:rPr>
                            <m:sty m:val="b"/>
                          </m:rPr>
                          <w:rPr>
                            <w:rFonts w:ascii="Cambria Math" w:hAnsi="Cambria Math"/>
                          </w:rPr>
                          <m:t>kWh</m:t>
                        </m:r>
                      </m:num>
                      <m:den>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r>
                          <m:rPr>
                            <m:sty m:val="p"/>
                          </m:rPr>
                          <w:rPr>
                            <w:rFonts w:ascii="Cambria Math" w:hAnsi="Cambria Math"/>
                          </w:rPr>
                          <m:t xml:space="preserve"> </m:t>
                        </m:r>
                        <m:r>
                          <m:rPr>
                            <m:sty m:val="b"/>
                          </m:rPr>
                          <w:rPr>
                            <w:rFonts w:ascii="Cambria Math" w:hAnsi="Cambria Math"/>
                          </w:rPr>
                          <m:t>an</m:t>
                        </m:r>
                      </m:den>
                    </m:f>
                  </m:e>
                </m:d>
              </m:oMath>
            </m:oMathPara>
          </w:p>
          <w:p w14:paraId="05AE58F8" w14:textId="607D0896" w:rsidR="00DE3931" w:rsidRPr="001074D5" w:rsidRDefault="00DE3931" w:rsidP="00CF2A9A">
            <w:pPr>
              <w:spacing w:beforeLines="60" w:before="144" w:afterLines="60" w:after="144"/>
            </w:pPr>
            <w:r w:rsidRPr="001074D5">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3"/>
              <w:gridCol w:w="6975"/>
            </w:tblGrid>
            <w:tr w:rsidR="007B7D92" w:rsidRPr="001074D5" w14:paraId="7FBFD6DB" w14:textId="77777777" w:rsidTr="009A510E">
              <w:tc>
                <w:tcPr>
                  <w:tcW w:w="1583" w:type="dxa"/>
                </w:tcPr>
                <w:p w14:paraId="1410696E" w14:textId="517EC369" w:rsidR="007B7D92" w:rsidRPr="001074D5" w:rsidRDefault="007B7D92" w:rsidP="00CF2A9A">
                  <w:pPr>
                    <w:spacing w:before="60" w:after="60"/>
                  </w:pPr>
                  <w:r w:rsidRPr="001074D5">
                    <w:t>E'</w:t>
                  </w:r>
                  <w:r w:rsidR="00C763D1">
                    <w:rPr>
                      <w:vertAlign w:val="subscript"/>
                    </w:rPr>
                    <w:t>P</w:t>
                  </w:r>
                  <w:r w:rsidRPr="001074D5">
                    <w:rPr>
                      <w:vertAlign w:val="subscript"/>
                    </w:rPr>
                    <w:t>tot,dov,an</w:t>
                  </w:r>
                </w:p>
              </w:tc>
              <w:tc>
                <w:tcPr>
                  <w:tcW w:w="6975" w:type="dxa"/>
                </w:tcPr>
                <w:p w14:paraId="54A958C8" w14:textId="5E1F8697" w:rsidR="007B7D92" w:rsidRPr="001074D5" w:rsidRDefault="007B7D92" w:rsidP="00CF2A9A">
                  <w:pPr>
                    <w:spacing w:before="60" w:after="60"/>
                  </w:pPr>
                  <w:r w:rsidRPr="001074D5">
                    <w:t>skupna dovoljena dovedena primarna energija za delovanje TSS v</w:t>
                  </w:r>
                  <w:r w:rsidR="00272341" w:rsidRPr="001074D5">
                    <w:t xml:space="preserve"> </w:t>
                  </w:r>
                  <w:r w:rsidR="008713C2" w:rsidRPr="001074D5">
                    <w:t xml:space="preserve">energetsko </w:t>
                  </w:r>
                  <w:r w:rsidR="00850059" w:rsidRPr="001074D5">
                    <w:t xml:space="preserve">manj zahtevni stavbi </w:t>
                  </w:r>
                  <w:r w:rsidR="008713C2" w:rsidRPr="001074D5">
                    <w:t xml:space="preserve">na leto </w:t>
                  </w:r>
                  <w:r w:rsidR="00272341" w:rsidRPr="001074D5">
                    <w:t>(</w:t>
                  </w:r>
                  <w:r w:rsidRPr="001074D5">
                    <w:t>kWh/</w:t>
                  </w:r>
                  <w:r w:rsidR="009348E6" w:rsidRPr="001074D5">
                    <w:t>(</w:t>
                  </w:r>
                  <w:r w:rsidRPr="001074D5">
                    <w:t>m</w:t>
                  </w:r>
                  <w:r w:rsidRPr="001074D5">
                    <w:rPr>
                      <w:vertAlign w:val="superscript"/>
                    </w:rPr>
                    <w:t>2</w:t>
                  </w:r>
                  <w:r w:rsidRPr="001074D5">
                    <w:t xml:space="preserve"> an</w:t>
                  </w:r>
                  <w:r w:rsidR="009348E6" w:rsidRPr="001074D5">
                    <w:t>)</w:t>
                  </w:r>
                  <w:r w:rsidRPr="001074D5">
                    <w:t>)</w:t>
                  </w:r>
                </w:p>
              </w:tc>
            </w:tr>
            <w:tr w:rsidR="007B7D92" w:rsidRPr="001074D5" w14:paraId="25FEF97C" w14:textId="77777777" w:rsidTr="009A510E">
              <w:tc>
                <w:tcPr>
                  <w:tcW w:w="1583" w:type="dxa"/>
                </w:tcPr>
                <w:p w14:paraId="7DA28677" w14:textId="13B565C6" w:rsidR="007B7D92" w:rsidRPr="001074D5" w:rsidRDefault="007B7D92" w:rsidP="00CF2A9A">
                  <w:pPr>
                    <w:spacing w:before="60" w:after="60"/>
                  </w:pPr>
                  <w:r w:rsidRPr="001074D5">
                    <w:t>X</w:t>
                  </w:r>
                  <w:r w:rsidRPr="001074D5">
                    <w:rPr>
                      <w:vertAlign w:val="subscript"/>
                    </w:rPr>
                    <w:t>p</w:t>
                  </w:r>
                </w:p>
              </w:tc>
              <w:tc>
                <w:tcPr>
                  <w:tcW w:w="6975" w:type="dxa"/>
                </w:tcPr>
                <w:p w14:paraId="5F0D8D9F" w14:textId="29985804" w:rsidR="007B7D92" w:rsidRPr="001074D5" w:rsidRDefault="007B7D92" w:rsidP="00CF2A9A">
                  <w:pPr>
                    <w:spacing w:before="60" w:after="60"/>
                  </w:pPr>
                  <w:r w:rsidRPr="001074D5">
                    <w:t>korekcijski faktor</w:t>
                  </w:r>
                  <w:r w:rsidR="00272341" w:rsidRPr="001074D5">
                    <w:t xml:space="preserve"> (</w:t>
                  </w:r>
                  <w:r w:rsidRPr="001074D5">
                    <w:t>-)</w:t>
                  </w:r>
                </w:p>
              </w:tc>
            </w:tr>
            <w:tr w:rsidR="007B7D92" w:rsidRPr="001074D5" w14:paraId="405CFFB5" w14:textId="77777777" w:rsidTr="009A510E">
              <w:tc>
                <w:tcPr>
                  <w:tcW w:w="1583" w:type="dxa"/>
                </w:tcPr>
                <w:p w14:paraId="41B5D307" w14:textId="54A53805" w:rsidR="007B7D92" w:rsidRPr="001074D5" w:rsidRDefault="007B7D92" w:rsidP="00CF2A9A">
                  <w:pPr>
                    <w:spacing w:before="60" w:after="60"/>
                  </w:pPr>
                  <w:r w:rsidRPr="001074D5">
                    <w:t>Y</w:t>
                  </w:r>
                  <w:r w:rsidRPr="001074D5">
                    <w:rPr>
                      <w:vertAlign w:val="subscript"/>
                    </w:rPr>
                    <w:t>s</w:t>
                  </w:r>
                </w:p>
              </w:tc>
              <w:tc>
                <w:tcPr>
                  <w:tcW w:w="6975" w:type="dxa"/>
                </w:tcPr>
                <w:p w14:paraId="776D8A3B" w14:textId="54754959" w:rsidR="007B7D92" w:rsidRPr="001074D5" w:rsidRDefault="007B7D92" w:rsidP="00CF2A9A">
                  <w:pPr>
                    <w:spacing w:before="60" w:after="60"/>
                  </w:pPr>
                  <w:r w:rsidRPr="001074D5">
                    <w:t>kompenzacijski faktor</w:t>
                  </w:r>
                  <w:r w:rsidR="00272341" w:rsidRPr="001074D5">
                    <w:t xml:space="preserve"> (</w:t>
                  </w:r>
                  <w:r w:rsidRPr="001074D5">
                    <w:t>-)</w:t>
                  </w:r>
                </w:p>
              </w:tc>
            </w:tr>
            <w:tr w:rsidR="008713C2" w:rsidRPr="001074D5" w14:paraId="2B83D436" w14:textId="77777777" w:rsidTr="008713C2">
              <w:trPr>
                <w:trHeight w:val="75"/>
              </w:trPr>
              <w:tc>
                <w:tcPr>
                  <w:tcW w:w="1583" w:type="dxa"/>
                </w:tcPr>
                <w:p w14:paraId="4ACA8969" w14:textId="1AB3013D" w:rsidR="007B7D92" w:rsidRPr="001074D5" w:rsidRDefault="007B7D92" w:rsidP="00CF2A9A">
                  <w:pPr>
                    <w:spacing w:before="60" w:after="60"/>
                  </w:pPr>
                  <w:r w:rsidRPr="001074D5">
                    <w:t>75</w:t>
                  </w:r>
                </w:p>
              </w:tc>
              <w:tc>
                <w:tcPr>
                  <w:tcW w:w="6975" w:type="dxa"/>
                </w:tcPr>
                <w:p w14:paraId="570665FF" w14:textId="4DBA02BA" w:rsidR="007B7D92" w:rsidRPr="001074D5" w:rsidRDefault="008713C2" w:rsidP="00CF2A9A">
                  <w:pPr>
                    <w:spacing w:before="60" w:after="60"/>
                  </w:pPr>
                  <w:r w:rsidRPr="001074D5">
                    <w:t>konstanta</w:t>
                  </w:r>
                  <w:r w:rsidR="00850059" w:rsidRPr="001074D5">
                    <w:t xml:space="preserve"> </w:t>
                  </w:r>
                  <w:r w:rsidR="00272341" w:rsidRPr="001074D5">
                    <w:t>(</w:t>
                  </w:r>
                  <w:r w:rsidR="007B7D92" w:rsidRPr="001074D5">
                    <w:t>kWh/</w:t>
                  </w:r>
                  <w:r w:rsidR="009348E6" w:rsidRPr="001074D5">
                    <w:t>(</w:t>
                  </w:r>
                  <w:r w:rsidR="007B7D92" w:rsidRPr="001074D5">
                    <w:t>m</w:t>
                  </w:r>
                  <w:r w:rsidR="007B7D92" w:rsidRPr="001074D5">
                    <w:rPr>
                      <w:vertAlign w:val="superscript"/>
                    </w:rPr>
                    <w:t>2</w:t>
                  </w:r>
                  <w:r w:rsidR="007B7D92" w:rsidRPr="001074D5">
                    <w:t xml:space="preserve"> an)</w:t>
                  </w:r>
                  <w:r w:rsidR="009348E6" w:rsidRPr="001074D5">
                    <w:t>)</w:t>
                  </w:r>
                </w:p>
              </w:tc>
            </w:tr>
          </w:tbl>
          <w:p w14:paraId="7E47BC8E" w14:textId="0CFDFB23" w:rsidR="006B75CD" w:rsidRPr="001074D5" w:rsidRDefault="006B75CD" w:rsidP="00CF2A9A">
            <w:pPr>
              <w:spacing w:beforeLines="60" w:before="144" w:afterLines="60" w:after="144"/>
            </w:pPr>
            <w:r w:rsidRPr="001074D5">
              <w:t xml:space="preserve">Dovoljena </w:t>
            </w:r>
            <w:r w:rsidR="00872676" w:rsidRPr="001074D5">
              <w:t>skupna</w:t>
            </w:r>
            <w:r w:rsidR="00CD56E6" w:rsidRPr="001074D5">
              <w:t xml:space="preserve"> </w:t>
            </w:r>
            <w:r w:rsidRPr="001074D5">
              <w:t xml:space="preserve">normirana </w:t>
            </w:r>
            <w:r w:rsidR="00CD56E6" w:rsidRPr="001074D5">
              <w:t xml:space="preserve">letna potrebna </w:t>
            </w:r>
            <w:r w:rsidRPr="001074D5">
              <w:t xml:space="preserve">primarna energija za delovanje TSS za energetsko manj zahtevne nove enostanovanjske stavbe bo </w:t>
            </w:r>
            <w:r w:rsidR="00CD56E6" w:rsidRPr="001074D5">
              <w:t xml:space="preserve">s </w:t>
            </w:r>
            <w:r w:rsidRPr="001074D5">
              <w:t>1.</w:t>
            </w:r>
            <w:r w:rsidR="00CD56E6" w:rsidRPr="001074D5">
              <w:t xml:space="preserve"> </w:t>
            </w:r>
            <w:r w:rsidRPr="001074D5">
              <w:t>1.</w:t>
            </w:r>
            <w:r w:rsidR="00CD56E6" w:rsidRPr="001074D5">
              <w:t xml:space="preserve"> </w:t>
            </w:r>
            <w:r w:rsidRPr="001074D5">
              <w:t xml:space="preserve">2025 </w:t>
            </w:r>
            <w:r w:rsidR="008713C2" w:rsidRPr="001074D5">
              <w:t xml:space="preserve">omejena s konstanto </w:t>
            </w:r>
            <w:r w:rsidRPr="001074D5">
              <w:t>60</w:t>
            </w:r>
            <w:r w:rsidR="007636C0">
              <w:t> </w:t>
            </w:r>
            <w:r w:rsidRPr="001074D5">
              <w:t>kWh/</w:t>
            </w:r>
            <w:r w:rsidR="008A6B05" w:rsidRPr="001074D5">
              <w:t>(</w:t>
            </w:r>
            <w:r w:rsidRPr="001074D5">
              <w:t>m</w:t>
            </w:r>
            <w:r w:rsidRPr="001074D5">
              <w:rPr>
                <w:vertAlign w:val="superscript"/>
              </w:rPr>
              <w:t>2</w:t>
            </w:r>
            <w:r w:rsidR="008A6B05" w:rsidRPr="001074D5">
              <w:t> </w:t>
            </w:r>
            <w:r w:rsidRPr="001074D5">
              <w:t>an</w:t>
            </w:r>
            <w:r w:rsidR="007636C0">
              <w:t>)</w:t>
            </w:r>
            <w:r w:rsidRPr="001074D5">
              <w:t>, za rekonstruirane večstanovanjske stavbe do 31.</w:t>
            </w:r>
            <w:r w:rsidR="00CD56E6" w:rsidRPr="001074D5">
              <w:t xml:space="preserve"> </w:t>
            </w:r>
            <w:r w:rsidRPr="001074D5">
              <w:t>12.</w:t>
            </w:r>
            <w:r w:rsidR="00CD56E6" w:rsidRPr="001074D5">
              <w:t xml:space="preserve"> </w:t>
            </w:r>
            <w:r w:rsidRPr="001074D5">
              <w:t>2024 p</w:t>
            </w:r>
            <w:r w:rsidR="008713C2" w:rsidRPr="001074D5">
              <w:t>a s konstanto</w:t>
            </w:r>
            <w:r w:rsidRPr="001074D5">
              <w:t xml:space="preserve"> 90</w:t>
            </w:r>
            <w:r w:rsidR="007636C0">
              <w:t> </w:t>
            </w:r>
            <w:r w:rsidRPr="001074D5">
              <w:t>kWh/</w:t>
            </w:r>
            <w:r w:rsidR="008A6B05" w:rsidRPr="001074D5">
              <w:t>(</w:t>
            </w:r>
            <w:r w:rsidRPr="001074D5">
              <w:t>m</w:t>
            </w:r>
            <w:r w:rsidRPr="001074D5">
              <w:rPr>
                <w:vertAlign w:val="superscript"/>
              </w:rPr>
              <w:t>2</w:t>
            </w:r>
            <w:r w:rsidR="008A6B05" w:rsidRPr="001074D5">
              <w:rPr>
                <w:vertAlign w:val="superscript"/>
              </w:rPr>
              <w:t> </w:t>
            </w:r>
            <w:r w:rsidRPr="001074D5">
              <w:t>an</w:t>
            </w:r>
            <w:r w:rsidR="007636C0">
              <w:t>)</w:t>
            </w:r>
            <w:r w:rsidRPr="001074D5">
              <w:t>. Obe vrednosti s</w:t>
            </w:r>
            <w:r w:rsidR="008713C2" w:rsidRPr="001074D5">
              <w:t xml:space="preserve">e privzameta kot </w:t>
            </w:r>
            <w:r w:rsidRPr="001074D5">
              <w:t xml:space="preserve">mejni vrednosti </w:t>
            </w:r>
            <w:r w:rsidR="008A6B05" w:rsidRPr="001074D5">
              <w:t xml:space="preserve">kazalnika za </w:t>
            </w:r>
            <w:r w:rsidR="008713C2" w:rsidRPr="001074D5">
              <w:t xml:space="preserve">sNES  </w:t>
            </w:r>
            <w:r w:rsidR="008A6B05" w:rsidRPr="001074D5">
              <w:t xml:space="preserve">glede </w:t>
            </w:r>
            <w:r w:rsidR="008713C2" w:rsidRPr="001074D5">
              <w:t xml:space="preserve">energijske učinkovitosti stavbe </w:t>
            </w:r>
            <w:r w:rsidRPr="001074D5">
              <w:t>razreda D</w:t>
            </w:r>
            <w:r w:rsidR="00A51A4A" w:rsidRPr="001074D5">
              <w:t xml:space="preserve">. </w:t>
            </w:r>
          </w:p>
          <w:p w14:paraId="6B9B3179" w14:textId="6B1EF5E2" w:rsidR="006B75CD" w:rsidRPr="001074D5" w:rsidRDefault="006B75CD" w:rsidP="00CF2A9A">
            <w:pPr>
              <w:spacing w:beforeLines="60" w:before="144" w:afterLines="60" w:after="144"/>
            </w:pPr>
            <w:r w:rsidRPr="00B57BF3">
              <w:rPr>
                <w:szCs w:val="16"/>
              </w:rPr>
              <w:t xml:space="preserve">4. </w:t>
            </w:r>
            <w:r w:rsidR="00A33EF9" w:rsidRPr="008E1DBA">
              <w:rPr>
                <w:rFonts w:cstheme="minorHAnsi"/>
                <w:szCs w:val="16"/>
              </w:rPr>
              <w:t>K</w:t>
            </w:r>
            <w:r w:rsidRPr="008E1DBA">
              <w:rPr>
                <w:rFonts w:cstheme="minorHAnsi"/>
                <w:szCs w:val="16"/>
              </w:rPr>
              <w:t xml:space="preserve">orak: </w:t>
            </w:r>
            <w:r w:rsidR="00A51A4A" w:rsidRPr="008E1DBA">
              <w:rPr>
                <w:rFonts w:cstheme="minorHAnsi"/>
                <w:szCs w:val="16"/>
              </w:rPr>
              <w:t>V</w:t>
            </w:r>
            <w:r w:rsidRPr="008E1DBA">
              <w:rPr>
                <w:rFonts w:cstheme="minorHAnsi"/>
                <w:szCs w:val="16"/>
              </w:rPr>
              <w:t xml:space="preserve"> kolikor je bilo pri določitvi </w:t>
            </w:r>
            <w:r w:rsidRPr="001074D5">
              <w:t>dovoljene normirane letne potrebne toplote za ogrevanje (točka 8.1.12 te tehnične smernice) ugotovljeno, da ustreznost kazalnika ni mogoče doseči, se uporabi kompenzacijski faktor Y</w:t>
            </w:r>
            <w:r w:rsidRPr="001074D5">
              <w:rPr>
                <w:vertAlign w:val="subscript"/>
              </w:rPr>
              <w:t>H,nd</w:t>
            </w:r>
            <w:r w:rsidRPr="001074D5">
              <w:t xml:space="preserve"> primarne energije, kot je opredeljen v tabeli 4 pravilnika; v kolikor je zahteva iz točke 8.1.12 izpolnjena, je vrednosti kompenzacijskega faktorja Y</w:t>
            </w:r>
            <w:r w:rsidRPr="001074D5">
              <w:rPr>
                <w:vertAlign w:val="subscript"/>
              </w:rPr>
              <w:t>H,nd</w:t>
            </w:r>
            <w:r w:rsidRPr="001074D5">
              <w:t xml:space="preserve"> </w:t>
            </w:r>
            <w:r w:rsidR="00D815BC">
              <w:t xml:space="preserve">= </w:t>
            </w:r>
            <w:r w:rsidRPr="001074D5">
              <w:t>1</w:t>
            </w:r>
            <w:r w:rsidR="00A51A4A" w:rsidRPr="001074D5">
              <w:t>.</w:t>
            </w:r>
          </w:p>
          <w:p w14:paraId="3BC5D682" w14:textId="0C5CD478" w:rsidR="006B75CD" w:rsidRPr="001074D5" w:rsidRDefault="006B75CD" w:rsidP="00CF2A9A">
            <w:pPr>
              <w:spacing w:beforeLines="60" w:before="144" w:afterLines="60" w:after="144"/>
            </w:pPr>
            <w:r w:rsidRPr="001074D5">
              <w:t xml:space="preserve">5. </w:t>
            </w:r>
            <w:r w:rsidR="00A33EF9" w:rsidRPr="001074D5">
              <w:t>K</w:t>
            </w:r>
            <w:r w:rsidRPr="001074D5">
              <w:t xml:space="preserve">orak: </w:t>
            </w:r>
            <w:r w:rsidR="00A51A4A" w:rsidRPr="001074D5">
              <w:t>V</w:t>
            </w:r>
            <w:r w:rsidRPr="001074D5">
              <w:t xml:space="preserve"> kolikor se ugotovi, da ni mogoče izpolniti zahtev glede minimalnega razmernika obnovljivih virov energije ROVE, kot je opredeljeno v </w:t>
            </w:r>
            <w:r w:rsidR="00C23732" w:rsidRPr="001074D5">
              <w:t>1</w:t>
            </w:r>
            <w:r w:rsidR="002F689C">
              <w:t>4 odstavku</w:t>
            </w:r>
            <w:r w:rsidR="00C23732" w:rsidRPr="001074D5">
              <w:t xml:space="preserve">, 12. </w:t>
            </w:r>
            <w:r w:rsidRPr="001074D5">
              <w:t>člen</w:t>
            </w:r>
            <w:r w:rsidR="00C23732" w:rsidRPr="001074D5">
              <w:t>a</w:t>
            </w:r>
            <w:r w:rsidRPr="001074D5">
              <w:t xml:space="preserve"> pravilnika in</w:t>
            </w:r>
            <w:r w:rsidR="00C23732" w:rsidRPr="001074D5">
              <w:t xml:space="preserve"> v</w:t>
            </w:r>
            <w:r w:rsidRPr="001074D5">
              <w:t xml:space="preserve"> </w:t>
            </w:r>
            <w:r w:rsidR="00603B15" w:rsidRPr="001074D5">
              <w:t xml:space="preserve">točki </w:t>
            </w:r>
            <w:r w:rsidRPr="001074D5">
              <w:t>10</w:t>
            </w:r>
            <w:r w:rsidR="00603B15" w:rsidRPr="001074D5">
              <w:t>.</w:t>
            </w:r>
            <w:r w:rsidRPr="001074D5">
              <w:t xml:space="preserve"> te tehnične smernice, se </w:t>
            </w:r>
            <w:r w:rsidR="002F689C">
              <w:t xml:space="preserve">lahko </w:t>
            </w:r>
            <w:r w:rsidRPr="001074D5">
              <w:t>uporabi kompenzacijski faktor obnovljivih virov energije Y</w:t>
            </w:r>
            <w:r w:rsidRPr="001074D5">
              <w:rPr>
                <w:vertAlign w:val="subscript"/>
              </w:rPr>
              <w:t>ROVE</w:t>
            </w:r>
            <w:r w:rsidRPr="001074D5">
              <w:t xml:space="preserve">, skladno s </w:t>
            </w:r>
            <w:r w:rsidR="00C23732" w:rsidRPr="001074D5">
              <w:t>1</w:t>
            </w:r>
            <w:r w:rsidR="002F689C">
              <w:t>2 odstavkom</w:t>
            </w:r>
            <w:r w:rsidR="00C23732" w:rsidRPr="001074D5">
              <w:t xml:space="preserve">, </w:t>
            </w:r>
            <w:r w:rsidRPr="001074D5">
              <w:t>12. člen</w:t>
            </w:r>
            <w:r w:rsidR="00C23732" w:rsidRPr="001074D5">
              <w:t>a</w:t>
            </w:r>
            <w:r w:rsidRPr="001074D5">
              <w:t xml:space="preserve"> pravilnika. Vrednost Y</w:t>
            </w:r>
            <w:r w:rsidRPr="001074D5">
              <w:rPr>
                <w:vertAlign w:val="subscript"/>
              </w:rPr>
              <w:t>ROVE</w:t>
            </w:r>
            <w:r w:rsidRPr="001074D5">
              <w:t xml:space="preserve"> se privzame iz tabele 4 priloge 1 pravilnika.</w:t>
            </w:r>
          </w:p>
          <w:p w14:paraId="69ED42C7" w14:textId="2A7940C1" w:rsidR="006B75CD" w:rsidRPr="00B57BF3" w:rsidRDefault="006B75CD" w:rsidP="00CF2A9A">
            <w:pPr>
              <w:spacing w:beforeLines="60" w:before="144" w:afterLines="60" w:after="144"/>
              <w:rPr>
                <w:szCs w:val="16"/>
              </w:rPr>
            </w:pPr>
            <w:r w:rsidRPr="00B57BF3">
              <w:rPr>
                <w:szCs w:val="16"/>
              </w:rPr>
              <w:t xml:space="preserve">6. </w:t>
            </w:r>
            <w:r w:rsidR="00A33EF9" w:rsidRPr="008E1DBA">
              <w:rPr>
                <w:rFonts w:cstheme="minorHAnsi"/>
                <w:szCs w:val="16"/>
              </w:rPr>
              <w:t>D</w:t>
            </w:r>
            <w:r w:rsidRPr="008E1DBA">
              <w:rPr>
                <w:rFonts w:cstheme="minorHAnsi"/>
                <w:szCs w:val="16"/>
              </w:rPr>
              <w:t xml:space="preserve">oloči se korigirana normirana potrebna </w:t>
            </w:r>
            <w:r w:rsidRPr="001074D5">
              <w:t xml:space="preserve">letna </w:t>
            </w:r>
            <w:r w:rsidR="00872676" w:rsidRPr="001074D5">
              <w:t>skupna</w:t>
            </w:r>
            <w:r w:rsidRPr="001074D5">
              <w:t xml:space="preserve"> primarna energija za delovanje TSS obravnavane stavbe E'</w:t>
            </w:r>
            <w:r w:rsidR="00977B0A" w:rsidRPr="001074D5">
              <w:rPr>
                <w:vertAlign w:val="subscript"/>
              </w:rPr>
              <w:t>P</w:t>
            </w:r>
            <w:r w:rsidRPr="001074D5">
              <w:rPr>
                <w:vertAlign w:val="subscript"/>
              </w:rPr>
              <w:t>tot,kor,an</w:t>
            </w:r>
            <w:r w:rsidRPr="001074D5">
              <w:t xml:space="preserve"> (kWh/</w:t>
            </w:r>
            <w:r w:rsidR="00A5797C">
              <w:t>(</w:t>
            </w:r>
            <w:r w:rsidRPr="001074D5">
              <w:t>m</w:t>
            </w:r>
            <w:r w:rsidRPr="001074D5">
              <w:rPr>
                <w:vertAlign w:val="superscript"/>
              </w:rPr>
              <w:t>2</w:t>
            </w:r>
            <w:r w:rsidR="00A5797C">
              <w:rPr>
                <w:vertAlign w:val="superscript"/>
              </w:rPr>
              <w:t xml:space="preserve"> </w:t>
            </w:r>
            <w:r w:rsidRPr="001074D5">
              <w:t>an)</w:t>
            </w:r>
            <w:r w:rsidR="00A5797C">
              <w:t>)</w:t>
            </w:r>
            <w:r w:rsidRPr="001074D5">
              <w:t xml:space="preserve">: </w:t>
            </w:r>
          </w:p>
          <w:p w14:paraId="63A9E62D" w14:textId="0157313C" w:rsidR="006B75CD" w:rsidRPr="001353CA" w:rsidRDefault="00145844" w:rsidP="001353CA">
            <w:pPr>
              <w:spacing w:before="240" w:after="240"/>
              <w:rPr>
                <w:iCs/>
              </w:rPr>
            </w:pPr>
            <m:oMathPara>
              <m:oMathParaPr>
                <m:jc m:val="left"/>
              </m:oMathParaPr>
              <m:oMath>
                <m:sSubSup>
                  <m:sSubSupPr>
                    <m:ctrlPr>
                      <w:rPr>
                        <w:rFonts w:ascii="Cambria Math" w:hAnsi="Cambria Math"/>
                        <w:iCs/>
                      </w:rPr>
                    </m:ctrlPr>
                  </m:sSubSup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kor</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iCs/>
                      </w:rPr>
                    </m:ctrlPr>
                  </m:sSubPr>
                  <m:e>
                    <m:r>
                      <m:rPr>
                        <m:sty m:val="b"/>
                      </m:rPr>
                      <w:rPr>
                        <w:rFonts w:ascii="Cambria Math" w:hAnsi="Cambria Math"/>
                      </w:rPr>
                      <m:t>Y</m:t>
                    </m:r>
                  </m:e>
                  <m:sub>
                    <m:r>
                      <m:rPr>
                        <m:sty m:val="b"/>
                      </m:rPr>
                      <w:rPr>
                        <w:rFonts w:ascii="Cambria Math" w:hAnsi="Cambria Math"/>
                      </w:rPr>
                      <m:t>H</m:t>
                    </m:r>
                    <m:r>
                      <m:rPr>
                        <m:sty m:val="p"/>
                      </m:rPr>
                      <w:rPr>
                        <w:rFonts w:ascii="Cambria Math" w:hAnsi="Cambria Math"/>
                      </w:rPr>
                      <m:t>,</m:t>
                    </m:r>
                    <m:r>
                      <m:rPr>
                        <m:sty m:val="b"/>
                      </m:rPr>
                      <w:rPr>
                        <w:rFonts w:ascii="Cambria Math" w:hAnsi="Cambria Math"/>
                      </w:rPr>
                      <m:t>nd</m:t>
                    </m:r>
                  </m:sub>
                </m:sSub>
                <m:r>
                  <m:rPr>
                    <m:sty m:val="p"/>
                  </m:rPr>
                  <w:rPr>
                    <w:rFonts w:ascii="Cambria Math" w:hAnsi="Cambria Math"/>
                  </w:rPr>
                  <m:t>∙</m:t>
                </m:r>
                <m:sSub>
                  <m:sSubPr>
                    <m:ctrlPr>
                      <w:rPr>
                        <w:rFonts w:ascii="Cambria Math" w:hAnsi="Cambria Math"/>
                        <w:iCs/>
                      </w:rPr>
                    </m:ctrlPr>
                  </m:sSubPr>
                  <m:e>
                    <m:r>
                      <m:rPr>
                        <m:sty m:val="b"/>
                      </m:rPr>
                      <w:rPr>
                        <w:rFonts w:ascii="Cambria Math" w:hAnsi="Cambria Math"/>
                      </w:rPr>
                      <m:t>Y</m:t>
                    </m:r>
                  </m:e>
                  <m:sub>
                    <m:r>
                      <m:rPr>
                        <m:sty m:val="b"/>
                      </m:rPr>
                      <w:rPr>
                        <w:rFonts w:ascii="Cambria Math" w:hAnsi="Cambria Math"/>
                      </w:rPr>
                      <m:t>ROVE</m:t>
                    </m:r>
                  </m:sub>
                </m:sSub>
                <m:r>
                  <m:rPr>
                    <m:sty m:val="p"/>
                  </m:rPr>
                  <w:rPr>
                    <w:rFonts w:ascii="Cambria Math" w:hAnsi="Cambria Math"/>
                  </w:rPr>
                  <m:t>∙</m:t>
                </m:r>
                <m:sSubSup>
                  <m:sSubSupPr>
                    <m:ctrlPr>
                      <w:rPr>
                        <w:rFonts w:ascii="Cambria Math" w:hAnsi="Cambria Math"/>
                        <w:iCs/>
                      </w:rPr>
                    </m:ctrlPr>
                  </m:sSubSup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r>
                      <m:rPr>
                        <m:sty m:val="p"/>
                      </m:rPr>
                      <w:rPr>
                        <w:rFonts w:ascii="Cambria Math" w:hAnsi="Cambria Math"/>
                      </w:rPr>
                      <m:t xml:space="preserve"> </m:t>
                    </m:r>
                  </m:sub>
                  <m:sup>
                    <m:r>
                      <m:rPr>
                        <m:sty m:val="p"/>
                      </m:rPr>
                      <w:rPr>
                        <w:rFonts w:ascii="Cambria Math" w:hAnsi="Cambria Math"/>
                      </w:rPr>
                      <m:t>'</m:t>
                    </m:r>
                  </m:sup>
                </m:sSubSup>
                <m:r>
                  <w:rPr>
                    <w:rFonts w:ascii="Cambria Math" w:hAnsi="Cambria Math"/>
                  </w:rPr>
                  <m:t xml:space="preserve">   </m:t>
                </m:r>
                <m:d>
                  <m:dPr>
                    <m:ctrlPr>
                      <w:rPr>
                        <w:rFonts w:ascii="Cambria Math" w:hAnsi="Cambria Math"/>
                        <w:iCs/>
                      </w:rPr>
                    </m:ctrlPr>
                  </m:dPr>
                  <m:e>
                    <m:f>
                      <m:fPr>
                        <m:ctrlPr>
                          <w:rPr>
                            <w:rFonts w:ascii="Cambria Math" w:hAnsi="Cambria Math"/>
                            <w:iCs/>
                          </w:rPr>
                        </m:ctrlPr>
                      </m:fPr>
                      <m:num>
                        <m:r>
                          <m:rPr>
                            <m:sty m:val="b"/>
                          </m:rPr>
                          <w:rPr>
                            <w:rFonts w:ascii="Cambria Math" w:hAnsi="Cambria Math"/>
                          </w:rPr>
                          <m:t>kWh</m:t>
                        </m:r>
                      </m:num>
                      <m:den>
                        <m:sSup>
                          <m:sSupPr>
                            <m:ctrlPr>
                              <w:rPr>
                                <w:rFonts w:ascii="Cambria Math" w:hAnsi="Cambria Math"/>
                                <w:iCs/>
                              </w:rPr>
                            </m:ctrlPr>
                          </m:sSupPr>
                          <m:e>
                            <m:r>
                              <m:rPr>
                                <m:sty m:val="b"/>
                              </m:rPr>
                              <w:rPr>
                                <w:rFonts w:ascii="Cambria Math" w:hAnsi="Cambria Math"/>
                              </w:rPr>
                              <m:t>m</m:t>
                            </m:r>
                          </m:e>
                          <m:sup>
                            <m:r>
                              <m:rPr>
                                <m:sty m:val="b"/>
                              </m:rPr>
                              <w:rPr>
                                <w:rFonts w:ascii="Cambria Math" w:hAnsi="Cambria Math"/>
                              </w:rPr>
                              <m:t>2</m:t>
                            </m:r>
                          </m:sup>
                        </m:sSup>
                        <m:r>
                          <m:rPr>
                            <m:sty m:val="p"/>
                          </m:rPr>
                          <w:rPr>
                            <w:rFonts w:ascii="Cambria Math" w:hAnsi="Cambria Math"/>
                          </w:rPr>
                          <m:t xml:space="preserve"> </m:t>
                        </m:r>
                        <m:r>
                          <m:rPr>
                            <m:sty m:val="b"/>
                          </m:rPr>
                          <w:rPr>
                            <w:rFonts w:ascii="Cambria Math" w:hAnsi="Cambria Math"/>
                          </w:rPr>
                          <m:t>an</m:t>
                        </m:r>
                      </m:den>
                    </m:f>
                  </m:e>
                </m:d>
              </m:oMath>
            </m:oMathPara>
          </w:p>
          <w:p w14:paraId="23E7463F" w14:textId="144F9136" w:rsidR="006B75CD" w:rsidRPr="001074D5" w:rsidRDefault="00C141A6" w:rsidP="00CF2A9A">
            <w:pPr>
              <w:spacing w:beforeLines="60" w:before="144" w:afterLines="60" w:after="144"/>
            </w:pPr>
            <w:r w:rsidRPr="001074D5">
              <w:t>K</w:t>
            </w:r>
            <w:r w:rsidR="006B75CD" w:rsidRPr="001074D5">
              <w:t xml:space="preserve">azalnik energijske učinkovitosti </w:t>
            </w:r>
            <w:r w:rsidR="007636C0">
              <w:t>s</w:t>
            </w:r>
            <w:r w:rsidRPr="001074D5">
              <w:t xml:space="preserve">NES </w:t>
            </w:r>
            <w:r w:rsidR="006B75CD" w:rsidRPr="001074D5">
              <w:t>je ustrezen, če je izpolnjen pogoj:</w:t>
            </w:r>
          </w:p>
          <w:p w14:paraId="6A4DCB91" w14:textId="00AB5A7A" w:rsidR="006B75CD" w:rsidRPr="001353CA" w:rsidRDefault="00145844" w:rsidP="001353CA">
            <w:pPr>
              <w:spacing w:before="240" w:after="240"/>
              <w:rPr>
                <w:rFonts w:ascii="Cambria Math" w:hAnsi="Cambria Math"/>
                <w:iCs/>
              </w:rPr>
            </w:pPr>
            <m:oMathPara>
              <m:oMathParaPr>
                <m:jc m:val="left"/>
              </m:oMathParaPr>
              <m:oMath>
                <m:sSubSup>
                  <m:sSubSupPr>
                    <m:ctrlPr>
                      <w:rPr>
                        <w:rFonts w:ascii="Cambria Math" w:hAnsi="Cambria Math"/>
                        <w:iCs/>
                      </w:rPr>
                    </m:ctrlPr>
                  </m:sSubSupPr>
                  <m:e>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 xml:space="preserve"> </m:t>
                        </m:r>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m:rPr>
                        <m:sty m:val="p"/>
                      </m:rPr>
                      <w:rPr>
                        <w:rFonts w:ascii="Cambria Math" w:hAnsi="Cambria Math"/>
                      </w:rPr>
                      <m:t>=</m:t>
                    </m:r>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kor</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sSubSup>
                  <m:sSubSupPr>
                    <m:ctrlPr>
                      <w:rPr>
                        <w:rFonts w:ascii="Cambria Math" w:hAnsi="Cambria Math"/>
                        <w:iCs/>
                      </w:rPr>
                    </m:ctrlPr>
                  </m:sSubSupPr>
                  <m:e>
                    <m:r>
                      <m:rPr>
                        <m:sty m:val="p"/>
                      </m:rPr>
                      <w:rPr>
                        <w:rFonts w:ascii="Cambria Math" w:hAnsi="Cambria Math"/>
                      </w:rPr>
                      <m:t xml:space="preserve">  ≤ </m:t>
                    </m:r>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dov</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oMath>
            </m:oMathPara>
          </w:p>
          <w:p w14:paraId="15B5A4E1" w14:textId="2313B333" w:rsidR="00B44ADC" w:rsidRPr="001074D5" w:rsidRDefault="00B44ADC" w:rsidP="00CF2A9A">
            <w:pPr>
              <w:spacing w:beforeLines="60" w:before="144" w:afterLines="60" w:after="144"/>
            </w:pPr>
            <w:r w:rsidRPr="001074D5">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3"/>
              <w:gridCol w:w="6946"/>
            </w:tblGrid>
            <w:tr w:rsidR="00B44ADC" w:rsidRPr="001074D5" w14:paraId="5A602030" w14:textId="77777777" w:rsidTr="002F2BB0">
              <w:tc>
                <w:tcPr>
                  <w:tcW w:w="1583" w:type="dxa"/>
                </w:tcPr>
                <w:p w14:paraId="74830F9F" w14:textId="77777777" w:rsidR="00B44ADC" w:rsidRPr="001074D5" w:rsidRDefault="00B44ADC" w:rsidP="001353CA">
                  <w:pPr>
                    <w:spacing w:before="60" w:after="60"/>
                  </w:pPr>
                  <w:r w:rsidRPr="001074D5">
                    <w:t>E'</w:t>
                  </w:r>
                  <w:r w:rsidRPr="001074D5">
                    <w:rPr>
                      <w:vertAlign w:val="subscript"/>
                    </w:rPr>
                    <w:t>Ptot,kor,an</w:t>
                  </w:r>
                </w:p>
              </w:tc>
              <w:tc>
                <w:tcPr>
                  <w:tcW w:w="6946" w:type="dxa"/>
                </w:tcPr>
                <w:p w14:paraId="62FB3654" w14:textId="1676F525" w:rsidR="00B44ADC" w:rsidRPr="001074D5" w:rsidRDefault="00B44ADC" w:rsidP="001353CA">
                  <w:pPr>
                    <w:spacing w:before="60" w:after="60"/>
                  </w:pPr>
                  <w:r w:rsidRPr="001074D5">
                    <w:t xml:space="preserve">korigirana </w:t>
                  </w:r>
                  <w:r w:rsidR="005D48BC" w:rsidRPr="001074D5">
                    <w:t xml:space="preserve">skupna </w:t>
                  </w:r>
                  <w:r w:rsidRPr="001074D5">
                    <w:t>primarna energija za delovanje TSS na leto</w:t>
                  </w:r>
                  <w:r w:rsidR="00272341" w:rsidRPr="001074D5">
                    <w:t xml:space="preserve"> (</w:t>
                  </w:r>
                  <w:r w:rsidRPr="001074D5">
                    <w:t>kWh/</w:t>
                  </w:r>
                  <w:r w:rsidR="00E7248C" w:rsidRPr="001074D5">
                    <w:t>(</w:t>
                  </w:r>
                  <w:r w:rsidRPr="001074D5">
                    <w:t>m</w:t>
                  </w:r>
                  <w:r w:rsidRPr="001074D5">
                    <w:rPr>
                      <w:vertAlign w:val="superscript"/>
                    </w:rPr>
                    <w:t>2</w:t>
                  </w:r>
                  <w:r w:rsidR="00852EC8">
                    <w:t> </w:t>
                  </w:r>
                  <w:r w:rsidRPr="001074D5">
                    <w:t>an)</w:t>
                  </w:r>
                  <w:r w:rsidR="00E7248C" w:rsidRPr="001074D5">
                    <w:t>)</w:t>
                  </w:r>
                </w:p>
              </w:tc>
            </w:tr>
            <w:tr w:rsidR="00B44ADC" w:rsidRPr="001074D5" w14:paraId="4F382BA3" w14:textId="77777777" w:rsidTr="002F2BB0">
              <w:tc>
                <w:tcPr>
                  <w:tcW w:w="1583" w:type="dxa"/>
                </w:tcPr>
                <w:p w14:paraId="34BFABF4" w14:textId="77777777" w:rsidR="00B44ADC" w:rsidRPr="001074D5" w:rsidRDefault="00B44ADC" w:rsidP="001353CA">
                  <w:pPr>
                    <w:spacing w:before="60" w:after="60"/>
                  </w:pPr>
                  <w:r w:rsidRPr="001074D5">
                    <w:t>E'</w:t>
                  </w:r>
                  <w:r w:rsidRPr="001074D5">
                    <w:rPr>
                      <w:vertAlign w:val="subscript"/>
                    </w:rPr>
                    <w:t>Ptot,an</w:t>
                  </w:r>
                </w:p>
              </w:tc>
              <w:tc>
                <w:tcPr>
                  <w:tcW w:w="6946" w:type="dxa"/>
                </w:tcPr>
                <w:p w14:paraId="3834734D" w14:textId="4EB558CE" w:rsidR="00B44ADC" w:rsidRPr="001074D5" w:rsidRDefault="00872676" w:rsidP="001353CA">
                  <w:pPr>
                    <w:spacing w:before="60" w:after="60"/>
                  </w:pPr>
                  <w:r w:rsidRPr="001074D5">
                    <w:t xml:space="preserve">skupna </w:t>
                  </w:r>
                  <w:r w:rsidR="00B44ADC" w:rsidRPr="001074D5">
                    <w:t>primarna energija za delovanje TSS na leto</w:t>
                  </w:r>
                  <w:r w:rsidR="00272341" w:rsidRPr="001074D5">
                    <w:t xml:space="preserve"> (</w:t>
                  </w:r>
                  <w:r w:rsidR="00B44ADC" w:rsidRPr="001074D5">
                    <w:t>kWh/</w:t>
                  </w:r>
                  <w:r w:rsidR="00E7248C" w:rsidRPr="001074D5">
                    <w:t>(</w:t>
                  </w:r>
                  <w:r w:rsidR="00B44ADC" w:rsidRPr="001074D5">
                    <w:t>m</w:t>
                  </w:r>
                  <w:r w:rsidR="00B44ADC" w:rsidRPr="001074D5">
                    <w:rPr>
                      <w:vertAlign w:val="superscript"/>
                    </w:rPr>
                    <w:t>2</w:t>
                  </w:r>
                  <w:r w:rsidR="00B44ADC" w:rsidRPr="001074D5">
                    <w:t xml:space="preserve"> an)</w:t>
                  </w:r>
                  <w:r w:rsidR="00E7248C" w:rsidRPr="001074D5">
                    <w:t>)</w:t>
                  </w:r>
                </w:p>
              </w:tc>
            </w:tr>
            <w:tr w:rsidR="00B44ADC" w:rsidRPr="001074D5" w14:paraId="717003E4" w14:textId="77777777" w:rsidTr="002F2BB0">
              <w:tc>
                <w:tcPr>
                  <w:tcW w:w="1583" w:type="dxa"/>
                </w:tcPr>
                <w:p w14:paraId="38EEDDD0" w14:textId="77777777" w:rsidR="00B44ADC" w:rsidRPr="001074D5" w:rsidRDefault="00B44ADC" w:rsidP="001353CA">
                  <w:pPr>
                    <w:spacing w:before="60" w:after="60"/>
                  </w:pPr>
                  <w:r w:rsidRPr="001074D5">
                    <w:t>E'</w:t>
                  </w:r>
                  <w:r w:rsidRPr="001074D5">
                    <w:rPr>
                      <w:vertAlign w:val="subscript"/>
                    </w:rPr>
                    <w:t>Ptot,dov,an</w:t>
                  </w:r>
                </w:p>
              </w:tc>
              <w:tc>
                <w:tcPr>
                  <w:tcW w:w="6946" w:type="dxa"/>
                </w:tcPr>
                <w:p w14:paraId="3EC046FC" w14:textId="40574551" w:rsidR="00B44ADC" w:rsidRPr="001074D5" w:rsidRDefault="00B44ADC" w:rsidP="001353CA">
                  <w:pPr>
                    <w:spacing w:before="60" w:after="60"/>
                  </w:pPr>
                  <w:r w:rsidRPr="001074D5">
                    <w:t xml:space="preserve">dovoljena </w:t>
                  </w:r>
                  <w:r w:rsidR="005D48BC" w:rsidRPr="001074D5">
                    <w:t xml:space="preserve">skupna </w:t>
                  </w:r>
                  <w:r w:rsidRPr="001074D5">
                    <w:t>primarna energija za delovanje TSS na leto</w:t>
                  </w:r>
                  <w:r w:rsidR="00272341" w:rsidRPr="001074D5">
                    <w:t xml:space="preserve"> (</w:t>
                  </w:r>
                  <w:r w:rsidRPr="001074D5">
                    <w:t>kWh/</w:t>
                  </w:r>
                  <w:r w:rsidR="00E7248C" w:rsidRPr="001074D5">
                    <w:t>(</w:t>
                  </w:r>
                  <w:r w:rsidRPr="001074D5">
                    <w:t>m</w:t>
                  </w:r>
                  <w:r w:rsidRPr="001074D5">
                    <w:rPr>
                      <w:vertAlign w:val="superscript"/>
                    </w:rPr>
                    <w:t>2</w:t>
                  </w:r>
                  <w:r w:rsidR="00852EC8">
                    <w:t> </w:t>
                  </w:r>
                  <w:r w:rsidRPr="001074D5">
                    <w:t>an)</w:t>
                  </w:r>
                  <w:r w:rsidR="00E7248C" w:rsidRPr="001074D5">
                    <w:t>)</w:t>
                  </w:r>
                </w:p>
              </w:tc>
            </w:tr>
            <w:tr w:rsidR="00B44ADC" w:rsidRPr="001074D5" w14:paraId="53123813" w14:textId="77777777" w:rsidTr="002F2BB0">
              <w:tc>
                <w:tcPr>
                  <w:tcW w:w="1583" w:type="dxa"/>
                </w:tcPr>
                <w:p w14:paraId="71523391" w14:textId="536784EB" w:rsidR="00B44ADC" w:rsidRPr="001074D5" w:rsidRDefault="00B44ADC" w:rsidP="001353CA">
                  <w:pPr>
                    <w:spacing w:before="60" w:after="60"/>
                  </w:pPr>
                  <w:r w:rsidRPr="001074D5">
                    <w:t>Y</w:t>
                  </w:r>
                  <w:r w:rsidRPr="001074D5">
                    <w:rPr>
                      <w:vertAlign w:val="subscript"/>
                    </w:rPr>
                    <w:t>H,nd</w:t>
                  </w:r>
                </w:p>
              </w:tc>
              <w:tc>
                <w:tcPr>
                  <w:tcW w:w="6946" w:type="dxa"/>
                </w:tcPr>
                <w:p w14:paraId="799137AF" w14:textId="188E90B3" w:rsidR="00B44ADC" w:rsidRPr="001074D5" w:rsidRDefault="00603B15" w:rsidP="001353CA">
                  <w:pPr>
                    <w:spacing w:before="60" w:after="60"/>
                  </w:pPr>
                  <w:r w:rsidRPr="001074D5">
                    <w:t>k</w:t>
                  </w:r>
                  <w:r w:rsidR="00B44ADC" w:rsidRPr="001074D5">
                    <w:t>o</w:t>
                  </w:r>
                  <w:r w:rsidRPr="001074D5">
                    <w:t xml:space="preserve">mpenzacijski faktor </w:t>
                  </w:r>
                  <w:r w:rsidR="00E7248C" w:rsidRPr="001074D5">
                    <w:t>potrebne toplote za ogrevanje</w:t>
                  </w:r>
                  <w:r w:rsidR="00272341" w:rsidRPr="001074D5">
                    <w:t xml:space="preserve"> (</w:t>
                  </w:r>
                  <w:r w:rsidR="00B44ADC" w:rsidRPr="001074D5">
                    <w:t>-)</w:t>
                  </w:r>
                </w:p>
              </w:tc>
            </w:tr>
            <w:tr w:rsidR="00B44ADC" w:rsidRPr="001074D5" w14:paraId="022CEE74" w14:textId="77777777" w:rsidTr="002F2BB0">
              <w:tc>
                <w:tcPr>
                  <w:tcW w:w="1583" w:type="dxa"/>
                </w:tcPr>
                <w:p w14:paraId="7CFE0259" w14:textId="77777777" w:rsidR="00B44ADC" w:rsidRPr="001074D5" w:rsidRDefault="00B44ADC" w:rsidP="001353CA">
                  <w:pPr>
                    <w:spacing w:before="60" w:after="60"/>
                  </w:pPr>
                  <w:r w:rsidRPr="001074D5">
                    <w:t>Y</w:t>
                  </w:r>
                  <w:r w:rsidRPr="001074D5">
                    <w:rPr>
                      <w:vertAlign w:val="subscript"/>
                    </w:rPr>
                    <w:t>ROVE</w:t>
                  </w:r>
                </w:p>
              </w:tc>
              <w:tc>
                <w:tcPr>
                  <w:tcW w:w="6946" w:type="dxa"/>
                </w:tcPr>
                <w:p w14:paraId="37ACFB2E" w14:textId="3051F47A" w:rsidR="00B44ADC" w:rsidRPr="001074D5" w:rsidRDefault="00B44ADC" w:rsidP="001353CA">
                  <w:pPr>
                    <w:spacing w:before="60" w:after="60"/>
                  </w:pPr>
                  <w:r w:rsidRPr="001074D5">
                    <w:t>kompenzacijski faktor</w:t>
                  </w:r>
                  <w:r w:rsidR="00603B15" w:rsidRPr="001074D5">
                    <w:t xml:space="preserve"> obnovljivih virov energije</w:t>
                  </w:r>
                  <w:r w:rsidR="00272341" w:rsidRPr="001074D5">
                    <w:t xml:space="preserve"> (</w:t>
                  </w:r>
                  <w:r w:rsidRPr="001074D5">
                    <w:t>-)</w:t>
                  </w:r>
                </w:p>
              </w:tc>
            </w:tr>
          </w:tbl>
          <w:p w14:paraId="0590DCF6" w14:textId="0A70FE59" w:rsidR="006B75CD" w:rsidRDefault="00C141A6" w:rsidP="00CF2A9A">
            <w:pPr>
              <w:spacing w:beforeLines="60" w:before="144" w:afterLines="60" w:after="144"/>
            </w:pPr>
            <w:r w:rsidRPr="001074D5">
              <w:t>R</w:t>
            </w:r>
            <w:r w:rsidR="006B75CD" w:rsidRPr="001074D5">
              <w:t>azred energijske učinkovitosti</w:t>
            </w:r>
            <w:r w:rsidRPr="001074D5">
              <w:t xml:space="preserve"> sNES</w:t>
            </w:r>
            <w:r w:rsidR="006B75CD" w:rsidRPr="001074D5">
              <w:t xml:space="preserve"> se določi glede na območja razredov, ki jih prikazuje slika 9.5. Skala kazalnikov je relativna, z vrednostjo robnega območja razreda D enako E'</w:t>
            </w:r>
            <w:r w:rsidR="00526D47" w:rsidRPr="001074D5">
              <w:rPr>
                <w:vertAlign w:val="subscript"/>
              </w:rPr>
              <w:t>P</w:t>
            </w:r>
            <w:r w:rsidR="006B75CD" w:rsidRPr="001074D5">
              <w:rPr>
                <w:vertAlign w:val="subscript"/>
              </w:rPr>
              <w:t>tot,dov,an</w:t>
            </w:r>
            <w:r w:rsidR="006B75CD" w:rsidRPr="001074D5">
              <w:t xml:space="preserve"> (</w:t>
            </w:r>
            <w:r w:rsidR="006B75CD" w:rsidRPr="001074D5">
              <w:rPr>
                <w:color w:val="FF0000"/>
              </w:rPr>
              <w:sym w:font="Wingdings 3" w:char="F0C7"/>
            </w:r>
            <w:r w:rsidR="006B75CD" w:rsidRPr="001074D5">
              <w:t xml:space="preserve">), kot je določena za obravnavano stavbo. </w:t>
            </w:r>
            <w:r w:rsidRPr="001074D5">
              <w:t>R</w:t>
            </w:r>
            <w:r w:rsidR="006B75CD" w:rsidRPr="001074D5">
              <w:t xml:space="preserve">azred </w:t>
            </w:r>
            <w:r w:rsidR="005D48BC" w:rsidRPr="001074D5">
              <w:t xml:space="preserve">energijske učinkovitosti sNES </w:t>
            </w:r>
            <w:r w:rsidR="006B75CD" w:rsidRPr="001074D5">
              <w:t>obravnavane</w:t>
            </w:r>
            <w:r w:rsidR="005D48BC" w:rsidRPr="001074D5">
              <w:t xml:space="preserve"> stavbe</w:t>
            </w:r>
            <w:r w:rsidR="006B75CD" w:rsidRPr="001074D5">
              <w:t xml:space="preserve"> </w:t>
            </w:r>
            <w:r w:rsidRPr="001074D5">
              <w:t>s</w:t>
            </w:r>
            <w:r w:rsidR="006B75CD" w:rsidRPr="001074D5">
              <w:t xml:space="preserve">e določi </w:t>
            </w:r>
            <w:r w:rsidR="005D48BC" w:rsidRPr="001074D5">
              <w:t xml:space="preserve">in prikaže </w:t>
            </w:r>
            <w:r w:rsidR="006B75CD" w:rsidRPr="001074D5">
              <w:t xml:space="preserve">s korigirano normirano celotno primarno energijo </w:t>
            </w:r>
            <w:r w:rsidRPr="001074D5">
              <w:t xml:space="preserve">na leto </w:t>
            </w:r>
            <w:r w:rsidR="006B75CD" w:rsidRPr="001074D5">
              <w:t>E'</w:t>
            </w:r>
            <w:r w:rsidR="00526D47" w:rsidRPr="001074D5">
              <w:rPr>
                <w:vertAlign w:val="subscript"/>
              </w:rPr>
              <w:t>P</w:t>
            </w:r>
            <w:r w:rsidR="006B75CD" w:rsidRPr="001074D5">
              <w:rPr>
                <w:vertAlign w:val="subscript"/>
              </w:rPr>
              <w:t>tot,kor,an</w:t>
            </w:r>
            <w:r w:rsidR="006B75CD" w:rsidRPr="001074D5">
              <w:t xml:space="preserve"> (</w:t>
            </w:r>
            <w:r w:rsidR="006B75CD" w:rsidRPr="001074D5">
              <w:rPr>
                <w:color w:val="92D050"/>
              </w:rPr>
              <w:sym w:font="Wingdings 3" w:char="F0C8"/>
            </w:r>
            <w:r w:rsidR="006B75CD" w:rsidRPr="001074D5">
              <w:t>)</w:t>
            </w:r>
            <w:r w:rsidRPr="001074D5">
              <w:t>.</w:t>
            </w:r>
          </w:p>
          <w:p w14:paraId="4E9CF9B3" w14:textId="2E617D5E" w:rsidR="004A25AB" w:rsidRDefault="00145844" w:rsidP="004A25AB">
            <w:pPr>
              <w:spacing w:before="240" w:after="240"/>
            </w:pPr>
            <w:r>
              <w:rPr>
                <w:noProof/>
                <w:lang w:eastAsia="sl-SI"/>
              </w:rPr>
              <w:drawing>
                <wp:inline distT="0" distB="0" distL="0" distR="0" wp14:anchorId="6D1343A1" wp14:editId="1DA836A0">
                  <wp:extent cx="5440680" cy="1240790"/>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redi EPB za manj zahtevne stavbe_21.7.202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40680" cy="1240790"/>
                          </a:xfrm>
                          <a:prstGeom prst="rect">
                            <a:avLst/>
                          </a:prstGeom>
                        </pic:spPr>
                      </pic:pic>
                    </a:graphicData>
                  </a:graphic>
                </wp:inline>
              </w:drawing>
            </w:r>
          </w:p>
          <w:p w14:paraId="21798F81" w14:textId="3135189F" w:rsidR="006B75CD" w:rsidRPr="001074D5" w:rsidRDefault="006B75CD" w:rsidP="00C16A40">
            <w:pPr>
              <w:spacing w:beforeLines="60" w:before="144" w:afterLines="60" w:after="144"/>
            </w:pPr>
            <w:r w:rsidRPr="001074D5">
              <w:t>Slika 9.5</w:t>
            </w:r>
            <w:r w:rsidR="00A33EF9" w:rsidRPr="001074D5">
              <w:t>:</w:t>
            </w:r>
            <w:r w:rsidRPr="001074D5">
              <w:t xml:space="preserve"> </w:t>
            </w:r>
            <w:r w:rsidR="005D48BC" w:rsidRPr="001074D5">
              <w:t>Razredi energij</w:t>
            </w:r>
            <w:r w:rsidR="00C16A40">
              <w:t>s</w:t>
            </w:r>
            <w:r w:rsidR="005D48BC" w:rsidRPr="001074D5">
              <w:t xml:space="preserve">ke učinkovitosti </w:t>
            </w:r>
            <w:r w:rsidRPr="001074D5">
              <w:t>energetsko manj zahtevnih</w:t>
            </w:r>
            <w:r w:rsidR="007636C0">
              <w:t xml:space="preserve"> stavb</w:t>
            </w:r>
          </w:p>
        </w:tc>
      </w:tr>
      <w:tr w:rsidR="006B75CD" w:rsidRPr="001074D5" w14:paraId="0F2F9E00" w14:textId="77777777" w:rsidTr="00EF17BA">
        <w:tc>
          <w:tcPr>
            <w:tcW w:w="1134" w:type="dxa"/>
          </w:tcPr>
          <w:p w14:paraId="6F08093D" w14:textId="678A5C13" w:rsidR="006B75CD" w:rsidRPr="000C1B57" w:rsidRDefault="006B75CD" w:rsidP="00CF2A9A">
            <w:pPr>
              <w:spacing w:beforeLines="60" w:before="144" w:afterLines="60" w:after="144"/>
              <w:rPr>
                <w:sz w:val="48"/>
                <w:szCs w:val="48"/>
              </w:rPr>
            </w:pPr>
            <w:r w:rsidRPr="000C1B57">
              <w:rPr>
                <w:sz w:val="48"/>
                <w:szCs w:val="48"/>
              </w:rPr>
              <w:sym w:font="Wingdings 2" w:char="F0A4"/>
            </w:r>
            <w:r w:rsidRPr="000C1B57">
              <w:rPr>
                <w:sz w:val="48"/>
                <w:szCs w:val="48"/>
              </w:rPr>
              <w:sym w:font="Wingdings" w:char="F0B7"/>
            </w:r>
          </w:p>
        </w:tc>
        <w:tc>
          <w:tcPr>
            <w:tcW w:w="8784" w:type="dxa"/>
          </w:tcPr>
          <w:p w14:paraId="22576E4F" w14:textId="3BFBA300" w:rsidR="006B75CD" w:rsidRPr="001074D5" w:rsidRDefault="005D48BC" w:rsidP="007636C0">
            <w:pPr>
              <w:spacing w:beforeLines="60" w:before="144" w:afterLines="60" w:after="144"/>
              <w:rPr>
                <w:color w:val="FF0000"/>
              </w:rPr>
            </w:pPr>
            <w:r w:rsidRPr="001074D5">
              <w:t>Kazalnik energijske učinkovitosti</w:t>
            </w:r>
            <w:r w:rsidR="00526D47" w:rsidRPr="001074D5">
              <w:t xml:space="preserve"> se za energetsko manj zahtevne stavbe pri uporabi urne metode določi enako kot pri uporabi urne metode</w:t>
            </w:r>
            <w:r w:rsidR="00D638CE" w:rsidRPr="001074D5">
              <w:t xml:space="preserve"> za zahtevne stavbe</w:t>
            </w:r>
            <w:r w:rsidRPr="001074D5">
              <w:t>.</w:t>
            </w:r>
          </w:p>
        </w:tc>
      </w:tr>
      <w:tr w:rsidR="006B75CD" w:rsidRPr="001074D5" w14:paraId="42369E7E" w14:textId="77777777" w:rsidTr="00EF17BA">
        <w:tc>
          <w:tcPr>
            <w:tcW w:w="1134" w:type="dxa"/>
          </w:tcPr>
          <w:p w14:paraId="30CD1C8D" w14:textId="77777777" w:rsidR="006B75CD" w:rsidRPr="000C1B57" w:rsidRDefault="006B75CD" w:rsidP="00CF2A9A">
            <w:pPr>
              <w:spacing w:beforeLines="60" w:before="144" w:afterLines="60" w:after="144"/>
              <w:rPr>
                <w:sz w:val="48"/>
                <w:szCs w:val="48"/>
              </w:rPr>
            </w:pPr>
            <w:r w:rsidRPr="000C1B57">
              <w:rPr>
                <w:sz w:val="48"/>
                <w:szCs w:val="48"/>
              </w:rPr>
              <w:sym w:font="Wingdings 2" w:char="F0A2"/>
            </w:r>
            <w:r w:rsidRPr="000C1B57">
              <w:rPr>
                <w:sz w:val="48"/>
                <w:szCs w:val="48"/>
              </w:rPr>
              <w:sym w:font="Wingdings" w:char="F0B7"/>
            </w:r>
          </w:p>
        </w:tc>
        <w:tc>
          <w:tcPr>
            <w:tcW w:w="8784" w:type="dxa"/>
          </w:tcPr>
          <w:p w14:paraId="1FF9952F" w14:textId="5970DBC2" w:rsidR="006B75CD" w:rsidRPr="001074D5" w:rsidRDefault="005D48BC" w:rsidP="00CF2A9A">
            <w:pPr>
              <w:spacing w:beforeLines="60" w:before="144" w:afterLines="60" w:after="144"/>
            </w:pPr>
            <w:r w:rsidRPr="001074D5">
              <w:t>K</w:t>
            </w:r>
            <w:r w:rsidR="006B75CD" w:rsidRPr="001074D5">
              <w:t xml:space="preserve">azalnik energijske učinkoviti se za energetsko zahtevne stavbe določi glede na normirano potrebno primarno energijo za delovanje TSS </w:t>
            </w:r>
            <w:r w:rsidRPr="001074D5">
              <w:t xml:space="preserve">na leto </w:t>
            </w:r>
            <w:r w:rsidR="006B75CD" w:rsidRPr="001074D5">
              <w:t xml:space="preserve">v obravnavani in referenčni stavbi. Lastnosti </w:t>
            </w:r>
            <w:r w:rsidR="00D35683" w:rsidRPr="001074D5">
              <w:t>referenčne</w:t>
            </w:r>
            <w:r w:rsidR="006B75CD" w:rsidRPr="001074D5">
              <w:t xml:space="preserve"> stavbe so navedene v točki 2.2, robni pogoji notranjega okolja v točki 6, </w:t>
            </w:r>
            <w:r w:rsidR="006B75CD" w:rsidRPr="00C16A40">
              <w:t>notranja bremena v točki 7</w:t>
            </w:r>
            <w:r w:rsidR="001C044A" w:rsidRPr="00C16A40">
              <w:t xml:space="preserve"> </w:t>
            </w:r>
            <w:r w:rsidR="006B75CD" w:rsidRPr="00C16A40">
              <w:t xml:space="preserve">ter način določitve potrebne energije za zagotavljanje bivalnega ugodja v točki 8.2 te tehnične smernice. Gradniki ovoja referenčne stavbe so navedeni </w:t>
            </w:r>
            <w:r w:rsidR="006B75CD" w:rsidRPr="00687814">
              <w:t xml:space="preserve">v točki 8.2.1 </w:t>
            </w:r>
            <w:r w:rsidR="006B75CD" w:rsidRPr="00C16A40">
              <w:t xml:space="preserve">ter  gradniki TSS v referenčni stavbi v poglavju 11 te tehnične smernice. Upoštevajo se tudi vodila, ki so navedena </w:t>
            </w:r>
            <w:r w:rsidR="006B75CD" w:rsidRPr="001074D5">
              <w:t xml:space="preserve">v točki 9.2 in 9.3 te tehnične smernice. </w:t>
            </w:r>
          </w:p>
          <w:p w14:paraId="44DCE34C" w14:textId="763B12DD" w:rsidR="006B75CD" w:rsidRPr="001074D5" w:rsidRDefault="006B75CD" w:rsidP="00CF2A9A">
            <w:pPr>
              <w:spacing w:beforeLines="60" w:before="144" w:afterLines="60" w:after="144"/>
            </w:pPr>
            <w:r w:rsidRPr="001074D5">
              <w:t xml:space="preserve">1. </w:t>
            </w:r>
            <w:r w:rsidR="008B709E" w:rsidRPr="001074D5">
              <w:t>K</w:t>
            </w:r>
            <w:r w:rsidRPr="001074D5">
              <w:t xml:space="preserve">orak: </w:t>
            </w:r>
            <w:r w:rsidR="008B709E" w:rsidRPr="001074D5">
              <w:t>I</w:t>
            </w:r>
            <w:r w:rsidRPr="001074D5">
              <w:t xml:space="preserve">zračuna se potrebna letna </w:t>
            </w:r>
            <w:r w:rsidR="00872676" w:rsidRPr="001074D5">
              <w:t>skupna</w:t>
            </w:r>
            <w:r w:rsidRPr="001074D5">
              <w:t xml:space="preserve"> primarna energija za delovanje TSS obravnavane stavbe E</w:t>
            </w:r>
            <w:r w:rsidR="00526D47" w:rsidRPr="001074D5">
              <w:rPr>
                <w:vertAlign w:val="subscript"/>
              </w:rPr>
              <w:t>P</w:t>
            </w:r>
            <w:r w:rsidRPr="001074D5">
              <w:rPr>
                <w:vertAlign w:val="subscript"/>
              </w:rPr>
              <w:t>tot,an</w:t>
            </w:r>
            <w:r w:rsidRPr="001074D5">
              <w:t xml:space="preserve"> (kWh/an) kot vsota urnih vrednosti</w:t>
            </w:r>
            <w:r w:rsidR="008B709E" w:rsidRPr="001074D5">
              <w:t>.</w:t>
            </w:r>
          </w:p>
          <w:p w14:paraId="6908AF6D" w14:textId="534FB141" w:rsidR="006B75CD" w:rsidRPr="001074D5" w:rsidRDefault="006B75CD" w:rsidP="00CF2A9A">
            <w:pPr>
              <w:spacing w:beforeLines="60" w:before="144" w:afterLines="60" w:after="144"/>
            </w:pPr>
            <w:r w:rsidRPr="001074D5">
              <w:t xml:space="preserve">2. </w:t>
            </w:r>
            <w:r w:rsidR="008B709E" w:rsidRPr="001074D5">
              <w:t>K</w:t>
            </w:r>
            <w:r w:rsidRPr="001074D5">
              <w:t xml:space="preserve">orak: </w:t>
            </w:r>
            <w:r w:rsidR="008B709E" w:rsidRPr="001074D5">
              <w:t>I</w:t>
            </w:r>
            <w:r w:rsidRPr="001074D5">
              <w:t xml:space="preserve">zračuna se potrebna letna </w:t>
            </w:r>
            <w:r w:rsidR="00872676" w:rsidRPr="001074D5">
              <w:t>skupna</w:t>
            </w:r>
            <w:r w:rsidRPr="001074D5">
              <w:t xml:space="preserve"> primarna energija za delovanje TSS v referenčni stavbi E</w:t>
            </w:r>
            <w:r w:rsidR="00526D47" w:rsidRPr="001074D5">
              <w:rPr>
                <w:vertAlign w:val="subscript"/>
              </w:rPr>
              <w:t>P</w:t>
            </w:r>
            <w:r w:rsidRPr="001074D5">
              <w:rPr>
                <w:vertAlign w:val="subscript"/>
              </w:rPr>
              <w:t>tot,ref,an</w:t>
            </w:r>
            <w:r w:rsidRPr="001074D5">
              <w:t xml:space="preserve"> (kWh/an) </w:t>
            </w:r>
          </w:p>
          <w:p w14:paraId="0D3EDA1E" w14:textId="5C1B142E" w:rsidR="006B75CD" w:rsidRPr="001074D5" w:rsidRDefault="006B75CD" w:rsidP="00CF2A9A">
            <w:pPr>
              <w:spacing w:beforeLines="60" w:before="144" w:afterLines="60" w:after="144"/>
            </w:pPr>
            <w:r w:rsidRPr="001074D5">
              <w:t xml:space="preserve">3. </w:t>
            </w:r>
            <w:r w:rsidR="008B709E" w:rsidRPr="001074D5">
              <w:t>K</w:t>
            </w:r>
            <w:r w:rsidRPr="001074D5">
              <w:t xml:space="preserve">orak: </w:t>
            </w:r>
            <w:r w:rsidR="008B709E" w:rsidRPr="001074D5">
              <w:t>P</w:t>
            </w:r>
            <w:r w:rsidRPr="001074D5">
              <w:t>otrebni primarni energiji se normirata z uporabno površino stavbe A</w:t>
            </w:r>
            <w:r w:rsidRPr="001074D5">
              <w:rPr>
                <w:vertAlign w:val="subscript"/>
              </w:rPr>
              <w:t>u</w:t>
            </w:r>
            <w:r w:rsidRPr="001074D5">
              <w:t>: E'</w:t>
            </w:r>
            <w:r w:rsidR="00526D47" w:rsidRPr="001074D5">
              <w:rPr>
                <w:vertAlign w:val="subscript"/>
              </w:rPr>
              <w:t>P</w:t>
            </w:r>
            <w:r w:rsidRPr="001074D5">
              <w:rPr>
                <w:vertAlign w:val="subscript"/>
              </w:rPr>
              <w:t>tot,an</w:t>
            </w:r>
            <w:r w:rsidRPr="001074D5">
              <w:t>, E'</w:t>
            </w:r>
            <w:r w:rsidR="00526D47" w:rsidRPr="001074D5">
              <w:rPr>
                <w:vertAlign w:val="subscript"/>
              </w:rPr>
              <w:t>P</w:t>
            </w:r>
            <w:r w:rsidRPr="001074D5">
              <w:rPr>
                <w:vertAlign w:val="subscript"/>
              </w:rPr>
              <w:t xml:space="preserve">tot,ref,an </w:t>
            </w:r>
            <w:r w:rsidRPr="001074D5">
              <w:t>(kWh/</w:t>
            </w:r>
            <w:r w:rsidR="00A5797C">
              <w:t>(</w:t>
            </w:r>
            <w:r w:rsidRPr="001074D5">
              <w:t>m</w:t>
            </w:r>
            <w:r w:rsidRPr="001074D5">
              <w:rPr>
                <w:vertAlign w:val="superscript"/>
              </w:rPr>
              <w:t>2</w:t>
            </w:r>
            <w:r w:rsidR="00A5797C">
              <w:rPr>
                <w:vertAlign w:val="superscript"/>
              </w:rPr>
              <w:t xml:space="preserve"> </w:t>
            </w:r>
            <w:r w:rsidRPr="001074D5">
              <w:t>an)</w:t>
            </w:r>
            <w:r w:rsidR="00A5797C">
              <w:t>)</w:t>
            </w:r>
            <w:r w:rsidRPr="001074D5">
              <w:t>.</w:t>
            </w:r>
          </w:p>
          <w:p w14:paraId="3F426B7E" w14:textId="22B35997" w:rsidR="006B75CD" w:rsidRPr="001074D5" w:rsidRDefault="006B75CD" w:rsidP="00CF2A9A">
            <w:pPr>
              <w:spacing w:beforeLines="60" w:before="144" w:afterLines="60" w:after="144"/>
            </w:pPr>
            <w:r w:rsidRPr="001074D5">
              <w:t xml:space="preserve">4. </w:t>
            </w:r>
            <w:r w:rsidR="008B709E" w:rsidRPr="001074D5">
              <w:t>K</w:t>
            </w:r>
            <w:r w:rsidRPr="001074D5">
              <w:t xml:space="preserve">orak: </w:t>
            </w:r>
            <w:r w:rsidR="008B709E" w:rsidRPr="001074D5">
              <w:t>D</w:t>
            </w:r>
            <w:r w:rsidRPr="001074D5">
              <w:t xml:space="preserve">oloči se dovoljena </w:t>
            </w:r>
            <w:r w:rsidR="005D48BC" w:rsidRPr="001074D5">
              <w:t xml:space="preserve">letna </w:t>
            </w:r>
            <w:r w:rsidRPr="001074D5">
              <w:t xml:space="preserve">normirana </w:t>
            </w:r>
            <w:r w:rsidR="00872676" w:rsidRPr="001074D5">
              <w:t>skupna</w:t>
            </w:r>
            <w:r w:rsidRPr="001074D5">
              <w:t xml:space="preserve"> primarna energija </w:t>
            </w:r>
            <w:r w:rsidR="005D48BC" w:rsidRPr="001074D5">
              <w:t xml:space="preserve">potrebna </w:t>
            </w:r>
            <w:r w:rsidRPr="001074D5">
              <w:t>za delovanje TSS za obravnavano stavbo E'</w:t>
            </w:r>
            <w:r w:rsidR="00526D47" w:rsidRPr="001074D5">
              <w:rPr>
                <w:vertAlign w:val="subscript"/>
              </w:rPr>
              <w:t>P</w:t>
            </w:r>
            <w:r w:rsidRPr="001074D5">
              <w:rPr>
                <w:vertAlign w:val="subscript"/>
              </w:rPr>
              <w:t>tot,dov,an</w:t>
            </w:r>
            <w:r w:rsidR="005D48BC" w:rsidRPr="001074D5">
              <w:t xml:space="preserve">, </w:t>
            </w:r>
            <w:r w:rsidRPr="001074D5">
              <w:t>ki je enaka korigirani letni celotni primarni energiji za referenčno stavbo E'</w:t>
            </w:r>
            <w:r w:rsidR="00526D47" w:rsidRPr="001074D5">
              <w:rPr>
                <w:vertAlign w:val="subscript"/>
              </w:rPr>
              <w:t>P</w:t>
            </w:r>
            <w:r w:rsidRPr="001074D5">
              <w:rPr>
                <w:vertAlign w:val="subscript"/>
              </w:rPr>
              <w:t>tot,ref,kor,an</w:t>
            </w:r>
            <w:r w:rsidRPr="001074D5">
              <w:t xml:space="preserve"> skladno s </w:t>
            </w:r>
            <w:r w:rsidR="001C044A" w:rsidRPr="001074D5">
              <w:t>1</w:t>
            </w:r>
            <w:r w:rsidR="002C4A72">
              <w:t>2 odstavkom</w:t>
            </w:r>
            <w:r w:rsidR="001C044A" w:rsidRPr="001074D5">
              <w:t xml:space="preserve"> 12. </w:t>
            </w:r>
            <w:r w:rsidRPr="001074D5">
              <w:t>člen</w:t>
            </w:r>
            <w:r w:rsidR="001C044A" w:rsidRPr="001074D5">
              <w:t>a</w:t>
            </w:r>
            <w:r w:rsidRPr="001074D5">
              <w:t xml:space="preserve"> pravilnika</w:t>
            </w:r>
            <w:r w:rsidR="008B709E" w:rsidRPr="001074D5">
              <w:t>.</w:t>
            </w:r>
          </w:p>
          <w:p w14:paraId="72229C42" w14:textId="026F2DF4" w:rsidR="006B75CD" w:rsidRPr="001074D5" w:rsidRDefault="006B75CD" w:rsidP="00CF2A9A">
            <w:pPr>
              <w:spacing w:beforeLines="60" w:before="144" w:afterLines="60" w:after="144"/>
            </w:pPr>
            <w:r w:rsidRPr="00B57BF3">
              <w:rPr>
                <w:szCs w:val="16"/>
              </w:rPr>
              <w:t xml:space="preserve">4.1. izbere </w:t>
            </w:r>
            <w:r w:rsidRPr="008E1DBA">
              <w:rPr>
                <w:rFonts w:cstheme="minorHAnsi"/>
                <w:szCs w:val="16"/>
              </w:rPr>
              <w:t xml:space="preserve">se ustrezen </w:t>
            </w:r>
            <w:r w:rsidRPr="001074D5">
              <w:t>korekcijski faktor X</w:t>
            </w:r>
            <w:r w:rsidRPr="001074D5">
              <w:rPr>
                <w:vertAlign w:val="subscript"/>
              </w:rPr>
              <w:t>p</w:t>
            </w:r>
            <w:r w:rsidRPr="001074D5">
              <w:t xml:space="preserve"> kot je opredeljen v 16. členu pravilnika</w:t>
            </w:r>
          </w:p>
          <w:p w14:paraId="6555F4BC" w14:textId="422A34F7" w:rsidR="006B75CD" w:rsidRPr="001074D5" w:rsidRDefault="006B75CD" w:rsidP="00CF2A9A">
            <w:pPr>
              <w:spacing w:beforeLines="60" w:before="144" w:afterLines="60" w:after="144"/>
            </w:pPr>
            <w:r w:rsidRPr="001074D5">
              <w:t>4.2.</w:t>
            </w:r>
            <w:r w:rsidR="0021610A" w:rsidRPr="001074D5">
              <w:t xml:space="preserve"> </w:t>
            </w:r>
            <w:r w:rsidRPr="001074D5">
              <w:t xml:space="preserve">izbere </w:t>
            </w:r>
            <w:r w:rsidR="0021610A" w:rsidRPr="001074D5">
              <w:t xml:space="preserve">in upošteva </w:t>
            </w:r>
            <w:r w:rsidRPr="001074D5">
              <w:t>se ustrezen korekcijski faktor vrste stavbe X</w:t>
            </w:r>
            <w:r w:rsidRPr="001074D5">
              <w:rPr>
                <w:vertAlign w:val="subscript"/>
              </w:rPr>
              <w:t>s</w:t>
            </w:r>
            <w:r w:rsidRPr="001074D5">
              <w:t xml:space="preserve"> kot je</w:t>
            </w:r>
            <w:r w:rsidR="002F2BB0" w:rsidRPr="001074D5">
              <w:t xml:space="preserve"> </w:t>
            </w:r>
            <w:r w:rsidRPr="001074D5">
              <w:t>opredeljen v tabeli 4 priloge 1 pravilnika.</w:t>
            </w:r>
          </w:p>
          <w:p w14:paraId="26BC35FE" w14:textId="7BAF7386" w:rsidR="006B75CD" w:rsidRPr="001353CA" w:rsidRDefault="00145844" w:rsidP="001353CA">
            <w:pPr>
              <w:spacing w:before="240" w:after="240"/>
              <w:rPr>
                <w:sz w:val="32"/>
                <w:szCs w:val="36"/>
              </w:rPr>
            </w:pPr>
            <m:oMathPara>
              <m:oMathParaPr>
                <m:jc m:val="left"/>
              </m:oMathParaPr>
              <m:oMath>
                <m:sSubSup>
                  <m:sSubSupPr>
                    <m:ctrlPr>
                      <w:rPr>
                        <w:rFonts w:ascii="Cambria Math" w:hAnsi="Cambria Math"/>
                      </w:rPr>
                    </m:ctrlPr>
                  </m:sSubSup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dov</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ref</m:t>
                    </m:r>
                    <m:r>
                      <m:rPr>
                        <m:sty m:val="p"/>
                      </m:rPr>
                      <w:rPr>
                        <w:rFonts w:ascii="Cambria Math" w:hAnsi="Cambria Math"/>
                      </w:rPr>
                      <m:t>,</m:t>
                    </m:r>
                    <m:r>
                      <m:rPr>
                        <m:sty m:val="b"/>
                      </m:rPr>
                      <w:rPr>
                        <w:rFonts w:ascii="Cambria Math" w:hAnsi="Cambria Math"/>
                      </w:rPr>
                      <m:t>kor</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X</m:t>
                    </m:r>
                  </m:e>
                  <m:sub>
                    <m:r>
                      <m:rPr>
                        <m:sty m:val="b"/>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X</m:t>
                    </m:r>
                  </m:e>
                  <m:sub>
                    <m:r>
                      <m:rPr>
                        <m:sty m:val="b"/>
                      </m:rPr>
                      <w:rPr>
                        <w:rFonts w:ascii="Cambria Math" w:hAnsi="Cambria Math"/>
                      </w:rPr>
                      <m:t>s</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ref</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
                          </m:rPr>
                          <w:rPr>
                            <w:rFonts w:ascii="Cambria Math" w:hAnsi="Cambria Math"/>
                          </w:rPr>
                          <m:t>kWh</m:t>
                        </m:r>
                      </m:num>
                      <m:den>
                        <m:sSup>
                          <m:sSupPr>
                            <m:ctrlPr>
                              <w:rPr>
                                <w:rFonts w:ascii="Cambria Math" w:hAnsi="Cambria Math"/>
                              </w:rPr>
                            </m:ctrlPr>
                          </m:sSupPr>
                          <m:e>
                            <m:r>
                              <m:rPr>
                                <m:sty m:val="b"/>
                              </m:rPr>
                              <w:rPr>
                                <w:rFonts w:ascii="Cambria Math" w:hAnsi="Cambria Math"/>
                              </w:rPr>
                              <m:t>m</m:t>
                            </m:r>
                          </m:e>
                          <m:sup>
                            <m:r>
                              <m:rPr>
                                <m:sty m:val="b"/>
                              </m:rPr>
                              <w:rPr>
                                <w:rFonts w:ascii="Cambria Math" w:hAnsi="Cambria Math"/>
                              </w:rPr>
                              <m:t>2</m:t>
                            </m:r>
                          </m:sup>
                        </m:sSup>
                        <m:r>
                          <m:rPr>
                            <m:sty m:val="p"/>
                          </m:rPr>
                          <w:rPr>
                            <w:rFonts w:ascii="Cambria Math" w:hAnsi="Cambria Math"/>
                          </w:rPr>
                          <m:t xml:space="preserve"> </m:t>
                        </m:r>
                        <m:r>
                          <m:rPr>
                            <m:sty m:val="b"/>
                          </m:rPr>
                          <w:rPr>
                            <w:rFonts w:ascii="Cambria Math" w:hAnsi="Cambria Math"/>
                          </w:rPr>
                          <m:t>an</m:t>
                        </m:r>
                      </m:den>
                    </m:f>
                  </m:e>
                </m:d>
              </m:oMath>
            </m:oMathPara>
          </w:p>
          <w:p w14:paraId="60B2891F" w14:textId="77777777" w:rsidR="00B93D9A" w:rsidRPr="001074D5" w:rsidRDefault="00B93D9A" w:rsidP="00CF2A9A">
            <w:pPr>
              <w:spacing w:beforeLines="60" w:before="144" w:afterLines="60" w:after="144"/>
            </w:pPr>
            <w:r w:rsidRPr="001074D5">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3"/>
              <w:gridCol w:w="6946"/>
            </w:tblGrid>
            <w:tr w:rsidR="00603B15" w:rsidRPr="001074D5" w14:paraId="18F042B2" w14:textId="77777777" w:rsidTr="002F2BB0">
              <w:tc>
                <w:tcPr>
                  <w:tcW w:w="1583" w:type="dxa"/>
                </w:tcPr>
                <w:p w14:paraId="4C7D0455" w14:textId="0AF9B7AF" w:rsidR="00603B15" w:rsidRPr="001074D5" w:rsidRDefault="00603B15" w:rsidP="001353CA">
                  <w:pPr>
                    <w:spacing w:before="60" w:after="60"/>
                  </w:pPr>
                  <w:r w:rsidRPr="001074D5">
                    <w:t>E'</w:t>
                  </w:r>
                  <w:r w:rsidRPr="001074D5">
                    <w:rPr>
                      <w:vertAlign w:val="subscript"/>
                    </w:rPr>
                    <w:t>Ptot,dov,an</w:t>
                  </w:r>
                </w:p>
              </w:tc>
              <w:tc>
                <w:tcPr>
                  <w:tcW w:w="6946" w:type="dxa"/>
                </w:tcPr>
                <w:p w14:paraId="731C1F78" w14:textId="56F2C83F" w:rsidR="00603B15" w:rsidRPr="001074D5" w:rsidRDefault="005D48BC" w:rsidP="001353CA">
                  <w:pPr>
                    <w:spacing w:before="60" w:after="60"/>
                  </w:pPr>
                  <w:r w:rsidRPr="001074D5">
                    <w:t xml:space="preserve">dovoljena normirana skupna </w:t>
                  </w:r>
                  <w:r w:rsidR="00603B15" w:rsidRPr="001074D5">
                    <w:t>primarna energija za delovanje TSS na leto</w:t>
                  </w:r>
                  <w:r w:rsidR="00272341" w:rsidRPr="001074D5">
                    <w:t xml:space="preserve"> (</w:t>
                  </w:r>
                  <w:r w:rsidR="00603B15" w:rsidRPr="001074D5">
                    <w:t>kWh/</w:t>
                  </w:r>
                  <w:r w:rsidR="00E7248C" w:rsidRPr="001074D5">
                    <w:t>(</w:t>
                  </w:r>
                  <w:r w:rsidR="00603B15" w:rsidRPr="001074D5">
                    <w:t>m</w:t>
                  </w:r>
                  <w:r w:rsidR="00603B15" w:rsidRPr="001074D5">
                    <w:rPr>
                      <w:vertAlign w:val="superscript"/>
                    </w:rPr>
                    <w:t>2</w:t>
                  </w:r>
                  <w:r w:rsidR="00603B15" w:rsidRPr="001074D5">
                    <w:t xml:space="preserve"> an)</w:t>
                  </w:r>
                  <w:r w:rsidR="00E7248C" w:rsidRPr="001074D5">
                    <w:t>)</w:t>
                  </w:r>
                </w:p>
              </w:tc>
            </w:tr>
            <w:tr w:rsidR="00603B15" w:rsidRPr="001074D5" w14:paraId="3C827708" w14:textId="77777777" w:rsidTr="002F2BB0">
              <w:tc>
                <w:tcPr>
                  <w:tcW w:w="1583" w:type="dxa"/>
                </w:tcPr>
                <w:p w14:paraId="66AED070" w14:textId="42F407BD" w:rsidR="00603B15" w:rsidRPr="001074D5" w:rsidRDefault="00603B15" w:rsidP="001353CA">
                  <w:pPr>
                    <w:spacing w:before="60" w:after="60"/>
                  </w:pPr>
                  <w:r w:rsidRPr="001074D5">
                    <w:t>E'</w:t>
                  </w:r>
                  <w:r w:rsidRPr="001074D5">
                    <w:rPr>
                      <w:vertAlign w:val="subscript"/>
                    </w:rPr>
                    <w:t>Ptot,ref,kor,an</w:t>
                  </w:r>
                </w:p>
              </w:tc>
              <w:tc>
                <w:tcPr>
                  <w:tcW w:w="6946" w:type="dxa"/>
                </w:tcPr>
                <w:p w14:paraId="5B7F44E2" w14:textId="600D8137" w:rsidR="00603B15" w:rsidRPr="001074D5" w:rsidRDefault="005D48BC" w:rsidP="001353CA">
                  <w:pPr>
                    <w:spacing w:before="60" w:after="60"/>
                  </w:pPr>
                  <w:r w:rsidRPr="001074D5">
                    <w:t>korigirana normirana skupna</w:t>
                  </w:r>
                  <w:r w:rsidR="00603B15" w:rsidRPr="001074D5">
                    <w:t xml:space="preserve"> primarna energija za delovanje TSS </w:t>
                  </w:r>
                  <w:r w:rsidRPr="001074D5">
                    <w:t xml:space="preserve">v referenčni stavbi </w:t>
                  </w:r>
                  <w:r w:rsidR="00603B15" w:rsidRPr="001074D5">
                    <w:t>na leto</w:t>
                  </w:r>
                  <w:r w:rsidR="00272341" w:rsidRPr="001074D5">
                    <w:t xml:space="preserve"> (</w:t>
                  </w:r>
                  <w:r w:rsidR="00603B15" w:rsidRPr="001074D5">
                    <w:t>kWh/</w:t>
                  </w:r>
                  <w:r w:rsidR="00E7248C" w:rsidRPr="001074D5">
                    <w:t>(</w:t>
                  </w:r>
                  <w:r w:rsidR="00603B15" w:rsidRPr="001074D5">
                    <w:t>m</w:t>
                  </w:r>
                  <w:r w:rsidR="00603B15" w:rsidRPr="001074D5">
                    <w:rPr>
                      <w:vertAlign w:val="superscript"/>
                    </w:rPr>
                    <w:t>2</w:t>
                  </w:r>
                  <w:r w:rsidR="00603B15" w:rsidRPr="001074D5">
                    <w:t xml:space="preserve"> an)</w:t>
                  </w:r>
                  <w:r w:rsidR="00E7248C" w:rsidRPr="001074D5">
                    <w:t>)</w:t>
                  </w:r>
                </w:p>
              </w:tc>
            </w:tr>
            <w:tr w:rsidR="00603B15" w:rsidRPr="001074D5" w14:paraId="14CEFD65" w14:textId="77777777" w:rsidTr="002F2BB0">
              <w:tc>
                <w:tcPr>
                  <w:tcW w:w="1583" w:type="dxa"/>
                </w:tcPr>
                <w:p w14:paraId="741D3B14" w14:textId="0A13B328" w:rsidR="00603B15" w:rsidRPr="001074D5" w:rsidRDefault="00603B15" w:rsidP="001353CA">
                  <w:pPr>
                    <w:spacing w:before="60" w:after="60"/>
                  </w:pPr>
                  <w:r w:rsidRPr="001074D5">
                    <w:t>E'</w:t>
                  </w:r>
                  <w:r w:rsidRPr="001074D5">
                    <w:rPr>
                      <w:vertAlign w:val="subscript"/>
                    </w:rPr>
                    <w:t>Ptot,ref,an</w:t>
                  </w:r>
                </w:p>
              </w:tc>
              <w:tc>
                <w:tcPr>
                  <w:tcW w:w="6946" w:type="dxa"/>
                </w:tcPr>
                <w:p w14:paraId="207071EB" w14:textId="49645506" w:rsidR="00603B15" w:rsidRPr="001074D5" w:rsidRDefault="0048240D" w:rsidP="001353CA">
                  <w:pPr>
                    <w:spacing w:before="60" w:after="60"/>
                  </w:pPr>
                  <w:r w:rsidRPr="001074D5">
                    <w:t xml:space="preserve">normirana skupna </w:t>
                  </w:r>
                  <w:r w:rsidR="00603B15" w:rsidRPr="001074D5">
                    <w:t xml:space="preserve">primarna energija za delovanje TSS </w:t>
                  </w:r>
                  <w:r w:rsidRPr="001074D5">
                    <w:t xml:space="preserve">v referenčni stavbi </w:t>
                  </w:r>
                  <w:r w:rsidR="00603B15" w:rsidRPr="001074D5">
                    <w:t>na leto</w:t>
                  </w:r>
                  <w:r w:rsidR="00272341" w:rsidRPr="001074D5">
                    <w:t xml:space="preserve"> (</w:t>
                  </w:r>
                  <w:r w:rsidR="00603B15" w:rsidRPr="001074D5">
                    <w:t>kWh/</w:t>
                  </w:r>
                  <w:r w:rsidR="001353CA">
                    <w:t>(</w:t>
                  </w:r>
                  <w:r w:rsidR="00603B15" w:rsidRPr="001074D5">
                    <w:t>m</w:t>
                  </w:r>
                  <w:r w:rsidR="00603B15" w:rsidRPr="001074D5">
                    <w:rPr>
                      <w:vertAlign w:val="superscript"/>
                    </w:rPr>
                    <w:t>2</w:t>
                  </w:r>
                  <w:r w:rsidR="00603B15" w:rsidRPr="001074D5">
                    <w:t xml:space="preserve"> an)</w:t>
                  </w:r>
                  <w:r w:rsidR="001353CA">
                    <w:t>)</w:t>
                  </w:r>
                </w:p>
              </w:tc>
            </w:tr>
            <w:tr w:rsidR="00603B15" w:rsidRPr="001074D5" w14:paraId="57C3C9D8" w14:textId="77777777" w:rsidTr="002F2BB0">
              <w:tc>
                <w:tcPr>
                  <w:tcW w:w="1583" w:type="dxa"/>
                </w:tcPr>
                <w:p w14:paraId="63DBC7EF" w14:textId="79710AB3" w:rsidR="00603B15" w:rsidRPr="001074D5" w:rsidRDefault="00603B15" w:rsidP="001353CA">
                  <w:pPr>
                    <w:spacing w:before="60" w:after="60"/>
                    <w:rPr>
                      <w:vertAlign w:val="subscript"/>
                    </w:rPr>
                  </w:pPr>
                  <w:r w:rsidRPr="001074D5">
                    <w:t>X</w:t>
                  </w:r>
                  <w:r w:rsidRPr="001074D5">
                    <w:rPr>
                      <w:vertAlign w:val="subscript"/>
                    </w:rPr>
                    <w:t>P</w:t>
                  </w:r>
                </w:p>
              </w:tc>
              <w:tc>
                <w:tcPr>
                  <w:tcW w:w="6946" w:type="dxa"/>
                </w:tcPr>
                <w:p w14:paraId="0191F72A" w14:textId="7C7D23EB" w:rsidR="00603B15" w:rsidRPr="001074D5" w:rsidRDefault="002F2BB0" w:rsidP="001353CA">
                  <w:pPr>
                    <w:spacing w:before="60" w:after="60"/>
                  </w:pPr>
                  <w:r w:rsidRPr="001074D5">
                    <w:t>k</w:t>
                  </w:r>
                  <w:r w:rsidR="00E7248C" w:rsidRPr="001074D5">
                    <w:t>orekcijski faktor primarne energije</w:t>
                  </w:r>
                  <w:r w:rsidR="00272341" w:rsidRPr="001074D5">
                    <w:t xml:space="preserve"> (</w:t>
                  </w:r>
                  <w:r w:rsidR="00E7248C" w:rsidRPr="001074D5">
                    <w:t>-)</w:t>
                  </w:r>
                </w:p>
              </w:tc>
            </w:tr>
            <w:tr w:rsidR="00603B15" w:rsidRPr="001074D5" w14:paraId="60E260B4" w14:textId="77777777" w:rsidTr="002F2BB0">
              <w:tc>
                <w:tcPr>
                  <w:tcW w:w="1583" w:type="dxa"/>
                </w:tcPr>
                <w:p w14:paraId="722D2CBB" w14:textId="3834254D" w:rsidR="00603B15" w:rsidRPr="001074D5" w:rsidRDefault="00603B15" w:rsidP="001353CA">
                  <w:pPr>
                    <w:spacing w:before="60" w:after="60"/>
                    <w:rPr>
                      <w:vertAlign w:val="subscript"/>
                    </w:rPr>
                  </w:pPr>
                  <w:r w:rsidRPr="001074D5">
                    <w:t>X</w:t>
                  </w:r>
                  <w:r w:rsidRPr="001074D5">
                    <w:rPr>
                      <w:vertAlign w:val="subscript"/>
                    </w:rPr>
                    <w:t>S</w:t>
                  </w:r>
                </w:p>
              </w:tc>
              <w:tc>
                <w:tcPr>
                  <w:tcW w:w="6946" w:type="dxa"/>
                </w:tcPr>
                <w:p w14:paraId="4A19F53F" w14:textId="67D7EE32" w:rsidR="00603B15" w:rsidRPr="001074D5" w:rsidRDefault="002F2BB0" w:rsidP="001353CA">
                  <w:pPr>
                    <w:spacing w:before="60" w:after="60"/>
                  </w:pPr>
                  <w:r w:rsidRPr="001074D5">
                    <w:t>korekcijski faktor vrste stavbe</w:t>
                  </w:r>
                  <w:r w:rsidR="00272341" w:rsidRPr="001074D5">
                    <w:t xml:space="preserve"> (</w:t>
                  </w:r>
                  <w:r w:rsidRPr="001074D5">
                    <w:t>-)</w:t>
                  </w:r>
                </w:p>
              </w:tc>
            </w:tr>
          </w:tbl>
          <w:p w14:paraId="722D34F9" w14:textId="13ED4317" w:rsidR="006B75CD" w:rsidRPr="001074D5" w:rsidRDefault="006B75CD" w:rsidP="00CF2A9A">
            <w:pPr>
              <w:spacing w:beforeLines="60" w:before="144" w:afterLines="60" w:after="144"/>
            </w:pPr>
            <w:r w:rsidRPr="001074D5">
              <w:t xml:space="preserve">5. </w:t>
            </w:r>
            <w:r w:rsidR="008B709E" w:rsidRPr="001074D5">
              <w:t>K</w:t>
            </w:r>
            <w:r w:rsidRPr="001074D5">
              <w:t xml:space="preserve">orak: </w:t>
            </w:r>
            <w:r w:rsidR="008B709E" w:rsidRPr="001074D5">
              <w:t>V</w:t>
            </w:r>
            <w:r w:rsidRPr="001074D5">
              <w:t xml:space="preserve"> kolikor se ugotovi, da ni mogoče izpolniti zahtev glede minimalnega razmernika obnovljivih virov energije ROVE, kot je opredeljeno </w:t>
            </w:r>
            <w:r w:rsidR="00F90CC2" w:rsidRPr="001074D5">
              <w:t>v 12 alineji, 12</w:t>
            </w:r>
            <w:r w:rsidR="001C044A" w:rsidRPr="001074D5">
              <w:t>.</w:t>
            </w:r>
            <w:r w:rsidR="00F90CC2" w:rsidRPr="001074D5">
              <w:t xml:space="preserve"> člena </w:t>
            </w:r>
            <w:r w:rsidRPr="001074D5">
              <w:t>pravilnika</w:t>
            </w:r>
            <w:r w:rsidR="00F90CC2" w:rsidRPr="001074D5">
              <w:t xml:space="preserve"> </w:t>
            </w:r>
            <w:r w:rsidRPr="001074D5">
              <w:t xml:space="preserve">in </w:t>
            </w:r>
            <w:r w:rsidR="00F90CC2" w:rsidRPr="001074D5">
              <w:t xml:space="preserve">v </w:t>
            </w:r>
            <w:r w:rsidRPr="001074D5">
              <w:t>poglavju 10 te tehnične smernice, se uporabi kompenzacijski faktor obnovljivih virov energije Y</w:t>
            </w:r>
            <w:r w:rsidRPr="001074D5">
              <w:rPr>
                <w:vertAlign w:val="subscript"/>
              </w:rPr>
              <w:t>ROVE</w:t>
            </w:r>
            <w:r w:rsidRPr="001074D5">
              <w:t>, skladno</w:t>
            </w:r>
            <w:r w:rsidR="008B709E" w:rsidRPr="001074D5">
              <w:t xml:space="preserve"> 15 alinejo, </w:t>
            </w:r>
            <w:r w:rsidRPr="001074D5">
              <w:t>12</w:t>
            </w:r>
            <w:r w:rsidR="001C044A" w:rsidRPr="001074D5">
              <w:t>.</w:t>
            </w:r>
            <w:r w:rsidRPr="001074D5">
              <w:t xml:space="preserve"> člen</w:t>
            </w:r>
            <w:r w:rsidR="008B709E" w:rsidRPr="001074D5">
              <w:t>a pravilnika</w:t>
            </w:r>
            <w:r w:rsidRPr="001074D5">
              <w:t>. Vrednost Y</w:t>
            </w:r>
            <w:r w:rsidRPr="001074D5">
              <w:rPr>
                <w:vertAlign w:val="subscript"/>
              </w:rPr>
              <w:t>ROVE</w:t>
            </w:r>
            <w:r w:rsidRPr="001074D5">
              <w:t xml:space="preserve"> se </w:t>
            </w:r>
            <w:r w:rsidR="00F90CC2" w:rsidRPr="001074D5">
              <w:t>upošteva iz t</w:t>
            </w:r>
            <w:r w:rsidRPr="001074D5">
              <w:t>abele 4</w:t>
            </w:r>
            <w:r w:rsidR="00F90CC2" w:rsidRPr="001074D5">
              <w:t>,</w:t>
            </w:r>
            <w:r w:rsidRPr="001074D5">
              <w:t xml:space="preserve"> </w:t>
            </w:r>
            <w:r w:rsidR="00F90CC2" w:rsidRPr="001074D5">
              <w:t xml:space="preserve">v </w:t>
            </w:r>
            <w:r w:rsidRPr="001074D5">
              <w:t>priloge 1 pravilnika.</w:t>
            </w:r>
          </w:p>
          <w:p w14:paraId="43D338DD" w14:textId="17DA6591" w:rsidR="006B75CD" w:rsidRPr="001074D5" w:rsidRDefault="006B75CD" w:rsidP="00CF2A9A">
            <w:pPr>
              <w:spacing w:beforeLines="60" w:before="144" w:afterLines="60" w:after="144"/>
            </w:pPr>
            <w:r w:rsidRPr="00B57BF3">
              <w:rPr>
                <w:szCs w:val="16"/>
              </w:rPr>
              <w:t>6.</w:t>
            </w:r>
            <w:r w:rsidR="001C044A" w:rsidRPr="008E1DBA">
              <w:rPr>
                <w:rFonts w:cstheme="minorHAnsi"/>
                <w:szCs w:val="16"/>
              </w:rPr>
              <w:t xml:space="preserve"> </w:t>
            </w:r>
            <w:r w:rsidR="008B709E" w:rsidRPr="008E1DBA">
              <w:rPr>
                <w:rFonts w:cstheme="minorHAnsi"/>
                <w:szCs w:val="16"/>
              </w:rPr>
              <w:t>D</w:t>
            </w:r>
            <w:r w:rsidRPr="008E1DBA">
              <w:rPr>
                <w:rFonts w:cstheme="minorHAnsi"/>
                <w:szCs w:val="16"/>
              </w:rPr>
              <w:t xml:space="preserve">oloči se korigirana normirana </w:t>
            </w:r>
            <w:r w:rsidRPr="001074D5">
              <w:t xml:space="preserve">letna </w:t>
            </w:r>
            <w:r w:rsidR="00872676" w:rsidRPr="001074D5">
              <w:t>skupna</w:t>
            </w:r>
            <w:r w:rsidRPr="001074D5">
              <w:t xml:space="preserve"> primarna energija </w:t>
            </w:r>
            <w:r w:rsidR="0048240D" w:rsidRPr="001074D5">
              <w:t xml:space="preserve">potrebna za </w:t>
            </w:r>
            <w:r w:rsidRPr="001074D5">
              <w:t>delovanje TSS obravnavane stavbe E'</w:t>
            </w:r>
            <w:r w:rsidR="00526D47" w:rsidRPr="001074D5">
              <w:rPr>
                <w:vertAlign w:val="subscript"/>
              </w:rPr>
              <w:t>P</w:t>
            </w:r>
            <w:r w:rsidRPr="001074D5">
              <w:rPr>
                <w:vertAlign w:val="subscript"/>
              </w:rPr>
              <w:t>tot,kor,an</w:t>
            </w:r>
            <w:r w:rsidRPr="001074D5">
              <w:t xml:space="preserve"> (kWh/</w:t>
            </w:r>
            <w:r w:rsidR="001353CA">
              <w:t>(</w:t>
            </w:r>
            <w:r w:rsidRPr="001074D5">
              <w:t>m</w:t>
            </w:r>
            <w:r w:rsidRPr="001074D5">
              <w:rPr>
                <w:vertAlign w:val="superscript"/>
              </w:rPr>
              <w:t>2</w:t>
            </w:r>
            <w:r w:rsidR="00377F80" w:rsidRPr="001074D5">
              <w:t xml:space="preserve"> a</w:t>
            </w:r>
            <w:r w:rsidRPr="001074D5">
              <w:t>n</w:t>
            </w:r>
            <w:r w:rsidR="001353CA">
              <w:t>)</w:t>
            </w:r>
            <w:r w:rsidRPr="001074D5">
              <w:t>):</w:t>
            </w:r>
          </w:p>
          <w:p w14:paraId="48C63626" w14:textId="6842E6B0" w:rsidR="006B75CD" w:rsidRPr="001353CA" w:rsidRDefault="00145844" w:rsidP="001353CA">
            <w:pPr>
              <w:spacing w:before="240" w:after="240"/>
              <w:rPr>
                <w:rFonts w:cstheme="minorHAnsi"/>
                <w:b/>
              </w:rPr>
            </w:pPr>
            <m:oMathPara>
              <m:oMathParaPr>
                <m:jc m:val="left"/>
              </m:oMathParaPr>
              <m:oMath>
                <m:sSubSup>
                  <m:sSubSupPr>
                    <m:ctrlPr>
                      <w:rPr>
                        <w:rFonts w:ascii="Cambria Math" w:hAnsi="Cambria Math" w:cstheme="minorHAnsi"/>
                        <w:b/>
                      </w:rPr>
                    </m:ctrlPr>
                  </m:sSubSupPr>
                  <m:e>
                    <m:r>
                      <m:rPr>
                        <m:sty m:val="b"/>
                      </m:rPr>
                      <w:rPr>
                        <w:rFonts w:ascii="Cambria Math" w:hAnsi="Cambria Math" w:cstheme="minorHAnsi"/>
                      </w:rPr>
                      <m:t>E</m:t>
                    </m:r>
                  </m:e>
                  <m:sub>
                    <m:r>
                      <m:rPr>
                        <m:sty m:val="b"/>
                      </m:rPr>
                      <w:rPr>
                        <w:rFonts w:ascii="Cambria Math" w:hAnsi="Cambria Math" w:cstheme="minorHAnsi"/>
                      </w:rPr>
                      <m:t>Ptot,kor,an</m:t>
                    </m:r>
                  </m:sub>
                  <m:sup>
                    <m:r>
                      <m:rPr>
                        <m:sty m:val="b"/>
                      </m:rPr>
                      <w:rPr>
                        <w:rFonts w:ascii="Cambria Math" w:hAnsi="Cambria Math" w:cstheme="minorHAnsi"/>
                      </w:rPr>
                      <m:t>'</m:t>
                    </m:r>
                  </m:sup>
                </m:sSubSup>
                <m:r>
                  <m:rPr>
                    <m:sty m:val="b"/>
                  </m:rPr>
                  <w:rPr>
                    <w:rFonts w:ascii="Cambria Math" w:hAnsi="Cambria Math" w:cstheme="minorHAnsi"/>
                  </w:rPr>
                  <m:t>=</m:t>
                </m:r>
                <m:sSub>
                  <m:sSubPr>
                    <m:ctrlPr>
                      <w:rPr>
                        <w:rFonts w:ascii="Cambria Math" w:hAnsi="Cambria Math" w:cstheme="minorHAnsi"/>
                        <w:b/>
                      </w:rPr>
                    </m:ctrlPr>
                  </m:sSubPr>
                  <m:e>
                    <m:r>
                      <m:rPr>
                        <m:sty m:val="b"/>
                      </m:rPr>
                      <w:rPr>
                        <w:rFonts w:ascii="Cambria Math" w:hAnsi="Cambria Math" w:cstheme="minorHAnsi"/>
                      </w:rPr>
                      <m:t>Y</m:t>
                    </m:r>
                  </m:e>
                  <m:sub>
                    <m:r>
                      <m:rPr>
                        <m:sty m:val="b"/>
                      </m:rPr>
                      <w:rPr>
                        <w:rFonts w:ascii="Cambria Math" w:hAnsi="Cambria Math" w:cstheme="minorHAnsi"/>
                      </w:rPr>
                      <m:t>ROVE</m:t>
                    </m:r>
                  </m:sub>
                </m:sSub>
                <m:r>
                  <m:rPr>
                    <m:sty m:val="b"/>
                  </m:rPr>
                  <w:rPr>
                    <w:rFonts w:ascii="Cambria Math" w:hAnsi="Cambria Math" w:cstheme="minorHAnsi"/>
                  </w:rPr>
                  <m:t>∙</m:t>
                </m:r>
                <m:sSubSup>
                  <m:sSubSupPr>
                    <m:ctrlPr>
                      <w:rPr>
                        <w:rFonts w:ascii="Cambria Math" w:hAnsi="Cambria Math" w:cstheme="minorHAnsi"/>
                        <w:b/>
                      </w:rPr>
                    </m:ctrlPr>
                  </m:sSubSupPr>
                  <m:e>
                    <m:r>
                      <m:rPr>
                        <m:sty m:val="b"/>
                      </m:rPr>
                      <w:rPr>
                        <w:rFonts w:ascii="Cambria Math" w:hAnsi="Cambria Math" w:cstheme="minorHAnsi"/>
                      </w:rPr>
                      <m:t>E</m:t>
                    </m:r>
                  </m:e>
                  <m:sub>
                    <m:r>
                      <m:rPr>
                        <m:sty m:val="b"/>
                      </m:rPr>
                      <w:rPr>
                        <w:rFonts w:ascii="Cambria Math" w:hAnsi="Cambria Math" w:cstheme="minorHAnsi"/>
                      </w:rPr>
                      <m:t xml:space="preserve">Ptot,an </m:t>
                    </m:r>
                  </m:sub>
                  <m:sup>
                    <m:r>
                      <m:rPr>
                        <m:sty m:val="b"/>
                      </m:rPr>
                      <w:rPr>
                        <w:rFonts w:ascii="Cambria Math" w:hAnsi="Cambria Math" w:cstheme="minorHAnsi"/>
                      </w:rPr>
                      <m:t>'</m:t>
                    </m:r>
                  </m:sup>
                </m:sSubSup>
                <m:r>
                  <m:rPr>
                    <m:sty m:val="bi"/>
                  </m:rPr>
                  <w:rPr>
                    <w:rFonts w:ascii="Cambria Math" w:hAnsi="Cambria Math" w:cstheme="minorHAnsi"/>
                  </w:rPr>
                  <m:t xml:space="preserve">    </m:t>
                </m:r>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kWh</m:t>
                        </m:r>
                      </m:num>
                      <m:den>
                        <m:sSup>
                          <m:sSupPr>
                            <m:ctrlPr>
                              <w:rPr>
                                <w:rFonts w:ascii="Cambria Math" w:hAnsi="Cambria Math" w:cstheme="minorHAnsi"/>
                              </w:rPr>
                            </m:ctrlPr>
                          </m:sSupPr>
                          <m:e>
                            <m:r>
                              <m:rPr>
                                <m:sty m:val="p"/>
                              </m:rPr>
                              <w:rPr>
                                <w:rFonts w:ascii="Cambria Math" w:hAnsi="Cambria Math" w:cstheme="minorHAnsi"/>
                              </w:rPr>
                              <m:t>m</m:t>
                            </m:r>
                          </m:e>
                          <m:sup>
                            <m:r>
                              <m:rPr>
                                <m:sty m:val="p"/>
                              </m:rPr>
                              <w:rPr>
                                <w:rFonts w:ascii="Cambria Math" w:hAnsi="Cambria Math" w:cstheme="minorHAnsi"/>
                              </w:rPr>
                              <m:t>2</m:t>
                            </m:r>
                          </m:sup>
                        </m:sSup>
                        <m:r>
                          <m:rPr>
                            <m:sty m:val="p"/>
                          </m:rPr>
                          <w:rPr>
                            <w:rFonts w:ascii="Cambria Math" w:hAnsi="Cambria Math" w:cstheme="minorHAnsi"/>
                          </w:rPr>
                          <m:t xml:space="preserve"> an</m:t>
                        </m:r>
                      </m:den>
                    </m:f>
                  </m:e>
                </m:d>
              </m:oMath>
            </m:oMathPara>
          </w:p>
          <w:p w14:paraId="7718206D" w14:textId="1705024A" w:rsidR="006B75CD" w:rsidRPr="001074D5" w:rsidRDefault="0000054B" w:rsidP="00CF2A9A">
            <w:pPr>
              <w:spacing w:beforeLines="60" w:before="144" w:afterLines="60" w:after="144"/>
            </w:pPr>
            <w:r w:rsidRPr="001074D5">
              <w:t>K</w:t>
            </w:r>
            <w:r w:rsidR="006B75CD" w:rsidRPr="001074D5">
              <w:t xml:space="preserve">azalnik energijske učinkovitosti energetsko zahtevne </w:t>
            </w:r>
            <w:r w:rsidRPr="001074D5">
              <w:t xml:space="preserve">sNES </w:t>
            </w:r>
            <w:r w:rsidR="006B75CD" w:rsidRPr="001074D5">
              <w:t>je ustrezen, če je izpolnjen pogoj:</w:t>
            </w:r>
          </w:p>
          <w:p w14:paraId="7DD22FF2" w14:textId="0E64331C" w:rsidR="006B75CD" w:rsidRPr="001353CA" w:rsidRDefault="00145844" w:rsidP="001353CA">
            <w:pPr>
              <w:spacing w:before="240" w:after="240"/>
            </w:pPr>
            <m:oMathPara>
              <m:oMathParaPr>
                <m:jc m:val="left"/>
              </m:oMathParaPr>
              <m:oMath>
                <m:sSubSup>
                  <m:sSubSupPr>
                    <m:ctrlPr>
                      <w:rPr>
                        <w:rFonts w:ascii="Cambria Math" w:hAnsi="Cambria Math"/>
                      </w:rPr>
                    </m:ctrlPr>
                  </m:sSubSupPr>
                  <m:e>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 xml:space="preserve"> </m:t>
                        </m:r>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r>
                      <m:rPr>
                        <m:sty m:val="p"/>
                      </m:rPr>
                      <w:rPr>
                        <w:rFonts w:ascii="Cambria Math" w:hAnsi="Cambria Math"/>
                      </w:rPr>
                      <m:t>=</m:t>
                    </m:r>
                    <m:r>
                      <m:rPr>
                        <m:sty m:val="b"/>
                      </m:rPr>
                      <w:rPr>
                        <w:rFonts w:ascii="Cambria Math" w:hAnsi="Cambria Math"/>
                      </w:rPr>
                      <m:t>E</m:t>
                    </m:r>
                  </m:e>
                  <m:sub>
                    <m:r>
                      <m:rPr>
                        <m:sty m:val="b"/>
                      </m:rPr>
                      <w:rPr>
                        <w:rFonts w:ascii="Cambria Math" w:hAnsi="Cambria Math"/>
                      </w:rPr>
                      <m:t>P</m:t>
                    </m:r>
                    <m:r>
                      <m:rPr>
                        <m:sty m:val="p"/>
                      </m:rPr>
                      <w:rPr>
                        <w:rFonts w:ascii="Cambria Math" w:hAnsi="Cambria Math"/>
                      </w:rPr>
                      <m:t>,</m:t>
                    </m:r>
                    <m:r>
                      <m:rPr>
                        <m:sty m:val="b"/>
                      </m:rPr>
                      <w:rPr>
                        <w:rFonts w:ascii="Cambria Math" w:hAnsi="Cambria Math"/>
                      </w:rPr>
                      <m:t>tot</m:t>
                    </m:r>
                    <m:r>
                      <m:rPr>
                        <m:sty m:val="p"/>
                      </m:rPr>
                      <w:rPr>
                        <w:rFonts w:ascii="Cambria Math" w:hAnsi="Cambria Math"/>
                      </w:rPr>
                      <m:t>,</m:t>
                    </m:r>
                    <m:r>
                      <m:rPr>
                        <m:sty m:val="b"/>
                      </m:rPr>
                      <w:rPr>
                        <w:rFonts w:ascii="Cambria Math" w:hAnsi="Cambria Math"/>
                      </w:rPr>
                      <m:t>kor</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sSubSup>
                  <m:sSubSupPr>
                    <m:ctrlPr>
                      <w:rPr>
                        <w:rFonts w:ascii="Cambria Math" w:hAnsi="Cambria Math"/>
                      </w:rPr>
                    </m:ctrlPr>
                  </m:sSubSupPr>
                  <m:e>
                    <m:r>
                      <m:rPr>
                        <m:sty m:val="p"/>
                      </m:rPr>
                      <w:rPr>
                        <w:rFonts w:ascii="Cambria Math" w:hAnsi="Cambria Math"/>
                      </w:rPr>
                      <m:t xml:space="preserve">  ≤ </m:t>
                    </m:r>
                    <m:r>
                      <m:rPr>
                        <m:sty m:val="b"/>
                      </m:rPr>
                      <w:rPr>
                        <w:rFonts w:ascii="Cambria Math" w:hAnsi="Cambria Math"/>
                      </w:rPr>
                      <m:t>E</m:t>
                    </m:r>
                  </m:e>
                  <m:sub>
                    <m:r>
                      <m:rPr>
                        <m:sty m:val="b"/>
                      </m:rPr>
                      <w:rPr>
                        <w:rFonts w:ascii="Cambria Math" w:hAnsi="Cambria Math"/>
                      </w:rPr>
                      <m:t>P</m:t>
                    </m:r>
                    <m:r>
                      <m:rPr>
                        <m:sty m:val="p"/>
                      </m:rPr>
                      <w:rPr>
                        <w:rFonts w:ascii="Cambria Math" w:hAnsi="Cambria Math"/>
                      </w:rPr>
                      <m:t>,</m:t>
                    </m:r>
                    <m:r>
                      <m:rPr>
                        <m:sty m:val="b"/>
                      </m:rPr>
                      <w:rPr>
                        <w:rFonts w:ascii="Cambria Math" w:hAnsi="Cambria Math"/>
                      </w:rPr>
                      <m:t>tot</m:t>
                    </m:r>
                    <m:r>
                      <m:rPr>
                        <m:sty m:val="p"/>
                      </m:rPr>
                      <w:rPr>
                        <w:rFonts w:ascii="Cambria Math" w:hAnsi="Cambria Math"/>
                      </w:rPr>
                      <m:t>,</m:t>
                    </m:r>
                    <m:r>
                      <m:rPr>
                        <m:sty m:val="b"/>
                      </m:rPr>
                      <w:rPr>
                        <w:rFonts w:ascii="Cambria Math" w:hAnsi="Cambria Math"/>
                      </w:rPr>
                      <m:t>dov</m:t>
                    </m:r>
                    <m:r>
                      <m:rPr>
                        <m:sty m:val="p"/>
                      </m:rPr>
                      <w:rPr>
                        <w:rFonts w:ascii="Cambria Math" w:hAnsi="Cambria Math"/>
                      </w:rPr>
                      <m:t>,</m:t>
                    </m:r>
                    <m:r>
                      <m:rPr>
                        <m:sty m:val="b"/>
                      </m:rPr>
                      <w:rPr>
                        <w:rFonts w:ascii="Cambria Math" w:hAnsi="Cambria Math"/>
                      </w:rPr>
                      <m:t>an</m:t>
                    </m:r>
                  </m:sub>
                  <m:sup>
                    <m:r>
                      <m:rPr>
                        <m:sty m:val="p"/>
                      </m:rPr>
                      <w:rPr>
                        <w:rFonts w:ascii="Cambria Math" w:hAnsi="Cambria Math"/>
                      </w:rPr>
                      <m:t>'</m:t>
                    </m:r>
                  </m:sup>
                </m:sSubSup>
              </m:oMath>
            </m:oMathPara>
          </w:p>
          <w:p w14:paraId="22E163D3" w14:textId="77777777" w:rsidR="00B02FB9" w:rsidRPr="001074D5" w:rsidRDefault="00B02FB9" w:rsidP="00CF2A9A">
            <w:pPr>
              <w:spacing w:beforeLines="60" w:before="144" w:afterLines="60" w:after="144"/>
            </w:pPr>
            <w:r w:rsidRPr="001074D5">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3"/>
              <w:gridCol w:w="6975"/>
            </w:tblGrid>
            <w:tr w:rsidR="009838AF" w:rsidRPr="001074D5" w14:paraId="26DCEBD9" w14:textId="77777777" w:rsidTr="009A510E">
              <w:tc>
                <w:tcPr>
                  <w:tcW w:w="1583" w:type="dxa"/>
                </w:tcPr>
                <w:p w14:paraId="7BBF8100" w14:textId="23F00E4B" w:rsidR="009838AF" w:rsidRPr="001074D5" w:rsidRDefault="009838AF" w:rsidP="001353CA">
                  <w:pPr>
                    <w:spacing w:before="60" w:after="60"/>
                  </w:pPr>
                  <w:r w:rsidRPr="001074D5">
                    <w:t>E'</w:t>
                  </w:r>
                  <w:r w:rsidR="002F2BB0" w:rsidRPr="001074D5">
                    <w:rPr>
                      <w:vertAlign w:val="subscript"/>
                    </w:rPr>
                    <w:t>P</w:t>
                  </w:r>
                  <w:r w:rsidRPr="001074D5">
                    <w:rPr>
                      <w:vertAlign w:val="subscript"/>
                    </w:rPr>
                    <w:t>tot,kor,an</w:t>
                  </w:r>
                </w:p>
              </w:tc>
              <w:tc>
                <w:tcPr>
                  <w:tcW w:w="6975" w:type="dxa"/>
                </w:tcPr>
                <w:p w14:paraId="7CC4D99A" w14:textId="525F4EFA" w:rsidR="009838AF" w:rsidRPr="001074D5" w:rsidRDefault="0048240D" w:rsidP="001353CA">
                  <w:pPr>
                    <w:spacing w:before="60" w:after="60"/>
                  </w:pPr>
                  <w:r w:rsidRPr="001074D5">
                    <w:t xml:space="preserve">korigirana normirana </w:t>
                  </w:r>
                  <w:r w:rsidR="00872676" w:rsidRPr="001074D5">
                    <w:t xml:space="preserve">skupna </w:t>
                  </w:r>
                  <w:r w:rsidR="009838AF" w:rsidRPr="001074D5">
                    <w:t xml:space="preserve">primarna energija za delovanje TSS na </w:t>
                  </w:r>
                  <w:r w:rsidR="002F2BB0" w:rsidRPr="001074D5">
                    <w:t>leto</w:t>
                  </w:r>
                  <w:r w:rsidR="00272341" w:rsidRPr="001074D5">
                    <w:t xml:space="preserve"> (</w:t>
                  </w:r>
                  <w:r w:rsidR="009838AF" w:rsidRPr="001074D5">
                    <w:t>kWh/</w:t>
                  </w:r>
                  <w:r w:rsidR="002F2BB0" w:rsidRPr="001074D5">
                    <w:t>(</w:t>
                  </w:r>
                  <w:r w:rsidR="009838AF" w:rsidRPr="001074D5">
                    <w:t>m</w:t>
                  </w:r>
                  <w:r w:rsidR="009838AF" w:rsidRPr="001074D5">
                    <w:rPr>
                      <w:vertAlign w:val="superscript"/>
                    </w:rPr>
                    <w:t>2</w:t>
                  </w:r>
                  <w:r w:rsidR="002F2BB0" w:rsidRPr="001074D5">
                    <w:t xml:space="preserve"> </w:t>
                  </w:r>
                  <w:r w:rsidR="009838AF" w:rsidRPr="001074D5">
                    <w:t>an)</w:t>
                  </w:r>
                  <w:r w:rsidR="002F2BB0" w:rsidRPr="001074D5">
                    <w:t>)</w:t>
                  </w:r>
                </w:p>
              </w:tc>
            </w:tr>
            <w:tr w:rsidR="009838AF" w:rsidRPr="001074D5" w14:paraId="05F72A89" w14:textId="77777777" w:rsidTr="009A510E">
              <w:tc>
                <w:tcPr>
                  <w:tcW w:w="1583" w:type="dxa"/>
                </w:tcPr>
                <w:p w14:paraId="0450A3E6" w14:textId="64F8311E" w:rsidR="009838AF" w:rsidRPr="001074D5" w:rsidRDefault="009838AF" w:rsidP="001353CA">
                  <w:pPr>
                    <w:spacing w:before="60" w:after="60"/>
                  </w:pPr>
                  <w:r w:rsidRPr="001074D5">
                    <w:t>E'</w:t>
                  </w:r>
                  <w:r w:rsidR="002F2BB0" w:rsidRPr="001074D5">
                    <w:rPr>
                      <w:vertAlign w:val="subscript"/>
                    </w:rPr>
                    <w:t>P</w:t>
                  </w:r>
                  <w:r w:rsidRPr="001074D5">
                    <w:rPr>
                      <w:vertAlign w:val="subscript"/>
                    </w:rPr>
                    <w:t>tot,an</w:t>
                  </w:r>
                </w:p>
              </w:tc>
              <w:tc>
                <w:tcPr>
                  <w:tcW w:w="6975" w:type="dxa"/>
                </w:tcPr>
                <w:p w14:paraId="24AC6DA5" w14:textId="324F45B4" w:rsidR="009838AF" w:rsidRPr="001074D5" w:rsidRDefault="00872676" w:rsidP="001353CA">
                  <w:pPr>
                    <w:spacing w:before="60" w:after="60"/>
                  </w:pPr>
                  <w:r w:rsidRPr="001074D5">
                    <w:t xml:space="preserve">skupna </w:t>
                  </w:r>
                  <w:r w:rsidR="009838AF" w:rsidRPr="001074D5">
                    <w:t>primarna energija potrebna za delovanje TSS na leto</w:t>
                  </w:r>
                  <w:r w:rsidR="00272341" w:rsidRPr="001074D5">
                    <w:t xml:space="preserve"> (</w:t>
                  </w:r>
                  <w:r w:rsidR="009838AF" w:rsidRPr="001074D5">
                    <w:t>kWh/</w:t>
                  </w:r>
                  <w:r w:rsidR="002F2BB0" w:rsidRPr="001074D5">
                    <w:t>(</w:t>
                  </w:r>
                  <w:r w:rsidR="009838AF" w:rsidRPr="001074D5">
                    <w:t>m</w:t>
                  </w:r>
                  <w:r w:rsidR="009838AF" w:rsidRPr="001074D5">
                    <w:rPr>
                      <w:vertAlign w:val="superscript"/>
                    </w:rPr>
                    <w:t>2</w:t>
                  </w:r>
                  <w:r w:rsidR="009838AF" w:rsidRPr="001074D5">
                    <w:t xml:space="preserve"> an)</w:t>
                  </w:r>
                  <w:r w:rsidR="002F2BB0" w:rsidRPr="001074D5">
                    <w:t>)</w:t>
                  </w:r>
                </w:p>
              </w:tc>
            </w:tr>
            <w:tr w:rsidR="009838AF" w:rsidRPr="001074D5" w14:paraId="74E3F57F" w14:textId="77777777" w:rsidTr="009A510E">
              <w:tc>
                <w:tcPr>
                  <w:tcW w:w="1583" w:type="dxa"/>
                </w:tcPr>
                <w:p w14:paraId="76278A34" w14:textId="41BAF685" w:rsidR="009838AF" w:rsidRPr="001074D5" w:rsidRDefault="009838AF" w:rsidP="001353CA">
                  <w:pPr>
                    <w:spacing w:before="60" w:after="60"/>
                  </w:pPr>
                  <w:r w:rsidRPr="001074D5">
                    <w:t>E'</w:t>
                  </w:r>
                  <w:r w:rsidR="00C763D1">
                    <w:rPr>
                      <w:vertAlign w:val="subscript"/>
                    </w:rPr>
                    <w:t>P</w:t>
                  </w:r>
                  <w:r w:rsidRPr="001074D5">
                    <w:rPr>
                      <w:vertAlign w:val="subscript"/>
                    </w:rPr>
                    <w:t>tot,dov,an</w:t>
                  </w:r>
                </w:p>
              </w:tc>
              <w:tc>
                <w:tcPr>
                  <w:tcW w:w="6975" w:type="dxa"/>
                </w:tcPr>
                <w:p w14:paraId="65EDF52F" w14:textId="0B2EEDC0" w:rsidR="009838AF" w:rsidRPr="001074D5" w:rsidRDefault="0048240D" w:rsidP="001353CA">
                  <w:pPr>
                    <w:spacing w:before="60" w:after="60"/>
                  </w:pPr>
                  <w:r w:rsidRPr="001074D5">
                    <w:t xml:space="preserve">normirana dovoljena </w:t>
                  </w:r>
                  <w:r w:rsidR="00872676" w:rsidRPr="001074D5">
                    <w:t xml:space="preserve">skupna </w:t>
                  </w:r>
                  <w:r w:rsidR="009838AF" w:rsidRPr="001074D5">
                    <w:t>primarna energija potrebna za delovanje TSS</w:t>
                  </w:r>
                  <w:r w:rsidR="00272341" w:rsidRPr="001074D5">
                    <w:t xml:space="preserve"> </w:t>
                  </w:r>
                  <w:r w:rsidR="000B052F" w:rsidRPr="001074D5">
                    <w:t xml:space="preserve">na leto </w:t>
                  </w:r>
                  <w:r w:rsidR="00272341" w:rsidRPr="001074D5">
                    <w:t>(</w:t>
                  </w:r>
                  <w:r w:rsidR="009838AF" w:rsidRPr="001074D5">
                    <w:t>kWh/</w:t>
                  </w:r>
                  <w:r w:rsidR="002F2BB0" w:rsidRPr="001074D5">
                    <w:t>(</w:t>
                  </w:r>
                  <w:r w:rsidR="009838AF" w:rsidRPr="001074D5">
                    <w:t>m</w:t>
                  </w:r>
                  <w:r w:rsidR="009838AF" w:rsidRPr="001074D5">
                    <w:rPr>
                      <w:vertAlign w:val="superscript"/>
                    </w:rPr>
                    <w:t>2</w:t>
                  </w:r>
                  <w:r w:rsidR="002F2BB0" w:rsidRPr="001074D5">
                    <w:t xml:space="preserve"> </w:t>
                  </w:r>
                  <w:r w:rsidR="009838AF" w:rsidRPr="001074D5">
                    <w:t>an)</w:t>
                  </w:r>
                  <w:r w:rsidR="002F2BB0" w:rsidRPr="001074D5">
                    <w:t>)</w:t>
                  </w:r>
                </w:p>
              </w:tc>
            </w:tr>
            <w:tr w:rsidR="009838AF" w:rsidRPr="001074D5" w14:paraId="50247316" w14:textId="77777777" w:rsidTr="009A510E">
              <w:tc>
                <w:tcPr>
                  <w:tcW w:w="1583" w:type="dxa"/>
                </w:tcPr>
                <w:p w14:paraId="684DF8C7" w14:textId="79D8D150" w:rsidR="009838AF" w:rsidRPr="001074D5" w:rsidRDefault="009838AF" w:rsidP="001353CA">
                  <w:pPr>
                    <w:spacing w:before="60" w:after="60"/>
                  </w:pPr>
                  <w:r w:rsidRPr="001074D5">
                    <w:t>Y</w:t>
                  </w:r>
                  <w:r w:rsidRPr="001074D5">
                    <w:rPr>
                      <w:vertAlign w:val="subscript"/>
                    </w:rPr>
                    <w:t>ROVE</w:t>
                  </w:r>
                  <w:bookmarkStart w:id="566" w:name="_GoBack"/>
                  <w:bookmarkEnd w:id="566"/>
                </w:p>
              </w:tc>
              <w:tc>
                <w:tcPr>
                  <w:tcW w:w="6975" w:type="dxa"/>
                </w:tcPr>
                <w:p w14:paraId="124DDD03" w14:textId="4AC86B98" w:rsidR="009838AF" w:rsidRPr="001074D5" w:rsidRDefault="002F2BB0" w:rsidP="001353CA">
                  <w:pPr>
                    <w:spacing w:before="60" w:after="60"/>
                  </w:pPr>
                  <w:r w:rsidRPr="001074D5">
                    <w:t>kompenzacijski faktor obnovljivih virov energije</w:t>
                  </w:r>
                  <w:r w:rsidR="00272341" w:rsidRPr="001074D5">
                    <w:t xml:space="preserve"> (</w:t>
                  </w:r>
                  <w:r w:rsidRPr="001074D5">
                    <w:t>-)</w:t>
                  </w:r>
                </w:p>
              </w:tc>
            </w:tr>
          </w:tbl>
          <w:p w14:paraId="033A61C4" w14:textId="72590E6E" w:rsidR="00AE72AE" w:rsidRDefault="00587CAD" w:rsidP="00CF2A9A">
            <w:pPr>
              <w:spacing w:beforeLines="60" w:before="144" w:afterLines="60" w:after="144"/>
            </w:pPr>
            <w:r w:rsidRPr="001074D5">
              <w:t>R</w:t>
            </w:r>
            <w:r w:rsidR="006B75CD" w:rsidRPr="001074D5">
              <w:t xml:space="preserve">azred energijske učinkovitosti </w:t>
            </w:r>
            <w:r w:rsidRPr="001074D5">
              <w:t xml:space="preserve">sNES </w:t>
            </w:r>
            <w:r w:rsidR="006B75CD" w:rsidRPr="001074D5">
              <w:t>se določi glede na območja razredov, ki jih prikazuje slika 9.6. Skala kazalnikov je relativna, z vrednostjo robnega območja razreda D enako E'</w:t>
            </w:r>
            <w:r w:rsidR="00526D47" w:rsidRPr="001074D5">
              <w:rPr>
                <w:vertAlign w:val="subscript"/>
              </w:rPr>
              <w:t>P</w:t>
            </w:r>
            <w:r w:rsidR="006B75CD" w:rsidRPr="001074D5">
              <w:rPr>
                <w:vertAlign w:val="subscript"/>
              </w:rPr>
              <w:t>tot,dov,an</w:t>
            </w:r>
            <w:r w:rsidR="006B75CD" w:rsidRPr="001074D5">
              <w:t xml:space="preserve"> (</w:t>
            </w:r>
            <w:r w:rsidR="006B75CD" w:rsidRPr="001074D5">
              <w:rPr>
                <w:color w:val="FF0000"/>
              </w:rPr>
              <w:sym w:font="Wingdings 3" w:char="F0C7"/>
            </w:r>
            <w:r w:rsidR="006B75CD" w:rsidRPr="001074D5">
              <w:t xml:space="preserve">), </w:t>
            </w:r>
            <w:r w:rsidR="006B75CD" w:rsidRPr="00C16A40">
              <w:t xml:space="preserve">kot je določena za obravnavano stavbo. </w:t>
            </w:r>
            <w:r w:rsidRPr="00C16A40">
              <w:t>R</w:t>
            </w:r>
            <w:r w:rsidR="006B75CD" w:rsidRPr="00C16A40">
              <w:t>azred obravnavane stav</w:t>
            </w:r>
            <w:r w:rsidRPr="00C16A40">
              <w:t>b</w:t>
            </w:r>
            <w:r w:rsidR="006B75CD" w:rsidRPr="00C16A40">
              <w:t xml:space="preserve">e se določi s korigirano </w:t>
            </w:r>
            <w:r w:rsidR="00C16A40" w:rsidRPr="00C16A40">
              <w:t xml:space="preserve">normirano </w:t>
            </w:r>
            <w:r w:rsidR="006A592E" w:rsidRPr="00C16A40">
              <w:t>skupno</w:t>
            </w:r>
            <w:r w:rsidR="006B75CD" w:rsidRPr="00C16A40">
              <w:t xml:space="preserve"> primarno energijo E</w:t>
            </w:r>
            <w:r w:rsidR="002C4A72" w:rsidRPr="00C16A40">
              <w:rPr>
                <w:rFonts w:cstheme="minorHAnsi"/>
              </w:rPr>
              <w:t>'</w:t>
            </w:r>
            <w:r w:rsidR="00526D47" w:rsidRPr="00C16A40">
              <w:rPr>
                <w:vertAlign w:val="subscript"/>
              </w:rPr>
              <w:t>P</w:t>
            </w:r>
            <w:r w:rsidR="006B75CD" w:rsidRPr="00C16A40">
              <w:rPr>
                <w:vertAlign w:val="subscript"/>
              </w:rPr>
              <w:t>tot,kor,an</w:t>
            </w:r>
            <w:r w:rsidR="006B75CD" w:rsidRPr="00C16A40">
              <w:t xml:space="preserve"> (</w:t>
            </w:r>
            <w:r w:rsidR="006B75CD" w:rsidRPr="00C16A40">
              <w:rPr>
                <w:color w:val="92D050"/>
              </w:rPr>
              <w:sym w:font="Wingdings 3" w:char="F0C8"/>
            </w:r>
            <w:r w:rsidR="006B75CD" w:rsidRPr="00C16A40">
              <w:t>)</w:t>
            </w:r>
            <w:r w:rsidR="00C141A6" w:rsidRPr="00C16A40">
              <w:t>.</w:t>
            </w:r>
          </w:p>
          <w:p w14:paraId="6296C931" w14:textId="1C75CC1F" w:rsidR="004A25AB" w:rsidRPr="001074D5" w:rsidRDefault="00145844" w:rsidP="004A25AB">
            <w:pPr>
              <w:spacing w:before="240" w:after="240"/>
            </w:pPr>
            <w:r>
              <w:rPr>
                <w:noProof/>
                <w:lang w:eastAsia="sl-SI"/>
              </w:rPr>
              <w:drawing>
                <wp:inline distT="0" distB="0" distL="0" distR="0" wp14:anchorId="6E24782F" wp14:editId="2394949F">
                  <wp:extent cx="5440680" cy="1247140"/>
                  <wp:effectExtent l="0" t="0" r="76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redi EPB za zahtevne stavbe_21.7.202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440680" cy="1247140"/>
                          </a:xfrm>
                          <a:prstGeom prst="rect">
                            <a:avLst/>
                          </a:prstGeom>
                        </pic:spPr>
                      </pic:pic>
                    </a:graphicData>
                  </a:graphic>
                </wp:inline>
              </w:drawing>
            </w:r>
          </w:p>
          <w:p w14:paraId="1510D7E1" w14:textId="4A70F540" w:rsidR="006B75CD" w:rsidRPr="00CE007E" w:rsidRDefault="006B75CD" w:rsidP="00C16A40">
            <w:pPr>
              <w:spacing w:beforeLines="60" w:before="144" w:afterLines="60" w:after="144"/>
              <w:rPr>
                <w:rFonts w:cstheme="minorHAnsi"/>
                <w:szCs w:val="16"/>
              </w:rPr>
            </w:pPr>
            <w:r w:rsidRPr="00CE007E">
              <w:rPr>
                <w:rFonts w:cstheme="minorHAnsi"/>
                <w:szCs w:val="16"/>
              </w:rPr>
              <w:t>Slika 9.6</w:t>
            </w:r>
            <w:r w:rsidR="007C7193" w:rsidRPr="00CE007E">
              <w:rPr>
                <w:rFonts w:cstheme="minorHAnsi"/>
                <w:szCs w:val="16"/>
              </w:rPr>
              <w:t>:</w:t>
            </w:r>
            <w:r w:rsidRPr="00CE007E">
              <w:rPr>
                <w:rFonts w:cstheme="minorHAnsi"/>
                <w:szCs w:val="16"/>
              </w:rPr>
              <w:t xml:space="preserve"> </w:t>
            </w:r>
            <w:r w:rsidR="008B709E" w:rsidRPr="00CE007E">
              <w:rPr>
                <w:rFonts w:cstheme="minorHAnsi"/>
                <w:szCs w:val="16"/>
              </w:rPr>
              <w:t>R</w:t>
            </w:r>
            <w:r w:rsidRPr="00CE007E">
              <w:rPr>
                <w:rFonts w:cstheme="minorHAnsi"/>
                <w:szCs w:val="16"/>
              </w:rPr>
              <w:t>azredi energ</w:t>
            </w:r>
            <w:r w:rsidR="00C16A40">
              <w:rPr>
                <w:rFonts w:cstheme="minorHAnsi"/>
                <w:szCs w:val="16"/>
              </w:rPr>
              <w:t>ijske učinkovitosti energetsko z</w:t>
            </w:r>
            <w:r w:rsidRPr="00CE007E">
              <w:rPr>
                <w:rFonts w:cstheme="minorHAnsi"/>
                <w:szCs w:val="16"/>
              </w:rPr>
              <w:t xml:space="preserve">ahtevnih </w:t>
            </w:r>
            <w:r w:rsidR="006A592E">
              <w:rPr>
                <w:rFonts w:cstheme="minorHAnsi"/>
                <w:szCs w:val="16"/>
              </w:rPr>
              <w:t>stavb</w:t>
            </w:r>
          </w:p>
        </w:tc>
      </w:tr>
      <w:tr w:rsidR="006B75CD" w:rsidRPr="001074D5" w14:paraId="1A035460" w14:textId="77777777" w:rsidTr="00EF17BA">
        <w:trPr>
          <w:trHeight w:val="458"/>
        </w:trPr>
        <w:tc>
          <w:tcPr>
            <w:tcW w:w="1134" w:type="dxa"/>
          </w:tcPr>
          <w:p w14:paraId="446B13C0" w14:textId="154DF175" w:rsidR="006B75CD" w:rsidRPr="000C1B57" w:rsidRDefault="006B75CD" w:rsidP="00CF2A9A">
            <w:pPr>
              <w:spacing w:beforeLines="60" w:before="144" w:afterLines="60" w:after="144"/>
              <w:rPr>
                <w:sz w:val="48"/>
                <w:szCs w:val="48"/>
              </w:rPr>
            </w:pPr>
            <w:r w:rsidRPr="000C1B57">
              <w:rPr>
                <w:sz w:val="48"/>
                <w:szCs w:val="48"/>
              </w:rPr>
              <w:sym w:font="Wingdings 2" w:char="F0B2"/>
            </w:r>
            <w:r w:rsidRPr="000C1B57">
              <w:rPr>
                <w:sz w:val="48"/>
                <w:szCs w:val="48"/>
              </w:rPr>
              <w:sym w:font="Wingdings" w:char="F0B7"/>
            </w:r>
          </w:p>
        </w:tc>
        <w:tc>
          <w:tcPr>
            <w:tcW w:w="8784" w:type="dxa"/>
          </w:tcPr>
          <w:p w14:paraId="5AE18DA2" w14:textId="4E504B87" w:rsidR="006B75CD" w:rsidRPr="00CE007E" w:rsidRDefault="00220944" w:rsidP="006A592E">
            <w:pPr>
              <w:spacing w:beforeLines="60" w:before="144" w:afterLines="60" w:after="144"/>
              <w:rPr>
                <w:rFonts w:cstheme="minorHAnsi"/>
              </w:rPr>
            </w:pPr>
            <w:r w:rsidRPr="00CE007E">
              <w:rPr>
                <w:rFonts w:cstheme="minorHAnsi"/>
              </w:rPr>
              <w:t xml:space="preserve">Izpuste ekvivalenta toplogrednih plinov se za </w:t>
            </w:r>
            <w:r>
              <w:rPr>
                <w:rFonts w:cstheme="minorHAnsi"/>
              </w:rPr>
              <w:t>referenčne</w:t>
            </w:r>
            <w:r w:rsidRPr="00CE007E">
              <w:rPr>
                <w:rFonts w:cstheme="minorHAnsi"/>
              </w:rPr>
              <w:t xml:space="preserve"> stavbe ne določa.</w:t>
            </w:r>
          </w:p>
        </w:tc>
      </w:tr>
    </w:tbl>
    <w:p w14:paraId="6584A299" w14:textId="77777777" w:rsidR="002F2BB0" w:rsidRPr="008E1DBA" w:rsidRDefault="002F2BB0">
      <w:pPr>
        <w:rPr>
          <w:rFonts w:eastAsia="Times New Roman" w:cstheme="minorHAnsi"/>
          <w:color w:val="000000" w:themeColor="text1"/>
          <w:lang w:eastAsia="sl-SI"/>
        </w:rPr>
      </w:pPr>
      <w:r w:rsidRPr="00B57BF3">
        <w:rPr>
          <w:rFonts w:cstheme="minorHAnsi"/>
          <w:b/>
          <w:color w:val="000000" w:themeColor="text1"/>
        </w:rPr>
        <w:br w:type="page"/>
      </w:r>
    </w:p>
    <w:p w14:paraId="3085B7B0" w14:textId="4982FA46" w:rsidR="001C24E0" w:rsidRPr="001074D5" w:rsidRDefault="00377F80" w:rsidP="00B57CC4">
      <w:pPr>
        <w:pStyle w:val="1-nasl"/>
        <w:ind w:left="851" w:hanging="851"/>
      </w:pPr>
      <w:bookmarkStart w:id="567" w:name="_Toc77238619"/>
      <w:r w:rsidRPr="001074D5">
        <w:t>ZAHTEVANA RABA OVE V STAVBI</w:t>
      </w:r>
      <w:bookmarkEnd w:id="567"/>
    </w:p>
    <w:p w14:paraId="25204628" w14:textId="7F2129E5" w:rsidR="001C24E0" w:rsidRPr="00CE007E" w:rsidRDefault="00830F89" w:rsidP="00CE007E">
      <w:r w:rsidRPr="00B57BF3">
        <w:t xml:space="preserve">(1) </w:t>
      </w:r>
      <w:r w:rsidR="001C24E0" w:rsidRPr="008E1DBA">
        <w:t xml:space="preserve">Raba energentov proizvedenih iz </w:t>
      </w:r>
      <w:r w:rsidR="001A6C47" w:rsidRPr="008E1DBA">
        <w:t>OVE</w:t>
      </w:r>
      <w:r w:rsidR="001C24E0" w:rsidRPr="008E1DBA">
        <w:t xml:space="preserve"> </w:t>
      </w:r>
      <w:r w:rsidR="001A6C47" w:rsidRPr="008E1DBA">
        <w:t xml:space="preserve">je </w:t>
      </w:r>
      <w:r w:rsidR="001C24E0" w:rsidRPr="008E1DBA">
        <w:t xml:space="preserve">ena od ključnih značilnosti energijsko učinkovitih stavb. Skladno s </w:t>
      </w:r>
      <w:r w:rsidR="001A6C47" w:rsidRPr="00F04DD8">
        <w:t xml:space="preserve">točko 9.5.1, </w:t>
      </w:r>
      <w:r w:rsidR="001C24E0" w:rsidRPr="00F04DD8">
        <w:t>SIST EN ISO 52000-1</w:t>
      </w:r>
      <w:r w:rsidR="001A6C47" w:rsidRPr="00F04DD8">
        <w:t>,</w:t>
      </w:r>
      <w:r w:rsidR="001C24E0" w:rsidRPr="00F04DD8">
        <w:t xml:space="preserve"> se za določitev kazalnikov energijske učinkovitosti po pravilniku upoštevajo meje energ</w:t>
      </w:r>
      <w:r w:rsidR="001A6C47" w:rsidRPr="00F04DD8">
        <w:t xml:space="preserve">ijskih </w:t>
      </w:r>
      <w:r w:rsidR="001C24E0" w:rsidRPr="00F04DD8">
        <w:t>sistemov, k</w:t>
      </w:r>
      <w:r w:rsidR="00DF7A7E" w:rsidRPr="00CE007E">
        <w:t xml:space="preserve">i so </w:t>
      </w:r>
      <w:r w:rsidR="001A6C47" w:rsidRPr="00CE007E">
        <w:t xml:space="preserve">navedeni v </w:t>
      </w:r>
      <w:r w:rsidR="00DF7A7E" w:rsidRPr="00CE007E">
        <w:t>tabeli</w:t>
      </w:r>
      <w:r w:rsidR="001A6C47" w:rsidRPr="00CE007E">
        <w:t xml:space="preserve"> 10.1</w:t>
      </w:r>
      <w:r w:rsidR="00DF7A7E" w:rsidRPr="00CE007E">
        <w:t xml:space="preserve"> te smernice (oziroma v </w:t>
      </w:r>
      <w:r w:rsidR="001A6C47" w:rsidRPr="00CE007E">
        <w:t>tabel</w:t>
      </w:r>
      <w:r w:rsidR="00DF7A7E" w:rsidRPr="00CE007E">
        <w:t>i</w:t>
      </w:r>
      <w:r w:rsidR="001A6C47" w:rsidRPr="00CE007E">
        <w:t xml:space="preserve"> A</w:t>
      </w:r>
      <w:r w:rsidR="001F2DEE">
        <w:t xml:space="preserve"> </w:t>
      </w:r>
      <w:r w:rsidR="001A6C47" w:rsidRPr="00CE007E">
        <w:t>24</w:t>
      </w:r>
      <w:r w:rsidR="001C24E0" w:rsidRPr="00CE007E">
        <w:t xml:space="preserve"> </w:t>
      </w:r>
      <w:r w:rsidR="00A25F26" w:rsidRPr="00CE007E">
        <w:t xml:space="preserve">, </w:t>
      </w:r>
      <w:r w:rsidR="001C24E0" w:rsidRPr="00CE007E">
        <w:t xml:space="preserve">SIST EN ISO </w:t>
      </w:r>
      <w:r w:rsidR="00DF7A7E" w:rsidRPr="00CE007E">
        <w:t>52000</w:t>
      </w:r>
      <w:r w:rsidR="001C24E0" w:rsidRPr="00CE007E">
        <w:t>-1).</w:t>
      </w:r>
    </w:p>
    <w:p w14:paraId="34F3BD54" w14:textId="222AED50" w:rsidR="001C24E0" w:rsidRPr="00CE007E" w:rsidRDefault="001C24E0" w:rsidP="001B06B7">
      <w:pPr>
        <w:spacing w:before="240"/>
      </w:pPr>
      <w:r w:rsidRPr="00CE007E">
        <w:t>Tabela 10.1</w:t>
      </w:r>
      <w:r w:rsidR="001C044A" w:rsidRPr="00CE007E">
        <w:t xml:space="preserve">: </w:t>
      </w:r>
      <w:r w:rsidRPr="00CE007E">
        <w:t>Meje energetskih sistemov, ki se upoštevajo v presoji energijske učinkovitosti stavb</w:t>
      </w:r>
    </w:p>
    <w:tbl>
      <w:tblPr>
        <w:tblStyle w:val="Tabelamrea"/>
        <w:tblW w:w="0" w:type="auto"/>
        <w:tblLook w:val="04A0" w:firstRow="1" w:lastRow="0" w:firstColumn="1" w:lastColumn="0" w:noHBand="0" w:noVBand="1"/>
      </w:tblPr>
      <w:tblGrid>
        <w:gridCol w:w="3322"/>
        <w:gridCol w:w="3323"/>
        <w:gridCol w:w="3323"/>
      </w:tblGrid>
      <w:tr w:rsidR="00913A44" w:rsidRPr="001074D5" w14:paraId="7F00B687" w14:textId="77777777" w:rsidTr="009A510E">
        <w:trPr>
          <w:trHeight w:val="487"/>
        </w:trPr>
        <w:tc>
          <w:tcPr>
            <w:tcW w:w="9968" w:type="dxa"/>
            <w:gridSpan w:val="3"/>
            <w:shd w:val="clear" w:color="auto" w:fill="F2F2F2" w:themeFill="background1" w:themeFillShade="F2"/>
            <w:vAlign w:val="center"/>
          </w:tcPr>
          <w:p w14:paraId="27799974" w14:textId="230B8CDC" w:rsidR="00913A44" w:rsidRPr="001074D5" w:rsidRDefault="00913A44" w:rsidP="001353CA">
            <w:pPr>
              <w:spacing w:before="60" w:after="60"/>
            </w:pPr>
            <w:r w:rsidRPr="001074D5">
              <w:t>Meje energetskih sistemov</w:t>
            </w:r>
          </w:p>
        </w:tc>
      </w:tr>
      <w:tr w:rsidR="00913A44" w:rsidRPr="001074D5" w14:paraId="13715941" w14:textId="77777777" w:rsidTr="00A77154">
        <w:tc>
          <w:tcPr>
            <w:tcW w:w="3322" w:type="dxa"/>
            <w:vMerge w:val="restart"/>
          </w:tcPr>
          <w:p w14:paraId="59674C82" w14:textId="77777777" w:rsidR="00913A44" w:rsidRPr="001074D5" w:rsidRDefault="00913A44" w:rsidP="001353CA">
            <w:pPr>
              <w:spacing w:before="60" w:after="60"/>
            </w:pPr>
          </w:p>
        </w:tc>
        <w:tc>
          <w:tcPr>
            <w:tcW w:w="6646" w:type="dxa"/>
            <w:gridSpan w:val="2"/>
          </w:tcPr>
          <w:p w14:paraId="6B1EB0CB" w14:textId="12598169" w:rsidR="00913A44" w:rsidRPr="001074D5" w:rsidRDefault="00913A44" w:rsidP="001353CA">
            <w:pPr>
              <w:spacing w:before="60" w:after="60"/>
            </w:pPr>
            <w:r w:rsidRPr="001074D5">
              <w:t>energetsko manj zahtevne in energetsko zahtevne in referenčne stavbe</w:t>
            </w:r>
          </w:p>
        </w:tc>
      </w:tr>
      <w:tr w:rsidR="00913A44" w:rsidRPr="001074D5" w14:paraId="7072EBBE" w14:textId="77777777" w:rsidTr="00913A44">
        <w:tc>
          <w:tcPr>
            <w:tcW w:w="3322" w:type="dxa"/>
            <w:vMerge/>
          </w:tcPr>
          <w:p w14:paraId="7E79CFAD" w14:textId="77777777" w:rsidR="00913A44" w:rsidRPr="001074D5" w:rsidRDefault="00913A44" w:rsidP="001353CA">
            <w:pPr>
              <w:spacing w:before="60" w:after="60"/>
            </w:pPr>
          </w:p>
        </w:tc>
        <w:tc>
          <w:tcPr>
            <w:tcW w:w="3323" w:type="dxa"/>
          </w:tcPr>
          <w:p w14:paraId="2221217A" w14:textId="7C58C13D" w:rsidR="00913A44" w:rsidRPr="001074D5" w:rsidRDefault="00913A44" w:rsidP="006A592E">
            <w:pPr>
              <w:spacing w:before="60" w:after="60"/>
              <w:jc w:val="center"/>
              <w:rPr>
                <w:vertAlign w:val="subscript"/>
              </w:rPr>
            </w:pPr>
            <w:r w:rsidRPr="001074D5">
              <w:t>potrebna primarna energija E</w:t>
            </w:r>
            <w:r w:rsidRPr="001074D5">
              <w:rPr>
                <w:vertAlign w:val="subscript"/>
              </w:rPr>
              <w:t>Ptot,an</w:t>
            </w:r>
          </w:p>
        </w:tc>
        <w:tc>
          <w:tcPr>
            <w:tcW w:w="3323" w:type="dxa"/>
          </w:tcPr>
          <w:p w14:paraId="6C0E0216" w14:textId="6602DD67" w:rsidR="00913A44" w:rsidRPr="001074D5" w:rsidRDefault="00913A44" w:rsidP="006A592E">
            <w:pPr>
              <w:spacing w:before="60" w:after="60"/>
              <w:jc w:val="center"/>
            </w:pPr>
            <w:r w:rsidRPr="001074D5">
              <w:t>razmernik OVE (ROVE)</w:t>
            </w:r>
          </w:p>
        </w:tc>
      </w:tr>
      <w:tr w:rsidR="00913A44" w:rsidRPr="001074D5" w14:paraId="16108C90" w14:textId="77777777" w:rsidTr="00913A44">
        <w:tc>
          <w:tcPr>
            <w:tcW w:w="3322" w:type="dxa"/>
          </w:tcPr>
          <w:p w14:paraId="03CACBA4" w14:textId="7D148875" w:rsidR="00913A44" w:rsidRPr="001074D5" w:rsidRDefault="00913A44" w:rsidP="001353CA">
            <w:pPr>
              <w:spacing w:before="60" w:after="60"/>
            </w:pPr>
            <w:r w:rsidRPr="001074D5">
              <w:t>na/v stavbi</w:t>
            </w:r>
          </w:p>
        </w:tc>
        <w:tc>
          <w:tcPr>
            <w:tcW w:w="3323" w:type="dxa"/>
          </w:tcPr>
          <w:p w14:paraId="15F3108C" w14:textId="79CCBAB0" w:rsidR="00913A44" w:rsidRPr="001074D5" w:rsidRDefault="00913A44" w:rsidP="006A592E">
            <w:pPr>
              <w:spacing w:before="60" w:after="60"/>
              <w:jc w:val="center"/>
            </w:pPr>
            <w:r w:rsidRPr="001074D5">
              <w:t>da</w:t>
            </w:r>
          </w:p>
        </w:tc>
        <w:tc>
          <w:tcPr>
            <w:tcW w:w="3323" w:type="dxa"/>
          </w:tcPr>
          <w:p w14:paraId="28CE86A7" w14:textId="51FF559E" w:rsidR="00913A44" w:rsidRPr="001074D5" w:rsidRDefault="00913A44" w:rsidP="006A592E">
            <w:pPr>
              <w:spacing w:before="60" w:after="60"/>
              <w:jc w:val="center"/>
            </w:pPr>
            <w:r w:rsidRPr="001074D5">
              <w:t>da</w:t>
            </w:r>
          </w:p>
        </w:tc>
      </w:tr>
      <w:tr w:rsidR="00913A44" w:rsidRPr="001074D5" w14:paraId="6219153C" w14:textId="77777777" w:rsidTr="00913A44">
        <w:tc>
          <w:tcPr>
            <w:tcW w:w="3322" w:type="dxa"/>
          </w:tcPr>
          <w:p w14:paraId="13ED2644" w14:textId="75D0D1A3" w:rsidR="00913A44" w:rsidRPr="001074D5" w:rsidRDefault="00913A44" w:rsidP="001353CA">
            <w:pPr>
              <w:spacing w:before="60" w:after="60"/>
            </w:pPr>
            <w:r w:rsidRPr="001074D5">
              <w:t>v bližini stavbe</w:t>
            </w:r>
          </w:p>
        </w:tc>
        <w:tc>
          <w:tcPr>
            <w:tcW w:w="3323" w:type="dxa"/>
          </w:tcPr>
          <w:p w14:paraId="0BE1A9CA" w14:textId="08712169" w:rsidR="00913A44" w:rsidRPr="001074D5" w:rsidRDefault="00913A44" w:rsidP="006A592E">
            <w:pPr>
              <w:spacing w:before="60" w:after="60"/>
              <w:jc w:val="center"/>
            </w:pPr>
            <w:r w:rsidRPr="001074D5">
              <w:t>da</w:t>
            </w:r>
          </w:p>
        </w:tc>
        <w:tc>
          <w:tcPr>
            <w:tcW w:w="3323" w:type="dxa"/>
          </w:tcPr>
          <w:p w14:paraId="6B3B6EDD" w14:textId="4B846DA7" w:rsidR="00913A44" w:rsidRPr="001074D5" w:rsidRDefault="00913A44" w:rsidP="006A592E">
            <w:pPr>
              <w:spacing w:before="60" w:after="60"/>
              <w:jc w:val="center"/>
            </w:pPr>
            <w:r w:rsidRPr="001074D5">
              <w:t>da</w:t>
            </w:r>
          </w:p>
        </w:tc>
      </w:tr>
      <w:tr w:rsidR="00913A44" w:rsidRPr="001074D5" w14:paraId="19C10DA5" w14:textId="77777777" w:rsidTr="009A510E">
        <w:trPr>
          <w:trHeight w:val="122"/>
        </w:trPr>
        <w:tc>
          <w:tcPr>
            <w:tcW w:w="3322" w:type="dxa"/>
          </w:tcPr>
          <w:p w14:paraId="77508FDC" w14:textId="6D366A07" w:rsidR="00913A44" w:rsidRPr="001074D5" w:rsidRDefault="00913A44" w:rsidP="001353CA">
            <w:pPr>
              <w:spacing w:before="60" w:after="60"/>
            </w:pPr>
            <w:r w:rsidRPr="001074D5">
              <w:t>oddaljeni</w:t>
            </w:r>
          </w:p>
        </w:tc>
        <w:tc>
          <w:tcPr>
            <w:tcW w:w="3323" w:type="dxa"/>
          </w:tcPr>
          <w:p w14:paraId="68ABEECB" w14:textId="72E48A05" w:rsidR="00913A44" w:rsidRPr="001074D5" w:rsidRDefault="00913A44" w:rsidP="006A592E">
            <w:pPr>
              <w:spacing w:before="60" w:after="60"/>
              <w:jc w:val="center"/>
            </w:pPr>
            <w:r w:rsidRPr="001074D5">
              <w:t>da</w:t>
            </w:r>
          </w:p>
        </w:tc>
        <w:tc>
          <w:tcPr>
            <w:tcW w:w="3323" w:type="dxa"/>
          </w:tcPr>
          <w:p w14:paraId="26F4D5F6" w14:textId="326F6C78" w:rsidR="00913A44" w:rsidRPr="001074D5" w:rsidRDefault="00913A44" w:rsidP="006A592E">
            <w:pPr>
              <w:spacing w:before="60" w:after="60"/>
              <w:jc w:val="center"/>
            </w:pPr>
            <w:r w:rsidRPr="001074D5">
              <w:t>da</w:t>
            </w:r>
          </w:p>
        </w:tc>
      </w:tr>
    </w:tbl>
    <w:p w14:paraId="4C111F0E" w14:textId="77777777" w:rsidR="00913A44" w:rsidRPr="001074D5" w:rsidRDefault="00913A44" w:rsidP="00CE007E"/>
    <w:p w14:paraId="4392C1B6" w14:textId="2B6655CB" w:rsidR="001C24E0" w:rsidRPr="001074D5" w:rsidRDefault="00830F89" w:rsidP="00B57BF3">
      <w:r w:rsidRPr="001074D5">
        <w:t xml:space="preserve">(2) </w:t>
      </w:r>
      <w:r w:rsidR="00DF7A7E" w:rsidRPr="001074D5">
        <w:t xml:space="preserve">Cilj je </w:t>
      </w:r>
      <w:r w:rsidR="001C24E0" w:rsidRPr="001074D5">
        <w:t>načrtovati stavbe tako, da je delež energentov proizvedenih z OVE čim v</w:t>
      </w:r>
      <w:r w:rsidR="00DF7A7E" w:rsidRPr="001074D5">
        <w:t>išji</w:t>
      </w:r>
      <w:r w:rsidR="001C24E0" w:rsidRPr="001074D5">
        <w:t>, neglede na vrsto energetske zahtevnosti</w:t>
      </w:r>
      <w:r w:rsidR="00FB7A92" w:rsidRPr="001074D5">
        <w:t xml:space="preserve"> stavbe</w:t>
      </w:r>
      <w:r w:rsidR="001C24E0" w:rsidRPr="001074D5">
        <w:t>.</w:t>
      </w:r>
    </w:p>
    <w:p w14:paraId="54F83EF3" w14:textId="72911876" w:rsidR="001C24E0" w:rsidRPr="001074D5" w:rsidRDefault="00830F89" w:rsidP="00B57BF3">
      <w:r w:rsidRPr="001074D5">
        <w:t xml:space="preserve">(3) </w:t>
      </w:r>
      <w:r w:rsidR="001C24E0" w:rsidRPr="001074D5">
        <w:t xml:space="preserve">Za energetsko manj zahtevne in energetsko zahtevne stavbe pravilnik </w:t>
      </w:r>
      <w:r w:rsidR="00FB7A92" w:rsidRPr="001074D5">
        <w:t>določa</w:t>
      </w:r>
      <w:r w:rsidR="001C24E0" w:rsidRPr="001074D5">
        <w:t xml:space="preserve"> minimalni razmernik rabe obnovljivih virov energije (v nadalj</w:t>
      </w:r>
      <w:r w:rsidR="00FB7A92" w:rsidRPr="001074D5">
        <w:t xml:space="preserve">njem tekstu: </w:t>
      </w:r>
      <w:r w:rsidR="001C24E0" w:rsidRPr="001074D5">
        <w:t>ROVE</w:t>
      </w:r>
      <w:r w:rsidR="00FB7A92" w:rsidRPr="001074D5">
        <w:t xml:space="preserve"> (R</w:t>
      </w:r>
      <w:r w:rsidR="00FB7A92" w:rsidRPr="001074D5">
        <w:rPr>
          <w:vertAlign w:val="subscript"/>
        </w:rPr>
        <w:t>OVE</w:t>
      </w:r>
      <w:r w:rsidR="00FB7A92" w:rsidRPr="001074D5">
        <w:t>)</w:t>
      </w:r>
      <w:r w:rsidR="001C24E0" w:rsidRPr="001074D5">
        <w:t>) na naslednji način:</w:t>
      </w:r>
    </w:p>
    <w:p w14:paraId="780249E7" w14:textId="77467A13" w:rsidR="009838AF" w:rsidRPr="00E96688" w:rsidRDefault="00ED60D8" w:rsidP="001353CA">
      <w:pPr>
        <w:spacing w:before="240" w:after="240"/>
      </w:pPr>
      <m:oMathPara>
        <m:oMathParaPr>
          <m:jc m:val="left"/>
        </m:oMathParaPr>
        <m:oMath>
          <m:r>
            <m:rPr>
              <m:sty m:val="b"/>
            </m:rPr>
            <w:rPr>
              <w:rFonts w:ascii="Cambria Math" w:hAnsi="Cambria Math"/>
            </w:rPr>
            <m:t>ROVE</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m:t>
                  </m:r>
                  <m:r>
                    <m:rPr>
                      <m:sty m:val="b"/>
                    </m:rPr>
                    <w:rPr>
                      <w:rFonts w:ascii="Cambria Math" w:hAnsi="Cambria Math"/>
                    </w:rPr>
                    <m:t>ren</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 xml:space="preserve"> ∙</m:t>
          </m:r>
          <m:r>
            <m:rPr>
              <m:sty m:val="b"/>
            </m:rPr>
            <w:rPr>
              <w:rFonts w:ascii="Cambria Math" w:hAnsi="Cambria Math"/>
            </w:rPr>
            <m:t>100</m:t>
          </m:r>
          <m:r>
            <m:rPr>
              <m:sty m:val="p"/>
            </m:rPr>
            <w:rPr>
              <w:rFonts w:ascii="Cambria Math" w:hAnsi="Cambria Math"/>
            </w:rPr>
            <m:t xml:space="preserve">  ≥  </m:t>
          </m:r>
          <m:r>
            <m:rPr>
              <m:sty m:val="b"/>
            </m:rPr>
            <w:rPr>
              <w:rFonts w:ascii="Cambria Math" w:hAnsi="Cambria Math"/>
            </w:rPr>
            <m:t>50</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r>
                <m:rPr>
                  <m:sty m:val="b"/>
                </m:rPr>
                <w:rPr>
                  <w:rFonts w:ascii="Cambria Math" w:hAnsi="Cambria Math"/>
                </w:rPr>
                <m:t>X</m:t>
              </m:r>
            </m:e>
            <m:sub>
              <m:r>
                <m:rPr>
                  <m:sty m:val="b"/>
                </m:rPr>
                <w:rPr>
                  <w:rFonts w:ascii="Cambria Math" w:hAnsi="Cambria Math"/>
                </w:rPr>
                <m:t>OVE</m:t>
              </m:r>
            </m:sub>
          </m:sSub>
          <m:r>
            <m:rPr>
              <m:sty m:val="p"/>
            </m:rPr>
            <w:rPr>
              <w:rFonts w:ascii="Cambria Math" w:hAnsi="Cambria Math"/>
            </w:rPr>
            <m:t xml:space="preserve">    (%)</m:t>
          </m:r>
        </m:oMath>
      </m:oMathPara>
    </w:p>
    <w:p w14:paraId="4A9030E6" w14:textId="051A7180" w:rsidR="007409BC" w:rsidRPr="001074D5" w:rsidRDefault="007409BC" w:rsidP="00B57BF3">
      <w:r w:rsidRPr="001074D5">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272"/>
      </w:tblGrid>
      <w:tr w:rsidR="004449B5" w:rsidRPr="001074D5" w14:paraId="54BF5B77" w14:textId="77777777" w:rsidTr="009A510E">
        <w:tc>
          <w:tcPr>
            <w:tcW w:w="1696" w:type="dxa"/>
          </w:tcPr>
          <w:p w14:paraId="63C43521" w14:textId="144FE638" w:rsidR="002F2BB0" w:rsidRPr="001074D5" w:rsidRDefault="002F2BB0" w:rsidP="00D815BC">
            <w:pPr>
              <w:spacing w:before="60" w:after="120"/>
            </w:pPr>
            <w:r w:rsidRPr="001074D5">
              <w:t xml:space="preserve">ROVE </w:t>
            </w:r>
          </w:p>
        </w:tc>
        <w:tc>
          <w:tcPr>
            <w:tcW w:w="8272" w:type="dxa"/>
          </w:tcPr>
          <w:p w14:paraId="79372CD2" w14:textId="3EB1FCC3" w:rsidR="002F2BB0" w:rsidRPr="001074D5" w:rsidRDefault="002F2BB0" w:rsidP="00D815BC">
            <w:pPr>
              <w:spacing w:before="60" w:after="120"/>
            </w:pPr>
            <w:r w:rsidRPr="001074D5">
              <w:t xml:space="preserve">razmernik </w:t>
            </w:r>
            <w:r w:rsidR="000B052F" w:rsidRPr="001074D5">
              <w:t xml:space="preserve">obnovljive primarne energije </w:t>
            </w:r>
            <w:r w:rsidR="00272341" w:rsidRPr="001074D5">
              <w:t>(</w:t>
            </w:r>
            <w:r w:rsidRPr="001074D5">
              <w:t>%)</w:t>
            </w:r>
          </w:p>
        </w:tc>
      </w:tr>
      <w:tr w:rsidR="004449B5" w:rsidRPr="001074D5" w14:paraId="1D7CB83B" w14:textId="77777777" w:rsidTr="009A510E">
        <w:tc>
          <w:tcPr>
            <w:tcW w:w="1696" w:type="dxa"/>
          </w:tcPr>
          <w:p w14:paraId="4C24C2B7" w14:textId="3B9D817B" w:rsidR="002F2BB0" w:rsidRPr="001074D5" w:rsidRDefault="002F2BB0" w:rsidP="00D815BC">
            <w:pPr>
              <w:spacing w:before="60" w:after="120"/>
            </w:pPr>
            <w:r w:rsidRPr="001074D5">
              <w:t>E</w:t>
            </w:r>
            <w:r w:rsidRPr="001074D5">
              <w:rPr>
                <w:vertAlign w:val="subscript"/>
              </w:rPr>
              <w:t>Pren,an</w:t>
            </w:r>
          </w:p>
        </w:tc>
        <w:tc>
          <w:tcPr>
            <w:tcW w:w="8272" w:type="dxa"/>
          </w:tcPr>
          <w:p w14:paraId="394EC232" w14:textId="5BC72499" w:rsidR="002F2BB0" w:rsidRPr="001074D5" w:rsidRDefault="002F2BB0" w:rsidP="00D815BC">
            <w:pPr>
              <w:spacing w:before="60" w:after="120"/>
            </w:pPr>
            <w:r w:rsidRPr="001074D5">
              <w:t>obnovljiva primarna energija za delovanje TSS</w:t>
            </w:r>
            <w:r w:rsidR="00272341" w:rsidRPr="001074D5">
              <w:t xml:space="preserve"> </w:t>
            </w:r>
            <w:r w:rsidR="000B052F" w:rsidRPr="001074D5">
              <w:t xml:space="preserve">na leto </w:t>
            </w:r>
            <w:r w:rsidR="00272341" w:rsidRPr="001074D5">
              <w:t>(</w:t>
            </w:r>
            <w:r w:rsidRPr="001074D5">
              <w:t>kWh/an)</w:t>
            </w:r>
          </w:p>
        </w:tc>
      </w:tr>
      <w:tr w:rsidR="004449B5" w:rsidRPr="001074D5" w14:paraId="21F557DF" w14:textId="77777777" w:rsidTr="009A510E">
        <w:tc>
          <w:tcPr>
            <w:tcW w:w="1696" w:type="dxa"/>
          </w:tcPr>
          <w:p w14:paraId="54B46E86" w14:textId="7A88B804" w:rsidR="002F2BB0" w:rsidRPr="001074D5" w:rsidRDefault="002F2BB0" w:rsidP="00D815BC">
            <w:pPr>
              <w:spacing w:before="60" w:after="120"/>
            </w:pPr>
            <w:r w:rsidRPr="001074D5">
              <w:t>E</w:t>
            </w:r>
            <w:r w:rsidRPr="001074D5">
              <w:rPr>
                <w:vertAlign w:val="subscript"/>
              </w:rPr>
              <w:t>Ptot,an</w:t>
            </w:r>
          </w:p>
        </w:tc>
        <w:tc>
          <w:tcPr>
            <w:tcW w:w="8272" w:type="dxa"/>
          </w:tcPr>
          <w:p w14:paraId="2900E246" w14:textId="4D366364" w:rsidR="002F2BB0" w:rsidRPr="001074D5" w:rsidRDefault="000B052F" w:rsidP="00D815BC">
            <w:pPr>
              <w:spacing w:before="60" w:after="120"/>
            </w:pPr>
            <w:r w:rsidRPr="001074D5">
              <w:t>s</w:t>
            </w:r>
            <w:r w:rsidR="00872676" w:rsidRPr="001074D5">
              <w:t xml:space="preserve">kupna </w:t>
            </w:r>
            <w:r w:rsidR="002F2BB0" w:rsidRPr="001074D5">
              <w:t>primarna energija za delovanje TSS</w:t>
            </w:r>
            <w:r w:rsidR="00272341" w:rsidRPr="001074D5">
              <w:t xml:space="preserve"> </w:t>
            </w:r>
            <w:r w:rsidRPr="001074D5">
              <w:t xml:space="preserve">na leto </w:t>
            </w:r>
            <w:r w:rsidR="00272341" w:rsidRPr="001074D5">
              <w:t>(</w:t>
            </w:r>
            <w:r w:rsidR="002F2BB0" w:rsidRPr="001074D5">
              <w:t>kWh/an)</w:t>
            </w:r>
          </w:p>
        </w:tc>
      </w:tr>
      <w:tr w:rsidR="004449B5" w:rsidRPr="001074D5" w14:paraId="7A472535" w14:textId="77777777" w:rsidTr="009A510E">
        <w:tc>
          <w:tcPr>
            <w:tcW w:w="1696" w:type="dxa"/>
          </w:tcPr>
          <w:p w14:paraId="5C38C194" w14:textId="7B281F9A" w:rsidR="002F2BB0" w:rsidRPr="001074D5" w:rsidRDefault="002F2BB0" w:rsidP="00D815BC">
            <w:pPr>
              <w:spacing w:before="60" w:after="120"/>
            </w:pPr>
            <w:r w:rsidRPr="001074D5">
              <w:t>50</w:t>
            </w:r>
          </w:p>
        </w:tc>
        <w:tc>
          <w:tcPr>
            <w:tcW w:w="8272" w:type="dxa"/>
          </w:tcPr>
          <w:p w14:paraId="0867341E" w14:textId="38930C54" w:rsidR="002F2BB0" w:rsidRPr="001074D5" w:rsidRDefault="004449B5" w:rsidP="00D815BC">
            <w:pPr>
              <w:spacing w:before="60" w:after="120"/>
            </w:pPr>
            <w:r w:rsidRPr="001074D5">
              <w:t>izhodiščni</w:t>
            </w:r>
            <w:r w:rsidR="002F2BB0" w:rsidRPr="001074D5">
              <w:t xml:space="preserve"> </w:t>
            </w:r>
            <w:r w:rsidRPr="001074D5">
              <w:t>minimalni</w:t>
            </w:r>
            <w:r w:rsidR="002F2BB0" w:rsidRPr="001074D5">
              <w:t xml:space="preserve"> </w:t>
            </w:r>
            <w:r w:rsidRPr="001074D5">
              <w:t xml:space="preserve">razmernik obnovljive primarne energije </w:t>
            </w:r>
            <w:r w:rsidR="00272341" w:rsidRPr="001074D5">
              <w:t>(</w:t>
            </w:r>
            <w:r w:rsidR="002F2BB0" w:rsidRPr="001074D5">
              <w:t>%)</w:t>
            </w:r>
          </w:p>
        </w:tc>
      </w:tr>
      <w:tr w:rsidR="004449B5" w:rsidRPr="001074D5" w14:paraId="4131B3A0" w14:textId="77777777" w:rsidTr="009A510E">
        <w:tc>
          <w:tcPr>
            <w:tcW w:w="1696" w:type="dxa"/>
          </w:tcPr>
          <w:p w14:paraId="166B58F1" w14:textId="0354780B" w:rsidR="002F2BB0" w:rsidRPr="001074D5" w:rsidRDefault="002F2BB0" w:rsidP="00D815BC">
            <w:pPr>
              <w:spacing w:before="60" w:after="120"/>
            </w:pPr>
            <w:r w:rsidRPr="001074D5">
              <w:t>X</w:t>
            </w:r>
            <w:r w:rsidRPr="001074D5">
              <w:rPr>
                <w:vertAlign w:val="subscript"/>
              </w:rPr>
              <w:t>OVE</w:t>
            </w:r>
          </w:p>
        </w:tc>
        <w:tc>
          <w:tcPr>
            <w:tcW w:w="8272" w:type="dxa"/>
          </w:tcPr>
          <w:p w14:paraId="2F3FE49A" w14:textId="01BCCE82" w:rsidR="002F2BB0" w:rsidRPr="001074D5" w:rsidRDefault="002F2BB0" w:rsidP="00D815BC">
            <w:pPr>
              <w:spacing w:before="60" w:after="120"/>
            </w:pPr>
            <w:r w:rsidRPr="001074D5">
              <w:t xml:space="preserve">korekcijski faktor </w:t>
            </w:r>
            <w:r w:rsidR="000B052F" w:rsidRPr="001074D5">
              <w:t xml:space="preserve">razmernika obnovljive primarne energije </w:t>
            </w:r>
            <w:r w:rsidR="00272341" w:rsidRPr="001074D5">
              <w:t>(</w:t>
            </w:r>
            <w:r w:rsidRPr="001074D5">
              <w:t>-)</w:t>
            </w:r>
          </w:p>
        </w:tc>
      </w:tr>
    </w:tbl>
    <w:p w14:paraId="0B58D883" w14:textId="01178E8B" w:rsidR="001C24E0" w:rsidRPr="00CE007E" w:rsidRDefault="00830F89" w:rsidP="00D815BC">
      <w:pPr>
        <w:spacing w:before="120"/>
        <w:rPr>
          <w:rFonts w:cstheme="minorHAnsi"/>
        </w:rPr>
      </w:pPr>
      <w:r w:rsidRPr="00B57BF3">
        <w:rPr>
          <w:rFonts w:cstheme="minorHAnsi"/>
          <w:bCs/>
        </w:rPr>
        <w:t xml:space="preserve">(4) </w:t>
      </w:r>
      <w:r w:rsidR="001C24E0" w:rsidRPr="008E1DBA">
        <w:rPr>
          <w:rFonts w:cstheme="minorHAnsi"/>
        </w:rPr>
        <w:t>Metoda in robni pogoji za izračun potrebna letne obnovljive primarne energije za delovanje TSS E</w:t>
      </w:r>
      <w:r w:rsidR="00977B0A" w:rsidRPr="008E1DBA">
        <w:rPr>
          <w:rFonts w:cstheme="minorHAnsi"/>
          <w:vertAlign w:val="subscript"/>
        </w:rPr>
        <w:t>P</w:t>
      </w:r>
      <w:r w:rsidR="001C24E0" w:rsidRPr="008E1DBA">
        <w:rPr>
          <w:rFonts w:cstheme="minorHAnsi"/>
          <w:vertAlign w:val="subscript"/>
        </w:rPr>
        <w:t xml:space="preserve">ren,an </w:t>
      </w:r>
      <w:r w:rsidR="001C24E0" w:rsidRPr="00F04DD8">
        <w:rPr>
          <w:rFonts w:cstheme="minorHAnsi"/>
        </w:rPr>
        <w:t>(kWh/an) in potrebne letne skupne primarne energije za delovanje TSS E</w:t>
      </w:r>
      <w:r w:rsidR="00977B0A" w:rsidRPr="00F04DD8">
        <w:rPr>
          <w:rFonts w:cstheme="minorHAnsi"/>
          <w:vertAlign w:val="subscript"/>
        </w:rPr>
        <w:t>P</w:t>
      </w:r>
      <w:r w:rsidR="001C24E0" w:rsidRPr="00F04DD8">
        <w:rPr>
          <w:rFonts w:cstheme="minorHAnsi"/>
          <w:vertAlign w:val="subscript"/>
        </w:rPr>
        <w:t xml:space="preserve">tot,an  </w:t>
      </w:r>
      <w:r w:rsidR="001C24E0" w:rsidRPr="00F04DD8">
        <w:rPr>
          <w:rFonts w:cstheme="minorHAnsi"/>
        </w:rPr>
        <w:t>(kWh/an)</w:t>
      </w:r>
      <w:r w:rsidR="00640AEC" w:rsidRPr="00F04DD8">
        <w:rPr>
          <w:rFonts w:cstheme="minorHAnsi"/>
        </w:rPr>
        <w:t xml:space="preserve"> </w:t>
      </w:r>
      <w:r w:rsidR="00977B0A" w:rsidRPr="00F04DD8">
        <w:rPr>
          <w:rFonts w:cstheme="minorHAnsi"/>
        </w:rPr>
        <w:t xml:space="preserve">je navedena v točkah 10.1. do 10.12. </w:t>
      </w:r>
    </w:p>
    <w:p w14:paraId="62B81A18" w14:textId="037266D5" w:rsidR="001C24E0" w:rsidRPr="00CE007E" w:rsidRDefault="00830F89" w:rsidP="00B57BF3">
      <w:pPr>
        <w:rPr>
          <w:rFonts w:cstheme="minorHAnsi"/>
          <w:color w:val="FF0000"/>
        </w:rPr>
      </w:pPr>
      <w:r w:rsidRPr="00CE007E">
        <w:rPr>
          <w:rFonts w:cstheme="minorHAnsi"/>
          <w:bCs/>
        </w:rPr>
        <w:t>(</w:t>
      </w:r>
      <w:r w:rsidRPr="00B25183">
        <w:rPr>
          <w:rFonts w:cstheme="minorHAnsi"/>
          <w:bCs/>
        </w:rPr>
        <w:t xml:space="preserve">5) </w:t>
      </w:r>
      <w:r w:rsidR="001C24E0" w:rsidRPr="00B25183">
        <w:rPr>
          <w:rFonts w:cstheme="minorHAnsi"/>
        </w:rPr>
        <w:t xml:space="preserve">Obnovljivi energenti naj bodo v čim večjem deležu proizvedeni </w:t>
      </w:r>
      <w:r w:rsidR="00640AEC" w:rsidRPr="00B25183">
        <w:rPr>
          <w:rFonts w:cstheme="minorHAnsi"/>
        </w:rPr>
        <w:t xml:space="preserve">v ali </w:t>
      </w:r>
      <w:r w:rsidR="001C24E0" w:rsidRPr="00B25183">
        <w:rPr>
          <w:rFonts w:cstheme="minorHAnsi"/>
        </w:rPr>
        <w:t>na stavbi, vključno z zemljišče</w:t>
      </w:r>
      <w:r w:rsidR="001E465C">
        <w:rPr>
          <w:rFonts w:cstheme="minorHAnsi"/>
        </w:rPr>
        <w:t>m</w:t>
      </w:r>
      <w:r w:rsidR="001C24E0" w:rsidRPr="00B25183">
        <w:rPr>
          <w:rFonts w:cstheme="minorHAnsi"/>
        </w:rPr>
        <w:t xml:space="preserve">, ki pripada stavbi. </w:t>
      </w:r>
      <w:r w:rsidR="001C24E0" w:rsidRPr="00B25183">
        <w:rPr>
          <w:rFonts w:cstheme="minorHAnsi"/>
          <w:color w:val="000000"/>
        </w:rPr>
        <w:t xml:space="preserve">Če </w:t>
      </w:r>
      <w:r w:rsidR="001C24E0" w:rsidRPr="00B25183">
        <w:rPr>
          <w:rFonts w:cstheme="minorHAnsi"/>
          <w:bCs/>
          <w:color w:val="000000"/>
        </w:rPr>
        <w:t>to</w:t>
      </w:r>
      <w:r w:rsidR="001C24E0" w:rsidRPr="00B25183">
        <w:rPr>
          <w:rFonts w:cstheme="minorHAnsi"/>
          <w:color w:val="000000"/>
        </w:rPr>
        <w:t>, ob upoštevanju lokalnega potenciala OVE, ni mogoče zagotoviti</w:t>
      </w:r>
      <w:r w:rsidR="00640AEC" w:rsidRPr="00B25183">
        <w:rPr>
          <w:rFonts w:cstheme="minorHAnsi"/>
          <w:color w:val="000000"/>
        </w:rPr>
        <w:t>,</w:t>
      </w:r>
      <w:r w:rsidR="001C24E0" w:rsidRPr="00B25183">
        <w:rPr>
          <w:rFonts w:cstheme="minorHAnsi"/>
          <w:color w:val="000000"/>
        </w:rPr>
        <w:t xml:space="preserve"> se ROVE </w:t>
      </w:r>
      <w:r w:rsidR="00640AEC" w:rsidRPr="00B25183">
        <w:rPr>
          <w:rFonts w:cstheme="minorHAnsi"/>
          <w:color w:val="000000"/>
        </w:rPr>
        <w:t xml:space="preserve">lahko </w:t>
      </w:r>
      <w:r w:rsidR="001C24E0" w:rsidRPr="00B25183">
        <w:rPr>
          <w:rFonts w:cstheme="minorHAnsi"/>
          <w:color w:val="000000"/>
        </w:rPr>
        <w:t>doseže s tehnologijami OVE v bližini stavbe. Šteje se, da so tehnologije OVE v bližini stavbe</w:t>
      </w:r>
      <w:r w:rsidR="005A48A6" w:rsidRPr="00B25183">
        <w:rPr>
          <w:rFonts w:cstheme="minorHAnsi"/>
          <w:color w:val="000000"/>
        </w:rPr>
        <w:t>, če je stavba</w:t>
      </w:r>
      <w:r w:rsidR="001C24E0" w:rsidRPr="00B25183">
        <w:rPr>
          <w:rFonts w:cstheme="minorHAnsi"/>
          <w:color w:val="000000"/>
        </w:rPr>
        <w:t xml:space="preserve"> priključen</w:t>
      </w:r>
      <w:r w:rsidR="005A48A6" w:rsidRPr="00B25183">
        <w:rPr>
          <w:rFonts w:cstheme="minorHAnsi"/>
          <w:color w:val="000000"/>
        </w:rPr>
        <w:t>a</w:t>
      </w:r>
      <w:r w:rsidR="001C24E0" w:rsidRPr="00B25183">
        <w:rPr>
          <w:rFonts w:cstheme="minorHAnsi"/>
          <w:color w:val="000000"/>
        </w:rPr>
        <w:t xml:space="preserve"> na daljinski sistem ogrevanja ali hlajenja s katerim se </w:t>
      </w:r>
      <w:r w:rsidR="005A48A6" w:rsidRPr="00B25183">
        <w:rPr>
          <w:rFonts w:cstheme="minorHAnsi"/>
          <w:color w:val="000000"/>
        </w:rPr>
        <w:t>zagotavlja potrebe ogrevanja in hlajenja</w:t>
      </w:r>
      <w:r w:rsidR="001C24E0" w:rsidRPr="00B25183">
        <w:rPr>
          <w:rFonts w:cstheme="minorHAnsi"/>
          <w:color w:val="000000"/>
        </w:rPr>
        <w:t xml:space="preserve">, </w:t>
      </w:r>
      <w:r w:rsidR="005A48A6" w:rsidRPr="00B25183">
        <w:rPr>
          <w:rFonts w:cstheme="minorHAnsi"/>
          <w:color w:val="000000"/>
        </w:rPr>
        <w:t xml:space="preserve">če je </w:t>
      </w:r>
      <w:r w:rsidR="001C24E0" w:rsidRPr="00B25183">
        <w:rPr>
          <w:rFonts w:cstheme="minorHAnsi"/>
          <w:color w:val="000000"/>
        </w:rPr>
        <w:t>obravnavana stavba priključen</w:t>
      </w:r>
      <w:r w:rsidR="005A48A6" w:rsidRPr="00B25183">
        <w:rPr>
          <w:rFonts w:cstheme="minorHAnsi"/>
          <w:color w:val="000000"/>
        </w:rPr>
        <w:t xml:space="preserve">a na </w:t>
      </w:r>
      <w:r w:rsidR="001C24E0" w:rsidRPr="00B25183">
        <w:rPr>
          <w:rFonts w:cstheme="minorHAnsi"/>
          <w:color w:val="000000"/>
        </w:rPr>
        <w:t>plinovodno omrežje v katerem je prevladuje delež metana proizvedenega iz bioplina</w:t>
      </w:r>
      <w:r w:rsidR="005A48A6" w:rsidRPr="00B25183">
        <w:rPr>
          <w:rFonts w:cstheme="minorHAnsi"/>
          <w:color w:val="000000"/>
        </w:rPr>
        <w:t xml:space="preserve">, so </w:t>
      </w:r>
      <w:r w:rsidR="001C24E0" w:rsidRPr="00B25183">
        <w:rPr>
          <w:rFonts w:cstheme="minorHAnsi"/>
          <w:color w:val="000000"/>
        </w:rPr>
        <w:t xml:space="preserve">tehnologije OVE za proizvodnjo električne energije </w:t>
      </w:r>
      <w:r w:rsidR="005A48A6" w:rsidRPr="00B25183">
        <w:rPr>
          <w:rFonts w:cstheme="minorHAnsi"/>
          <w:color w:val="000000"/>
        </w:rPr>
        <w:t xml:space="preserve">na ali v stavbi </w:t>
      </w:r>
      <w:r w:rsidR="001C24E0" w:rsidRPr="00B25183">
        <w:rPr>
          <w:rFonts w:cstheme="minorHAnsi"/>
          <w:color w:val="000000"/>
        </w:rPr>
        <w:t xml:space="preserve">priključene </w:t>
      </w:r>
      <w:r w:rsidR="005A48A6" w:rsidRPr="00B25183">
        <w:rPr>
          <w:rFonts w:cstheme="minorHAnsi"/>
          <w:color w:val="000000"/>
        </w:rPr>
        <w:t>na</w:t>
      </w:r>
      <w:r w:rsidR="001C24E0" w:rsidRPr="00B25183">
        <w:rPr>
          <w:rFonts w:cstheme="minorHAnsi"/>
          <w:color w:val="000000"/>
        </w:rPr>
        <w:t xml:space="preserve"> javno </w:t>
      </w:r>
      <w:r w:rsidR="005A48A6" w:rsidRPr="00B25183">
        <w:rPr>
          <w:rFonts w:cstheme="minorHAnsi"/>
          <w:color w:val="000000"/>
        </w:rPr>
        <w:t xml:space="preserve">električno </w:t>
      </w:r>
      <w:r w:rsidR="001C24E0" w:rsidRPr="00B25183">
        <w:rPr>
          <w:rFonts w:cstheme="minorHAnsi"/>
          <w:color w:val="000000"/>
        </w:rPr>
        <w:t>omrežje iste transformatorske postaje</w:t>
      </w:r>
      <w:r w:rsidR="00B25183" w:rsidRPr="00B25183">
        <w:rPr>
          <w:rFonts w:cstheme="minorHAnsi"/>
          <w:color w:val="000000"/>
        </w:rPr>
        <w:t>, kot je opredeljeno v 12. členu pravilnika</w:t>
      </w:r>
      <w:r w:rsidR="001C24E0" w:rsidRPr="00B25183">
        <w:rPr>
          <w:rFonts w:cstheme="minorHAnsi"/>
          <w:color w:val="000000"/>
        </w:rPr>
        <w:t>.</w:t>
      </w:r>
    </w:p>
    <w:p w14:paraId="3B8346D9" w14:textId="5072EE84" w:rsidR="008656EF" w:rsidRPr="001074D5" w:rsidRDefault="00830F89" w:rsidP="00B57BF3">
      <w:pPr>
        <w:rPr>
          <w:bCs/>
          <w:i/>
        </w:rPr>
      </w:pPr>
      <w:r w:rsidRPr="001074D5">
        <w:rPr>
          <w:bCs/>
        </w:rPr>
        <w:t xml:space="preserve">(6) </w:t>
      </w:r>
      <w:r w:rsidR="001C24E0" w:rsidRPr="001074D5">
        <w:t xml:space="preserve">Če predpisanega ROVE ni mogoče zagotoviti na način, ki je naveden v zgornjem odstavku, se lahko </w:t>
      </w:r>
      <w:r w:rsidR="008656EF" w:rsidRPr="001074D5">
        <w:t xml:space="preserve">doseganje minimalnega zahtevanega </w:t>
      </w:r>
      <w:r w:rsidR="001C24E0" w:rsidRPr="001074D5">
        <w:t>ROVE</w:t>
      </w:r>
      <w:r w:rsidR="008656EF" w:rsidRPr="001074D5">
        <w:t xml:space="preserve"> za obravnavano stavbo</w:t>
      </w:r>
      <w:r w:rsidR="001C24E0" w:rsidRPr="001074D5">
        <w:t xml:space="preserve"> dokazuje </w:t>
      </w:r>
      <w:r w:rsidR="008656EF" w:rsidRPr="001074D5">
        <w:t xml:space="preserve">s pridobljeno energijo iz OVE v oddaljenih sistemih in sicer v deležu, ki je določen na podlagi </w:t>
      </w:r>
      <w:r w:rsidR="001C24E0" w:rsidRPr="001074D5">
        <w:t>lastnišk</w:t>
      </w:r>
      <w:r w:rsidR="008656EF" w:rsidRPr="001074D5">
        <w:t>ega</w:t>
      </w:r>
      <w:r w:rsidR="001C24E0" w:rsidRPr="001074D5">
        <w:t xml:space="preserve"> delež</w:t>
      </w:r>
      <w:r w:rsidR="008656EF" w:rsidRPr="001074D5">
        <w:t>a</w:t>
      </w:r>
      <w:r w:rsidR="001C24E0" w:rsidRPr="001074D5">
        <w:t xml:space="preserve"> </w:t>
      </w:r>
      <w:r w:rsidR="008656EF" w:rsidRPr="001074D5">
        <w:t xml:space="preserve">na sistemih </w:t>
      </w:r>
      <w:r w:rsidR="005A48A6" w:rsidRPr="001074D5">
        <w:t>za pridobivanje energije</w:t>
      </w:r>
      <w:r w:rsidR="008656EF" w:rsidRPr="001074D5">
        <w:t xml:space="preserve"> iz</w:t>
      </w:r>
      <w:r w:rsidR="005A48A6" w:rsidRPr="001074D5">
        <w:t xml:space="preserve"> OVE</w:t>
      </w:r>
      <w:r w:rsidR="00B25183">
        <w:t>.</w:t>
      </w:r>
    </w:p>
    <w:p w14:paraId="0576562D" w14:textId="48FF2B8E" w:rsidR="001C24E0" w:rsidRPr="001074D5" w:rsidRDefault="00830F89" w:rsidP="00B57BF3">
      <w:r w:rsidRPr="001074D5">
        <w:t xml:space="preserve">(7) </w:t>
      </w:r>
      <w:r w:rsidR="001C24E0" w:rsidRPr="001074D5">
        <w:t>Rabo obnovljivih energentov (npr. sončne energije, geotermalen toplote, toplote/hladu okolja) ali izkoriščanje naravnih pojavov (npr. hlapilno hlajenje) vrednotimo pri določitvi energijske učinkovitost</w:t>
      </w:r>
      <w:r w:rsidR="00895A04" w:rsidRPr="001074D5">
        <w:t>i</w:t>
      </w:r>
      <w:r w:rsidR="001C24E0" w:rsidRPr="001074D5">
        <w:t xml:space="preserve"> stavbe na naslednje načine: </w:t>
      </w:r>
    </w:p>
    <w:p w14:paraId="25BD5F93" w14:textId="0036C54D" w:rsidR="001C24E0" w:rsidRPr="001074D5" w:rsidRDefault="008656EF" w:rsidP="00CE007E">
      <w:r w:rsidRPr="001074D5">
        <w:t>K</w:t>
      </w:r>
      <w:r w:rsidR="001C24E0" w:rsidRPr="001074D5">
        <w:t>ot posredni vpliv, ker se zmanjša potrebna energija za zagotavljanje bivalnega ugodja, na primer potrebna toplota za ogrevanje Q</w:t>
      </w:r>
      <w:r w:rsidR="001C24E0" w:rsidRPr="001074D5">
        <w:rPr>
          <w:vertAlign w:val="subscript"/>
        </w:rPr>
        <w:t>H,nd</w:t>
      </w:r>
      <w:r w:rsidR="001C24E0" w:rsidRPr="001074D5">
        <w:t xml:space="preserve"> ali potreben hlad za hlajenje stavbe Q</w:t>
      </w:r>
      <w:r w:rsidR="001C24E0" w:rsidRPr="001074D5">
        <w:rPr>
          <w:vertAlign w:val="subscript"/>
        </w:rPr>
        <w:t xml:space="preserve">C,nd </w:t>
      </w:r>
      <w:r w:rsidR="001C24E0" w:rsidRPr="001074D5">
        <w:t>(v nadaljevanju vpliv na potrebno energijo za zagotavljanje bivalnega ugodja)</w:t>
      </w:r>
      <w:r w:rsidRPr="001074D5">
        <w:t>.</w:t>
      </w:r>
    </w:p>
    <w:p w14:paraId="6D085F5E" w14:textId="2FC4DA9C" w:rsidR="001C24E0" w:rsidRPr="001074D5" w:rsidRDefault="008656EF" w:rsidP="00B57BF3">
      <w:r w:rsidRPr="001074D5">
        <w:t>K</w:t>
      </w:r>
      <w:r w:rsidR="001C24E0" w:rsidRPr="001074D5">
        <w:t xml:space="preserve">ot neposredni vpliv, ker se zmanjša količina potrebne dovedene energije za delovanje TSS (npr. s predgrevanjem zraka v zemeljskem prenosniku toplote, ki je del prezračevalnega sistema) in je zato potrebna </w:t>
      </w:r>
      <w:r w:rsidR="00872676" w:rsidRPr="001074D5">
        <w:t>skupna</w:t>
      </w:r>
      <w:r w:rsidR="001C24E0" w:rsidRPr="001074D5">
        <w:t xml:space="preserve"> primarna energije za delovanje stavbe manjša ker (v praksi) z OVE nadomeščamo OVE vire energije (v nadaljevanju vpliv na potrebno primarno energijo za delovanje TSS)</w:t>
      </w:r>
      <w:r w:rsidRPr="001074D5">
        <w:t>.</w:t>
      </w:r>
      <w:r w:rsidR="001C24E0" w:rsidRPr="001074D5">
        <w:t xml:space="preserve"> </w:t>
      </w:r>
    </w:p>
    <w:p w14:paraId="753F9899" w14:textId="0191D8D8" w:rsidR="001C24E0" w:rsidRPr="001074D5" w:rsidRDefault="008656EF" w:rsidP="00B57BF3">
      <w:r w:rsidRPr="001074D5">
        <w:t>K</w:t>
      </w:r>
      <w:r w:rsidR="001C24E0" w:rsidRPr="001074D5">
        <w:t>ot neposreden vpliv, ker se za delovanje TSS uporablja energent proizveden s tehnologijami za pretvarjanje/uporabo OVE in se zato poveča razmernik ROVE (v nadaljevanju vpliv na ROVE).</w:t>
      </w:r>
    </w:p>
    <w:p w14:paraId="36642394" w14:textId="53388DD7" w:rsidR="001C24E0" w:rsidRPr="001074D5" w:rsidRDefault="00830F89" w:rsidP="00CE007E">
      <w:r w:rsidRPr="001074D5">
        <w:t xml:space="preserve">(8) </w:t>
      </w:r>
      <w:r w:rsidR="001C24E0" w:rsidRPr="001074D5">
        <w:t xml:space="preserve">Osnovno načelo obravnavanja tehnologij OVE je, da imajo posredni vpliv na energijsko učinkovitost stavbe tiste tehnologije pri katerih količino dovedene energije ni mogoče meriti z, v inženirski praksi, razširjenimi merilniki. Tak primer je hlajenje z nočnim prezračevanjem ali naravno ogrevanje s sončno energijo. </w:t>
      </w:r>
    </w:p>
    <w:p w14:paraId="677E0793" w14:textId="3BA653DD" w:rsidR="001C24E0" w:rsidRPr="001074D5" w:rsidRDefault="001C24E0" w:rsidP="00B57BF3">
      <w:r w:rsidRPr="001074D5">
        <w:t>Tabela 10.2</w:t>
      </w:r>
      <w:r w:rsidR="001C044A" w:rsidRPr="001074D5">
        <w:t xml:space="preserve">: </w:t>
      </w:r>
      <w:r w:rsidRPr="001074D5">
        <w:t>Tehnologije za pretvarjanje OVE za proizvodnjo na/v stavbi in bližini stavbe in oskrbo stavb s toploto, hladom in električno energijo z oddaljenimi sistemi.</w:t>
      </w:r>
    </w:p>
    <w:tbl>
      <w:tblPr>
        <w:tblStyle w:val="Tabelamrea"/>
        <w:tblW w:w="10060" w:type="dxa"/>
        <w:tblLook w:val="04A0" w:firstRow="1" w:lastRow="0" w:firstColumn="1" w:lastColumn="0" w:noHBand="0" w:noVBand="1"/>
      </w:tblPr>
      <w:tblGrid>
        <w:gridCol w:w="596"/>
        <w:gridCol w:w="4516"/>
        <w:gridCol w:w="1011"/>
        <w:gridCol w:w="1161"/>
        <w:gridCol w:w="1509"/>
        <w:gridCol w:w="1267"/>
      </w:tblGrid>
      <w:tr w:rsidR="0016637D" w:rsidRPr="001074D5" w14:paraId="510762CB" w14:textId="77777777" w:rsidTr="009A510E">
        <w:tc>
          <w:tcPr>
            <w:tcW w:w="493" w:type="dxa"/>
            <w:vMerge w:val="restart"/>
            <w:shd w:val="clear" w:color="auto" w:fill="F2F2F2" w:themeFill="background1" w:themeFillShade="F2"/>
            <w:vAlign w:val="center"/>
          </w:tcPr>
          <w:p w14:paraId="2B00CECF" w14:textId="6486BD5A" w:rsidR="0016637D" w:rsidRPr="001074D5" w:rsidRDefault="0016637D" w:rsidP="001353CA">
            <w:pPr>
              <w:spacing w:before="60" w:after="60"/>
            </w:pPr>
            <w:r w:rsidRPr="001074D5">
              <w:t>Zap. Št.</w:t>
            </w:r>
          </w:p>
        </w:tc>
        <w:tc>
          <w:tcPr>
            <w:tcW w:w="4743" w:type="dxa"/>
            <w:vMerge w:val="restart"/>
            <w:shd w:val="clear" w:color="auto" w:fill="F2F2F2" w:themeFill="background1" w:themeFillShade="F2"/>
            <w:vAlign w:val="center"/>
          </w:tcPr>
          <w:p w14:paraId="74C24CE6" w14:textId="5449B710" w:rsidR="0016637D" w:rsidRPr="001074D5" w:rsidRDefault="0016637D" w:rsidP="001353CA">
            <w:pPr>
              <w:spacing w:before="60" w:after="60"/>
            </w:pPr>
            <w:r w:rsidRPr="001074D5">
              <w:t>Tehnologije za pretvarjanja OVE, ki se vrednotijo in upoštevajo v kazalnikih energijske učinkovitosti stavbe</w:t>
            </w:r>
          </w:p>
        </w:tc>
        <w:tc>
          <w:tcPr>
            <w:tcW w:w="3548" w:type="dxa"/>
            <w:gridSpan w:val="3"/>
            <w:shd w:val="clear" w:color="auto" w:fill="F2F2F2" w:themeFill="background1" w:themeFillShade="F2"/>
          </w:tcPr>
          <w:p w14:paraId="38438D7A" w14:textId="6D117072" w:rsidR="0016637D" w:rsidRPr="001074D5" w:rsidRDefault="0016637D" w:rsidP="001353CA">
            <w:pPr>
              <w:spacing w:before="60" w:after="60"/>
            </w:pPr>
            <w:r w:rsidRPr="001074D5">
              <w:t xml:space="preserve">Nove, rekonstruirane ali obstoječe stavbe </w:t>
            </w:r>
          </w:p>
        </w:tc>
        <w:tc>
          <w:tcPr>
            <w:tcW w:w="1276" w:type="dxa"/>
            <w:vMerge w:val="restart"/>
            <w:shd w:val="clear" w:color="auto" w:fill="F2F2F2" w:themeFill="background1" w:themeFillShade="F2"/>
            <w:vAlign w:val="center"/>
          </w:tcPr>
          <w:p w14:paraId="12974A3B" w14:textId="33FF69DD" w:rsidR="0016637D" w:rsidRPr="001074D5" w:rsidRDefault="0016637D" w:rsidP="001353CA">
            <w:pPr>
              <w:spacing w:before="60" w:after="60"/>
            </w:pPr>
            <w:r w:rsidRPr="001074D5">
              <w:t>V</w:t>
            </w:r>
            <w:r w:rsidR="00673D72" w:rsidRPr="001074D5">
              <w:t>rste kazalnikov</w:t>
            </w:r>
          </w:p>
        </w:tc>
      </w:tr>
      <w:tr w:rsidR="0016637D" w:rsidRPr="001074D5" w14:paraId="7725A625" w14:textId="77777777" w:rsidTr="009A510E">
        <w:tc>
          <w:tcPr>
            <w:tcW w:w="493" w:type="dxa"/>
            <w:vMerge/>
            <w:vAlign w:val="center"/>
          </w:tcPr>
          <w:p w14:paraId="08CAA996" w14:textId="77777777" w:rsidR="0016637D" w:rsidRPr="001074D5" w:rsidRDefault="0016637D" w:rsidP="001353CA">
            <w:pPr>
              <w:spacing w:before="60" w:after="60"/>
            </w:pPr>
          </w:p>
        </w:tc>
        <w:tc>
          <w:tcPr>
            <w:tcW w:w="4743" w:type="dxa"/>
            <w:vMerge/>
            <w:vAlign w:val="center"/>
          </w:tcPr>
          <w:p w14:paraId="2365E9C7" w14:textId="590AA78D" w:rsidR="0016637D" w:rsidRPr="001074D5" w:rsidRDefault="0016637D" w:rsidP="001353CA">
            <w:pPr>
              <w:spacing w:before="60" w:after="60"/>
            </w:pPr>
          </w:p>
        </w:tc>
        <w:tc>
          <w:tcPr>
            <w:tcW w:w="2017" w:type="dxa"/>
            <w:gridSpan w:val="2"/>
            <w:shd w:val="clear" w:color="auto" w:fill="F2F2F2" w:themeFill="background1" w:themeFillShade="F2"/>
          </w:tcPr>
          <w:p w14:paraId="2B3518C7" w14:textId="2C80FF39" w:rsidR="0016637D" w:rsidRPr="001074D5" w:rsidRDefault="0016637D" w:rsidP="001353CA">
            <w:pPr>
              <w:spacing w:before="60" w:after="60"/>
            </w:pPr>
            <w:r w:rsidRPr="001074D5">
              <w:t>Energetsko manj zahtevne stavbe</w:t>
            </w:r>
          </w:p>
        </w:tc>
        <w:tc>
          <w:tcPr>
            <w:tcW w:w="1531" w:type="dxa"/>
            <w:shd w:val="clear" w:color="auto" w:fill="F2F2F2" w:themeFill="background1" w:themeFillShade="F2"/>
          </w:tcPr>
          <w:p w14:paraId="2F04651B" w14:textId="08C10BC8" w:rsidR="0016637D" w:rsidRPr="001074D5" w:rsidRDefault="0016637D" w:rsidP="001353CA">
            <w:pPr>
              <w:spacing w:before="60" w:after="60"/>
            </w:pPr>
            <w:r w:rsidRPr="001074D5">
              <w:t>Energetsko zahtevne stavbe</w:t>
            </w:r>
          </w:p>
        </w:tc>
        <w:tc>
          <w:tcPr>
            <w:tcW w:w="1276" w:type="dxa"/>
            <w:vMerge/>
            <w:vAlign w:val="center"/>
          </w:tcPr>
          <w:p w14:paraId="56A79C57" w14:textId="77777777" w:rsidR="0016637D" w:rsidRPr="001074D5" w:rsidRDefault="0016637D" w:rsidP="001353CA">
            <w:pPr>
              <w:spacing w:before="60" w:after="60"/>
            </w:pPr>
          </w:p>
        </w:tc>
      </w:tr>
      <w:tr w:rsidR="0016637D" w:rsidRPr="001074D5" w14:paraId="68C140C0" w14:textId="77777777" w:rsidTr="009A510E">
        <w:tc>
          <w:tcPr>
            <w:tcW w:w="493" w:type="dxa"/>
            <w:vMerge/>
            <w:vAlign w:val="center"/>
          </w:tcPr>
          <w:p w14:paraId="4E68304C" w14:textId="77777777" w:rsidR="0016637D" w:rsidRPr="001074D5" w:rsidRDefault="0016637D" w:rsidP="001353CA">
            <w:pPr>
              <w:spacing w:before="60" w:after="60"/>
            </w:pPr>
          </w:p>
        </w:tc>
        <w:tc>
          <w:tcPr>
            <w:tcW w:w="4743" w:type="dxa"/>
            <w:vMerge/>
            <w:vAlign w:val="center"/>
          </w:tcPr>
          <w:p w14:paraId="7A63D2E6" w14:textId="61D89F67" w:rsidR="0016637D" w:rsidRPr="001074D5" w:rsidRDefault="0016637D" w:rsidP="001353CA">
            <w:pPr>
              <w:spacing w:before="60" w:after="60"/>
            </w:pPr>
          </w:p>
        </w:tc>
        <w:tc>
          <w:tcPr>
            <w:tcW w:w="984" w:type="dxa"/>
            <w:shd w:val="clear" w:color="auto" w:fill="F2F2F2" w:themeFill="background1" w:themeFillShade="F2"/>
            <w:vAlign w:val="center"/>
          </w:tcPr>
          <w:p w14:paraId="629EAC53" w14:textId="7F048CD9" w:rsidR="0016637D" w:rsidRPr="001074D5" w:rsidRDefault="0016637D" w:rsidP="004C04EB">
            <w:pPr>
              <w:spacing w:before="60" w:after="60"/>
              <w:jc w:val="center"/>
            </w:pPr>
            <w:r w:rsidRPr="001074D5">
              <w:t>mesečna metoda</w:t>
            </w:r>
          </w:p>
        </w:tc>
        <w:tc>
          <w:tcPr>
            <w:tcW w:w="1033" w:type="dxa"/>
            <w:shd w:val="clear" w:color="auto" w:fill="F2F2F2" w:themeFill="background1" w:themeFillShade="F2"/>
            <w:vAlign w:val="center"/>
          </w:tcPr>
          <w:p w14:paraId="7C45E635" w14:textId="44BC799B" w:rsidR="0016637D" w:rsidRPr="001074D5" w:rsidRDefault="0016637D" w:rsidP="004C04EB">
            <w:pPr>
              <w:spacing w:before="60" w:after="60"/>
              <w:jc w:val="center"/>
            </w:pPr>
            <w:r w:rsidRPr="001074D5">
              <w:t>urna metoda</w:t>
            </w:r>
          </w:p>
        </w:tc>
        <w:tc>
          <w:tcPr>
            <w:tcW w:w="1531" w:type="dxa"/>
            <w:shd w:val="clear" w:color="auto" w:fill="F2F2F2" w:themeFill="background1" w:themeFillShade="F2"/>
            <w:vAlign w:val="center"/>
          </w:tcPr>
          <w:p w14:paraId="209D7B56" w14:textId="3533D6F6" w:rsidR="0016637D" w:rsidRPr="001074D5" w:rsidRDefault="0016637D" w:rsidP="004C04EB">
            <w:pPr>
              <w:spacing w:before="60" w:after="60"/>
              <w:jc w:val="center"/>
            </w:pPr>
            <w:r w:rsidRPr="001074D5">
              <w:t>urna metoda</w:t>
            </w:r>
          </w:p>
        </w:tc>
        <w:tc>
          <w:tcPr>
            <w:tcW w:w="1276" w:type="dxa"/>
            <w:vMerge/>
            <w:vAlign w:val="center"/>
          </w:tcPr>
          <w:p w14:paraId="5491644A" w14:textId="77777777" w:rsidR="0016637D" w:rsidRPr="001074D5" w:rsidRDefault="0016637D" w:rsidP="004C04EB">
            <w:pPr>
              <w:spacing w:before="60" w:after="60"/>
              <w:jc w:val="center"/>
            </w:pPr>
          </w:p>
        </w:tc>
      </w:tr>
      <w:tr w:rsidR="0016637D" w:rsidRPr="001074D5" w14:paraId="135A5198" w14:textId="77777777" w:rsidTr="009A510E">
        <w:tc>
          <w:tcPr>
            <w:tcW w:w="493" w:type="dxa"/>
            <w:vAlign w:val="center"/>
          </w:tcPr>
          <w:p w14:paraId="581DDC1A" w14:textId="201B212E" w:rsidR="0016637D" w:rsidRPr="001074D5" w:rsidRDefault="0016637D" w:rsidP="001353CA">
            <w:pPr>
              <w:spacing w:before="60" w:after="60"/>
            </w:pPr>
            <w:r w:rsidRPr="001074D5">
              <w:t>1</w:t>
            </w:r>
          </w:p>
        </w:tc>
        <w:tc>
          <w:tcPr>
            <w:tcW w:w="4743" w:type="dxa"/>
            <w:vAlign w:val="center"/>
          </w:tcPr>
          <w:p w14:paraId="58DDE5BB" w14:textId="0E11B372" w:rsidR="0016637D" w:rsidRPr="001074D5" w:rsidRDefault="0016637D" w:rsidP="001353CA">
            <w:pPr>
              <w:spacing w:before="60" w:after="60"/>
            </w:pPr>
            <w:r w:rsidRPr="001074D5">
              <w:t>pasivni sistemi - ogrevanje</w:t>
            </w:r>
          </w:p>
        </w:tc>
        <w:tc>
          <w:tcPr>
            <w:tcW w:w="984" w:type="dxa"/>
            <w:vAlign w:val="center"/>
          </w:tcPr>
          <w:p w14:paraId="53C32AEC" w14:textId="1D2F128D" w:rsidR="0016637D" w:rsidRPr="001074D5" w:rsidRDefault="0016637D" w:rsidP="004C04EB">
            <w:pPr>
              <w:spacing w:before="60" w:after="60"/>
              <w:jc w:val="center"/>
            </w:pPr>
            <w:r w:rsidRPr="001074D5">
              <w:t>ne</w:t>
            </w:r>
          </w:p>
        </w:tc>
        <w:tc>
          <w:tcPr>
            <w:tcW w:w="1033" w:type="dxa"/>
            <w:vAlign w:val="center"/>
          </w:tcPr>
          <w:p w14:paraId="01528079" w14:textId="75DD3734" w:rsidR="0016637D" w:rsidRPr="001074D5" w:rsidRDefault="0016637D" w:rsidP="004C04EB">
            <w:pPr>
              <w:spacing w:before="60" w:after="60"/>
              <w:jc w:val="center"/>
            </w:pPr>
            <w:r w:rsidRPr="001074D5">
              <w:t>da, razen zasteklitve ovoja stavbe</w:t>
            </w:r>
          </w:p>
        </w:tc>
        <w:tc>
          <w:tcPr>
            <w:tcW w:w="1531" w:type="dxa"/>
            <w:vAlign w:val="center"/>
          </w:tcPr>
          <w:p w14:paraId="5517422D" w14:textId="0CE3A62E" w:rsidR="0016637D" w:rsidRPr="001074D5" w:rsidRDefault="0016637D" w:rsidP="004C04EB">
            <w:pPr>
              <w:spacing w:before="60" w:after="60"/>
              <w:jc w:val="center"/>
            </w:pPr>
            <w:r w:rsidRPr="001074D5">
              <w:t>da, razen zasteklitve ovoja stavbe</w:t>
            </w:r>
          </w:p>
        </w:tc>
        <w:tc>
          <w:tcPr>
            <w:tcW w:w="1276" w:type="dxa"/>
            <w:vAlign w:val="center"/>
          </w:tcPr>
          <w:p w14:paraId="7852963B" w14:textId="6BBDF299" w:rsidR="0016637D" w:rsidRPr="001074D5" w:rsidRDefault="0016637D" w:rsidP="004C04EB">
            <w:pPr>
              <w:spacing w:before="60" w:after="60"/>
              <w:jc w:val="center"/>
              <w:rPr>
                <w:vertAlign w:val="subscript"/>
              </w:rPr>
            </w:pPr>
            <w:r w:rsidRPr="001074D5">
              <w:t>Q</w:t>
            </w:r>
            <w:r w:rsidRPr="001074D5">
              <w:rPr>
                <w:vertAlign w:val="subscript"/>
              </w:rPr>
              <w:t>H,nd</w:t>
            </w:r>
          </w:p>
        </w:tc>
      </w:tr>
      <w:tr w:rsidR="0016637D" w:rsidRPr="001074D5" w14:paraId="28EE8FBB" w14:textId="77777777" w:rsidTr="009A510E">
        <w:tc>
          <w:tcPr>
            <w:tcW w:w="493" w:type="dxa"/>
            <w:vAlign w:val="center"/>
          </w:tcPr>
          <w:p w14:paraId="4DA98711" w14:textId="4BD4A260" w:rsidR="0016637D" w:rsidRPr="001074D5" w:rsidRDefault="0016637D" w:rsidP="001353CA">
            <w:pPr>
              <w:spacing w:before="60" w:after="60"/>
            </w:pPr>
            <w:r w:rsidRPr="001074D5">
              <w:t>2</w:t>
            </w:r>
          </w:p>
        </w:tc>
        <w:tc>
          <w:tcPr>
            <w:tcW w:w="4743" w:type="dxa"/>
            <w:vAlign w:val="center"/>
          </w:tcPr>
          <w:p w14:paraId="0AF8E6F3" w14:textId="0C91BA6C" w:rsidR="0016637D" w:rsidRPr="001074D5" w:rsidRDefault="0016637D" w:rsidP="001353CA">
            <w:pPr>
              <w:spacing w:before="60" w:after="60"/>
            </w:pPr>
            <w:r w:rsidRPr="001074D5">
              <w:t>pasivni sistemi - hlajenje</w:t>
            </w:r>
          </w:p>
        </w:tc>
        <w:tc>
          <w:tcPr>
            <w:tcW w:w="984" w:type="dxa"/>
            <w:vAlign w:val="center"/>
          </w:tcPr>
          <w:p w14:paraId="09C0AAA2" w14:textId="2CC89118" w:rsidR="0016637D" w:rsidRPr="001074D5" w:rsidRDefault="0016637D" w:rsidP="004C04EB">
            <w:pPr>
              <w:spacing w:before="60" w:after="60"/>
              <w:jc w:val="center"/>
            </w:pPr>
            <w:r w:rsidRPr="001074D5">
              <w:t>ne</w:t>
            </w:r>
          </w:p>
        </w:tc>
        <w:tc>
          <w:tcPr>
            <w:tcW w:w="1033" w:type="dxa"/>
            <w:vAlign w:val="center"/>
          </w:tcPr>
          <w:p w14:paraId="3F5EBEBA" w14:textId="67D16CDA" w:rsidR="0016637D" w:rsidRPr="001074D5" w:rsidRDefault="0016637D" w:rsidP="004C04EB">
            <w:pPr>
              <w:spacing w:before="60" w:after="60"/>
              <w:jc w:val="center"/>
            </w:pPr>
            <w:r w:rsidRPr="001074D5">
              <w:t>da</w:t>
            </w:r>
          </w:p>
        </w:tc>
        <w:tc>
          <w:tcPr>
            <w:tcW w:w="1531" w:type="dxa"/>
            <w:vAlign w:val="center"/>
          </w:tcPr>
          <w:p w14:paraId="30C7B00D" w14:textId="55552516" w:rsidR="0016637D" w:rsidRPr="001074D5" w:rsidRDefault="0016637D" w:rsidP="004C04EB">
            <w:pPr>
              <w:spacing w:before="60" w:after="60"/>
              <w:jc w:val="center"/>
            </w:pPr>
            <w:r w:rsidRPr="001074D5">
              <w:t>da</w:t>
            </w:r>
          </w:p>
        </w:tc>
        <w:tc>
          <w:tcPr>
            <w:tcW w:w="1276" w:type="dxa"/>
            <w:vAlign w:val="center"/>
          </w:tcPr>
          <w:p w14:paraId="77B9AB53" w14:textId="6637DA3D" w:rsidR="0016637D" w:rsidRPr="001074D5" w:rsidRDefault="0016637D" w:rsidP="004C04EB">
            <w:pPr>
              <w:spacing w:before="60" w:after="60"/>
              <w:jc w:val="center"/>
            </w:pPr>
            <w:r w:rsidRPr="001074D5">
              <w:t>Q</w:t>
            </w:r>
            <w:r w:rsidRPr="001074D5">
              <w:rPr>
                <w:vertAlign w:val="subscript"/>
              </w:rPr>
              <w:t>C,del</w:t>
            </w:r>
            <w:r w:rsidRPr="001074D5">
              <w:t>, E</w:t>
            </w:r>
            <w:r w:rsidRPr="001074D5">
              <w:rPr>
                <w:vertAlign w:val="subscript"/>
              </w:rPr>
              <w:t>P</w:t>
            </w:r>
            <w:r w:rsidRPr="001074D5">
              <w:t>, ROVE</w:t>
            </w:r>
          </w:p>
        </w:tc>
      </w:tr>
      <w:tr w:rsidR="0016637D" w:rsidRPr="001074D5" w14:paraId="539102AA" w14:textId="77777777" w:rsidTr="009A510E">
        <w:tc>
          <w:tcPr>
            <w:tcW w:w="493" w:type="dxa"/>
            <w:vAlign w:val="center"/>
          </w:tcPr>
          <w:p w14:paraId="1638E4FD" w14:textId="37660D59" w:rsidR="0016637D" w:rsidRPr="001074D5" w:rsidRDefault="0016637D" w:rsidP="001353CA">
            <w:pPr>
              <w:spacing w:before="60" w:after="60"/>
            </w:pPr>
            <w:r w:rsidRPr="001074D5">
              <w:t>3</w:t>
            </w:r>
          </w:p>
        </w:tc>
        <w:tc>
          <w:tcPr>
            <w:tcW w:w="4743" w:type="dxa"/>
            <w:vAlign w:val="center"/>
          </w:tcPr>
          <w:p w14:paraId="630CC715" w14:textId="7BAF7C1A" w:rsidR="0016637D" w:rsidRPr="001074D5" w:rsidRDefault="0016637D" w:rsidP="001353CA">
            <w:pPr>
              <w:spacing w:before="60" w:after="60"/>
            </w:pPr>
            <w:r w:rsidRPr="001074D5">
              <w:t>pasivni sistemi – naravna osvetlitev</w:t>
            </w:r>
          </w:p>
        </w:tc>
        <w:tc>
          <w:tcPr>
            <w:tcW w:w="984" w:type="dxa"/>
            <w:vAlign w:val="center"/>
          </w:tcPr>
          <w:p w14:paraId="7C3E5BC6" w14:textId="25730329" w:rsidR="0016637D" w:rsidRPr="001074D5" w:rsidRDefault="0016637D" w:rsidP="004C04EB">
            <w:pPr>
              <w:spacing w:before="60" w:after="60"/>
              <w:jc w:val="center"/>
            </w:pPr>
            <w:r w:rsidRPr="001074D5">
              <w:t>da</w:t>
            </w:r>
          </w:p>
        </w:tc>
        <w:tc>
          <w:tcPr>
            <w:tcW w:w="1033" w:type="dxa"/>
            <w:vAlign w:val="center"/>
          </w:tcPr>
          <w:p w14:paraId="7F53B163" w14:textId="6849E154" w:rsidR="0016637D" w:rsidRPr="001074D5" w:rsidRDefault="0016637D" w:rsidP="004C04EB">
            <w:pPr>
              <w:spacing w:before="60" w:after="60"/>
              <w:jc w:val="center"/>
            </w:pPr>
            <w:r w:rsidRPr="001074D5">
              <w:t>da</w:t>
            </w:r>
          </w:p>
        </w:tc>
        <w:tc>
          <w:tcPr>
            <w:tcW w:w="1531" w:type="dxa"/>
            <w:vAlign w:val="center"/>
          </w:tcPr>
          <w:p w14:paraId="48C929E9" w14:textId="3E7C9F39" w:rsidR="0016637D" w:rsidRPr="001074D5" w:rsidRDefault="0016637D" w:rsidP="004C04EB">
            <w:pPr>
              <w:spacing w:before="60" w:after="60"/>
              <w:jc w:val="center"/>
            </w:pPr>
            <w:r w:rsidRPr="001074D5">
              <w:t>da</w:t>
            </w:r>
          </w:p>
        </w:tc>
        <w:tc>
          <w:tcPr>
            <w:tcW w:w="1276" w:type="dxa"/>
            <w:vAlign w:val="center"/>
          </w:tcPr>
          <w:p w14:paraId="6859AEBA" w14:textId="7AFF1949" w:rsidR="0016637D" w:rsidRPr="001074D5" w:rsidRDefault="0016637D" w:rsidP="004C04EB">
            <w:pPr>
              <w:spacing w:before="60" w:after="60"/>
              <w:jc w:val="center"/>
            </w:pPr>
            <w:r w:rsidRPr="001074D5">
              <w:t>Q</w:t>
            </w:r>
            <w:r w:rsidRPr="001074D5">
              <w:rPr>
                <w:vertAlign w:val="subscript"/>
              </w:rPr>
              <w:t>L,del</w:t>
            </w:r>
            <w:r w:rsidRPr="001074D5">
              <w:t>, E</w:t>
            </w:r>
            <w:r w:rsidRPr="001074D5">
              <w:rPr>
                <w:vertAlign w:val="subscript"/>
              </w:rPr>
              <w:t>P</w:t>
            </w:r>
            <w:r w:rsidRPr="001074D5">
              <w:t>, ROVE</w:t>
            </w:r>
          </w:p>
        </w:tc>
      </w:tr>
      <w:tr w:rsidR="0016637D" w:rsidRPr="001074D5" w14:paraId="3B7A419A" w14:textId="77777777" w:rsidTr="009A510E">
        <w:tc>
          <w:tcPr>
            <w:tcW w:w="493" w:type="dxa"/>
            <w:vAlign w:val="center"/>
          </w:tcPr>
          <w:p w14:paraId="0F55AE6F" w14:textId="611AEC51" w:rsidR="0016637D" w:rsidRPr="001074D5" w:rsidRDefault="0016637D" w:rsidP="001353CA">
            <w:pPr>
              <w:spacing w:before="60" w:after="60"/>
            </w:pPr>
            <w:r w:rsidRPr="001074D5">
              <w:t>4</w:t>
            </w:r>
          </w:p>
        </w:tc>
        <w:tc>
          <w:tcPr>
            <w:tcW w:w="4743" w:type="dxa"/>
            <w:vAlign w:val="center"/>
          </w:tcPr>
          <w:p w14:paraId="7D201F94" w14:textId="25AFB39F" w:rsidR="0016637D" w:rsidRPr="001074D5" w:rsidRDefault="0016637D" w:rsidP="001353CA">
            <w:pPr>
              <w:spacing w:before="60" w:after="60"/>
            </w:pPr>
            <w:r w:rsidRPr="001074D5">
              <w:t>aktivno naravno ogrevanje in hlajenje</w:t>
            </w:r>
          </w:p>
        </w:tc>
        <w:tc>
          <w:tcPr>
            <w:tcW w:w="984" w:type="dxa"/>
            <w:vAlign w:val="center"/>
          </w:tcPr>
          <w:p w14:paraId="54685937" w14:textId="20AA07C5" w:rsidR="0016637D" w:rsidRPr="001074D5" w:rsidRDefault="0016637D" w:rsidP="004C04EB">
            <w:pPr>
              <w:spacing w:before="60" w:after="60"/>
              <w:jc w:val="center"/>
            </w:pPr>
            <w:r w:rsidRPr="001074D5">
              <w:t>ne</w:t>
            </w:r>
          </w:p>
        </w:tc>
        <w:tc>
          <w:tcPr>
            <w:tcW w:w="1033" w:type="dxa"/>
            <w:vAlign w:val="center"/>
          </w:tcPr>
          <w:p w14:paraId="423374E9" w14:textId="271F8753" w:rsidR="0016637D" w:rsidRPr="001074D5" w:rsidRDefault="0016637D" w:rsidP="004C04EB">
            <w:pPr>
              <w:spacing w:before="60" w:after="60"/>
              <w:jc w:val="center"/>
            </w:pPr>
            <w:r w:rsidRPr="001074D5">
              <w:t>da</w:t>
            </w:r>
          </w:p>
        </w:tc>
        <w:tc>
          <w:tcPr>
            <w:tcW w:w="1531" w:type="dxa"/>
            <w:vAlign w:val="center"/>
          </w:tcPr>
          <w:p w14:paraId="4B18F7FE" w14:textId="7F9732BF" w:rsidR="0016637D" w:rsidRPr="001074D5" w:rsidRDefault="0016637D" w:rsidP="004C04EB">
            <w:pPr>
              <w:spacing w:before="60" w:after="60"/>
              <w:jc w:val="center"/>
            </w:pPr>
            <w:r w:rsidRPr="001074D5">
              <w:t>da</w:t>
            </w:r>
          </w:p>
        </w:tc>
        <w:tc>
          <w:tcPr>
            <w:tcW w:w="1276" w:type="dxa"/>
            <w:vAlign w:val="center"/>
          </w:tcPr>
          <w:p w14:paraId="17EEB3F3" w14:textId="69F0DBB6" w:rsidR="0016637D" w:rsidRPr="001074D5" w:rsidRDefault="0016637D" w:rsidP="004C04EB">
            <w:pPr>
              <w:spacing w:before="60" w:after="60"/>
              <w:jc w:val="center"/>
            </w:pPr>
            <w:r w:rsidRPr="001074D5">
              <w:t>Q</w:t>
            </w:r>
            <w:r w:rsidRPr="001074D5">
              <w:rPr>
                <w:vertAlign w:val="subscript"/>
              </w:rPr>
              <w:t>H,del</w:t>
            </w:r>
            <w:r w:rsidRPr="001074D5">
              <w:t>, Q</w:t>
            </w:r>
            <w:r w:rsidRPr="001074D5">
              <w:rPr>
                <w:vertAlign w:val="subscript"/>
              </w:rPr>
              <w:t>C,del</w:t>
            </w:r>
            <w:r w:rsidRPr="001074D5">
              <w:t>, E</w:t>
            </w:r>
            <w:r w:rsidRPr="001074D5">
              <w:rPr>
                <w:vertAlign w:val="subscript"/>
              </w:rPr>
              <w:t>P</w:t>
            </w:r>
            <w:r w:rsidRPr="001074D5">
              <w:t>, ROVE</w:t>
            </w:r>
          </w:p>
        </w:tc>
      </w:tr>
      <w:tr w:rsidR="0016637D" w:rsidRPr="001074D5" w14:paraId="37176A8F" w14:textId="77777777" w:rsidTr="009A510E">
        <w:tc>
          <w:tcPr>
            <w:tcW w:w="493" w:type="dxa"/>
            <w:vAlign w:val="center"/>
          </w:tcPr>
          <w:p w14:paraId="6C35D444" w14:textId="60E8C939" w:rsidR="0016637D" w:rsidRPr="001074D5" w:rsidRDefault="0016637D" w:rsidP="001353CA">
            <w:pPr>
              <w:spacing w:before="60" w:after="60"/>
            </w:pPr>
            <w:r w:rsidRPr="001074D5">
              <w:t>5</w:t>
            </w:r>
          </w:p>
        </w:tc>
        <w:tc>
          <w:tcPr>
            <w:tcW w:w="4743" w:type="dxa"/>
            <w:vAlign w:val="center"/>
          </w:tcPr>
          <w:p w14:paraId="5C337FFE" w14:textId="55D758EC" w:rsidR="0016637D" w:rsidRPr="001074D5" w:rsidRDefault="00963710" w:rsidP="001353CA">
            <w:pPr>
              <w:spacing w:before="60" w:after="60"/>
            </w:pPr>
            <w:r w:rsidRPr="001074D5">
              <w:t>energija okolja za ogrevanje in hlajenje z zemeljskim prenosnikom toplote</w:t>
            </w:r>
          </w:p>
        </w:tc>
        <w:tc>
          <w:tcPr>
            <w:tcW w:w="984" w:type="dxa"/>
            <w:vAlign w:val="center"/>
          </w:tcPr>
          <w:p w14:paraId="3EC22551" w14:textId="5537EE85" w:rsidR="0016637D" w:rsidRPr="001074D5" w:rsidRDefault="0016637D" w:rsidP="004C04EB">
            <w:pPr>
              <w:spacing w:before="60" w:after="60"/>
              <w:jc w:val="center"/>
            </w:pPr>
            <w:r w:rsidRPr="001074D5">
              <w:t>ne</w:t>
            </w:r>
          </w:p>
        </w:tc>
        <w:tc>
          <w:tcPr>
            <w:tcW w:w="1033" w:type="dxa"/>
            <w:vAlign w:val="center"/>
          </w:tcPr>
          <w:p w14:paraId="391E596F" w14:textId="5DC63E87" w:rsidR="0016637D" w:rsidRPr="001074D5" w:rsidRDefault="0016637D" w:rsidP="004C04EB">
            <w:pPr>
              <w:spacing w:before="60" w:after="60"/>
              <w:jc w:val="center"/>
            </w:pPr>
            <w:r w:rsidRPr="001074D5">
              <w:t>da</w:t>
            </w:r>
          </w:p>
        </w:tc>
        <w:tc>
          <w:tcPr>
            <w:tcW w:w="1531" w:type="dxa"/>
            <w:vAlign w:val="center"/>
          </w:tcPr>
          <w:p w14:paraId="5C59DC53" w14:textId="1959B58F" w:rsidR="0016637D" w:rsidRPr="001074D5" w:rsidRDefault="0016637D" w:rsidP="004C04EB">
            <w:pPr>
              <w:spacing w:before="60" w:after="60"/>
              <w:jc w:val="center"/>
            </w:pPr>
            <w:r w:rsidRPr="001074D5">
              <w:t>da</w:t>
            </w:r>
          </w:p>
        </w:tc>
        <w:tc>
          <w:tcPr>
            <w:tcW w:w="1276" w:type="dxa"/>
            <w:vAlign w:val="center"/>
          </w:tcPr>
          <w:p w14:paraId="7E6656A8" w14:textId="618557DD" w:rsidR="0016637D" w:rsidRPr="001074D5" w:rsidRDefault="0016637D" w:rsidP="004C04EB">
            <w:pPr>
              <w:spacing w:before="60" w:after="60"/>
              <w:jc w:val="center"/>
            </w:pPr>
            <w:r w:rsidRPr="001074D5">
              <w:t>Q</w:t>
            </w:r>
            <w:r w:rsidRPr="001074D5">
              <w:rPr>
                <w:vertAlign w:val="subscript"/>
              </w:rPr>
              <w:t>H,del</w:t>
            </w:r>
            <w:r w:rsidRPr="001074D5">
              <w:t>, Q</w:t>
            </w:r>
            <w:r w:rsidRPr="001074D5">
              <w:rPr>
                <w:vertAlign w:val="subscript"/>
              </w:rPr>
              <w:t>C,del</w:t>
            </w:r>
            <w:r w:rsidRPr="001074D5">
              <w:t>, E</w:t>
            </w:r>
            <w:r w:rsidRPr="001074D5">
              <w:rPr>
                <w:vertAlign w:val="subscript"/>
              </w:rPr>
              <w:t>P</w:t>
            </w:r>
            <w:r w:rsidRPr="001074D5">
              <w:t>, ROVE</w:t>
            </w:r>
          </w:p>
        </w:tc>
      </w:tr>
      <w:tr w:rsidR="00963710" w:rsidRPr="001074D5" w14:paraId="577B059A" w14:textId="77777777" w:rsidTr="009A510E">
        <w:tc>
          <w:tcPr>
            <w:tcW w:w="493" w:type="dxa"/>
            <w:vAlign w:val="center"/>
          </w:tcPr>
          <w:p w14:paraId="3F112D3E" w14:textId="5D7C7BD4" w:rsidR="00963710" w:rsidRPr="001074D5" w:rsidRDefault="00963710" w:rsidP="001353CA">
            <w:pPr>
              <w:spacing w:before="60" w:after="60"/>
            </w:pPr>
            <w:r w:rsidRPr="001074D5">
              <w:t>6</w:t>
            </w:r>
          </w:p>
        </w:tc>
        <w:tc>
          <w:tcPr>
            <w:tcW w:w="4743" w:type="dxa"/>
            <w:vAlign w:val="center"/>
          </w:tcPr>
          <w:p w14:paraId="185FCFC9" w14:textId="6263781F" w:rsidR="00963710" w:rsidRPr="001074D5" w:rsidRDefault="00963710" w:rsidP="001353CA">
            <w:pPr>
              <w:spacing w:before="60" w:after="60"/>
            </w:pPr>
            <w:r w:rsidRPr="001074D5">
              <w:t>solarno ogrevalni sistem na stavbi ali pripadajočem zemljišču</w:t>
            </w:r>
          </w:p>
        </w:tc>
        <w:tc>
          <w:tcPr>
            <w:tcW w:w="984" w:type="dxa"/>
            <w:vAlign w:val="center"/>
          </w:tcPr>
          <w:p w14:paraId="2EB311B6" w14:textId="0F3A5A86" w:rsidR="00963710" w:rsidRPr="001074D5" w:rsidRDefault="00963710" w:rsidP="004C04EB">
            <w:pPr>
              <w:spacing w:before="60" w:after="60"/>
              <w:jc w:val="center"/>
            </w:pPr>
            <w:r w:rsidRPr="001074D5">
              <w:t>da</w:t>
            </w:r>
          </w:p>
        </w:tc>
        <w:tc>
          <w:tcPr>
            <w:tcW w:w="1033" w:type="dxa"/>
            <w:vAlign w:val="center"/>
          </w:tcPr>
          <w:p w14:paraId="26BB35BB" w14:textId="550495C8" w:rsidR="00963710" w:rsidRPr="001074D5" w:rsidRDefault="00963710" w:rsidP="004C04EB">
            <w:pPr>
              <w:spacing w:before="60" w:after="60"/>
              <w:jc w:val="center"/>
            </w:pPr>
            <w:r w:rsidRPr="001074D5">
              <w:t>da</w:t>
            </w:r>
          </w:p>
        </w:tc>
        <w:tc>
          <w:tcPr>
            <w:tcW w:w="1531" w:type="dxa"/>
            <w:vAlign w:val="center"/>
          </w:tcPr>
          <w:p w14:paraId="77090CC4" w14:textId="2BF2E9FB" w:rsidR="00963710" w:rsidRPr="001074D5" w:rsidRDefault="00963710" w:rsidP="004C04EB">
            <w:pPr>
              <w:spacing w:before="60" w:after="60"/>
              <w:jc w:val="center"/>
            </w:pPr>
            <w:r w:rsidRPr="001074D5">
              <w:t>da</w:t>
            </w:r>
          </w:p>
        </w:tc>
        <w:tc>
          <w:tcPr>
            <w:tcW w:w="1276" w:type="dxa"/>
            <w:vAlign w:val="center"/>
          </w:tcPr>
          <w:p w14:paraId="313BA022" w14:textId="427AC49F" w:rsidR="00963710" w:rsidRPr="001074D5" w:rsidRDefault="00963710" w:rsidP="004C04EB">
            <w:pPr>
              <w:spacing w:before="60" w:after="60"/>
              <w:jc w:val="center"/>
            </w:pPr>
            <w:r w:rsidRPr="001074D5">
              <w:t>Q</w:t>
            </w:r>
            <w:r w:rsidRPr="001074D5">
              <w:rPr>
                <w:vertAlign w:val="subscript"/>
              </w:rPr>
              <w:t>HW,del</w:t>
            </w:r>
            <w:r w:rsidRPr="001074D5">
              <w:t>, E</w:t>
            </w:r>
            <w:r w:rsidRPr="001074D5">
              <w:rPr>
                <w:vertAlign w:val="subscript"/>
              </w:rPr>
              <w:t>P</w:t>
            </w:r>
            <w:r w:rsidRPr="001074D5">
              <w:t>, ROVE</w:t>
            </w:r>
          </w:p>
        </w:tc>
      </w:tr>
      <w:tr w:rsidR="00963710" w:rsidRPr="001074D5" w14:paraId="6F768514" w14:textId="77777777" w:rsidTr="009A510E">
        <w:tc>
          <w:tcPr>
            <w:tcW w:w="493" w:type="dxa"/>
            <w:vAlign w:val="center"/>
          </w:tcPr>
          <w:p w14:paraId="7F86DDB9" w14:textId="0BA751FB" w:rsidR="00963710" w:rsidRPr="001074D5" w:rsidRDefault="00963710" w:rsidP="001353CA">
            <w:pPr>
              <w:spacing w:before="60" w:after="60"/>
            </w:pPr>
            <w:r w:rsidRPr="001074D5">
              <w:t>7</w:t>
            </w:r>
          </w:p>
        </w:tc>
        <w:tc>
          <w:tcPr>
            <w:tcW w:w="4743" w:type="dxa"/>
            <w:vAlign w:val="center"/>
          </w:tcPr>
          <w:p w14:paraId="2592C934" w14:textId="552EBD0F" w:rsidR="00963710" w:rsidRPr="001074D5" w:rsidRDefault="00963710" w:rsidP="001353CA">
            <w:pPr>
              <w:spacing w:before="60" w:after="60"/>
            </w:pPr>
            <w:r w:rsidRPr="001074D5">
              <w:t>solarni toplovodni hladilni sistem na stavbi ali pripadajočem zemljišču ali druge oblike solarnega hlajenja</w:t>
            </w:r>
          </w:p>
        </w:tc>
        <w:tc>
          <w:tcPr>
            <w:tcW w:w="984" w:type="dxa"/>
            <w:vAlign w:val="center"/>
          </w:tcPr>
          <w:p w14:paraId="0B3D84B8" w14:textId="20EBB708" w:rsidR="00963710" w:rsidRPr="001074D5" w:rsidRDefault="00963710" w:rsidP="004C04EB">
            <w:pPr>
              <w:spacing w:before="60" w:after="60"/>
              <w:jc w:val="center"/>
            </w:pPr>
            <w:r w:rsidRPr="001074D5">
              <w:t>da</w:t>
            </w:r>
          </w:p>
        </w:tc>
        <w:tc>
          <w:tcPr>
            <w:tcW w:w="1033" w:type="dxa"/>
            <w:vAlign w:val="center"/>
          </w:tcPr>
          <w:p w14:paraId="52193C7E" w14:textId="0DD972FE" w:rsidR="00963710" w:rsidRPr="001074D5" w:rsidRDefault="00963710" w:rsidP="004C04EB">
            <w:pPr>
              <w:spacing w:before="60" w:after="60"/>
              <w:jc w:val="center"/>
            </w:pPr>
            <w:r w:rsidRPr="001074D5">
              <w:t>da</w:t>
            </w:r>
          </w:p>
        </w:tc>
        <w:tc>
          <w:tcPr>
            <w:tcW w:w="1531" w:type="dxa"/>
            <w:vAlign w:val="center"/>
          </w:tcPr>
          <w:p w14:paraId="2D3289B6" w14:textId="6A1D3FE1" w:rsidR="00963710" w:rsidRPr="001074D5" w:rsidRDefault="00963710" w:rsidP="004C04EB">
            <w:pPr>
              <w:spacing w:before="60" w:after="60"/>
              <w:jc w:val="center"/>
            </w:pPr>
            <w:r w:rsidRPr="001074D5">
              <w:t>da</w:t>
            </w:r>
          </w:p>
        </w:tc>
        <w:tc>
          <w:tcPr>
            <w:tcW w:w="1276" w:type="dxa"/>
            <w:vAlign w:val="center"/>
          </w:tcPr>
          <w:p w14:paraId="06D9E017" w14:textId="0E26FD7F" w:rsidR="00963710" w:rsidRPr="001074D5" w:rsidRDefault="00963710" w:rsidP="004C04EB">
            <w:pPr>
              <w:spacing w:before="60" w:after="60"/>
              <w:jc w:val="center"/>
            </w:pPr>
            <w:r w:rsidRPr="001074D5">
              <w:t>Q</w:t>
            </w:r>
            <w:r w:rsidRPr="001074D5">
              <w:rPr>
                <w:vertAlign w:val="subscript"/>
              </w:rPr>
              <w:t>C,del</w:t>
            </w:r>
            <w:r w:rsidRPr="001074D5">
              <w:t>, E</w:t>
            </w:r>
            <w:r w:rsidRPr="001074D5">
              <w:rPr>
                <w:vertAlign w:val="subscript"/>
              </w:rPr>
              <w:t>P</w:t>
            </w:r>
            <w:r w:rsidRPr="001074D5">
              <w:t>, ROVE</w:t>
            </w:r>
          </w:p>
        </w:tc>
      </w:tr>
      <w:tr w:rsidR="00963710" w:rsidRPr="001074D5" w14:paraId="4FFCA880" w14:textId="77777777" w:rsidTr="009A510E">
        <w:tc>
          <w:tcPr>
            <w:tcW w:w="493" w:type="dxa"/>
            <w:vAlign w:val="center"/>
          </w:tcPr>
          <w:p w14:paraId="1961A835" w14:textId="2D00B51E" w:rsidR="00963710" w:rsidRPr="001074D5" w:rsidRDefault="00963710" w:rsidP="001353CA">
            <w:pPr>
              <w:spacing w:before="60" w:after="60"/>
            </w:pPr>
            <w:r w:rsidRPr="001074D5">
              <w:t>8</w:t>
            </w:r>
          </w:p>
        </w:tc>
        <w:tc>
          <w:tcPr>
            <w:tcW w:w="4743" w:type="dxa"/>
            <w:vAlign w:val="center"/>
          </w:tcPr>
          <w:p w14:paraId="30DC4F58" w14:textId="10A22D30" w:rsidR="00963710" w:rsidRPr="001074D5" w:rsidRDefault="00963710" w:rsidP="001353CA">
            <w:pPr>
              <w:spacing w:before="60" w:after="60"/>
            </w:pPr>
            <w:r w:rsidRPr="001074D5">
              <w:t>toplota okolja za delovanje TČ</w:t>
            </w:r>
          </w:p>
        </w:tc>
        <w:tc>
          <w:tcPr>
            <w:tcW w:w="984" w:type="dxa"/>
            <w:vAlign w:val="center"/>
          </w:tcPr>
          <w:p w14:paraId="0EDCBF35" w14:textId="7FBF6158" w:rsidR="00963710" w:rsidRPr="001074D5" w:rsidRDefault="00963710" w:rsidP="004C04EB">
            <w:pPr>
              <w:spacing w:before="60" w:after="60"/>
              <w:jc w:val="center"/>
            </w:pPr>
            <w:r w:rsidRPr="001074D5">
              <w:t>da</w:t>
            </w:r>
          </w:p>
        </w:tc>
        <w:tc>
          <w:tcPr>
            <w:tcW w:w="1033" w:type="dxa"/>
            <w:vAlign w:val="center"/>
          </w:tcPr>
          <w:p w14:paraId="45A01EBC" w14:textId="6C06600E" w:rsidR="00963710" w:rsidRPr="001074D5" w:rsidRDefault="00963710" w:rsidP="004C04EB">
            <w:pPr>
              <w:spacing w:before="60" w:after="60"/>
              <w:jc w:val="center"/>
            </w:pPr>
            <w:r w:rsidRPr="001074D5">
              <w:t>da</w:t>
            </w:r>
          </w:p>
        </w:tc>
        <w:tc>
          <w:tcPr>
            <w:tcW w:w="1531" w:type="dxa"/>
            <w:vAlign w:val="center"/>
          </w:tcPr>
          <w:p w14:paraId="2AC7DAE7" w14:textId="4B9FF94A" w:rsidR="00963710" w:rsidRPr="001074D5" w:rsidRDefault="00963710" w:rsidP="004C04EB">
            <w:pPr>
              <w:spacing w:before="60" w:after="60"/>
              <w:jc w:val="center"/>
            </w:pPr>
            <w:r w:rsidRPr="001074D5">
              <w:t>da</w:t>
            </w:r>
          </w:p>
        </w:tc>
        <w:tc>
          <w:tcPr>
            <w:tcW w:w="1276" w:type="dxa"/>
            <w:vAlign w:val="center"/>
          </w:tcPr>
          <w:p w14:paraId="5025AA22" w14:textId="295353F0" w:rsidR="00963710" w:rsidRPr="001074D5" w:rsidRDefault="00963710" w:rsidP="004C04EB">
            <w:pPr>
              <w:spacing w:before="60" w:after="60"/>
              <w:jc w:val="center"/>
            </w:pPr>
            <w:r w:rsidRPr="001074D5">
              <w:t>Q</w:t>
            </w:r>
            <w:r w:rsidRPr="001074D5">
              <w:rPr>
                <w:vertAlign w:val="subscript"/>
              </w:rPr>
              <w:t>HW,del</w:t>
            </w:r>
            <w:r w:rsidRPr="001074D5">
              <w:t>, E</w:t>
            </w:r>
            <w:r w:rsidRPr="001074D5">
              <w:rPr>
                <w:vertAlign w:val="subscript"/>
              </w:rPr>
              <w:t>P</w:t>
            </w:r>
            <w:r w:rsidRPr="001074D5">
              <w:t>, ROVE</w:t>
            </w:r>
          </w:p>
        </w:tc>
      </w:tr>
      <w:tr w:rsidR="00963710" w:rsidRPr="001074D5" w14:paraId="76B858EF" w14:textId="77777777" w:rsidTr="009A510E">
        <w:tc>
          <w:tcPr>
            <w:tcW w:w="493" w:type="dxa"/>
            <w:vAlign w:val="center"/>
          </w:tcPr>
          <w:p w14:paraId="62813EE9" w14:textId="0F311CD0" w:rsidR="00963710" w:rsidRPr="001074D5" w:rsidRDefault="00963710" w:rsidP="001353CA">
            <w:pPr>
              <w:spacing w:before="60" w:after="60"/>
            </w:pPr>
            <w:r w:rsidRPr="001074D5">
              <w:t>9</w:t>
            </w:r>
          </w:p>
        </w:tc>
        <w:tc>
          <w:tcPr>
            <w:tcW w:w="4743" w:type="dxa"/>
            <w:vAlign w:val="center"/>
          </w:tcPr>
          <w:p w14:paraId="2AD921A6" w14:textId="16B13341" w:rsidR="00963710" w:rsidRPr="001074D5" w:rsidRDefault="00963710" w:rsidP="001353CA">
            <w:pPr>
              <w:spacing w:before="60" w:after="60"/>
            </w:pPr>
            <w:r w:rsidRPr="001074D5">
              <w:t xml:space="preserve">skupna kotlovnica na biomaso (trdna, tekoča ali plinasta goriva), s solarnim ogrevalnim sistemom s TČ, geotermalno toploto in kombinacije generatorjev toplote, tudi fosilna goriva </w:t>
            </w:r>
          </w:p>
        </w:tc>
        <w:tc>
          <w:tcPr>
            <w:tcW w:w="984" w:type="dxa"/>
            <w:vAlign w:val="center"/>
          </w:tcPr>
          <w:p w14:paraId="66ECAD67" w14:textId="32E6F062" w:rsidR="00963710" w:rsidRPr="001074D5" w:rsidRDefault="00963710" w:rsidP="004C04EB">
            <w:pPr>
              <w:spacing w:before="60" w:after="60"/>
              <w:jc w:val="center"/>
            </w:pPr>
            <w:r w:rsidRPr="001074D5">
              <w:t>da</w:t>
            </w:r>
          </w:p>
        </w:tc>
        <w:tc>
          <w:tcPr>
            <w:tcW w:w="1033" w:type="dxa"/>
            <w:vAlign w:val="center"/>
          </w:tcPr>
          <w:p w14:paraId="20C528EE" w14:textId="60A0ACC7" w:rsidR="00963710" w:rsidRPr="001074D5" w:rsidRDefault="00963710" w:rsidP="004C04EB">
            <w:pPr>
              <w:spacing w:before="60" w:after="60"/>
              <w:jc w:val="center"/>
            </w:pPr>
            <w:r w:rsidRPr="001074D5">
              <w:t>da</w:t>
            </w:r>
          </w:p>
        </w:tc>
        <w:tc>
          <w:tcPr>
            <w:tcW w:w="1531" w:type="dxa"/>
            <w:vAlign w:val="center"/>
          </w:tcPr>
          <w:p w14:paraId="46BFE423" w14:textId="0F112B95" w:rsidR="00963710" w:rsidRPr="001074D5" w:rsidRDefault="00963710" w:rsidP="004C04EB">
            <w:pPr>
              <w:spacing w:before="60" w:after="60"/>
              <w:jc w:val="center"/>
            </w:pPr>
            <w:r w:rsidRPr="001074D5">
              <w:t>da</w:t>
            </w:r>
          </w:p>
        </w:tc>
        <w:tc>
          <w:tcPr>
            <w:tcW w:w="1276" w:type="dxa"/>
            <w:vAlign w:val="center"/>
          </w:tcPr>
          <w:p w14:paraId="4A9FFCF6" w14:textId="20C1AC14" w:rsidR="00963710" w:rsidRPr="001074D5" w:rsidRDefault="00963710" w:rsidP="004C04EB">
            <w:pPr>
              <w:spacing w:before="60" w:after="60"/>
              <w:jc w:val="center"/>
            </w:pPr>
            <w:r w:rsidRPr="001074D5">
              <w:t>Q</w:t>
            </w:r>
            <w:r w:rsidRPr="001074D5">
              <w:rPr>
                <w:vertAlign w:val="subscript"/>
              </w:rPr>
              <w:t>HW,del</w:t>
            </w:r>
            <w:r w:rsidRPr="001074D5">
              <w:t>, E</w:t>
            </w:r>
            <w:r w:rsidRPr="001074D5">
              <w:rPr>
                <w:vertAlign w:val="subscript"/>
              </w:rPr>
              <w:t>P</w:t>
            </w:r>
            <w:r w:rsidRPr="001074D5">
              <w:t>, ROVE</w:t>
            </w:r>
          </w:p>
        </w:tc>
      </w:tr>
      <w:tr w:rsidR="00963710" w:rsidRPr="001074D5" w14:paraId="0E775538" w14:textId="77777777" w:rsidTr="009A510E">
        <w:tc>
          <w:tcPr>
            <w:tcW w:w="493" w:type="dxa"/>
            <w:vAlign w:val="center"/>
          </w:tcPr>
          <w:p w14:paraId="1B6BD3B3" w14:textId="6A2B1407" w:rsidR="00963710" w:rsidRPr="001074D5" w:rsidRDefault="00963710" w:rsidP="001353CA">
            <w:pPr>
              <w:spacing w:before="60" w:after="60"/>
            </w:pPr>
            <w:r w:rsidRPr="001074D5">
              <w:t>10</w:t>
            </w:r>
          </w:p>
        </w:tc>
        <w:tc>
          <w:tcPr>
            <w:tcW w:w="4743" w:type="dxa"/>
            <w:vAlign w:val="center"/>
          </w:tcPr>
          <w:p w14:paraId="1938B46D" w14:textId="49167449" w:rsidR="00963710" w:rsidRPr="001074D5" w:rsidRDefault="00963710" w:rsidP="001353CA">
            <w:pPr>
              <w:spacing w:before="60" w:after="60"/>
            </w:pPr>
            <w:r w:rsidRPr="001074D5">
              <w:t xml:space="preserve">daljinsko ogrevanje (solarno, geotermalno, na biomaso, s toploto SPTE na OVE), v kombinaciji z drugimi generatorji toplote  tudi na fosilna goriva  </w:t>
            </w:r>
          </w:p>
        </w:tc>
        <w:tc>
          <w:tcPr>
            <w:tcW w:w="984" w:type="dxa"/>
            <w:vAlign w:val="center"/>
          </w:tcPr>
          <w:p w14:paraId="2F6E66C8" w14:textId="08CFB001" w:rsidR="00963710" w:rsidRPr="001074D5" w:rsidRDefault="00963710" w:rsidP="004C04EB">
            <w:pPr>
              <w:spacing w:before="60" w:after="60"/>
              <w:jc w:val="center"/>
            </w:pPr>
            <w:r w:rsidRPr="001074D5">
              <w:t>da</w:t>
            </w:r>
          </w:p>
        </w:tc>
        <w:tc>
          <w:tcPr>
            <w:tcW w:w="1033" w:type="dxa"/>
            <w:vAlign w:val="center"/>
          </w:tcPr>
          <w:p w14:paraId="3969CE70" w14:textId="229FBF47" w:rsidR="00963710" w:rsidRPr="001074D5" w:rsidRDefault="00963710" w:rsidP="004C04EB">
            <w:pPr>
              <w:spacing w:before="60" w:after="60"/>
              <w:jc w:val="center"/>
            </w:pPr>
            <w:r w:rsidRPr="001074D5">
              <w:t>da</w:t>
            </w:r>
          </w:p>
        </w:tc>
        <w:tc>
          <w:tcPr>
            <w:tcW w:w="1531" w:type="dxa"/>
            <w:vAlign w:val="center"/>
          </w:tcPr>
          <w:p w14:paraId="2B2178FA" w14:textId="6579C103" w:rsidR="00963710" w:rsidRPr="001074D5" w:rsidRDefault="00963710" w:rsidP="004C04EB">
            <w:pPr>
              <w:spacing w:before="60" w:after="60"/>
              <w:jc w:val="center"/>
            </w:pPr>
            <w:r w:rsidRPr="001074D5">
              <w:t>da</w:t>
            </w:r>
          </w:p>
        </w:tc>
        <w:tc>
          <w:tcPr>
            <w:tcW w:w="1276" w:type="dxa"/>
            <w:vAlign w:val="center"/>
          </w:tcPr>
          <w:p w14:paraId="3E2AE3F0" w14:textId="0AEE6F1A" w:rsidR="00963710" w:rsidRPr="001074D5" w:rsidRDefault="00963710" w:rsidP="004C04EB">
            <w:pPr>
              <w:spacing w:before="60" w:after="60"/>
              <w:jc w:val="center"/>
            </w:pPr>
            <w:r w:rsidRPr="001074D5">
              <w:t>Q</w:t>
            </w:r>
            <w:r w:rsidRPr="001074D5">
              <w:rPr>
                <w:vertAlign w:val="subscript"/>
              </w:rPr>
              <w:t>HW,del</w:t>
            </w:r>
            <w:r w:rsidRPr="001074D5">
              <w:t>, E</w:t>
            </w:r>
            <w:r w:rsidRPr="001074D5">
              <w:rPr>
                <w:vertAlign w:val="subscript"/>
              </w:rPr>
              <w:t>P</w:t>
            </w:r>
            <w:r w:rsidRPr="001074D5">
              <w:t>, ROVE</w:t>
            </w:r>
          </w:p>
        </w:tc>
      </w:tr>
      <w:tr w:rsidR="00963710" w:rsidRPr="001074D5" w14:paraId="1DE5DC1E" w14:textId="77777777" w:rsidTr="009A510E">
        <w:tc>
          <w:tcPr>
            <w:tcW w:w="493" w:type="dxa"/>
            <w:vAlign w:val="center"/>
          </w:tcPr>
          <w:p w14:paraId="657F0327" w14:textId="11AC40CA" w:rsidR="00963710" w:rsidRPr="001074D5" w:rsidRDefault="00963710" w:rsidP="001353CA">
            <w:pPr>
              <w:spacing w:before="60" w:after="60"/>
            </w:pPr>
            <w:r w:rsidRPr="001074D5">
              <w:t>11</w:t>
            </w:r>
          </w:p>
        </w:tc>
        <w:tc>
          <w:tcPr>
            <w:tcW w:w="4743" w:type="dxa"/>
            <w:vAlign w:val="center"/>
          </w:tcPr>
          <w:p w14:paraId="130CEF75" w14:textId="02E94A0B" w:rsidR="00963710" w:rsidRPr="001074D5" w:rsidRDefault="00655200" w:rsidP="001353CA">
            <w:pPr>
              <w:spacing w:before="60" w:after="60"/>
            </w:pPr>
            <w:r w:rsidRPr="001074D5">
              <w:t>d</w:t>
            </w:r>
            <w:r w:rsidR="00963710" w:rsidRPr="001074D5">
              <w:t>aljinsko hlajenje z ohlajeno vodo, sorpcijsko (solarno, geotermalno, na biomaso,</w:t>
            </w:r>
            <w:r w:rsidRPr="001074D5">
              <w:t xml:space="preserve"> s toploto iz SPTE na OVE)</w:t>
            </w:r>
          </w:p>
        </w:tc>
        <w:tc>
          <w:tcPr>
            <w:tcW w:w="984" w:type="dxa"/>
            <w:vAlign w:val="center"/>
          </w:tcPr>
          <w:p w14:paraId="724B1220" w14:textId="5FBFAAAA" w:rsidR="00963710" w:rsidRPr="001074D5" w:rsidRDefault="00963710" w:rsidP="004C04EB">
            <w:pPr>
              <w:spacing w:before="60" w:after="60"/>
              <w:jc w:val="center"/>
            </w:pPr>
            <w:r w:rsidRPr="001074D5">
              <w:t>da</w:t>
            </w:r>
          </w:p>
        </w:tc>
        <w:tc>
          <w:tcPr>
            <w:tcW w:w="1033" w:type="dxa"/>
            <w:vAlign w:val="center"/>
          </w:tcPr>
          <w:p w14:paraId="45033F6C" w14:textId="57032B8D" w:rsidR="00963710" w:rsidRPr="001074D5" w:rsidRDefault="00963710" w:rsidP="004C04EB">
            <w:pPr>
              <w:spacing w:before="60" w:after="60"/>
              <w:jc w:val="center"/>
            </w:pPr>
            <w:r w:rsidRPr="001074D5">
              <w:t>da</w:t>
            </w:r>
          </w:p>
        </w:tc>
        <w:tc>
          <w:tcPr>
            <w:tcW w:w="1531" w:type="dxa"/>
            <w:vAlign w:val="center"/>
          </w:tcPr>
          <w:p w14:paraId="28A4FE5C" w14:textId="2FAA9A5D" w:rsidR="00963710" w:rsidRPr="001074D5" w:rsidRDefault="00963710" w:rsidP="004C04EB">
            <w:pPr>
              <w:spacing w:before="60" w:after="60"/>
              <w:jc w:val="center"/>
            </w:pPr>
            <w:r w:rsidRPr="001074D5">
              <w:t>da</w:t>
            </w:r>
          </w:p>
        </w:tc>
        <w:tc>
          <w:tcPr>
            <w:tcW w:w="1276" w:type="dxa"/>
            <w:vAlign w:val="center"/>
          </w:tcPr>
          <w:p w14:paraId="5CBEC704" w14:textId="553FFEB9" w:rsidR="00963710" w:rsidRPr="001074D5" w:rsidRDefault="00963710" w:rsidP="004C04EB">
            <w:pPr>
              <w:spacing w:before="60" w:after="60"/>
              <w:jc w:val="center"/>
            </w:pPr>
            <w:r w:rsidRPr="001074D5">
              <w:t>Q</w:t>
            </w:r>
            <w:r w:rsidRPr="001074D5">
              <w:rPr>
                <w:vertAlign w:val="subscript"/>
              </w:rPr>
              <w:t>C,del</w:t>
            </w:r>
            <w:r w:rsidRPr="001074D5">
              <w:t>, E</w:t>
            </w:r>
            <w:r w:rsidRPr="001074D5">
              <w:rPr>
                <w:vertAlign w:val="subscript"/>
              </w:rPr>
              <w:t>P</w:t>
            </w:r>
            <w:r w:rsidRPr="001074D5">
              <w:t>, ROVE</w:t>
            </w:r>
          </w:p>
        </w:tc>
      </w:tr>
      <w:tr w:rsidR="00655200" w:rsidRPr="001074D5" w14:paraId="3D194B0B" w14:textId="77777777" w:rsidTr="009A510E">
        <w:tc>
          <w:tcPr>
            <w:tcW w:w="493" w:type="dxa"/>
            <w:vAlign w:val="center"/>
          </w:tcPr>
          <w:p w14:paraId="6FEE2171" w14:textId="183E3C9C" w:rsidR="00655200" w:rsidRPr="001074D5" w:rsidRDefault="00655200" w:rsidP="001353CA">
            <w:pPr>
              <w:spacing w:before="60" w:after="60"/>
            </w:pPr>
            <w:r w:rsidRPr="001074D5">
              <w:t>12</w:t>
            </w:r>
          </w:p>
        </w:tc>
        <w:tc>
          <w:tcPr>
            <w:tcW w:w="4743" w:type="dxa"/>
            <w:vAlign w:val="center"/>
          </w:tcPr>
          <w:p w14:paraId="163A2173" w14:textId="7A0622AC" w:rsidR="00655200" w:rsidRPr="001074D5" w:rsidRDefault="00655200" w:rsidP="001353CA">
            <w:pPr>
              <w:spacing w:before="60" w:after="60"/>
            </w:pPr>
            <w:r w:rsidRPr="001074D5">
              <w:t>proizvodnja električne energije s PV, PV/T, ali vetrnico na stavbi ali na pripadajočem zemljišču</w:t>
            </w:r>
          </w:p>
        </w:tc>
        <w:tc>
          <w:tcPr>
            <w:tcW w:w="984" w:type="dxa"/>
            <w:vAlign w:val="center"/>
          </w:tcPr>
          <w:p w14:paraId="4F21F53E" w14:textId="1511565D" w:rsidR="00655200" w:rsidRPr="001074D5" w:rsidRDefault="00655200" w:rsidP="004C04EB">
            <w:pPr>
              <w:spacing w:before="60" w:after="60"/>
              <w:jc w:val="center"/>
            </w:pPr>
            <w:r w:rsidRPr="001074D5">
              <w:t>da</w:t>
            </w:r>
          </w:p>
        </w:tc>
        <w:tc>
          <w:tcPr>
            <w:tcW w:w="1033" w:type="dxa"/>
            <w:vAlign w:val="center"/>
          </w:tcPr>
          <w:p w14:paraId="64CA3BC4" w14:textId="552AF232" w:rsidR="00655200" w:rsidRPr="001074D5" w:rsidRDefault="00655200" w:rsidP="004C04EB">
            <w:pPr>
              <w:spacing w:before="60" w:after="60"/>
              <w:jc w:val="center"/>
            </w:pPr>
            <w:r w:rsidRPr="001074D5">
              <w:t>da</w:t>
            </w:r>
          </w:p>
        </w:tc>
        <w:tc>
          <w:tcPr>
            <w:tcW w:w="1531" w:type="dxa"/>
            <w:vAlign w:val="center"/>
          </w:tcPr>
          <w:p w14:paraId="3D63ABCA" w14:textId="6B9A3BC8" w:rsidR="00655200" w:rsidRPr="001074D5" w:rsidRDefault="00655200" w:rsidP="004C04EB">
            <w:pPr>
              <w:spacing w:before="60" w:after="60"/>
              <w:jc w:val="center"/>
            </w:pPr>
            <w:r w:rsidRPr="001074D5">
              <w:t>da</w:t>
            </w:r>
          </w:p>
        </w:tc>
        <w:tc>
          <w:tcPr>
            <w:tcW w:w="1276" w:type="dxa"/>
            <w:vAlign w:val="center"/>
          </w:tcPr>
          <w:p w14:paraId="33C23934" w14:textId="6E9C02A9" w:rsidR="00655200" w:rsidRPr="001074D5" w:rsidRDefault="00655200" w:rsidP="004C04EB">
            <w:pPr>
              <w:spacing w:before="60" w:after="60"/>
              <w:jc w:val="center"/>
            </w:pPr>
            <w:r w:rsidRPr="001074D5">
              <w:t>W</w:t>
            </w:r>
            <w:r w:rsidRPr="001074D5">
              <w:rPr>
                <w:vertAlign w:val="subscript"/>
              </w:rPr>
              <w:t>del,el</w:t>
            </w:r>
            <w:r w:rsidRPr="001074D5">
              <w:t>, E</w:t>
            </w:r>
            <w:r w:rsidRPr="001074D5">
              <w:rPr>
                <w:vertAlign w:val="subscript"/>
              </w:rPr>
              <w:t>exp</w:t>
            </w:r>
            <w:r w:rsidRPr="001074D5">
              <w:t>, E</w:t>
            </w:r>
            <w:r w:rsidRPr="001074D5">
              <w:rPr>
                <w:vertAlign w:val="subscript"/>
              </w:rPr>
              <w:t>P</w:t>
            </w:r>
            <w:r w:rsidRPr="001074D5">
              <w:t>, ROVE</w:t>
            </w:r>
          </w:p>
        </w:tc>
      </w:tr>
      <w:tr w:rsidR="00655200" w:rsidRPr="001074D5" w14:paraId="22789D3C" w14:textId="77777777" w:rsidTr="009A510E">
        <w:tc>
          <w:tcPr>
            <w:tcW w:w="493" w:type="dxa"/>
            <w:vAlign w:val="center"/>
          </w:tcPr>
          <w:p w14:paraId="31308020" w14:textId="26A7DB21" w:rsidR="00655200" w:rsidRPr="001074D5" w:rsidRDefault="00655200" w:rsidP="001353CA">
            <w:pPr>
              <w:spacing w:before="60" w:after="60"/>
            </w:pPr>
            <w:r w:rsidRPr="001074D5">
              <w:t>13</w:t>
            </w:r>
          </w:p>
        </w:tc>
        <w:tc>
          <w:tcPr>
            <w:tcW w:w="4743" w:type="dxa"/>
            <w:vAlign w:val="center"/>
          </w:tcPr>
          <w:p w14:paraId="0E60C5F5" w14:textId="29902A6C" w:rsidR="00655200" w:rsidRPr="001074D5" w:rsidRDefault="00655200" w:rsidP="001353CA">
            <w:pPr>
              <w:spacing w:before="60" w:after="60"/>
            </w:pPr>
            <w:r w:rsidRPr="001074D5">
              <w:t>Proizvodnja električne energije z mSPTE, sterlingov motor, gorivne celice, zemeljski plin, biomasa</w:t>
            </w:r>
          </w:p>
        </w:tc>
        <w:tc>
          <w:tcPr>
            <w:tcW w:w="984" w:type="dxa"/>
            <w:vAlign w:val="center"/>
          </w:tcPr>
          <w:p w14:paraId="3196FD21" w14:textId="6E1271C4" w:rsidR="00655200" w:rsidRPr="001074D5" w:rsidRDefault="00655200" w:rsidP="004C04EB">
            <w:pPr>
              <w:spacing w:before="60" w:after="60"/>
              <w:jc w:val="center"/>
            </w:pPr>
            <w:r w:rsidRPr="001074D5">
              <w:t>da</w:t>
            </w:r>
          </w:p>
        </w:tc>
        <w:tc>
          <w:tcPr>
            <w:tcW w:w="1033" w:type="dxa"/>
            <w:vAlign w:val="center"/>
          </w:tcPr>
          <w:p w14:paraId="0879AC84" w14:textId="54A37013" w:rsidR="00655200" w:rsidRPr="001074D5" w:rsidRDefault="00655200" w:rsidP="004C04EB">
            <w:pPr>
              <w:spacing w:before="60" w:after="60"/>
              <w:jc w:val="center"/>
            </w:pPr>
            <w:r w:rsidRPr="001074D5">
              <w:t>da</w:t>
            </w:r>
          </w:p>
        </w:tc>
        <w:tc>
          <w:tcPr>
            <w:tcW w:w="1531" w:type="dxa"/>
            <w:vAlign w:val="center"/>
          </w:tcPr>
          <w:p w14:paraId="3EDBE90B" w14:textId="1D0F7D1E" w:rsidR="00655200" w:rsidRPr="001074D5" w:rsidRDefault="00655200" w:rsidP="004C04EB">
            <w:pPr>
              <w:spacing w:before="60" w:after="60"/>
              <w:jc w:val="center"/>
            </w:pPr>
            <w:r w:rsidRPr="001074D5">
              <w:t>da</w:t>
            </w:r>
          </w:p>
        </w:tc>
        <w:tc>
          <w:tcPr>
            <w:tcW w:w="1276" w:type="dxa"/>
            <w:vAlign w:val="center"/>
          </w:tcPr>
          <w:p w14:paraId="15882177" w14:textId="763FB72B" w:rsidR="00655200" w:rsidRPr="001074D5" w:rsidRDefault="00655200" w:rsidP="004C04EB">
            <w:pPr>
              <w:spacing w:before="60" w:after="60"/>
              <w:jc w:val="center"/>
            </w:pPr>
            <w:r w:rsidRPr="001074D5">
              <w:t>W</w:t>
            </w:r>
            <w:r w:rsidRPr="001074D5">
              <w:rPr>
                <w:vertAlign w:val="subscript"/>
              </w:rPr>
              <w:t>del,el</w:t>
            </w:r>
            <w:r w:rsidRPr="001074D5">
              <w:t>, E</w:t>
            </w:r>
            <w:r w:rsidRPr="001074D5">
              <w:rPr>
                <w:vertAlign w:val="subscript"/>
              </w:rPr>
              <w:t>exp</w:t>
            </w:r>
            <w:r w:rsidRPr="001074D5">
              <w:t>, E</w:t>
            </w:r>
            <w:r w:rsidRPr="001074D5">
              <w:rPr>
                <w:vertAlign w:val="subscript"/>
              </w:rPr>
              <w:t>P</w:t>
            </w:r>
            <w:r w:rsidRPr="001074D5">
              <w:t>, ROVE</w:t>
            </w:r>
          </w:p>
        </w:tc>
      </w:tr>
      <w:tr w:rsidR="00655200" w:rsidRPr="001074D5" w14:paraId="4DFC3B03" w14:textId="77777777" w:rsidTr="009A510E">
        <w:tc>
          <w:tcPr>
            <w:tcW w:w="493" w:type="dxa"/>
            <w:vAlign w:val="center"/>
          </w:tcPr>
          <w:p w14:paraId="5A4CBDDC" w14:textId="0B424424" w:rsidR="00655200" w:rsidRPr="001074D5" w:rsidRDefault="00655200" w:rsidP="001353CA">
            <w:pPr>
              <w:spacing w:before="60" w:after="60"/>
            </w:pPr>
            <w:r w:rsidRPr="001074D5">
              <w:t>14</w:t>
            </w:r>
          </w:p>
        </w:tc>
        <w:tc>
          <w:tcPr>
            <w:tcW w:w="4743" w:type="dxa"/>
            <w:vAlign w:val="center"/>
          </w:tcPr>
          <w:p w14:paraId="4D1C7F2E" w14:textId="00D1DE3F" w:rsidR="00655200" w:rsidRPr="001074D5" w:rsidRDefault="00655200" w:rsidP="001353CA">
            <w:pPr>
              <w:spacing w:before="60" w:after="60"/>
            </w:pPr>
            <w:r w:rsidRPr="001074D5">
              <w:t>električna energija proizvedena z oddaljenimi sistemi  z energenti z f</w:t>
            </w:r>
            <w:r w:rsidRPr="001074D5">
              <w:rPr>
                <w:vertAlign w:val="subscript"/>
              </w:rPr>
              <w:t>P,ren</w:t>
            </w:r>
          </w:p>
        </w:tc>
        <w:tc>
          <w:tcPr>
            <w:tcW w:w="984" w:type="dxa"/>
            <w:vAlign w:val="center"/>
          </w:tcPr>
          <w:p w14:paraId="5947F4E1" w14:textId="0E47B649" w:rsidR="00655200" w:rsidRPr="001074D5" w:rsidRDefault="00655200" w:rsidP="004C04EB">
            <w:pPr>
              <w:spacing w:before="60" w:after="60"/>
              <w:jc w:val="center"/>
            </w:pPr>
            <w:r w:rsidRPr="001074D5">
              <w:t>da</w:t>
            </w:r>
          </w:p>
        </w:tc>
        <w:tc>
          <w:tcPr>
            <w:tcW w:w="1033" w:type="dxa"/>
            <w:vAlign w:val="center"/>
          </w:tcPr>
          <w:p w14:paraId="388A4E87" w14:textId="7028C61D" w:rsidR="00655200" w:rsidRPr="001074D5" w:rsidRDefault="00655200" w:rsidP="004C04EB">
            <w:pPr>
              <w:spacing w:before="60" w:after="60"/>
              <w:jc w:val="center"/>
            </w:pPr>
            <w:r w:rsidRPr="001074D5">
              <w:t>da</w:t>
            </w:r>
          </w:p>
        </w:tc>
        <w:tc>
          <w:tcPr>
            <w:tcW w:w="1531" w:type="dxa"/>
            <w:vAlign w:val="center"/>
          </w:tcPr>
          <w:p w14:paraId="2CF37560" w14:textId="674549B2" w:rsidR="00655200" w:rsidRPr="001074D5" w:rsidRDefault="00655200" w:rsidP="004C04EB">
            <w:pPr>
              <w:spacing w:before="60" w:after="60"/>
              <w:jc w:val="center"/>
            </w:pPr>
            <w:r w:rsidRPr="001074D5">
              <w:t>da</w:t>
            </w:r>
          </w:p>
        </w:tc>
        <w:tc>
          <w:tcPr>
            <w:tcW w:w="1276" w:type="dxa"/>
            <w:vAlign w:val="center"/>
          </w:tcPr>
          <w:p w14:paraId="12EA9FAC" w14:textId="68291D55" w:rsidR="00655200" w:rsidRPr="001074D5" w:rsidRDefault="00655200" w:rsidP="004C04EB">
            <w:pPr>
              <w:spacing w:before="60" w:after="60"/>
              <w:jc w:val="center"/>
            </w:pPr>
            <w:r w:rsidRPr="001074D5">
              <w:t>W</w:t>
            </w:r>
            <w:r w:rsidRPr="001074D5">
              <w:rPr>
                <w:vertAlign w:val="subscript"/>
              </w:rPr>
              <w:t>del,el</w:t>
            </w:r>
            <w:r w:rsidRPr="001074D5">
              <w:t>, E</w:t>
            </w:r>
            <w:r w:rsidRPr="001074D5">
              <w:rPr>
                <w:vertAlign w:val="subscript"/>
              </w:rPr>
              <w:t>P</w:t>
            </w:r>
            <w:r w:rsidRPr="001074D5">
              <w:t>, ROVE</w:t>
            </w:r>
          </w:p>
        </w:tc>
      </w:tr>
      <w:tr w:rsidR="00655200" w:rsidRPr="001074D5" w14:paraId="2E2B8C6C" w14:textId="77777777" w:rsidTr="009A510E">
        <w:tc>
          <w:tcPr>
            <w:tcW w:w="493" w:type="dxa"/>
            <w:vAlign w:val="center"/>
          </w:tcPr>
          <w:p w14:paraId="60BFECC7" w14:textId="78DD0AA5" w:rsidR="00655200" w:rsidRPr="001074D5" w:rsidRDefault="00655200" w:rsidP="001353CA">
            <w:pPr>
              <w:spacing w:before="60" w:after="60"/>
            </w:pPr>
            <w:r w:rsidRPr="001074D5">
              <w:t>15</w:t>
            </w:r>
          </w:p>
        </w:tc>
        <w:tc>
          <w:tcPr>
            <w:tcW w:w="4743" w:type="dxa"/>
            <w:vAlign w:val="center"/>
          </w:tcPr>
          <w:p w14:paraId="3DEB795E" w14:textId="263C50DB" w:rsidR="00655200" w:rsidRPr="001074D5" w:rsidRDefault="00655200" w:rsidP="001353CA">
            <w:pPr>
              <w:spacing w:before="60" w:after="60"/>
            </w:pPr>
            <w:r w:rsidRPr="001074D5">
              <w:t>distribucijski sistem pametnih naselij ali mest</w:t>
            </w:r>
          </w:p>
        </w:tc>
        <w:tc>
          <w:tcPr>
            <w:tcW w:w="4824" w:type="dxa"/>
            <w:gridSpan w:val="4"/>
            <w:vAlign w:val="center"/>
          </w:tcPr>
          <w:p w14:paraId="0D9BD448" w14:textId="72F695C8" w:rsidR="00655200" w:rsidRPr="001074D5" w:rsidRDefault="00655200" w:rsidP="001353CA">
            <w:pPr>
              <w:spacing w:before="60" w:after="60"/>
            </w:pPr>
            <w:r w:rsidRPr="001074D5">
              <w:t>da, po opredelitvi kriterijev pametnih naselij in pametnih mest</w:t>
            </w:r>
          </w:p>
        </w:tc>
      </w:tr>
    </w:tbl>
    <w:p w14:paraId="08FB2D5D" w14:textId="77777777" w:rsidR="00D638CE" w:rsidRPr="001074D5" w:rsidRDefault="00D638CE" w:rsidP="00CE007E"/>
    <w:p w14:paraId="5D3B9920" w14:textId="05A15B65" w:rsidR="001C24E0" w:rsidRPr="001074D5" w:rsidRDefault="001C24E0" w:rsidP="001655BC">
      <w:pPr>
        <w:pStyle w:val="2-nasl"/>
        <w:numPr>
          <w:ilvl w:val="0"/>
          <w:numId w:val="0"/>
        </w:numPr>
        <w:ind w:left="851" w:hanging="851"/>
      </w:pPr>
      <w:bookmarkStart w:id="568" w:name="_Toc77238620"/>
      <w:r w:rsidRPr="001074D5">
        <w:t>10.1</w:t>
      </w:r>
      <w:r w:rsidR="00B57CC4">
        <w:tab/>
      </w:r>
      <w:r w:rsidRPr="001074D5">
        <w:t>Pasivni sistemi ogrevanja</w:t>
      </w:r>
      <w:r w:rsidR="00AA75C5" w:rsidRPr="001074D5">
        <w:t xml:space="preserve"> stavbe</w:t>
      </w:r>
      <w:bookmarkEnd w:id="568"/>
    </w:p>
    <w:p w14:paraId="577383AB" w14:textId="0936A212" w:rsidR="001C24E0" w:rsidRPr="001074D5" w:rsidRDefault="001C24E0" w:rsidP="00B57BF3">
      <w:r w:rsidRPr="001074D5">
        <w:t>Pasivni sistemi ogrevanje se vrednotijo pri določitvi potrebne toplote za ogrevanje stavbe Q</w:t>
      </w:r>
      <w:r w:rsidRPr="001074D5">
        <w:rPr>
          <w:vertAlign w:val="subscript"/>
        </w:rPr>
        <w:t>H,nd</w:t>
      </w:r>
      <w:r w:rsidRPr="001074D5">
        <w:t xml:space="preserve"> pod pogoji, ki so navedeni </w:t>
      </w:r>
      <w:r w:rsidRPr="00CE007E">
        <w:rPr>
          <w:rFonts w:cstheme="minorHAnsi"/>
          <w:color w:val="000000" w:themeColor="text1"/>
        </w:rPr>
        <w:t xml:space="preserve">v točki 8.2.1 </w:t>
      </w:r>
      <w:r w:rsidRPr="001074D5">
        <w:t>in v tabeli 10.3</w:t>
      </w:r>
      <w:r w:rsidR="004813AD" w:rsidRPr="001074D5">
        <w:t xml:space="preserve"> te smernice</w:t>
      </w:r>
      <w:r w:rsidR="007C7193" w:rsidRPr="001074D5">
        <w:t>.</w:t>
      </w:r>
    </w:p>
    <w:p w14:paraId="058F0AF8" w14:textId="62BE9925" w:rsidR="001C24E0" w:rsidRPr="00437431" w:rsidRDefault="001C24E0" w:rsidP="00B57BF3">
      <w:pPr>
        <w:rPr>
          <w:rFonts w:cstheme="minorHAnsi"/>
          <w:b/>
          <w:bCs/>
          <w:sz w:val="24"/>
        </w:rPr>
      </w:pPr>
      <w:r w:rsidRPr="00437431">
        <w:rPr>
          <w:rFonts w:cstheme="minorHAnsi"/>
          <w:szCs w:val="20"/>
        </w:rPr>
        <w:t>Tabela 10.3</w:t>
      </w:r>
      <w:r w:rsidR="001C044A" w:rsidRPr="00437431">
        <w:rPr>
          <w:rFonts w:cstheme="minorHAnsi"/>
          <w:szCs w:val="20"/>
        </w:rPr>
        <w:t>:</w:t>
      </w:r>
      <w:r w:rsidRPr="00437431">
        <w:rPr>
          <w:rFonts w:cstheme="minorHAnsi"/>
          <w:szCs w:val="20"/>
        </w:rPr>
        <w:t xml:space="preserve"> Vključevanje pasivnih sistemov ogrevanja v določitev energijske učinkovitosti stavb</w:t>
      </w:r>
    </w:p>
    <w:tbl>
      <w:tblPr>
        <w:tblStyle w:val="Tabelamrea"/>
        <w:tblW w:w="9921" w:type="dxa"/>
        <w:tblLook w:val="04A0" w:firstRow="1" w:lastRow="0" w:firstColumn="1" w:lastColumn="0" w:noHBand="0" w:noVBand="1"/>
      </w:tblPr>
      <w:tblGrid>
        <w:gridCol w:w="1134"/>
        <w:gridCol w:w="8787"/>
      </w:tblGrid>
      <w:tr w:rsidR="001C24E0" w:rsidRPr="001074D5" w14:paraId="3221B02F" w14:textId="77777777" w:rsidTr="00EF17BA">
        <w:tc>
          <w:tcPr>
            <w:tcW w:w="1134" w:type="dxa"/>
          </w:tcPr>
          <w:p w14:paraId="5BA48962" w14:textId="77777777" w:rsidR="001C24E0" w:rsidRPr="000C1B57" w:rsidRDefault="001C24E0" w:rsidP="001353CA">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tcPr>
          <w:p w14:paraId="523764C5" w14:textId="77777777" w:rsidR="001C24E0" w:rsidRPr="001074D5" w:rsidRDefault="001C24E0" w:rsidP="001353CA">
            <w:pPr>
              <w:spacing w:before="60" w:after="60"/>
            </w:pPr>
            <w:r w:rsidRPr="001074D5">
              <w:t>Pasivni sistemi ogrevanja v energetsko nezahtevnih stavbah se pri določitvi energijske učinkovitosti stavbe ne vrednotijo.</w:t>
            </w:r>
          </w:p>
        </w:tc>
      </w:tr>
      <w:tr w:rsidR="001C24E0" w:rsidRPr="001074D5" w14:paraId="4ACA96E4" w14:textId="77777777" w:rsidTr="00EF17BA">
        <w:tc>
          <w:tcPr>
            <w:tcW w:w="1134" w:type="dxa"/>
          </w:tcPr>
          <w:p w14:paraId="5170D403" w14:textId="77777777" w:rsidR="001C24E0" w:rsidRPr="000C1B57" w:rsidRDefault="001C24E0" w:rsidP="001353CA">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tcPr>
          <w:p w14:paraId="55E583E9" w14:textId="0EEBBD3C" w:rsidR="001C24E0" w:rsidRPr="001074D5" w:rsidRDefault="001C24E0" w:rsidP="001353CA">
            <w:pPr>
              <w:spacing w:before="60" w:after="60"/>
            </w:pPr>
            <w:r w:rsidRPr="001074D5">
              <w:t xml:space="preserve">Toplotni dobitki pasivnih (solarnih) sistemov se vrednotijo z mesečno metodo skladno s </w:t>
            </w:r>
            <w:r w:rsidR="001C044A" w:rsidRPr="001074D5">
              <w:t>točk</w:t>
            </w:r>
            <w:r w:rsidR="005D180B" w:rsidRPr="001074D5">
              <w:t>o</w:t>
            </w:r>
            <w:r w:rsidR="001C044A" w:rsidRPr="001074D5">
              <w:t xml:space="preserve"> 6.6.8.2. in 6.6.8.3</w:t>
            </w:r>
            <w:r w:rsidR="004813AD" w:rsidRPr="001074D5">
              <w:t xml:space="preserve"> standarda</w:t>
            </w:r>
            <w:r w:rsidR="005D180B" w:rsidRPr="001074D5">
              <w:t xml:space="preserve"> </w:t>
            </w:r>
            <w:r w:rsidRPr="001074D5">
              <w:rPr>
                <w:color w:val="000000" w:themeColor="text1"/>
              </w:rPr>
              <w:t xml:space="preserve">SIST EN ISO </w:t>
            </w:r>
            <w:r w:rsidR="00F42757" w:rsidRPr="001074D5">
              <w:rPr>
                <w:color w:val="000000" w:themeColor="text1"/>
              </w:rPr>
              <w:t>52016-1</w:t>
            </w:r>
            <w:r w:rsidRPr="001074D5">
              <w:rPr>
                <w:color w:val="000000" w:themeColor="text1"/>
              </w:rPr>
              <w:t xml:space="preserve">. </w:t>
            </w:r>
            <w:r w:rsidRPr="001074D5">
              <w:t xml:space="preserve">Določijo se za statične zastekljene gradnike ovoja stavbe/cone (npr. okna, zastekljene stene). Faktor senčenja sončnega obsevanja se določi skladno z metodo </w:t>
            </w:r>
            <w:r w:rsidR="006B797B" w:rsidRPr="001074D5">
              <w:t xml:space="preserve">navedeno </w:t>
            </w:r>
            <w:r w:rsidRPr="001074D5">
              <w:t>v prilogi E istega standarda po varianti 1</w:t>
            </w:r>
            <w:r w:rsidR="003205B1" w:rsidRPr="001074D5">
              <w:t>,</w:t>
            </w:r>
            <w:r w:rsidRPr="001074D5">
              <w:t xml:space="preserve"> vpliv naravnih ovir in sosednjih objektov je upoštevan z zmanjšanim sončnim obsevanjem (točka 5 te smernice). Faktor senčenja transparentnih gradnikov se določi skladno s točko </w:t>
            </w:r>
            <w:r w:rsidRPr="001074D5">
              <w:rPr>
                <w:color w:val="000000" w:themeColor="text1"/>
              </w:rPr>
              <w:t>E.3.1.2</w:t>
            </w:r>
            <w:r w:rsidR="00F42757" w:rsidRPr="001074D5">
              <w:rPr>
                <w:color w:val="000000" w:themeColor="text1"/>
              </w:rPr>
              <w:t xml:space="preserve"> priloge E</w:t>
            </w:r>
            <w:r w:rsidR="004813AD" w:rsidRPr="001074D5">
              <w:rPr>
                <w:color w:val="000000" w:themeColor="text1"/>
              </w:rPr>
              <w:t xml:space="preserve"> standarda</w:t>
            </w:r>
            <w:r w:rsidR="00F42757" w:rsidRPr="001074D5">
              <w:rPr>
                <w:color w:val="000000" w:themeColor="text1"/>
              </w:rPr>
              <w:t xml:space="preserve"> SIST EN ISO 52016-1</w:t>
            </w:r>
            <w:r w:rsidRPr="001074D5">
              <w:rPr>
                <w:color w:val="000000" w:themeColor="text1"/>
              </w:rPr>
              <w:t xml:space="preserve">, </w:t>
            </w:r>
            <w:r w:rsidRPr="001074D5">
              <w:t xml:space="preserve">upoštevajo se samo nepremična senčila na transparentnem gradniku ali ovoju stavbe/cone. </w:t>
            </w:r>
          </w:p>
          <w:p w14:paraId="49B430A7" w14:textId="3F9B534C" w:rsidR="001C24E0" w:rsidRPr="001074D5" w:rsidRDefault="001C24E0" w:rsidP="001353CA">
            <w:pPr>
              <w:spacing w:before="60" w:after="60"/>
            </w:pPr>
            <w:r w:rsidRPr="001074D5">
              <w:t>Toplotni dobitki pasivnih (solarnih) sistemov ogrevanja v neogrevanih conah se ne upoštevajo</w:t>
            </w:r>
            <w:r w:rsidR="00977B0A" w:rsidRPr="001074D5">
              <w:t xml:space="preserve"> kot OVE, </w:t>
            </w:r>
          </w:p>
          <w:p w14:paraId="20BB4173" w14:textId="6F25599A" w:rsidR="001C24E0" w:rsidRPr="001074D5" w:rsidRDefault="00B20485" w:rsidP="001353CA">
            <w:pPr>
              <w:spacing w:before="60" w:after="60"/>
            </w:pPr>
            <w:r w:rsidRPr="001074D5">
              <w:t>Mesečni t</w:t>
            </w:r>
            <w:r w:rsidR="00F42757" w:rsidRPr="001074D5">
              <w:t xml:space="preserve">oplotni dobitki solarnega sevanja </w:t>
            </w:r>
            <w:r w:rsidR="00977B0A" w:rsidRPr="001074D5">
              <w:t xml:space="preserve">skozi okna in transparentne gradnike ovoja stavbe </w:t>
            </w:r>
            <w:r w:rsidR="00F42757" w:rsidRPr="001074D5">
              <w:t xml:space="preserve">ovoja stavbe </w:t>
            </w:r>
            <w:r w:rsidR="001C24E0" w:rsidRPr="001074D5">
              <w:t>Q</w:t>
            </w:r>
            <w:r w:rsidR="001C24E0" w:rsidRPr="001074D5">
              <w:rPr>
                <w:vertAlign w:val="subscript"/>
              </w:rPr>
              <w:t>sol,m</w:t>
            </w:r>
            <w:r w:rsidR="001C24E0" w:rsidRPr="001074D5">
              <w:t xml:space="preserve"> </w:t>
            </w:r>
            <w:r w:rsidR="00F42757" w:rsidRPr="001074D5">
              <w:t>(Q</w:t>
            </w:r>
            <w:r w:rsidR="00F42757" w:rsidRPr="001074D5">
              <w:rPr>
                <w:vertAlign w:val="subscript"/>
              </w:rPr>
              <w:t>H/C,sol,</w:t>
            </w:r>
            <w:r w:rsidRPr="001074D5">
              <w:rPr>
                <w:vertAlign w:val="subscript"/>
              </w:rPr>
              <w:t>ztu,</w:t>
            </w:r>
            <w:r w:rsidR="00F42757" w:rsidRPr="001074D5">
              <w:rPr>
                <w:vertAlign w:val="subscript"/>
              </w:rPr>
              <w:t>m</w:t>
            </w:r>
            <w:r w:rsidR="00F42757" w:rsidRPr="001074D5">
              <w:t xml:space="preserve">) </w:t>
            </w:r>
            <w:r w:rsidR="001C24E0" w:rsidRPr="001074D5">
              <w:t>se upošteva</w:t>
            </w:r>
            <w:r w:rsidR="00977B0A" w:rsidRPr="001074D5">
              <w:t>jo</w:t>
            </w:r>
            <w:r w:rsidR="001C24E0" w:rsidRPr="001074D5">
              <w:t xml:space="preserve"> v izračunu potrebne toplote za ogrevanje Q</w:t>
            </w:r>
            <w:r w:rsidR="001C24E0" w:rsidRPr="001074D5">
              <w:rPr>
                <w:vertAlign w:val="subscript"/>
              </w:rPr>
              <w:t>H,ndc</w:t>
            </w:r>
            <w:r w:rsidR="001C24E0" w:rsidRPr="001074D5">
              <w:t xml:space="preserve"> </w:t>
            </w:r>
            <w:r w:rsidR="00F42757" w:rsidRPr="001074D5">
              <w:t xml:space="preserve">in hlajenje </w:t>
            </w:r>
            <w:r w:rsidR="001C24E0" w:rsidRPr="001074D5">
              <w:t>Q</w:t>
            </w:r>
            <w:r w:rsidR="001C24E0" w:rsidRPr="001074D5">
              <w:rPr>
                <w:vertAlign w:val="subscript"/>
              </w:rPr>
              <w:t>C,nd</w:t>
            </w:r>
            <w:r w:rsidR="00977B0A" w:rsidRPr="001074D5">
              <w:t xml:space="preserve"> in ne povečujejo ROVE.</w:t>
            </w:r>
          </w:p>
        </w:tc>
      </w:tr>
      <w:tr w:rsidR="001C24E0" w:rsidRPr="001074D5" w14:paraId="2A07A8D2" w14:textId="77777777" w:rsidTr="00EF17BA">
        <w:tc>
          <w:tcPr>
            <w:tcW w:w="1134" w:type="dxa"/>
          </w:tcPr>
          <w:p w14:paraId="590B98EB" w14:textId="77777777" w:rsidR="001C24E0" w:rsidRPr="000C1B57" w:rsidRDefault="001C24E0" w:rsidP="001353CA">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tcPr>
          <w:p w14:paraId="039C3DAB" w14:textId="6A9FA2D4" w:rsidR="001C24E0" w:rsidRPr="001074D5" w:rsidRDefault="001C24E0" w:rsidP="001353CA">
            <w:pPr>
              <w:spacing w:before="60" w:after="60"/>
            </w:pPr>
            <w:r w:rsidRPr="001074D5">
              <w:t>Če se za določitev energijske učinkovitosti energetsko manj zahtevne stavbe uporabi poenostavljena urna metoda</w:t>
            </w:r>
            <w:r w:rsidR="00B20485" w:rsidRPr="001074D5">
              <w:t>,</w:t>
            </w:r>
            <w:r w:rsidRPr="001074D5">
              <w:t xml:space="preserve"> se dobitki sončnega sevanja določijo skladno s </w:t>
            </w:r>
            <w:r w:rsidR="00B20485" w:rsidRPr="001074D5">
              <w:t>točko 6.5.13.1</w:t>
            </w:r>
            <w:r w:rsidR="004813AD" w:rsidRPr="001074D5">
              <w:t xml:space="preserve"> standarda </w:t>
            </w:r>
            <w:r w:rsidRPr="001074D5">
              <w:rPr>
                <w:color w:val="000000" w:themeColor="text1"/>
              </w:rPr>
              <w:t xml:space="preserve">SIST </w:t>
            </w:r>
            <w:r w:rsidRPr="001074D5">
              <w:rPr>
                <w:bCs/>
              </w:rPr>
              <w:t>EN ISO 52016-1, Faktor</w:t>
            </w:r>
            <w:r w:rsidRPr="001074D5">
              <w:t xml:space="preserve"> senčenja se določi z metodo 2, točka F.4</w:t>
            </w:r>
            <w:r w:rsidR="00B20485" w:rsidRPr="001074D5">
              <w:t xml:space="preserve"> tega standarda,</w:t>
            </w:r>
            <w:r w:rsidRPr="001074D5">
              <w:t xml:space="preserve"> upoštevajo se samo nepremična senčila na transparentnem gradniku ali ovoju stavbe/cone. </w:t>
            </w:r>
            <w:r w:rsidRPr="001074D5">
              <w:rPr>
                <w:bCs/>
              </w:rPr>
              <w:t xml:space="preserve">Toplotni dobitki pasivnih (solarnih) sistemov ogrevanja v neogrevanih conah se ne upoštevajo. Robni pogoji zunanjega okolja iz točke 5 za energetsko zahtevne stavbe. </w:t>
            </w:r>
          </w:p>
          <w:p w14:paraId="57C6A5E5" w14:textId="27192821" w:rsidR="001C24E0" w:rsidRPr="001074D5" w:rsidRDefault="001C24E0" w:rsidP="001353CA">
            <w:pPr>
              <w:spacing w:before="60" w:after="60"/>
            </w:pPr>
            <w:r w:rsidRPr="001074D5">
              <w:t>V kolikor se za določitev energijske učinkovitosti energetsko manj zahtevne stavbe uporabi detajlna urna metoda in verificirano računalniško orodje, kar je pričakovano, se lahko upoštevajo tudi dinamične lastnosti transparentnih gradnikov (npr. odvisnost optičnih lastnosti od vpadnega kota), zasteklitev s PV in druge tehnologije izkoriščanja sončne energije, ki so integrirane ovoj stavbe (npr. gradniki s prosojno toplotno izolacijo prezračevan</w:t>
            </w:r>
            <w:r w:rsidR="001E465C">
              <w:t>i gradniki ali termični-fotonape</w:t>
            </w:r>
            <w:r w:rsidRPr="001074D5">
              <w:t>tostni sisteme za predgretje zraka pri naravnem prezračevanju. Lastnosti teh sistemov morajo biti navedene v Tehničnem poročilu</w:t>
            </w:r>
            <w:r w:rsidR="00B20485" w:rsidRPr="001074D5">
              <w:t xml:space="preserve"> energetske učinkovitosti stavbe</w:t>
            </w:r>
            <w:r w:rsidRPr="001074D5">
              <w:t>. Pričakovati je, da imajo orodja integrirane algoritme za določitev urnega senčenja gradnika oz</w:t>
            </w:r>
            <w:r w:rsidR="00B20485" w:rsidRPr="001074D5">
              <w:t>iroma</w:t>
            </w:r>
            <w:r w:rsidRPr="001074D5">
              <w:t xml:space="preserve"> urnega delovanja gradnika, ki morajo biti navedena v tehničnem poročilu. Toplotni dobitki pasivnih sistemov ogrevanja v neogrevanih conah se ne upoštevajo.</w:t>
            </w:r>
          </w:p>
          <w:p w14:paraId="7AD72086" w14:textId="31E94CF1" w:rsidR="001C24E0" w:rsidRPr="001074D5" w:rsidRDefault="001C24E0" w:rsidP="001353CA">
            <w:pPr>
              <w:spacing w:before="60" w:after="60"/>
            </w:pPr>
            <w:r w:rsidRPr="001074D5">
              <w:t>Q</w:t>
            </w:r>
            <w:r w:rsidRPr="001074D5">
              <w:rPr>
                <w:vertAlign w:val="subscript"/>
              </w:rPr>
              <w:t>sol,t</w:t>
            </w:r>
            <w:r w:rsidRPr="001074D5">
              <w:t xml:space="preserve"> se upoštevata v izračunu potrebne toplote za ogrevanje Q</w:t>
            </w:r>
            <w:r w:rsidRPr="001074D5">
              <w:rPr>
                <w:vertAlign w:val="subscript"/>
              </w:rPr>
              <w:t xml:space="preserve">H,nd,t </w:t>
            </w:r>
            <w:r w:rsidRPr="001074D5">
              <w:t xml:space="preserve"> (tudi pri Q</w:t>
            </w:r>
            <w:r w:rsidRPr="001074D5">
              <w:rPr>
                <w:vertAlign w:val="subscript"/>
              </w:rPr>
              <w:t>C,nd,t</w:t>
            </w:r>
            <w:r w:rsidRPr="001074D5">
              <w:t>)</w:t>
            </w:r>
            <w:r w:rsidR="0048240D" w:rsidRPr="001074D5">
              <w:t xml:space="preserve"> </w:t>
            </w:r>
            <w:r w:rsidRPr="001074D5">
              <w:t xml:space="preserve">pri čemer se upoštevajo načrtovani algoritmi delovanja, npr. krmiljene odprte prezračevane odprtine pri prezračevanih gradnikih.  </w:t>
            </w:r>
          </w:p>
        </w:tc>
      </w:tr>
      <w:tr w:rsidR="001C24E0" w:rsidRPr="001074D5" w14:paraId="4394F30F" w14:textId="77777777" w:rsidTr="00EF17BA">
        <w:tc>
          <w:tcPr>
            <w:tcW w:w="1134" w:type="dxa"/>
          </w:tcPr>
          <w:p w14:paraId="02E448C0" w14:textId="77777777" w:rsidR="001C24E0" w:rsidRPr="000C1B57" w:rsidRDefault="001C24E0" w:rsidP="001353CA">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tcPr>
          <w:p w14:paraId="2578B728" w14:textId="4A0A7406" w:rsidR="001C24E0" w:rsidRPr="00CE007E" w:rsidRDefault="00B20485" w:rsidP="001353CA">
            <w:pPr>
              <w:spacing w:before="60" w:after="60"/>
              <w:rPr>
                <w:rFonts w:cstheme="minorHAnsi"/>
              </w:rPr>
            </w:pPr>
            <w:r w:rsidRPr="00CE007E">
              <w:rPr>
                <w:rFonts w:cstheme="minorHAnsi"/>
              </w:rPr>
              <w:t xml:space="preserve">Za analizo energijske učinkovitosti zahtevnih stavb je treba uporabiti </w:t>
            </w:r>
            <w:r w:rsidR="001C24E0" w:rsidRPr="00CE007E">
              <w:rPr>
                <w:rFonts w:cstheme="minorHAnsi"/>
              </w:rPr>
              <w:t xml:space="preserve">verificirana računalniška orodja za dinamično (detajlno) modeliranje toplotnega odziva stavbe. Za modeliranje pasivnih sistemov ogrevanja veljajo enaka izhodišča, kot so opredeljena za energetsko manj zahtevne stavbe pri uporabi detajlne urne metode.  </w:t>
            </w:r>
          </w:p>
          <w:p w14:paraId="4B54195B" w14:textId="0E11F721" w:rsidR="001C24E0" w:rsidRPr="00CE007E" w:rsidRDefault="001C24E0" w:rsidP="001353CA">
            <w:pPr>
              <w:spacing w:before="60" w:after="60"/>
              <w:rPr>
                <w:rFonts w:cstheme="minorHAnsi"/>
                <w:b/>
                <w:bCs/>
              </w:rPr>
            </w:pPr>
            <w:r w:rsidRPr="00CE007E">
              <w:rPr>
                <w:rFonts w:cstheme="minorHAnsi"/>
              </w:rPr>
              <w:t>Toplotni dobitki pasivnih sistemov ogrevanja v neogrevanih conah se upoštevajo.</w:t>
            </w:r>
          </w:p>
          <w:p w14:paraId="745D8A70" w14:textId="1BD4E13D" w:rsidR="001C24E0" w:rsidRPr="00CE007E" w:rsidRDefault="001C24E0" w:rsidP="001353CA">
            <w:pPr>
              <w:spacing w:before="60" w:after="60"/>
              <w:rPr>
                <w:rFonts w:cstheme="minorHAnsi"/>
              </w:rPr>
            </w:pPr>
            <w:r w:rsidRPr="00CE007E">
              <w:rPr>
                <w:rFonts w:cstheme="minorHAnsi"/>
                <w:color w:val="000000" w:themeColor="text1"/>
              </w:rPr>
              <w:t>Q</w:t>
            </w:r>
            <w:r w:rsidRPr="00CE007E">
              <w:rPr>
                <w:rFonts w:cstheme="minorHAnsi"/>
                <w:color w:val="000000" w:themeColor="text1"/>
                <w:vertAlign w:val="subscript"/>
              </w:rPr>
              <w:t>sol,t</w:t>
            </w:r>
            <w:r w:rsidRPr="00CE007E">
              <w:rPr>
                <w:rFonts w:cstheme="minorHAnsi"/>
                <w:color w:val="000000" w:themeColor="text1"/>
              </w:rPr>
              <w:t xml:space="preserve"> se upoštevata v izračunu potrebne toplote za ogrevanje Q</w:t>
            </w:r>
            <w:r w:rsidRPr="00CE007E">
              <w:rPr>
                <w:rFonts w:cstheme="minorHAnsi"/>
                <w:color w:val="000000" w:themeColor="text1"/>
                <w:vertAlign w:val="subscript"/>
              </w:rPr>
              <w:t xml:space="preserve">H,nd </w:t>
            </w:r>
            <w:r w:rsidRPr="00CE007E">
              <w:rPr>
                <w:rFonts w:cstheme="minorHAnsi"/>
                <w:color w:val="000000" w:themeColor="text1"/>
              </w:rPr>
              <w:t>(in tudi pri Q</w:t>
            </w:r>
            <w:r w:rsidRPr="00CE007E">
              <w:rPr>
                <w:rFonts w:cstheme="minorHAnsi"/>
                <w:color w:val="000000" w:themeColor="text1"/>
                <w:vertAlign w:val="subscript"/>
              </w:rPr>
              <w:t>C,nd,t</w:t>
            </w:r>
            <w:r w:rsidR="0048240D" w:rsidRPr="00CE007E">
              <w:rPr>
                <w:rFonts w:cstheme="minorHAnsi"/>
                <w:color w:val="000000" w:themeColor="text1"/>
              </w:rPr>
              <w:t xml:space="preserve">) </w:t>
            </w:r>
            <w:r w:rsidRPr="00CE007E">
              <w:rPr>
                <w:rFonts w:cstheme="minorHAnsi"/>
                <w:color w:val="000000" w:themeColor="text1"/>
              </w:rPr>
              <w:t>kot pri urni metodi za energetsko manj zahtevne stavbe)</w:t>
            </w:r>
            <w:r w:rsidR="001F2DEE">
              <w:rPr>
                <w:rFonts w:cstheme="minorHAnsi"/>
                <w:color w:val="000000" w:themeColor="text1"/>
              </w:rPr>
              <w:t>.</w:t>
            </w:r>
          </w:p>
        </w:tc>
      </w:tr>
      <w:tr w:rsidR="001C24E0" w:rsidRPr="001074D5" w14:paraId="38658222" w14:textId="77777777" w:rsidTr="00EF17BA">
        <w:tc>
          <w:tcPr>
            <w:tcW w:w="1134" w:type="dxa"/>
          </w:tcPr>
          <w:p w14:paraId="443D5067" w14:textId="77777777" w:rsidR="001C24E0" w:rsidRPr="000C1B57" w:rsidRDefault="001C24E0" w:rsidP="001353CA">
            <w:pPr>
              <w:spacing w:before="60" w:after="60"/>
              <w:rPr>
                <w:sz w:val="48"/>
                <w:szCs w:val="48"/>
              </w:rPr>
            </w:pPr>
            <w:r w:rsidRPr="000C1B57">
              <w:rPr>
                <w:sz w:val="48"/>
                <w:szCs w:val="48"/>
              </w:rPr>
              <w:sym w:font="Wingdings 2" w:char="F0B2"/>
            </w:r>
            <w:r w:rsidRPr="000C1B57">
              <w:rPr>
                <w:sz w:val="48"/>
                <w:szCs w:val="48"/>
              </w:rPr>
              <w:sym w:font="Wingdings" w:char="F0B7"/>
            </w:r>
          </w:p>
          <w:p w14:paraId="7F4263F8" w14:textId="77777777" w:rsidR="001C24E0" w:rsidRPr="000C1B57" w:rsidRDefault="001C24E0" w:rsidP="001353CA">
            <w:pPr>
              <w:spacing w:before="60" w:after="60"/>
              <w:rPr>
                <w:sz w:val="48"/>
                <w:szCs w:val="48"/>
              </w:rPr>
            </w:pPr>
          </w:p>
        </w:tc>
        <w:tc>
          <w:tcPr>
            <w:tcW w:w="8787" w:type="dxa"/>
          </w:tcPr>
          <w:p w14:paraId="31021828" w14:textId="27657755" w:rsidR="001C24E0" w:rsidRPr="00CE007E" w:rsidRDefault="001C24E0" w:rsidP="001E465C">
            <w:pPr>
              <w:spacing w:before="60" w:after="60"/>
              <w:rPr>
                <w:rFonts w:cstheme="minorHAnsi"/>
              </w:rPr>
            </w:pPr>
            <w:r w:rsidRPr="00CE007E">
              <w:rPr>
                <w:rFonts w:cstheme="minorHAnsi"/>
              </w:rPr>
              <w:t xml:space="preserve">Za določitev potrebne toplote za ogrevanje referenčne stavbe se uporabijo enaka izhodišča kot za (energetsko zahtevno) obravnavano stavbo, z izjemo v tem, da se ne upoštevajo dinamične lastnosti transparentnih gradnikov in tudi ne druge tehnologije izkoriščanja sončne energije, ki so integrirane </w:t>
            </w:r>
            <w:r w:rsidR="00AA5D3E">
              <w:rPr>
                <w:rFonts w:cstheme="minorHAnsi"/>
              </w:rPr>
              <w:t xml:space="preserve">v </w:t>
            </w:r>
            <w:r w:rsidRPr="00CE007E">
              <w:rPr>
                <w:rFonts w:cstheme="minorHAnsi"/>
              </w:rPr>
              <w:t xml:space="preserve">ovoj stavbe. Predvidi se kontrolirano delovanje senčil transparentnih gradnikov ovoja referenčne stavbe, če </w:t>
            </w:r>
            <w:r w:rsidR="00AA5D3E">
              <w:rPr>
                <w:rFonts w:cstheme="minorHAnsi"/>
              </w:rPr>
              <w:t xml:space="preserve">so </w:t>
            </w:r>
            <w:r w:rsidRPr="00CE007E">
              <w:rPr>
                <w:rFonts w:cstheme="minorHAnsi"/>
              </w:rPr>
              <w:t>uporab</w:t>
            </w:r>
            <w:r w:rsidR="00AA5D3E">
              <w:rPr>
                <w:rFonts w:cstheme="minorHAnsi"/>
              </w:rPr>
              <w:t xml:space="preserve">ijo </w:t>
            </w:r>
            <w:r w:rsidRPr="00CE007E">
              <w:rPr>
                <w:rFonts w:cstheme="minorHAnsi"/>
              </w:rPr>
              <w:t xml:space="preserve"> tudi </w:t>
            </w:r>
            <w:r w:rsidR="00AA5D3E">
              <w:rPr>
                <w:rFonts w:cstheme="minorHAnsi"/>
              </w:rPr>
              <w:t>pri obravnavani stavbi</w:t>
            </w:r>
            <w:r w:rsidRPr="00CE007E">
              <w:rPr>
                <w:rFonts w:cstheme="minorHAnsi"/>
              </w:rPr>
              <w:t>.</w:t>
            </w:r>
          </w:p>
        </w:tc>
      </w:tr>
    </w:tbl>
    <w:p w14:paraId="293E36C2" w14:textId="77777777" w:rsidR="001C24E0" w:rsidRPr="001074D5" w:rsidRDefault="001C24E0" w:rsidP="00CE007E"/>
    <w:p w14:paraId="489CBEEE" w14:textId="248E503D" w:rsidR="001C24E0" w:rsidRPr="001074D5" w:rsidRDefault="00AD6D0A" w:rsidP="00B57CC4">
      <w:pPr>
        <w:pStyle w:val="2-nasl"/>
        <w:numPr>
          <w:ilvl w:val="0"/>
          <w:numId w:val="0"/>
        </w:numPr>
        <w:ind w:left="851" w:hanging="851"/>
      </w:pPr>
      <w:bookmarkStart w:id="569" w:name="_Toc77238621"/>
      <w:r>
        <w:t>10.2</w:t>
      </w:r>
      <w:r>
        <w:tab/>
      </w:r>
      <w:r w:rsidR="001C24E0" w:rsidRPr="001074D5">
        <w:t>Pasivni sistemi hlajenja</w:t>
      </w:r>
      <w:bookmarkEnd w:id="569"/>
    </w:p>
    <w:p w14:paraId="2D14B8BB" w14:textId="136748A3" w:rsidR="001C24E0" w:rsidRPr="001074D5" w:rsidRDefault="001C24E0" w:rsidP="00B57BF3">
      <w:r w:rsidRPr="001074D5">
        <w:t>Pasivni sistemi hlajenja se vrednotijo pri določitvi dovedene energije za hlajenje Q</w:t>
      </w:r>
      <w:r w:rsidRPr="001074D5">
        <w:rPr>
          <w:vertAlign w:val="subscript"/>
        </w:rPr>
        <w:t>C,del</w:t>
      </w:r>
      <w:r w:rsidRPr="001074D5">
        <w:t xml:space="preserve"> in preverjanju pregrevanja stavb pod pogoji, ki so navedeni v </w:t>
      </w:r>
      <w:r w:rsidR="00A472C7" w:rsidRPr="001074D5">
        <w:t xml:space="preserve">spodnji </w:t>
      </w:r>
      <w:r w:rsidRPr="001074D5">
        <w:t xml:space="preserve">tabeli 10.4. </w:t>
      </w:r>
    </w:p>
    <w:p w14:paraId="02AFFED0" w14:textId="0BCD7B68" w:rsidR="001C24E0" w:rsidRPr="00437431" w:rsidRDefault="001C24E0" w:rsidP="00B57BF3">
      <w:pPr>
        <w:rPr>
          <w:rFonts w:cstheme="minorHAnsi"/>
          <w:b/>
          <w:bCs/>
          <w:sz w:val="24"/>
        </w:rPr>
      </w:pPr>
      <w:r w:rsidRPr="00437431">
        <w:rPr>
          <w:rFonts w:cstheme="minorHAnsi"/>
          <w:szCs w:val="20"/>
        </w:rPr>
        <w:t>Tabela 10.4</w:t>
      </w:r>
      <w:r w:rsidR="00C3755B" w:rsidRPr="00437431">
        <w:rPr>
          <w:rFonts w:cstheme="minorHAnsi"/>
          <w:szCs w:val="20"/>
        </w:rPr>
        <w:t>:</w:t>
      </w:r>
      <w:r w:rsidRPr="00437431">
        <w:rPr>
          <w:rFonts w:cstheme="minorHAnsi"/>
          <w:szCs w:val="20"/>
        </w:rPr>
        <w:t xml:space="preserve"> Vključevanje pasivnih sistemov hlajenja v določitev energijske učinkovitosti stavb</w:t>
      </w:r>
    </w:p>
    <w:tbl>
      <w:tblPr>
        <w:tblStyle w:val="Tabelamrea"/>
        <w:tblW w:w="9921" w:type="dxa"/>
        <w:tblLook w:val="04A0" w:firstRow="1" w:lastRow="0" w:firstColumn="1" w:lastColumn="0" w:noHBand="0" w:noVBand="1"/>
      </w:tblPr>
      <w:tblGrid>
        <w:gridCol w:w="1134"/>
        <w:gridCol w:w="8787"/>
      </w:tblGrid>
      <w:tr w:rsidR="001C24E0" w:rsidRPr="001074D5" w14:paraId="6FA1B6A3" w14:textId="77777777" w:rsidTr="00EF17BA">
        <w:tc>
          <w:tcPr>
            <w:tcW w:w="1134" w:type="dxa"/>
          </w:tcPr>
          <w:p w14:paraId="34CF2A95" w14:textId="77777777" w:rsidR="001C24E0" w:rsidRPr="000C1B57" w:rsidRDefault="001C24E0" w:rsidP="001353CA">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tcPr>
          <w:p w14:paraId="0AA178BE" w14:textId="77777777" w:rsidR="001C24E0" w:rsidRPr="001074D5" w:rsidRDefault="001C24E0" w:rsidP="001353CA">
            <w:pPr>
              <w:spacing w:before="60" w:after="60"/>
            </w:pPr>
            <w:r w:rsidRPr="001074D5">
              <w:t>Pasivni sistemi hlajenja v energetsko nezahtevnih stavbah se ne vrednotijo.</w:t>
            </w:r>
          </w:p>
        </w:tc>
      </w:tr>
      <w:tr w:rsidR="001C24E0" w:rsidRPr="001074D5" w14:paraId="7936FC75" w14:textId="77777777" w:rsidTr="00EF17BA">
        <w:tc>
          <w:tcPr>
            <w:tcW w:w="1134" w:type="dxa"/>
          </w:tcPr>
          <w:p w14:paraId="29E86C19" w14:textId="77777777" w:rsidR="001C24E0" w:rsidRPr="000C1B57" w:rsidRDefault="001C24E0" w:rsidP="001353CA">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tcPr>
          <w:p w14:paraId="5487CFAD" w14:textId="7622388B" w:rsidR="001C24E0" w:rsidRPr="001074D5" w:rsidRDefault="001C24E0" w:rsidP="001353CA">
            <w:pPr>
              <w:spacing w:before="60" w:after="60"/>
            </w:pPr>
            <w:r w:rsidRPr="001074D5">
              <w:t>Pasivni sistemi hlajenja v energetsko manj zahtevnih stavbah se ne vrednotijo</w:t>
            </w:r>
            <w:r w:rsidR="00FF15C9" w:rsidRPr="001074D5">
              <w:t>.</w:t>
            </w:r>
          </w:p>
        </w:tc>
      </w:tr>
      <w:tr w:rsidR="001C24E0" w:rsidRPr="001074D5" w14:paraId="545258AF" w14:textId="77777777" w:rsidTr="00EF17BA">
        <w:tc>
          <w:tcPr>
            <w:tcW w:w="1134" w:type="dxa"/>
          </w:tcPr>
          <w:p w14:paraId="4D8001D3" w14:textId="77777777" w:rsidR="001C24E0" w:rsidRPr="000C1B57" w:rsidRDefault="001C24E0" w:rsidP="001353CA">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tcPr>
          <w:p w14:paraId="0693B3BE" w14:textId="2D725326" w:rsidR="0048240D" w:rsidRPr="00CE007E" w:rsidRDefault="001C24E0" w:rsidP="001353CA">
            <w:pPr>
              <w:spacing w:before="60" w:after="60"/>
              <w:rPr>
                <w:rFonts w:cstheme="minorHAnsi"/>
              </w:rPr>
            </w:pPr>
            <w:r w:rsidRPr="00CE007E">
              <w:rPr>
                <w:rFonts w:cstheme="minorHAnsi"/>
              </w:rPr>
              <w:t xml:space="preserve">Pri uporabi poenostavljene urne metode ali uporabi verificiranih računalniških orodij za dinamično modeliranje toplotnega odziva stavbe se lahko v izračun vključi tehnika intenzivnega nočnega prezračevanja. Pretok zraka v odvisnosti od temperature zraka v stavbi in okolici, hitrosti vetra in proste površine odprtin na ovoju stavbe se določi skladno s </w:t>
            </w:r>
            <w:r w:rsidR="00FF15C9" w:rsidRPr="00CE007E">
              <w:rPr>
                <w:rFonts w:cstheme="minorHAnsi"/>
              </w:rPr>
              <w:t xml:space="preserve">točko 6.4.3.5  </w:t>
            </w:r>
            <w:r w:rsidR="004813AD" w:rsidRPr="00CE007E">
              <w:rPr>
                <w:rFonts w:cstheme="minorHAnsi"/>
              </w:rPr>
              <w:t xml:space="preserve">standarda </w:t>
            </w:r>
            <w:r w:rsidRPr="00CE007E">
              <w:rPr>
                <w:rFonts w:cstheme="minorHAnsi"/>
              </w:rPr>
              <w:t xml:space="preserve">SIST EN ISO 16798-7 in </w:t>
            </w:r>
            <w:r w:rsidR="00FF15C9" w:rsidRPr="00CE007E">
              <w:rPr>
                <w:rFonts w:cstheme="minorHAnsi"/>
              </w:rPr>
              <w:t xml:space="preserve">točko 6.4.3.5.2  </w:t>
            </w:r>
            <w:r w:rsidR="004813AD" w:rsidRPr="00CE007E">
              <w:rPr>
                <w:rFonts w:cstheme="minorHAnsi"/>
              </w:rPr>
              <w:t xml:space="preserve">standarda </w:t>
            </w:r>
            <w:r w:rsidRPr="00CE007E">
              <w:rPr>
                <w:rFonts w:cstheme="minorHAnsi"/>
              </w:rPr>
              <w:t>SIST EN ISO 16798-8</w:t>
            </w:r>
            <w:r w:rsidR="004813AD" w:rsidRPr="00CE007E">
              <w:rPr>
                <w:rFonts w:cstheme="minorHAnsi"/>
              </w:rPr>
              <w:t>.</w:t>
            </w:r>
          </w:p>
          <w:p w14:paraId="2D6C136A" w14:textId="1CA52546" w:rsidR="001C24E0" w:rsidRPr="00CE007E" w:rsidRDefault="001C24E0" w:rsidP="001353CA">
            <w:pPr>
              <w:spacing w:before="60" w:after="60"/>
              <w:rPr>
                <w:rFonts w:cstheme="minorHAnsi"/>
              </w:rPr>
            </w:pPr>
            <w:r w:rsidRPr="00CE007E">
              <w:rPr>
                <w:rFonts w:cstheme="minorHAnsi"/>
              </w:rPr>
              <w:t>V tehničnem poročilu se navede tudi urnik delovanja naravnega prezračevanja in prikazane temperature zraka v stavbi iz katerih je razvidno, da so zagotovljeno ustrezno bivaln</w:t>
            </w:r>
            <w:r w:rsidR="00F90CC2" w:rsidRPr="00CE007E">
              <w:rPr>
                <w:rFonts w:cstheme="minorHAnsi"/>
              </w:rPr>
              <w:t>o</w:t>
            </w:r>
            <w:r w:rsidRPr="00CE007E">
              <w:rPr>
                <w:rFonts w:cstheme="minorHAnsi"/>
              </w:rPr>
              <w:t xml:space="preserve"> ugodj</w:t>
            </w:r>
            <w:r w:rsidR="00F90CC2" w:rsidRPr="00CE007E">
              <w:rPr>
                <w:rFonts w:cstheme="minorHAnsi"/>
              </w:rPr>
              <w:t>e</w:t>
            </w:r>
            <w:r w:rsidRPr="00CE007E">
              <w:rPr>
                <w:rFonts w:cstheme="minorHAnsi"/>
              </w:rPr>
              <w:t>.</w:t>
            </w:r>
          </w:p>
          <w:p w14:paraId="263181EE" w14:textId="10437963" w:rsidR="001C24E0" w:rsidRPr="00CE007E" w:rsidRDefault="001C24E0" w:rsidP="001353CA">
            <w:pPr>
              <w:spacing w:before="60" w:after="60"/>
              <w:rPr>
                <w:rFonts w:cstheme="minorHAnsi"/>
              </w:rPr>
            </w:pPr>
            <w:r w:rsidRPr="00CE007E">
              <w:rPr>
                <w:rFonts w:cstheme="minorHAnsi"/>
                <w:color w:val="000000" w:themeColor="text1"/>
              </w:rPr>
              <w:t xml:space="preserve">Pasivni sistemi hlajenja se upoštevajo v izračunu dovedene energije </w:t>
            </w:r>
            <w:r w:rsidR="00FF15C9" w:rsidRPr="00CE007E">
              <w:rPr>
                <w:rFonts w:cstheme="minorHAnsi"/>
                <w:color w:val="000000" w:themeColor="text1"/>
              </w:rPr>
              <w:t xml:space="preserve">za hlajenje </w:t>
            </w:r>
            <w:r w:rsidRPr="00CE007E">
              <w:rPr>
                <w:rFonts w:cstheme="minorHAnsi"/>
                <w:color w:val="000000" w:themeColor="text1"/>
              </w:rPr>
              <w:t>Q</w:t>
            </w:r>
            <w:r w:rsidRPr="00CE007E">
              <w:rPr>
                <w:rFonts w:cstheme="minorHAnsi"/>
                <w:color w:val="000000" w:themeColor="text1"/>
                <w:vertAlign w:val="subscript"/>
              </w:rPr>
              <w:t>C,del,t</w:t>
            </w:r>
            <w:r w:rsidRPr="00CE007E">
              <w:rPr>
                <w:rFonts w:cstheme="minorHAnsi"/>
                <w:color w:val="000000" w:themeColor="text1"/>
              </w:rPr>
              <w:t xml:space="preserve"> za delovanje TSS hlajenja in posledično pri E</w:t>
            </w:r>
            <w:r w:rsidRPr="00CE007E">
              <w:rPr>
                <w:rFonts w:cstheme="minorHAnsi"/>
                <w:color w:val="000000" w:themeColor="text1"/>
                <w:vertAlign w:val="subscript"/>
              </w:rPr>
              <w:t>p</w:t>
            </w:r>
            <w:r w:rsidR="00FF15C9" w:rsidRPr="00CE007E">
              <w:rPr>
                <w:rFonts w:cstheme="minorHAnsi"/>
                <w:color w:val="000000" w:themeColor="text1"/>
              </w:rPr>
              <w:t>.</w:t>
            </w:r>
          </w:p>
        </w:tc>
      </w:tr>
      <w:tr w:rsidR="001C24E0" w:rsidRPr="001074D5" w14:paraId="730A3AB3" w14:textId="77777777" w:rsidTr="00EF17BA">
        <w:tc>
          <w:tcPr>
            <w:tcW w:w="1134" w:type="dxa"/>
          </w:tcPr>
          <w:p w14:paraId="76210784" w14:textId="77777777" w:rsidR="001C24E0" w:rsidRPr="000C1B57" w:rsidRDefault="001C24E0" w:rsidP="001353CA">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tcPr>
          <w:p w14:paraId="2AFC42F0" w14:textId="0DAED0B0" w:rsidR="001C24E0" w:rsidRPr="00CE007E" w:rsidRDefault="001C24E0" w:rsidP="001353CA">
            <w:pPr>
              <w:spacing w:before="60" w:after="60"/>
              <w:rPr>
                <w:rFonts w:cstheme="minorHAnsi"/>
              </w:rPr>
            </w:pPr>
            <w:r w:rsidRPr="00CE007E">
              <w:rPr>
                <w:rFonts w:cstheme="minorHAnsi"/>
              </w:rPr>
              <w:t>Pri uporabi detajlne urne metode in verificiranega računalniškega orodje, se lahko predvidijo tudi druge tehnike pasivnega hlajenja in uporabijo namenski moduli v teh orodjih. Uporabljena metoda in robni pogoji morajo biti navedeni v tehničnem poročilu.</w:t>
            </w:r>
          </w:p>
          <w:p w14:paraId="2AA0B9F2" w14:textId="3DB9799B" w:rsidR="001C24E0" w:rsidRPr="00CE007E" w:rsidRDefault="001C24E0" w:rsidP="001353CA">
            <w:pPr>
              <w:spacing w:before="60" w:after="60"/>
              <w:rPr>
                <w:rFonts w:cstheme="minorHAnsi"/>
                <w:sz w:val="28"/>
                <w:szCs w:val="28"/>
              </w:rPr>
            </w:pPr>
            <w:r w:rsidRPr="00CE007E">
              <w:rPr>
                <w:rFonts w:cstheme="minorHAnsi"/>
                <w:color w:val="000000" w:themeColor="text1"/>
              </w:rPr>
              <w:t>Pasivni sistemi hlajenja se upoštevajo v izračunu dovedene energije Q</w:t>
            </w:r>
            <w:r w:rsidRPr="00CE007E">
              <w:rPr>
                <w:rFonts w:cstheme="minorHAnsi"/>
                <w:color w:val="000000" w:themeColor="text1"/>
                <w:vertAlign w:val="subscript"/>
              </w:rPr>
              <w:t>C,del,t</w:t>
            </w:r>
            <w:r w:rsidRPr="00CE007E">
              <w:rPr>
                <w:rFonts w:cstheme="minorHAnsi"/>
                <w:color w:val="000000" w:themeColor="text1"/>
              </w:rPr>
              <w:t xml:space="preserve"> za delovanje TSS hlajenja in posledično pri E</w:t>
            </w:r>
            <w:r w:rsidRPr="00CE007E">
              <w:rPr>
                <w:rFonts w:cstheme="minorHAnsi"/>
                <w:color w:val="000000" w:themeColor="text1"/>
                <w:vertAlign w:val="subscript"/>
              </w:rPr>
              <w:t>p</w:t>
            </w:r>
            <w:r w:rsidR="005D180B" w:rsidRPr="00CE007E">
              <w:rPr>
                <w:rFonts w:cstheme="minorHAnsi"/>
                <w:color w:val="000000" w:themeColor="text1"/>
              </w:rPr>
              <w:t>.</w:t>
            </w:r>
          </w:p>
        </w:tc>
      </w:tr>
      <w:tr w:rsidR="001C24E0" w:rsidRPr="001074D5" w14:paraId="446CF027" w14:textId="77777777" w:rsidTr="00EF17BA">
        <w:trPr>
          <w:trHeight w:val="458"/>
        </w:trPr>
        <w:tc>
          <w:tcPr>
            <w:tcW w:w="1134" w:type="dxa"/>
          </w:tcPr>
          <w:p w14:paraId="6A7AD14C" w14:textId="77777777" w:rsidR="001C24E0" w:rsidRPr="000C1B57" w:rsidRDefault="001C24E0" w:rsidP="001353CA">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tcPr>
          <w:p w14:paraId="04BC3C96" w14:textId="77777777" w:rsidR="001C24E0" w:rsidRPr="00CE007E" w:rsidRDefault="001C24E0" w:rsidP="001353CA">
            <w:pPr>
              <w:spacing w:before="60" w:after="60"/>
              <w:rPr>
                <w:rFonts w:cstheme="minorHAnsi"/>
              </w:rPr>
            </w:pPr>
            <w:r w:rsidRPr="00CE007E">
              <w:rPr>
                <w:rFonts w:cstheme="minorHAnsi"/>
              </w:rPr>
              <w:t>Pasivno hlajenje v referenčnih stavbah ni predvideno.</w:t>
            </w:r>
          </w:p>
        </w:tc>
      </w:tr>
    </w:tbl>
    <w:p w14:paraId="2245E1B6" w14:textId="77777777" w:rsidR="001C24E0" w:rsidRPr="001074D5" w:rsidRDefault="001C24E0" w:rsidP="00CE007E"/>
    <w:p w14:paraId="46F2D2E2" w14:textId="223EF848" w:rsidR="001C24E0" w:rsidRPr="001074D5" w:rsidRDefault="00AD6D0A" w:rsidP="00B57CC4">
      <w:pPr>
        <w:pStyle w:val="2-nasl"/>
        <w:numPr>
          <w:ilvl w:val="0"/>
          <w:numId w:val="0"/>
        </w:numPr>
        <w:ind w:left="851" w:hanging="851"/>
      </w:pPr>
      <w:bookmarkStart w:id="570" w:name="_Toc77238622"/>
      <w:r>
        <w:t>10.3</w:t>
      </w:r>
      <w:r>
        <w:tab/>
      </w:r>
      <w:r w:rsidR="001C24E0" w:rsidRPr="001074D5">
        <w:t>Naravna osvetlitev</w:t>
      </w:r>
      <w:bookmarkEnd w:id="570"/>
      <w:r w:rsidR="001C24E0" w:rsidRPr="001074D5">
        <w:t xml:space="preserve"> </w:t>
      </w:r>
    </w:p>
    <w:p w14:paraId="101022BB" w14:textId="412BBF9D" w:rsidR="001C24E0" w:rsidRPr="001074D5" w:rsidRDefault="001C24E0" w:rsidP="00B57BF3">
      <w:r w:rsidRPr="001074D5">
        <w:t xml:space="preserve">Naravna osvetlitev stavb se v določanje kazalnikov energijske učinkovitosti stavb vključuje na način kot je naveden v tabeli 10.5. </w:t>
      </w:r>
    </w:p>
    <w:p w14:paraId="5611071F" w14:textId="4662C260" w:rsidR="001C24E0" w:rsidRPr="00556B0B" w:rsidRDefault="001C24E0" w:rsidP="00B57BF3">
      <w:pPr>
        <w:rPr>
          <w:rFonts w:cstheme="minorHAnsi"/>
          <w:b/>
          <w:bCs/>
          <w:sz w:val="24"/>
        </w:rPr>
      </w:pPr>
      <w:r w:rsidRPr="00556B0B">
        <w:rPr>
          <w:rFonts w:cstheme="minorHAnsi"/>
          <w:szCs w:val="20"/>
        </w:rPr>
        <w:t>Tabela 10.5</w:t>
      </w:r>
      <w:r w:rsidR="00C3755B" w:rsidRPr="00556B0B">
        <w:rPr>
          <w:rFonts w:cstheme="minorHAnsi"/>
          <w:szCs w:val="20"/>
        </w:rPr>
        <w:t>:</w:t>
      </w:r>
      <w:r w:rsidRPr="00556B0B">
        <w:rPr>
          <w:rFonts w:cstheme="minorHAnsi"/>
          <w:szCs w:val="20"/>
        </w:rPr>
        <w:t xml:space="preserve"> Vključevanje naravne osvetlitve v določitev energijske učinkovitosti stavb</w:t>
      </w:r>
    </w:p>
    <w:tbl>
      <w:tblPr>
        <w:tblStyle w:val="Tabelamrea"/>
        <w:tblW w:w="0" w:type="auto"/>
        <w:tblLook w:val="04A0" w:firstRow="1" w:lastRow="0" w:firstColumn="1" w:lastColumn="0" w:noHBand="0" w:noVBand="1"/>
      </w:tblPr>
      <w:tblGrid>
        <w:gridCol w:w="1118"/>
        <w:gridCol w:w="8832"/>
      </w:tblGrid>
      <w:tr w:rsidR="001C24E0" w:rsidRPr="001074D5" w14:paraId="2A544366" w14:textId="77777777" w:rsidTr="00690423">
        <w:tc>
          <w:tcPr>
            <w:tcW w:w="1086" w:type="dxa"/>
          </w:tcPr>
          <w:p w14:paraId="664B0A06" w14:textId="77777777" w:rsidR="001C24E0" w:rsidRPr="000C1B57" w:rsidRDefault="001C24E0" w:rsidP="001353CA">
            <w:pPr>
              <w:spacing w:before="60" w:after="60"/>
              <w:rPr>
                <w:sz w:val="48"/>
                <w:szCs w:val="48"/>
              </w:rPr>
            </w:pPr>
            <w:r w:rsidRPr="000C1B57">
              <w:rPr>
                <w:sz w:val="48"/>
                <w:szCs w:val="48"/>
              </w:rPr>
              <w:sym w:font="Wingdings 2" w:char="F0A3"/>
            </w:r>
            <w:r w:rsidRPr="000C1B57">
              <w:rPr>
                <w:sz w:val="48"/>
                <w:szCs w:val="48"/>
              </w:rPr>
              <w:sym w:font="Wingdings 2" w:char="F099"/>
            </w:r>
          </w:p>
        </w:tc>
        <w:tc>
          <w:tcPr>
            <w:tcW w:w="8832" w:type="dxa"/>
          </w:tcPr>
          <w:p w14:paraId="67CC793F" w14:textId="77777777" w:rsidR="001C24E0" w:rsidRPr="001074D5" w:rsidRDefault="001C24E0" w:rsidP="001353CA">
            <w:pPr>
              <w:spacing w:before="60" w:after="60"/>
            </w:pPr>
            <w:r w:rsidRPr="001074D5">
              <w:t>Naravna osvetlitev stavb se ne vrednoti.</w:t>
            </w:r>
          </w:p>
        </w:tc>
      </w:tr>
      <w:tr w:rsidR="001C24E0" w:rsidRPr="001074D5" w14:paraId="44C847E6" w14:textId="77777777" w:rsidTr="00690423">
        <w:tc>
          <w:tcPr>
            <w:tcW w:w="1086" w:type="dxa"/>
          </w:tcPr>
          <w:p w14:paraId="7DAA6DE7" w14:textId="77777777" w:rsidR="001C24E0" w:rsidRPr="000C1B57" w:rsidRDefault="001C24E0" w:rsidP="001353CA">
            <w:pPr>
              <w:spacing w:before="60" w:after="60"/>
              <w:rPr>
                <w:sz w:val="48"/>
                <w:szCs w:val="48"/>
              </w:rPr>
            </w:pPr>
            <w:r w:rsidRPr="000C1B57">
              <w:rPr>
                <w:sz w:val="48"/>
                <w:szCs w:val="48"/>
              </w:rPr>
              <w:sym w:font="Wingdings 2" w:char="F0A4"/>
            </w:r>
            <w:r w:rsidRPr="000C1B57">
              <w:rPr>
                <w:sz w:val="48"/>
                <w:szCs w:val="48"/>
              </w:rPr>
              <w:sym w:font="Wingdings 2" w:char="F099"/>
            </w:r>
          </w:p>
        </w:tc>
        <w:tc>
          <w:tcPr>
            <w:tcW w:w="8832" w:type="dxa"/>
          </w:tcPr>
          <w:p w14:paraId="1DCF2460" w14:textId="3B348532" w:rsidR="001C24E0" w:rsidRPr="001074D5" w:rsidRDefault="001C24E0" w:rsidP="001353CA">
            <w:pPr>
              <w:spacing w:before="60" w:after="60"/>
              <w:rPr>
                <w:bCs/>
              </w:rPr>
            </w:pPr>
            <w:r w:rsidRPr="001074D5">
              <w:rPr>
                <w:bCs/>
              </w:rPr>
              <w:t>Vpliv naravne osvetlitve opredeljuje faktor razpoložljivosti naravne svetlobe F</w:t>
            </w:r>
            <w:r w:rsidRPr="001074D5">
              <w:rPr>
                <w:bCs/>
                <w:vertAlign w:val="subscript"/>
              </w:rPr>
              <w:t>D</w:t>
            </w:r>
            <w:r w:rsidR="004532E5" w:rsidRPr="001074D5">
              <w:t xml:space="preserve"> </w:t>
            </w:r>
            <w:r w:rsidRPr="001074D5">
              <w:rPr>
                <w:lang w:val="en-GB"/>
              </w:rPr>
              <w:t>(daylight dependency factor),</w:t>
            </w:r>
            <w:r w:rsidRPr="001074D5">
              <w:t xml:space="preserve"> ki se določi skladno s točko 7.4.3.5 standarda SIST EN 15193-1</w:t>
            </w:r>
            <w:r w:rsidR="005D180B" w:rsidRPr="001074D5">
              <w:t>,</w:t>
            </w:r>
            <w:r w:rsidRPr="001074D5">
              <w:t xml:space="preserve"> na osnovi povprečnega količnika dnevne svetlobe D</w:t>
            </w:r>
            <w:r w:rsidRPr="001074D5">
              <w:rPr>
                <w:vertAlign w:val="subscript"/>
              </w:rPr>
              <w:t>avg</w:t>
            </w:r>
            <w:r w:rsidRPr="001074D5">
              <w:t xml:space="preserve"> v stavbi/coni.</w:t>
            </w:r>
          </w:p>
          <w:p w14:paraId="2B07C963" w14:textId="705F2607" w:rsidR="001C24E0" w:rsidRPr="001074D5" w:rsidRDefault="001C24E0" w:rsidP="001353CA">
            <w:pPr>
              <w:spacing w:before="60" w:after="60"/>
            </w:pPr>
            <w:r w:rsidRPr="001074D5">
              <w:t>Pri določitvi D</w:t>
            </w:r>
            <w:r w:rsidRPr="001074D5">
              <w:rPr>
                <w:vertAlign w:val="subscript"/>
              </w:rPr>
              <w:t>avg</w:t>
            </w:r>
            <w:r w:rsidRPr="001074D5">
              <w:t xml:space="preserve"> se upoštevajo nepremična senčila in ovire na stavbi, ne upošteva pa se zmanjšanje naravne osvetlitve zaradi premičnih senčil, tudi če njihovo delovanje ni avtomatizirano. D</w:t>
            </w:r>
            <w:r w:rsidRPr="001074D5">
              <w:rPr>
                <w:vertAlign w:val="subscript"/>
              </w:rPr>
              <w:t>avg</w:t>
            </w:r>
            <w:r w:rsidRPr="001074D5">
              <w:t xml:space="preserve"> je konstanten za vse mesece v letu. Določi se z eno od metod, ki so navedene v točki 8.1.9 te tehnične smernice. Vpliv transparentnih gradnikov na ovoju stavbe/cone na količnik dnevne osvetlitve se sešteva. </w:t>
            </w:r>
          </w:p>
          <w:p w14:paraId="0B0A4A50" w14:textId="018AD03A" w:rsidR="001C24E0" w:rsidRPr="001074D5" w:rsidRDefault="001C24E0" w:rsidP="001353CA">
            <w:pPr>
              <w:spacing w:before="60" w:after="60"/>
              <w:rPr>
                <w:color w:val="FF0000"/>
              </w:rPr>
            </w:pPr>
            <w:r w:rsidRPr="001074D5">
              <w:t>Letno število ur temnega dela dneva t</w:t>
            </w:r>
            <w:r w:rsidRPr="001074D5">
              <w:rPr>
                <w:vertAlign w:val="subscript"/>
              </w:rPr>
              <w:t>N</w:t>
            </w:r>
            <w:r w:rsidRPr="001074D5">
              <w:t xml:space="preserve"> in svetlega dela dneva t</w:t>
            </w:r>
            <w:r w:rsidRPr="001074D5">
              <w:rPr>
                <w:vertAlign w:val="subscript"/>
              </w:rPr>
              <w:t>D</w:t>
            </w:r>
            <w:r w:rsidRPr="001074D5">
              <w:t xml:space="preserve"> , ko je stavba različne kategorije zasedena je navedeno v tabeli B.2</w:t>
            </w:r>
            <w:r w:rsidR="004813AD" w:rsidRPr="001074D5">
              <w:t xml:space="preserve"> standarda</w:t>
            </w:r>
            <w:r w:rsidRPr="001074D5">
              <w:t xml:space="preserve"> SIST EN 15193-1. Mesečno število ur uporabe stavbe je proporcionalno številu dni in korigirano z mesečnim trajanjem w</w:t>
            </w:r>
            <w:r w:rsidRPr="001074D5">
              <w:rPr>
                <w:vertAlign w:val="subscript"/>
              </w:rPr>
              <w:t>m</w:t>
            </w:r>
            <w:r w:rsidRPr="001074D5">
              <w:t>, kot je opredeljen v tabeli P.1 standarda SIST EN 15193-2</w:t>
            </w:r>
            <w:r w:rsidR="0048240D" w:rsidRPr="001074D5">
              <w:t>.</w:t>
            </w:r>
          </w:p>
          <w:p w14:paraId="24D1861A" w14:textId="029C95E5" w:rsidR="001C24E0" w:rsidRPr="001074D5" w:rsidRDefault="001C24E0" w:rsidP="001353CA">
            <w:pPr>
              <w:spacing w:before="60" w:after="60"/>
            </w:pPr>
            <w:r w:rsidRPr="001074D5">
              <w:t>Mesečni faktor razpoložljivosti naravne svetlobe F</w:t>
            </w:r>
            <w:r w:rsidRPr="001074D5">
              <w:rPr>
                <w:vertAlign w:val="subscript"/>
              </w:rPr>
              <w:t>D,m</w:t>
            </w:r>
            <w:r w:rsidRPr="001074D5">
              <w:t xml:space="preserve"> se določi na osnovi povprečnega količnika dnevne svetlobe D</w:t>
            </w:r>
            <w:r w:rsidRPr="001074D5">
              <w:rPr>
                <w:vertAlign w:val="subscript"/>
              </w:rPr>
              <w:t>avg</w:t>
            </w:r>
            <w:r w:rsidRPr="001074D5">
              <w:t xml:space="preserve"> v stavbi/coni. D</w:t>
            </w:r>
            <w:r w:rsidRPr="001074D5">
              <w:rPr>
                <w:vertAlign w:val="subscript"/>
              </w:rPr>
              <w:t>avg,m</w:t>
            </w:r>
            <w:r w:rsidRPr="001074D5">
              <w:t xml:space="preserve"> je enak v vseh obravnavanih mesecih.  Metode za določitev D</w:t>
            </w:r>
            <w:r w:rsidRPr="001074D5">
              <w:rPr>
                <w:vertAlign w:val="subscript"/>
              </w:rPr>
              <w:t>avg</w:t>
            </w:r>
            <w:r w:rsidRPr="001074D5">
              <w:t xml:space="preserve"> so navedene v točki 8.1.9</w:t>
            </w:r>
            <w:r w:rsidR="004813AD" w:rsidRPr="001074D5">
              <w:t>.</w:t>
            </w:r>
            <w:r w:rsidRPr="001074D5">
              <w:t xml:space="preserve"> Metoda mora biti z vhodnimi podatki navedena v Tehničnem poročilu. F</w:t>
            </w:r>
            <w:r w:rsidRPr="001074D5">
              <w:rPr>
                <w:vertAlign w:val="subscript"/>
              </w:rPr>
              <w:t>D</w:t>
            </w:r>
            <w:r w:rsidRPr="001074D5">
              <w:t xml:space="preserve"> ima, skladno s točko 7.4.3.5 standarda SIST EN 15193-1 dve komponenti:</w:t>
            </w:r>
          </w:p>
          <w:p w14:paraId="15125F47" w14:textId="761834E0" w:rsidR="001C24E0" w:rsidRPr="001074D5" w:rsidRDefault="001C24E0" w:rsidP="001353CA">
            <w:pPr>
              <w:spacing w:before="60" w:after="60"/>
            </w:pPr>
            <w:r w:rsidRPr="001074D5">
              <w:t>komponento razpoložljivosti naravne svetlobe F</w:t>
            </w:r>
            <w:r w:rsidRPr="001074D5">
              <w:rPr>
                <w:vertAlign w:val="subscript"/>
              </w:rPr>
              <w:t>D,S</w:t>
            </w:r>
            <w:r w:rsidRPr="001074D5">
              <w:t xml:space="preserve">, ki je za transparentne gradnike na ovoju stavbe (navpične </w:t>
            </w:r>
            <w:r w:rsidR="004C04EB">
              <w:sym w:font="Symbol" w:char="F062"/>
            </w:r>
            <w:r w:rsidR="004C04EB">
              <w:t xml:space="preserve"> </w:t>
            </w:r>
            <w:r w:rsidRPr="001074D5">
              <w:t>&gt; 75°) opredeljena v tabeli B.3 standarda 15193-1</w:t>
            </w:r>
            <w:r w:rsidR="005D180B" w:rsidRPr="001074D5">
              <w:t>,</w:t>
            </w:r>
            <w:r w:rsidRPr="001074D5">
              <w:t xml:space="preserve"> ter v tabeli B.5 standarda SIST EN 15193-1</w:t>
            </w:r>
            <w:r w:rsidRPr="001074D5">
              <w:rPr>
                <w:color w:val="00B050"/>
              </w:rPr>
              <w:t xml:space="preserve"> </w:t>
            </w:r>
            <w:r w:rsidRPr="001074D5">
              <w:t>za strešna okna (</w:t>
            </w:r>
            <w:r w:rsidR="004C04EB">
              <w:sym w:font="Symbol" w:char="F062"/>
            </w:r>
            <w:r w:rsidR="004C04EB">
              <w:t xml:space="preserve"> </w:t>
            </w:r>
            <w:r w:rsidRPr="001074D5">
              <w:t>&lt;</w:t>
            </w:r>
            <w:r w:rsidR="005D180B" w:rsidRPr="001074D5">
              <w:t xml:space="preserve"> </w:t>
            </w:r>
            <w:r w:rsidRPr="001074D5">
              <w:t>15°);</w:t>
            </w:r>
          </w:p>
          <w:p w14:paraId="6502E6A2" w14:textId="3C903537" w:rsidR="001C24E0" w:rsidRPr="001074D5" w:rsidRDefault="001C24E0" w:rsidP="001353CA">
            <w:pPr>
              <w:spacing w:before="60" w:after="60"/>
              <w:rPr>
                <w:bCs/>
              </w:rPr>
            </w:pPr>
            <w:r w:rsidRPr="001074D5">
              <w:t>komponento načina krmiljenja električne razsvetljave v stavbi/coni F</w:t>
            </w:r>
            <w:r w:rsidRPr="001074D5">
              <w:rPr>
                <w:vertAlign w:val="subscript"/>
              </w:rPr>
              <w:t>D,C</w:t>
            </w:r>
            <w:r w:rsidRPr="001074D5">
              <w:t xml:space="preserve">, katere vrednosti se povzamejo iz tabele F.16 </w:t>
            </w:r>
            <w:r w:rsidRPr="001074D5">
              <w:rPr>
                <w:bCs/>
              </w:rPr>
              <w:t>standarda SIST EN 15193-1;</w:t>
            </w:r>
            <w:r w:rsidRPr="001074D5">
              <w:t xml:space="preserve"> pri tem se privzame projektna osvetlitev </w:t>
            </w:r>
            <w:r w:rsidR="00C763D1">
              <w:t>o</w:t>
            </w:r>
            <w:r w:rsidRPr="001074D5">
              <w:t xml:space="preserve">bmočja zadrževanja, kot je opredeljena v točki 6. za energetsko manj zahtevne stanovanjske in nestanovanjske stavbe. </w:t>
            </w:r>
          </w:p>
          <w:p w14:paraId="0C80540A" w14:textId="64509D4E" w:rsidR="001C24E0" w:rsidRPr="001074D5" w:rsidRDefault="001C24E0" w:rsidP="001353CA">
            <w:pPr>
              <w:spacing w:before="60" w:after="60"/>
            </w:pPr>
            <w:r w:rsidRPr="001074D5">
              <w:t xml:space="preserve">Vpliv naravne osvetlite na energijsko učinkovitost se odraža v dovedeni (praviloma) električni energiji za razsvetljavo, in posledično potrebno primarno energijo za delovanje stavbe. </w:t>
            </w:r>
          </w:p>
          <w:p w14:paraId="3224B1DD" w14:textId="03AF999F" w:rsidR="001C24E0" w:rsidRPr="001074D5" w:rsidRDefault="001C24E0" w:rsidP="001353CA">
            <w:pPr>
              <w:spacing w:before="60" w:after="60"/>
            </w:pPr>
            <w:r w:rsidRPr="001074D5">
              <w:t xml:space="preserve">Opomba: </w:t>
            </w:r>
            <w:r w:rsidR="005D180B" w:rsidRPr="001074D5">
              <w:t>V</w:t>
            </w:r>
            <w:r w:rsidRPr="001074D5">
              <w:t xml:space="preserve"> določenih primerih se pri večjem količniku dnevne svetlobe D</w:t>
            </w:r>
            <w:r w:rsidRPr="001074D5">
              <w:rPr>
                <w:vertAlign w:val="subscript"/>
              </w:rPr>
              <w:t>avg</w:t>
            </w:r>
            <w:r w:rsidRPr="001074D5">
              <w:t xml:space="preserve"> ROVE za stavbo zmanjša zaradi manjše rabe električne energije (f</w:t>
            </w:r>
            <w:r w:rsidRPr="001074D5">
              <w:rPr>
                <w:vertAlign w:val="subscript"/>
              </w:rPr>
              <w:t>ren,el</w:t>
            </w:r>
            <w:r w:rsidRPr="001074D5">
              <w:t xml:space="preserve"> &gt; 0).</w:t>
            </w:r>
          </w:p>
        </w:tc>
      </w:tr>
      <w:tr w:rsidR="001C24E0" w:rsidRPr="001074D5" w14:paraId="058231B8" w14:textId="77777777" w:rsidTr="00690423">
        <w:tc>
          <w:tcPr>
            <w:tcW w:w="1086" w:type="dxa"/>
          </w:tcPr>
          <w:p w14:paraId="527B0983" w14:textId="77777777" w:rsidR="001C24E0" w:rsidRPr="000C1B57" w:rsidRDefault="001C24E0" w:rsidP="001353CA">
            <w:pPr>
              <w:spacing w:before="60" w:after="60"/>
              <w:rPr>
                <w:sz w:val="48"/>
                <w:szCs w:val="48"/>
              </w:rPr>
            </w:pPr>
            <w:r w:rsidRPr="000C1B57">
              <w:rPr>
                <w:sz w:val="48"/>
                <w:szCs w:val="48"/>
              </w:rPr>
              <w:sym w:font="Wingdings 2" w:char="F0A4"/>
            </w:r>
            <w:r w:rsidRPr="000C1B57">
              <w:rPr>
                <w:sz w:val="48"/>
                <w:szCs w:val="48"/>
              </w:rPr>
              <w:sym w:font="Wingdings" w:char="F0B7"/>
            </w:r>
          </w:p>
        </w:tc>
        <w:tc>
          <w:tcPr>
            <w:tcW w:w="8832" w:type="dxa"/>
          </w:tcPr>
          <w:p w14:paraId="177F2CBB" w14:textId="04DEABB1" w:rsidR="001C24E0" w:rsidRPr="00CE007E" w:rsidRDefault="001C24E0" w:rsidP="001353CA">
            <w:pPr>
              <w:spacing w:before="60" w:after="60"/>
              <w:rPr>
                <w:rFonts w:cstheme="minorHAnsi"/>
              </w:rPr>
            </w:pPr>
            <w:r w:rsidRPr="00CE007E">
              <w:rPr>
                <w:rFonts w:cstheme="minorHAnsi"/>
              </w:rPr>
              <w:t xml:space="preserve">Količnik dnevne svetlobe se določi za vsako uro v dnevu, ko je stavba zasedena/ v uporabi). Urniki uporabe stavb so za različne kategorije nestanovanjskih stavb in con opredeljeni v </w:t>
            </w:r>
            <w:r w:rsidR="004813AD" w:rsidRPr="00CE007E">
              <w:rPr>
                <w:rFonts w:cstheme="minorHAnsi"/>
              </w:rPr>
              <w:t xml:space="preserve">standardu </w:t>
            </w:r>
            <w:r w:rsidRPr="00CE007E">
              <w:rPr>
                <w:rFonts w:cstheme="minorHAnsi"/>
                <w:color w:val="000000" w:themeColor="text1"/>
              </w:rPr>
              <w:t xml:space="preserve">SIST EN 18523-1. </w:t>
            </w:r>
            <w:r w:rsidRPr="00CE007E">
              <w:rPr>
                <w:rFonts w:cstheme="minorHAnsi"/>
              </w:rPr>
              <w:t>V kolikor je za energetsko manj zahtevno stavbo mogoče opredeliti eno samo kategorijo ter za stanovanjske energetsko manj zahtevne stavbe, se lahko uporabijo urniki, ki so navedeni v točki 7.3 te tehničen smernice kot urni faktorji sočasnega delovanja svetil f</w:t>
            </w:r>
            <w:r w:rsidRPr="00CE007E">
              <w:rPr>
                <w:rFonts w:cstheme="minorHAnsi"/>
                <w:vertAlign w:val="subscript"/>
              </w:rPr>
              <w:t>s</w:t>
            </w:r>
            <w:r w:rsidRPr="00CE007E">
              <w:rPr>
                <w:rFonts w:cstheme="minorHAnsi"/>
              </w:rPr>
              <w:t xml:space="preserve">. </w:t>
            </w:r>
          </w:p>
          <w:p w14:paraId="300F1F2B" w14:textId="4D8CCA07" w:rsidR="001C24E0" w:rsidRPr="00CE007E" w:rsidRDefault="001C24E0" w:rsidP="001353CA">
            <w:pPr>
              <w:spacing w:before="60" w:after="60"/>
              <w:rPr>
                <w:rFonts w:cstheme="minorHAnsi"/>
              </w:rPr>
            </w:pPr>
            <w:r w:rsidRPr="00CE007E">
              <w:rPr>
                <w:rFonts w:cstheme="minorHAnsi"/>
              </w:rPr>
              <w:t>Urni količniki dnevne svetlobe se lahko določijo na podlagi povprečnega količnika D</w:t>
            </w:r>
            <w:r w:rsidRPr="00CE007E">
              <w:rPr>
                <w:rFonts w:cstheme="minorHAnsi"/>
                <w:vertAlign w:val="subscript"/>
              </w:rPr>
              <w:t>avg,t</w:t>
            </w:r>
            <w:r w:rsidRPr="00CE007E">
              <w:rPr>
                <w:rFonts w:cstheme="minorHAnsi"/>
              </w:rPr>
              <w:t xml:space="preserve"> določenega pri projektnih pogojih (CIE enakomerno oblačno nebo pri osvetlitvi zunanje ne-senčene vodoravne ploskve 5000 lx) in podatka o urnem globalnem sončnem obsevanju na vodoravno ploskev v tipičnem meteorološkem letu (točka 5.3 te smernice) in svetlobnim učinkom sončnega sevanja K</w:t>
            </w:r>
            <w:r w:rsidRPr="00CE007E">
              <w:rPr>
                <w:rFonts w:cstheme="minorHAnsi"/>
                <w:vertAlign w:val="subscript"/>
              </w:rPr>
              <w:t>glob</w:t>
            </w:r>
            <w:r w:rsidRPr="00CE007E">
              <w:rPr>
                <w:rFonts w:cstheme="minorHAnsi"/>
              </w:rPr>
              <w:t xml:space="preserve"> </w:t>
            </w:r>
            <w:r w:rsidR="001353CA">
              <w:rPr>
                <w:rFonts w:cstheme="minorHAnsi"/>
              </w:rPr>
              <w:t xml:space="preserve">= </w:t>
            </w:r>
            <w:r w:rsidRPr="00CE007E">
              <w:rPr>
                <w:rFonts w:cstheme="minorHAnsi"/>
              </w:rPr>
              <w:t>105 lm/(W/m</w:t>
            </w:r>
            <w:r w:rsidRPr="00CE007E">
              <w:rPr>
                <w:rFonts w:cstheme="minorHAnsi"/>
                <w:vertAlign w:val="superscript"/>
              </w:rPr>
              <w:t>2</w:t>
            </w:r>
            <w:r w:rsidRPr="00CE007E">
              <w:rPr>
                <w:rFonts w:cstheme="minorHAnsi"/>
              </w:rPr>
              <w:t xml:space="preserve">). </w:t>
            </w:r>
          </w:p>
          <w:p w14:paraId="54F6B72F" w14:textId="025F33EB" w:rsidR="001C24E0" w:rsidRPr="00CE007E" w:rsidRDefault="001C24E0" w:rsidP="001353CA">
            <w:pPr>
              <w:spacing w:before="60" w:after="60"/>
              <w:rPr>
                <w:rFonts w:cstheme="minorHAnsi"/>
              </w:rPr>
            </w:pPr>
            <w:r w:rsidRPr="00CE007E">
              <w:rPr>
                <w:rFonts w:cstheme="minorHAnsi"/>
              </w:rPr>
              <w:t>Vrednosti faktorja razpoložljivosti naravne svetlobe F</w:t>
            </w:r>
            <w:r w:rsidRPr="00CE007E">
              <w:rPr>
                <w:rFonts w:cstheme="minorHAnsi"/>
                <w:vertAlign w:val="subscript"/>
              </w:rPr>
              <w:t>D,t</w:t>
            </w:r>
            <w:r w:rsidRPr="00CE007E">
              <w:rPr>
                <w:rFonts w:cstheme="minorHAnsi"/>
              </w:rPr>
              <w:t xml:space="preserve"> se urno prilagodi povprečnemu urnemu količniku dnevne svetlobe D</w:t>
            </w:r>
            <w:r w:rsidRPr="00CE007E">
              <w:rPr>
                <w:rFonts w:cstheme="minorHAnsi"/>
                <w:vertAlign w:val="subscript"/>
              </w:rPr>
              <w:t>avg,t</w:t>
            </w:r>
            <w:r w:rsidRPr="00CE007E">
              <w:rPr>
                <w:rFonts w:cstheme="minorHAnsi"/>
              </w:rPr>
              <w:t>.</w:t>
            </w:r>
          </w:p>
          <w:p w14:paraId="4C17A2E4" w14:textId="5B472746" w:rsidR="001C24E0" w:rsidRPr="00CE007E" w:rsidRDefault="001C24E0" w:rsidP="001353CA">
            <w:pPr>
              <w:spacing w:before="60" w:after="60"/>
              <w:rPr>
                <w:rFonts w:cstheme="minorHAnsi"/>
              </w:rPr>
            </w:pPr>
            <w:r w:rsidRPr="00CE007E">
              <w:rPr>
                <w:rFonts w:cstheme="minorHAnsi"/>
              </w:rPr>
              <w:t>Upošteva se i</w:t>
            </w:r>
            <w:r w:rsidR="00D35683" w:rsidRPr="00CE007E">
              <w:rPr>
                <w:rFonts w:cstheme="minorHAnsi"/>
              </w:rPr>
              <w:t>n</w:t>
            </w:r>
            <w:r w:rsidRPr="00CE007E">
              <w:rPr>
                <w:rFonts w:cstheme="minorHAnsi"/>
              </w:rPr>
              <w:t xml:space="preserve">terakcijo s sistemi za ogrevanje, hlajenje in klimatizacijo, npr. v primeru, ko se pri določitvi dovedene energije za ogrevanje ali hlajenje upoštevajo algoritmi za samodejno delovanje senčil. Ti algoritmi imajo pri določitvi energijske učinkovitosti stavbe prioriteto. </w:t>
            </w:r>
          </w:p>
          <w:p w14:paraId="41D0E230" w14:textId="77777777" w:rsidR="001C24E0" w:rsidRPr="00CE007E" w:rsidRDefault="001C24E0" w:rsidP="001353CA">
            <w:pPr>
              <w:spacing w:before="60" w:after="60"/>
              <w:rPr>
                <w:rFonts w:cstheme="minorHAnsi"/>
              </w:rPr>
            </w:pPr>
            <w:r w:rsidRPr="00CE007E">
              <w:rPr>
                <w:rFonts w:cstheme="minorHAnsi"/>
              </w:rPr>
              <w:t>Vpliv naravne osvetlite na energijsko učinkovitost stavbe/cone se odraža v rabi električne energije za razsvetljavo in tako v potrebni primarni energiji za delovanje stavbe.</w:t>
            </w:r>
          </w:p>
        </w:tc>
      </w:tr>
      <w:tr w:rsidR="001C24E0" w:rsidRPr="001074D5" w14:paraId="071B4A54" w14:textId="77777777" w:rsidTr="00690423">
        <w:tc>
          <w:tcPr>
            <w:tcW w:w="1086" w:type="dxa"/>
          </w:tcPr>
          <w:p w14:paraId="6EBA10FF" w14:textId="77777777" w:rsidR="001C24E0" w:rsidRPr="000C1B57" w:rsidRDefault="001C24E0" w:rsidP="001353CA">
            <w:pPr>
              <w:spacing w:before="60" w:after="60"/>
              <w:rPr>
                <w:sz w:val="48"/>
                <w:szCs w:val="48"/>
              </w:rPr>
            </w:pPr>
            <w:r w:rsidRPr="000C1B57">
              <w:rPr>
                <w:sz w:val="48"/>
                <w:szCs w:val="48"/>
              </w:rPr>
              <w:sym w:font="Wingdings 2" w:char="F0A2"/>
            </w:r>
            <w:r w:rsidRPr="000C1B57">
              <w:rPr>
                <w:sz w:val="48"/>
                <w:szCs w:val="48"/>
              </w:rPr>
              <w:sym w:font="Wingdings" w:char="F0B7"/>
            </w:r>
          </w:p>
        </w:tc>
        <w:tc>
          <w:tcPr>
            <w:tcW w:w="8832" w:type="dxa"/>
          </w:tcPr>
          <w:p w14:paraId="4FD86FB8" w14:textId="55D64F1B" w:rsidR="001C24E0" w:rsidRPr="00CE007E" w:rsidRDefault="001C24E0" w:rsidP="001353CA">
            <w:pPr>
              <w:spacing w:before="60" w:after="60"/>
              <w:rPr>
                <w:rFonts w:cstheme="minorHAnsi"/>
              </w:rPr>
            </w:pPr>
            <w:r w:rsidRPr="00CE007E">
              <w:rPr>
                <w:rFonts w:cstheme="minorHAnsi"/>
              </w:rPr>
              <w:t>Za vsako uro, ko je stavba/cona v uporabi se določi gostota svetlobnega toka (osvetlitev lm/m</w:t>
            </w:r>
            <w:r w:rsidRPr="00CE007E">
              <w:rPr>
                <w:rFonts w:cstheme="minorHAnsi"/>
                <w:vertAlign w:val="superscript"/>
              </w:rPr>
              <w:t>2</w:t>
            </w:r>
            <w:r w:rsidRPr="00CE007E">
              <w:rPr>
                <w:rFonts w:cstheme="minorHAnsi"/>
              </w:rPr>
              <w:t>, lx) na projektni površini (praviloma 0,85 m nad tlemi in v coni bivanja (točka 2.2.1 te tehnične smernice). Svetlobni tok se primerja z minimalno osvetlitvijo, ki je opredeljena v točki 6 te smernice glede na klasifikacijo stavbe/cone. V kolikor je predvideno sekcijsko vklapljanje svetil, se projektna površina razdeli segmente. V kolikor je v uri t naravna osvetlitev projektne površine /sekcije E</w:t>
            </w:r>
            <w:r w:rsidRPr="00CE007E">
              <w:rPr>
                <w:rFonts w:cstheme="minorHAnsi"/>
                <w:vertAlign w:val="subscript"/>
              </w:rPr>
              <w:t>L,D</w:t>
            </w:r>
            <w:r w:rsidRPr="00CE007E">
              <w:rPr>
                <w:rFonts w:cstheme="minorHAnsi"/>
              </w:rPr>
              <w:t xml:space="preserve"> večja od projektne osvetlitve E</w:t>
            </w:r>
            <w:r w:rsidRPr="00CE007E">
              <w:rPr>
                <w:rFonts w:cstheme="minorHAnsi"/>
                <w:vertAlign w:val="subscript"/>
              </w:rPr>
              <w:t>L,el</w:t>
            </w:r>
            <w:r w:rsidRPr="00CE007E">
              <w:rPr>
                <w:rFonts w:cstheme="minorHAnsi"/>
              </w:rPr>
              <w:t xml:space="preserve">, umetna osvetlitev ni potrebna. Uporabljena metoda in robni pogoji morajo biti navedeni v tehničnem poročilu. </w:t>
            </w:r>
          </w:p>
          <w:p w14:paraId="481347F7" w14:textId="19A5B1AD" w:rsidR="001C24E0" w:rsidRPr="00CE007E" w:rsidRDefault="001C24E0" w:rsidP="001353CA">
            <w:pPr>
              <w:spacing w:before="60" w:after="60"/>
              <w:rPr>
                <w:rFonts w:cstheme="minorHAnsi"/>
              </w:rPr>
            </w:pPr>
            <w:r w:rsidRPr="00CE007E">
              <w:rPr>
                <w:rFonts w:cstheme="minorHAnsi"/>
              </w:rPr>
              <w:t>Osvetlitev stavbe/cone se določi z upoštevanjem vseh transparentnih gradnikov v stavbi/coni in robni pogoji zunanjega okolja, ki so za energetsko zahtevne stavbe opredeljeni v točki 5. V kolikor v bazi tipičnega referenčnega leta potencial naravne svetlobe ni opredeljen, se lahko uporabita učinka direktnega sevanja K</w:t>
            </w:r>
            <w:r w:rsidRPr="00CE007E">
              <w:rPr>
                <w:rFonts w:cstheme="minorHAnsi"/>
                <w:vertAlign w:val="subscript"/>
              </w:rPr>
              <w:t>dif,s</w:t>
            </w:r>
            <w:r w:rsidRPr="00CE007E">
              <w:rPr>
                <w:rFonts w:cstheme="minorHAnsi"/>
              </w:rPr>
              <w:t xml:space="preserve"> </w:t>
            </w:r>
            <w:r w:rsidR="006017BD" w:rsidRPr="00CE007E">
              <w:rPr>
                <w:rFonts w:cstheme="minorHAnsi"/>
              </w:rPr>
              <w:t xml:space="preserve">= </w:t>
            </w:r>
            <w:r w:rsidRPr="00CE007E">
              <w:rPr>
                <w:rFonts w:cstheme="minorHAnsi"/>
              </w:rPr>
              <w:t>95 lm/(W/m</w:t>
            </w:r>
            <w:r w:rsidRPr="00CE007E">
              <w:rPr>
                <w:rFonts w:cstheme="minorHAnsi"/>
                <w:vertAlign w:val="superscript"/>
              </w:rPr>
              <w:t>2</w:t>
            </w:r>
            <w:r w:rsidRPr="00CE007E">
              <w:rPr>
                <w:rFonts w:cstheme="minorHAnsi"/>
              </w:rPr>
              <w:t>) in K</w:t>
            </w:r>
            <w:r w:rsidRPr="00CE007E">
              <w:rPr>
                <w:rFonts w:cstheme="minorHAnsi"/>
                <w:vertAlign w:val="subscript"/>
              </w:rPr>
              <w:t>dif,s</w:t>
            </w:r>
            <w:r w:rsidRPr="00CE007E">
              <w:rPr>
                <w:rFonts w:cstheme="minorHAnsi"/>
              </w:rPr>
              <w:t xml:space="preserve"> </w:t>
            </w:r>
            <w:r w:rsidR="006017BD" w:rsidRPr="00CE007E">
              <w:rPr>
                <w:rFonts w:cstheme="minorHAnsi"/>
              </w:rPr>
              <w:t xml:space="preserve">= </w:t>
            </w:r>
            <w:r w:rsidRPr="00CE007E">
              <w:rPr>
                <w:rFonts w:cstheme="minorHAnsi"/>
              </w:rPr>
              <w:t>110 lm/(W/m</w:t>
            </w:r>
            <w:r w:rsidRPr="00CE007E">
              <w:rPr>
                <w:rFonts w:cstheme="minorHAnsi"/>
                <w:vertAlign w:val="superscript"/>
              </w:rPr>
              <w:t>2</w:t>
            </w:r>
            <w:r w:rsidRPr="00CE007E">
              <w:rPr>
                <w:rFonts w:cstheme="minorHAnsi"/>
              </w:rPr>
              <w:t xml:space="preserve">) za difuzno sončno sevanje. </w:t>
            </w:r>
          </w:p>
          <w:p w14:paraId="2FB56E0A" w14:textId="049DFEC9" w:rsidR="001C24E0" w:rsidRPr="00CE007E" w:rsidRDefault="001C24E0" w:rsidP="001353CA">
            <w:pPr>
              <w:spacing w:before="60" w:after="60"/>
              <w:rPr>
                <w:rFonts w:cstheme="minorHAnsi"/>
              </w:rPr>
            </w:pPr>
            <w:r w:rsidRPr="00CE007E">
              <w:rPr>
                <w:rFonts w:cstheme="minorHAnsi"/>
              </w:rPr>
              <w:t xml:space="preserve">Upošteva se interakcijo s sistemi za ogrevanje, hlajenje in klimatizacijo, npr. v primeru, ko se pri določitvi dovedene energije za ogrevanje ali hlajenje upoštevajo algoritmi za samodejno delovanje senčil. Ti algoritmi imajo pri določitvi energijske učinkovitosti stavbe prioriteto. </w:t>
            </w:r>
          </w:p>
          <w:p w14:paraId="5E4B3ACA" w14:textId="77777777" w:rsidR="001C24E0" w:rsidRPr="00CE007E" w:rsidRDefault="001C24E0" w:rsidP="001353CA">
            <w:pPr>
              <w:spacing w:before="60" w:after="60"/>
              <w:rPr>
                <w:rFonts w:cstheme="minorHAnsi"/>
                <w:sz w:val="28"/>
                <w:szCs w:val="28"/>
              </w:rPr>
            </w:pPr>
            <w:r w:rsidRPr="00CE007E">
              <w:rPr>
                <w:rFonts w:cstheme="minorHAnsi"/>
              </w:rPr>
              <w:t>Vpliv naravne osvetlitve se odraža v dovedeni električni energiji za razsvetljavo in tako v potrebni primarni energiji za delovanje stavbe.</w:t>
            </w:r>
          </w:p>
        </w:tc>
      </w:tr>
      <w:tr w:rsidR="001C24E0" w:rsidRPr="001074D5" w14:paraId="4701ADA4" w14:textId="77777777" w:rsidTr="00690423">
        <w:trPr>
          <w:trHeight w:val="458"/>
        </w:trPr>
        <w:tc>
          <w:tcPr>
            <w:tcW w:w="1086" w:type="dxa"/>
          </w:tcPr>
          <w:p w14:paraId="3CFF1E0E" w14:textId="77777777" w:rsidR="001C24E0" w:rsidRPr="000C1B57" w:rsidRDefault="001C24E0" w:rsidP="001353CA">
            <w:pPr>
              <w:spacing w:before="60" w:after="60"/>
              <w:rPr>
                <w:sz w:val="48"/>
                <w:szCs w:val="48"/>
              </w:rPr>
            </w:pPr>
            <w:r w:rsidRPr="000C1B57">
              <w:rPr>
                <w:sz w:val="48"/>
                <w:szCs w:val="48"/>
              </w:rPr>
              <w:sym w:font="Wingdings 2" w:char="F0B2"/>
            </w:r>
            <w:r w:rsidRPr="000C1B57">
              <w:rPr>
                <w:sz w:val="48"/>
                <w:szCs w:val="48"/>
              </w:rPr>
              <w:sym w:font="Wingdings" w:char="F0B7"/>
            </w:r>
          </w:p>
        </w:tc>
        <w:tc>
          <w:tcPr>
            <w:tcW w:w="8832" w:type="dxa"/>
          </w:tcPr>
          <w:p w14:paraId="2230D901" w14:textId="061F894A" w:rsidR="001C24E0" w:rsidRPr="00CE007E" w:rsidRDefault="001C24E0" w:rsidP="001353CA">
            <w:pPr>
              <w:spacing w:before="60" w:after="60"/>
              <w:rPr>
                <w:rFonts w:cstheme="minorHAnsi"/>
              </w:rPr>
            </w:pPr>
            <w:r w:rsidRPr="00CE007E">
              <w:rPr>
                <w:rFonts w:cstheme="minorHAnsi"/>
              </w:rPr>
              <w:t>V referenčni stavbi se predpostavi količnik dnevne svetlobe D</w:t>
            </w:r>
            <w:r w:rsidRPr="00CE007E">
              <w:rPr>
                <w:rFonts w:cstheme="minorHAnsi"/>
                <w:vertAlign w:val="subscript"/>
              </w:rPr>
              <w:t>avg</w:t>
            </w:r>
            <w:r w:rsidRPr="00CE007E">
              <w:rPr>
                <w:rFonts w:cstheme="minorHAnsi"/>
              </w:rPr>
              <w:t xml:space="preserve"> </w:t>
            </w:r>
            <w:r w:rsidR="006017BD" w:rsidRPr="00CE007E">
              <w:rPr>
                <w:rFonts w:cstheme="minorHAnsi"/>
              </w:rPr>
              <w:t xml:space="preserve">= </w:t>
            </w:r>
            <w:r w:rsidRPr="00CE007E">
              <w:rPr>
                <w:rFonts w:cstheme="minorHAnsi"/>
              </w:rPr>
              <w:t>5</w:t>
            </w:r>
            <w:r w:rsidR="00C3755B" w:rsidRPr="00CE007E">
              <w:rPr>
                <w:rFonts w:cstheme="minorHAnsi"/>
              </w:rPr>
              <w:t xml:space="preserve"> </w:t>
            </w:r>
            <w:r w:rsidRPr="00CE007E">
              <w:rPr>
                <w:rFonts w:cstheme="minorHAnsi"/>
              </w:rPr>
              <w:t>% za stanovanjske stavbe/cone in 2</w:t>
            </w:r>
            <w:r w:rsidR="00C3755B" w:rsidRPr="00CE007E">
              <w:rPr>
                <w:rFonts w:cstheme="minorHAnsi"/>
              </w:rPr>
              <w:t xml:space="preserve"> </w:t>
            </w:r>
            <w:r w:rsidRPr="00CE007E">
              <w:rPr>
                <w:rFonts w:cstheme="minorHAnsi"/>
              </w:rPr>
              <w:t xml:space="preserve">% za nestanovanjske stavbe/cone. Za določitev rabe električne energije za razsvetljavo se uporabi urna metoda kot za energetsko manj zahtevne stavbe. Upoštevajo se enaki algoritmi delovanja senčil  Upošteva se interakcijo s sistemi za ogrevanje, hlajenje in klimatizacijo. Ti algoritmi imajo pri določitvi energijske učinkovitosti stavbe prioriteto. </w:t>
            </w:r>
          </w:p>
        </w:tc>
      </w:tr>
    </w:tbl>
    <w:p w14:paraId="043D9A8F" w14:textId="77777777" w:rsidR="001C24E0" w:rsidRPr="001074D5" w:rsidRDefault="001C24E0" w:rsidP="00CE007E"/>
    <w:p w14:paraId="3D0E878C" w14:textId="15CE6CBC" w:rsidR="001C24E0" w:rsidRPr="001074D5" w:rsidRDefault="00AD6D0A" w:rsidP="00B57CC4">
      <w:pPr>
        <w:pStyle w:val="2-nasl"/>
        <w:numPr>
          <w:ilvl w:val="0"/>
          <w:numId w:val="0"/>
        </w:numPr>
        <w:ind w:left="851" w:hanging="851"/>
      </w:pPr>
      <w:bookmarkStart w:id="571" w:name="_Toc77238623"/>
      <w:r>
        <w:t>10.4</w:t>
      </w:r>
      <w:r>
        <w:tab/>
      </w:r>
      <w:r w:rsidR="001C24E0" w:rsidRPr="001074D5">
        <w:t>Aktivno naravno ogrevanje in hlajenje</w:t>
      </w:r>
      <w:bookmarkEnd w:id="571"/>
      <w:r w:rsidR="001C24E0" w:rsidRPr="001074D5">
        <w:t xml:space="preserve"> </w:t>
      </w:r>
    </w:p>
    <w:p w14:paraId="7172C8C5" w14:textId="57FDB3CA" w:rsidR="001C24E0" w:rsidRPr="00CE007E" w:rsidRDefault="00830F89" w:rsidP="001C24E0">
      <w:pPr>
        <w:tabs>
          <w:tab w:val="left" w:pos="1038"/>
        </w:tabs>
        <w:rPr>
          <w:rFonts w:cstheme="minorHAnsi"/>
        </w:rPr>
      </w:pPr>
      <w:r w:rsidRPr="00B57BF3">
        <w:rPr>
          <w:rFonts w:cstheme="minorHAnsi"/>
          <w:bCs/>
        </w:rPr>
        <w:t>(1)</w:t>
      </w:r>
      <w:r w:rsidRPr="008E1DBA">
        <w:rPr>
          <w:rFonts w:cstheme="minorHAnsi"/>
          <w:b/>
          <w:bCs/>
        </w:rPr>
        <w:t xml:space="preserve"> </w:t>
      </w:r>
      <w:r w:rsidR="001C24E0" w:rsidRPr="008E1DBA">
        <w:rPr>
          <w:rFonts w:cstheme="minorHAnsi"/>
        </w:rPr>
        <w:t>Sistemi za aktivno naravno ogrevanje in hlajenje (ang. free cooling) prenašajo v stavbo/cono toploto ali hlad z nosilcem toplote (zrak, voda) iz zunanjega okolja. Za delovanje potrebujejo energent,</w:t>
      </w:r>
      <w:r w:rsidR="001C24E0" w:rsidRPr="00F04DD8">
        <w:rPr>
          <w:rFonts w:cstheme="minorHAnsi"/>
        </w:rPr>
        <w:t xml:space="preserve"> praviloma električno energijo. Primeri so mehansko prezračevanje za nočno hlajenje, predgrevanje zraka za prezračevanje ali toplozračno ogrevanje v sončni fasadi, hlapilno hlajenje v klimatu klimatizacijske naprave. Učinkovitost sistema za aktivno naravno ogrevanje/hlajenje COP se določi z upoštevanjem utežnega faktorja električne </w:t>
      </w:r>
      <w:r w:rsidR="001C24E0" w:rsidRPr="00CE007E">
        <w:rPr>
          <w:rFonts w:cstheme="minorHAnsi"/>
        </w:rPr>
        <w:t xml:space="preserve">energije, kot je navedeno na sliki 10.1. Sistemi aktivnega ogrevanja/hlajenja se pri določitvi energijske učinkovitosti stavb vrednotijo kot je navedeno v tabeli 10.6. </w:t>
      </w:r>
    </w:p>
    <w:p w14:paraId="144A59F3" w14:textId="0AEC26DF" w:rsidR="009C5ECE" w:rsidRPr="00CE007E" w:rsidRDefault="009C5ECE" w:rsidP="00EF17BA">
      <w:pPr>
        <w:tabs>
          <w:tab w:val="left" w:pos="1038"/>
        </w:tabs>
        <w:spacing w:before="240" w:after="240"/>
        <w:jc w:val="center"/>
        <w:rPr>
          <w:rFonts w:cstheme="minorHAnsi"/>
          <w:szCs w:val="20"/>
        </w:rPr>
      </w:pPr>
    </w:p>
    <w:p w14:paraId="209BEC57" w14:textId="20B3B5DB" w:rsidR="009C5ECE" w:rsidRPr="00B57BF3" w:rsidRDefault="00B74AA2" w:rsidP="00552D35">
      <w:pPr>
        <w:tabs>
          <w:tab w:val="left" w:pos="1038"/>
        </w:tabs>
        <w:spacing w:before="240"/>
        <w:jc w:val="center"/>
        <w:rPr>
          <w:rFonts w:cstheme="minorHAnsi"/>
          <w:szCs w:val="20"/>
        </w:rPr>
      </w:pPr>
      <w:r w:rsidRPr="00B57BF3">
        <w:rPr>
          <w:rFonts w:cstheme="minorHAnsi"/>
          <w:noProof/>
          <w:szCs w:val="20"/>
          <w:lang w:eastAsia="sl-SI"/>
        </w:rPr>
        <w:drawing>
          <wp:inline distT="0" distB="0" distL="0" distR="0" wp14:anchorId="1038D9D6" wp14:editId="4EF38FE8">
            <wp:extent cx="5400000" cy="20089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00" cy="2008931"/>
                    </a:xfrm>
                    <a:prstGeom prst="rect">
                      <a:avLst/>
                    </a:prstGeom>
                    <a:noFill/>
                  </pic:spPr>
                </pic:pic>
              </a:graphicData>
            </a:graphic>
          </wp:inline>
        </w:drawing>
      </w:r>
    </w:p>
    <w:p w14:paraId="6C9CEA3B" w14:textId="06CC1F56" w:rsidR="00B02FB9" w:rsidRPr="008E1DBA" w:rsidRDefault="00B02FB9" w:rsidP="00B02FB9">
      <w:pPr>
        <w:tabs>
          <w:tab w:val="left" w:pos="1038"/>
        </w:tabs>
        <w:rPr>
          <w:rFonts w:cstheme="minorHAnsi"/>
          <w:szCs w:val="20"/>
        </w:rPr>
      </w:pPr>
      <w:r w:rsidRPr="008E1DBA">
        <w:rPr>
          <w:rFonts w:cstheme="minorHAnsi"/>
          <w:szCs w:val="20"/>
        </w:rPr>
        <w:t>Slika 10.1: Struktura primarne energije pri vrednotenju aktivnega naravnega ogrevanja in hlajenja</w:t>
      </w:r>
    </w:p>
    <w:p w14:paraId="25EF6BFC" w14:textId="03566436" w:rsidR="00B02FB9" w:rsidRPr="00F04DD8" w:rsidRDefault="00830F89" w:rsidP="00B02FB9">
      <w:pPr>
        <w:tabs>
          <w:tab w:val="left" w:pos="1038"/>
        </w:tabs>
        <w:rPr>
          <w:rFonts w:cstheme="minorHAnsi"/>
          <w:szCs w:val="20"/>
        </w:rPr>
      </w:pPr>
      <w:r w:rsidRPr="00F04DD8">
        <w:rPr>
          <w:rFonts w:cstheme="minorHAnsi"/>
          <w:bCs/>
        </w:rPr>
        <w:t>(2)</w:t>
      </w:r>
      <w:r w:rsidRPr="00F04DD8">
        <w:rPr>
          <w:rFonts w:cstheme="minorHAnsi"/>
          <w:szCs w:val="20"/>
        </w:rPr>
        <w:t xml:space="preserve"> </w:t>
      </w:r>
      <w:r w:rsidR="00B02FB9" w:rsidRPr="00F04DD8">
        <w:rPr>
          <w:rFonts w:cstheme="minorHAnsi"/>
          <w:szCs w:val="20"/>
        </w:rPr>
        <w:t xml:space="preserve">Struktura primarne energije pri vrednotenju zemeljskih prenosnikov toplote v primeru, ko se zemeljski prenosnik toplote uporablja za predgrevanje in </w:t>
      </w:r>
      <w:r w:rsidR="00355F75" w:rsidRPr="00F04DD8">
        <w:rPr>
          <w:rFonts w:cstheme="minorHAnsi"/>
          <w:szCs w:val="20"/>
        </w:rPr>
        <w:t>predhlajenje</w:t>
      </w:r>
      <w:r w:rsidR="00B02FB9" w:rsidRPr="00F04DD8">
        <w:rPr>
          <w:rFonts w:cstheme="minorHAnsi"/>
          <w:szCs w:val="20"/>
        </w:rPr>
        <w:t xml:space="preserve"> zraka/vode; ROVE je opredeljen samo za zemeljski prenosnik top</w:t>
      </w:r>
      <w:r w:rsidR="00C763D1">
        <w:rPr>
          <w:rFonts w:cstheme="minorHAnsi"/>
          <w:szCs w:val="20"/>
        </w:rPr>
        <w:t>l</w:t>
      </w:r>
      <w:r w:rsidR="00B02FB9" w:rsidRPr="00F04DD8">
        <w:rPr>
          <w:rFonts w:cstheme="minorHAnsi"/>
          <w:szCs w:val="20"/>
        </w:rPr>
        <w:t>ote;</w:t>
      </w:r>
    </w:p>
    <w:p w14:paraId="2862591F" w14:textId="05A4F6DE" w:rsidR="00016F2C" w:rsidRPr="008E1DBA" w:rsidRDefault="00145844" w:rsidP="001353CA">
      <w:pPr>
        <w:tabs>
          <w:tab w:val="left" w:pos="1038"/>
        </w:tabs>
        <w:spacing w:before="240" w:after="240"/>
        <w:rPr>
          <w:rFonts w:eastAsiaTheme="minorEastAsia" w:cstheme="minorHAnsi"/>
          <w:color w:val="0033CC"/>
          <w:szCs w:val="20"/>
        </w:rPr>
      </w:pPr>
      <m:oMathPara>
        <m:oMathParaPr>
          <m:jc m:val="left"/>
        </m:oMathParaPr>
        <m:oMath>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E</m:t>
              </m:r>
            </m:e>
            <m:sub>
              <m:r>
                <m:rPr>
                  <m:sty m:val="p"/>
                </m:rPr>
                <w:rPr>
                  <w:rFonts w:ascii="Cambria Math" w:hAnsi="Cambria Math" w:cstheme="minorHAnsi"/>
                  <w:color w:val="000000" w:themeColor="text1"/>
                  <w:szCs w:val="20"/>
                </w:rPr>
                <m:t>Ptot,an</m:t>
              </m:r>
            </m:sub>
          </m:sSub>
          <m:r>
            <m:rPr>
              <m:sty m:val="p"/>
            </m:rPr>
            <w:rPr>
              <w:rFonts w:ascii="Cambria Math" w:hAnsi="Cambria Math" w:cstheme="minorHAnsi"/>
              <w:color w:val="000000" w:themeColor="text1"/>
              <w:szCs w:val="20"/>
            </w:rPr>
            <m:t xml:space="preserve">= </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Q</m:t>
              </m:r>
            </m:e>
            <m:sub>
              <m:r>
                <m:rPr>
                  <m:sty m:val="p"/>
                </m:rPr>
                <w:rPr>
                  <w:rFonts w:ascii="Cambria Math" w:hAnsi="Cambria Math" w:cstheme="minorHAnsi"/>
                  <w:color w:val="000000" w:themeColor="text1"/>
                  <w:szCs w:val="20"/>
                </w:rPr>
                <m:t>OVE,in,an</m:t>
              </m:r>
            </m:sub>
          </m:sSub>
          <m:r>
            <m:rPr>
              <m:sty m:val="p"/>
            </m:rP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f</m:t>
              </m:r>
            </m:e>
            <m:sub>
              <m:r>
                <m:rPr>
                  <m:sty m:val="p"/>
                </m:rPr>
                <w:rPr>
                  <w:rFonts w:ascii="Cambria Math" w:hAnsi="Cambria Math" w:cstheme="minorHAnsi"/>
                  <w:color w:val="000000" w:themeColor="text1"/>
                  <w:szCs w:val="20"/>
                </w:rPr>
                <m:t>Ptot,2</m:t>
              </m:r>
            </m:sub>
          </m:sSub>
          <m:r>
            <m:rPr>
              <m:sty m:val="p"/>
            </m:rP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W</m:t>
              </m:r>
            </m:e>
            <m:sub>
              <m:r>
                <m:rPr>
                  <m:sty m:val="p"/>
                </m:rPr>
                <w:rPr>
                  <w:rFonts w:ascii="Cambria Math" w:hAnsi="Cambria Math" w:cstheme="minorHAnsi"/>
                  <w:color w:val="000000" w:themeColor="text1"/>
                  <w:szCs w:val="20"/>
                </w:rPr>
                <m:t>aux,1,an</m:t>
              </m:r>
            </m:sub>
          </m:sSub>
          <m:r>
            <m:rPr>
              <m:sty m:val="p"/>
            </m:rP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W</m:t>
              </m:r>
            </m:e>
            <m:sub>
              <m:r>
                <m:rPr>
                  <m:sty m:val="p"/>
                </m:rPr>
                <w:rPr>
                  <w:rFonts w:ascii="Cambria Math" w:hAnsi="Cambria Math" w:cstheme="minorHAnsi"/>
                  <w:color w:val="000000" w:themeColor="text1"/>
                  <w:szCs w:val="20"/>
                </w:rPr>
                <m:t>aux,2,an</m:t>
              </m:r>
            </m:sub>
          </m:sSub>
          <m:r>
            <m:rPr>
              <m:sty m:val="p"/>
            </m:rP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f</m:t>
              </m:r>
            </m:e>
            <m:sub>
              <m:r>
                <m:rPr>
                  <m:sty m:val="p"/>
                </m:rPr>
                <w:rPr>
                  <w:rFonts w:ascii="Cambria Math" w:hAnsi="Cambria Math" w:cstheme="minorHAnsi"/>
                  <w:color w:val="000000" w:themeColor="text1"/>
                  <w:szCs w:val="20"/>
                </w:rPr>
                <m:t>Ptot,1</m:t>
              </m:r>
            </m:sub>
          </m:sSub>
          <m:r>
            <m:rPr>
              <m:sty m:val="p"/>
            </m:rPr>
            <w:rPr>
              <w:rFonts w:ascii="Cambria Math" w:hAnsi="Cambria Math" w:cstheme="minorHAnsi"/>
              <w:color w:val="000000" w:themeColor="text1"/>
              <w:szCs w:val="20"/>
            </w:rPr>
            <m:t xml:space="preserve">       </m:t>
          </m:r>
          <m:d>
            <m:dPr>
              <m:ctrlPr>
                <w:rPr>
                  <w:rFonts w:ascii="Cambria Math" w:hAnsi="Cambria Math" w:cstheme="minorHAnsi"/>
                  <w:color w:val="000000" w:themeColor="text1"/>
                  <w:szCs w:val="20"/>
                </w:rPr>
              </m:ctrlPr>
            </m:dPr>
            <m:e>
              <m:r>
                <m:rPr>
                  <m:sty m:val="p"/>
                </m:rPr>
                <w:rPr>
                  <w:rFonts w:ascii="Cambria Math" w:hAnsi="Cambria Math" w:cstheme="minorHAnsi"/>
                  <w:color w:val="000000" w:themeColor="text1"/>
                  <w:szCs w:val="20"/>
                </w:rPr>
                <m:t>kWh/an</m:t>
              </m:r>
            </m:e>
          </m:d>
          <m:r>
            <m:rPr>
              <m:sty m:val="p"/>
            </m:rPr>
            <w:rPr>
              <w:rFonts w:ascii="Cambria Math" w:hAnsi="Cambria Math" w:cstheme="minorHAnsi"/>
              <w:color w:val="0033CC"/>
              <w:szCs w:val="20"/>
            </w:rPr>
            <m:t xml:space="preserve"> </m:t>
          </m:r>
        </m:oMath>
      </m:oMathPara>
    </w:p>
    <w:p w14:paraId="486BA227" w14:textId="584C3BB0" w:rsidR="00016F2C" w:rsidRPr="00B57BF3" w:rsidRDefault="00145844" w:rsidP="001353CA">
      <w:pPr>
        <w:tabs>
          <w:tab w:val="left" w:pos="1038"/>
        </w:tabs>
        <w:spacing w:before="240" w:after="240"/>
        <w:rPr>
          <w:rFonts w:eastAsiaTheme="minorEastAsia" w:cstheme="minorHAnsi"/>
          <w:color w:val="000000" w:themeColor="text1"/>
          <w:szCs w:val="20"/>
        </w:rPr>
      </w:pPr>
      <m:oMathPara>
        <m:oMathParaPr>
          <m:jc m:val="left"/>
        </m:oMathParaPr>
        <m:oMath>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E</m:t>
              </m:r>
            </m:e>
            <m:sub>
              <m:r>
                <m:rPr>
                  <m:sty m:val="p"/>
                </m:rPr>
                <w:rPr>
                  <w:rFonts w:ascii="Cambria Math" w:hAnsi="Cambria Math" w:cstheme="minorHAnsi"/>
                  <w:color w:val="000000" w:themeColor="text1"/>
                  <w:szCs w:val="20"/>
                </w:rPr>
                <m:t>Pren,an</m:t>
              </m:r>
            </m:sub>
          </m:sSub>
          <m:r>
            <m:rPr>
              <m:sty m:val="p"/>
            </m:rPr>
            <w:rPr>
              <w:rFonts w:ascii="Cambria Math" w:hAnsi="Cambria Math" w:cstheme="minorHAnsi"/>
              <w:color w:val="000000" w:themeColor="text1"/>
              <w:szCs w:val="20"/>
            </w:rPr>
            <m:t xml:space="preserve">= </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Q</m:t>
              </m:r>
            </m:e>
            <m:sub>
              <m:r>
                <m:rPr>
                  <m:sty m:val="p"/>
                </m:rPr>
                <w:rPr>
                  <w:rFonts w:ascii="Cambria Math" w:hAnsi="Cambria Math" w:cstheme="minorHAnsi"/>
                  <w:color w:val="000000" w:themeColor="text1"/>
                  <w:szCs w:val="20"/>
                </w:rPr>
                <m:t>OVE,in,an</m:t>
              </m:r>
            </m:sub>
          </m:sSub>
          <m:r>
            <m:rPr>
              <m:sty m:val="p"/>
            </m:rP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f</m:t>
              </m:r>
            </m:e>
            <m:sub>
              <m:r>
                <m:rPr>
                  <m:sty m:val="p"/>
                </m:rPr>
                <w:rPr>
                  <w:rFonts w:ascii="Cambria Math" w:hAnsi="Cambria Math" w:cstheme="minorHAnsi"/>
                  <w:color w:val="000000" w:themeColor="text1"/>
                  <w:szCs w:val="20"/>
                </w:rPr>
                <m:t>Pren,2</m:t>
              </m:r>
            </m:sub>
          </m:sSub>
          <m:r>
            <m:rPr>
              <m:sty m:val="p"/>
            </m:rPr>
            <w:rPr>
              <w:rFonts w:ascii="Cambria Math" w:hAnsi="Cambria Math" w:cstheme="minorHAnsi"/>
              <w:color w:val="000000" w:themeColor="text1"/>
              <w:szCs w:val="20"/>
            </w:rPr>
            <m:t>+ (</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W</m:t>
              </m:r>
            </m:e>
            <m:sub>
              <m:r>
                <m:rPr>
                  <m:sty m:val="p"/>
                </m:rPr>
                <w:rPr>
                  <w:rFonts w:ascii="Cambria Math" w:hAnsi="Cambria Math" w:cstheme="minorHAnsi"/>
                  <w:color w:val="000000" w:themeColor="text1"/>
                  <w:szCs w:val="20"/>
                </w:rPr>
                <m:t>aux,1,an</m:t>
              </m:r>
            </m:sub>
          </m:sSub>
          <m:r>
            <m:rPr>
              <m:sty m:val="p"/>
            </m:rP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W</m:t>
              </m:r>
            </m:e>
            <m:sub>
              <m:r>
                <m:rPr>
                  <m:sty m:val="p"/>
                </m:rPr>
                <w:rPr>
                  <w:rFonts w:ascii="Cambria Math" w:hAnsi="Cambria Math" w:cstheme="minorHAnsi"/>
                  <w:color w:val="000000" w:themeColor="text1"/>
                  <w:szCs w:val="20"/>
                </w:rPr>
                <m:t>aux,2,an</m:t>
              </m:r>
            </m:sub>
          </m:sSub>
          <m:r>
            <m:rPr>
              <m:sty m:val="p"/>
            </m:rP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f</m:t>
              </m:r>
            </m:e>
            <m:sub>
              <m:r>
                <m:rPr>
                  <m:sty m:val="p"/>
                </m:rPr>
                <w:rPr>
                  <w:rFonts w:ascii="Cambria Math" w:hAnsi="Cambria Math" w:cstheme="minorHAnsi"/>
                  <w:color w:val="000000" w:themeColor="text1"/>
                  <w:szCs w:val="20"/>
                </w:rPr>
                <m:t>Pren,2</m:t>
              </m:r>
            </m:sub>
          </m:sSub>
          <m:r>
            <m:rPr>
              <m:sty m:val="p"/>
            </m:rPr>
            <w:rPr>
              <w:rFonts w:ascii="Cambria Math" w:hAnsi="Cambria Math" w:cstheme="minorHAnsi"/>
              <w:color w:val="000000" w:themeColor="text1"/>
              <w:szCs w:val="20"/>
            </w:rPr>
            <m:t xml:space="preserve">       </m:t>
          </m:r>
          <m:d>
            <m:dPr>
              <m:ctrlPr>
                <w:rPr>
                  <w:rFonts w:ascii="Cambria Math" w:hAnsi="Cambria Math" w:cstheme="minorHAnsi"/>
                  <w:color w:val="000000" w:themeColor="text1"/>
                  <w:szCs w:val="20"/>
                </w:rPr>
              </m:ctrlPr>
            </m:dPr>
            <m:e>
              <m:r>
                <m:rPr>
                  <m:sty m:val="p"/>
                </m:rPr>
                <w:rPr>
                  <w:rFonts w:ascii="Cambria Math" w:hAnsi="Cambria Math" w:cstheme="minorHAnsi"/>
                  <w:color w:val="000000" w:themeColor="text1"/>
                  <w:szCs w:val="20"/>
                </w:rPr>
                <m:t>kWh/an</m:t>
              </m:r>
            </m:e>
          </m:d>
        </m:oMath>
      </m:oMathPara>
    </w:p>
    <w:p w14:paraId="715E935B" w14:textId="7B75E0B2" w:rsidR="00016F2C" w:rsidRPr="008E1DBA" w:rsidRDefault="00145844" w:rsidP="001353CA">
      <w:pPr>
        <w:tabs>
          <w:tab w:val="left" w:pos="1038"/>
        </w:tabs>
        <w:spacing w:before="240" w:after="240"/>
        <w:rPr>
          <w:rFonts w:eastAsiaTheme="minorEastAsia" w:cstheme="minorHAnsi"/>
          <w:color w:val="000000" w:themeColor="text1"/>
          <w:szCs w:val="20"/>
        </w:rPr>
      </w:pPr>
      <m:oMathPara>
        <m:oMathParaPr>
          <m:jc m:val="left"/>
        </m:oMathParaPr>
        <m:oMath>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COP</m:t>
              </m:r>
            </m:e>
            <m:sub>
              <m:r>
                <m:rPr>
                  <m:sty m:val="p"/>
                </m:rPr>
                <w:rPr>
                  <w:rFonts w:ascii="Cambria Math" w:hAnsi="Cambria Math" w:cstheme="minorHAnsi"/>
                  <w:color w:val="000000" w:themeColor="text1"/>
                  <w:szCs w:val="20"/>
                </w:rPr>
                <m:t>an</m:t>
              </m:r>
            </m:sub>
          </m:sSub>
          <m:r>
            <m:rPr>
              <m:sty m:val="p"/>
            </m:rPr>
            <w:rPr>
              <w:rFonts w:ascii="Cambria Math" w:hAnsi="Cambria Math" w:cstheme="minorHAnsi"/>
              <w:color w:val="000000" w:themeColor="text1"/>
              <w:szCs w:val="20"/>
            </w:rPr>
            <m:t>=</m:t>
          </m:r>
          <m:f>
            <m:fPr>
              <m:ctrlPr>
                <w:rPr>
                  <w:rFonts w:ascii="Cambria Math" w:hAnsi="Cambria Math" w:cstheme="minorHAnsi"/>
                  <w:color w:val="000000" w:themeColor="text1"/>
                  <w:szCs w:val="20"/>
                </w:rPr>
              </m:ctrlPr>
            </m:fPr>
            <m:num>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Q</m:t>
                  </m:r>
                </m:e>
                <m:sub>
                  <m:r>
                    <m:rPr>
                      <m:sty m:val="p"/>
                    </m:rPr>
                    <w:rPr>
                      <w:rFonts w:ascii="Cambria Math" w:hAnsi="Cambria Math" w:cstheme="minorHAnsi"/>
                      <w:color w:val="000000" w:themeColor="text1"/>
                      <w:szCs w:val="20"/>
                    </w:rPr>
                    <m:t>V,del,an</m:t>
                  </m:r>
                </m:sub>
              </m:sSub>
              <m:r>
                <m:rPr>
                  <m:sty m:val="p"/>
                </m:rPr>
                <w:rPr>
                  <w:rFonts w:ascii="Cambria Math" w:hAnsi="Cambria Math" w:cstheme="minorHAnsi"/>
                  <w:color w:val="000000" w:themeColor="text1"/>
                  <w:szCs w:val="20"/>
                </w:rPr>
                <m:t xml:space="preserve">+ </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Q</m:t>
                  </m:r>
                </m:e>
                <m:sub>
                  <m:r>
                    <m:rPr>
                      <m:sty m:val="p"/>
                    </m:rPr>
                    <w:rPr>
                      <w:rFonts w:ascii="Cambria Math" w:hAnsi="Cambria Math" w:cstheme="minorHAnsi"/>
                      <w:color w:val="000000" w:themeColor="text1"/>
                      <w:szCs w:val="20"/>
                    </w:rPr>
                    <m:t>H,del,an</m:t>
                  </m:r>
                </m:sub>
              </m:sSub>
              <m:r>
                <m:rPr>
                  <m:sty m:val="p"/>
                </m:rP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Q</m:t>
                  </m:r>
                </m:e>
                <m:sub>
                  <m:r>
                    <m:rPr>
                      <m:sty m:val="p"/>
                    </m:rPr>
                    <w:rPr>
                      <w:rFonts w:ascii="Cambria Math" w:hAnsi="Cambria Math" w:cstheme="minorHAnsi"/>
                      <w:color w:val="000000" w:themeColor="text1"/>
                      <w:szCs w:val="20"/>
                    </w:rPr>
                    <m:t>C,del,an</m:t>
                  </m:r>
                </m:sub>
              </m:sSub>
              <m:r>
                <m:rPr>
                  <m:sty m:val="p"/>
                </m:rPr>
                <w:rPr>
                  <w:rFonts w:ascii="Cambria Math" w:hAnsi="Cambria Math" w:cstheme="minorHAnsi"/>
                  <w:color w:val="000000" w:themeColor="text1"/>
                  <w:szCs w:val="20"/>
                </w:rPr>
                <m:t xml:space="preserve">+ </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Q</m:t>
                  </m:r>
                </m:e>
                <m:sub>
                  <m:r>
                    <m:rPr>
                      <m:sty m:val="p"/>
                    </m:rPr>
                    <w:rPr>
                      <w:rFonts w:ascii="Cambria Math" w:hAnsi="Cambria Math" w:cstheme="minorHAnsi"/>
                      <w:color w:val="000000" w:themeColor="text1"/>
                      <w:szCs w:val="20"/>
                    </w:rPr>
                    <m:t>AC,del,an</m:t>
                  </m:r>
                </m:sub>
              </m:sSub>
            </m:num>
            <m:den>
              <m:d>
                <m:dPr>
                  <m:ctrlPr>
                    <w:rPr>
                      <w:rFonts w:ascii="Cambria Math" w:hAnsi="Cambria Math" w:cstheme="minorHAnsi"/>
                      <w:color w:val="000000" w:themeColor="text1"/>
                      <w:szCs w:val="20"/>
                    </w:rPr>
                  </m:ctrlPr>
                </m:dPr>
                <m:e>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W</m:t>
                      </m:r>
                    </m:e>
                    <m:sub>
                      <m:r>
                        <m:rPr>
                          <m:sty m:val="p"/>
                        </m:rPr>
                        <w:rPr>
                          <w:rFonts w:ascii="Cambria Math" w:hAnsi="Cambria Math" w:cstheme="minorHAnsi"/>
                          <w:color w:val="000000" w:themeColor="text1"/>
                          <w:szCs w:val="20"/>
                        </w:rPr>
                        <m:t>aux,1,an</m:t>
                      </m:r>
                    </m:sub>
                  </m:sSub>
                  <m:r>
                    <w:rPr>
                      <w:rFonts w:ascii="Cambria Math" w:hAnsi="Cambria Math" w:cstheme="minorHAnsi"/>
                      <w:color w:val="000000" w:themeColor="text1"/>
                      <w:szCs w:val="20"/>
                    </w:rPr>
                    <m:t>+</m:t>
                  </m:r>
                  <m:sSub>
                    <m:sSubPr>
                      <m:ctrlPr>
                        <w:rPr>
                          <w:rFonts w:ascii="Cambria Math" w:hAnsi="Cambria Math" w:cstheme="minorHAnsi"/>
                          <w:color w:val="000000" w:themeColor="text1"/>
                          <w:szCs w:val="20"/>
                        </w:rPr>
                      </m:ctrlPr>
                    </m:sSubPr>
                    <m:e>
                      <m:r>
                        <m:rPr>
                          <m:sty m:val="p"/>
                        </m:rPr>
                        <w:rPr>
                          <w:rFonts w:ascii="Cambria Math" w:hAnsi="Cambria Math" w:cstheme="minorHAnsi"/>
                          <w:color w:val="000000" w:themeColor="text1"/>
                          <w:szCs w:val="20"/>
                        </w:rPr>
                        <m:t>W</m:t>
                      </m:r>
                    </m:e>
                    <m:sub>
                      <m:r>
                        <m:rPr>
                          <m:sty m:val="p"/>
                        </m:rPr>
                        <w:rPr>
                          <w:rFonts w:ascii="Cambria Math" w:hAnsi="Cambria Math" w:cstheme="minorHAnsi"/>
                          <w:color w:val="000000" w:themeColor="text1"/>
                          <w:szCs w:val="20"/>
                        </w:rPr>
                        <m:t>aux,2,an</m:t>
                      </m:r>
                    </m:sub>
                  </m:sSub>
                </m:e>
              </m:d>
              <m:r>
                <m:rPr>
                  <m:sty m:val="p"/>
                </m:rPr>
                <w:rPr>
                  <w:rFonts w:ascii="Cambria Math" w:hAnsi="Cambria Math" w:cstheme="minorHAnsi"/>
                  <w:color w:val="000000" w:themeColor="text1"/>
                  <w:szCs w:val="20"/>
                </w:rPr>
                <m:t>∙2,5</m:t>
              </m:r>
            </m:den>
          </m:f>
          <m:r>
            <w:rPr>
              <w:rFonts w:ascii="Cambria Math" w:hAnsi="Cambria Math" w:cstheme="minorHAnsi"/>
              <w:color w:val="000000" w:themeColor="text1"/>
              <w:szCs w:val="20"/>
            </w:rPr>
            <m:t xml:space="preserve">  (-)</m:t>
          </m:r>
        </m:oMath>
      </m:oMathPara>
    </w:p>
    <w:p w14:paraId="3AF9CAF1" w14:textId="4FD6A0B1" w:rsidR="00016F2C" w:rsidRPr="00CE007E" w:rsidRDefault="00016F2C" w:rsidP="001353CA">
      <w:pPr>
        <w:tabs>
          <w:tab w:val="left" w:pos="1038"/>
        </w:tabs>
        <w:spacing w:before="240" w:after="240"/>
        <w:rPr>
          <w:rFonts w:cstheme="minorHAnsi"/>
          <w:i/>
        </w:rPr>
      </w:pPr>
      <m:oMathPara>
        <m:oMathParaPr>
          <m:jc m:val="left"/>
        </m:oMathParaPr>
        <m:oMath>
          <m:r>
            <m:rPr>
              <m:sty m:val="p"/>
            </m:rPr>
            <w:rPr>
              <w:rFonts w:ascii="Cambria Math" w:hAnsi="Cambria Math" w:cstheme="minorHAnsi"/>
              <w:color w:val="000000" w:themeColor="text1"/>
              <w:sz w:val="20"/>
              <w:szCs w:val="20"/>
            </w:rPr>
            <m:t>ROVE=</m:t>
          </m:r>
          <m:f>
            <m:fPr>
              <m:ctrlPr>
                <w:rPr>
                  <w:rFonts w:ascii="Cambria Math" w:hAnsi="Cambria Math" w:cstheme="minorHAnsi"/>
                  <w:color w:val="000000" w:themeColor="text1"/>
                  <w:sz w:val="20"/>
                  <w:szCs w:val="20"/>
                </w:rPr>
              </m:ctrlPr>
            </m:fPr>
            <m:num>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E</m:t>
                  </m:r>
                </m:e>
                <m:sub>
                  <m:r>
                    <m:rPr>
                      <m:sty m:val="p"/>
                    </m:rPr>
                    <w:rPr>
                      <w:rFonts w:ascii="Cambria Math" w:hAnsi="Cambria Math" w:cstheme="minorHAnsi"/>
                      <w:color w:val="000000" w:themeColor="text1"/>
                      <w:sz w:val="20"/>
                      <w:szCs w:val="20"/>
                    </w:rPr>
                    <m:t>Pren,an</m:t>
                  </m:r>
                </m:sub>
              </m:sSub>
            </m:num>
            <m:den>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E</m:t>
                  </m:r>
                </m:e>
                <m:sub>
                  <m:r>
                    <m:rPr>
                      <m:sty m:val="p"/>
                    </m:rPr>
                    <w:rPr>
                      <w:rFonts w:ascii="Cambria Math" w:hAnsi="Cambria Math" w:cstheme="minorHAnsi"/>
                      <w:color w:val="000000" w:themeColor="text1"/>
                      <w:sz w:val="20"/>
                      <w:szCs w:val="20"/>
                    </w:rPr>
                    <m:t>Ptot,an</m:t>
                  </m:r>
                </m:sub>
              </m:sSub>
            </m:den>
          </m:f>
          <m:r>
            <m:rPr>
              <m:sty m:val="p"/>
            </m:rPr>
            <w:rPr>
              <w:rFonts w:ascii="Cambria Math" w:hAnsi="Cambria Math" w:cstheme="minorHAnsi"/>
              <w:color w:val="000000" w:themeColor="text1"/>
              <w:sz w:val="20"/>
              <w:szCs w:val="20"/>
            </w:rPr>
            <m:t xml:space="preserve">∙100= </m:t>
          </m:r>
          <m:f>
            <m:fPr>
              <m:ctrlPr>
                <w:rPr>
                  <w:rFonts w:ascii="Cambria Math" w:hAnsi="Cambria Math" w:cstheme="minorHAnsi"/>
                  <w:color w:val="000000" w:themeColor="text1"/>
                  <w:sz w:val="20"/>
                  <w:szCs w:val="20"/>
                </w:rPr>
              </m:ctrlPr>
            </m:fPr>
            <m:num>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Q</m:t>
                  </m:r>
                </m:e>
                <m:sub>
                  <m:r>
                    <m:rPr>
                      <m:sty m:val="p"/>
                    </m:rPr>
                    <w:rPr>
                      <w:rFonts w:ascii="Cambria Math" w:hAnsi="Cambria Math" w:cstheme="minorHAnsi"/>
                      <w:color w:val="000000" w:themeColor="text1"/>
                      <w:sz w:val="20"/>
                      <w:szCs w:val="20"/>
                    </w:rPr>
                    <m:t>V,del,an</m:t>
                  </m:r>
                </m:sub>
              </m:sSub>
              <m:r>
                <m:rPr>
                  <m:sty m:val="p"/>
                </m:rPr>
                <w:rPr>
                  <w:rFonts w:ascii="Cambria Math" w:hAnsi="Cambria Math" w:cstheme="minorHAnsi"/>
                  <w:color w:val="000000" w:themeColor="text1"/>
                  <w:sz w:val="20"/>
                  <w:szCs w:val="20"/>
                </w:rPr>
                <m:t>∙</m:t>
              </m:r>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f</m:t>
                  </m:r>
                </m:e>
                <m:sub>
                  <m:r>
                    <m:rPr>
                      <m:sty m:val="p"/>
                    </m:rPr>
                    <w:rPr>
                      <w:rFonts w:ascii="Cambria Math" w:hAnsi="Cambria Math" w:cstheme="minorHAnsi"/>
                      <w:color w:val="000000" w:themeColor="text1"/>
                      <w:sz w:val="20"/>
                      <w:szCs w:val="20"/>
                    </w:rPr>
                    <m:t>Pren,2</m:t>
                  </m:r>
                </m:sub>
              </m:sSub>
              <m:r>
                <w:rPr>
                  <w:rFonts w:ascii="Cambria Math" w:hAnsi="Cambria Math" w:cstheme="minorHAnsi"/>
                  <w:color w:val="000000" w:themeColor="text1"/>
                  <w:sz w:val="20"/>
                  <w:szCs w:val="20"/>
                </w:rPr>
                <m:t>+</m:t>
              </m:r>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Q</m:t>
                  </m:r>
                </m:e>
                <m:sub>
                  <m:r>
                    <m:rPr>
                      <m:sty m:val="p"/>
                    </m:rPr>
                    <w:rPr>
                      <w:rFonts w:ascii="Cambria Math" w:hAnsi="Cambria Math" w:cstheme="minorHAnsi"/>
                      <w:color w:val="000000" w:themeColor="text1"/>
                      <w:sz w:val="20"/>
                      <w:szCs w:val="20"/>
                    </w:rPr>
                    <m:t>H,del,an</m:t>
                  </m:r>
                </m:sub>
              </m:sSub>
              <m:r>
                <m:rPr>
                  <m:sty m:val="p"/>
                </m:rPr>
                <w:rPr>
                  <w:rFonts w:ascii="Cambria Math" w:hAnsi="Cambria Math" w:cstheme="minorHAnsi"/>
                  <w:color w:val="000000" w:themeColor="text1"/>
                  <w:sz w:val="20"/>
                  <w:szCs w:val="20"/>
                </w:rPr>
                <m:t>∙</m:t>
              </m:r>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f</m:t>
                  </m:r>
                </m:e>
                <m:sub>
                  <m:r>
                    <m:rPr>
                      <m:sty m:val="p"/>
                    </m:rPr>
                    <w:rPr>
                      <w:rFonts w:ascii="Cambria Math" w:hAnsi="Cambria Math" w:cstheme="minorHAnsi"/>
                      <w:color w:val="000000" w:themeColor="text1"/>
                      <w:sz w:val="20"/>
                      <w:szCs w:val="20"/>
                    </w:rPr>
                    <m:t>Pren,2</m:t>
                  </m:r>
                </m:sub>
              </m:sSub>
              <m:r>
                <m:rPr>
                  <m:sty m:val="p"/>
                </m:rPr>
                <w:rPr>
                  <w:rFonts w:ascii="Cambria Math" w:hAnsi="Cambria Math" w:cstheme="minorHAnsi"/>
                  <w:color w:val="000000" w:themeColor="text1"/>
                  <w:sz w:val="20"/>
                  <w:szCs w:val="20"/>
                </w:rPr>
                <m:t xml:space="preserve">+ </m:t>
              </m:r>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Q</m:t>
                  </m:r>
                </m:e>
                <m:sub>
                  <m:r>
                    <m:rPr>
                      <m:sty m:val="p"/>
                    </m:rPr>
                    <w:rPr>
                      <w:rFonts w:ascii="Cambria Math" w:hAnsi="Cambria Math" w:cstheme="minorHAnsi"/>
                      <w:color w:val="000000" w:themeColor="text1"/>
                      <w:sz w:val="20"/>
                      <w:szCs w:val="20"/>
                    </w:rPr>
                    <m:t>C,del,an</m:t>
                  </m:r>
                </m:sub>
              </m:sSub>
              <m:r>
                <m:rPr>
                  <m:sty m:val="p"/>
                </m:rPr>
                <w:rPr>
                  <w:rFonts w:ascii="Cambria Math" w:hAnsi="Cambria Math" w:cstheme="minorHAnsi"/>
                  <w:color w:val="000000" w:themeColor="text1"/>
                  <w:sz w:val="20"/>
                  <w:szCs w:val="20"/>
                </w:rPr>
                <m:t>∙</m:t>
              </m:r>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f</m:t>
                  </m:r>
                </m:e>
                <m:sub>
                  <m:r>
                    <m:rPr>
                      <m:sty m:val="p"/>
                    </m:rPr>
                    <w:rPr>
                      <w:rFonts w:ascii="Cambria Math" w:hAnsi="Cambria Math" w:cstheme="minorHAnsi"/>
                      <w:color w:val="000000" w:themeColor="text1"/>
                      <w:sz w:val="20"/>
                      <w:szCs w:val="20"/>
                    </w:rPr>
                    <m:t>Pren,2</m:t>
                  </m:r>
                </m:sub>
              </m:sSub>
              <m:r>
                <m:rPr>
                  <m:sty m:val="p"/>
                </m:rPr>
                <w:rPr>
                  <w:rFonts w:ascii="Cambria Math" w:hAnsi="Cambria Math" w:cstheme="minorHAnsi"/>
                  <w:color w:val="000000" w:themeColor="text1"/>
                  <w:sz w:val="20"/>
                  <w:szCs w:val="20"/>
                </w:rPr>
                <m:t>+</m:t>
              </m:r>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Q</m:t>
                  </m:r>
                </m:e>
                <m:sub>
                  <m:r>
                    <m:rPr>
                      <m:sty m:val="p"/>
                    </m:rPr>
                    <w:rPr>
                      <w:rFonts w:ascii="Cambria Math" w:hAnsi="Cambria Math" w:cstheme="minorHAnsi"/>
                      <w:color w:val="000000" w:themeColor="text1"/>
                      <w:sz w:val="20"/>
                      <w:szCs w:val="20"/>
                    </w:rPr>
                    <m:t>AC,del</m:t>
                  </m:r>
                </m:sub>
              </m:sSub>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m:t>
                  </m:r>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f</m:t>
                      </m:r>
                    </m:e>
                    <m:sub>
                      <m:r>
                        <m:rPr>
                          <m:sty m:val="p"/>
                        </m:rPr>
                        <w:rPr>
                          <w:rFonts w:ascii="Cambria Math" w:hAnsi="Cambria Math" w:cstheme="minorHAnsi"/>
                          <w:color w:val="000000" w:themeColor="text1"/>
                          <w:sz w:val="20"/>
                          <w:szCs w:val="20"/>
                        </w:rPr>
                        <m:t>Pren,2</m:t>
                      </m:r>
                    </m:sub>
                  </m:sSub>
                  <m:r>
                    <m:rPr>
                      <m:sty m:val="p"/>
                    </m:rPr>
                    <w:rPr>
                      <w:rFonts w:ascii="Cambria Math" w:hAnsi="Cambria Math" w:cstheme="minorHAnsi"/>
                      <w:color w:val="000000" w:themeColor="text1"/>
                      <w:sz w:val="20"/>
                      <w:szCs w:val="20"/>
                    </w:rPr>
                    <m:t>+</m:t>
                  </m:r>
                  <m:r>
                    <m:rPr>
                      <m:sty m:val="p"/>
                    </m:rPr>
                    <w:rPr>
                      <w:rFonts w:ascii="Cambria Math" w:hAnsi="Cambria Math" w:cstheme="minorHAnsi" w:hint="eastAsia"/>
                      <w:color w:val="000000" w:themeColor="text1"/>
                      <w:sz w:val="20"/>
                      <w:szCs w:val="20"/>
                    </w:rPr>
                    <m:t>Σ</m:t>
                  </m:r>
                  <m:r>
                    <m:rPr>
                      <m:sty m:val="p"/>
                    </m:rPr>
                    <w:rPr>
                      <w:rFonts w:ascii="Cambria Math" w:hAnsi="Cambria Math" w:cstheme="minorHAnsi"/>
                      <w:color w:val="000000" w:themeColor="text1"/>
                      <w:sz w:val="20"/>
                      <w:szCs w:val="20"/>
                    </w:rPr>
                    <m:t>W</m:t>
                  </m:r>
                </m:e>
                <m:sub>
                  <m:r>
                    <m:rPr>
                      <m:sty m:val="p"/>
                    </m:rPr>
                    <w:rPr>
                      <w:rFonts w:ascii="Cambria Math" w:hAnsi="Cambria Math" w:cstheme="minorHAnsi"/>
                      <w:color w:val="000000" w:themeColor="text1"/>
                      <w:sz w:val="20"/>
                      <w:szCs w:val="20"/>
                    </w:rPr>
                    <m:t>aux,an</m:t>
                  </m:r>
                </m:sub>
              </m:sSub>
              <m:r>
                <m:rPr>
                  <m:sty m:val="p"/>
                </m:rPr>
                <w:rPr>
                  <w:rFonts w:ascii="Cambria Math" w:hAnsi="Cambria Math" w:cstheme="minorHAnsi"/>
                  <w:color w:val="000000" w:themeColor="text1"/>
                  <w:sz w:val="20"/>
                  <w:szCs w:val="20"/>
                </w:rPr>
                <m:t>∙</m:t>
              </m:r>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f</m:t>
                  </m:r>
                </m:e>
                <m:sub>
                  <m:r>
                    <m:rPr>
                      <m:sty m:val="p"/>
                    </m:rPr>
                    <w:rPr>
                      <w:rFonts w:ascii="Cambria Math" w:hAnsi="Cambria Math" w:cstheme="minorHAnsi"/>
                      <w:color w:val="000000" w:themeColor="text1"/>
                      <w:sz w:val="20"/>
                      <w:szCs w:val="20"/>
                    </w:rPr>
                    <m:t>Pren,1</m:t>
                  </m:r>
                </m:sub>
              </m:sSub>
            </m:num>
            <m:den>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E</m:t>
                  </m:r>
                </m:e>
                <m:sub>
                  <m:r>
                    <m:rPr>
                      <m:sty m:val="p"/>
                    </m:rPr>
                    <w:rPr>
                      <w:rFonts w:ascii="Cambria Math" w:hAnsi="Cambria Math" w:cstheme="minorHAnsi"/>
                      <w:color w:val="000000" w:themeColor="text1"/>
                      <w:sz w:val="20"/>
                      <w:szCs w:val="20"/>
                    </w:rPr>
                    <m:t>Ptot,an</m:t>
                  </m:r>
                </m:sub>
              </m:sSub>
            </m:den>
          </m:f>
          <m:r>
            <w:rPr>
              <w:rFonts w:ascii="Cambria Math" w:hAnsi="Cambria Math" w:cstheme="minorHAnsi"/>
              <w:sz w:val="20"/>
            </w:rPr>
            <m:t>∙100     (%)</m:t>
          </m:r>
        </m:oMath>
      </m:oMathPara>
    </w:p>
    <w:p w14:paraId="2964791F" w14:textId="3B487002" w:rsidR="00016F2C" w:rsidRPr="008E1DBA" w:rsidRDefault="007F6D26" w:rsidP="009A510E">
      <w:pPr>
        <w:tabs>
          <w:tab w:val="left" w:pos="1038"/>
        </w:tabs>
        <w:spacing w:before="120"/>
        <w:rPr>
          <w:rFonts w:cstheme="minorHAnsi"/>
          <w:color w:val="000000" w:themeColor="text1"/>
          <w:sz w:val="20"/>
          <w:szCs w:val="20"/>
        </w:rPr>
      </w:pPr>
      <w:r w:rsidRPr="00B57BF3">
        <w:rPr>
          <w:rFonts w:cstheme="minorHAnsi"/>
          <w:color w:val="000000" w:themeColor="text1"/>
          <w:sz w:val="20"/>
          <w:szCs w:val="20"/>
        </w:rPr>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413"/>
      </w:tblGrid>
      <w:tr w:rsidR="007F6D26" w:rsidRPr="001074D5" w14:paraId="1F3AE37E" w14:textId="77777777" w:rsidTr="009A510E">
        <w:tc>
          <w:tcPr>
            <w:tcW w:w="1555" w:type="dxa"/>
          </w:tcPr>
          <w:p w14:paraId="64D297C7" w14:textId="74DFD34F" w:rsidR="007F6D26" w:rsidRPr="00CE007E" w:rsidRDefault="007F6D26" w:rsidP="001353CA">
            <w:pPr>
              <w:tabs>
                <w:tab w:val="left" w:pos="1038"/>
              </w:tabs>
              <w:spacing w:before="60" w:after="60"/>
              <w:rPr>
                <w:rFonts w:cstheme="minorHAnsi"/>
                <w:color w:val="000000" w:themeColor="text1"/>
                <w:sz w:val="20"/>
                <w:szCs w:val="20"/>
                <w:vertAlign w:val="subscript"/>
              </w:rPr>
            </w:pPr>
            <w:r w:rsidRPr="00CE007E">
              <w:rPr>
                <w:rFonts w:cstheme="minorHAnsi"/>
                <w:color w:val="000000" w:themeColor="text1"/>
                <w:sz w:val="20"/>
                <w:szCs w:val="20"/>
              </w:rPr>
              <w:t>E</w:t>
            </w:r>
            <w:r w:rsidRPr="00CE007E">
              <w:rPr>
                <w:rFonts w:cstheme="minorHAnsi"/>
                <w:color w:val="000000" w:themeColor="text1"/>
                <w:sz w:val="20"/>
                <w:szCs w:val="20"/>
                <w:vertAlign w:val="subscript"/>
              </w:rPr>
              <w:t>Ptot,an</w:t>
            </w:r>
          </w:p>
        </w:tc>
        <w:tc>
          <w:tcPr>
            <w:tcW w:w="8413" w:type="dxa"/>
          </w:tcPr>
          <w:p w14:paraId="7E15A3D3" w14:textId="46F30014" w:rsidR="007F6D26" w:rsidRPr="00CE007E" w:rsidRDefault="00872676" w:rsidP="001353CA">
            <w:pPr>
              <w:tabs>
                <w:tab w:val="left" w:pos="1038"/>
              </w:tabs>
              <w:spacing w:before="60" w:after="60"/>
              <w:rPr>
                <w:rFonts w:cstheme="minorHAnsi"/>
                <w:color w:val="000000" w:themeColor="text1"/>
                <w:sz w:val="20"/>
                <w:szCs w:val="20"/>
              </w:rPr>
            </w:pPr>
            <w:r w:rsidRPr="00CE007E">
              <w:rPr>
                <w:rFonts w:cstheme="minorHAnsi"/>
                <w:color w:val="000000" w:themeColor="text1"/>
                <w:sz w:val="20"/>
                <w:szCs w:val="20"/>
              </w:rPr>
              <w:t xml:space="preserve">skupna </w:t>
            </w:r>
            <w:r w:rsidR="00A77154" w:rsidRPr="00CE007E">
              <w:rPr>
                <w:rFonts w:cstheme="minorHAnsi"/>
                <w:color w:val="000000" w:themeColor="text1"/>
                <w:sz w:val="20"/>
                <w:szCs w:val="20"/>
              </w:rPr>
              <w:t xml:space="preserve">primarna </w:t>
            </w:r>
            <w:r w:rsidR="00252D49" w:rsidRPr="00CE007E">
              <w:rPr>
                <w:rFonts w:cstheme="minorHAnsi"/>
                <w:color w:val="000000" w:themeColor="text1"/>
                <w:sz w:val="20"/>
                <w:szCs w:val="20"/>
              </w:rPr>
              <w:t xml:space="preserve">energija </w:t>
            </w:r>
            <w:r w:rsidR="0022533A" w:rsidRPr="00CE007E">
              <w:rPr>
                <w:rFonts w:cstheme="minorHAnsi"/>
                <w:color w:val="000000" w:themeColor="text1"/>
                <w:sz w:val="20"/>
                <w:szCs w:val="20"/>
              </w:rPr>
              <w:t xml:space="preserve">za delovanje </w:t>
            </w:r>
            <w:r w:rsidR="00252D49" w:rsidRPr="00CE007E">
              <w:rPr>
                <w:rFonts w:cstheme="minorHAnsi"/>
                <w:color w:val="000000" w:themeColor="text1"/>
                <w:sz w:val="20"/>
                <w:szCs w:val="20"/>
              </w:rPr>
              <w:t>na leto</w:t>
            </w:r>
            <w:r w:rsidR="00272341" w:rsidRPr="00CE007E">
              <w:rPr>
                <w:rFonts w:cstheme="minorHAnsi"/>
                <w:color w:val="000000" w:themeColor="text1"/>
                <w:sz w:val="20"/>
                <w:szCs w:val="20"/>
              </w:rPr>
              <w:t xml:space="preserve"> (</w:t>
            </w:r>
            <w:r w:rsidR="00252D49" w:rsidRPr="00CE007E">
              <w:rPr>
                <w:rFonts w:cstheme="minorHAnsi"/>
                <w:color w:val="000000" w:themeColor="text1"/>
                <w:sz w:val="20"/>
                <w:szCs w:val="20"/>
              </w:rPr>
              <w:t>kWh/an)</w:t>
            </w:r>
          </w:p>
        </w:tc>
      </w:tr>
      <w:tr w:rsidR="00252D49" w:rsidRPr="001074D5" w14:paraId="5E354FB3" w14:textId="77777777" w:rsidTr="007F6D26">
        <w:tc>
          <w:tcPr>
            <w:tcW w:w="1555" w:type="dxa"/>
          </w:tcPr>
          <w:p w14:paraId="696DC9BC" w14:textId="4A8A9C39" w:rsidR="00252D49" w:rsidRPr="008E1DBA" w:rsidRDefault="00252D49"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t>E</w:t>
            </w:r>
            <w:r w:rsidRPr="008E1DBA">
              <w:rPr>
                <w:rFonts w:cstheme="minorHAnsi"/>
                <w:color w:val="000000" w:themeColor="text1"/>
                <w:sz w:val="20"/>
                <w:szCs w:val="20"/>
                <w:vertAlign w:val="subscript"/>
              </w:rPr>
              <w:t>Pren,an</w:t>
            </w:r>
          </w:p>
        </w:tc>
        <w:tc>
          <w:tcPr>
            <w:tcW w:w="8413" w:type="dxa"/>
          </w:tcPr>
          <w:p w14:paraId="33E11D7F" w14:textId="44E07ED2" w:rsidR="00252D49" w:rsidRPr="00CE007E" w:rsidRDefault="00872676"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skupna </w:t>
            </w:r>
            <w:r w:rsidR="00E2612E" w:rsidRPr="00F04DD8">
              <w:rPr>
                <w:rFonts w:cstheme="minorHAnsi"/>
                <w:color w:val="000000" w:themeColor="text1"/>
                <w:sz w:val="20"/>
                <w:szCs w:val="20"/>
              </w:rPr>
              <w:t xml:space="preserve">obnovljiva </w:t>
            </w:r>
            <w:r w:rsidR="00A77154" w:rsidRPr="00F04DD8">
              <w:rPr>
                <w:rFonts w:cstheme="minorHAnsi"/>
                <w:color w:val="000000" w:themeColor="text1"/>
                <w:sz w:val="20"/>
                <w:szCs w:val="20"/>
              </w:rPr>
              <w:t xml:space="preserve">primarna </w:t>
            </w:r>
            <w:r w:rsidR="00E2612E" w:rsidRPr="00F04DD8">
              <w:rPr>
                <w:rFonts w:cstheme="minorHAnsi"/>
                <w:color w:val="000000" w:themeColor="text1"/>
                <w:sz w:val="20"/>
                <w:szCs w:val="20"/>
              </w:rPr>
              <w:t>energija</w:t>
            </w:r>
            <w:r w:rsidR="0022533A" w:rsidRPr="00F04DD8">
              <w:rPr>
                <w:rFonts w:cstheme="minorHAnsi"/>
                <w:color w:val="000000" w:themeColor="text1"/>
                <w:sz w:val="20"/>
                <w:szCs w:val="20"/>
              </w:rPr>
              <w:t xml:space="preserve"> za delovanje</w:t>
            </w:r>
            <w:r w:rsidR="00E2612E" w:rsidRPr="00F04DD8">
              <w:rPr>
                <w:rFonts w:cstheme="minorHAnsi"/>
                <w:color w:val="000000" w:themeColor="text1"/>
                <w:sz w:val="20"/>
                <w:szCs w:val="20"/>
              </w:rPr>
              <w:t xml:space="preserve"> na leto</w:t>
            </w:r>
            <w:r w:rsidR="00272341" w:rsidRPr="00F04DD8">
              <w:rPr>
                <w:rFonts w:cstheme="minorHAnsi"/>
                <w:color w:val="000000" w:themeColor="text1"/>
                <w:sz w:val="20"/>
                <w:szCs w:val="20"/>
              </w:rPr>
              <w:t xml:space="preserve"> (</w:t>
            </w:r>
            <w:r w:rsidR="00E2612E" w:rsidRPr="00CE007E">
              <w:rPr>
                <w:rFonts w:cstheme="minorHAnsi"/>
                <w:color w:val="000000" w:themeColor="text1"/>
                <w:sz w:val="20"/>
                <w:szCs w:val="20"/>
              </w:rPr>
              <w:t>kWh/an)</w:t>
            </w:r>
          </w:p>
        </w:tc>
      </w:tr>
      <w:tr w:rsidR="007F6D26" w:rsidRPr="001074D5" w14:paraId="376EEFAC" w14:textId="77777777" w:rsidTr="009A510E">
        <w:tc>
          <w:tcPr>
            <w:tcW w:w="1555" w:type="dxa"/>
          </w:tcPr>
          <w:p w14:paraId="31362CC5" w14:textId="703A0D97" w:rsidR="007F6D26" w:rsidRPr="008E1DBA" w:rsidRDefault="007F6D26" w:rsidP="001353CA">
            <w:pPr>
              <w:tabs>
                <w:tab w:val="left" w:pos="1038"/>
              </w:tabs>
              <w:spacing w:before="60" w:after="60"/>
              <w:rPr>
                <w:rFonts w:cstheme="minorHAnsi"/>
                <w:color w:val="000000" w:themeColor="text1"/>
                <w:sz w:val="20"/>
                <w:szCs w:val="20"/>
                <w:vertAlign w:val="subscript"/>
              </w:rPr>
            </w:pPr>
            <w:r w:rsidRPr="00B57BF3">
              <w:rPr>
                <w:rFonts w:cstheme="minorHAnsi"/>
                <w:color w:val="000000" w:themeColor="text1"/>
                <w:sz w:val="20"/>
                <w:szCs w:val="20"/>
              </w:rPr>
              <w:t>Q</w:t>
            </w:r>
            <w:r w:rsidRPr="008E1DBA">
              <w:rPr>
                <w:rFonts w:cstheme="minorHAnsi"/>
                <w:color w:val="000000" w:themeColor="text1"/>
                <w:sz w:val="20"/>
                <w:szCs w:val="20"/>
                <w:vertAlign w:val="subscript"/>
              </w:rPr>
              <w:t>OVE,</w:t>
            </w:r>
            <w:r w:rsidR="00B74AA2" w:rsidRPr="008E1DBA">
              <w:rPr>
                <w:rFonts w:cstheme="minorHAnsi"/>
                <w:color w:val="000000" w:themeColor="text1"/>
                <w:sz w:val="20"/>
                <w:szCs w:val="20"/>
                <w:vertAlign w:val="subscript"/>
              </w:rPr>
              <w:t>in</w:t>
            </w:r>
            <w:r w:rsidRPr="008E1DBA">
              <w:rPr>
                <w:rFonts w:cstheme="minorHAnsi"/>
                <w:color w:val="000000" w:themeColor="text1"/>
                <w:sz w:val="20"/>
                <w:szCs w:val="20"/>
                <w:vertAlign w:val="subscript"/>
              </w:rPr>
              <w:t>,an</w:t>
            </w:r>
          </w:p>
        </w:tc>
        <w:tc>
          <w:tcPr>
            <w:tcW w:w="8413" w:type="dxa"/>
          </w:tcPr>
          <w:p w14:paraId="06604CCC" w14:textId="5D7EE69F" w:rsidR="007F6D26" w:rsidRPr="00F04DD8" w:rsidRDefault="00E2612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toplota </w:t>
            </w:r>
            <w:r w:rsidR="0022533A" w:rsidRPr="00F04DD8">
              <w:rPr>
                <w:rFonts w:cstheme="minorHAnsi"/>
                <w:color w:val="000000" w:themeColor="text1"/>
                <w:sz w:val="20"/>
                <w:szCs w:val="20"/>
              </w:rPr>
              <w:t xml:space="preserve">dovedena ali odvedena z aktivnim naravnim ogrevanjem ali hlajenjem </w:t>
            </w:r>
            <w:r w:rsidRPr="00F04DD8">
              <w:rPr>
                <w:rFonts w:cstheme="minorHAnsi"/>
                <w:color w:val="000000" w:themeColor="text1"/>
                <w:sz w:val="20"/>
                <w:szCs w:val="20"/>
              </w:rPr>
              <w:t>na leto</w:t>
            </w:r>
            <w:r w:rsidR="00272341" w:rsidRPr="00F04DD8">
              <w:rPr>
                <w:rFonts w:cstheme="minorHAnsi"/>
                <w:color w:val="000000" w:themeColor="text1"/>
                <w:sz w:val="20"/>
                <w:szCs w:val="20"/>
              </w:rPr>
              <w:t xml:space="preserve"> (</w:t>
            </w:r>
            <w:r w:rsidRPr="00F04DD8">
              <w:rPr>
                <w:rFonts w:cstheme="minorHAnsi"/>
                <w:color w:val="000000" w:themeColor="text1"/>
                <w:sz w:val="20"/>
                <w:szCs w:val="20"/>
              </w:rPr>
              <w:t xml:space="preserve">kWh/an) </w:t>
            </w:r>
          </w:p>
        </w:tc>
      </w:tr>
      <w:tr w:rsidR="00252D49" w:rsidRPr="001074D5" w14:paraId="55933E71" w14:textId="77777777" w:rsidTr="007F6D26">
        <w:tc>
          <w:tcPr>
            <w:tcW w:w="1555" w:type="dxa"/>
          </w:tcPr>
          <w:p w14:paraId="5A8D7E29" w14:textId="14B1F12A" w:rsidR="00252D49" w:rsidRPr="008E1DBA" w:rsidRDefault="00252D49" w:rsidP="001353CA">
            <w:pPr>
              <w:tabs>
                <w:tab w:val="left" w:pos="1038"/>
              </w:tabs>
              <w:spacing w:before="60" w:after="60"/>
              <w:rPr>
                <w:rFonts w:cstheme="minorHAnsi"/>
                <w:color w:val="000000" w:themeColor="text1"/>
                <w:sz w:val="20"/>
                <w:szCs w:val="20"/>
                <w:vertAlign w:val="subscript"/>
              </w:rPr>
            </w:pPr>
            <w:r w:rsidRPr="00B57BF3">
              <w:rPr>
                <w:rFonts w:cstheme="minorHAnsi"/>
                <w:color w:val="000000" w:themeColor="text1"/>
                <w:sz w:val="20"/>
                <w:szCs w:val="20"/>
              </w:rPr>
              <w:t>Q</w:t>
            </w:r>
            <w:r w:rsidRPr="008E1DBA">
              <w:rPr>
                <w:rFonts w:cstheme="minorHAnsi"/>
                <w:color w:val="000000" w:themeColor="text1"/>
                <w:sz w:val="20"/>
                <w:szCs w:val="20"/>
                <w:vertAlign w:val="subscript"/>
              </w:rPr>
              <w:t>V,</w:t>
            </w:r>
            <w:r w:rsidR="00B74AA2" w:rsidRPr="008E1DBA">
              <w:rPr>
                <w:rFonts w:cstheme="minorHAnsi"/>
                <w:color w:val="000000" w:themeColor="text1"/>
                <w:sz w:val="20"/>
                <w:szCs w:val="20"/>
                <w:vertAlign w:val="subscript"/>
              </w:rPr>
              <w:t>del</w:t>
            </w:r>
            <w:r w:rsidRPr="008E1DBA">
              <w:rPr>
                <w:rFonts w:cstheme="minorHAnsi"/>
                <w:color w:val="000000" w:themeColor="text1"/>
                <w:sz w:val="20"/>
                <w:szCs w:val="20"/>
                <w:vertAlign w:val="subscript"/>
              </w:rPr>
              <w:t>,an</w:t>
            </w:r>
          </w:p>
        </w:tc>
        <w:tc>
          <w:tcPr>
            <w:tcW w:w="8413" w:type="dxa"/>
          </w:tcPr>
          <w:p w14:paraId="012DD00D" w14:textId="66A80D18" w:rsidR="00252D49" w:rsidRPr="00F04DD8" w:rsidRDefault="0022533A"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toplota dovedena v TSS </w:t>
            </w:r>
            <w:r w:rsidR="006766B4" w:rsidRPr="00F04DD8">
              <w:rPr>
                <w:rFonts w:cstheme="minorHAnsi"/>
                <w:color w:val="000000" w:themeColor="text1"/>
                <w:sz w:val="20"/>
                <w:szCs w:val="20"/>
              </w:rPr>
              <w:t>za prezračevanje na leto</w:t>
            </w:r>
            <w:r w:rsidR="00272341" w:rsidRPr="00F04DD8">
              <w:rPr>
                <w:rFonts w:cstheme="minorHAnsi"/>
                <w:color w:val="000000" w:themeColor="text1"/>
                <w:sz w:val="20"/>
                <w:szCs w:val="20"/>
              </w:rPr>
              <w:t xml:space="preserve"> (</w:t>
            </w:r>
            <w:r w:rsidR="006766B4" w:rsidRPr="00F04DD8">
              <w:rPr>
                <w:rFonts w:cstheme="minorHAnsi"/>
                <w:color w:val="000000" w:themeColor="text1"/>
                <w:sz w:val="20"/>
                <w:szCs w:val="20"/>
              </w:rPr>
              <w:t>kWh/an)</w:t>
            </w:r>
          </w:p>
        </w:tc>
      </w:tr>
      <w:tr w:rsidR="006766B4" w:rsidRPr="001074D5" w14:paraId="34BB7171" w14:textId="77777777" w:rsidTr="007F6D26">
        <w:tc>
          <w:tcPr>
            <w:tcW w:w="1555" w:type="dxa"/>
          </w:tcPr>
          <w:p w14:paraId="1D03A7C0" w14:textId="0972BA29" w:rsidR="006766B4" w:rsidRPr="008E1DBA" w:rsidRDefault="006766B4"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t>Q</w:t>
            </w:r>
            <w:r w:rsidRPr="008E1DBA">
              <w:rPr>
                <w:rFonts w:cstheme="minorHAnsi"/>
                <w:color w:val="000000" w:themeColor="text1"/>
                <w:sz w:val="20"/>
                <w:szCs w:val="20"/>
                <w:vertAlign w:val="subscript"/>
              </w:rPr>
              <w:t>H,</w:t>
            </w:r>
            <w:r w:rsidR="00B74AA2" w:rsidRPr="008E1DBA">
              <w:rPr>
                <w:rFonts w:cstheme="minorHAnsi"/>
                <w:color w:val="000000" w:themeColor="text1"/>
                <w:sz w:val="20"/>
                <w:szCs w:val="20"/>
                <w:vertAlign w:val="subscript"/>
              </w:rPr>
              <w:t>del</w:t>
            </w:r>
            <w:r w:rsidRPr="008E1DBA">
              <w:rPr>
                <w:rFonts w:cstheme="minorHAnsi"/>
                <w:color w:val="000000" w:themeColor="text1"/>
                <w:sz w:val="20"/>
                <w:szCs w:val="20"/>
                <w:vertAlign w:val="subscript"/>
              </w:rPr>
              <w:t>,an</w:t>
            </w:r>
          </w:p>
        </w:tc>
        <w:tc>
          <w:tcPr>
            <w:tcW w:w="8413" w:type="dxa"/>
          </w:tcPr>
          <w:p w14:paraId="3047274D" w14:textId="43391497" w:rsidR="006766B4" w:rsidRPr="00F04DD8" w:rsidRDefault="0022533A"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toplota dovedena v TSS </w:t>
            </w:r>
            <w:r w:rsidR="006766B4" w:rsidRPr="00F04DD8">
              <w:rPr>
                <w:rFonts w:cstheme="minorHAnsi"/>
                <w:color w:val="000000" w:themeColor="text1"/>
                <w:sz w:val="20"/>
                <w:szCs w:val="20"/>
              </w:rPr>
              <w:t>za ogrevanje na leto</w:t>
            </w:r>
            <w:r w:rsidR="00272341" w:rsidRPr="00F04DD8">
              <w:rPr>
                <w:rFonts w:cstheme="minorHAnsi"/>
                <w:color w:val="000000" w:themeColor="text1"/>
                <w:sz w:val="20"/>
                <w:szCs w:val="20"/>
              </w:rPr>
              <w:t xml:space="preserve"> (</w:t>
            </w:r>
            <w:r w:rsidR="006766B4" w:rsidRPr="00F04DD8">
              <w:rPr>
                <w:rFonts w:cstheme="minorHAnsi"/>
                <w:color w:val="000000" w:themeColor="text1"/>
                <w:sz w:val="20"/>
                <w:szCs w:val="20"/>
              </w:rPr>
              <w:t>kWh/an)</w:t>
            </w:r>
          </w:p>
        </w:tc>
      </w:tr>
      <w:tr w:rsidR="006766B4" w:rsidRPr="001074D5" w14:paraId="4C183A6B" w14:textId="77777777" w:rsidTr="007F6D26">
        <w:tc>
          <w:tcPr>
            <w:tcW w:w="1555" w:type="dxa"/>
          </w:tcPr>
          <w:p w14:paraId="1DEBA755" w14:textId="76F5ED57" w:rsidR="006766B4" w:rsidRPr="008E1DBA" w:rsidRDefault="006766B4"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t>Q</w:t>
            </w:r>
            <w:r w:rsidRPr="008E1DBA">
              <w:rPr>
                <w:rFonts w:cstheme="minorHAnsi"/>
                <w:color w:val="000000" w:themeColor="text1"/>
                <w:sz w:val="20"/>
                <w:szCs w:val="20"/>
                <w:vertAlign w:val="subscript"/>
              </w:rPr>
              <w:t>C,</w:t>
            </w:r>
            <w:r w:rsidR="00B74AA2" w:rsidRPr="008E1DBA">
              <w:rPr>
                <w:rFonts w:cstheme="minorHAnsi"/>
                <w:color w:val="000000" w:themeColor="text1"/>
                <w:sz w:val="20"/>
                <w:szCs w:val="20"/>
                <w:vertAlign w:val="subscript"/>
              </w:rPr>
              <w:t>del</w:t>
            </w:r>
            <w:r w:rsidRPr="008E1DBA">
              <w:rPr>
                <w:rFonts w:cstheme="minorHAnsi"/>
                <w:color w:val="000000" w:themeColor="text1"/>
                <w:sz w:val="20"/>
                <w:szCs w:val="20"/>
                <w:vertAlign w:val="subscript"/>
              </w:rPr>
              <w:t>,an</w:t>
            </w:r>
          </w:p>
        </w:tc>
        <w:tc>
          <w:tcPr>
            <w:tcW w:w="8413" w:type="dxa"/>
          </w:tcPr>
          <w:p w14:paraId="747F20BF" w14:textId="472A850E" w:rsidR="006766B4" w:rsidRPr="00F04DD8" w:rsidRDefault="009C5EC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hlad doveden v TSS za hlajenje </w:t>
            </w:r>
            <w:r w:rsidR="006766B4" w:rsidRPr="00F04DD8">
              <w:rPr>
                <w:rFonts w:cstheme="minorHAnsi"/>
                <w:color w:val="000000" w:themeColor="text1"/>
                <w:sz w:val="20"/>
                <w:szCs w:val="20"/>
              </w:rPr>
              <w:t>na leto</w:t>
            </w:r>
            <w:r w:rsidR="00272341" w:rsidRPr="00F04DD8">
              <w:rPr>
                <w:rFonts w:cstheme="minorHAnsi"/>
                <w:color w:val="000000" w:themeColor="text1"/>
                <w:sz w:val="20"/>
                <w:szCs w:val="20"/>
              </w:rPr>
              <w:t xml:space="preserve"> (</w:t>
            </w:r>
            <w:r w:rsidR="006766B4" w:rsidRPr="00F04DD8">
              <w:rPr>
                <w:rFonts w:cstheme="minorHAnsi"/>
                <w:color w:val="000000" w:themeColor="text1"/>
                <w:sz w:val="20"/>
                <w:szCs w:val="20"/>
              </w:rPr>
              <w:t>kWh/an)</w:t>
            </w:r>
          </w:p>
        </w:tc>
      </w:tr>
      <w:tr w:rsidR="00252D49" w:rsidRPr="001074D5" w14:paraId="16890AF5" w14:textId="77777777" w:rsidTr="007F6D26">
        <w:tc>
          <w:tcPr>
            <w:tcW w:w="1555" w:type="dxa"/>
          </w:tcPr>
          <w:p w14:paraId="3E57F546" w14:textId="23FB08B4" w:rsidR="00252D49" w:rsidRPr="00F04DD8" w:rsidRDefault="00355F75" w:rsidP="001353CA">
            <w:pPr>
              <w:tabs>
                <w:tab w:val="left" w:pos="1038"/>
              </w:tabs>
              <w:spacing w:before="60" w:after="60"/>
              <w:rPr>
                <w:rFonts w:cstheme="minorHAnsi"/>
                <w:color w:val="000000" w:themeColor="text1"/>
                <w:sz w:val="20"/>
                <w:szCs w:val="20"/>
                <w:vertAlign w:val="subscript"/>
              </w:rPr>
            </w:pPr>
            <w:r w:rsidRPr="00B57BF3">
              <w:rPr>
                <w:rFonts w:cstheme="minorHAnsi"/>
                <w:color w:val="000000" w:themeColor="text1"/>
                <w:sz w:val="20"/>
                <w:szCs w:val="20"/>
              </w:rPr>
              <w:t>Q</w:t>
            </w:r>
            <w:r w:rsidRPr="008E1DBA">
              <w:rPr>
                <w:rFonts w:cstheme="minorHAnsi"/>
                <w:color w:val="000000" w:themeColor="text1"/>
                <w:sz w:val="20"/>
                <w:szCs w:val="20"/>
                <w:vertAlign w:val="subscript"/>
              </w:rPr>
              <w:t>A</w:t>
            </w:r>
            <w:r w:rsidR="0022533A" w:rsidRPr="008E1DBA">
              <w:rPr>
                <w:rFonts w:cstheme="minorHAnsi"/>
                <w:color w:val="000000" w:themeColor="text1"/>
                <w:sz w:val="20"/>
                <w:szCs w:val="20"/>
                <w:vertAlign w:val="subscript"/>
              </w:rPr>
              <w:t>C</w:t>
            </w:r>
            <w:r w:rsidRPr="008E1DBA">
              <w:rPr>
                <w:rFonts w:cstheme="minorHAnsi"/>
                <w:color w:val="000000" w:themeColor="text1"/>
                <w:sz w:val="20"/>
                <w:szCs w:val="20"/>
                <w:vertAlign w:val="subscript"/>
              </w:rPr>
              <w:t>,</w:t>
            </w:r>
            <w:r w:rsidR="00B74AA2" w:rsidRPr="008E1DBA">
              <w:rPr>
                <w:rFonts w:cstheme="minorHAnsi"/>
                <w:color w:val="000000" w:themeColor="text1"/>
                <w:sz w:val="20"/>
                <w:szCs w:val="20"/>
                <w:vertAlign w:val="subscript"/>
              </w:rPr>
              <w:t>del</w:t>
            </w:r>
            <w:r w:rsidRPr="008E1DBA">
              <w:rPr>
                <w:rFonts w:cstheme="minorHAnsi"/>
                <w:color w:val="000000" w:themeColor="text1"/>
                <w:sz w:val="20"/>
                <w:szCs w:val="20"/>
                <w:vertAlign w:val="subscript"/>
              </w:rPr>
              <w:t>,an</w:t>
            </w:r>
          </w:p>
        </w:tc>
        <w:tc>
          <w:tcPr>
            <w:tcW w:w="8413" w:type="dxa"/>
          </w:tcPr>
          <w:p w14:paraId="4F695259" w14:textId="1236CFC5" w:rsidR="00252D49" w:rsidRPr="00CE007E" w:rsidRDefault="009C5EC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hlad ali toplota dovedena v TSS za klimatizacijo na leto </w:t>
            </w:r>
            <w:r w:rsidR="00272341" w:rsidRPr="00F04DD8">
              <w:rPr>
                <w:rFonts w:cstheme="minorHAnsi"/>
                <w:color w:val="000000" w:themeColor="text1"/>
                <w:sz w:val="20"/>
                <w:szCs w:val="20"/>
              </w:rPr>
              <w:t>(</w:t>
            </w:r>
            <w:r w:rsidR="006766B4" w:rsidRPr="00CE007E">
              <w:rPr>
                <w:rFonts w:cstheme="minorHAnsi"/>
                <w:color w:val="000000" w:themeColor="text1"/>
                <w:sz w:val="20"/>
                <w:szCs w:val="20"/>
              </w:rPr>
              <w:t>kWh/an)</w:t>
            </w:r>
          </w:p>
        </w:tc>
      </w:tr>
      <w:tr w:rsidR="007F6D26" w:rsidRPr="001074D5" w14:paraId="6E41B9A6" w14:textId="77777777" w:rsidTr="009A510E">
        <w:tc>
          <w:tcPr>
            <w:tcW w:w="1555" w:type="dxa"/>
          </w:tcPr>
          <w:p w14:paraId="35ED70DA" w14:textId="0F6AB1C0" w:rsidR="007F6D26" w:rsidRPr="008E1DBA" w:rsidRDefault="00252D49" w:rsidP="001353CA">
            <w:pPr>
              <w:tabs>
                <w:tab w:val="left" w:pos="1038"/>
              </w:tabs>
              <w:spacing w:before="60" w:after="60"/>
              <w:rPr>
                <w:rFonts w:cstheme="minorHAnsi"/>
                <w:color w:val="000000" w:themeColor="text1"/>
                <w:sz w:val="20"/>
                <w:szCs w:val="20"/>
                <w:vertAlign w:val="subscript"/>
              </w:rPr>
            </w:pPr>
            <w:r w:rsidRPr="00B57BF3">
              <w:rPr>
                <w:rFonts w:cstheme="minorHAnsi"/>
                <w:color w:val="000000" w:themeColor="text1"/>
                <w:sz w:val="20"/>
                <w:szCs w:val="20"/>
              </w:rPr>
              <w:t>W</w:t>
            </w:r>
            <w:r w:rsidRPr="008E1DBA">
              <w:rPr>
                <w:rFonts w:cstheme="minorHAnsi"/>
                <w:color w:val="000000" w:themeColor="text1"/>
                <w:sz w:val="20"/>
                <w:szCs w:val="20"/>
                <w:vertAlign w:val="subscript"/>
              </w:rPr>
              <w:t>aux,1,an</w:t>
            </w:r>
          </w:p>
        </w:tc>
        <w:tc>
          <w:tcPr>
            <w:tcW w:w="8413" w:type="dxa"/>
          </w:tcPr>
          <w:p w14:paraId="710F2D17" w14:textId="61DAE087" w:rsidR="007F6D26" w:rsidRPr="00F04DD8" w:rsidRDefault="000E484F"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pomožna električna energija za </w:t>
            </w:r>
            <w:r w:rsidR="009C5ECE" w:rsidRPr="00F04DD8">
              <w:rPr>
                <w:rFonts w:cstheme="minorHAnsi"/>
                <w:color w:val="000000" w:themeColor="text1"/>
                <w:sz w:val="20"/>
                <w:szCs w:val="20"/>
              </w:rPr>
              <w:t xml:space="preserve">delovanje sistema aktivnega naravnega ogrevanja ali hlajenja </w:t>
            </w:r>
            <w:r w:rsidRPr="00F04DD8">
              <w:rPr>
                <w:rFonts w:cstheme="minorHAnsi"/>
                <w:color w:val="000000" w:themeColor="text1"/>
                <w:sz w:val="20"/>
                <w:szCs w:val="20"/>
              </w:rPr>
              <w:t>na leto</w:t>
            </w:r>
            <w:r w:rsidR="00272341" w:rsidRPr="00F04DD8">
              <w:rPr>
                <w:rFonts w:cstheme="minorHAnsi"/>
                <w:color w:val="000000" w:themeColor="text1"/>
                <w:sz w:val="20"/>
                <w:szCs w:val="20"/>
              </w:rPr>
              <w:t xml:space="preserve"> (</w:t>
            </w:r>
            <w:r w:rsidRPr="00F04DD8">
              <w:rPr>
                <w:rFonts w:cstheme="minorHAnsi"/>
                <w:color w:val="000000" w:themeColor="text1"/>
                <w:sz w:val="20"/>
                <w:szCs w:val="20"/>
              </w:rPr>
              <w:t>kWh/an)</w:t>
            </w:r>
          </w:p>
        </w:tc>
      </w:tr>
      <w:tr w:rsidR="007F6D26" w:rsidRPr="001074D5" w14:paraId="4B1EECCD" w14:textId="77777777" w:rsidTr="009A510E">
        <w:tc>
          <w:tcPr>
            <w:tcW w:w="1555" w:type="dxa"/>
          </w:tcPr>
          <w:p w14:paraId="6A7BFD87" w14:textId="139CB2A3" w:rsidR="007F6D26" w:rsidRPr="008E1DBA" w:rsidRDefault="00252D49"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t>W</w:t>
            </w:r>
            <w:r w:rsidRPr="008E1DBA">
              <w:rPr>
                <w:rFonts w:cstheme="minorHAnsi"/>
                <w:color w:val="000000" w:themeColor="text1"/>
                <w:sz w:val="20"/>
                <w:szCs w:val="20"/>
                <w:vertAlign w:val="subscript"/>
              </w:rPr>
              <w:t>aux,2,an</w:t>
            </w:r>
          </w:p>
        </w:tc>
        <w:tc>
          <w:tcPr>
            <w:tcW w:w="8413" w:type="dxa"/>
          </w:tcPr>
          <w:p w14:paraId="31BA175C" w14:textId="0FD40EC0" w:rsidR="007F6D26" w:rsidRPr="00F04DD8" w:rsidRDefault="000E484F"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pomožna električna energija </w:t>
            </w:r>
            <w:r w:rsidR="009C5ECE" w:rsidRPr="00F04DD8">
              <w:rPr>
                <w:rFonts w:cstheme="minorHAnsi"/>
                <w:color w:val="000000" w:themeColor="text1"/>
                <w:sz w:val="20"/>
                <w:szCs w:val="20"/>
              </w:rPr>
              <w:t xml:space="preserve">transport toplote/hladu v TSS </w:t>
            </w:r>
            <w:r w:rsidRPr="00F04DD8">
              <w:rPr>
                <w:rFonts w:cstheme="minorHAnsi"/>
                <w:color w:val="000000" w:themeColor="text1"/>
                <w:sz w:val="20"/>
                <w:szCs w:val="20"/>
              </w:rPr>
              <w:t>na leto</w:t>
            </w:r>
            <w:r w:rsidR="00272341" w:rsidRPr="00F04DD8">
              <w:rPr>
                <w:rFonts w:cstheme="minorHAnsi"/>
                <w:color w:val="000000" w:themeColor="text1"/>
                <w:sz w:val="20"/>
                <w:szCs w:val="20"/>
              </w:rPr>
              <w:t xml:space="preserve"> (</w:t>
            </w:r>
            <w:r w:rsidRPr="00F04DD8">
              <w:rPr>
                <w:rFonts w:cstheme="minorHAnsi"/>
                <w:color w:val="000000" w:themeColor="text1"/>
                <w:sz w:val="20"/>
                <w:szCs w:val="20"/>
              </w:rPr>
              <w:t>kWh/an)</w:t>
            </w:r>
          </w:p>
        </w:tc>
      </w:tr>
      <w:tr w:rsidR="00252D49" w:rsidRPr="001074D5" w14:paraId="73A6020C" w14:textId="77777777" w:rsidTr="007F6D26">
        <w:tc>
          <w:tcPr>
            <w:tcW w:w="1555" w:type="dxa"/>
          </w:tcPr>
          <w:p w14:paraId="0550CA31" w14:textId="22DCE2B7" w:rsidR="00252D49" w:rsidRPr="008E1DBA" w:rsidRDefault="00252D49"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sym w:font="Symbol" w:char="F053"/>
            </w:r>
            <w:r w:rsidRPr="00B57BF3">
              <w:rPr>
                <w:rFonts w:cstheme="minorHAnsi"/>
                <w:color w:val="000000" w:themeColor="text1"/>
                <w:sz w:val="20"/>
                <w:szCs w:val="20"/>
              </w:rPr>
              <w:t>W</w:t>
            </w:r>
            <w:r w:rsidRPr="008E1DBA">
              <w:rPr>
                <w:rFonts w:cstheme="minorHAnsi"/>
                <w:color w:val="000000" w:themeColor="text1"/>
                <w:sz w:val="20"/>
                <w:szCs w:val="20"/>
                <w:vertAlign w:val="subscript"/>
              </w:rPr>
              <w:t>aux,an</w:t>
            </w:r>
          </w:p>
        </w:tc>
        <w:tc>
          <w:tcPr>
            <w:tcW w:w="8413" w:type="dxa"/>
          </w:tcPr>
          <w:p w14:paraId="07697479" w14:textId="7DEE8665" w:rsidR="00252D49" w:rsidRPr="00CE007E" w:rsidRDefault="009C5EC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skupna </w:t>
            </w:r>
            <w:r w:rsidR="000E484F" w:rsidRPr="00F04DD8">
              <w:rPr>
                <w:rFonts w:cstheme="minorHAnsi"/>
                <w:color w:val="000000" w:themeColor="text1"/>
                <w:sz w:val="20"/>
                <w:szCs w:val="20"/>
              </w:rPr>
              <w:t>pomožn</w:t>
            </w:r>
            <w:r w:rsidRPr="00F04DD8">
              <w:rPr>
                <w:rFonts w:cstheme="minorHAnsi"/>
                <w:color w:val="000000" w:themeColor="text1"/>
                <w:sz w:val="20"/>
                <w:szCs w:val="20"/>
              </w:rPr>
              <w:t>a</w:t>
            </w:r>
            <w:r w:rsidR="000E484F" w:rsidRPr="00F04DD8">
              <w:rPr>
                <w:rFonts w:cstheme="minorHAnsi"/>
                <w:color w:val="000000" w:themeColor="text1"/>
                <w:sz w:val="20"/>
                <w:szCs w:val="20"/>
              </w:rPr>
              <w:t xml:space="preserve"> električn</w:t>
            </w:r>
            <w:r w:rsidRPr="00F04DD8">
              <w:rPr>
                <w:rFonts w:cstheme="minorHAnsi"/>
                <w:color w:val="000000" w:themeColor="text1"/>
                <w:sz w:val="20"/>
                <w:szCs w:val="20"/>
              </w:rPr>
              <w:t>a</w:t>
            </w:r>
            <w:r w:rsidR="000E484F" w:rsidRPr="00F04DD8">
              <w:rPr>
                <w:rFonts w:cstheme="minorHAnsi"/>
                <w:color w:val="000000" w:themeColor="text1"/>
                <w:sz w:val="20"/>
                <w:szCs w:val="20"/>
              </w:rPr>
              <w:t xml:space="preserve"> energij</w:t>
            </w:r>
            <w:r w:rsidRPr="00F04DD8">
              <w:rPr>
                <w:rFonts w:cstheme="minorHAnsi"/>
                <w:color w:val="000000" w:themeColor="text1"/>
                <w:sz w:val="20"/>
                <w:szCs w:val="20"/>
              </w:rPr>
              <w:t>a</w:t>
            </w:r>
            <w:r w:rsidR="000E484F" w:rsidRPr="00CE007E">
              <w:rPr>
                <w:rFonts w:cstheme="minorHAnsi"/>
                <w:color w:val="000000" w:themeColor="text1"/>
                <w:sz w:val="20"/>
                <w:szCs w:val="20"/>
              </w:rPr>
              <w:t xml:space="preserve"> na leto</w:t>
            </w:r>
            <w:r w:rsidR="00272341" w:rsidRPr="00CE007E">
              <w:rPr>
                <w:rFonts w:cstheme="minorHAnsi"/>
                <w:color w:val="000000" w:themeColor="text1"/>
                <w:sz w:val="20"/>
                <w:szCs w:val="20"/>
              </w:rPr>
              <w:t xml:space="preserve"> (</w:t>
            </w:r>
            <w:r w:rsidR="000E484F" w:rsidRPr="00CE007E">
              <w:rPr>
                <w:rFonts w:cstheme="minorHAnsi"/>
                <w:color w:val="000000" w:themeColor="text1"/>
                <w:sz w:val="20"/>
                <w:szCs w:val="20"/>
              </w:rPr>
              <w:t>kWh/an)</w:t>
            </w:r>
          </w:p>
        </w:tc>
      </w:tr>
      <w:tr w:rsidR="007F6D26" w:rsidRPr="001074D5" w14:paraId="39308BAA" w14:textId="77777777" w:rsidTr="009A510E">
        <w:tc>
          <w:tcPr>
            <w:tcW w:w="1555" w:type="dxa"/>
          </w:tcPr>
          <w:p w14:paraId="7C6F6024" w14:textId="0FA50880" w:rsidR="007F6D26" w:rsidRPr="008E1DBA" w:rsidRDefault="00252D49" w:rsidP="001353CA">
            <w:pPr>
              <w:tabs>
                <w:tab w:val="left" w:pos="1038"/>
              </w:tabs>
              <w:spacing w:before="60" w:after="60"/>
              <w:rPr>
                <w:rFonts w:cstheme="minorHAnsi"/>
                <w:strike/>
                <w:color w:val="000000" w:themeColor="text1"/>
                <w:sz w:val="20"/>
                <w:szCs w:val="20"/>
                <w:vertAlign w:val="subscript"/>
              </w:rPr>
            </w:pPr>
            <w:r w:rsidRPr="00B57BF3">
              <w:rPr>
                <w:rFonts w:cstheme="minorHAnsi"/>
                <w:color w:val="000000" w:themeColor="text1"/>
                <w:sz w:val="20"/>
                <w:szCs w:val="20"/>
              </w:rPr>
              <w:t>f</w:t>
            </w:r>
            <w:r w:rsidRPr="008E1DBA">
              <w:rPr>
                <w:rFonts w:cstheme="minorHAnsi"/>
                <w:color w:val="000000" w:themeColor="text1"/>
                <w:sz w:val="20"/>
                <w:szCs w:val="20"/>
                <w:vertAlign w:val="subscript"/>
              </w:rPr>
              <w:t>Ptot,1</w:t>
            </w:r>
          </w:p>
        </w:tc>
        <w:tc>
          <w:tcPr>
            <w:tcW w:w="8413" w:type="dxa"/>
          </w:tcPr>
          <w:p w14:paraId="57C845F4" w14:textId="5CAB4B45" w:rsidR="007F6D26" w:rsidRPr="00CE007E" w:rsidRDefault="00355F75"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faktor skupne primarne energije</w:t>
            </w:r>
            <w:r w:rsidR="000E484F" w:rsidRPr="00F04DD8">
              <w:rPr>
                <w:rFonts w:cstheme="minorHAnsi"/>
                <w:color w:val="000000" w:themeColor="text1"/>
                <w:sz w:val="20"/>
                <w:szCs w:val="20"/>
              </w:rPr>
              <w:t xml:space="preserve"> </w:t>
            </w:r>
            <w:r w:rsidR="009C5ECE" w:rsidRPr="00F04DD8">
              <w:rPr>
                <w:rFonts w:cstheme="minorHAnsi"/>
                <w:color w:val="000000" w:themeColor="text1"/>
                <w:sz w:val="20"/>
                <w:szCs w:val="20"/>
              </w:rPr>
              <w:t>energenta</w:t>
            </w:r>
            <w:r w:rsidR="000E484F" w:rsidRPr="00F04DD8">
              <w:rPr>
                <w:rFonts w:cstheme="minorHAnsi"/>
                <w:color w:val="000000" w:themeColor="text1"/>
                <w:sz w:val="20"/>
                <w:szCs w:val="20"/>
              </w:rPr>
              <w:t xml:space="preserve"> 1</w:t>
            </w:r>
            <w:r w:rsidR="009C5ECE" w:rsidRPr="00F04DD8">
              <w:rPr>
                <w:rFonts w:cstheme="minorHAnsi"/>
                <w:color w:val="000000" w:themeColor="text1"/>
                <w:sz w:val="20"/>
                <w:szCs w:val="20"/>
              </w:rPr>
              <w:t xml:space="preserve"> </w:t>
            </w:r>
            <w:r w:rsidR="00272341" w:rsidRPr="00F04DD8">
              <w:rPr>
                <w:rFonts w:cstheme="minorHAnsi"/>
                <w:color w:val="000000" w:themeColor="text1"/>
                <w:sz w:val="20"/>
                <w:szCs w:val="20"/>
              </w:rPr>
              <w:t>(</w:t>
            </w:r>
            <w:r w:rsidRPr="00CE007E">
              <w:rPr>
                <w:rFonts w:cstheme="minorHAnsi"/>
                <w:color w:val="000000" w:themeColor="text1"/>
                <w:sz w:val="20"/>
                <w:szCs w:val="20"/>
              </w:rPr>
              <w:t>-)</w:t>
            </w:r>
          </w:p>
        </w:tc>
      </w:tr>
      <w:tr w:rsidR="00E2612E" w:rsidRPr="001074D5" w14:paraId="275C68CD" w14:textId="77777777" w:rsidTr="009A510E">
        <w:tc>
          <w:tcPr>
            <w:tcW w:w="1555" w:type="dxa"/>
          </w:tcPr>
          <w:p w14:paraId="166AD36D" w14:textId="59A43D69" w:rsidR="00E2612E" w:rsidRPr="008E1DBA" w:rsidRDefault="00E2612E"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t>f</w:t>
            </w:r>
            <w:r w:rsidRPr="008E1DBA">
              <w:rPr>
                <w:rFonts w:cstheme="minorHAnsi"/>
                <w:color w:val="000000" w:themeColor="text1"/>
                <w:sz w:val="20"/>
                <w:szCs w:val="20"/>
                <w:vertAlign w:val="subscript"/>
              </w:rPr>
              <w:t>Ptot,2</w:t>
            </w:r>
          </w:p>
        </w:tc>
        <w:tc>
          <w:tcPr>
            <w:tcW w:w="8413" w:type="dxa"/>
          </w:tcPr>
          <w:p w14:paraId="1B3DA7D5" w14:textId="5A3ECD92" w:rsidR="00E2612E" w:rsidRPr="00F04DD8" w:rsidRDefault="00E2612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faktor skupne primarne energije </w:t>
            </w:r>
            <w:r w:rsidR="009C5ECE" w:rsidRPr="00F04DD8">
              <w:rPr>
                <w:rFonts w:cstheme="minorHAnsi"/>
                <w:color w:val="000000" w:themeColor="text1"/>
                <w:sz w:val="20"/>
                <w:szCs w:val="20"/>
              </w:rPr>
              <w:t>energenta</w:t>
            </w:r>
            <w:r w:rsidR="000E484F" w:rsidRPr="00F04DD8">
              <w:rPr>
                <w:rFonts w:cstheme="minorHAnsi"/>
                <w:color w:val="000000" w:themeColor="text1"/>
                <w:sz w:val="20"/>
                <w:szCs w:val="20"/>
              </w:rPr>
              <w:t xml:space="preserve"> 2</w:t>
            </w:r>
            <w:r w:rsidR="00272341" w:rsidRPr="00F04DD8">
              <w:rPr>
                <w:rFonts w:cstheme="minorHAnsi"/>
                <w:color w:val="000000" w:themeColor="text1"/>
                <w:sz w:val="20"/>
                <w:szCs w:val="20"/>
              </w:rPr>
              <w:t xml:space="preserve"> (</w:t>
            </w:r>
            <w:r w:rsidRPr="00F04DD8">
              <w:rPr>
                <w:rFonts w:cstheme="minorHAnsi"/>
                <w:color w:val="000000" w:themeColor="text1"/>
                <w:sz w:val="20"/>
                <w:szCs w:val="20"/>
              </w:rPr>
              <w:t>-)</w:t>
            </w:r>
          </w:p>
        </w:tc>
      </w:tr>
      <w:tr w:rsidR="00E2612E" w:rsidRPr="001074D5" w14:paraId="2A4C289F" w14:textId="77777777" w:rsidTr="009A510E">
        <w:tc>
          <w:tcPr>
            <w:tcW w:w="1555" w:type="dxa"/>
          </w:tcPr>
          <w:p w14:paraId="1F2D52D2" w14:textId="5D328D14" w:rsidR="00E2612E" w:rsidRPr="008E1DBA" w:rsidRDefault="00E2612E"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t>f</w:t>
            </w:r>
            <w:r w:rsidRPr="008E1DBA">
              <w:rPr>
                <w:rFonts w:cstheme="minorHAnsi"/>
                <w:color w:val="000000" w:themeColor="text1"/>
                <w:sz w:val="20"/>
                <w:szCs w:val="20"/>
                <w:vertAlign w:val="subscript"/>
              </w:rPr>
              <w:t>Pren,1</w:t>
            </w:r>
          </w:p>
        </w:tc>
        <w:tc>
          <w:tcPr>
            <w:tcW w:w="8413" w:type="dxa"/>
          </w:tcPr>
          <w:p w14:paraId="28CF0DAB" w14:textId="36613EAB" w:rsidR="00E2612E" w:rsidRPr="00F04DD8" w:rsidRDefault="00E2612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faktor obnovljive primarne energije </w:t>
            </w:r>
            <w:r w:rsidR="009C5ECE" w:rsidRPr="00F04DD8">
              <w:rPr>
                <w:rFonts w:cstheme="minorHAnsi"/>
                <w:color w:val="000000" w:themeColor="text1"/>
                <w:sz w:val="20"/>
                <w:szCs w:val="20"/>
              </w:rPr>
              <w:t xml:space="preserve">energenta </w:t>
            </w:r>
            <w:r w:rsidRPr="00F04DD8">
              <w:rPr>
                <w:rFonts w:cstheme="minorHAnsi"/>
                <w:color w:val="000000" w:themeColor="text1"/>
                <w:sz w:val="20"/>
                <w:szCs w:val="20"/>
              </w:rPr>
              <w:t>1</w:t>
            </w:r>
            <w:r w:rsidR="00272341" w:rsidRPr="00F04DD8">
              <w:rPr>
                <w:rFonts w:cstheme="minorHAnsi"/>
                <w:color w:val="000000" w:themeColor="text1"/>
                <w:sz w:val="20"/>
                <w:szCs w:val="20"/>
              </w:rPr>
              <w:t xml:space="preserve"> (</w:t>
            </w:r>
            <w:r w:rsidRPr="00F04DD8">
              <w:rPr>
                <w:rFonts w:cstheme="minorHAnsi"/>
                <w:color w:val="000000" w:themeColor="text1"/>
                <w:sz w:val="20"/>
                <w:szCs w:val="20"/>
              </w:rPr>
              <w:t>-)</w:t>
            </w:r>
          </w:p>
        </w:tc>
      </w:tr>
      <w:tr w:rsidR="00E2612E" w:rsidRPr="001074D5" w14:paraId="73192E6C" w14:textId="77777777" w:rsidTr="009A510E">
        <w:tc>
          <w:tcPr>
            <w:tcW w:w="1555" w:type="dxa"/>
          </w:tcPr>
          <w:p w14:paraId="46BF2AE3" w14:textId="08703CE3" w:rsidR="00E2612E" w:rsidRPr="008E1DBA" w:rsidRDefault="00E2612E"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t>f</w:t>
            </w:r>
            <w:r w:rsidRPr="008E1DBA">
              <w:rPr>
                <w:rFonts w:cstheme="minorHAnsi"/>
                <w:color w:val="000000" w:themeColor="text1"/>
                <w:sz w:val="20"/>
                <w:szCs w:val="20"/>
                <w:vertAlign w:val="subscript"/>
              </w:rPr>
              <w:t>Pren,2</w:t>
            </w:r>
          </w:p>
        </w:tc>
        <w:tc>
          <w:tcPr>
            <w:tcW w:w="8413" w:type="dxa"/>
          </w:tcPr>
          <w:p w14:paraId="2EDD191D" w14:textId="46901233" w:rsidR="00E2612E" w:rsidRPr="00F04DD8" w:rsidRDefault="00E2612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faktor obnovljive primarne energije </w:t>
            </w:r>
            <w:r w:rsidR="009C5ECE" w:rsidRPr="00F04DD8">
              <w:rPr>
                <w:rFonts w:cstheme="minorHAnsi"/>
                <w:color w:val="000000" w:themeColor="text1"/>
                <w:sz w:val="20"/>
                <w:szCs w:val="20"/>
              </w:rPr>
              <w:t>energenta</w:t>
            </w:r>
            <w:r w:rsidRPr="00F04DD8">
              <w:rPr>
                <w:rFonts w:cstheme="minorHAnsi"/>
                <w:color w:val="000000" w:themeColor="text1"/>
                <w:sz w:val="20"/>
                <w:szCs w:val="20"/>
              </w:rPr>
              <w:t xml:space="preserve"> 2</w:t>
            </w:r>
            <w:r w:rsidR="00272341" w:rsidRPr="00F04DD8">
              <w:rPr>
                <w:rFonts w:cstheme="minorHAnsi"/>
                <w:color w:val="000000" w:themeColor="text1"/>
                <w:sz w:val="20"/>
                <w:szCs w:val="20"/>
              </w:rPr>
              <w:t xml:space="preserve"> (</w:t>
            </w:r>
            <w:r w:rsidRPr="00F04DD8">
              <w:rPr>
                <w:rFonts w:cstheme="minorHAnsi"/>
                <w:color w:val="000000" w:themeColor="text1"/>
                <w:sz w:val="20"/>
                <w:szCs w:val="20"/>
              </w:rPr>
              <w:t>-)</w:t>
            </w:r>
          </w:p>
        </w:tc>
      </w:tr>
      <w:tr w:rsidR="00E2612E" w:rsidRPr="001074D5" w14:paraId="0EE410DF" w14:textId="77777777" w:rsidTr="007F6D26">
        <w:tc>
          <w:tcPr>
            <w:tcW w:w="1555" w:type="dxa"/>
          </w:tcPr>
          <w:p w14:paraId="28B20DA1" w14:textId="6FF34CA5" w:rsidR="00E2612E" w:rsidRPr="008E1DBA" w:rsidRDefault="00E2612E" w:rsidP="001353CA">
            <w:pPr>
              <w:tabs>
                <w:tab w:val="left" w:pos="1038"/>
              </w:tabs>
              <w:spacing w:before="60" w:after="60"/>
              <w:rPr>
                <w:rFonts w:cstheme="minorHAnsi"/>
                <w:color w:val="000000" w:themeColor="text1"/>
                <w:sz w:val="20"/>
                <w:szCs w:val="20"/>
                <w:vertAlign w:val="subscript"/>
              </w:rPr>
            </w:pPr>
            <w:r w:rsidRPr="00B57BF3">
              <w:rPr>
                <w:rFonts w:cstheme="minorHAnsi"/>
                <w:color w:val="000000" w:themeColor="text1"/>
                <w:sz w:val="20"/>
                <w:szCs w:val="20"/>
              </w:rPr>
              <w:t>COP</w:t>
            </w:r>
            <w:r w:rsidRPr="008E1DBA">
              <w:rPr>
                <w:rFonts w:cstheme="minorHAnsi"/>
                <w:color w:val="000000" w:themeColor="text1"/>
                <w:sz w:val="20"/>
                <w:szCs w:val="20"/>
                <w:vertAlign w:val="subscript"/>
              </w:rPr>
              <w:t>an</w:t>
            </w:r>
          </w:p>
        </w:tc>
        <w:tc>
          <w:tcPr>
            <w:tcW w:w="8413" w:type="dxa"/>
          </w:tcPr>
          <w:p w14:paraId="51C1B25A" w14:textId="06B3933A" w:rsidR="00E2612E" w:rsidRPr="00F04DD8" w:rsidRDefault="00E2612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letna uč</w:t>
            </w:r>
            <w:r w:rsidR="006766B4" w:rsidRPr="00F04DD8">
              <w:rPr>
                <w:rFonts w:cstheme="minorHAnsi"/>
                <w:color w:val="000000" w:themeColor="text1"/>
                <w:sz w:val="20"/>
                <w:szCs w:val="20"/>
              </w:rPr>
              <w:t>inkovitost</w:t>
            </w:r>
            <w:r w:rsidR="009C5ECE" w:rsidRPr="00F04DD8">
              <w:rPr>
                <w:rFonts w:cstheme="minorHAnsi"/>
                <w:color w:val="000000" w:themeColor="text1"/>
                <w:sz w:val="20"/>
                <w:szCs w:val="20"/>
              </w:rPr>
              <w:t xml:space="preserve"> </w:t>
            </w:r>
            <w:r w:rsidR="00272341" w:rsidRPr="00F04DD8">
              <w:rPr>
                <w:rFonts w:cstheme="minorHAnsi"/>
                <w:color w:val="000000" w:themeColor="text1"/>
                <w:sz w:val="20"/>
                <w:szCs w:val="20"/>
              </w:rPr>
              <w:t>(</w:t>
            </w:r>
            <w:r w:rsidRPr="00F04DD8">
              <w:rPr>
                <w:rFonts w:cstheme="minorHAnsi"/>
                <w:color w:val="000000" w:themeColor="text1"/>
                <w:sz w:val="20"/>
                <w:szCs w:val="20"/>
              </w:rPr>
              <w:t>-)</w:t>
            </w:r>
          </w:p>
        </w:tc>
      </w:tr>
      <w:tr w:rsidR="00E2612E" w:rsidRPr="001074D5" w14:paraId="2318C75D" w14:textId="77777777" w:rsidTr="007F6D26">
        <w:tc>
          <w:tcPr>
            <w:tcW w:w="1555" w:type="dxa"/>
          </w:tcPr>
          <w:p w14:paraId="4E88192D" w14:textId="5B2BA99F" w:rsidR="00E2612E" w:rsidRPr="008E1DBA" w:rsidRDefault="00A77154" w:rsidP="001353CA">
            <w:pPr>
              <w:tabs>
                <w:tab w:val="left" w:pos="1038"/>
              </w:tabs>
              <w:spacing w:before="60" w:after="60"/>
              <w:rPr>
                <w:rFonts w:cstheme="minorHAnsi"/>
                <w:color w:val="000000" w:themeColor="text1"/>
                <w:sz w:val="20"/>
                <w:szCs w:val="20"/>
              </w:rPr>
            </w:pPr>
            <w:r w:rsidRPr="00B57BF3">
              <w:rPr>
                <w:rFonts w:cstheme="minorHAnsi"/>
                <w:color w:val="000000" w:themeColor="text1"/>
                <w:sz w:val="20"/>
                <w:szCs w:val="20"/>
              </w:rPr>
              <w:t>ROVE</w:t>
            </w:r>
          </w:p>
        </w:tc>
        <w:tc>
          <w:tcPr>
            <w:tcW w:w="8413" w:type="dxa"/>
          </w:tcPr>
          <w:p w14:paraId="563AA6AB" w14:textId="10CD32BD" w:rsidR="00E2612E" w:rsidRPr="00CE007E" w:rsidRDefault="009C5ECE" w:rsidP="001353CA">
            <w:pPr>
              <w:tabs>
                <w:tab w:val="left" w:pos="1038"/>
              </w:tabs>
              <w:spacing w:before="60" w:after="60"/>
              <w:rPr>
                <w:rFonts w:cstheme="minorHAnsi"/>
                <w:color w:val="000000" w:themeColor="text1"/>
                <w:sz w:val="20"/>
                <w:szCs w:val="20"/>
              </w:rPr>
            </w:pPr>
            <w:r w:rsidRPr="00F04DD8">
              <w:rPr>
                <w:rFonts w:cstheme="minorHAnsi"/>
                <w:color w:val="000000" w:themeColor="text1"/>
                <w:sz w:val="20"/>
                <w:szCs w:val="20"/>
              </w:rPr>
              <w:t xml:space="preserve">razmernik </w:t>
            </w:r>
            <w:r w:rsidR="00A77154" w:rsidRPr="00F04DD8">
              <w:rPr>
                <w:rFonts w:cstheme="minorHAnsi"/>
                <w:color w:val="000000" w:themeColor="text1"/>
                <w:sz w:val="20"/>
                <w:szCs w:val="20"/>
              </w:rPr>
              <w:t>obnovljiv</w:t>
            </w:r>
            <w:r w:rsidRPr="00F04DD8">
              <w:rPr>
                <w:rFonts w:cstheme="minorHAnsi"/>
                <w:color w:val="000000" w:themeColor="text1"/>
                <w:sz w:val="20"/>
                <w:szCs w:val="20"/>
              </w:rPr>
              <w:t>e primarne energije</w:t>
            </w:r>
            <w:r w:rsidR="00272341" w:rsidRPr="00F04DD8">
              <w:rPr>
                <w:rFonts w:cstheme="minorHAnsi"/>
                <w:color w:val="000000" w:themeColor="text1"/>
                <w:sz w:val="20"/>
                <w:szCs w:val="20"/>
              </w:rPr>
              <w:t xml:space="preserve"> (</w:t>
            </w:r>
            <w:r w:rsidRPr="00F04DD8">
              <w:rPr>
                <w:rFonts w:cstheme="minorHAnsi"/>
                <w:color w:val="000000" w:themeColor="text1"/>
                <w:sz w:val="20"/>
                <w:szCs w:val="20"/>
              </w:rPr>
              <w:t>%</w:t>
            </w:r>
            <w:r w:rsidR="00A77154" w:rsidRPr="00F04DD8">
              <w:rPr>
                <w:rFonts w:cstheme="minorHAnsi"/>
                <w:color w:val="000000" w:themeColor="text1"/>
                <w:sz w:val="20"/>
                <w:szCs w:val="20"/>
              </w:rPr>
              <w:t>)</w:t>
            </w:r>
          </w:p>
        </w:tc>
      </w:tr>
    </w:tbl>
    <w:p w14:paraId="6728119E" w14:textId="2F7EAE68" w:rsidR="001C24E0" w:rsidRPr="001B06B7" w:rsidRDefault="001C24E0" w:rsidP="001B06B7">
      <w:pPr>
        <w:spacing w:before="240"/>
      </w:pPr>
      <w:r w:rsidRPr="001B06B7">
        <w:t>Tabela 10.6</w:t>
      </w:r>
      <w:r w:rsidR="00C3755B" w:rsidRPr="001B06B7">
        <w:t>:</w:t>
      </w:r>
      <w:r w:rsidRPr="001B06B7">
        <w:t xml:space="preserve"> Vključevanje sistemov aktivnega naravnega ogrevanja in hlajenja stavb v določitev energijske učinkovitosti stavb</w:t>
      </w:r>
    </w:p>
    <w:tbl>
      <w:tblPr>
        <w:tblStyle w:val="Tabelamrea"/>
        <w:tblW w:w="0" w:type="auto"/>
        <w:tblLook w:val="04A0" w:firstRow="1" w:lastRow="0" w:firstColumn="1" w:lastColumn="0" w:noHBand="0" w:noVBand="1"/>
      </w:tblPr>
      <w:tblGrid>
        <w:gridCol w:w="1134"/>
        <w:gridCol w:w="8787"/>
      </w:tblGrid>
      <w:tr w:rsidR="001C24E0" w:rsidRPr="001074D5" w14:paraId="5AFF9060" w14:textId="77777777" w:rsidTr="00D815BC">
        <w:tc>
          <w:tcPr>
            <w:tcW w:w="1134" w:type="dxa"/>
            <w:vAlign w:val="center"/>
          </w:tcPr>
          <w:p w14:paraId="0738CDDE" w14:textId="77777777" w:rsidR="001C24E0" w:rsidRPr="000C1B57" w:rsidRDefault="001C24E0" w:rsidP="00D815BC">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vAlign w:val="center"/>
          </w:tcPr>
          <w:p w14:paraId="293E6D9B" w14:textId="77777777" w:rsidR="001C24E0" w:rsidRPr="001074D5" w:rsidRDefault="001C24E0" w:rsidP="00D815BC">
            <w:pPr>
              <w:spacing w:before="60" w:after="60"/>
            </w:pPr>
            <w:r w:rsidRPr="001074D5">
              <w:t>Aktivno naravno ogrevanje in hlajenje se ne vrednoti.</w:t>
            </w:r>
          </w:p>
        </w:tc>
      </w:tr>
      <w:tr w:rsidR="001C24E0" w:rsidRPr="001074D5" w14:paraId="684AFF7A" w14:textId="77777777" w:rsidTr="00D815BC">
        <w:tc>
          <w:tcPr>
            <w:tcW w:w="1134" w:type="dxa"/>
            <w:vAlign w:val="center"/>
          </w:tcPr>
          <w:p w14:paraId="19528E24" w14:textId="77777777" w:rsidR="001C24E0" w:rsidRPr="000C1B57" w:rsidRDefault="001C24E0" w:rsidP="00D815BC">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vAlign w:val="center"/>
          </w:tcPr>
          <w:p w14:paraId="0F23B7B3" w14:textId="77777777" w:rsidR="001C24E0" w:rsidRPr="001074D5" w:rsidRDefault="001C24E0" w:rsidP="00D815BC">
            <w:pPr>
              <w:spacing w:before="60" w:after="60"/>
            </w:pPr>
            <w:r w:rsidRPr="001074D5">
              <w:t>Aktivno naravno ogrevanje in hlajenje se ne vrednoti.</w:t>
            </w:r>
          </w:p>
        </w:tc>
      </w:tr>
      <w:tr w:rsidR="001C24E0" w:rsidRPr="001074D5" w14:paraId="0C66DF11" w14:textId="77777777" w:rsidTr="00EF17BA">
        <w:tc>
          <w:tcPr>
            <w:tcW w:w="1134" w:type="dxa"/>
          </w:tcPr>
          <w:p w14:paraId="2037E707" w14:textId="77777777" w:rsidR="001C24E0" w:rsidRPr="000C1B57" w:rsidRDefault="001C24E0" w:rsidP="001353CA">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tcPr>
          <w:p w14:paraId="691795A5" w14:textId="049EA5DB" w:rsidR="001C24E0" w:rsidRPr="001074D5" w:rsidRDefault="001C24E0" w:rsidP="001353CA">
            <w:pPr>
              <w:spacing w:before="60" w:after="60"/>
            </w:pPr>
            <w:r w:rsidRPr="001074D5">
              <w:t xml:space="preserve">Sistemi za aktivno naravno ogrevanje in hlajenje se pri določitvi </w:t>
            </w:r>
            <w:r w:rsidR="00BF3F1D" w:rsidRPr="001074D5">
              <w:t>energijske</w:t>
            </w:r>
            <w:r w:rsidRPr="001074D5">
              <w:t xml:space="preserve"> učinkovitosti stavb vrednotijo. Dovedena energija v stavbo se določi z razliko v temperaturi nosilca toplote, ki jo zagotovi sistem/naprava za aktivno naravno ogrevanje/hlajenje. V primeru, ko je sistem aktivnega naravnega ogrevanja/hlajenja del TSS, se pri rabi električne energije za delovanje sistema (W</w:t>
            </w:r>
            <w:r w:rsidRPr="001074D5">
              <w:rPr>
                <w:vertAlign w:val="subscript"/>
              </w:rPr>
              <w:t>aux</w:t>
            </w:r>
            <w:r w:rsidRPr="001074D5">
              <w:t>) upošteva le dodatna količina dovedene energije potrebne za delovanje, npr. povečana raba električne energije zaradi večjih hidravličnih tlačnih izgub ali črpanje vode pri hlapilnem hlajenju.</w:t>
            </w:r>
          </w:p>
          <w:p w14:paraId="23CC06F5" w14:textId="4FA33926" w:rsidR="001C24E0" w:rsidRPr="001074D5" w:rsidRDefault="001C24E0" w:rsidP="001353CA">
            <w:pPr>
              <w:spacing w:before="60" w:after="60"/>
            </w:pPr>
            <w:r w:rsidRPr="001074D5">
              <w:t>Tehničnem poročilu mora biti navedena metoda (orodje) za vrednotenje in robni pogoji ter scenariji delovanja.</w:t>
            </w:r>
          </w:p>
          <w:p w14:paraId="6533B9AC" w14:textId="256E9C50" w:rsidR="001C24E0" w:rsidRPr="001074D5" w:rsidRDefault="001C24E0" w:rsidP="001353CA">
            <w:pPr>
              <w:spacing w:before="60" w:after="60"/>
            </w:pPr>
            <w:r w:rsidRPr="001074D5">
              <w:rPr>
                <w:color w:val="000000" w:themeColor="text1"/>
              </w:rPr>
              <w:t>Dovedena toplota/hlad Q</w:t>
            </w:r>
            <w:r w:rsidRPr="001074D5">
              <w:rPr>
                <w:color w:val="000000" w:themeColor="text1"/>
                <w:vertAlign w:val="subscript"/>
              </w:rPr>
              <w:t>V,H</w:t>
            </w:r>
            <w:r w:rsidR="00C3755B" w:rsidRPr="001074D5">
              <w:rPr>
                <w:color w:val="000000" w:themeColor="text1"/>
                <w:vertAlign w:val="subscript"/>
              </w:rPr>
              <w:t>,</w:t>
            </w:r>
            <w:r w:rsidRPr="001074D5">
              <w:rPr>
                <w:color w:val="000000" w:themeColor="text1"/>
                <w:vertAlign w:val="subscript"/>
              </w:rPr>
              <w:t>C,</w:t>
            </w:r>
            <w:r w:rsidR="00116842" w:rsidRPr="001074D5">
              <w:rPr>
                <w:color w:val="000000" w:themeColor="text1"/>
                <w:vertAlign w:val="subscript"/>
              </w:rPr>
              <w:t>AC,</w:t>
            </w:r>
            <w:r w:rsidRPr="001074D5">
              <w:rPr>
                <w:color w:val="000000" w:themeColor="text1"/>
                <w:vertAlign w:val="subscript"/>
              </w:rPr>
              <w:t>del,t</w:t>
            </w:r>
            <w:r w:rsidRPr="001074D5">
              <w:rPr>
                <w:color w:val="000000" w:themeColor="text1"/>
              </w:rPr>
              <w:t xml:space="preserve"> in dovedena energija za delovanje sistema W</w:t>
            </w:r>
            <w:r w:rsidRPr="001074D5">
              <w:rPr>
                <w:color w:val="000000" w:themeColor="text1"/>
                <w:vertAlign w:val="subscript"/>
              </w:rPr>
              <w:t>aux,i</w:t>
            </w:r>
            <w:r w:rsidRPr="001074D5">
              <w:rPr>
                <w:color w:val="000000" w:themeColor="text1"/>
              </w:rPr>
              <w:t xml:space="preserve"> se upoštevajo pri določitvi E</w:t>
            </w:r>
            <w:r w:rsidR="00116842" w:rsidRPr="001074D5">
              <w:rPr>
                <w:color w:val="000000" w:themeColor="text1"/>
                <w:vertAlign w:val="subscript"/>
              </w:rPr>
              <w:t>P</w:t>
            </w:r>
            <w:r w:rsidRPr="001074D5">
              <w:rPr>
                <w:color w:val="000000" w:themeColor="text1"/>
              </w:rPr>
              <w:t xml:space="preserve"> ter ROVE.</w:t>
            </w:r>
            <w:r w:rsidRPr="00CE007E">
              <w:t xml:space="preserve"> </w:t>
            </w:r>
          </w:p>
        </w:tc>
      </w:tr>
      <w:tr w:rsidR="001C24E0" w:rsidRPr="001074D5" w14:paraId="4F01F895" w14:textId="77777777" w:rsidTr="00EF17BA">
        <w:tc>
          <w:tcPr>
            <w:tcW w:w="1134" w:type="dxa"/>
          </w:tcPr>
          <w:p w14:paraId="61885203" w14:textId="77777777" w:rsidR="001C24E0" w:rsidRPr="000C1B57" w:rsidRDefault="001C24E0" w:rsidP="001353CA">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tcPr>
          <w:p w14:paraId="45BF17D4" w14:textId="77777777" w:rsidR="001C24E0" w:rsidRPr="001074D5" w:rsidRDefault="001C24E0" w:rsidP="001353CA">
            <w:pPr>
              <w:spacing w:before="60" w:after="60"/>
              <w:rPr>
                <w:noProof/>
              </w:rPr>
            </w:pPr>
            <w:r w:rsidRPr="001074D5">
              <w:rPr>
                <w:noProof/>
              </w:rPr>
              <w:t>Sistemi za aktivno naravno ogrevanje/hlajenej v energetsko zahtevnih stavbah se vrednostijo nako kot v energetsko manj zahtevnih stavbah.</w:t>
            </w:r>
          </w:p>
        </w:tc>
      </w:tr>
      <w:tr w:rsidR="001C24E0" w:rsidRPr="001074D5" w14:paraId="67D9E16E" w14:textId="77777777" w:rsidTr="004C04EB">
        <w:trPr>
          <w:trHeight w:val="458"/>
        </w:trPr>
        <w:tc>
          <w:tcPr>
            <w:tcW w:w="1134" w:type="dxa"/>
            <w:vAlign w:val="center"/>
          </w:tcPr>
          <w:p w14:paraId="19AA3A6E" w14:textId="77777777" w:rsidR="001C24E0" w:rsidRPr="000C1B57" w:rsidRDefault="001C24E0" w:rsidP="004C04EB">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vAlign w:val="center"/>
          </w:tcPr>
          <w:p w14:paraId="329060AF" w14:textId="77777777" w:rsidR="001C24E0" w:rsidRPr="001074D5" w:rsidRDefault="001C24E0" w:rsidP="004C04EB">
            <w:pPr>
              <w:spacing w:before="60" w:after="60"/>
            </w:pPr>
            <w:r w:rsidRPr="001074D5">
              <w:t>Aktivno naravno ogrevanje in hlajenje referenčne stavbe se ne vrednoti.</w:t>
            </w:r>
          </w:p>
        </w:tc>
      </w:tr>
    </w:tbl>
    <w:p w14:paraId="2CAA1A38" w14:textId="77777777" w:rsidR="001C24E0" w:rsidRPr="001074D5" w:rsidRDefault="001C24E0" w:rsidP="00CE007E"/>
    <w:p w14:paraId="75A9C5AD" w14:textId="1589FD93" w:rsidR="001C24E0" w:rsidRPr="001074D5" w:rsidRDefault="001C24E0" w:rsidP="00B57CC4">
      <w:pPr>
        <w:pStyle w:val="2-nasl"/>
        <w:numPr>
          <w:ilvl w:val="0"/>
          <w:numId w:val="0"/>
        </w:numPr>
        <w:ind w:left="851" w:hanging="851"/>
      </w:pPr>
      <w:bookmarkStart w:id="572" w:name="_Toc77238624"/>
      <w:r w:rsidRPr="001074D5">
        <w:t xml:space="preserve">10.5 </w:t>
      </w:r>
      <w:r w:rsidR="00AD6D0A">
        <w:tab/>
      </w:r>
      <w:r w:rsidRPr="001074D5">
        <w:t>Ogrevanje in hlajenje z zemeljskim prenosnikom toplote</w:t>
      </w:r>
      <w:bookmarkEnd w:id="572"/>
    </w:p>
    <w:p w14:paraId="707FC8AD" w14:textId="554D8026" w:rsidR="001C24E0" w:rsidRPr="001074D5" w:rsidRDefault="00830F89" w:rsidP="00B57BF3">
      <w:r w:rsidRPr="00CE007E">
        <w:t xml:space="preserve">(1) </w:t>
      </w:r>
      <w:r w:rsidR="001C24E0" w:rsidRPr="00B57BF3">
        <w:t>Zemeljski prenosniki toplote so običajno del prezračevalnega sistema v katerem se običajno zrak pred vstopom v prezračevalno napravi (prenosnik toplote za vračanje toplote) ali</w:t>
      </w:r>
      <w:r w:rsidR="001C24E0" w:rsidRPr="001074D5">
        <w:t xml:space="preserve"> klimat segreje ali ohladi glede na letno obdobje, tipično za 5 do 10</w:t>
      </w:r>
      <w:r w:rsidR="00B808A3" w:rsidRPr="001074D5">
        <w:t xml:space="preserve"> </w:t>
      </w:r>
      <w:r w:rsidR="001C24E0" w:rsidRPr="001074D5">
        <w:t>K. Za energijsko učinkovito napravo je potrebno uravnavati obdobje, ko zrak iz okolice teče v zemeljskim prenosniku ali neposredno v prezračevalni/klimatski sistem in načrtovati sistem z majhnimi tlačnimi padci. Zemeljski prenosniki toplote so lahko izvedeni tudi z vodo kot nosilcem toplote in dodatnim prenosnikom toplote voda (slanica) –</w:t>
      </w:r>
      <w:r w:rsidR="00E01620" w:rsidRPr="001074D5">
        <w:t xml:space="preserve"> </w:t>
      </w:r>
      <w:r w:rsidR="001C24E0" w:rsidRPr="001074D5">
        <w:t>zrak v kanalu dovodnega zraka v prezračevalni/klimatizacij</w:t>
      </w:r>
      <w:r w:rsidR="00BF3F1D" w:rsidRPr="001074D5">
        <w:t>s</w:t>
      </w:r>
      <w:r w:rsidR="001C24E0" w:rsidRPr="001074D5">
        <w:t>ki sistem.</w:t>
      </w:r>
    </w:p>
    <w:p w14:paraId="4DB3B03B" w14:textId="44758F59" w:rsidR="001C24E0" w:rsidRPr="001074D5" w:rsidRDefault="00830F89" w:rsidP="00B57BF3">
      <w:pPr>
        <w:rPr>
          <w:sz w:val="20"/>
          <w:szCs w:val="20"/>
        </w:rPr>
      </w:pPr>
      <w:r w:rsidRPr="00CE007E">
        <w:t xml:space="preserve">(2) </w:t>
      </w:r>
      <w:r w:rsidR="001C24E0" w:rsidRPr="00B57BF3">
        <w:t>Zemeljski prenosniki se vre</w:t>
      </w:r>
      <w:r w:rsidR="001C24E0" w:rsidRPr="001074D5">
        <w:t>dnotijo pri določitvi dovedene energije (Q</w:t>
      </w:r>
      <w:r w:rsidR="001C24E0" w:rsidRPr="001074D5">
        <w:rPr>
          <w:vertAlign w:val="subscript"/>
        </w:rPr>
        <w:t>H</w:t>
      </w:r>
      <w:r w:rsidR="00B808A3" w:rsidRPr="001074D5">
        <w:rPr>
          <w:vertAlign w:val="subscript"/>
        </w:rPr>
        <w:t>,</w:t>
      </w:r>
      <w:r w:rsidR="001C24E0" w:rsidRPr="001074D5">
        <w:rPr>
          <w:vertAlign w:val="subscript"/>
        </w:rPr>
        <w:t>C,del</w:t>
      </w:r>
      <w:r w:rsidR="001C24E0" w:rsidRPr="001074D5">
        <w:t xml:space="preserve"> in W</w:t>
      </w:r>
      <w:r w:rsidR="001C24E0" w:rsidRPr="001074D5">
        <w:rPr>
          <w:vertAlign w:val="subscript"/>
        </w:rPr>
        <w:t>aux</w:t>
      </w:r>
      <w:r w:rsidR="001C24E0" w:rsidRPr="001074D5">
        <w:t xml:space="preserve">) ter pri določitvi ROVE (slika 10.2, primer za </w:t>
      </w:r>
      <w:r w:rsidR="00116842" w:rsidRPr="001074D5">
        <w:t>sistem z zemeljskim prenosnikom toplote</w:t>
      </w:r>
      <w:r w:rsidR="001C24E0" w:rsidRPr="001074D5">
        <w:t>). V stavbo dovedena energija se določi z razliko vstopne in izstopne temperature zraka, snovnimi lastnostmi zraka in masnim pretokom zraka. V tehničnem poročilu morajo biti robni pogoji in algoritmi delovanja navedeni. Zemeljski prenosniki se pri določitvi energijske učinkovitosti stavb vrednotijo kot je navedeno v tabeli 10.7.</w:t>
      </w:r>
    </w:p>
    <w:p w14:paraId="6D86BE05" w14:textId="75E239E2" w:rsidR="00B74AA2" w:rsidRPr="00B57BF3" w:rsidRDefault="00B74AA2" w:rsidP="001353CA">
      <w:pPr>
        <w:spacing w:before="240" w:after="240"/>
        <w:rPr>
          <w:sz w:val="28"/>
          <w:szCs w:val="28"/>
        </w:rPr>
      </w:pPr>
      <w:r w:rsidRPr="00B57BF3">
        <w:rPr>
          <w:noProof/>
          <w:sz w:val="28"/>
          <w:szCs w:val="28"/>
          <w:lang w:eastAsia="sl-SI"/>
        </w:rPr>
        <w:drawing>
          <wp:inline distT="0" distB="0" distL="0" distR="0" wp14:anchorId="4EADA7C1" wp14:editId="3071E867">
            <wp:extent cx="3600000" cy="132606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00000" cy="1326069"/>
                    </a:xfrm>
                    <a:prstGeom prst="rect">
                      <a:avLst/>
                    </a:prstGeom>
                    <a:noFill/>
                  </pic:spPr>
                </pic:pic>
              </a:graphicData>
            </a:graphic>
          </wp:inline>
        </w:drawing>
      </w:r>
    </w:p>
    <w:p w14:paraId="30903E96" w14:textId="244F2E4E" w:rsidR="00C42FBB" w:rsidRPr="001074D5" w:rsidRDefault="00C42FBB" w:rsidP="00B57BF3">
      <w:pPr>
        <w:rPr>
          <w:sz w:val="20"/>
          <w:szCs w:val="20"/>
        </w:rPr>
      </w:pPr>
      <w:r w:rsidRPr="001074D5">
        <w:rPr>
          <w:sz w:val="20"/>
          <w:szCs w:val="20"/>
        </w:rPr>
        <w:t>Slika 10.2: Struktura potrebne primarne energije pri vrednotenju zemeljskih prenosnikov toplote v primeru, ko se zemeljski prenosnik toplote uporablja za predgrevanje in pred-hlajenje zraka/vode; ROVE je opredeljen samo za zemeljski prenosnik top</w:t>
      </w:r>
      <w:r w:rsidR="00C763D1">
        <w:rPr>
          <w:sz w:val="20"/>
          <w:szCs w:val="20"/>
        </w:rPr>
        <w:t>l</w:t>
      </w:r>
      <w:r w:rsidRPr="001074D5">
        <w:rPr>
          <w:sz w:val="20"/>
          <w:szCs w:val="20"/>
        </w:rPr>
        <w:t>ote.</w:t>
      </w:r>
    </w:p>
    <w:p w14:paraId="25E15415" w14:textId="77777777" w:rsidR="00C42FBB" w:rsidRPr="001074D5" w:rsidRDefault="00145844" w:rsidP="00E96688">
      <w:pPr>
        <w:spacing w:before="240" w:after="240"/>
        <w:rPr>
          <w:color w:val="000000" w:themeColor="text1"/>
          <w:szCs w:val="28"/>
        </w:rPr>
      </w:pPr>
      <m:oMathPara>
        <m:oMathParaPr>
          <m:jc m:val="left"/>
        </m:oMathParaPr>
        <m:oMath>
          <m:sSub>
            <m:sSubPr>
              <m:ctrlPr>
                <w:rPr>
                  <w:rFonts w:ascii="Cambria Math" w:hAnsi="Cambria Math"/>
                  <w:color w:val="000000" w:themeColor="text1"/>
                  <w:szCs w:val="28"/>
                </w:rPr>
              </m:ctrlPr>
            </m:sSubPr>
            <m:e>
              <m:r>
                <m:rPr>
                  <m:sty m:val="p"/>
                </m:rPr>
                <w:rPr>
                  <w:rFonts w:ascii="Cambria Math" w:hAnsi="Cambria Math"/>
                  <w:color w:val="000000" w:themeColor="text1"/>
                  <w:szCs w:val="28"/>
                </w:rPr>
                <m:t>COP</m:t>
              </m:r>
            </m:e>
            <m:sub>
              <m:r>
                <m:rPr>
                  <m:sty m:val="p"/>
                </m:rPr>
                <w:rPr>
                  <w:rFonts w:ascii="Cambria Math" w:hAnsi="Cambria Math"/>
                  <w:color w:val="000000" w:themeColor="text1"/>
                  <w:szCs w:val="28"/>
                </w:rPr>
                <m:t>an</m:t>
              </m:r>
            </m:sub>
          </m:sSub>
          <m:r>
            <m:rPr>
              <m:sty m:val="p"/>
            </m:rPr>
            <w:rPr>
              <w:rFonts w:ascii="Cambria Math" w:hAnsi="Cambria Math"/>
              <w:color w:val="000000" w:themeColor="text1"/>
              <w:szCs w:val="28"/>
            </w:rPr>
            <m:t xml:space="preserve">= </m:t>
          </m:r>
          <m:f>
            <m:fPr>
              <m:ctrlPr>
                <w:rPr>
                  <w:rFonts w:ascii="Cambria Math" w:hAnsi="Cambria Math"/>
                  <w:color w:val="000000" w:themeColor="text1"/>
                  <w:szCs w:val="28"/>
                </w:rPr>
              </m:ctrlPr>
            </m:fPr>
            <m:num>
              <m:sSub>
                <m:sSubPr>
                  <m:ctrlPr>
                    <w:rPr>
                      <w:rFonts w:ascii="Cambria Math" w:hAnsi="Cambria Math"/>
                      <w:color w:val="000000" w:themeColor="text1"/>
                      <w:szCs w:val="28"/>
                    </w:rPr>
                  </m:ctrlPr>
                </m:sSubPr>
                <m:e>
                  <m:r>
                    <m:rPr>
                      <m:sty m:val="p"/>
                    </m:rPr>
                    <w:rPr>
                      <w:rFonts w:ascii="Cambria Math" w:hAnsi="Cambria Math"/>
                      <w:color w:val="000000" w:themeColor="text1"/>
                      <w:szCs w:val="28"/>
                    </w:rPr>
                    <m:t>Q</m:t>
                  </m:r>
                </m:e>
                <m:sub>
                  <m:r>
                    <m:rPr>
                      <m:sty m:val="p"/>
                    </m:rPr>
                    <w:rPr>
                      <w:rFonts w:ascii="Cambria Math" w:hAnsi="Cambria Math"/>
                      <w:color w:val="000000" w:themeColor="text1"/>
                      <w:szCs w:val="28"/>
                    </w:rPr>
                    <m:t>H,del,an</m:t>
                  </m:r>
                </m:sub>
              </m:sSub>
              <m:r>
                <m:rPr>
                  <m:sty m:val="p"/>
                </m:rPr>
                <w:rPr>
                  <w:rFonts w:ascii="Cambria Math" w:hAnsi="Cambria Math"/>
                  <w:color w:val="000000" w:themeColor="text1"/>
                  <w:szCs w:val="28"/>
                </w:rPr>
                <m:t>+</m:t>
              </m:r>
              <m:sSub>
                <m:sSubPr>
                  <m:ctrlPr>
                    <w:rPr>
                      <w:rFonts w:ascii="Cambria Math" w:hAnsi="Cambria Math"/>
                      <w:color w:val="000000" w:themeColor="text1"/>
                      <w:szCs w:val="28"/>
                    </w:rPr>
                  </m:ctrlPr>
                </m:sSubPr>
                <m:e>
                  <m:r>
                    <m:rPr>
                      <m:sty m:val="p"/>
                    </m:rPr>
                    <w:rPr>
                      <w:rFonts w:ascii="Cambria Math" w:hAnsi="Cambria Math"/>
                      <w:color w:val="000000" w:themeColor="text1"/>
                      <w:szCs w:val="28"/>
                    </w:rPr>
                    <m:t>Q</m:t>
                  </m:r>
                </m:e>
                <m:sub>
                  <m:r>
                    <m:rPr>
                      <m:sty m:val="p"/>
                    </m:rPr>
                    <w:rPr>
                      <w:rFonts w:ascii="Cambria Math" w:hAnsi="Cambria Math"/>
                      <w:color w:val="000000" w:themeColor="text1"/>
                      <w:szCs w:val="28"/>
                    </w:rPr>
                    <m:t>C,del,an</m:t>
                  </m:r>
                </m:sub>
              </m:sSub>
            </m:num>
            <m:den>
              <m:sSub>
                <m:sSubPr>
                  <m:ctrlPr>
                    <w:rPr>
                      <w:rFonts w:ascii="Cambria Math" w:hAnsi="Cambria Math"/>
                      <w:color w:val="000000" w:themeColor="text1"/>
                      <w:szCs w:val="28"/>
                    </w:rPr>
                  </m:ctrlPr>
                </m:sSubPr>
                <m:e>
                  <m:r>
                    <m:rPr>
                      <m:sty m:val="p"/>
                    </m:rPr>
                    <w:rPr>
                      <w:rFonts w:ascii="Cambria Math" w:hAnsi="Cambria Math"/>
                      <w:color w:val="000000" w:themeColor="text1"/>
                      <w:szCs w:val="28"/>
                    </w:rPr>
                    <m:t>2,5∙W</m:t>
                  </m:r>
                </m:e>
                <m:sub>
                  <m:r>
                    <m:rPr>
                      <m:sty m:val="p"/>
                    </m:rPr>
                    <w:rPr>
                      <w:rFonts w:ascii="Cambria Math" w:hAnsi="Cambria Math"/>
                      <w:color w:val="000000" w:themeColor="text1"/>
                      <w:szCs w:val="28"/>
                    </w:rPr>
                    <m:t>aux,an</m:t>
                  </m:r>
                </m:sub>
              </m:sSub>
            </m:den>
          </m:f>
          <m:r>
            <m:rPr>
              <m:sty m:val="p"/>
            </m:rPr>
            <w:rPr>
              <w:rFonts w:ascii="Cambria Math" w:hAnsi="Cambria Math"/>
              <w:color w:val="000000" w:themeColor="text1"/>
              <w:szCs w:val="28"/>
            </w:rPr>
            <m:t xml:space="preserve">   (-)</m:t>
          </m:r>
        </m:oMath>
      </m:oMathPara>
    </w:p>
    <w:p w14:paraId="5388EF8E" w14:textId="1E954877" w:rsidR="00C42FBB" w:rsidRPr="00B57BF3" w:rsidRDefault="00145844" w:rsidP="00E96688">
      <w:pPr>
        <w:spacing w:before="240" w:after="240"/>
        <w:rPr>
          <w:color w:val="000000" w:themeColor="text1"/>
          <w:sz w:val="24"/>
          <w:szCs w:val="28"/>
        </w:rPr>
      </w:pPr>
      <m:oMathPara>
        <m:oMathParaPr>
          <m:jc m:val="left"/>
        </m:oMathParaPr>
        <m:oMath>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E</m:t>
              </m:r>
            </m:e>
            <m:sub>
              <m:r>
                <m:rPr>
                  <m:sty m:val="p"/>
                </m:rPr>
                <w:rPr>
                  <w:rFonts w:ascii="Cambria Math" w:hAnsi="Cambria Math"/>
                  <w:color w:val="000000" w:themeColor="text1"/>
                  <w:sz w:val="24"/>
                  <w:szCs w:val="28"/>
                </w:rPr>
                <m:t>Ptot,an</m:t>
              </m:r>
            </m:sub>
          </m:sSub>
          <m:r>
            <m:rPr>
              <m:sty m:val="p"/>
            </m:rPr>
            <w:rPr>
              <w:rFonts w:ascii="Cambria Math" w:hAnsi="Cambria Math"/>
              <w:color w:val="000000" w:themeColor="text1"/>
              <w:sz w:val="24"/>
              <w:szCs w:val="28"/>
            </w:rPr>
            <m:t>=</m:t>
          </m:r>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E</m:t>
              </m:r>
            </m:e>
            <m:sub>
              <m:r>
                <m:rPr>
                  <m:sty m:val="p"/>
                </m:rPr>
                <w:rPr>
                  <w:rFonts w:ascii="Cambria Math" w:hAnsi="Cambria Math"/>
                  <w:color w:val="000000" w:themeColor="text1"/>
                  <w:sz w:val="24"/>
                  <w:szCs w:val="28"/>
                </w:rPr>
                <m:t>Ptot,1,an</m:t>
              </m:r>
            </m:sub>
          </m:sSub>
          <m:r>
            <m:rPr>
              <m:sty m:val="p"/>
            </m:rPr>
            <w:rPr>
              <w:rFonts w:ascii="Cambria Math" w:hAnsi="Cambria Math"/>
              <w:color w:val="000000" w:themeColor="text1"/>
              <w:sz w:val="24"/>
              <w:szCs w:val="28"/>
            </w:rPr>
            <m:t>+</m:t>
          </m:r>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E</m:t>
              </m:r>
            </m:e>
            <m:sub>
              <m:r>
                <m:rPr>
                  <m:sty m:val="p"/>
                </m:rPr>
                <w:rPr>
                  <w:rFonts w:ascii="Cambria Math" w:hAnsi="Cambria Math"/>
                  <w:color w:val="000000" w:themeColor="text1"/>
                  <w:sz w:val="24"/>
                  <w:szCs w:val="28"/>
                </w:rPr>
                <m:t>Ptot,2, an</m:t>
              </m:r>
            </m:sub>
          </m:sSub>
          <m:r>
            <m:rPr>
              <m:sty m:val="p"/>
            </m:rPr>
            <w:rPr>
              <w:rFonts w:ascii="Cambria Math" w:hAnsi="Cambria Math"/>
              <w:color w:val="000000" w:themeColor="text1"/>
              <w:sz w:val="24"/>
              <w:szCs w:val="28"/>
            </w:rPr>
            <m:t xml:space="preserve">= </m:t>
          </m:r>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Q</m:t>
              </m:r>
            </m:e>
            <m:sub>
              <m:r>
                <m:rPr>
                  <m:sty m:val="p"/>
                </m:rPr>
                <w:rPr>
                  <w:rFonts w:ascii="Cambria Math" w:hAnsi="Cambria Math"/>
                  <w:color w:val="000000" w:themeColor="text1"/>
                  <w:sz w:val="24"/>
                  <w:szCs w:val="28"/>
                </w:rPr>
                <m:t>H,del,an</m:t>
              </m:r>
            </m:sub>
          </m:sSub>
          <m:r>
            <m:rPr>
              <m:sty m:val="p"/>
            </m:rPr>
            <w:rPr>
              <w:rFonts w:ascii="Cambria Math" w:hAnsi="Cambria Math"/>
              <w:color w:val="000000" w:themeColor="text1"/>
              <w:sz w:val="24"/>
              <w:szCs w:val="28"/>
            </w:rPr>
            <m:t>∙</m:t>
          </m:r>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f</m:t>
              </m:r>
            </m:e>
            <m:sub>
              <m:r>
                <m:rPr>
                  <m:sty m:val="p"/>
                </m:rPr>
                <w:rPr>
                  <w:rFonts w:ascii="Cambria Math" w:hAnsi="Cambria Math"/>
                  <w:color w:val="000000" w:themeColor="text1"/>
                  <w:sz w:val="24"/>
                  <w:szCs w:val="28"/>
                </w:rPr>
                <m:t>Ptot,2</m:t>
              </m:r>
            </m:sub>
          </m:sSub>
          <m:r>
            <m:rPr>
              <m:sty m:val="p"/>
            </m:rPr>
            <w:rPr>
              <w:rFonts w:ascii="Cambria Math" w:hAnsi="Cambria Math"/>
              <w:color w:val="000000" w:themeColor="text1"/>
              <w:sz w:val="24"/>
              <w:szCs w:val="28"/>
            </w:rPr>
            <m:t>+</m:t>
          </m:r>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Q</m:t>
              </m:r>
            </m:e>
            <m:sub>
              <m:r>
                <m:rPr>
                  <m:sty m:val="p"/>
                </m:rPr>
                <w:rPr>
                  <w:rFonts w:ascii="Cambria Math" w:hAnsi="Cambria Math"/>
                  <w:color w:val="000000" w:themeColor="text1"/>
                  <w:sz w:val="24"/>
                  <w:szCs w:val="28"/>
                </w:rPr>
                <m:t>C,del,an</m:t>
              </m:r>
            </m:sub>
          </m:sSub>
          <m:r>
            <m:rPr>
              <m:sty m:val="p"/>
            </m:rPr>
            <w:rPr>
              <w:rFonts w:ascii="Cambria Math" w:hAnsi="Cambria Math"/>
              <w:color w:val="000000" w:themeColor="text1"/>
              <w:sz w:val="24"/>
              <w:szCs w:val="28"/>
            </w:rPr>
            <m:t>∙</m:t>
          </m:r>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f</m:t>
              </m:r>
            </m:e>
            <m:sub>
              <m:r>
                <m:rPr>
                  <m:sty m:val="p"/>
                </m:rPr>
                <w:rPr>
                  <w:rFonts w:ascii="Cambria Math" w:hAnsi="Cambria Math"/>
                  <w:color w:val="000000" w:themeColor="text1"/>
                  <w:sz w:val="24"/>
                  <w:szCs w:val="28"/>
                </w:rPr>
                <m:t>Ptot,2</m:t>
              </m:r>
            </m:sub>
          </m:sSub>
          <m:r>
            <m:rPr>
              <m:sty m:val="p"/>
            </m:rPr>
            <w:rPr>
              <w:rFonts w:ascii="Cambria Math" w:hAnsi="Cambria Math"/>
              <w:color w:val="000000" w:themeColor="text1"/>
              <w:sz w:val="24"/>
              <w:szCs w:val="28"/>
            </w:rPr>
            <m:t>+</m:t>
          </m:r>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W</m:t>
              </m:r>
            </m:e>
            <m:sub>
              <m:r>
                <m:rPr>
                  <m:sty m:val="p"/>
                </m:rPr>
                <w:rPr>
                  <w:rFonts w:ascii="Cambria Math" w:hAnsi="Cambria Math"/>
                  <w:color w:val="000000" w:themeColor="text1"/>
                  <w:sz w:val="24"/>
                  <w:szCs w:val="28"/>
                </w:rPr>
                <m:t>aux,an</m:t>
              </m:r>
            </m:sub>
          </m:sSub>
          <m:r>
            <m:rPr>
              <m:sty m:val="p"/>
            </m:rPr>
            <w:rPr>
              <w:rFonts w:ascii="Cambria Math" w:hAnsi="Cambria Math"/>
              <w:color w:val="000000" w:themeColor="text1"/>
              <w:sz w:val="24"/>
              <w:szCs w:val="28"/>
            </w:rPr>
            <m:t>∙</m:t>
          </m:r>
          <m:sSub>
            <m:sSubPr>
              <m:ctrlPr>
                <w:rPr>
                  <w:rFonts w:ascii="Cambria Math" w:hAnsi="Cambria Math"/>
                  <w:color w:val="000000" w:themeColor="text1"/>
                  <w:sz w:val="24"/>
                  <w:szCs w:val="28"/>
                </w:rPr>
              </m:ctrlPr>
            </m:sSubPr>
            <m:e>
              <m:r>
                <m:rPr>
                  <m:sty m:val="p"/>
                </m:rPr>
                <w:rPr>
                  <w:rFonts w:ascii="Cambria Math" w:hAnsi="Cambria Math"/>
                  <w:color w:val="000000" w:themeColor="text1"/>
                  <w:sz w:val="24"/>
                  <w:szCs w:val="28"/>
                </w:rPr>
                <m:t>f</m:t>
              </m:r>
            </m:e>
            <m:sub>
              <m:r>
                <m:rPr>
                  <m:sty m:val="p"/>
                </m:rPr>
                <w:rPr>
                  <w:rFonts w:ascii="Cambria Math" w:hAnsi="Cambria Math"/>
                  <w:color w:val="000000" w:themeColor="text1"/>
                  <w:sz w:val="24"/>
                  <w:szCs w:val="28"/>
                </w:rPr>
                <m:t>Ptot,1</m:t>
              </m:r>
            </m:sub>
          </m:sSub>
          <m:r>
            <m:rPr>
              <m:sty m:val="p"/>
            </m:rPr>
            <w:rPr>
              <w:rFonts w:ascii="Cambria Math" w:hAnsi="Cambria Math"/>
              <w:color w:val="000000" w:themeColor="text1"/>
              <w:sz w:val="24"/>
              <w:szCs w:val="28"/>
            </w:rPr>
            <m:t xml:space="preserve">    </m:t>
          </m:r>
          <m:d>
            <m:dPr>
              <m:ctrlPr>
                <w:rPr>
                  <w:rFonts w:ascii="Cambria Math" w:hAnsi="Cambria Math"/>
                  <w:color w:val="000000" w:themeColor="text1"/>
                  <w:szCs w:val="20"/>
                </w:rPr>
              </m:ctrlPr>
            </m:dPr>
            <m:e>
              <m:r>
                <m:rPr>
                  <m:sty m:val="p"/>
                </m:rPr>
                <w:rPr>
                  <w:rFonts w:ascii="Cambria Math" w:hAnsi="Cambria Math"/>
                  <w:color w:val="000000" w:themeColor="text1"/>
                  <w:szCs w:val="20"/>
                </w:rPr>
                <m:t>kWh/an</m:t>
              </m:r>
            </m:e>
          </m:d>
        </m:oMath>
      </m:oMathPara>
    </w:p>
    <w:p w14:paraId="6CD05B34" w14:textId="5EDD898F" w:rsidR="00C42FBB" w:rsidRPr="001074D5" w:rsidRDefault="00C42FBB" w:rsidP="00E96688">
      <w:pPr>
        <w:spacing w:before="240" w:after="240"/>
        <w:rPr>
          <w:color w:val="000000" w:themeColor="text1"/>
          <w:szCs w:val="20"/>
        </w:rPr>
      </w:pPr>
      <m:oMathPara>
        <m:oMathParaPr>
          <m:jc m:val="left"/>
        </m:oMathParaPr>
        <m:oMath>
          <m:r>
            <m:rPr>
              <m:sty m:val="p"/>
            </m:rPr>
            <w:rPr>
              <w:rFonts w:ascii="Cambria Math" w:hAnsi="Cambria Math"/>
              <w:color w:val="000000" w:themeColor="text1"/>
              <w:szCs w:val="20"/>
            </w:rPr>
            <m:t>ROVE=</m:t>
          </m:r>
          <m:f>
            <m:fPr>
              <m:ctrlPr>
                <w:rPr>
                  <w:rFonts w:ascii="Cambria Math" w:hAnsi="Cambria Math"/>
                  <w:color w:val="000000" w:themeColor="text1"/>
                  <w:szCs w:val="20"/>
                </w:rPr>
              </m:ctrlPr>
            </m:fPr>
            <m:num>
              <m:sSub>
                <m:sSubPr>
                  <m:ctrlPr>
                    <w:rPr>
                      <w:rFonts w:ascii="Cambria Math" w:hAnsi="Cambria Math"/>
                      <w:color w:val="000000" w:themeColor="text1"/>
                      <w:szCs w:val="20"/>
                    </w:rPr>
                  </m:ctrlPr>
                </m:sSubPr>
                <m:e>
                  <m:r>
                    <m:rPr>
                      <m:sty m:val="p"/>
                    </m:rPr>
                    <w:rPr>
                      <w:rFonts w:ascii="Cambria Math" w:hAnsi="Cambria Math"/>
                      <w:color w:val="000000" w:themeColor="text1"/>
                      <w:szCs w:val="20"/>
                    </w:rPr>
                    <m:t>E</m:t>
                  </m:r>
                </m:e>
                <m:sub>
                  <m:r>
                    <m:rPr>
                      <m:sty m:val="p"/>
                    </m:rPr>
                    <w:rPr>
                      <w:rFonts w:ascii="Cambria Math" w:hAnsi="Cambria Math"/>
                      <w:color w:val="000000" w:themeColor="text1"/>
                      <w:szCs w:val="20"/>
                    </w:rPr>
                    <m:t>Pren,an</m:t>
                  </m:r>
                </m:sub>
              </m:sSub>
            </m:num>
            <m:den>
              <m:sSub>
                <m:sSubPr>
                  <m:ctrlPr>
                    <w:rPr>
                      <w:rFonts w:ascii="Cambria Math" w:hAnsi="Cambria Math"/>
                      <w:color w:val="000000" w:themeColor="text1"/>
                      <w:szCs w:val="20"/>
                    </w:rPr>
                  </m:ctrlPr>
                </m:sSubPr>
                <m:e>
                  <m:r>
                    <m:rPr>
                      <m:sty m:val="p"/>
                    </m:rPr>
                    <w:rPr>
                      <w:rFonts w:ascii="Cambria Math" w:hAnsi="Cambria Math"/>
                      <w:color w:val="000000" w:themeColor="text1"/>
                      <w:szCs w:val="20"/>
                    </w:rPr>
                    <m:t>E</m:t>
                  </m:r>
                </m:e>
                <m:sub>
                  <m:r>
                    <m:rPr>
                      <m:sty m:val="p"/>
                    </m:rPr>
                    <w:rPr>
                      <w:rFonts w:ascii="Cambria Math" w:hAnsi="Cambria Math"/>
                      <w:color w:val="000000" w:themeColor="text1"/>
                      <w:szCs w:val="20"/>
                    </w:rPr>
                    <m:t>Ptot,an</m:t>
                  </m:r>
                </m:sub>
              </m:sSub>
            </m:den>
          </m:f>
          <m:r>
            <m:rPr>
              <m:sty m:val="p"/>
            </m:rPr>
            <w:rPr>
              <w:rFonts w:ascii="Cambria Math" w:hAnsi="Cambria Math"/>
              <w:color w:val="000000" w:themeColor="text1"/>
              <w:szCs w:val="20"/>
            </w:rPr>
            <m:t>∙100=</m:t>
          </m:r>
          <m:f>
            <m:fPr>
              <m:ctrlPr>
                <w:rPr>
                  <w:rFonts w:ascii="Cambria Math" w:hAnsi="Cambria Math"/>
                  <w:color w:val="000000" w:themeColor="text1"/>
                  <w:szCs w:val="20"/>
                </w:rPr>
              </m:ctrlPr>
            </m:fPr>
            <m:num>
              <m:sSub>
                <m:sSubPr>
                  <m:ctrlPr>
                    <w:rPr>
                      <w:rFonts w:ascii="Cambria Math" w:hAnsi="Cambria Math"/>
                      <w:color w:val="000000" w:themeColor="text1"/>
                      <w:szCs w:val="20"/>
                    </w:rPr>
                  </m:ctrlPr>
                </m:sSubPr>
                <m:e>
                  <m:r>
                    <m:rPr>
                      <m:sty m:val="p"/>
                    </m:rPr>
                    <w:rPr>
                      <w:rFonts w:ascii="Cambria Math" w:hAnsi="Cambria Math"/>
                      <w:color w:val="000000" w:themeColor="text1"/>
                      <w:szCs w:val="20"/>
                    </w:rPr>
                    <m:t>Q</m:t>
                  </m:r>
                </m:e>
                <m:sub>
                  <m:r>
                    <m:rPr>
                      <m:sty m:val="p"/>
                    </m:rPr>
                    <w:rPr>
                      <w:rFonts w:ascii="Cambria Math" w:hAnsi="Cambria Math"/>
                      <w:color w:val="000000" w:themeColor="text1"/>
                      <w:szCs w:val="20"/>
                    </w:rPr>
                    <m:t>H,del,an</m:t>
                  </m:r>
                </m:sub>
              </m:sSub>
              <m:r>
                <m:rPr>
                  <m:sty m:val="p"/>
                </m:rPr>
                <w:rPr>
                  <w:rFonts w:ascii="Cambria Math" w:hAnsi="Cambria Math"/>
                  <w:color w:val="000000" w:themeColor="text1"/>
                  <w:szCs w:val="20"/>
                </w:rPr>
                <m:t>∙</m:t>
              </m:r>
              <m:sSub>
                <m:sSubPr>
                  <m:ctrlPr>
                    <w:rPr>
                      <w:rFonts w:ascii="Cambria Math" w:hAnsi="Cambria Math"/>
                      <w:color w:val="000000" w:themeColor="text1"/>
                      <w:szCs w:val="20"/>
                    </w:rPr>
                  </m:ctrlPr>
                </m:sSubPr>
                <m:e>
                  <m:r>
                    <m:rPr>
                      <m:sty m:val="p"/>
                    </m:rPr>
                    <w:rPr>
                      <w:rFonts w:ascii="Cambria Math" w:hAnsi="Cambria Math"/>
                      <w:color w:val="000000" w:themeColor="text1"/>
                      <w:szCs w:val="20"/>
                    </w:rPr>
                    <m:t>f</m:t>
                  </m:r>
                </m:e>
                <m:sub>
                  <m:r>
                    <m:rPr>
                      <m:sty m:val="p"/>
                    </m:rPr>
                    <w:rPr>
                      <w:rFonts w:ascii="Cambria Math" w:hAnsi="Cambria Math"/>
                      <w:color w:val="000000" w:themeColor="text1"/>
                      <w:szCs w:val="20"/>
                    </w:rPr>
                    <m:t>Pren,2</m:t>
                  </m:r>
                </m:sub>
              </m:sSub>
              <m:r>
                <m:rPr>
                  <m:sty m:val="p"/>
                </m:rPr>
                <w:rPr>
                  <w:rFonts w:ascii="Cambria Math" w:hAnsi="Cambria Math"/>
                  <w:color w:val="000000" w:themeColor="text1"/>
                  <w:szCs w:val="20"/>
                </w:rPr>
                <m:t>+</m:t>
              </m:r>
              <m:sSub>
                <m:sSubPr>
                  <m:ctrlPr>
                    <w:rPr>
                      <w:rFonts w:ascii="Cambria Math" w:hAnsi="Cambria Math"/>
                      <w:color w:val="000000" w:themeColor="text1"/>
                      <w:szCs w:val="20"/>
                    </w:rPr>
                  </m:ctrlPr>
                </m:sSubPr>
                <m:e>
                  <m:r>
                    <m:rPr>
                      <m:sty m:val="p"/>
                    </m:rPr>
                    <w:rPr>
                      <w:rFonts w:ascii="Cambria Math" w:hAnsi="Cambria Math"/>
                      <w:color w:val="000000" w:themeColor="text1"/>
                      <w:szCs w:val="20"/>
                    </w:rPr>
                    <m:t>Q</m:t>
                  </m:r>
                </m:e>
                <m:sub>
                  <m:r>
                    <m:rPr>
                      <m:sty m:val="p"/>
                    </m:rPr>
                    <w:rPr>
                      <w:rFonts w:ascii="Cambria Math" w:hAnsi="Cambria Math"/>
                      <w:color w:val="000000" w:themeColor="text1"/>
                      <w:szCs w:val="20"/>
                    </w:rPr>
                    <m:t>C,del,an</m:t>
                  </m:r>
                </m:sub>
              </m:sSub>
              <m:r>
                <m:rPr>
                  <m:sty m:val="p"/>
                </m:rPr>
                <w:rPr>
                  <w:rFonts w:ascii="Cambria Math" w:hAnsi="Cambria Math"/>
                  <w:color w:val="000000" w:themeColor="text1"/>
                  <w:szCs w:val="20"/>
                </w:rPr>
                <m:t>∙</m:t>
              </m:r>
              <m:sSub>
                <m:sSubPr>
                  <m:ctrlPr>
                    <w:rPr>
                      <w:rFonts w:ascii="Cambria Math" w:hAnsi="Cambria Math"/>
                      <w:color w:val="000000" w:themeColor="text1"/>
                      <w:szCs w:val="20"/>
                    </w:rPr>
                  </m:ctrlPr>
                </m:sSubPr>
                <m:e>
                  <m:r>
                    <m:rPr>
                      <m:sty m:val="p"/>
                    </m:rPr>
                    <w:rPr>
                      <w:rFonts w:ascii="Cambria Math" w:hAnsi="Cambria Math"/>
                      <w:color w:val="000000" w:themeColor="text1"/>
                      <w:szCs w:val="20"/>
                    </w:rPr>
                    <m:t>f</m:t>
                  </m:r>
                </m:e>
                <m:sub>
                  <m:r>
                    <m:rPr>
                      <m:sty m:val="p"/>
                    </m:rPr>
                    <w:rPr>
                      <w:rFonts w:ascii="Cambria Math" w:hAnsi="Cambria Math"/>
                      <w:color w:val="000000" w:themeColor="text1"/>
                      <w:szCs w:val="20"/>
                    </w:rPr>
                    <m:t>Pren,2</m:t>
                  </m:r>
                </m:sub>
              </m:sSub>
              <m:r>
                <m:rPr>
                  <m:sty m:val="p"/>
                </m:rPr>
                <w:rPr>
                  <w:rFonts w:ascii="Cambria Math" w:hAnsi="Cambria Math"/>
                  <w:color w:val="000000" w:themeColor="text1"/>
                  <w:szCs w:val="20"/>
                </w:rPr>
                <m:t>+</m:t>
              </m:r>
              <m:sSub>
                <m:sSubPr>
                  <m:ctrlPr>
                    <w:rPr>
                      <w:rFonts w:ascii="Cambria Math" w:hAnsi="Cambria Math"/>
                      <w:color w:val="000000" w:themeColor="text1"/>
                      <w:szCs w:val="20"/>
                    </w:rPr>
                  </m:ctrlPr>
                </m:sSubPr>
                <m:e>
                  <m:r>
                    <m:rPr>
                      <m:sty m:val="p"/>
                    </m:rPr>
                    <w:rPr>
                      <w:rFonts w:ascii="Cambria Math" w:hAnsi="Cambria Math"/>
                      <w:color w:val="000000" w:themeColor="text1"/>
                      <w:szCs w:val="20"/>
                    </w:rPr>
                    <m:t>W</m:t>
                  </m:r>
                </m:e>
                <m:sub>
                  <m:r>
                    <m:rPr>
                      <m:sty m:val="p"/>
                    </m:rPr>
                    <w:rPr>
                      <w:rFonts w:ascii="Cambria Math" w:hAnsi="Cambria Math"/>
                      <w:color w:val="000000" w:themeColor="text1"/>
                      <w:szCs w:val="20"/>
                    </w:rPr>
                    <m:t>aux,an</m:t>
                  </m:r>
                </m:sub>
              </m:sSub>
              <m:r>
                <m:rPr>
                  <m:sty m:val="p"/>
                </m:rPr>
                <w:rPr>
                  <w:rFonts w:ascii="Cambria Math" w:hAnsi="Cambria Math"/>
                  <w:color w:val="000000" w:themeColor="text1"/>
                  <w:szCs w:val="20"/>
                </w:rPr>
                <m:t>∙</m:t>
              </m:r>
              <m:sSub>
                <m:sSubPr>
                  <m:ctrlPr>
                    <w:rPr>
                      <w:rFonts w:ascii="Cambria Math" w:hAnsi="Cambria Math"/>
                      <w:color w:val="000000" w:themeColor="text1"/>
                      <w:szCs w:val="20"/>
                    </w:rPr>
                  </m:ctrlPr>
                </m:sSubPr>
                <m:e>
                  <m:r>
                    <m:rPr>
                      <m:sty m:val="p"/>
                    </m:rPr>
                    <w:rPr>
                      <w:rFonts w:ascii="Cambria Math" w:hAnsi="Cambria Math"/>
                      <w:color w:val="000000" w:themeColor="text1"/>
                      <w:szCs w:val="20"/>
                    </w:rPr>
                    <m:t>f</m:t>
                  </m:r>
                </m:e>
                <m:sub>
                  <m:r>
                    <m:rPr>
                      <m:sty m:val="p"/>
                    </m:rPr>
                    <w:rPr>
                      <w:rFonts w:ascii="Cambria Math" w:hAnsi="Cambria Math"/>
                      <w:color w:val="000000" w:themeColor="text1"/>
                      <w:szCs w:val="20"/>
                    </w:rPr>
                    <m:t>Pren,1</m:t>
                  </m:r>
                </m:sub>
              </m:sSub>
            </m:num>
            <m:den>
              <m:sSub>
                <m:sSubPr>
                  <m:ctrlPr>
                    <w:rPr>
                      <w:rFonts w:ascii="Cambria Math" w:hAnsi="Cambria Math"/>
                      <w:color w:val="000000" w:themeColor="text1"/>
                      <w:szCs w:val="20"/>
                    </w:rPr>
                  </m:ctrlPr>
                </m:sSubPr>
                <m:e>
                  <m:r>
                    <m:rPr>
                      <m:sty m:val="p"/>
                    </m:rPr>
                    <w:rPr>
                      <w:rFonts w:ascii="Cambria Math" w:hAnsi="Cambria Math"/>
                      <w:color w:val="000000" w:themeColor="text1"/>
                      <w:szCs w:val="20"/>
                    </w:rPr>
                    <m:t>E</m:t>
                  </m:r>
                </m:e>
                <m:sub>
                  <m:r>
                    <m:rPr>
                      <m:sty m:val="p"/>
                    </m:rPr>
                    <w:rPr>
                      <w:rFonts w:ascii="Cambria Math" w:hAnsi="Cambria Math"/>
                      <w:color w:val="000000" w:themeColor="text1"/>
                      <w:szCs w:val="20"/>
                    </w:rPr>
                    <m:t>Ptot,an</m:t>
                  </m:r>
                </m:sub>
              </m:sSub>
            </m:den>
          </m:f>
          <m:r>
            <m:rPr>
              <m:sty m:val="p"/>
            </m:rPr>
            <w:rPr>
              <w:rFonts w:ascii="Cambria Math" w:hAnsi="Cambria Math"/>
              <w:color w:val="000000" w:themeColor="text1"/>
              <w:szCs w:val="20"/>
            </w:rPr>
            <m:t>∙100   (%)</m:t>
          </m:r>
        </m:oMath>
      </m:oMathPara>
    </w:p>
    <w:p w14:paraId="4D64C6A4" w14:textId="77777777" w:rsidR="00A77154" w:rsidRPr="001074D5" w:rsidRDefault="00A77154" w:rsidP="00B57BF3">
      <w:pPr>
        <w:rPr>
          <w:color w:val="000000" w:themeColor="text1"/>
          <w:sz w:val="20"/>
          <w:szCs w:val="20"/>
        </w:rPr>
      </w:pPr>
      <w:r w:rsidRPr="001074D5">
        <w:rPr>
          <w:color w:val="000000" w:themeColor="text1"/>
          <w:sz w:val="20"/>
          <w:szCs w:val="20"/>
        </w:rPr>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413"/>
      </w:tblGrid>
      <w:tr w:rsidR="00A77154" w:rsidRPr="001074D5" w14:paraId="0EFC98B4" w14:textId="77777777" w:rsidTr="00A77154">
        <w:tc>
          <w:tcPr>
            <w:tcW w:w="1555" w:type="dxa"/>
          </w:tcPr>
          <w:p w14:paraId="2E255CEB" w14:textId="77777777" w:rsidR="00A77154" w:rsidRPr="001074D5" w:rsidRDefault="00A77154" w:rsidP="009105FB">
            <w:pPr>
              <w:spacing w:before="60" w:after="60"/>
              <w:rPr>
                <w:color w:val="000000" w:themeColor="text1"/>
                <w:sz w:val="20"/>
                <w:szCs w:val="20"/>
                <w:vertAlign w:val="subscript"/>
              </w:rPr>
            </w:pPr>
            <w:r w:rsidRPr="001074D5">
              <w:rPr>
                <w:color w:val="000000" w:themeColor="text1"/>
                <w:sz w:val="20"/>
                <w:szCs w:val="20"/>
              </w:rPr>
              <w:t>E</w:t>
            </w:r>
            <w:r w:rsidRPr="001074D5">
              <w:rPr>
                <w:color w:val="000000" w:themeColor="text1"/>
                <w:sz w:val="20"/>
                <w:szCs w:val="20"/>
                <w:vertAlign w:val="subscript"/>
              </w:rPr>
              <w:t>Ptot,an</w:t>
            </w:r>
          </w:p>
        </w:tc>
        <w:tc>
          <w:tcPr>
            <w:tcW w:w="8413" w:type="dxa"/>
          </w:tcPr>
          <w:p w14:paraId="6A6A66F4" w14:textId="7D2452EA" w:rsidR="00A77154" w:rsidRPr="001074D5" w:rsidRDefault="00872676" w:rsidP="009105FB">
            <w:pPr>
              <w:spacing w:before="60" w:after="60"/>
              <w:rPr>
                <w:color w:val="000000" w:themeColor="text1"/>
                <w:sz w:val="20"/>
                <w:szCs w:val="20"/>
              </w:rPr>
            </w:pPr>
            <w:r w:rsidRPr="001074D5">
              <w:rPr>
                <w:color w:val="000000" w:themeColor="text1"/>
                <w:sz w:val="20"/>
                <w:szCs w:val="20"/>
              </w:rPr>
              <w:t xml:space="preserve">skupna </w:t>
            </w:r>
            <w:r w:rsidR="00A77154" w:rsidRPr="001074D5">
              <w:rPr>
                <w:color w:val="000000" w:themeColor="text1"/>
                <w:sz w:val="20"/>
                <w:szCs w:val="20"/>
              </w:rPr>
              <w:t>primarna energija</w:t>
            </w:r>
            <w:r w:rsidR="00116842" w:rsidRPr="001074D5">
              <w:rPr>
                <w:color w:val="000000" w:themeColor="text1"/>
                <w:sz w:val="20"/>
                <w:szCs w:val="20"/>
              </w:rPr>
              <w:t xml:space="preserve"> potrebna za delovanje sistema </w:t>
            </w:r>
            <w:r w:rsidR="00A77154" w:rsidRPr="001074D5">
              <w:rPr>
                <w:color w:val="000000" w:themeColor="text1"/>
                <w:sz w:val="20"/>
                <w:szCs w:val="20"/>
              </w:rPr>
              <w:t>na leto</w:t>
            </w:r>
            <w:r w:rsidR="00272341" w:rsidRPr="001074D5">
              <w:rPr>
                <w:color w:val="000000" w:themeColor="text1"/>
                <w:sz w:val="20"/>
                <w:szCs w:val="20"/>
              </w:rPr>
              <w:t xml:space="preserve"> (</w:t>
            </w:r>
            <w:r w:rsidR="00A77154" w:rsidRPr="001074D5">
              <w:rPr>
                <w:color w:val="000000" w:themeColor="text1"/>
                <w:sz w:val="20"/>
                <w:szCs w:val="20"/>
              </w:rPr>
              <w:t>kWh/an)</w:t>
            </w:r>
          </w:p>
        </w:tc>
      </w:tr>
      <w:tr w:rsidR="00A77154" w:rsidRPr="001074D5" w14:paraId="7AB8A254" w14:textId="77777777" w:rsidTr="00A77154">
        <w:tc>
          <w:tcPr>
            <w:tcW w:w="1555" w:type="dxa"/>
          </w:tcPr>
          <w:p w14:paraId="78F94775" w14:textId="6B0BBD35" w:rsidR="00A77154" w:rsidRPr="001074D5" w:rsidRDefault="00A77154" w:rsidP="009105FB">
            <w:pPr>
              <w:spacing w:before="60" w:after="60"/>
              <w:rPr>
                <w:color w:val="000000" w:themeColor="text1"/>
                <w:sz w:val="20"/>
                <w:szCs w:val="20"/>
              </w:rPr>
            </w:pPr>
            <w:r w:rsidRPr="00B57BF3">
              <w:rPr>
                <w:color w:val="000000" w:themeColor="text1"/>
                <w:sz w:val="20"/>
                <w:szCs w:val="20"/>
              </w:rPr>
              <w:t>E</w:t>
            </w:r>
            <w:r w:rsidRPr="001074D5">
              <w:rPr>
                <w:color w:val="000000" w:themeColor="text1"/>
                <w:sz w:val="20"/>
                <w:szCs w:val="20"/>
                <w:vertAlign w:val="subscript"/>
              </w:rPr>
              <w:t>Ptot,1,an</w:t>
            </w:r>
          </w:p>
        </w:tc>
        <w:tc>
          <w:tcPr>
            <w:tcW w:w="8413" w:type="dxa"/>
          </w:tcPr>
          <w:p w14:paraId="0E374E04" w14:textId="6ADB73F9" w:rsidR="00A77154" w:rsidRPr="001074D5" w:rsidRDefault="00872676" w:rsidP="009105FB">
            <w:pPr>
              <w:spacing w:before="60" w:after="60"/>
              <w:rPr>
                <w:color w:val="000000" w:themeColor="text1"/>
                <w:sz w:val="20"/>
                <w:szCs w:val="20"/>
              </w:rPr>
            </w:pPr>
            <w:r w:rsidRPr="001074D5">
              <w:rPr>
                <w:color w:val="000000" w:themeColor="text1"/>
                <w:sz w:val="20"/>
                <w:szCs w:val="20"/>
              </w:rPr>
              <w:t xml:space="preserve">skupna </w:t>
            </w:r>
            <w:r w:rsidR="00A77154" w:rsidRPr="001074D5">
              <w:rPr>
                <w:color w:val="000000" w:themeColor="text1"/>
                <w:sz w:val="20"/>
                <w:szCs w:val="20"/>
              </w:rPr>
              <w:t xml:space="preserve">primarna energija </w:t>
            </w:r>
            <w:r w:rsidR="00116842" w:rsidRPr="001074D5">
              <w:rPr>
                <w:color w:val="000000" w:themeColor="text1"/>
                <w:sz w:val="20"/>
                <w:szCs w:val="20"/>
              </w:rPr>
              <w:t xml:space="preserve">energenta 1 </w:t>
            </w:r>
            <w:r w:rsidR="00A77154" w:rsidRPr="001074D5">
              <w:rPr>
                <w:color w:val="000000" w:themeColor="text1"/>
                <w:sz w:val="20"/>
                <w:szCs w:val="20"/>
              </w:rPr>
              <w:t>na leto</w:t>
            </w:r>
            <w:r w:rsidR="00272341" w:rsidRPr="001074D5">
              <w:rPr>
                <w:color w:val="000000" w:themeColor="text1"/>
                <w:sz w:val="20"/>
                <w:szCs w:val="20"/>
              </w:rPr>
              <w:t xml:space="preserve"> (</w:t>
            </w:r>
            <w:r w:rsidR="00A77154" w:rsidRPr="001074D5">
              <w:rPr>
                <w:color w:val="000000" w:themeColor="text1"/>
                <w:sz w:val="20"/>
                <w:szCs w:val="20"/>
              </w:rPr>
              <w:t>kWh/an)</w:t>
            </w:r>
          </w:p>
        </w:tc>
      </w:tr>
      <w:tr w:rsidR="00A77154" w:rsidRPr="001074D5" w14:paraId="59518B7C" w14:textId="77777777" w:rsidTr="00A77154">
        <w:tc>
          <w:tcPr>
            <w:tcW w:w="1555" w:type="dxa"/>
          </w:tcPr>
          <w:p w14:paraId="70F88225" w14:textId="6F9ACBF6" w:rsidR="00A77154" w:rsidRPr="001074D5" w:rsidRDefault="00A77154" w:rsidP="009105FB">
            <w:pPr>
              <w:spacing w:before="60" w:after="60"/>
              <w:rPr>
                <w:color w:val="000000" w:themeColor="text1"/>
                <w:sz w:val="20"/>
                <w:szCs w:val="20"/>
              </w:rPr>
            </w:pPr>
            <w:r w:rsidRPr="00B57BF3">
              <w:rPr>
                <w:color w:val="000000" w:themeColor="text1"/>
                <w:sz w:val="20"/>
                <w:szCs w:val="20"/>
              </w:rPr>
              <w:t>E</w:t>
            </w:r>
            <w:r w:rsidRPr="001074D5">
              <w:rPr>
                <w:color w:val="000000" w:themeColor="text1"/>
                <w:sz w:val="20"/>
                <w:szCs w:val="20"/>
                <w:vertAlign w:val="subscript"/>
              </w:rPr>
              <w:t>Ptot,2,an</w:t>
            </w:r>
          </w:p>
        </w:tc>
        <w:tc>
          <w:tcPr>
            <w:tcW w:w="8413" w:type="dxa"/>
          </w:tcPr>
          <w:p w14:paraId="08A5BD08" w14:textId="7BE19F7C" w:rsidR="00A77154" w:rsidRPr="001074D5" w:rsidRDefault="00872676" w:rsidP="009105FB">
            <w:pPr>
              <w:spacing w:before="60" w:after="60"/>
              <w:rPr>
                <w:color w:val="000000" w:themeColor="text1"/>
                <w:sz w:val="20"/>
                <w:szCs w:val="20"/>
              </w:rPr>
            </w:pPr>
            <w:r w:rsidRPr="001074D5">
              <w:rPr>
                <w:color w:val="000000" w:themeColor="text1"/>
                <w:sz w:val="20"/>
                <w:szCs w:val="20"/>
              </w:rPr>
              <w:t xml:space="preserve">skupna </w:t>
            </w:r>
            <w:r w:rsidR="00A77154" w:rsidRPr="001074D5">
              <w:rPr>
                <w:color w:val="000000" w:themeColor="text1"/>
                <w:sz w:val="20"/>
                <w:szCs w:val="20"/>
              </w:rPr>
              <w:t xml:space="preserve">primarna energija </w:t>
            </w:r>
            <w:r w:rsidR="00116842" w:rsidRPr="001074D5">
              <w:rPr>
                <w:color w:val="000000" w:themeColor="text1"/>
                <w:sz w:val="20"/>
                <w:szCs w:val="20"/>
              </w:rPr>
              <w:t>energenta</w:t>
            </w:r>
            <w:r w:rsidR="006766B4" w:rsidRPr="001074D5">
              <w:rPr>
                <w:color w:val="000000" w:themeColor="text1"/>
                <w:sz w:val="20"/>
                <w:szCs w:val="20"/>
              </w:rPr>
              <w:t xml:space="preserve"> 2 </w:t>
            </w:r>
            <w:r w:rsidR="00A77154" w:rsidRPr="001074D5">
              <w:rPr>
                <w:color w:val="000000" w:themeColor="text1"/>
                <w:sz w:val="20"/>
                <w:szCs w:val="20"/>
              </w:rPr>
              <w:t>na leto</w:t>
            </w:r>
            <w:r w:rsidR="00272341" w:rsidRPr="001074D5">
              <w:rPr>
                <w:color w:val="000000" w:themeColor="text1"/>
                <w:sz w:val="20"/>
                <w:szCs w:val="20"/>
              </w:rPr>
              <w:t xml:space="preserve"> (</w:t>
            </w:r>
            <w:r w:rsidR="00A77154" w:rsidRPr="001074D5">
              <w:rPr>
                <w:color w:val="000000" w:themeColor="text1"/>
                <w:sz w:val="20"/>
                <w:szCs w:val="20"/>
              </w:rPr>
              <w:t>kWh/an)</w:t>
            </w:r>
          </w:p>
        </w:tc>
      </w:tr>
      <w:tr w:rsidR="00A77154" w:rsidRPr="001074D5" w14:paraId="7ACB6530" w14:textId="77777777" w:rsidTr="00A77154">
        <w:tc>
          <w:tcPr>
            <w:tcW w:w="1555" w:type="dxa"/>
          </w:tcPr>
          <w:p w14:paraId="0B7AE0C0" w14:textId="77777777" w:rsidR="00A77154" w:rsidRPr="001074D5" w:rsidRDefault="00A77154" w:rsidP="009105FB">
            <w:pPr>
              <w:spacing w:before="60" w:after="60"/>
              <w:rPr>
                <w:color w:val="000000" w:themeColor="text1"/>
                <w:sz w:val="20"/>
                <w:szCs w:val="20"/>
              </w:rPr>
            </w:pPr>
            <w:r w:rsidRPr="00B57BF3">
              <w:rPr>
                <w:color w:val="000000" w:themeColor="text1"/>
                <w:sz w:val="20"/>
                <w:szCs w:val="20"/>
              </w:rPr>
              <w:t>E</w:t>
            </w:r>
            <w:r w:rsidRPr="001074D5">
              <w:rPr>
                <w:color w:val="000000" w:themeColor="text1"/>
                <w:sz w:val="20"/>
                <w:szCs w:val="20"/>
                <w:vertAlign w:val="subscript"/>
              </w:rPr>
              <w:t>Pren,an</w:t>
            </w:r>
          </w:p>
        </w:tc>
        <w:tc>
          <w:tcPr>
            <w:tcW w:w="8413" w:type="dxa"/>
          </w:tcPr>
          <w:p w14:paraId="040CD170" w14:textId="59412925" w:rsidR="00A77154" w:rsidRPr="001074D5" w:rsidRDefault="00A77154" w:rsidP="009105FB">
            <w:pPr>
              <w:spacing w:before="60" w:after="60"/>
              <w:rPr>
                <w:color w:val="000000" w:themeColor="text1"/>
                <w:sz w:val="20"/>
                <w:szCs w:val="20"/>
              </w:rPr>
            </w:pPr>
            <w:r w:rsidRPr="001074D5">
              <w:rPr>
                <w:color w:val="000000" w:themeColor="text1"/>
                <w:sz w:val="20"/>
                <w:szCs w:val="20"/>
              </w:rPr>
              <w:t xml:space="preserve">obnovljiva primarna </w:t>
            </w:r>
            <w:r w:rsidR="006766B4" w:rsidRPr="001074D5">
              <w:rPr>
                <w:color w:val="000000" w:themeColor="text1"/>
                <w:sz w:val="20"/>
                <w:szCs w:val="20"/>
              </w:rPr>
              <w:t xml:space="preserve">energija </w:t>
            </w:r>
            <w:r w:rsidR="00116842" w:rsidRPr="001074D5">
              <w:rPr>
                <w:color w:val="000000" w:themeColor="text1"/>
                <w:sz w:val="20"/>
                <w:szCs w:val="20"/>
              </w:rPr>
              <w:t xml:space="preserve">za delovanje sistema </w:t>
            </w:r>
            <w:r w:rsidRPr="001074D5">
              <w:rPr>
                <w:color w:val="000000" w:themeColor="text1"/>
                <w:sz w:val="20"/>
                <w:szCs w:val="20"/>
              </w:rPr>
              <w:t>na leto</w:t>
            </w:r>
            <w:r w:rsidR="00272341" w:rsidRPr="001074D5">
              <w:rPr>
                <w:color w:val="000000" w:themeColor="text1"/>
                <w:sz w:val="20"/>
                <w:szCs w:val="20"/>
              </w:rPr>
              <w:t xml:space="preserve"> (</w:t>
            </w:r>
            <w:r w:rsidRPr="001074D5">
              <w:rPr>
                <w:color w:val="000000" w:themeColor="text1"/>
                <w:sz w:val="20"/>
                <w:szCs w:val="20"/>
              </w:rPr>
              <w:t>kWh/an)</w:t>
            </w:r>
          </w:p>
        </w:tc>
      </w:tr>
      <w:tr w:rsidR="00116842" w:rsidRPr="001074D5" w14:paraId="1D235E8C" w14:textId="77777777" w:rsidTr="00A77154">
        <w:tc>
          <w:tcPr>
            <w:tcW w:w="1555" w:type="dxa"/>
          </w:tcPr>
          <w:p w14:paraId="67F5E8C8" w14:textId="0702496C" w:rsidR="00116842" w:rsidRPr="001074D5" w:rsidRDefault="00116842" w:rsidP="009105FB">
            <w:pPr>
              <w:spacing w:before="60" w:after="60"/>
              <w:rPr>
                <w:color w:val="000000" w:themeColor="text1"/>
                <w:sz w:val="20"/>
                <w:szCs w:val="20"/>
                <w:vertAlign w:val="subscript"/>
              </w:rPr>
            </w:pPr>
            <w:r w:rsidRPr="00B57BF3">
              <w:rPr>
                <w:color w:val="000000" w:themeColor="text1"/>
                <w:sz w:val="20"/>
                <w:szCs w:val="20"/>
              </w:rPr>
              <w:t>Q</w:t>
            </w:r>
            <w:r w:rsidRPr="001074D5">
              <w:rPr>
                <w:color w:val="000000" w:themeColor="text1"/>
                <w:sz w:val="20"/>
                <w:szCs w:val="20"/>
                <w:vertAlign w:val="subscript"/>
              </w:rPr>
              <w:t>H,del,an</w:t>
            </w:r>
          </w:p>
        </w:tc>
        <w:tc>
          <w:tcPr>
            <w:tcW w:w="8413" w:type="dxa"/>
          </w:tcPr>
          <w:p w14:paraId="5FF034B8" w14:textId="3936E985" w:rsidR="00116842" w:rsidRPr="001074D5" w:rsidRDefault="00116842" w:rsidP="009105FB">
            <w:pPr>
              <w:spacing w:before="60" w:after="60"/>
              <w:rPr>
                <w:color w:val="000000" w:themeColor="text1"/>
                <w:sz w:val="20"/>
                <w:szCs w:val="20"/>
              </w:rPr>
            </w:pPr>
            <w:r w:rsidRPr="001074D5">
              <w:rPr>
                <w:color w:val="000000" w:themeColor="text1"/>
                <w:sz w:val="20"/>
                <w:szCs w:val="20"/>
              </w:rPr>
              <w:t>toplota dovedena v TSS za ogrevanje na leto (kWh/an)</w:t>
            </w:r>
          </w:p>
        </w:tc>
      </w:tr>
      <w:tr w:rsidR="00116842" w:rsidRPr="001074D5" w14:paraId="15497CAF" w14:textId="77777777" w:rsidTr="00A77154">
        <w:tc>
          <w:tcPr>
            <w:tcW w:w="1555" w:type="dxa"/>
          </w:tcPr>
          <w:p w14:paraId="70EEE351" w14:textId="69BC1257" w:rsidR="00116842" w:rsidRPr="001074D5" w:rsidRDefault="00116842" w:rsidP="009105FB">
            <w:pPr>
              <w:spacing w:before="60" w:after="60"/>
              <w:rPr>
                <w:color w:val="000000" w:themeColor="text1"/>
                <w:sz w:val="20"/>
                <w:szCs w:val="20"/>
                <w:vertAlign w:val="subscript"/>
              </w:rPr>
            </w:pPr>
            <w:r w:rsidRPr="00B57BF3">
              <w:rPr>
                <w:color w:val="000000" w:themeColor="text1"/>
                <w:sz w:val="20"/>
                <w:szCs w:val="20"/>
              </w:rPr>
              <w:t>Q</w:t>
            </w:r>
            <w:r w:rsidRPr="001074D5">
              <w:rPr>
                <w:color w:val="000000" w:themeColor="text1"/>
                <w:sz w:val="20"/>
                <w:szCs w:val="20"/>
                <w:vertAlign w:val="subscript"/>
              </w:rPr>
              <w:t>C,del,an</w:t>
            </w:r>
          </w:p>
        </w:tc>
        <w:tc>
          <w:tcPr>
            <w:tcW w:w="8413" w:type="dxa"/>
          </w:tcPr>
          <w:p w14:paraId="17939F0D" w14:textId="3F05038C" w:rsidR="00116842" w:rsidRPr="001074D5" w:rsidRDefault="00116842" w:rsidP="009105FB">
            <w:pPr>
              <w:spacing w:before="60" w:after="60"/>
              <w:rPr>
                <w:color w:val="000000" w:themeColor="text1"/>
                <w:sz w:val="20"/>
                <w:szCs w:val="20"/>
              </w:rPr>
            </w:pPr>
            <w:r w:rsidRPr="001074D5">
              <w:rPr>
                <w:color w:val="000000" w:themeColor="text1"/>
                <w:sz w:val="20"/>
                <w:szCs w:val="20"/>
              </w:rPr>
              <w:t>hlad doveden v TSS za hlajenje na leto (kWh/an)</w:t>
            </w:r>
          </w:p>
        </w:tc>
      </w:tr>
      <w:tr w:rsidR="00116842" w:rsidRPr="001074D5" w14:paraId="10FC37E8" w14:textId="77777777" w:rsidTr="00A77154">
        <w:tc>
          <w:tcPr>
            <w:tcW w:w="1555" w:type="dxa"/>
          </w:tcPr>
          <w:p w14:paraId="1D90CBFD" w14:textId="5FCEB3E1" w:rsidR="00116842" w:rsidRPr="001074D5" w:rsidRDefault="00116842" w:rsidP="009105FB">
            <w:pPr>
              <w:spacing w:before="60" w:after="60"/>
              <w:rPr>
                <w:color w:val="000000" w:themeColor="text1"/>
                <w:sz w:val="20"/>
                <w:szCs w:val="20"/>
                <w:vertAlign w:val="subscript"/>
              </w:rPr>
            </w:pPr>
            <w:r w:rsidRPr="00B57BF3">
              <w:rPr>
                <w:color w:val="000000" w:themeColor="text1"/>
                <w:sz w:val="20"/>
                <w:szCs w:val="20"/>
              </w:rPr>
              <w:t>W</w:t>
            </w:r>
            <w:r w:rsidRPr="001074D5">
              <w:rPr>
                <w:color w:val="000000" w:themeColor="text1"/>
                <w:sz w:val="20"/>
                <w:szCs w:val="20"/>
                <w:vertAlign w:val="subscript"/>
              </w:rPr>
              <w:t>aux,an</w:t>
            </w:r>
          </w:p>
        </w:tc>
        <w:tc>
          <w:tcPr>
            <w:tcW w:w="8413" w:type="dxa"/>
          </w:tcPr>
          <w:p w14:paraId="56EE59EA" w14:textId="1F26A1E8" w:rsidR="00116842" w:rsidRPr="001074D5" w:rsidRDefault="00116842" w:rsidP="009105FB">
            <w:pPr>
              <w:spacing w:before="60" w:after="60"/>
              <w:rPr>
                <w:color w:val="000000" w:themeColor="text1"/>
                <w:sz w:val="20"/>
                <w:szCs w:val="20"/>
              </w:rPr>
            </w:pPr>
            <w:r w:rsidRPr="001074D5">
              <w:rPr>
                <w:color w:val="000000" w:themeColor="text1"/>
                <w:sz w:val="20"/>
                <w:szCs w:val="20"/>
              </w:rPr>
              <w:t>pomožna (električna) energija za delovanje sistema na leto (kWh/an)</w:t>
            </w:r>
          </w:p>
        </w:tc>
      </w:tr>
      <w:tr w:rsidR="00116842" w:rsidRPr="001074D5" w14:paraId="5842AF3D" w14:textId="77777777" w:rsidTr="00A77154">
        <w:tc>
          <w:tcPr>
            <w:tcW w:w="1555" w:type="dxa"/>
          </w:tcPr>
          <w:p w14:paraId="2F57C75C" w14:textId="77777777" w:rsidR="00116842" w:rsidRPr="001074D5" w:rsidRDefault="00116842" w:rsidP="009105FB">
            <w:pPr>
              <w:spacing w:before="60" w:after="60"/>
              <w:rPr>
                <w:strike/>
                <w:color w:val="000000" w:themeColor="text1"/>
                <w:sz w:val="20"/>
                <w:szCs w:val="20"/>
                <w:vertAlign w:val="subscript"/>
              </w:rPr>
            </w:pPr>
            <w:r w:rsidRPr="00B57BF3">
              <w:rPr>
                <w:color w:val="000000" w:themeColor="text1"/>
                <w:sz w:val="20"/>
                <w:szCs w:val="20"/>
              </w:rPr>
              <w:t>f</w:t>
            </w:r>
            <w:r w:rsidRPr="001074D5">
              <w:rPr>
                <w:color w:val="000000" w:themeColor="text1"/>
                <w:sz w:val="20"/>
                <w:szCs w:val="20"/>
                <w:vertAlign w:val="subscript"/>
              </w:rPr>
              <w:t>Ptot,1</w:t>
            </w:r>
          </w:p>
        </w:tc>
        <w:tc>
          <w:tcPr>
            <w:tcW w:w="8413" w:type="dxa"/>
          </w:tcPr>
          <w:p w14:paraId="5587DD53" w14:textId="6E58CD89" w:rsidR="00116842" w:rsidRPr="001074D5" w:rsidRDefault="00116842" w:rsidP="009105FB">
            <w:pPr>
              <w:spacing w:before="60" w:after="60"/>
              <w:rPr>
                <w:color w:val="000000" w:themeColor="text1"/>
                <w:sz w:val="20"/>
                <w:szCs w:val="20"/>
              </w:rPr>
            </w:pPr>
            <w:r w:rsidRPr="001074D5">
              <w:rPr>
                <w:color w:val="000000" w:themeColor="text1"/>
                <w:sz w:val="20"/>
                <w:szCs w:val="20"/>
              </w:rPr>
              <w:t>faktor skupne primarne energije energenta 1 (-)</w:t>
            </w:r>
          </w:p>
        </w:tc>
      </w:tr>
      <w:tr w:rsidR="00116842" w:rsidRPr="001074D5" w14:paraId="7D0CA700" w14:textId="77777777" w:rsidTr="00A77154">
        <w:tc>
          <w:tcPr>
            <w:tcW w:w="1555" w:type="dxa"/>
          </w:tcPr>
          <w:p w14:paraId="11499B31" w14:textId="77777777" w:rsidR="00116842" w:rsidRPr="001074D5" w:rsidRDefault="0011684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Ptot,2</w:t>
            </w:r>
          </w:p>
        </w:tc>
        <w:tc>
          <w:tcPr>
            <w:tcW w:w="8413" w:type="dxa"/>
          </w:tcPr>
          <w:p w14:paraId="4FD36D15" w14:textId="44677E99" w:rsidR="00116842" w:rsidRPr="001074D5" w:rsidRDefault="00116842" w:rsidP="009105FB">
            <w:pPr>
              <w:spacing w:before="60" w:after="60"/>
              <w:rPr>
                <w:color w:val="000000" w:themeColor="text1"/>
                <w:sz w:val="20"/>
                <w:szCs w:val="20"/>
              </w:rPr>
            </w:pPr>
            <w:r w:rsidRPr="001074D5">
              <w:rPr>
                <w:color w:val="000000" w:themeColor="text1"/>
                <w:sz w:val="20"/>
                <w:szCs w:val="20"/>
              </w:rPr>
              <w:t>faktor skupne primarne energije energenta 2 (-)</w:t>
            </w:r>
          </w:p>
        </w:tc>
      </w:tr>
      <w:tr w:rsidR="00116842" w:rsidRPr="001074D5" w14:paraId="6946BD47" w14:textId="77777777" w:rsidTr="00A77154">
        <w:tc>
          <w:tcPr>
            <w:tcW w:w="1555" w:type="dxa"/>
          </w:tcPr>
          <w:p w14:paraId="696FAC2D" w14:textId="77777777" w:rsidR="00116842" w:rsidRPr="001074D5" w:rsidRDefault="0011684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Pren,1</w:t>
            </w:r>
          </w:p>
        </w:tc>
        <w:tc>
          <w:tcPr>
            <w:tcW w:w="8413" w:type="dxa"/>
          </w:tcPr>
          <w:p w14:paraId="7C2D19E1" w14:textId="0DA086D0" w:rsidR="00116842" w:rsidRPr="001074D5" w:rsidRDefault="00116842" w:rsidP="009105FB">
            <w:pPr>
              <w:spacing w:before="60" w:after="60"/>
              <w:rPr>
                <w:color w:val="000000" w:themeColor="text1"/>
                <w:sz w:val="20"/>
                <w:szCs w:val="20"/>
              </w:rPr>
            </w:pPr>
            <w:r w:rsidRPr="001074D5">
              <w:rPr>
                <w:color w:val="000000" w:themeColor="text1"/>
                <w:sz w:val="20"/>
                <w:szCs w:val="20"/>
              </w:rPr>
              <w:t>faktor obnovljive primarne energije energenta 1 (-)</w:t>
            </w:r>
          </w:p>
        </w:tc>
      </w:tr>
      <w:tr w:rsidR="00116842" w:rsidRPr="001074D5" w14:paraId="168DDDB7" w14:textId="77777777" w:rsidTr="00A77154">
        <w:tc>
          <w:tcPr>
            <w:tcW w:w="1555" w:type="dxa"/>
          </w:tcPr>
          <w:p w14:paraId="59D84666" w14:textId="77777777" w:rsidR="00116842" w:rsidRPr="001074D5" w:rsidRDefault="0011684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Pren,2</w:t>
            </w:r>
          </w:p>
        </w:tc>
        <w:tc>
          <w:tcPr>
            <w:tcW w:w="8413" w:type="dxa"/>
          </w:tcPr>
          <w:p w14:paraId="5911AFB0" w14:textId="1583B6B0" w:rsidR="00116842" w:rsidRPr="001074D5" w:rsidRDefault="00116842" w:rsidP="009105FB">
            <w:pPr>
              <w:spacing w:before="60" w:after="60"/>
              <w:rPr>
                <w:color w:val="000000" w:themeColor="text1"/>
                <w:sz w:val="20"/>
                <w:szCs w:val="20"/>
              </w:rPr>
            </w:pPr>
            <w:r w:rsidRPr="001074D5">
              <w:rPr>
                <w:color w:val="000000" w:themeColor="text1"/>
                <w:sz w:val="20"/>
                <w:szCs w:val="20"/>
              </w:rPr>
              <w:t>faktor obnovljive primarne energije energenta 2 (-)</w:t>
            </w:r>
          </w:p>
        </w:tc>
      </w:tr>
      <w:tr w:rsidR="00116842" w:rsidRPr="001074D5" w14:paraId="14518151" w14:textId="77777777" w:rsidTr="00A77154">
        <w:tc>
          <w:tcPr>
            <w:tcW w:w="1555" w:type="dxa"/>
          </w:tcPr>
          <w:p w14:paraId="5B7F62BC" w14:textId="77777777" w:rsidR="00116842" w:rsidRPr="001074D5" w:rsidRDefault="00116842" w:rsidP="009105FB">
            <w:pPr>
              <w:spacing w:before="60" w:after="60"/>
              <w:rPr>
                <w:color w:val="000000" w:themeColor="text1"/>
                <w:sz w:val="20"/>
                <w:szCs w:val="20"/>
                <w:vertAlign w:val="subscript"/>
              </w:rPr>
            </w:pPr>
            <w:r w:rsidRPr="00B57BF3">
              <w:rPr>
                <w:color w:val="000000" w:themeColor="text1"/>
                <w:sz w:val="20"/>
                <w:szCs w:val="20"/>
              </w:rPr>
              <w:t>COP</w:t>
            </w:r>
            <w:r w:rsidRPr="001074D5">
              <w:rPr>
                <w:color w:val="000000" w:themeColor="text1"/>
                <w:sz w:val="20"/>
                <w:szCs w:val="20"/>
                <w:vertAlign w:val="subscript"/>
              </w:rPr>
              <w:t>an</w:t>
            </w:r>
          </w:p>
        </w:tc>
        <w:tc>
          <w:tcPr>
            <w:tcW w:w="8413" w:type="dxa"/>
          </w:tcPr>
          <w:p w14:paraId="40FBBB69" w14:textId="13D17749" w:rsidR="00116842" w:rsidRPr="001074D5" w:rsidRDefault="00116842" w:rsidP="009105FB">
            <w:pPr>
              <w:spacing w:before="60" w:after="60"/>
              <w:rPr>
                <w:color w:val="000000" w:themeColor="text1"/>
                <w:sz w:val="20"/>
                <w:szCs w:val="20"/>
              </w:rPr>
            </w:pPr>
            <w:r w:rsidRPr="001074D5">
              <w:rPr>
                <w:color w:val="000000" w:themeColor="text1"/>
                <w:sz w:val="20"/>
                <w:szCs w:val="20"/>
              </w:rPr>
              <w:t>letna učinkovitost (-)</w:t>
            </w:r>
          </w:p>
        </w:tc>
      </w:tr>
      <w:tr w:rsidR="00116842" w:rsidRPr="001074D5" w14:paraId="35C25A96" w14:textId="77777777" w:rsidTr="00A77154">
        <w:tc>
          <w:tcPr>
            <w:tcW w:w="1555" w:type="dxa"/>
          </w:tcPr>
          <w:p w14:paraId="15DAAF8F" w14:textId="77777777" w:rsidR="00116842" w:rsidRPr="001074D5" w:rsidRDefault="00116842" w:rsidP="009105FB">
            <w:pPr>
              <w:spacing w:before="60" w:after="60"/>
              <w:rPr>
                <w:color w:val="000000" w:themeColor="text1"/>
                <w:sz w:val="20"/>
                <w:szCs w:val="20"/>
              </w:rPr>
            </w:pPr>
            <w:r w:rsidRPr="00B57BF3">
              <w:rPr>
                <w:color w:val="000000" w:themeColor="text1"/>
                <w:sz w:val="20"/>
                <w:szCs w:val="20"/>
              </w:rPr>
              <w:t>ROVE</w:t>
            </w:r>
          </w:p>
        </w:tc>
        <w:tc>
          <w:tcPr>
            <w:tcW w:w="8413" w:type="dxa"/>
          </w:tcPr>
          <w:p w14:paraId="018DBE18" w14:textId="5EDFB9EB" w:rsidR="00116842" w:rsidRPr="001074D5" w:rsidRDefault="00116842" w:rsidP="009105FB">
            <w:pPr>
              <w:spacing w:before="60" w:after="60"/>
              <w:rPr>
                <w:color w:val="000000" w:themeColor="text1"/>
                <w:sz w:val="20"/>
                <w:szCs w:val="20"/>
              </w:rPr>
            </w:pPr>
            <w:r w:rsidRPr="001074D5">
              <w:rPr>
                <w:color w:val="000000" w:themeColor="text1"/>
                <w:sz w:val="20"/>
                <w:szCs w:val="20"/>
              </w:rPr>
              <w:t>razmernik obnovljive primarne energije (%)</w:t>
            </w:r>
          </w:p>
        </w:tc>
      </w:tr>
    </w:tbl>
    <w:p w14:paraId="7C1A0B59" w14:textId="77777777" w:rsidR="00A77154" w:rsidRPr="00B57BF3" w:rsidRDefault="00A77154" w:rsidP="00B57BF3">
      <w:pPr>
        <w:rPr>
          <w:sz w:val="20"/>
          <w:szCs w:val="20"/>
        </w:rPr>
      </w:pPr>
    </w:p>
    <w:p w14:paraId="4E44281E" w14:textId="296FFCAE" w:rsidR="001C24E0" w:rsidRPr="001B06B7" w:rsidRDefault="001C24E0" w:rsidP="001B06B7">
      <w:pPr>
        <w:spacing w:before="240"/>
      </w:pPr>
      <w:r w:rsidRPr="001B06B7">
        <w:t>Tabela 10.7</w:t>
      </w:r>
      <w:r w:rsidR="00E01620" w:rsidRPr="001B06B7">
        <w:t xml:space="preserve">: </w:t>
      </w:r>
      <w:r w:rsidRPr="001B06B7">
        <w:t>Vključevanje zemeljski prenosnikov v določitev energijske učinkovitosti stavb</w:t>
      </w:r>
    </w:p>
    <w:tbl>
      <w:tblPr>
        <w:tblStyle w:val="Tabelamrea"/>
        <w:tblW w:w="0" w:type="auto"/>
        <w:tblLook w:val="04A0" w:firstRow="1" w:lastRow="0" w:firstColumn="1" w:lastColumn="0" w:noHBand="0" w:noVBand="1"/>
      </w:tblPr>
      <w:tblGrid>
        <w:gridCol w:w="1134"/>
        <w:gridCol w:w="8787"/>
      </w:tblGrid>
      <w:tr w:rsidR="001C24E0" w:rsidRPr="001074D5" w14:paraId="24CA94B3" w14:textId="77777777" w:rsidTr="009105FB">
        <w:tc>
          <w:tcPr>
            <w:tcW w:w="1134" w:type="dxa"/>
            <w:vAlign w:val="center"/>
          </w:tcPr>
          <w:p w14:paraId="27C3EE27" w14:textId="77777777" w:rsidR="001C24E0" w:rsidRPr="000C1B57" w:rsidRDefault="001C24E0" w:rsidP="009105FB">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vAlign w:val="center"/>
          </w:tcPr>
          <w:p w14:paraId="22940D2F" w14:textId="77777777" w:rsidR="001C24E0" w:rsidRPr="001074D5" w:rsidRDefault="001C24E0" w:rsidP="009105FB">
            <w:pPr>
              <w:spacing w:before="60" w:after="60"/>
            </w:pPr>
            <w:r w:rsidRPr="001074D5">
              <w:t>Ogrevanje in hlajenje z zemeljskimi prenosniki toplote se ne vrednoti.</w:t>
            </w:r>
          </w:p>
        </w:tc>
      </w:tr>
      <w:tr w:rsidR="001C24E0" w:rsidRPr="001074D5" w14:paraId="63B4983A" w14:textId="77777777" w:rsidTr="009105FB">
        <w:tc>
          <w:tcPr>
            <w:tcW w:w="1134" w:type="dxa"/>
            <w:vAlign w:val="center"/>
          </w:tcPr>
          <w:p w14:paraId="0AB75B97"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vAlign w:val="center"/>
          </w:tcPr>
          <w:p w14:paraId="37416B0D" w14:textId="77777777" w:rsidR="001C24E0" w:rsidRPr="001074D5" w:rsidRDefault="001C24E0" w:rsidP="009105FB">
            <w:pPr>
              <w:spacing w:before="60" w:after="60"/>
            </w:pPr>
            <w:r w:rsidRPr="001074D5">
              <w:t>Ogrevanje in hlajenje z zemeljskimi prenosniki toplote se ne vrednoti.</w:t>
            </w:r>
          </w:p>
        </w:tc>
      </w:tr>
      <w:tr w:rsidR="001C24E0" w:rsidRPr="001074D5" w14:paraId="0AC32176" w14:textId="77777777" w:rsidTr="009105FB">
        <w:tc>
          <w:tcPr>
            <w:tcW w:w="1134" w:type="dxa"/>
            <w:vAlign w:val="center"/>
          </w:tcPr>
          <w:p w14:paraId="2240E65A"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vAlign w:val="center"/>
          </w:tcPr>
          <w:p w14:paraId="2ED1D926" w14:textId="0CB03324" w:rsidR="001C24E0" w:rsidRPr="001074D5" w:rsidRDefault="001C24E0" w:rsidP="009105FB">
            <w:pPr>
              <w:spacing w:before="60" w:after="60"/>
            </w:pPr>
            <w:r w:rsidRPr="001074D5">
              <w:t xml:space="preserve">V primeru uporabe urne metode za določitev energijske učinkovitosti se zemeljski prenosniki lahko upoštevajo. Izstopna temperatura zraka se določi na osnovi povprečne dnevne temperature zemljine za posamezni dan v letu z metodo navedeno v </w:t>
            </w:r>
            <w:r w:rsidR="009105FB">
              <w:t xml:space="preserve">standardu </w:t>
            </w:r>
            <w:r w:rsidRPr="001074D5">
              <w:t>SIST EN ISO 16798-5-1, točka C.1.1 z robnimi pogoji, ki so opredeljeni v točki C.2. V izračunu se uporabijo zunanji klimatski pogoju, kot so nav</w:t>
            </w:r>
            <w:r w:rsidR="00B25183">
              <w:t xml:space="preserve">edeni v točki 5.3 za energetsko </w:t>
            </w:r>
            <w:r w:rsidRPr="001074D5">
              <w:t xml:space="preserve">zahtevne stavbe. </w:t>
            </w:r>
          </w:p>
          <w:p w14:paraId="43C2420F" w14:textId="437E282B" w:rsidR="001C24E0" w:rsidRPr="001074D5" w:rsidRDefault="001C24E0" w:rsidP="009105FB">
            <w:pPr>
              <w:spacing w:before="60" w:after="60"/>
            </w:pPr>
            <w:r w:rsidRPr="001074D5">
              <w:t xml:space="preserve">Povečana raba električne energije za delovanje ventilatorjev se določi z upoštevanja povečanega tlačnega padca vgrajenih filtrov in zemeljskega prenosnika. Povečan tlačni padec filtrov se lahko privzame </w:t>
            </w:r>
            <w:r w:rsidRPr="001074D5">
              <w:rPr>
                <w:color w:val="000000" w:themeColor="text1"/>
              </w:rPr>
              <w:t xml:space="preserve">standarda </w:t>
            </w:r>
            <w:r w:rsidRPr="00B25183">
              <w:rPr>
                <w:color w:val="000000" w:themeColor="text1"/>
              </w:rPr>
              <w:t xml:space="preserve">SIST EN ISO </w:t>
            </w:r>
            <w:r w:rsidRPr="00DD6EC5">
              <w:rPr>
                <w:color w:val="000000" w:themeColor="text1"/>
              </w:rPr>
              <w:t>16798-</w:t>
            </w:r>
            <w:r w:rsidR="00DD6EC5" w:rsidRPr="00DD6EC5">
              <w:rPr>
                <w:color w:val="000000" w:themeColor="text1"/>
              </w:rPr>
              <w:t>3</w:t>
            </w:r>
            <w:r w:rsidRPr="00DD6EC5">
              <w:rPr>
                <w:color w:val="000000" w:themeColor="text1"/>
              </w:rPr>
              <w:t>, tlačni</w:t>
            </w:r>
            <w:r w:rsidRPr="001074D5">
              <w:rPr>
                <w:color w:val="000000" w:themeColor="text1"/>
              </w:rPr>
              <w:t xml:space="preserve"> </w:t>
            </w:r>
            <w:r w:rsidRPr="001074D5">
              <w:t xml:space="preserve">padec v </w:t>
            </w:r>
            <w:r w:rsidR="00B25183">
              <w:t>zemeljskem prenosniku</w:t>
            </w:r>
            <w:r w:rsidRPr="001074D5">
              <w:t xml:space="preserve"> glede na hitrost zraka v prenosniku, premer prenosnika in material prenosnika.</w:t>
            </w:r>
          </w:p>
          <w:p w14:paraId="0E6D1B75" w14:textId="3CEF08B1" w:rsidR="001C24E0" w:rsidRPr="001074D5" w:rsidRDefault="001C24E0" w:rsidP="009105FB">
            <w:pPr>
              <w:spacing w:before="60" w:after="60"/>
            </w:pPr>
            <w:r w:rsidRPr="001074D5">
              <w:rPr>
                <w:color w:val="000000" w:themeColor="text1"/>
              </w:rPr>
              <w:t>Q</w:t>
            </w:r>
            <w:r w:rsidRPr="001074D5">
              <w:rPr>
                <w:color w:val="000000" w:themeColor="text1"/>
                <w:vertAlign w:val="subscript"/>
              </w:rPr>
              <w:t>H,del,t</w:t>
            </w:r>
            <w:r w:rsidRPr="001074D5">
              <w:rPr>
                <w:color w:val="000000" w:themeColor="text1"/>
              </w:rPr>
              <w:t xml:space="preserve"> in Q</w:t>
            </w:r>
            <w:r w:rsidRPr="001074D5">
              <w:rPr>
                <w:color w:val="000000" w:themeColor="text1"/>
                <w:vertAlign w:val="subscript"/>
              </w:rPr>
              <w:t>C,del,t</w:t>
            </w:r>
            <w:r w:rsidRPr="001074D5">
              <w:rPr>
                <w:color w:val="000000" w:themeColor="text1"/>
              </w:rPr>
              <w:t xml:space="preserve"> se upoštevata v E</w:t>
            </w:r>
            <w:r w:rsidR="00116842" w:rsidRPr="001074D5">
              <w:rPr>
                <w:color w:val="000000" w:themeColor="text1"/>
                <w:vertAlign w:val="subscript"/>
              </w:rPr>
              <w:t>P</w:t>
            </w:r>
            <w:r w:rsidRPr="001074D5">
              <w:rPr>
                <w:color w:val="000000" w:themeColor="text1"/>
              </w:rPr>
              <w:t xml:space="preserve"> in ROVE.</w:t>
            </w:r>
          </w:p>
        </w:tc>
      </w:tr>
      <w:tr w:rsidR="001C24E0" w:rsidRPr="001074D5" w14:paraId="07B44534" w14:textId="77777777" w:rsidTr="009105FB">
        <w:tc>
          <w:tcPr>
            <w:tcW w:w="1134" w:type="dxa"/>
            <w:vAlign w:val="center"/>
          </w:tcPr>
          <w:p w14:paraId="7AE76A0E" w14:textId="77777777" w:rsidR="001C24E0" w:rsidRPr="000C1B57" w:rsidRDefault="001C24E0" w:rsidP="009105FB">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vAlign w:val="center"/>
          </w:tcPr>
          <w:p w14:paraId="1ADF8769" w14:textId="769682C0" w:rsidR="001C24E0" w:rsidRPr="001074D5" w:rsidRDefault="001C24E0" w:rsidP="009105FB">
            <w:pPr>
              <w:spacing w:before="60" w:after="60"/>
            </w:pPr>
            <w:r w:rsidRPr="001074D5">
              <w:t xml:space="preserve">Za modeliranje ogrevanja in hlajenja z zemeljskim prenosnikom toplote v energetsko zahtevnih stavbah se uporabijo metode in robni pogoji kot pri energetsko manj zahtevnih stavbah in urni računski metodi. V kolikor se zemeljski prenosniki vrednotijo z verificiranim računalniškim orodjem za dinamično modeliranje se lahko uporabijo vgrajeni namenski moduli, pri čemer se uporabijo robni pogoji za energetsko zahtevne stavbe, kot so opredeljeni v točki 5.3 te tehnične smernice. </w:t>
            </w:r>
          </w:p>
          <w:p w14:paraId="0C5A8530" w14:textId="3662F4CA" w:rsidR="001C24E0" w:rsidRPr="001074D5" w:rsidRDefault="001C24E0" w:rsidP="009105FB">
            <w:pPr>
              <w:spacing w:before="60" w:after="60"/>
            </w:pPr>
            <w:r w:rsidRPr="001074D5">
              <w:rPr>
                <w:color w:val="000000" w:themeColor="text1"/>
              </w:rPr>
              <w:t>Q</w:t>
            </w:r>
            <w:r w:rsidRPr="001074D5">
              <w:rPr>
                <w:color w:val="000000" w:themeColor="text1"/>
                <w:vertAlign w:val="subscript"/>
              </w:rPr>
              <w:t>H,del,t</w:t>
            </w:r>
            <w:r w:rsidRPr="001074D5">
              <w:rPr>
                <w:color w:val="000000" w:themeColor="text1"/>
              </w:rPr>
              <w:t xml:space="preserve"> in Q</w:t>
            </w:r>
            <w:r w:rsidRPr="001074D5">
              <w:rPr>
                <w:color w:val="000000" w:themeColor="text1"/>
                <w:vertAlign w:val="subscript"/>
              </w:rPr>
              <w:t>C,del,t</w:t>
            </w:r>
            <w:r w:rsidRPr="001074D5">
              <w:rPr>
                <w:color w:val="000000" w:themeColor="text1"/>
              </w:rPr>
              <w:t xml:space="preserve"> se upoštevata v E</w:t>
            </w:r>
            <w:r w:rsidRPr="001074D5">
              <w:rPr>
                <w:color w:val="000000" w:themeColor="text1"/>
                <w:vertAlign w:val="subscript"/>
              </w:rPr>
              <w:t>p</w:t>
            </w:r>
            <w:r w:rsidRPr="001074D5">
              <w:rPr>
                <w:color w:val="000000" w:themeColor="text1"/>
              </w:rPr>
              <w:t xml:space="preserve"> in ROVE.</w:t>
            </w:r>
          </w:p>
        </w:tc>
      </w:tr>
      <w:tr w:rsidR="001C24E0" w:rsidRPr="001074D5" w14:paraId="4F7F0289" w14:textId="77777777" w:rsidTr="009105FB">
        <w:trPr>
          <w:trHeight w:val="458"/>
        </w:trPr>
        <w:tc>
          <w:tcPr>
            <w:tcW w:w="1134" w:type="dxa"/>
            <w:vAlign w:val="center"/>
          </w:tcPr>
          <w:p w14:paraId="29CF894D" w14:textId="77777777" w:rsidR="001C24E0" w:rsidRPr="000C1B57" w:rsidRDefault="001C24E0" w:rsidP="009105FB">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vAlign w:val="center"/>
          </w:tcPr>
          <w:p w14:paraId="19D3054C" w14:textId="77777777" w:rsidR="001C24E0" w:rsidRPr="001074D5" w:rsidRDefault="001C24E0" w:rsidP="009105FB">
            <w:pPr>
              <w:spacing w:before="60" w:after="60"/>
            </w:pPr>
            <w:r w:rsidRPr="001074D5">
              <w:t>Ogrevanje in hlajenje v referenčnih stavbah ni predvideno.</w:t>
            </w:r>
          </w:p>
        </w:tc>
      </w:tr>
    </w:tbl>
    <w:p w14:paraId="56911803" w14:textId="77777777" w:rsidR="001C24E0" w:rsidRPr="001074D5" w:rsidRDefault="001C24E0" w:rsidP="00CE007E"/>
    <w:p w14:paraId="67558B9B" w14:textId="77F88EC4" w:rsidR="001C24E0" w:rsidRPr="001074D5" w:rsidRDefault="001C24E0" w:rsidP="00B57CC4">
      <w:pPr>
        <w:pStyle w:val="2-nasl"/>
        <w:numPr>
          <w:ilvl w:val="0"/>
          <w:numId w:val="0"/>
        </w:numPr>
        <w:ind w:left="851" w:hanging="851"/>
      </w:pPr>
      <w:bookmarkStart w:id="573" w:name="_Toc77238625"/>
      <w:r w:rsidRPr="001074D5">
        <w:t xml:space="preserve">10.6 </w:t>
      </w:r>
      <w:r w:rsidR="00AD6D0A">
        <w:tab/>
      </w:r>
      <w:r w:rsidRPr="001074D5">
        <w:t>Solarni ogrevalni sistemi</w:t>
      </w:r>
      <w:bookmarkEnd w:id="573"/>
    </w:p>
    <w:p w14:paraId="523F3B58" w14:textId="46069067" w:rsidR="001C24E0" w:rsidRPr="001074D5" w:rsidRDefault="00830F89" w:rsidP="00B57BF3">
      <w:r w:rsidRPr="001074D5">
        <w:t xml:space="preserve">(1) </w:t>
      </w:r>
      <w:r w:rsidR="001C24E0" w:rsidRPr="001074D5">
        <w:t xml:space="preserve">Solarni toplotni ogrevalni sistemi se najpogosteje uporabljajo za pripravo TSV in ogrevanje v povezavi s toplovodnimi ogrevalnimi sistemi. </w:t>
      </w:r>
      <w:r w:rsidR="009052F4" w:rsidRPr="001074D5">
        <w:t xml:space="preserve">Za energetsko manj zahtevne stavbe se vzamejo </w:t>
      </w:r>
      <w:r w:rsidR="001C24E0" w:rsidRPr="001074D5">
        <w:t xml:space="preserve">robni pogoji </w:t>
      </w:r>
      <w:r w:rsidR="009052F4" w:rsidRPr="001074D5">
        <w:t>in metoda 2 iz točke 6.1.2</w:t>
      </w:r>
      <w:r w:rsidR="001C24E0" w:rsidRPr="001074D5">
        <w:t xml:space="preserve"> standarda SIST EN 15316-4-3</w:t>
      </w:r>
      <w:r w:rsidR="004813AD" w:rsidRPr="001074D5">
        <w:t xml:space="preserve">. Za energetsko zahtevne se uporabi mesečni časovni računski korak in metoda 3 standarda </w:t>
      </w:r>
      <w:r w:rsidR="001C24E0" w:rsidRPr="001074D5">
        <w:t xml:space="preserve">SIST EN 15316-6-6.  </w:t>
      </w:r>
    </w:p>
    <w:p w14:paraId="6A520CDC" w14:textId="1EB037F0" w:rsidR="00B325EC" w:rsidRPr="001074D5" w:rsidRDefault="00830F89" w:rsidP="00B57BF3">
      <w:r w:rsidRPr="001074D5">
        <w:t xml:space="preserve">(2) </w:t>
      </w:r>
      <w:r w:rsidR="001C24E0" w:rsidRPr="001074D5">
        <w:t xml:space="preserve">Primer potrebne primarne energije priprave </w:t>
      </w:r>
      <w:r w:rsidR="006A7BA6" w:rsidRPr="001074D5">
        <w:t>TSV</w:t>
      </w:r>
      <w:r w:rsidR="001C24E0" w:rsidRPr="001074D5">
        <w:t xml:space="preserve"> s solarnim toplotnim sistemom in dogrevanjem je prikazana na sliki 10.3. Sistem se uporabi tudi v referenčnih stavbah.</w:t>
      </w:r>
    </w:p>
    <w:p w14:paraId="4FCF576A" w14:textId="2391AB55" w:rsidR="00DA51B1" w:rsidRPr="001074D5" w:rsidRDefault="00DA51B1" w:rsidP="009105FB">
      <w:pPr>
        <w:spacing w:before="240" w:after="240"/>
      </w:pPr>
      <w:r w:rsidRPr="00B57BF3">
        <w:rPr>
          <w:noProof/>
          <w:lang w:eastAsia="sl-SI"/>
        </w:rPr>
        <w:drawing>
          <wp:inline distT="0" distB="0" distL="0" distR="0" wp14:anchorId="6112D34D" wp14:editId="7AFE1AC5">
            <wp:extent cx="6480000" cy="24451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80000" cy="2445127"/>
                    </a:xfrm>
                    <a:prstGeom prst="rect">
                      <a:avLst/>
                    </a:prstGeom>
                    <a:noFill/>
                  </pic:spPr>
                </pic:pic>
              </a:graphicData>
            </a:graphic>
          </wp:inline>
        </w:drawing>
      </w:r>
    </w:p>
    <w:p w14:paraId="0F5BCFEC" w14:textId="0C928D93" w:rsidR="00C42FBB" w:rsidRPr="001074D5" w:rsidRDefault="00C42FBB" w:rsidP="009105FB">
      <w:pPr>
        <w:spacing w:before="120" w:after="240"/>
      </w:pPr>
      <w:r w:rsidRPr="001074D5">
        <w:t>Slika 10.3: Struktura potrebne primarne energije solarnega toplotnega sistema za pripravo TSV</w:t>
      </w:r>
      <w:r w:rsidR="00E94A6C" w:rsidRPr="001074D5">
        <w:t>; opomba: faktorji primarne energije so navedeni kot primer</w:t>
      </w:r>
      <w:r w:rsidR="006A74AE" w:rsidRPr="001074D5">
        <w:t>.</w:t>
      </w:r>
    </w:p>
    <w:p w14:paraId="6F29DE3C" w14:textId="4D08C968" w:rsidR="00A75F84" w:rsidRPr="00E96688" w:rsidRDefault="00145844" w:rsidP="00E96688">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3</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4</m:t>
                  </m:r>
                  <m:r>
                    <m:rPr>
                      <m:sty m:val="p"/>
                    </m:rPr>
                    <w:rPr>
                      <w:rFonts w:ascii="Cambria Math" w:hAnsi="Cambria Math"/>
                    </w:rPr>
                    <m:t>,</m:t>
                  </m:r>
                  <m:r>
                    <m:rPr>
                      <m:sty m:val="b"/>
                    </m:rPr>
                    <w:rPr>
                      <w:rFonts w:ascii="Cambria Math" w:hAnsi="Cambria Math"/>
                    </w:rPr>
                    <m:t>an</m:t>
                  </m:r>
                </m:sub>
              </m:sSub>
            </m:e>
          </m:d>
          <m:r>
            <m:rPr>
              <m:sty m:val="p"/>
            </m:rPr>
            <w:rPr>
              <w:rFonts w:ascii="Cambria Math" w:hAnsi="Cambria Math"/>
            </w:rPr>
            <m:t xml:space="preserve">    </m:t>
          </m:r>
          <m:d>
            <m:dPr>
              <m:ctrlPr>
                <w:rPr>
                  <w:rFonts w:ascii="Cambria Math" w:hAnsi="Cambria Math"/>
                </w:rPr>
              </m:ctrlPr>
            </m:dPr>
            <m:e>
              <m:r>
                <m:rPr>
                  <m:sty m:val="b"/>
                </m:rPr>
                <w:rPr>
                  <w:rFonts w:ascii="Cambria Math" w:hAnsi="Cambria Math"/>
                </w:rPr>
                <m:t>kWh</m:t>
              </m:r>
              <m:r>
                <m:rPr>
                  <m:sty m:val="p"/>
                </m:rPr>
                <w:rPr>
                  <w:rFonts w:ascii="Cambria Math" w:hAnsi="Cambria Math"/>
                </w:rPr>
                <m:t>/</m:t>
              </m:r>
              <m:r>
                <m:rPr>
                  <m:sty m:val="b"/>
                </m:rPr>
                <w:rPr>
                  <w:rFonts w:ascii="Cambria Math" w:hAnsi="Cambria Math"/>
                </w:rPr>
                <m:t>an</m:t>
              </m:r>
            </m:e>
          </m:d>
        </m:oMath>
      </m:oMathPara>
    </w:p>
    <w:p w14:paraId="739F2564" w14:textId="19B15F40" w:rsidR="00F54E2C" w:rsidRPr="00E96688" w:rsidRDefault="00145844" w:rsidP="00E96688">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Q</m:t>
                  </m:r>
                </m:e>
                <m:sub>
                  <m:r>
                    <m:rPr>
                      <m:sty m:val="b"/>
                    </m:rPr>
                    <w:rPr>
                      <w:rFonts w:ascii="Cambria Math" w:hAnsi="Cambria Math"/>
                    </w:rPr>
                    <m:t>sol</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b"/>
                            </m:rPr>
                            <w:rPr>
                              <w:rFonts w:ascii="Cambria Math" w:hAnsi="Cambria Math"/>
                            </w:rPr>
                            <m:t>Q</m:t>
                          </m:r>
                        </m:e>
                        <m:sub>
                          <m:r>
                            <m:rPr>
                              <m:sty m:val="b"/>
                            </m:rPr>
                            <w:rPr>
                              <w:rFonts w:ascii="Cambria Math" w:hAnsi="Cambria Math"/>
                            </w:rPr>
                            <m:t>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bu</m:t>
                          </m:r>
                          <m:r>
                            <m:rPr>
                              <m:sty m:val="p"/>
                            </m:rPr>
                            <w:rPr>
                              <w:rFonts w:ascii="Cambria Math" w:hAnsi="Cambria Math"/>
                            </w:rPr>
                            <m:t>,</m:t>
                          </m:r>
                          <m:r>
                            <m:rPr>
                              <m:sty m:val="b"/>
                            </m:rPr>
                            <w:rPr>
                              <w:rFonts w:ascii="Cambria Math" w:hAnsi="Cambria Math"/>
                            </w:rPr>
                            <m:t>in</m:t>
                          </m:r>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sub>
                      </m:sSub>
                    </m:e>
                    <m:sub>
                      <m:r>
                        <w:rPr>
                          <w:rFonts w:ascii="Cambria Math" w:hAnsi="Cambria Math"/>
                        </w:rPr>
                        <m:t xml:space="preserve"> </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sol</m:t>
                      </m:r>
                      <m:r>
                        <m:rPr>
                          <m:sty m:val="p"/>
                        </m:rPr>
                        <w:rPr>
                          <w:rFonts w:ascii="Cambria Math" w:hAnsi="Cambria Math"/>
                        </w:rPr>
                        <m:t>,</m:t>
                      </m:r>
                      <m:r>
                        <m:rPr>
                          <m:sty m:val="b"/>
                        </m:rPr>
                        <w:rPr>
                          <w:rFonts w:ascii="Cambria Math" w:hAnsi="Cambria Math"/>
                        </w:rPr>
                        <m:t>aux</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bu</m:t>
                      </m:r>
                      <m:r>
                        <m:rPr>
                          <m:sty m:val="p"/>
                        </m:rPr>
                        <w:rPr>
                          <w:rFonts w:ascii="Cambria Math" w:hAnsi="Cambria Math"/>
                        </w:rPr>
                        <m:t>,</m:t>
                      </m:r>
                      <m:r>
                        <m:rPr>
                          <m:sty m:val="b"/>
                        </m:rPr>
                        <w:rPr>
                          <w:rFonts w:ascii="Cambria Math" w:hAnsi="Cambria Math"/>
                        </w:rPr>
                        <m:t>aux</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4</m:t>
                      </m:r>
                    </m:sub>
                  </m:sSub>
                </m:e>
                <m:sub>
                  <m:r>
                    <m:rPr>
                      <m:sty m:val="p"/>
                    </m:rPr>
                    <w:rPr>
                      <w:rFonts w:ascii="Cambria Math" w:hAnsi="Cambria Math"/>
                    </w:rPr>
                    <m:t xml:space="preserve">  </m:t>
                  </m:r>
                </m:sub>
              </m:sSub>
            </m:e>
          </m:d>
          <m:r>
            <m:rPr>
              <m:sty m:val="p"/>
            </m:rPr>
            <w:rPr>
              <w:rFonts w:ascii="Cambria Math" w:hAnsi="Cambria Math"/>
            </w:rPr>
            <m:t xml:space="preserve">  </m:t>
          </m:r>
          <m:d>
            <m:dPr>
              <m:ctrlPr>
                <w:rPr>
                  <w:rFonts w:ascii="Cambria Math" w:hAnsi="Cambria Math"/>
                </w:rPr>
              </m:ctrlPr>
            </m:dPr>
            <m:e>
              <m:r>
                <m:rPr>
                  <m:sty m:val="b"/>
                </m:rPr>
                <w:rPr>
                  <w:rFonts w:ascii="Cambria Math" w:hAnsi="Cambria Math"/>
                </w:rPr>
                <m:t>kWh</m:t>
              </m:r>
              <m:r>
                <m:rPr>
                  <m:sty m:val="p"/>
                </m:rPr>
                <w:rPr>
                  <w:rFonts w:ascii="Cambria Math" w:hAnsi="Cambria Math"/>
                </w:rPr>
                <m:t>/</m:t>
              </m:r>
              <m:r>
                <m:rPr>
                  <m:sty m:val="b"/>
                </m:rPr>
                <w:rPr>
                  <w:rFonts w:ascii="Cambria Math" w:hAnsi="Cambria Math"/>
                </w:rPr>
                <m:t>an</m:t>
              </m:r>
            </m:e>
          </m:d>
        </m:oMath>
      </m:oMathPara>
    </w:p>
    <w:p w14:paraId="5733277B" w14:textId="6AED34F4" w:rsidR="00F54E2C" w:rsidRPr="00E96688" w:rsidRDefault="00145844" w:rsidP="00E96688">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Pren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Q</m:t>
                  </m:r>
                </m:e>
                <m:sub>
                  <m:r>
                    <m:rPr>
                      <m:sty m:val="b"/>
                    </m:rPr>
                    <w:rPr>
                      <w:rFonts w:ascii="Cambria Math" w:hAnsi="Cambria Math"/>
                    </w:rPr>
                    <m:t>sol</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b"/>
                            </m:rPr>
                            <w:rPr>
                              <w:rFonts w:ascii="Cambria Math" w:hAnsi="Cambria Math"/>
                            </w:rPr>
                            <m:t>Q</m:t>
                          </m:r>
                        </m:e>
                        <m:sub>
                          <m:r>
                            <m:rPr>
                              <m:sty m:val="b"/>
                            </m:rPr>
                            <w:rPr>
                              <w:rFonts w:ascii="Cambria Math" w:hAnsi="Cambria Math"/>
                            </w:rPr>
                            <m:t>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bu</m:t>
                          </m:r>
                          <m:r>
                            <m:rPr>
                              <m:sty m:val="p"/>
                            </m:rPr>
                            <w:rPr>
                              <w:rFonts w:ascii="Cambria Math" w:hAnsi="Cambria Math"/>
                            </w:rPr>
                            <m:t>,</m:t>
                          </m:r>
                          <m:r>
                            <m:rPr>
                              <m:sty m:val="b"/>
                            </m:rPr>
                            <w:rPr>
                              <w:rFonts w:ascii="Cambria Math" w:hAnsi="Cambria Math"/>
                            </w:rPr>
                            <m:t>in</m:t>
                          </m:r>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2</m:t>
                          </m:r>
                        </m:sub>
                      </m:sSub>
                    </m:e>
                    <m:sub>
                      <m:r>
                        <w:rPr>
                          <w:rFonts w:ascii="Cambria Math" w:hAnsi="Cambria Math"/>
                        </w:rPr>
                        <m:t xml:space="preserve"> </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sol</m:t>
                      </m:r>
                      <m:r>
                        <m:rPr>
                          <m:sty m:val="p"/>
                        </m:rPr>
                        <w:rPr>
                          <w:rFonts w:ascii="Cambria Math" w:hAnsi="Cambria Math"/>
                        </w:rPr>
                        <m:t>,</m:t>
                      </m:r>
                      <m:r>
                        <m:rPr>
                          <m:sty m:val="b"/>
                        </m:rPr>
                        <w:rPr>
                          <w:rFonts w:ascii="Cambria Math" w:hAnsi="Cambria Math"/>
                        </w:rPr>
                        <m:t>aux</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bu</m:t>
                      </m:r>
                      <m:r>
                        <m:rPr>
                          <m:sty m:val="p"/>
                        </m:rPr>
                        <w:rPr>
                          <w:rFonts w:ascii="Cambria Math" w:hAnsi="Cambria Math"/>
                        </w:rPr>
                        <m:t>,</m:t>
                      </m:r>
                      <m:r>
                        <m:rPr>
                          <m:sty m:val="b"/>
                        </m:rPr>
                        <w:rPr>
                          <w:rFonts w:ascii="Cambria Math" w:hAnsi="Cambria Math"/>
                        </w:rPr>
                        <m:t>aux</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4</m:t>
                      </m:r>
                    </m:sub>
                  </m:sSub>
                </m:e>
                <m:sub>
                  <m:r>
                    <m:rPr>
                      <m:sty m:val="p"/>
                    </m:rPr>
                    <w:rPr>
                      <w:rFonts w:ascii="Cambria Math" w:hAnsi="Cambria Math"/>
                    </w:rPr>
                    <m:t xml:space="preserve">  </m:t>
                  </m:r>
                </m:sub>
              </m:sSub>
            </m:e>
          </m:d>
          <m:r>
            <m:rPr>
              <m:sty m:val="p"/>
            </m:rPr>
            <w:rPr>
              <w:rFonts w:ascii="Cambria Math" w:hAnsi="Cambria Math"/>
            </w:rPr>
            <m:t xml:space="preserve">  </m:t>
          </m:r>
          <m:d>
            <m:dPr>
              <m:ctrlPr>
                <w:rPr>
                  <w:rFonts w:ascii="Cambria Math" w:hAnsi="Cambria Math"/>
                </w:rPr>
              </m:ctrlPr>
            </m:dPr>
            <m:e>
              <m:r>
                <m:rPr>
                  <m:sty m:val="b"/>
                </m:rPr>
                <w:rPr>
                  <w:rFonts w:ascii="Cambria Math" w:hAnsi="Cambria Math"/>
                </w:rPr>
                <m:t>kWh</m:t>
              </m:r>
              <m:r>
                <m:rPr>
                  <m:sty m:val="p"/>
                </m:rPr>
                <w:rPr>
                  <w:rFonts w:ascii="Cambria Math" w:hAnsi="Cambria Math"/>
                </w:rPr>
                <m:t>/</m:t>
              </m:r>
              <m:r>
                <m:rPr>
                  <m:sty m:val="b"/>
                </m:rPr>
                <w:rPr>
                  <w:rFonts w:ascii="Cambria Math" w:hAnsi="Cambria Math"/>
                </w:rPr>
                <m:t>an</m:t>
              </m:r>
            </m:e>
          </m:d>
        </m:oMath>
      </m:oMathPara>
    </w:p>
    <w:p w14:paraId="3C4798AA" w14:textId="38CEF0B3" w:rsidR="00F54E2C" w:rsidRPr="00E96688" w:rsidRDefault="00E240C6" w:rsidP="00E96688">
      <w:pPr>
        <w:spacing w:before="240" w:after="240"/>
      </w:pPr>
      <m:oMathPara>
        <m:oMathParaPr>
          <m:jc m:val="left"/>
        </m:oMathParaPr>
        <m:oMath>
          <m:r>
            <m:rPr>
              <m:sty m:val="b"/>
            </m:rPr>
            <w:rPr>
              <w:rFonts w:ascii="Cambria Math" w:hAnsi="Cambria Math"/>
            </w:rPr>
            <m:t>ROVE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Pren</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r>
            <m:rPr>
              <m:sty m:val="b"/>
            </m:rPr>
            <w:rPr>
              <w:rFonts w:ascii="Cambria Math" w:hAnsi="Cambria Math"/>
            </w:rPr>
            <m:t>100</m:t>
          </m:r>
          <m:r>
            <m:rPr>
              <m:sty m:val="p"/>
            </m:rPr>
            <w:rPr>
              <w:rFonts w:ascii="Cambria Math" w:hAnsi="Cambria Math"/>
            </w:rPr>
            <m:t xml:space="preserve">    (%)</m:t>
          </m:r>
        </m:oMath>
      </m:oMathPara>
    </w:p>
    <w:p w14:paraId="20EF872B" w14:textId="5329D0AA" w:rsidR="00F54E2C" w:rsidRPr="001074D5" w:rsidRDefault="00F54E2C" w:rsidP="00B57BF3">
      <w:pPr>
        <w:rPr>
          <w:color w:val="000000" w:themeColor="text1"/>
          <w:sz w:val="20"/>
          <w:szCs w:val="20"/>
        </w:rPr>
      </w:pPr>
      <w:r w:rsidRPr="00B57BF3">
        <w:rPr>
          <w:color w:val="000000" w:themeColor="text1"/>
          <w:sz w:val="20"/>
          <w:szCs w:val="20"/>
        </w:rPr>
        <w:t>kjer pomeni:</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413"/>
      </w:tblGrid>
      <w:tr w:rsidR="00E66270" w:rsidRPr="001074D5" w14:paraId="0D8A1BBA" w14:textId="77777777" w:rsidTr="00E66270">
        <w:tc>
          <w:tcPr>
            <w:tcW w:w="1555" w:type="dxa"/>
          </w:tcPr>
          <w:p w14:paraId="41DF8F38" w14:textId="77777777" w:rsidR="00E66270" w:rsidRPr="001074D5" w:rsidRDefault="00E66270" w:rsidP="009105FB">
            <w:pPr>
              <w:spacing w:before="60" w:after="60"/>
              <w:rPr>
                <w:color w:val="000000" w:themeColor="text1"/>
                <w:sz w:val="20"/>
                <w:szCs w:val="20"/>
                <w:vertAlign w:val="subscript"/>
              </w:rPr>
            </w:pPr>
            <w:r w:rsidRPr="001074D5">
              <w:rPr>
                <w:color w:val="000000" w:themeColor="text1"/>
                <w:sz w:val="20"/>
                <w:szCs w:val="20"/>
              </w:rPr>
              <w:t>E</w:t>
            </w:r>
            <w:r w:rsidRPr="001074D5">
              <w:rPr>
                <w:color w:val="000000" w:themeColor="text1"/>
                <w:sz w:val="20"/>
                <w:szCs w:val="20"/>
                <w:vertAlign w:val="subscript"/>
              </w:rPr>
              <w:t>Ptot,an</w:t>
            </w:r>
          </w:p>
        </w:tc>
        <w:tc>
          <w:tcPr>
            <w:tcW w:w="8413" w:type="dxa"/>
          </w:tcPr>
          <w:p w14:paraId="388626C5" w14:textId="7070F8E2" w:rsidR="00E66270" w:rsidRPr="001074D5" w:rsidRDefault="00872676" w:rsidP="009105FB">
            <w:pPr>
              <w:spacing w:before="60" w:after="60"/>
              <w:rPr>
                <w:color w:val="000000" w:themeColor="text1"/>
                <w:sz w:val="20"/>
                <w:szCs w:val="20"/>
              </w:rPr>
            </w:pPr>
            <w:r w:rsidRPr="001074D5">
              <w:rPr>
                <w:color w:val="000000" w:themeColor="text1"/>
                <w:sz w:val="20"/>
                <w:szCs w:val="20"/>
              </w:rPr>
              <w:t xml:space="preserve">skupna </w:t>
            </w:r>
            <w:r w:rsidR="00E66270" w:rsidRPr="001074D5">
              <w:rPr>
                <w:color w:val="000000" w:themeColor="text1"/>
                <w:sz w:val="20"/>
                <w:szCs w:val="20"/>
              </w:rPr>
              <w:t>primarna energija na leto</w:t>
            </w:r>
            <w:r w:rsidR="00272341" w:rsidRPr="001074D5">
              <w:rPr>
                <w:color w:val="000000" w:themeColor="text1"/>
                <w:sz w:val="20"/>
                <w:szCs w:val="20"/>
              </w:rPr>
              <w:t xml:space="preserve"> (</w:t>
            </w:r>
            <w:r w:rsidR="00E66270" w:rsidRPr="001074D5">
              <w:rPr>
                <w:color w:val="000000" w:themeColor="text1"/>
                <w:sz w:val="20"/>
                <w:szCs w:val="20"/>
              </w:rPr>
              <w:t>kWh/an)</w:t>
            </w:r>
          </w:p>
        </w:tc>
      </w:tr>
      <w:tr w:rsidR="00E66270" w:rsidRPr="001074D5" w14:paraId="4FB76EC7" w14:textId="77777777" w:rsidTr="00E66270">
        <w:tc>
          <w:tcPr>
            <w:tcW w:w="1555" w:type="dxa"/>
          </w:tcPr>
          <w:p w14:paraId="06565EFA" w14:textId="77777777" w:rsidR="00E66270" w:rsidRPr="001074D5" w:rsidRDefault="00E66270" w:rsidP="009105FB">
            <w:pPr>
              <w:spacing w:before="60" w:after="60"/>
              <w:rPr>
                <w:color w:val="000000" w:themeColor="text1"/>
                <w:sz w:val="20"/>
                <w:szCs w:val="20"/>
              </w:rPr>
            </w:pPr>
            <w:r w:rsidRPr="00B57BF3">
              <w:rPr>
                <w:color w:val="000000" w:themeColor="text1"/>
                <w:sz w:val="20"/>
                <w:szCs w:val="20"/>
              </w:rPr>
              <w:t>E</w:t>
            </w:r>
            <w:r w:rsidRPr="001074D5">
              <w:rPr>
                <w:color w:val="000000" w:themeColor="text1"/>
                <w:sz w:val="20"/>
                <w:szCs w:val="20"/>
                <w:vertAlign w:val="subscript"/>
              </w:rPr>
              <w:t>Ptot,1,an</w:t>
            </w:r>
          </w:p>
        </w:tc>
        <w:tc>
          <w:tcPr>
            <w:tcW w:w="8413" w:type="dxa"/>
          </w:tcPr>
          <w:p w14:paraId="3A865D56" w14:textId="331B63CC" w:rsidR="00E66270" w:rsidRPr="001074D5" w:rsidRDefault="00872676" w:rsidP="009105FB">
            <w:pPr>
              <w:spacing w:before="60" w:after="60"/>
              <w:rPr>
                <w:color w:val="000000" w:themeColor="text1"/>
                <w:sz w:val="20"/>
                <w:szCs w:val="20"/>
              </w:rPr>
            </w:pPr>
            <w:r w:rsidRPr="001074D5">
              <w:rPr>
                <w:color w:val="000000" w:themeColor="text1"/>
                <w:sz w:val="20"/>
                <w:szCs w:val="20"/>
              </w:rPr>
              <w:t xml:space="preserve">skupna </w:t>
            </w:r>
            <w:r w:rsidR="00E66270" w:rsidRPr="001074D5">
              <w:rPr>
                <w:color w:val="000000" w:themeColor="text1"/>
                <w:sz w:val="20"/>
                <w:szCs w:val="20"/>
              </w:rPr>
              <w:t xml:space="preserve">primarna energija </w:t>
            </w:r>
            <w:r w:rsidR="00E240C6" w:rsidRPr="001074D5">
              <w:rPr>
                <w:color w:val="000000" w:themeColor="text1"/>
                <w:sz w:val="20"/>
                <w:szCs w:val="20"/>
              </w:rPr>
              <w:t xml:space="preserve">toplote solarnega toplotnega sistema oddana v hranilnik toplote </w:t>
            </w:r>
            <w:r w:rsidR="00E66270" w:rsidRPr="001074D5">
              <w:rPr>
                <w:color w:val="000000" w:themeColor="text1"/>
                <w:sz w:val="20"/>
                <w:szCs w:val="20"/>
              </w:rPr>
              <w:t>na leto</w:t>
            </w:r>
            <w:r w:rsidR="00272341" w:rsidRPr="001074D5">
              <w:rPr>
                <w:color w:val="000000" w:themeColor="text1"/>
                <w:sz w:val="20"/>
                <w:szCs w:val="20"/>
              </w:rPr>
              <w:t xml:space="preserve"> (</w:t>
            </w:r>
            <w:r w:rsidR="00E66270" w:rsidRPr="001074D5">
              <w:rPr>
                <w:color w:val="000000" w:themeColor="text1"/>
                <w:sz w:val="20"/>
                <w:szCs w:val="20"/>
              </w:rPr>
              <w:t>kWh/an)</w:t>
            </w:r>
          </w:p>
        </w:tc>
      </w:tr>
      <w:tr w:rsidR="00E66270" w:rsidRPr="001074D5" w14:paraId="431CD2F3" w14:textId="77777777" w:rsidTr="00E66270">
        <w:tc>
          <w:tcPr>
            <w:tcW w:w="1555" w:type="dxa"/>
          </w:tcPr>
          <w:p w14:paraId="4B21AD85" w14:textId="77777777" w:rsidR="00E66270" w:rsidRPr="001074D5" w:rsidRDefault="00E66270" w:rsidP="009105FB">
            <w:pPr>
              <w:spacing w:before="60" w:after="60"/>
              <w:rPr>
                <w:color w:val="000000" w:themeColor="text1"/>
                <w:sz w:val="20"/>
                <w:szCs w:val="20"/>
              </w:rPr>
            </w:pPr>
            <w:r w:rsidRPr="00B57BF3">
              <w:rPr>
                <w:color w:val="000000" w:themeColor="text1"/>
                <w:sz w:val="20"/>
                <w:szCs w:val="20"/>
              </w:rPr>
              <w:t>E</w:t>
            </w:r>
            <w:r w:rsidRPr="001074D5">
              <w:rPr>
                <w:color w:val="000000" w:themeColor="text1"/>
                <w:sz w:val="20"/>
                <w:szCs w:val="20"/>
                <w:vertAlign w:val="subscript"/>
              </w:rPr>
              <w:t>Ptot,2,an</w:t>
            </w:r>
          </w:p>
        </w:tc>
        <w:tc>
          <w:tcPr>
            <w:tcW w:w="8413" w:type="dxa"/>
          </w:tcPr>
          <w:p w14:paraId="660AB05D" w14:textId="560C5B67" w:rsidR="00E66270" w:rsidRPr="001074D5" w:rsidRDefault="00872676" w:rsidP="009105FB">
            <w:pPr>
              <w:spacing w:before="60" w:after="60"/>
              <w:rPr>
                <w:color w:val="000000" w:themeColor="text1"/>
                <w:sz w:val="20"/>
                <w:szCs w:val="20"/>
              </w:rPr>
            </w:pPr>
            <w:r w:rsidRPr="001074D5">
              <w:rPr>
                <w:color w:val="000000" w:themeColor="text1"/>
                <w:sz w:val="20"/>
                <w:szCs w:val="20"/>
              </w:rPr>
              <w:t xml:space="preserve">skupna </w:t>
            </w:r>
            <w:r w:rsidR="00E66270" w:rsidRPr="001074D5">
              <w:rPr>
                <w:color w:val="000000" w:themeColor="text1"/>
                <w:sz w:val="20"/>
                <w:szCs w:val="20"/>
              </w:rPr>
              <w:t xml:space="preserve">primarna energija </w:t>
            </w:r>
            <w:r w:rsidR="00E240C6" w:rsidRPr="001074D5">
              <w:rPr>
                <w:color w:val="000000" w:themeColor="text1"/>
                <w:sz w:val="20"/>
                <w:szCs w:val="20"/>
              </w:rPr>
              <w:t xml:space="preserve">za delovanje </w:t>
            </w:r>
            <w:r w:rsidR="006A7BA6" w:rsidRPr="001074D5">
              <w:rPr>
                <w:color w:val="000000" w:themeColor="text1"/>
                <w:sz w:val="20"/>
                <w:szCs w:val="20"/>
              </w:rPr>
              <w:t xml:space="preserve">generatorja za dogrevanje </w:t>
            </w:r>
            <w:r w:rsidR="00E66270" w:rsidRPr="001074D5">
              <w:rPr>
                <w:color w:val="000000" w:themeColor="text1"/>
                <w:sz w:val="20"/>
                <w:szCs w:val="20"/>
              </w:rPr>
              <w:t>na leto</w:t>
            </w:r>
            <w:r w:rsidR="00272341" w:rsidRPr="001074D5">
              <w:rPr>
                <w:color w:val="000000" w:themeColor="text1"/>
                <w:sz w:val="20"/>
                <w:szCs w:val="20"/>
              </w:rPr>
              <w:t xml:space="preserve"> (</w:t>
            </w:r>
            <w:r w:rsidR="00E66270" w:rsidRPr="001074D5">
              <w:rPr>
                <w:color w:val="000000" w:themeColor="text1"/>
                <w:sz w:val="20"/>
                <w:szCs w:val="20"/>
              </w:rPr>
              <w:t>kWh/an)</w:t>
            </w:r>
          </w:p>
        </w:tc>
      </w:tr>
      <w:tr w:rsidR="00E66270" w:rsidRPr="001074D5" w14:paraId="2463BEB0" w14:textId="77777777" w:rsidTr="00E66270">
        <w:tc>
          <w:tcPr>
            <w:tcW w:w="1555" w:type="dxa"/>
          </w:tcPr>
          <w:p w14:paraId="679E4D1B" w14:textId="782F7941" w:rsidR="00E66270" w:rsidRPr="001074D5" w:rsidRDefault="00E66270" w:rsidP="009105FB">
            <w:pPr>
              <w:spacing w:before="60" w:after="60"/>
              <w:rPr>
                <w:color w:val="000000" w:themeColor="text1"/>
                <w:sz w:val="20"/>
                <w:szCs w:val="20"/>
              </w:rPr>
            </w:pPr>
            <w:r w:rsidRPr="00B57BF3">
              <w:rPr>
                <w:color w:val="000000" w:themeColor="text1"/>
                <w:sz w:val="20"/>
                <w:szCs w:val="20"/>
              </w:rPr>
              <w:t>E</w:t>
            </w:r>
            <w:r w:rsidRPr="001074D5">
              <w:rPr>
                <w:color w:val="000000" w:themeColor="text1"/>
                <w:sz w:val="20"/>
                <w:szCs w:val="20"/>
                <w:vertAlign w:val="subscript"/>
              </w:rPr>
              <w:t>Ptot,3,an</w:t>
            </w:r>
          </w:p>
        </w:tc>
        <w:tc>
          <w:tcPr>
            <w:tcW w:w="8413" w:type="dxa"/>
          </w:tcPr>
          <w:p w14:paraId="3F00FFD7" w14:textId="621DA822" w:rsidR="00E66270" w:rsidRPr="001074D5" w:rsidRDefault="00872676" w:rsidP="009105FB">
            <w:pPr>
              <w:spacing w:before="60" w:after="60"/>
              <w:rPr>
                <w:color w:val="000000" w:themeColor="text1"/>
                <w:sz w:val="20"/>
                <w:szCs w:val="20"/>
              </w:rPr>
            </w:pPr>
            <w:r w:rsidRPr="001074D5">
              <w:rPr>
                <w:color w:val="000000" w:themeColor="text1"/>
                <w:sz w:val="20"/>
                <w:szCs w:val="20"/>
              </w:rPr>
              <w:t xml:space="preserve">skupna </w:t>
            </w:r>
            <w:r w:rsidR="00E66270" w:rsidRPr="001074D5">
              <w:rPr>
                <w:color w:val="000000" w:themeColor="text1"/>
                <w:sz w:val="20"/>
                <w:szCs w:val="20"/>
              </w:rPr>
              <w:t xml:space="preserve">primarna energija </w:t>
            </w:r>
            <w:r w:rsidR="00E240C6" w:rsidRPr="001074D5">
              <w:rPr>
                <w:color w:val="000000" w:themeColor="text1"/>
                <w:sz w:val="20"/>
                <w:szCs w:val="20"/>
              </w:rPr>
              <w:t xml:space="preserve">za delovanje solarnega toplotnega sistema </w:t>
            </w:r>
            <w:r w:rsidR="00E66270" w:rsidRPr="001074D5">
              <w:rPr>
                <w:color w:val="000000" w:themeColor="text1"/>
                <w:sz w:val="20"/>
                <w:szCs w:val="20"/>
              </w:rPr>
              <w:t xml:space="preserve"> </w:t>
            </w:r>
            <w:r w:rsidR="00E240C6" w:rsidRPr="001074D5">
              <w:rPr>
                <w:color w:val="000000" w:themeColor="text1"/>
                <w:sz w:val="20"/>
                <w:szCs w:val="20"/>
              </w:rPr>
              <w:t xml:space="preserve">na </w:t>
            </w:r>
            <w:r w:rsidR="00E66270" w:rsidRPr="001074D5">
              <w:rPr>
                <w:color w:val="000000" w:themeColor="text1"/>
                <w:sz w:val="20"/>
                <w:szCs w:val="20"/>
              </w:rPr>
              <w:t>leto</w:t>
            </w:r>
            <w:r w:rsidR="00272341" w:rsidRPr="001074D5">
              <w:rPr>
                <w:color w:val="000000" w:themeColor="text1"/>
                <w:sz w:val="20"/>
                <w:szCs w:val="20"/>
              </w:rPr>
              <w:t xml:space="preserve"> (</w:t>
            </w:r>
            <w:r w:rsidR="00E66270" w:rsidRPr="001074D5">
              <w:rPr>
                <w:color w:val="000000" w:themeColor="text1"/>
                <w:sz w:val="20"/>
                <w:szCs w:val="20"/>
              </w:rPr>
              <w:t>kWh/an)</w:t>
            </w:r>
          </w:p>
        </w:tc>
      </w:tr>
      <w:tr w:rsidR="00E66270" w:rsidRPr="001074D5" w14:paraId="78F62AE1" w14:textId="77777777" w:rsidTr="00E66270">
        <w:tc>
          <w:tcPr>
            <w:tcW w:w="1555" w:type="dxa"/>
          </w:tcPr>
          <w:p w14:paraId="19B38EB0" w14:textId="01997EF4" w:rsidR="00E66270" w:rsidRPr="001074D5" w:rsidRDefault="00E66270" w:rsidP="009105FB">
            <w:pPr>
              <w:spacing w:before="60" w:after="60"/>
              <w:rPr>
                <w:color w:val="000000" w:themeColor="text1"/>
                <w:sz w:val="20"/>
                <w:szCs w:val="20"/>
              </w:rPr>
            </w:pPr>
            <w:r w:rsidRPr="00B57BF3">
              <w:rPr>
                <w:color w:val="000000" w:themeColor="text1"/>
                <w:sz w:val="20"/>
                <w:szCs w:val="20"/>
              </w:rPr>
              <w:t>E</w:t>
            </w:r>
            <w:r w:rsidRPr="001074D5">
              <w:rPr>
                <w:color w:val="000000" w:themeColor="text1"/>
                <w:sz w:val="20"/>
                <w:szCs w:val="20"/>
                <w:vertAlign w:val="subscript"/>
              </w:rPr>
              <w:t>Ptot,4,an</w:t>
            </w:r>
          </w:p>
        </w:tc>
        <w:tc>
          <w:tcPr>
            <w:tcW w:w="8413" w:type="dxa"/>
          </w:tcPr>
          <w:p w14:paraId="1875C43E" w14:textId="476A467B" w:rsidR="00E66270" w:rsidRPr="001074D5" w:rsidRDefault="00872676" w:rsidP="009105FB">
            <w:pPr>
              <w:spacing w:before="60" w:after="60"/>
              <w:rPr>
                <w:color w:val="000000" w:themeColor="text1"/>
                <w:sz w:val="20"/>
                <w:szCs w:val="20"/>
              </w:rPr>
            </w:pPr>
            <w:r w:rsidRPr="001074D5">
              <w:rPr>
                <w:color w:val="000000" w:themeColor="text1"/>
                <w:sz w:val="20"/>
                <w:szCs w:val="20"/>
              </w:rPr>
              <w:t xml:space="preserve">skupna </w:t>
            </w:r>
            <w:r w:rsidR="00E66270" w:rsidRPr="001074D5">
              <w:rPr>
                <w:color w:val="000000" w:themeColor="text1"/>
                <w:sz w:val="20"/>
                <w:szCs w:val="20"/>
              </w:rPr>
              <w:t xml:space="preserve">primarna energija generatorja </w:t>
            </w:r>
            <w:r w:rsidR="00A75F84" w:rsidRPr="001074D5">
              <w:rPr>
                <w:color w:val="000000" w:themeColor="text1"/>
                <w:sz w:val="20"/>
                <w:szCs w:val="20"/>
              </w:rPr>
              <w:t xml:space="preserve">4 </w:t>
            </w:r>
            <w:r w:rsidR="00E66270" w:rsidRPr="001074D5">
              <w:rPr>
                <w:color w:val="000000" w:themeColor="text1"/>
                <w:sz w:val="20"/>
                <w:szCs w:val="20"/>
              </w:rPr>
              <w:t>na leto</w:t>
            </w:r>
            <w:r w:rsidR="00272341" w:rsidRPr="001074D5">
              <w:rPr>
                <w:color w:val="000000" w:themeColor="text1"/>
                <w:sz w:val="20"/>
                <w:szCs w:val="20"/>
              </w:rPr>
              <w:t xml:space="preserve"> (</w:t>
            </w:r>
            <w:r w:rsidR="00E66270" w:rsidRPr="001074D5">
              <w:rPr>
                <w:color w:val="000000" w:themeColor="text1"/>
                <w:sz w:val="20"/>
                <w:szCs w:val="20"/>
              </w:rPr>
              <w:t>kWh/an)</w:t>
            </w:r>
          </w:p>
        </w:tc>
      </w:tr>
      <w:tr w:rsidR="00E66270" w:rsidRPr="001074D5" w14:paraId="7063C042" w14:textId="77777777" w:rsidTr="00E66270">
        <w:tc>
          <w:tcPr>
            <w:tcW w:w="1555" w:type="dxa"/>
          </w:tcPr>
          <w:p w14:paraId="43D59516" w14:textId="77777777" w:rsidR="00E66270" w:rsidRPr="001074D5" w:rsidRDefault="00E66270" w:rsidP="009105FB">
            <w:pPr>
              <w:spacing w:before="60" w:after="60"/>
              <w:rPr>
                <w:color w:val="000000" w:themeColor="text1"/>
                <w:sz w:val="20"/>
                <w:szCs w:val="20"/>
              </w:rPr>
            </w:pPr>
            <w:r w:rsidRPr="00B57BF3">
              <w:rPr>
                <w:color w:val="000000" w:themeColor="text1"/>
                <w:sz w:val="20"/>
                <w:szCs w:val="20"/>
              </w:rPr>
              <w:t>E</w:t>
            </w:r>
            <w:r w:rsidRPr="001074D5">
              <w:rPr>
                <w:color w:val="000000" w:themeColor="text1"/>
                <w:sz w:val="20"/>
                <w:szCs w:val="20"/>
                <w:vertAlign w:val="subscript"/>
              </w:rPr>
              <w:t>Pren,an</w:t>
            </w:r>
          </w:p>
        </w:tc>
        <w:tc>
          <w:tcPr>
            <w:tcW w:w="8413" w:type="dxa"/>
          </w:tcPr>
          <w:p w14:paraId="73C53A8A" w14:textId="0B9BABA2" w:rsidR="006A74AE" w:rsidRPr="001074D5" w:rsidRDefault="00E66270" w:rsidP="009105FB">
            <w:pPr>
              <w:spacing w:before="60" w:after="60"/>
              <w:rPr>
                <w:color w:val="000000" w:themeColor="text1"/>
                <w:sz w:val="20"/>
                <w:szCs w:val="20"/>
              </w:rPr>
            </w:pPr>
            <w:r w:rsidRPr="001074D5">
              <w:rPr>
                <w:color w:val="000000" w:themeColor="text1"/>
                <w:sz w:val="20"/>
                <w:szCs w:val="20"/>
              </w:rPr>
              <w:t xml:space="preserve">obnovljiva primarna energija </w:t>
            </w:r>
            <w:r w:rsidR="00E240C6" w:rsidRPr="001074D5">
              <w:rPr>
                <w:color w:val="000000" w:themeColor="text1"/>
                <w:sz w:val="20"/>
                <w:szCs w:val="20"/>
              </w:rPr>
              <w:t xml:space="preserve">dogrevanje </w:t>
            </w:r>
            <w:r w:rsidRPr="001074D5">
              <w:rPr>
                <w:color w:val="000000" w:themeColor="text1"/>
                <w:sz w:val="20"/>
                <w:szCs w:val="20"/>
              </w:rPr>
              <w:t>na leto</w:t>
            </w:r>
            <w:r w:rsidR="00272341" w:rsidRPr="001074D5">
              <w:rPr>
                <w:color w:val="000000" w:themeColor="text1"/>
                <w:sz w:val="20"/>
                <w:szCs w:val="20"/>
              </w:rPr>
              <w:t xml:space="preserve"> (</w:t>
            </w:r>
            <w:r w:rsidRPr="001074D5">
              <w:rPr>
                <w:color w:val="000000" w:themeColor="text1"/>
                <w:sz w:val="20"/>
                <w:szCs w:val="20"/>
              </w:rPr>
              <w:t>kWh/an)</w:t>
            </w:r>
          </w:p>
        </w:tc>
      </w:tr>
      <w:tr w:rsidR="006A74AE" w:rsidRPr="001074D5" w14:paraId="0114C71D" w14:textId="77777777" w:rsidTr="00E66270">
        <w:tc>
          <w:tcPr>
            <w:tcW w:w="1555" w:type="dxa"/>
          </w:tcPr>
          <w:p w14:paraId="1BBFA8B4" w14:textId="355FCD58" w:rsidR="006A74AE" w:rsidRPr="001074D5" w:rsidRDefault="006A74AE" w:rsidP="009105FB">
            <w:pPr>
              <w:spacing w:before="60" w:after="60"/>
              <w:rPr>
                <w:color w:val="000000" w:themeColor="text1"/>
                <w:sz w:val="20"/>
                <w:szCs w:val="20"/>
                <w:vertAlign w:val="subscript"/>
              </w:rPr>
            </w:pPr>
            <w:r w:rsidRPr="00B57BF3">
              <w:rPr>
                <w:color w:val="000000" w:themeColor="text1"/>
                <w:sz w:val="20"/>
                <w:szCs w:val="20"/>
              </w:rPr>
              <w:t>E</w:t>
            </w:r>
            <w:r w:rsidRPr="001074D5">
              <w:rPr>
                <w:color w:val="000000" w:themeColor="text1"/>
                <w:sz w:val="20"/>
                <w:szCs w:val="20"/>
                <w:vertAlign w:val="subscript"/>
              </w:rPr>
              <w:t>W,gen,bu,in</w:t>
            </w:r>
          </w:p>
        </w:tc>
        <w:tc>
          <w:tcPr>
            <w:tcW w:w="8413" w:type="dxa"/>
          </w:tcPr>
          <w:p w14:paraId="22B7D28A" w14:textId="4DA9D2DB" w:rsidR="006A74AE" w:rsidRPr="001074D5" w:rsidRDefault="006A74AE" w:rsidP="009105FB">
            <w:pPr>
              <w:spacing w:before="60" w:after="60"/>
              <w:rPr>
                <w:color w:val="000000" w:themeColor="text1"/>
                <w:sz w:val="20"/>
                <w:szCs w:val="20"/>
              </w:rPr>
            </w:pPr>
            <w:r w:rsidRPr="001074D5">
              <w:rPr>
                <w:color w:val="000000" w:themeColor="text1"/>
                <w:sz w:val="20"/>
                <w:szCs w:val="20"/>
              </w:rPr>
              <w:t>dovedena električna energija za dogrevanje TSV na leto (kWh/an)</w:t>
            </w:r>
          </w:p>
        </w:tc>
      </w:tr>
      <w:tr w:rsidR="006A74AE" w:rsidRPr="001074D5" w14:paraId="5E8890BA" w14:textId="77777777" w:rsidTr="00E66270">
        <w:tc>
          <w:tcPr>
            <w:tcW w:w="1555" w:type="dxa"/>
          </w:tcPr>
          <w:p w14:paraId="3DD39532" w14:textId="4259575C" w:rsidR="006A74AE" w:rsidRPr="001074D5" w:rsidRDefault="006A74AE" w:rsidP="009105FB">
            <w:pPr>
              <w:spacing w:before="60" w:after="60"/>
              <w:rPr>
                <w:color w:val="000000" w:themeColor="text1"/>
                <w:sz w:val="20"/>
                <w:szCs w:val="20"/>
                <w:vertAlign w:val="subscript"/>
              </w:rPr>
            </w:pPr>
            <w:r w:rsidRPr="00B57BF3">
              <w:rPr>
                <w:color w:val="000000" w:themeColor="text1"/>
                <w:sz w:val="20"/>
                <w:szCs w:val="20"/>
              </w:rPr>
              <w:t>Q</w:t>
            </w:r>
            <w:r w:rsidRPr="001074D5">
              <w:rPr>
                <w:color w:val="000000" w:themeColor="text1"/>
                <w:sz w:val="20"/>
                <w:szCs w:val="20"/>
                <w:vertAlign w:val="subscript"/>
              </w:rPr>
              <w:t>W,gen,bu,in</w:t>
            </w:r>
            <w:r w:rsidRPr="001074D5">
              <w:rPr>
                <w:color w:val="000000" w:themeColor="text1"/>
                <w:sz w:val="20"/>
                <w:szCs w:val="20"/>
              </w:rPr>
              <w:t xml:space="preserve"> </w:t>
            </w:r>
          </w:p>
        </w:tc>
        <w:tc>
          <w:tcPr>
            <w:tcW w:w="8413" w:type="dxa"/>
          </w:tcPr>
          <w:p w14:paraId="790F6452" w14:textId="5EA6A685" w:rsidR="006A74AE" w:rsidRPr="001074D5" w:rsidRDefault="006A74AE" w:rsidP="009105FB">
            <w:pPr>
              <w:spacing w:before="60" w:after="60"/>
              <w:rPr>
                <w:color w:val="000000" w:themeColor="text1"/>
                <w:sz w:val="20"/>
                <w:szCs w:val="20"/>
              </w:rPr>
            </w:pPr>
            <w:r w:rsidRPr="001074D5">
              <w:rPr>
                <w:color w:val="000000" w:themeColor="text1"/>
                <w:sz w:val="20"/>
                <w:szCs w:val="20"/>
              </w:rPr>
              <w:t>dovedena toplota za dogrevanje</w:t>
            </w:r>
            <w:r w:rsidR="00C763D1">
              <w:rPr>
                <w:color w:val="000000" w:themeColor="text1"/>
                <w:sz w:val="20"/>
                <w:szCs w:val="20"/>
              </w:rPr>
              <w:t xml:space="preserve"> </w:t>
            </w:r>
            <w:r w:rsidRPr="001074D5">
              <w:rPr>
                <w:color w:val="000000" w:themeColor="text1"/>
                <w:sz w:val="20"/>
                <w:szCs w:val="20"/>
              </w:rPr>
              <w:t>TSV na leto (kWh/an)</w:t>
            </w:r>
          </w:p>
        </w:tc>
      </w:tr>
      <w:tr w:rsidR="00483072" w:rsidRPr="001074D5" w14:paraId="1F6A2174" w14:textId="77777777" w:rsidTr="00E66270">
        <w:tc>
          <w:tcPr>
            <w:tcW w:w="1555" w:type="dxa"/>
          </w:tcPr>
          <w:p w14:paraId="54B4B598" w14:textId="77777777" w:rsidR="00483072" w:rsidRPr="001074D5" w:rsidRDefault="00483072" w:rsidP="009105FB">
            <w:pPr>
              <w:spacing w:before="60" w:after="60"/>
              <w:rPr>
                <w:color w:val="000000" w:themeColor="text1"/>
                <w:sz w:val="20"/>
                <w:szCs w:val="20"/>
              </w:rPr>
            </w:pPr>
            <w:r w:rsidRPr="00B57BF3">
              <w:rPr>
                <w:color w:val="000000" w:themeColor="text1"/>
                <w:sz w:val="20"/>
                <w:szCs w:val="20"/>
              </w:rPr>
              <w:t>Q</w:t>
            </w:r>
            <w:r w:rsidRPr="001074D5">
              <w:rPr>
                <w:color w:val="000000" w:themeColor="text1"/>
                <w:sz w:val="20"/>
                <w:szCs w:val="20"/>
                <w:vertAlign w:val="subscript"/>
              </w:rPr>
              <w:t>W,dis,in</w:t>
            </w:r>
            <w:r w:rsidRPr="001074D5">
              <w:rPr>
                <w:color w:val="000000" w:themeColor="text1"/>
                <w:sz w:val="20"/>
                <w:szCs w:val="20"/>
              </w:rPr>
              <w:t xml:space="preserve"> </w:t>
            </w:r>
          </w:p>
          <w:p w14:paraId="6AE1D6F0" w14:textId="77777777" w:rsidR="00483072" w:rsidRPr="001074D5" w:rsidRDefault="00483072" w:rsidP="009105FB">
            <w:pPr>
              <w:spacing w:before="60" w:after="60"/>
              <w:rPr>
                <w:color w:val="000000" w:themeColor="text1"/>
                <w:sz w:val="20"/>
                <w:szCs w:val="20"/>
                <w:vertAlign w:val="subscript"/>
              </w:rPr>
            </w:pPr>
            <w:r w:rsidRPr="001074D5">
              <w:rPr>
                <w:color w:val="000000" w:themeColor="text1"/>
                <w:sz w:val="20"/>
                <w:szCs w:val="20"/>
              </w:rPr>
              <w:t>Q</w:t>
            </w:r>
            <w:r w:rsidRPr="001074D5">
              <w:rPr>
                <w:color w:val="000000" w:themeColor="text1"/>
                <w:sz w:val="20"/>
                <w:szCs w:val="20"/>
                <w:vertAlign w:val="subscript"/>
              </w:rPr>
              <w:t>W,dis,an</w:t>
            </w:r>
          </w:p>
          <w:p w14:paraId="7B633A6A" w14:textId="77777777" w:rsidR="00483072" w:rsidRPr="001074D5" w:rsidRDefault="00483072" w:rsidP="009105FB">
            <w:pPr>
              <w:spacing w:before="60" w:after="60"/>
              <w:rPr>
                <w:color w:val="000000" w:themeColor="text1"/>
                <w:sz w:val="20"/>
                <w:szCs w:val="20"/>
              </w:rPr>
            </w:pPr>
            <w:r w:rsidRPr="001074D5">
              <w:rPr>
                <w:color w:val="000000" w:themeColor="text1"/>
                <w:sz w:val="20"/>
                <w:szCs w:val="20"/>
              </w:rPr>
              <w:t>Q</w:t>
            </w:r>
            <w:r w:rsidRPr="001074D5">
              <w:rPr>
                <w:color w:val="000000" w:themeColor="text1"/>
                <w:sz w:val="20"/>
                <w:szCs w:val="20"/>
                <w:vertAlign w:val="subscript"/>
              </w:rPr>
              <w:t>W,dis,an</w:t>
            </w:r>
            <w:r w:rsidRPr="001074D5">
              <w:rPr>
                <w:color w:val="000000" w:themeColor="text1"/>
                <w:sz w:val="20"/>
                <w:szCs w:val="20"/>
              </w:rPr>
              <w:t xml:space="preserve"> </w:t>
            </w:r>
          </w:p>
          <w:p w14:paraId="382521FD" w14:textId="305BBBA9" w:rsidR="00483072" w:rsidRPr="00CE007E" w:rsidRDefault="00483072" w:rsidP="009105FB">
            <w:pPr>
              <w:spacing w:before="60" w:after="60"/>
              <w:rPr>
                <w:color w:val="000000" w:themeColor="text1"/>
                <w:sz w:val="20"/>
                <w:szCs w:val="20"/>
                <w:vertAlign w:val="subscript"/>
              </w:rPr>
            </w:pPr>
            <w:r w:rsidRPr="001074D5">
              <w:rPr>
                <w:color w:val="000000" w:themeColor="text1"/>
                <w:sz w:val="20"/>
                <w:szCs w:val="20"/>
              </w:rPr>
              <w:t>Q</w:t>
            </w:r>
            <w:r w:rsidRPr="001074D5">
              <w:rPr>
                <w:color w:val="000000" w:themeColor="text1"/>
                <w:sz w:val="20"/>
                <w:szCs w:val="20"/>
                <w:vertAlign w:val="subscript"/>
              </w:rPr>
              <w:t>sol,sto,ls,rbl,an</w:t>
            </w:r>
          </w:p>
        </w:tc>
        <w:tc>
          <w:tcPr>
            <w:tcW w:w="8413" w:type="dxa"/>
          </w:tcPr>
          <w:p w14:paraId="043836CB" w14:textId="77777777" w:rsidR="00483072" w:rsidRPr="001074D5" w:rsidRDefault="00483072" w:rsidP="009105FB">
            <w:pPr>
              <w:spacing w:before="60" w:after="60"/>
              <w:rPr>
                <w:color w:val="000000" w:themeColor="text1"/>
                <w:sz w:val="20"/>
                <w:szCs w:val="20"/>
              </w:rPr>
            </w:pPr>
            <w:r w:rsidRPr="001074D5">
              <w:rPr>
                <w:color w:val="000000" w:themeColor="text1"/>
                <w:sz w:val="20"/>
                <w:szCs w:val="20"/>
              </w:rPr>
              <w:t>dovedena toplota v razvod TSV na leto (kWh/an)</w:t>
            </w:r>
          </w:p>
          <w:p w14:paraId="05D13E54" w14:textId="77777777" w:rsidR="00483072" w:rsidRPr="001074D5" w:rsidRDefault="00483072" w:rsidP="009105FB">
            <w:pPr>
              <w:spacing w:before="60" w:after="60"/>
              <w:rPr>
                <w:color w:val="000000" w:themeColor="text1"/>
                <w:sz w:val="20"/>
                <w:szCs w:val="20"/>
              </w:rPr>
            </w:pPr>
            <w:r w:rsidRPr="001074D5">
              <w:rPr>
                <w:color w:val="000000" w:themeColor="text1"/>
                <w:sz w:val="20"/>
                <w:szCs w:val="20"/>
              </w:rPr>
              <w:t>dovedena toplota v razvod TSV na leto (kWh/an)</w:t>
            </w:r>
          </w:p>
          <w:p w14:paraId="4738641D" w14:textId="77777777" w:rsidR="00483072" w:rsidRPr="001074D5" w:rsidRDefault="00483072" w:rsidP="009105FB">
            <w:pPr>
              <w:spacing w:before="60" w:after="60"/>
              <w:rPr>
                <w:color w:val="000000" w:themeColor="text1"/>
                <w:sz w:val="20"/>
                <w:szCs w:val="20"/>
              </w:rPr>
            </w:pPr>
            <w:r w:rsidRPr="001074D5">
              <w:rPr>
                <w:color w:val="000000" w:themeColor="text1"/>
                <w:sz w:val="20"/>
                <w:szCs w:val="20"/>
              </w:rPr>
              <w:t>dovedena toplota v razvod TSV na leto (kWh/an)</w:t>
            </w:r>
          </w:p>
          <w:p w14:paraId="0395A867" w14:textId="11EDDD53" w:rsidR="00483072" w:rsidRPr="001074D5" w:rsidRDefault="00483072" w:rsidP="009105FB">
            <w:pPr>
              <w:spacing w:before="60" w:after="60"/>
              <w:rPr>
                <w:color w:val="000000" w:themeColor="text1"/>
                <w:sz w:val="20"/>
                <w:szCs w:val="20"/>
              </w:rPr>
            </w:pPr>
            <w:r w:rsidRPr="001074D5">
              <w:rPr>
                <w:color w:val="000000" w:themeColor="text1"/>
                <w:sz w:val="20"/>
                <w:szCs w:val="20"/>
              </w:rPr>
              <w:t>vrnjene toplotne izgube hranilnika toplote solarnega toplotnega sistema na leto (kWh/an)</w:t>
            </w:r>
          </w:p>
        </w:tc>
      </w:tr>
      <w:tr w:rsidR="00483072" w:rsidRPr="001074D5" w14:paraId="5BF28086" w14:textId="77777777" w:rsidTr="00E66270">
        <w:tc>
          <w:tcPr>
            <w:tcW w:w="1555" w:type="dxa"/>
          </w:tcPr>
          <w:p w14:paraId="45923529" w14:textId="519FE16A" w:rsidR="00483072" w:rsidRPr="001074D5" w:rsidRDefault="00483072" w:rsidP="009105FB">
            <w:pPr>
              <w:spacing w:before="60" w:after="60"/>
              <w:rPr>
                <w:color w:val="000000" w:themeColor="text1"/>
                <w:sz w:val="20"/>
                <w:szCs w:val="20"/>
                <w:vertAlign w:val="subscript"/>
              </w:rPr>
            </w:pPr>
            <w:r w:rsidRPr="00B57BF3">
              <w:rPr>
                <w:color w:val="000000" w:themeColor="text1"/>
                <w:sz w:val="20"/>
                <w:szCs w:val="20"/>
              </w:rPr>
              <w:t>W</w:t>
            </w:r>
            <w:r w:rsidRPr="001074D5">
              <w:rPr>
                <w:color w:val="000000" w:themeColor="text1"/>
                <w:sz w:val="20"/>
                <w:szCs w:val="20"/>
                <w:vertAlign w:val="subscript"/>
              </w:rPr>
              <w:t>sol,aux</w:t>
            </w:r>
          </w:p>
        </w:tc>
        <w:tc>
          <w:tcPr>
            <w:tcW w:w="8413" w:type="dxa"/>
          </w:tcPr>
          <w:p w14:paraId="150E2D74" w14:textId="1CAE90F9" w:rsidR="00483072" w:rsidRPr="001074D5" w:rsidRDefault="00483072" w:rsidP="009105FB">
            <w:pPr>
              <w:spacing w:before="60" w:after="60"/>
              <w:rPr>
                <w:color w:val="000000" w:themeColor="text1"/>
                <w:sz w:val="20"/>
                <w:szCs w:val="20"/>
              </w:rPr>
            </w:pPr>
            <w:r w:rsidRPr="001074D5">
              <w:rPr>
                <w:color w:val="000000" w:themeColor="text1"/>
                <w:sz w:val="20"/>
                <w:szCs w:val="20"/>
              </w:rPr>
              <w:t>pomožna energija za delovanje solarnega toplotnega sistema na leto (kWh/an)</w:t>
            </w:r>
          </w:p>
        </w:tc>
      </w:tr>
      <w:tr w:rsidR="00483072" w:rsidRPr="001074D5" w14:paraId="53193379" w14:textId="77777777" w:rsidTr="00E66270">
        <w:tc>
          <w:tcPr>
            <w:tcW w:w="1555" w:type="dxa"/>
          </w:tcPr>
          <w:p w14:paraId="6857EEE1" w14:textId="36E91F13" w:rsidR="00483072" w:rsidRPr="001074D5" w:rsidRDefault="00483072" w:rsidP="009105FB">
            <w:pPr>
              <w:spacing w:before="60" w:after="60"/>
              <w:rPr>
                <w:color w:val="000000" w:themeColor="text1"/>
                <w:sz w:val="20"/>
                <w:szCs w:val="20"/>
              </w:rPr>
            </w:pPr>
            <w:r w:rsidRPr="00B57BF3">
              <w:rPr>
                <w:color w:val="000000" w:themeColor="text1"/>
                <w:sz w:val="20"/>
                <w:szCs w:val="20"/>
              </w:rPr>
              <w:t>W</w:t>
            </w:r>
            <w:r w:rsidRPr="001074D5">
              <w:rPr>
                <w:color w:val="000000" w:themeColor="text1"/>
                <w:sz w:val="20"/>
                <w:szCs w:val="20"/>
                <w:vertAlign w:val="subscript"/>
              </w:rPr>
              <w:t>bu,aux</w:t>
            </w:r>
          </w:p>
        </w:tc>
        <w:tc>
          <w:tcPr>
            <w:tcW w:w="8413" w:type="dxa"/>
          </w:tcPr>
          <w:p w14:paraId="1074276D" w14:textId="52D99AD8" w:rsidR="00483072" w:rsidRPr="001074D5" w:rsidRDefault="00483072" w:rsidP="009105FB">
            <w:pPr>
              <w:spacing w:before="60" w:after="60"/>
              <w:rPr>
                <w:color w:val="000000" w:themeColor="text1"/>
                <w:sz w:val="20"/>
                <w:szCs w:val="20"/>
              </w:rPr>
            </w:pPr>
            <w:r w:rsidRPr="001074D5">
              <w:rPr>
                <w:color w:val="000000" w:themeColor="text1"/>
                <w:sz w:val="20"/>
                <w:szCs w:val="20"/>
              </w:rPr>
              <w:t>pomožna energija za delovanje dogrevanja hranilnika toplote na leto (kWh/an)</w:t>
            </w:r>
          </w:p>
        </w:tc>
      </w:tr>
      <w:tr w:rsidR="00483072" w:rsidRPr="001074D5" w14:paraId="30CDB526" w14:textId="77777777" w:rsidTr="00E66270">
        <w:tc>
          <w:tcPr>
            <w:tcW w:w="1555" w:type="dxa"/>
          </w:tcPr>
          <w:p w14:paraId="0139762A" w14:textId="77777777" w:rsidR="00483072" w:rsidRPr="001074D5" w:rsidRDefault="00483072" w:rsidP="009105FB">
            <w:pPr>
              <w:spacing w:before="60" w:after="60"/>
              <w:rPr>
                <w:strike/>
                <w:color w:val="000000" w:themeColor="text1"/>
                <w:sz w:val="20"/>
                <w:szCs w:val="20"/>
                <w:vertAlign w:val="subscript"/>
              </w:rPr>
            </w:pPr>
            <w:r w:rsidRPr="00B57BF3">
              <w:rPr>
                <w:color w:val="000000" w:themeColor="text1"/>
                <w:sz w:val="20"/>
                <w:szCs w:val="20"/>
              </w:rPr>
              <w:t>f</w:t>
            </w:r>
            <w:r w:rsidRPr="001074D5">
              <w:rPr>
                <w:color w:val="000000" w:themeColor="text1"/>
                <w:sz w:val="20"/>
                <w:szCs w:val="20"/>
                <w:vertAlign w:val="subscript"/>
              </w:rPr>
              <w:t>Ptot,1</w:t>
            </w:r>
          </w:p>
        </w:tc>
        <w:tc>
          <w:tcPr>
            <w:tcW w:w="8413" w:type="dxa"/>
          </w:tcPr>
          <w:p w14:paraId="1476E8CD" w14:textId="3DB2A1A3" w:rsidR="00483072" w:rsidRPr="001074D5" w:rsidRDefault="00483072" w:rsidP="009105FB">
            <w:pPr>
              <w:spacing w:before="60" w:after="60"/>
              <w:rPr>
                <w:color w:val="000000" w:themeColor="text1"/>
                <w:sz w:val="20"/>
                <w:szCs w:val="20"/>
              </w:rPr>
            </w:pPr>
            <w:r w:rsidRPr="001074D5">
              <w:rPr>
                <w:color w:val="000000" w:themeColor="text1"/>
                <w:sz w:val="20"/>
                <w:szCs w:val="20"/>
              </w:rPr>
              <w:t>faktor skupne primarne energije sončnega</w:t>
            </w:r>
            <w:r w:rsidR="007D7D72" w:rsidRPr="001074D5">
              <w:rPr>
                <w:color w:val="000000" w:themeColor="text1"/>
                <w:sz w:val="20"/>
                <w:szCs w:val="20"/>
              </w:rPr>
              <w:t xml:space="preserve"> ob</w:t>
            </w:r>
            <w:r w:rsidRPr="001074D5">
              <w:rPr>
                <w:color w:val="000000" w:themeColor="text1"/>
                <w:sz w:val="20"/>
                <w:szCs w:val="20"/>
              </w:rPr>
              <w:t>sevanja (-)</w:t>
            </w:r>
          </w:p>
        </w:tc>
      </w:tr>
      <w:tr w:rsidR="00483072" w:rsidRPr="001074D5" w14:paraId="080E18D9" w14:textId="77777777" w:rsidTr="00E66270">
        <w:tc>
          <w:tcPr>
            <w:tcW w:w="1555" w:type="dxa"/>
          </w:tcPr>
          <w:p w14:paraId="5EAB4C61" w14:textId="77777777" w:rsidR="00483072" w:rsidRPr="001074D5" w:rsidRDefault="0048307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Ptot,2</w:t>
            </w:r>
          </w:p>
        </w:tc>
        <w:tc>
          <w:tcPr>
            <w:tcW w:w="8413" w:type="dxa"/>
          </w:tcPr>
          <w:p w14:paraId="6C9E1810" w14:textId="1EABDBEC" w:rsidR="00483072" w:rsidRPr="001074D5" w:rsidRDefault="00483072" w:rsidP="009105FB">
            <w:pPr>
              <w:spacing w:before="60" w:after="60"/>
              <w:rPr>
                <w:color w:val="000000" w:themeColor="text1"/>
                <w:sz w:val="20"/>
                <w:szCs w:val="20"/>
              </w:rPr>
            </w:pPr>
            <w:r w:rsidRPr="001074D5">
              <w:rPr>
                <w:color w:val="000000" w:themeColor="text1"/>
                <w:sz w:val="20"/>
                <w:szCs w:val="20"/>
              </w:rPr>
              <w:t xml:space="preserve">faktor skupne primarne energije </w:t>
            </w:r>
            <w:r w:rsidR="007D7D72" w:rsidRPr="001074D5">
              <w:rPr>
                <w:color w:val="000000" w:themeColor="text1"/>
                <w:sz w:val="20"/>
                <w:szCs w:val="20"/>
              </w:rPr>
              <w:t xml:space="preserve">za delovanje </w:t>
            </w:r>
            <w:r w:rsidRPr="001074D5">
              <w:rPr>
                <w:color w:val="000000" w:themeColor="text1"/>
                <w:sz w:val="20"/>
                <w:szCs w:val="20"/>
              </w:rPr>
              <w:t>generatorja za dogrevanje TSV (-)</w:t>
            </w:r>
          </w:p>
        </w:tc>
      </w:tr>
      <w:tr w:rsidR="00483072" w:rsidRPr="001074D5" w14:paraId="070340E9" w14:textId="77777777" w:rsidTr="00E66270">
        <w:tc>
          <w:tcPr>
            <w:tcW w:w="1555" w:type="dxa"/>
          </w:tcPr>
          <w:p w14:paraId="4168C900" w14:textId="5651D516" w:rsidR="00483072" w:rsidRPr="001074D5" w:rsidRDefault="0048307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Ptot,3</w:t>
            </w:r>
          </w:p>
        </w:tc>
        <w:tc>
          <w:tcPr>
            <w:tcW w:w="8413" w:type="dxa"/>
          </w:tcPr>
          <w:p w14:paraId="6BF3E774" w14:textId="23492CFC" w:rsidR="00483072" w:rsidRPr="001074D5" w:rsidRDefault="007D7D72" w:rsidP="009105FB">
            <w:pPr>
              <w:spacing w:before="60" w:after="60"/>
              <w:rPr>
                <w:color w:val="000000" w:themeColor="text1"/>
                <w:sz w:val="20"/>
                <w:szCs w:val="20"/>
              </w:rPr>
            </w:pPr>
            <w:r w:rsidRPr="001074D5">
              <w:rPr>
                <w:color w:val="000000" w:themeColor="text1"/>
                <w:sz w:val="20"/>
                <w:szCs w:val="20"/>
              </w:rPr>
              <w:t>faktor skupne primarne energije energenta 3 (-)</w:t>
            </w:r>
          </w:p>
        </w:tc>
      </w:tr>
      <w:tr w:rsidR="00483072" w:rsidRPr="001074D5" w14:paraId="4658A460" w14:textId="77777777" w:rsidTr="00E66270">
        <w:tc>
          <w:tcPr>
            <w:tcW w:w="1555" w:type="dxa"/>
          </w:tcPr>
          <w:p w14:paraId="37FCE68D" w14:textId="721A7EC3" w:rsidR="00483072" w:rsidRPr="001074D5" w:rsidRDefault="0048307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Ptot,4</w:t>
            </w:r>
          </w:p>
        </w:tc>
        <w:tc>
          <w:tcPr>
            <w:tcW w:w="8413" w:type="dxa"/>
          </w:tcPr>
          <w:p w14:paraId="7C25847D" w14:textId="79D31E5F" w:rsidR="00483072" w:rsidRPr="001074D5" w:rsidRDefault="00483072" w:rsidP="009105FB">
            <w:pPr>
              <w:spacing w:before="60" w:after="60"/>
              <w:rPr>
                <w:color w:val="000000" w:themeColor="text1"/>
                <w:sz w:val="20"/>
                <w:szCs w:val="20"/>
              </w:rPr>
            </w:pPr>
            <w:r w:rsidRPr="001074D5">
              <w:rPr>
                <w:color w:val="000000" w:themeColor="text1"/>
                <w:sz w:val="20"/>
                <w:szCs w:val="20"/>
              </w:rPr>
              <w:t xml:space="preserve">faktor skupne primarne energije </w:t>
            </w:r>
            <w:r w:rsidR="007D7D72" w:rsidRPr="001074D5">
              <w:rPr>
                <w:color w:val="000000" w:themeColor="text1"/>
                <w:sz w:val="20"/>
                <w:szCs w:val="20"/>
              </w:rPr>
              <w:t xml:space="preserve">energenta 4 </w:t>
            </w:r>
            <w:r w:rsidRPr="001074D5">
              <w:rPr>
                <w:color w:val="000000" w:themeColor="text1"/>
                <w:sz w:val="20"/>
                <w:szCs w:val="20"/>
              </w:rPr>
              <w:t>(-)</w:t>
            </w:r>
          </w:p>
        </w:tc>
      </w:tr>
      <w:tr w:rsidR="00483072" w:rsidRPr="001074D5" w14:paraId="6C2E2777" w14:textId="77777777" w:rsidTr="00E66270">
        <w:tc>
          <w:tcPr>
            <w:tcW w:w="1555" w:type="dxa"/>
          </w:tcPr>
          <w:p w14:paraId="1FDBFA33" w14:textId="59DF8B6F" w:rsidR="00483072" w:rsidRPr="001074D5" w:rsidRDefault="00483072" w:rsidP="009105FB">
            <w:pPr>
              <w:spacing w:before="60" w:after="60"/>
              <w:rPr>
                <w:color w:val="000000" w:themeColor="text1"/>
                <w:sz w:val="20"/>
                <w:szCs w:val="20"/>
              </w:rPr>
            </w:pPr>
            <w:r w:rsidRPr="001074D5">
              <w:rPr>
                <w:color w:val="000000" w:themeColor="text1"/>
                <w:sz w:val="20"/>
                <w:szCs w:val="20"/>
              </w:rPr>
              <w:t>f</w:t>
            </w:r>
            <w:r w:rsidRPr="001074D5">
              <w:rPr>
                <w:color w:val="000000" w:themeColor="text1"/>
                <w:sz w:val="20"/>
                <w:szCs w:val="20"/>
                <w:vertAlign w:val="subscript"/>
              </w:rPr>
              <w:t>Pren,1</w:t>
            </w:r>
          </w:p>
        </w:tc>
        <w:tc>
          <w:tcPr>
            <w:tcW w:w="8413" w:type="dxa"/>
          </w:tcPr>
          <w:p w14:paraId="551A474D" w14:textId="66CAF15D" w:rsidR="00483072" w:rsidRPr="001074D5" w:rsidRDefault="00483072" w:rsidP="009105FB">
            <w:pPr>
              <w:spacing w:before="60" w:after="60"/>
              <w:rPr>
                <w:color w:val="000000" w:themeColor="text1"/>
                <w:sz w:val="20"/>
                <w:szCs w:val="20"/>
              </w:rPr>
            </w:pPr>
            <w:r w:rsidRPr="001074D5">
              <w:rPr>
                <w:color w:val="000000" w:themeColor="text1"/>
                <w:sz w:val="20"/>
                <w:szCs w:val="20"/>
              </w:rPr>
              <w:t xml:space="preserve">faktor obnovljive primarne energije </w:t>
            </w:r>
            <w:r w:rsidR="001E465C">
              <w:rPr>
                <w:color w:val="000000" w:themeColor="text1"/>
                <w:sz w:val="20"/>
                <w:szCs w:val="20"/>
              </w:rPr>
              <w:t>toplot</w:t>
            </w:r>
            <w:r w:rsidR="007D7D72" w:rsidRPr="001074D5">
              <w:rPr>
                <w:color w:val="000000" w:themeColor="text1"/>
                <w:sz w:val="20"/>
                <w:szCs w:val="20"/>
              </w:rPr>
              <w:t>e</w:t>
            </w:r>
            <w:r w:rsidR="001E465C">
              <w:rPr>
                <w:color w:val="000000" w:themeColor="text1"/>
                <w:sz w:val="20"/>
                <w:szCs w:val="20"/>
              </w:rPr>
              <w:t xml:space="preserve"> </w:t>
            </w:r>
            <w:r w:rsidR="007D7D72" w:rsidRPr="001074D5">
              <w:rPr>
                <w:color w:val="000000" w:themeColor="text1"/>
                <w:sz w:val="20"/>
                <w:szCs w:val="20"/>
              </w:rPr>
              <w:t xml:space="preserve">proizvedene s sončnim obsevanjem  </w:t>
            </w:r>
            <w:r w:rsidRPr="001074D5">
              <w:rPr>
                <w:color w:val="000000" w:themeColor="text1"/>
                <w:sz w:val="20"/>
                <w:szCs w:val="20"/>
              </w:rPr>
              <w:t>(-)</w:t>
            </w:r>
          </w:p>
        </w:tc>
      </w:tr>
      <w:tr w:rsidR="00483072" w:rsidRPr="001074D5" w14:paraId="19DFF1CB" w14:textId="77777777" w:rsidTr="00E66270">
        <w:tc>
          <w:tcPr>
            <w:tcW w:w="1555" w:type="dxa"/>
          </w:tcPr>
          <w:p w14:paraId="41ACFFE9" w14:textId="28819BD2" w:rsidR="00483072" w:rsidRPr="001074D5" w:rsidRDefault="0048307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Pren,2</w:t>
            </w:r>
          </w:p>
        </w:tc>
        <w:tc>
          <w:tcPr>
            <w:tcW w:w="8413" w:type="dxa"/>
          </w:tcPr>
          <w:p w14:paraId="24E254E7" w14:textId="1E596575" w:rsidR="00483072" w:rsidRPr="001074D5" w:rsidRDefault="007D7D72" w:rsidP="009105FB">
            <w:pPr>
              <w:spacing w:before="60" w:after="60"/>
              <w:rPr>
                <w:color w:val="000000" w:themeColor="text1"/>
                <w:sz w:val="20"/>
                <w:szCs w:val="20"/>
              </w:rPr>
            </w:pPr>
            <w:r w:rsidRPr="001074D5">
              <w:rPr>
                <w:color w:val="000000" w:themeColor="text1"/>
                <w:sz w:val="20"/>
                <w:szCs w:val="20"/>
              </w:rPr>
              <w:t>faktor obnovljive primarne energije za delovanje generatorja za dogrevanje TSV (-)</w:t>
            </w:r>
          </w:p>
        </w:tc>
      </w:tr>
      <w:tr w:rsidR="00483072" w:rsidRPr="001074D5" w14:paraId="72D978C1" w14:textId="77777777" w:rsidTr="00E66270">
        <w:tc>
          <w:tcPr>
            <w:tcW w:w="1555" w:type="dxa"/>
          </w:tcPr>
          <w:p w14:paraId="1911BD25" w14:textId="151E9690" w:rsidR="00483072" w:rsidRPr="001074D5" w:rsidRDefault="0048307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Pren,3</w:t>
            </w:r>
          </w:p>
        </w:tc>
        <w:tc>
          <w:tcPr>
            <w:tcW w:w="8413" w:type="dxa"/>
          </w:tcPr>
          <w:p w14:paraId="5891F7BA" w14:textId="10E5D358" w:rsidR="00483072" w:rsidRPr="001074D5" w:rsidRDefault="00483072" w:rsidP="009105FB">
            <w:pPr>
              <w:spacing w:before="60" w:after="60"/>
              <w:rPr>
                <w:color w:val="000000" w:themeColor="text1"/>
                <w:sz w:val="20"/>
                <w:szCs w:val="20"/>
              </w:rPr>
            </w:pPr>
            <w:r w:rsidRPr="001074D5">
              <w:rPr>
                <w:color w:val="000000" w:themeColor="text1"/>
                <w:sz w:val="20"/>
                <w:szCs w:val="20"/>
              </w:rPr>
              <w:t xml:space="preserve">faktor obnovljive primarne energije </w:t>
            </w:r>
            <w:r w:rsidR="007D7D72" w:rsidRPr="001074D5">
              <w:rPr>
                <w:color w:val="000000" w:themeColor="text1"/>
                <w:sz w:val="20"/>
                <w:szCs w:val="20"/>
              </w:rPr>
              <w:t xml:space="preserve">za energent 3  </w:t>
            </w:r>
            <w:r w:rsidRPr="001074D5">
              <w:rPr>
                <w:color w:val="000000" w:themeColor="text1"/>
                <w:sz w:val="20"/>
                <w:szCs w:val="20"/>
              </w:rPr>
              <w:t>(-)</w:t>
            </w:r>
          </w:p>
        </w:tc>
      </w:tr>
      <w:tr w:rsidR="007D7D72" w:rsidRPr="001074D5" w14:paraId="11B8BE88" w14:textId="77777777" w:rsidTr="00E66270">
        <w:tc>
          <w:tcPr>
            <w:tcW w:w="1555" w:type="dxa"/>
          </w:tcPr>
          <w:p w14:paraId="1533B56A" w14:textId="22E8F81B" w:rsidR="007D7D72" w:rsidRPr="001074D5" w:rsidRDefault="007D7D72" w:rsidP="009105FB">
            <w:pPr>
              <w:spacing w:before="60" w:after="60"/>
              <w:rPr>
                <w:color w:val="000000" w:themeColor="text1"/>
                <w:sz w:val="20"/>
                <w:szCs w:val="20"/>
              </w:rPr>
            </w:pPr>
            <w:r w:rsidRPr="00B57BF3">
              <w:rPr>
                <w:color w:val="000000" w:themeColor="text1"/>
                <w:sz w:val="20"/>
                <w:szCs w:val="20"/>
              </w:rPr>
              <w:t>f</w:t>
            </w:r>
            <w:r w:rsidRPr="001074D5">
              <w:rPr>
                <w:color w:val="000000" w:themeColor="text1"/>
                <w:sz w:val="20"/>
                <w:szCs w:val="20"/>
                <w:vertAlign w:val="subscript"/>
              </w:rPr>
              <w:t>Pren,4</w:t>
            </w:r>
          </w:p>
        </w:tc>
        <w:tc>
          <w:tcPr>
            <w:tcW w:w="8413" w:type="dxa"/>
          </w:tcPr>
          <w:p w14:paraId="7BC362F8" w14:textId="5EDBF161" w:rsidR="007D7D72" w:rsidRPr="001074D5" w:rsidRDefault="007D7D72" w:rsidP="009105FB">
            <w:pPr>
              <w:spacing w:before="60" w:after="60"/>
              <w:rPr>
                <w:color w:val="000000" w:themeColor="text1"/>
                <w:sz w:val="20"/>
                <w:szCs w:val="20"/>
              </w:rPr>
            </w:pPr>
            <w:r w:rsidRPr="001074D5">
              <w:rPr>
                <w:color w:val="000000" w:themeColor="text1"/>
                <w:sz w:val="20"/>
                <w:szCs w:val="20"/>
              </w:rPr>
              <w:t>faktor obnovljive primarne energije za energent 3 (-)</w:t>
            </w:r>
          </w:p>
        </w:tc>
      </w:tr>
      <w:tr w:rsidR="007D7D72" w:rsidRPr="001074D5" w14:paraId="214269BA" w14:textId="77777777" w:rsidTr="00E66270">
        <w:tc>
          <w:tcPr>
            <w:tcW w:w="1555" w:type="dxa"/>
          </w:tcPr>
          <w:p w14:paraId="762C0200" w14:textId="77777777" w:rsidR="007D7D72" w:rsidRPr="001074D5" w:rsidRDefault="007D7D72" w:rsidP="009105FB">
            <w:pPr>
              <w:spacing w:before="60" w:after="60"/>
              <w:rPr>
                <w:color w:val="000000" w:themeColor="text1"/>
                <w:sz w:val="20"/>
                <w:szCs w:val="20"/>
              </w:rPr>
            </w:pPr>
            <w:r w:rsidRPr="00B57BF3">
              <w:rPr>
                <w:color w:val="000000" w:themeColor="text1"/>
                <w:sz w:val="20"/>
                <w:szCs w:val="20"/>
              </w:rPr>
              <w:t>ROVE</w:t>
            </w:r>
          </w:p>
        </w:tc>
        <w:tc>
          <w:tcPr>
            <w:tcW w:w="8413" w:type="dxa"/>
          </w:tcPr>
          <w:p w14:paraId="1155BD0E" w14:textId="35F15331" w:rsidR="007D7D72" w:rsidRPr="001074D5" w:rsidRDefault="007D7D72" w:rsidP="009105FB">
            <w:pPr>
              <w:spacing w:before="60" w:after="60"/>
              <w:rPr>
                <w:color w:val="000000" w:themeColor="text1"/>
                <w:sz w:val="20"/>
                <w:szCs w:val="20"/>
              </w:rPr>
            </w:pPr>
            <w:r w:rsidRPr="001074D5">
              <w:rPr>
                <w:color w:val="000000" w:themeColor="text1"/>
                <w:sz w:val="20"/>
                <w:szCs w:val="20"/>
              </w:rPr>
              <w:t>razmernik obnovljive primarne energije (-)</w:t>
            </w:r>
          </w:p>
        </w:tc>
      </w:tr>
    </w:tbl>
    <w:p w14:paraId="36D8339B" w14:textId="5B528E5A" w:rsidR="00E66270" w:rsidRPr="001074D5" w:rsidRDefault="00E66270" w:rsidP="00B83DE5">
      <w:pPr>
        <w:spacing w:before="120"/>
        <w:rPr>
          <w:szCs w:val="20"/>
        </w:rPr>
      </w:pPr>
      <w:r w:rsidRPr="001074D5">
        <w:rPr>
          <w:szCs w:val="20"/>
        </w:rPr>
        <w:t>(3) Solarni toplotni ogrevalni sistemi se pri določitvi energijske učinkovitosti stavbe vključi na način, ki je glede na vrsto stavbe naveden v tabeli 10.8.</w:t>
      </w:r>
    </w:p>
    <w:p w14:paraId="2B2D334E" w14:textId="1F409920" w:rsidR="001C24E0" w:rsidRPr="001B06B7" w:rsidRDefault="001C24E0" w:rsidP="001B06B7">
      <w:pPr>
        <w:spacing w:before="240"/>
      </w:pPr>
      <w:r w:rsidRPr="001B06B7">
        <w:t>Tabela 10.8</w:t>
      </w:r>
      <w:r w:rsidR="00E01620" w:rsidRPr="001B06B7">
        <w:t>:</w:t>
      </w:r>
      <w:r w:rsidRPr="001B06B7">
        <w:t xml:space="preserve"> Vključevanje solarnih toplotnih sistemov v določitev energijske učinkovitosti stavb</w:t>
      </w:r>
    </w:p>
    <w:tbl>
      <w:tblPr>
        <w:tblStyle w:val="Tabelamrea"/>
        <w:tblW w:w="0" w:type="auto"/>
        <w:tblLook w:val="04A0" w:firstRow="1" w:lastRow="0" w:firstColumn="1" w:lastColumn="0" w:noHBand="0" w:noVBand="1"/>
      </w:tblPr>
      <w:tblGrid>
        <w:gridCol w:w="1134"/>
        <w:gridCol w:w="8787"/>
      </w:tblGrid>
      <w:tr w:rsidR="001C24E0" w:rsidRPr="001074D5" w14:paraId="0F139038" w14:textId="77777777" w:rsidTr="009105FB">
        <w:tc>
          <w:tcPr>
            <w:tcW w:w="1134" w:type="dxa"/>
            <w:vAlign w:val="center"/>
          </w:tcPr>
          <w:p w14:paraId="00160378" w14:textId="77777777" w:rsidR="001C24E0" w:rsidRPr="000C1B57" w:rsidRDefault="001C24E0" w:rsidP="009105FB">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vAlign w:val="center"/>
          </w:tcPr>
          <w:p w14:paraId="678FB4AF" w14:textId="77777777" w:rsidR="001C24E0" w:rsidRPr="001074D5" w:rsidRDefault="001C24E0" w:rsidP="009105FB">
            <w:pPr>
              <w:spacing w:before="60" w:after="60"/>
            </w:pPr>
            <w:r w:rsidRPr="001074D5">
              <w:t>Za energetsko nezahtevne stavbe se dovedena energija ne določa.</w:t>
            </w:r>
          </w:p>
        </w:tc>
      </w:tr>
      <w:tr w:rsidR="001C24E0" w:rsidRPr="001074D5" w14:paraId="64F25C09" w14:textId="77777777" w:rsidTr="009105FB">
        <w:tc>
          <w:tcPr>
            <w:tcW w:w="1134" w:type="dxa"/>
            <w:vAlign w:val="center"/>
          </w:tcPr>
          <w:p w14:paraId="7C907202"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vAlign w:val="center"/>
          </w:tcPr>
          <w:p w14:paraId="4C72A35F" w14:textId="5AE41DAD" w:rsidR="001C24E0" w:rsidRPr="001074D5" w:rsidRDefault="001C24E0" w:rsidP="009105FB">
            <w:pPr>
              <w:spacing w:before="60" w:after="60"/>
            </w:pPr>
            <w:r w:rsidRPr="001074D5">
              <w:t>Uporabi se mesečna računska metoda – metoda 2</w:t>
            </w:r>
            <w:r w:rsidR="009052F4" w:rsidRPr="001074D5">
              <w:t xml:space="preserve"> v standardu</w:t>
            </w:r>
            <w:r w:rsidRPr="001074D5">
              <w:t xml:space="preserve"> SIST </w:t>
            </w:r>
            <w:r w:rsidR="009052F4" w:rsidRPr="001074D5">
              <w:t xml:space="preserve">EN </w:t>
            </w:r>
            <w:r w:rsidRPr="001074D5">
              <w:t>15316-4-3. Uporabijo se robni pogoji zunanjega okolja, kot so opredeljeni v poglavju 5</w:t>
            </w:r>
            <w:r w:rsidR="009052F4" w:rsidRPr="001074D5">
              <w:t xml:space="preserve"> te smernice, z</w:t>
            </w:r>
            <w:r w:rsidRPr="001074D5">
              <w:t>a energetsko manj zahtevne stavbe. Raba TSV je glede na kategorijo stavbe opredeljena v točki 8.2.2. te tehnične smernice. V primeru, da toplotne lastnosti sprejemnikov sončne energije (v nadaljevanju SSE) in ostalih komponent</w:t>
            </w:r>
            <w:r w:rsidR="00662017" w:rsidRPr="001074D5">
              <w:t>, ki</w:t>
            </w:r>
            <w:r w:rsidRPr="001074D5">
              <w:t xml:space="preserve"> niso poznane se lahko privzamejo vrednosti iz tabel B.2, B.3, B.6, B.11 in B.12</w:t>
            </w:r>
            <w:r w:rsidR="00662017" w:rsidRPr="001074D5">
              <w:t xml:space="preserve"> standarda</w:t>
            </w:r>
            <w:r w:rsidR="009052F4" w:rsidRPr="001074D5">
              <w:t xml:space="preserve"> SIST EN 15316-4-3</w:t>
            </w:r>
            <w:r w:rsidRPr="001074D5">
              <w:t>. Toplotne izgube cevovoda v solarnem sistemu niso vračljive.</w:t>
            </w:r>
          </w:p>
        </w:tc>
      </w:tr>
      <w:tr w:rsidR="001C24E0" w:rsidRPr="001074D5" w14:paraId="1DF2E2FD" w14:textId="77777777" w:rsidTr="009105FB">
        <w:tc>
          <w:tcPr>
            <w:tcW w:w="1134" w:type="dxa"/>
            <w:vAlign w:val="center"/>
          </w:tcPr>
          <w:p w14:paraId="40C1AE05"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vMerge w:val="restart"/>
            <w:vAlign w:val="center"/>
          </w:tcPr>
          <w:p w14:paraId="1AF2761A" w14:textId="7C535BBF" w:rsidR="001C24E0" w:rsidRPr="001074D5" w:rsidRDefault="001C24E0" w:rsidP="009105FB">
            <w:pPr>
              <w:spacing w:before="60" w:after="60"/>
            </w:pPr>
            <w:r w:rsidRPr="001074D5">
              <w:t>Uporabi se urna računska metoda -</w:t>
            </w:r>
            <w:r w:rsidR="00662017" w:rsidRPr="001074D5">
              <w:t xml:space="preserve"> </w:t>
            </w:r>
            <w:r w:rsidRPr="001074D5">
              <w:t>metoda 3</w:t>
            </w:r>
            <w:r w:rsidR="009052F4" w:rsidRPr="001074D5">
              <w:t xml:space="preserve"> v standardu</w:t>
            </w:r>
            <w:r w:rsidRPr="001074D5">
              <w:t xml:space="preserve"> SIST </w:t>
            </w:r>
            <w:r w:rsidR="009052F4" w:rsidRPr="001074D5">
              <w:t xml:space="preserve">EN </w:t>
            </w:r>
            <w:r w:rsidRPr="001074D5">
              <w:t xml:space="preserve">15316-4-3. Uporabijo se robni pogoji zunanjega okolja, kot so opredeljeni v poglavju 5 za energetsko zahtevne stavbe. Upošteva se raba TSV kot je opredeljena v točki 8.2.2 </w:t>
            </w:r>
            <w:r w:rsidR="009052F4" w:rsidRPr="001074D5">
              <w:t xml:space="preserve">te smernice </w:t>
            </w:r>
            <w:r w:rsidRPr="001074D5">
              <w:t xml:space="preserve">za energetsko zahtevne stavbe. </w:t>
            </w:r>
          </w:p>
          <w:p w14:paraId="62A98F7F" w14:textId="77777777" w:rsidR="001C24E0" w:rsidRPr="001074D5" w:rsidRDefault="001C24E0" w:rsidP="009105FB">
            <w:pPr>
              <w:spacing w:before="60" w:after="60"/>
            </w:pPr>
            <w:r w:rsidRPr="001074D5">
              <w:t xml:space="preserve">Za izračun dovedene energije v dogrevalni grelnik TSV ali za modeliranje celotnega sistema za pripravo TSV se lahko uporabijo validirana računalniška orodja. Vhodni podatki se navedejo v tehničnem poročilu. </w:t>
            </w:r>
          </w:p>
        </w:tc>
      </w:tr>
      <w:tr w:rsidR="001C24E0" w:rsidRPr="001074D5" w14:paraId="4D1B4A66" w14:textId="77777777" w:rsidTr="009105FB">
        <w:tc>
          <w:tcPr>
            <w:tcW w:w="1134" w:type="dxa"/>
            <w:vAlign w:val="center"/>
          </w:tcPr>
          <w:p w14:paraId="09FAD450" w14:textId="77777777" w:rsidR="001C24E0" w:rsidRPr="000C1B57" w:rsidRDefault="001C24E0" w:rsidP="009105FB">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vMerge/>
            <w:vAlign w:val="center"/>
          </w:tcPr>
          <w:p w14:paraId="76AFB0B7" w14:textId="77777777" w:rsidR="001C24E0" w:rsidRPr="001074D5" w:rsidRDefault="001C24E0" w:rsidP="009105FB">
            <w:pPr>
              <w:spacing w:before="60" w:after="60"/>
            </w:pPr>
          </w:p>
        </w:tc>
      </w:tr>
      <w:tr w:rsidR="001C24E0" w:rsidRPr="001074D5" w14:paraId="19E5BB70" w14:textId="77777777" w:rsidTr="009105FB">
        <w:trPr>
          <w:trHeight w:val="458"/>
        </w:trPr>
        <w:tc>
          <w:tcPr>
            <w:tcW w:w="1134" w:type="dxa"/>
            <w:vAlign w:val="center"/>
          </w:tcPr>
          <w:p w14:paraId="2B0216E1" w14:textId="77777777" w:rsidR="001C24E0" w:rsidRPr="000C1B57" w:rsidRDefault="001C24E0" w:rsidP="009105FB">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vAlign w:val="center"/>
          </w:tcPr>
          <w:p w14:paraId="0A3477D4" w14:textId="60DB16A3" w:rsidR="001C24E0" w:rsidRPr="001074D5" w:rsidRDefault="001C24E0" w:rsidP="00194063">
            <w:pPr>
              <w:spacing w:before="60" w:after="60"/>
            </w:pPr>
            <w:r w:rsidRPr="001074D5">
              <w:t>V referenčnih stavbah se glede na klasifikacijo (</w:t>
            </w:r>
            <w:r w:rsidR="009052F4" w:rsidRPr="001074D5">
              <w:t xml:space="preserve">točka  </w:t>
            </w:r>
            <w:r w:rsidRPr="001074D5">
              <w:t>11</w:t>
            </w:r>
            <w:r w:rsidR="009052F4" w:rsidRPr="001074D5">
              <w:t xml:space="preserve"> te smernice</w:t>
            </w:r>
            <w:r w:rsidRPr="001074D5">
              <w:t>) predvidi solarni ogrevalni sistem za pripravo TSV. Skupna svetla površina SSE (v nadaljevanju A</w:t>
            </w:r>
            <w:r w:rsidRPr="001074D5">
              <w:rPr>
                <w:vertAlign w:val="subscript"/>
              </w:rPr>
              <w:t>sse</w:t>
            </w:r>
            <w:r w:rsidR="00AF664A" w:rsidRPr="001074D5">
              <w:rPr>
                <w:vertAlign w:val="subscript"/>
              </w:rPr>
              <w:t xml:space="preserve"> </w:t>
            </w:r>
            <w:r w:rsidRPr="001074D5">
              <w:t xml:space="preserve">je opredeljena v </w:t>
            </w:r>
            <w:r w:rsidR="009052F4" w:rsidRPr="001074D5">
              <w:t xml:space="preserve">točki </w:t>
            </w:r>
            <w:r w:rsidRPr="001074D5">
              <w:t xml:space="preserve">11. Predvidijo se sprejemniki sončne energije z lastnostmi </w:t>
            </w:r>
            <w:r w:rsidR="00194063">
              <w:sym w:font="Symbol" w:char="F061"/>
            </w:r>
            <w:r w:rsidRPr="00B57BF3">
              <w:rPr>
                <w:vertAlign w:val="subscript"/>
              </w:rPr>
              <w:t>0</w:t>
            </w:r>
            <w:r w:rsidRPr="001074D5">
              <w:t xml:space="preserve"> </w:t>
            </w:r>
            <w:r w:rsidR="00E9401A" w:rsidRPr="001074D5">
              <w:t xml:space="preserve">= </w:t>
            </w:r>
            <w:r w:rsidRPr="001074D5">
              <w:t>0,8, a</w:t>
            </w:r>
            <w:r w:rsidRPr="001074D5">
              <w:rPr>
                <w:vertAlign w:val="subscript"/>
              </w:rPr>
              <w:t>1</w:t>
            </w:r>
            <w:r w:rsidRPr="001074D5">
              <w:t xml:space="preserve"> </w:t>
            </w:r>
            <w:r w:rsidR="00E9401A" w:rsidRPr="001074D5">
              <w:t xml:space="preserve">= </w:t>
            </w:r>
            <w:r w:rsidRPr="001074D5">
              <w:t>3,5 in K</w:t>
            </w:r>
            <w:r w:rsidRPr="001074D5">
              <w:rPr>
                <w:vertAlign w:val="subscript"/>
              </w:rPr>
              <w:t>i</w:t>
            </w:r>
            <w:r w:rsidRPr="001074D5">
              <w:t xml:space="preserve"> </w:t>
            </w:r>
            <w:r w:rsidR="00E9401A" w:rsidRPr="001074D5">
              <w:t xml:space="preserve">= </w:t>
            </w:r>
            <w:r w:rsidRPr="001074D5">
              <w:t>0,94, specifična velikost prenosnika toplote med poljem SSE H</w:t>
            </w:r>
            <w:r w:rsidRPr="001074D5">
              <w:rPr>
                <w:vertAlign w:val="subscript"/>
              </w:rPr>
              <w:t>sto,hx</w:t>
            </w:r>
            <w:r w:rsidRPr="001074D5">
              <w:t xml:space="preserve"> </w:t>
            </w:r>
            <w:r w:rsidR="00E9401A" w:rsidRPr="001074D5">
              <w:t xml:space="preserve">= </w:t>
            </w:r>
            <w:r w:rsidRPr="001074D5">
              <w:t>100 x Asse (W/K) in moč obtočne črpalke 25+2 x A</w:t>
            </w:r>
            <w:r w:rsidRPr="001074D5">
              <w:rPr>
                <w:vertAlign w:val="subscript"/>
              </w:rPr>
              <w:t>sse</w:t>
            </w:r>
            <w:r w:rsidRPr="001074D5">
              <w:t xml:space="preserve"> (W), specifične toplotne izgube cevovodov H</w:t>
            </w:r>
            <w:r w:rsidRPr="001074D5">
              <w:rPr>
                <w:vertAlign w:val="subscript"/>
              </w:rPr>
              <w:t>loop,p</w:t>
            </w:r>
            <w:r w:rsidRPr="001074D5">
              <w:t xml:space="preserve"> </w:t>
            </w:r>
            <w:r w:rsidR="009052F4" w:rsidRPr="001074D5">
              <w:t xml:space="preserve">= </w:t>
            </w:r>
            <w:r w:rsidRPr="001074D5">
              <w:t>5 + 0,5 x A</w:t>
            </w:r>
            <w:r w:rsidRPr="001074D5">
              <w:rPr>
                <w:vertAlign w:val="subscript"/>
              </w:rPr>
              <w:t>sse</w:t>
            </w:r>
            <w:r w:rsidRPr="001074D5">
              <w:t xml:space="preserve"> (W/K), prostornina hranilnika 50 x A</w:t>
            </w:r>
            <w:r w:rsidRPr="001074D5">
              <w:rPr>
                <w:vertAlign w:val="subscript"/>
              </w:rPr>
              <w:t>sse</w:t>
            </w:r>
            <w:r w:rsidRPr="001074D5">
              <w:t xml:space="preserve"> (lit), Sprejemniki so nameščeni z n</w:t>
            </w:r>
            <w:r w:rsidR="00BF3F1D" w:rsidRPr="001074D5">
              <w:t>a</w:t>
            </w:r>
            <w:r w:rsidRPr="001074D5">
              <w:t>klonom 35</w:t>
            </w:r>
            <w:r w:rsidR="009052F4" w:rsidRPr="001074D5">
              <w:t> </w:t>
            </w:r>
            <w:r w:rsidRPr="001074D5">
              <w:t>°</w:t>
            </w:r>
            <w:r w:rsidR="00662017" w:rsidRPr="001074D5">
              <w:t xml:space="preserve"> </w:t>
            </w:r>
            <w:r w:rsidRPr="001074D5">
              <w:t>in usmerjeni v smeri juga. SSE niso senčeni. Projektna temperatura TSV je</w:t>
            </w:r>
            <w:r w:rsidR="00013F0B" w:rsidRPr="001074D5">
              <w:t xml:space="preserve"> 55</w:t>
            </w:r>
            <w:r w:rsidR="009052F4" w:rsidRPr="001074D5">
              <w:t> </w:t>
            </w:r>
            <w:r w:rsidR="00013F0B" w:rsidRPr="001074D5">
              <w:t>°C</w:t>
            </w:r>
            <w:r w:rsidR="00013F0B" w:rsidRPr="001074D5">
              <w:rPr>
                <w:color w:val="FF0000"/>
              </w:rPr>
              <w:t>.</w:t>
            </w:r>
          </w:p>
        </w:tc>
      </w:tr>
    </w:tbl>
    <w:p w14:paraId="1D546CBD" w14:textId="77777777" w:rsidR="001C24E0" w:rsidRPr="001074D5" w:rsidRDefault="001C24E0" w:rsidP="00CE007E"/>
    <w:p w14:paraId="0257628F" w14:textId="09AAC948" w:rsidR="001C24E0" w:rsidRPr="001074D5" w:rsidRDefault="001C24E0" w:rsidP="00B57CC4">
      <w:pPr>
        <w:pStyle w:val="2-nasl"/>
        <w:numPr>
          <w:ilvl w:val="0"/>
          <w:numId w:val="0"/>
        </w:numPr>
        <w:ind w:left="851" w:hanging="851"/>
      </w:pPr>
      <w:bookmarkStart w:id="574" w:name="_Toc77238626"/>
      <w:r w:rsidRPr="001074D5">
        <w:t xml:space="preserve">10.7 </w:t>
      </w:r>
      <w:r w:rsidR="00AD6D0A">
        <w:tab/>
      </w:r>
      <w:r w:rsidRPr="001074D5">
        <w:t>Solarni hladilni sistemi</w:t>
      </w:r>
      <w:bookmarkEnd w:id="574"/>
    </w:p>
    <w:p w14:paraId="7ECF5CBC" w14:textId="0C2164A2" w:rsidR="001C24E0" w:rsidRPr="001074D5" w:rsidRDefault="001C24E0" w:rsidP="00B57BF3">
      <w:pPr>
        <w:rPr>
          <w:color w:val="000000" w:themeColor="text1"/>
          <w:vertAlign w:val="subscript"/>
        </w:rPr>
      </w:pPr>
      <w:r w:rsidRPr="001074D5">
        <w:t xml:space="preserve">Solarni hladilni sistemi so toplotno gnani sorpcijski sistemi. Učinkovitost </w:t>
      </w:r>
      <w:r w:rsidR="00BF3F1D" w:rsidRPr="001074D5">
        <w:t>generatorja</w:t>
      </w:r>
      <w:r w:rsidRPr="001074D5">
        <w:t xml:space="preserve"> hladu in toplotna moč sta odvisna o</w:t>
      </w:r>
      <w:r w:rsidR="00BF3F1D" w:rsidRPr="001074D5">
        <w:t>d</w:t>
      </w:r>
      <w:r w:rsidRPr="001074D5">
        <w:t xml:space="preserve"> temperature grelne vode, ki vstopa v generator hladu (</w:t>
      </w:r>
      <w:r w:rsidR="00194063">
        <w:rPr>
          <w:color w:val="000000" w:themeColor="text1"/>
        </w:rPr>
        <w:sym w:font="Symbol" w:char="F04A"/>
      </w:r>
      <w:r w:rsidRPr="001074D5">
        <w:rPr>
          <w:color w:val="000000" w:themeColor="text1"/>
          <w:vertAlign w:val="subscript"/>
        </w:rPr>
        <w:t>C,gen,in</w:t>
      </w:r>
      <w:r w:rsidRPr="001074D5">
        <w:t>), temperatura hladilne vode, ki vstopa v generator iz hladilnega stolpa (</w:t>
      </w:r>
      <w:r w:rsidR="00194063">
        <w:rPr>
          <w:color w:val="000000" w:themeColor="text1"/>
        </w:rPr>
        <w:sym w:font="Symbol" w:char="F04A"/>
      </w:r>
      <w:r w:rsidRPr="001074D5">
        <w:rPr>
          <w:color w:val="000000" w:themeColor="text1"/>
          <w:vertAlign w:val="subscript"/>
        </w:rPr>
        <w:t>C,hx,gen,in</w:t>
      </w:r>
      <w:r w:rsidRPr="001074D5">
        <w:t xml:space="preserve">), temperatura ohlajene vode, ki vstopa v razvod hlajenja z oglajeno vodo </w:t>
      </w:r>
      <w:r w:rsidRPr="001074D5">
        <w:rPr>
          <w:color w:val="000000" w:themeColor="text1"/>
        </w:rPr>
        <w:t>(</w:t>
      </w:r>
      <w:r w:rsidR="00194063">
        <w:rPr>
          <w:color w:val="000000" w:themeColor="text1"/>
        </w:rPr>
        <w:sym w:font="Symbol" w:char="F04A"/>
      </w:r>
      <w:r w:rsidRPr="001074D5">
        <w:rPr>
          <w:color w:val="000000" w:themeColor="text1"/>
          <w:vertAlign w:val="subscript"/>
        </w:rPr>
        <w:t>C,gen,out</w:t>
      </w:r>
      <w:r w:rsidRPr="001074D5">
        <w:rPr>
          <w:color w:val="000000" w:themeColor="text1"/>
        </w:rPr>
        <w:t>). Način vključevanja solarnih hladilnih sistemov je prikazan v tabeli 10.9.</w:t>
      </w:r>
    </w:p>
    <w:p w14:paraId="742596FF" w14:textId="77777777" w:rsidR="001C24E0" w:rsidRPr="001074D5" w:rsidRDefault="001C24E0" w:rsidP="00B57BF3"/>
    <w:p w14:paraId="611EBAD5" w14:textId="452AC2F9" w:rsidR="001C24E0" w:rsidRPr="00CE007E" w:rsidRDefault="001C24E0" w:rsidP="00B57BF3">
      <w:pPr>
        <w:rPr>
          <w:sz w:val="24"/>
        </w:rPr>
      </w:pPr>
      <w:r w:rsidRPr="00B57BF3">
        <w:rPr>
          <w:szCs w:val="20"/>
        </w:rPr>
        <w:t>Tabela 10.9</w:t>
      </w:r>
      <w:r w:rsidR="00662017" w:rsidRPr="001074D5">
        <w:rPr>
          <w:szCs w:val="20"/>
        </w:rPr>
        <w:t>:</w:t>
      </w:r>
      <w:r w:rsidRPr="001074D5">
        <w:rPr>
          <w:szCs w:val="20"/>
        </w:rPr>
        <w:t xml:space="preserve"> Vključevanje solarnih hladilnih sistemov v določitev energijske učinkovitosti stavb</w:t>
      </w:r>
    </w:p>
    <w:tbl>
      <w:tblPr>
        <w:tblStyle w:val="Tabelamrea"/>
        <w:tblW w:w="0" w:type="auto"/>
        <w:tblLook w:val="04A0" w:firstRow="1" w:lastRow="0" w:firstColumn="1" w:lastColumn="0" w:noHBand="0" w:noVBand="1"/>
      </w:tblPr>
      <w:tblGrid>
        <w:gridCol w:w="1134"/>
        <w:gridCol w:w="8787"/>
      </w:tblGrid>
      <w:tr w:rsidR="001C24E0" w:rsidRPr="001074D5" w14:paraId="5063360F" w14:textId="77777777" w:rsidTr="009105FB">
        <w:tc>
          <w:tcPr>
            <w:tcW w:w="1134" w:type="dxa"/>
            <w:vAlign w:val="center"/>
          </w:tcPr>
          <w:p w14:paraId="72F26381" w14:textId="77777777" w:rsidR="001C24E0" w:rsidRPr="000C1B57" w:rsidRDefault="001C24E0" w:rsidP="009105FB">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vAlign w:val="center"/>
          </w:tcPr>
          <w:p w14:paraId="57E03BCE" w14:textId="77777777" w:rsidR="001C24E0" w:rsidRPr="001074D5" w:rsidRDefault="001C24E0" w:rsidP="009105FB">
            <w:pPr>
              <w:spacing w:before="60" w:after="60"/>
            </w:pPr>
            <w:r w:rsidRPr="001074D5">
              <w:t>Za energetsko nezahtevne stavbe se dovedena energija ne določa.</w:t>
            </w:r>
          </w:p>
        </w:tc>
      </w:tr>
      <w:tr w:rsidR="001C24E0" w:rsidRPr="001074D5" w14:paraId="27EF50E9" w14:textId="77777777" w:rsidTr="009105FB">
        <w:tc>
          <w:tcPr>
            <w:tcW w:w="1134" w:type="dxa"/>
            <w:vAlign w:val="center"/>
          </w:tcPr>
          <w:p w14:paraId="091DD0B1"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vAlign w:val="center"/>
          </w:tcPr>
          <w:p w14:paraId="57DBD7B6" w14:textId="77777777" w:rsidR="001C24E0" w:rsidRPr="001074D5" w:rsidRDefault="001C24E0" w:rsidP="009105FB">
            <w:pPr>
              <w:spacing w:before="60" w:after="60"/>
            </w:pPr>
            <w:r w:rsidRPr="001074D5">
              <w:t>Za energetsko manj zahtevne stavbe pri uporabi mesečne metode ne obravnava.</w:t>
            </w:r>
          </w:p>
        </w:tc>
      </w:tr>
      <w:tr w:rsidR="001C24E0" w:rsidRPr="001074D5" w14:paraId="29B20969" w14:textId="77777777" w:rsidTr="009105FB">
        <w:tc>
          <w:tcPr>
            <w:tcW w:w="1134" w:type="dxa"/>
            <w:vAlign w:val="center"/>
          </w:tcPr>
          <w:p w14:paraId="22FFD4C9"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vMerge w:val="restart"/>
            <w:vAlign w:val="center"/>
          </w:tcPr>
          <w:p w14:paraId="5E2F95CB" w14:textId="6B03906B" w:rsidR="001C24E0" w:rsidRPr="001074D5" w:rsidRDefault="001C24E0" w:rsidP="009105FB">
            <w:pPr>
              <w:spacing w:before="60" w:after="60"/>
            </w:pPr>
            <w:r w:rsidRPr="001074D5">
              <w:t>Solarni hladilni sistemi se lahko vključijo v določitev energijske učinkovitosti stavbe za energetsko manj zahtevne in energetsko zahteven stavbe z modeliranjem z urnim časovnim korakom. Za vrednotenje se uporabijo empirični modeli za določitev učinkovitosti COP</w:t>
            </w:r>
            <w:r w:rsidRPr="001074D5">
              <w:rPr>
                <w:vertAlign w:val="subscript"/>
              </w:rPr>
              <w:t xml:space="preserve">C,sol </w:t>
            </w:r>
            <w:r w:rsidRPr="001074D5">
              <w:t>(tipično 0,5 – 0,7) ter toplotna moč generatorja hladu P</w:t>
            </w:r>
            <w:r w:rsidRPr="001074D5">
              <w:rPr>
                <w:vertAlign w:val="subscript"/>
              </w:rPr>
              <w:t>C,sol,gen</w:t>
            </w:r>
            <w:r w:rsidRPr="001074D5">
              <w:t>. Toploto, ki se pripravlja s sprejemniki sončne energije se določi v urnih časovnih korakih z metodo, ki je navedena v točki 10.6 te tehnične smernice.</w:t>
            </w:r>
          </w:p>
          <w:p w14:paraId="629282D5" w14:textId="77777777" w:rsidR="001C24E0" w:rsidRPr="001074D5" w:rsidRDefault="001C24E0" w:rsidP="009105FB">
            <w:pPr>
              <w:spacing w:before="60" w:after="60"/>
            </w:pPr>
            <w:r w:rsidRPr="001074D5">
              <w:t xml:space="preserve">Lahko se uporabijo tudi verificirana računalniška orodja za detajlno modeliranje. Vsi robni pogoji morajo biti navedeni v tehničnem poročilu. </w:t>
            </w:r>
          </w:p>
        </w:tc>
      </w:tr>
      <w:tr w:rsidR="001C24E0" w:rsidRPr="001074D5" w14:paraId="71BD9344" w14:textId="77777777" w:rsidTr="009105FB">
        <w:tc>
          <w:tcPr>
            <w:tcW w:w="1134" w:type="dxa"/>
            <w:vAlign w:val="center"/>
          </w:tcPr>
          <w:p w14:paraId="2E1FC76E" w14:textId="77777777" w:rsidR="001C24E0" w:rsidRPr="000C1B57" w:rsidRDefault="001C24E0" w:rsidP="009105FB">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vMerge/>
            <w:vAlign w:val="center"/>
          </w:tcPr>
          <w:p w14:paraId="143288FA" w14:textId="77777777" w:rsidR="001C24E0" w:rsidRPr="001074D5" w:rsidRDefault="001C24E0" w:rsidP="009105FB">
            <w:pPr>
              <w:spacing w:before="60" w:after="60"/>
            </w:pPr>
          </w:p>
        </w:tc>
      </w:tr>
      <w:tr w:rsidR="001C24E0" w:rsidRPr="001074D5" w14:paraId="78B36997" w14:textId="77777777" w:rsidTr="009105FB">
        <w:trPr>
          <w:trHeight w:val="458"/>
        </w:trPr>
        <w:tc>
          <w:tcPr>
            <w:tcW w:w="1134" w:type="dxa"/>
            <w:vAlign w:val="center"/>
          </w:tcPr>
          <w:p w14:paraId="10C79D9A" w14:textId="77777777" w:rsidR="001C24E0" w:rsidRPr="000C1B57" w:rsidRDefault="001C24E0" w:rsidP="009105FB">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vAlign w:val="center"/>
          </w:tcPr>
          <w:p w14:paraId="54F5E733" w14:textId="46F11580" w:rsidR="001C24E0" w:rsidRPr="001074D5" w:rsidRDefault="001C24E0" w:rsidP="009105FB">
            <w:pPr>
              <w:spacing w:before="60" w:after="60"/>
            </w:pPr>
            <w:r w:rsidRPr="001074D5">
              <w:t>Za referenčne stavbe solarno hlajenje ni predvideno</w:t>
            </w:r>
            <w:r w:rsidR="00AE6F90" w:rsidRPr="001074D5">
              <w:t>.</w:t>
            </w:r>
          </w:p>
        </w:tc>
      </w:tr>
    </w:tbl>
    <w:p w14:paraId="4E2FF168" w14:textId="77777777" w:rsidR="00AE6F90" w:rsidRPr="001074D5" w:rsidRDefault="00AE6F90" w:rsidP="00CE007E"/>
    <w:p w14:paraId="071B1671" w14:textId="2FAFE32C" w:rsidR="001C24E0" w:rsidRPr="001074D5" w:rsidRDefault="001C24E0" w:rsidP="00B57CC4">
      <w:pPr>
        <w:pStyle w:val="2-nasl"/>
        <w:numPr>
          <w:ilvl w:val="0"/>
          <w:numId w:val="0"/>
        </w:numPr>
        <w:ind w:left="851" w:hanging="851"/>
      </w:pPr>
      <w:bookmarkStart w:id="575" w:name="_Toc77238627"/>
      <w:r w:rsidRPr="001074D5">
        <w:t xml:space="preserve">10.8 </w:t>
      </w:r>
      <w:r w:rsidR="00AD6D0A">
        <w:tab/>
      </w:r>
      <w:r w:rsidRPr="001074D5">
        <w:t>Električno in toplotno gnane toplotne črpalke</w:t>
      </w:r>
      <w:bookmarkEnd w:id="575"/>
    </w:p>
    <w:p w14:paraId="3538A1F3" w14:textId="3A4F303B" w:rsidR="001C24E0" w:rsidRPr="001074D5" w:rsidRDefault="00830F89" w:rsidP="00B57BF3">
      <w:r w:rsidRPr="001074D5">
        <w:t xml:space="preserve">(1) </w:t>
      </w:r>
      <w:r w:rsidR="001C24E0" w:rsidRPr="001074D5">
        <w:t xml:space="preserve">Toplotne črpalke izkoriščajo toploto okolja ali odpadno toploto z vgrajenim kompresorjem hladiva ali binarnim sorpcijskim procesom. Način vrednotenja energijske učinkovitosti toplotnih črpalk je opredeljen v </w:t>
      </w:r>
      <w:r w:rsidR="009052F4" w:rsidRPr="001074D5">
        <w:t xml:space="preserve">standardu </w:t>
      </w:r>
      <w:r w:rsidR="001C24E0" w:rsidRPr="001074D5">
        <w:t>SIST EN 15316-4-2. V primeru kompresorske TČ je kompresor lahko gnan neposredno z električnim motorjem ali motorjem z notranjim izgorevanjem, s katerim se delo proizvede z gorenjem zemeljskega plina ali bioplina ali drugega običajno plinastega goriva. Pri sorpc</w:t>
      </w:r>
      <w:r w:rsidR="00BF3F1D" w:rsidRPr="001074D5">
        <w:t>i</w:t>
      </w:r>
      <w:r w:rsidR="001C24E0" w:rsidRPr="001074D5">
        <w:t>jskih toplotnih črpalkah se toplota lahko proizvede z gorilnikom v napravi ali dovede v TČ iz zunanjega vira</w:t>
      </w:r>
      <w:r w:rsidR="006017BD" w:rsidRPr="001074D5">
        <w:t>.</w:t>
      </w:r>
    </w:p>
    <w:p w14:paraId="708D7F66" w14:textId="423040CA" w:rsidR="00E94A6C" w:rsidRPr="001074D5" w:rsidRDefault="00830F89" w:rsidP="00B57BF3">
      <w:r w:rsidRPr="001074D5">
        <w:t xml:space="preserve">(2) </w:t>
      </w:r>
      <w:r w:rsidR="001C24E0" w:rsidRPr="001074D5">
        <w:t>Splošna energijska bilanca TČ</w:t>
      </w:r>
      <w:r w:rsidR="003D713D" w:rsidRPr="001074D5">
        <w:t xml:space="preserve"> v časovnem koraku t</w:t>
      </w:r>
      <w:r w:rsidR="001C24E0" w:rsidRPr="001074D5">
        <w:t xml:space="preserve"> skladno s točko 5.5</w:t>
      </w:r>
      <w:r w:rsidR="009052F4" w:rsidRPr="001074D5">
        <w:t xml:space="preserve"> standarda</w:t>
      </w:r>
      <w:r w:rsidR="007A5728" w:rsidRPr="001074D5">
        <w:t xml:space="preserve"> </w:t>
      </w:r>
      <w:r w:rsidR="001C24E0" w:rsidRPr="001074D5">
        <w:t xml:space="preserve">SIST EN 15316-4-2 </w:t>
      </w:r>
      <w:r w:rsidR="003D713D" w:rsidRPr="001074D5">
        <w:t xml:space="preserve">je </w:t>
      </w:r>
      <w:r w:rsidR="001C24E0" w:rsidRPr="001074D5">
        <w:t>prikazana na sliki 10.4</w:t>
      </w:r>
      <w:r w:rsidR="007A5728" w:rsidRPr="001074D5">
        <w:t xml:space="preserve"> in</w:t>
      </w:r>
      <w:r w:rsidR="001C24E0" w:rsidRPr="001074D5">
        <w:t xml:space="preserve"> je enaka:</w:t>
      </w:r>
    </w:p>
    <w:p w14:paraId="133C7EEC" w14:textId="7D06ACC7" w:rsidR="00E94A6C" w:rsidRPr="00E96688" w:rsidRDefault="00145844" w:rsidP="009105FB">
      <w:pPr>
        <w:spacing w:before="240" w:after="240"/>
      </w:pPr>
      <m:oMathPara>
        <m:oMathParaPr>
          <m:jc m:val="left"/>
        </m:oMathParaPr>
        <m:oMath>
          <m:d>
            <m:dPr>
              <m:ctrlPr>
                <w:rPr>
                  <w:rFonts w:ascii="Cambria Math" w:hAnsi="Cambria Math"/>
                </w:rPr>
              </m:ctrlPr>
            </m:dPr>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t</m:t>
                  </m:r>
                </m:sub>
              </m:sSub>
            </m:e>
          </m:d>
          <m:r>
            <m:rPr>
              <m:sty m:val="p"/>
            </m:rPr>
            <w:rPr>
              <w:rFonts w:ascii="Cambria Math" w:hAnsi="Cambria Math"/>
            </w:rPr>
            <m:t>∙</m:t>
          </m:r>
          <m:sSub>
            <m:sSubPr>
              <m:ctrlPr>
                <w:rPr>
                  <w:rFonts w:ascii="Cambria Math" w:hAnsi="Cambria Math"/>
                </w:rPr>
              </m:ctrlPr>
            </m:sSubPr>
            <m:e>
              <m:r>
                <m:rPr>
                  <m:sty m:val="b"/>
                </m:rPr>
                <w:rPr>
                  <w:rFonts w:ascii="Cambria Math" w:hAnsi="Cambria Math"/>
                </w:rPr>
                <m:t>COP</m:t>
              </m:r>
            </m:e>
            <m:sub>
              <m:r>
                <m:rPr>
                  <m:sty m:val="b"/>
                </m:rPr>
                <w:rPr>
                  <w:rFonts w:ascii="Cambria Math" w:hAnsi="Cambria Math"/>
                </w:rPr>
                <m:t>T</m:t>
              </m:r>
              <m:r>
                <m:rPr>
                  <m:sty m:val="p"/>
                </m:rPr>
                <w:rPr>
                  <w:rFonts w:ascii="Cambria Math" w:hAnsi="Cambria Math"/>
                </w:rPr>
                <m:t>Č,</m:t>
              </m:r>
              <m:r>
                <m:rPr>
                  <m:sty m:val="b"/>
                </m:rPr>
                <w:rPr>
                  <w:rFonts w:ascii="Cambria Math" w:hAnsi="Cambria Math"/>
                </w:rPr>
                <m:t>t</m:t>
              </m:r>
            </m:sub>
          </m:sSub>
          <m: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ls</m:t>
              </m:r>
              <m:r>
                <m:rPr>
                  <m:sty m:val="p"/>
                </m:rPr>
                <w:rPr>
                  <w:rFonts w:ascii="Cambria Math" w:hAnsi="Cambria Math"/>
                </w:rPr>
                <m:t>,</m:t>
              </m:r>
              <m:r>
                <m:rPr>
                  <m:sty m:val="b"/>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gen</m:t>
              </m:r>
              <m:r>
                <m:rPr>
                  <m:sty m:val="p"/>
                </m:rPr>
                <w:rPr>
                  <w:rFonts w:ascii="Cambria Math" w:hAnsi="Cambria Math"/>
                </w:rPr>
                <m:t>,</m:t>
              </m:r>
              <m:r>
                <m:rPr>
                  <m:sty m:val="b"/>
                </m:rPr>
                <w:rPr>
                  <w:rFonts w:ascii="Cambria Math" w:hAnsi="Cambria Math"/>
                </w:rPr>
                <m:t>ls</m:t>
              </m:r>
              <m:r>
                <m:rPr>
                  <m:sty m:val="p"/>
                </m:rPr>
                <w:rPr>
                  <w:rFonts w:ascii="Cambria Math" w:hAnsi="Cambria Math"/>
                </w:rPr>
                <m:t>,</m:t>
              </m:r>
              <m:r>
                <m:rPr>
                  <m:sty m:val="b"/>
                </m:rPr>
                <w:rPr>
                  <w:rFonts w:ascii="Cambria Math" w:hAnsi="Cambria Math"/>
                </w:rPr>
                <m:t>rvl</m:t>
              </m:r>
              <m:r>
                <m:rPr>
                  <m:sty m:val="p"/>
                </m:rPr>
                <w:rPr>
                  <w:rFonts w:ascii="Cambria Math" w:hAnsi="Cambria Math"/>
                </w:rPr>
                <m:t>,</m:t>
              </m:r>
              <m:r>
                <m:rPr>
                  <m:sty m:val="b"/>
                </m:rP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ls</m:t>
                  </m:r>
                  <m:r>
                    <m:rPr>
                      <m:sty m:val="p"/>
                    </m:rPr>
                    <w:rPr>
                      <w:rFonts w:ascii="Cambria Math" w:hAnsi="Cambria Math"/>
                    </w:rPr>
                    <m:t>,</m:t>
                  </m:r>
                  <m:r>
                    <m:rPr>
                      <m:sty m:val="b"/>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t</m:t>
                  </m:r>
                </m:sub>
              </m:sSub>
            </m:e>
          </m:d>
        </m:oMath>
      </m:oMathPara>
    </w:p>
    <w:p w14:paraId="2BED577B" w14:textId="77777777" w:rsidR="00CA5BEA" w:rsidRPr="001074D5" w:rsidRDefault="00CA5BEA" w:rsidP="00B57BF3"/>
    <w:p w14:paraId="04C11DCC" w14:textId="60E0D236" w:rsidR="001C24E0" w:rsidRPr="001074D5" w:rsidRDefault="00814593" w:rsidP="009105FB">
      <w:pPr>
        <w:spacing w:before="240" w:after="240"/>
      </w:pPr>
      <w:r w:rsidRPr="00B57BF3">
        <w:rPr>
          <w:noProof/>
          <w:lang w:eastAsia="sl-SI"/>
        </w:rPr>
        <w:drawing>
          <wp:inline distT="0" distB="0" distL="0" distR="0" wp14:anchorId="1F5C99DA" wp14:editId="70676BF6">
            <wp:extent cx="6480000" cy="2378289"/>
            <wp:effectExtent l="0" t="0" r="0" b="0"/>
            <wp:docPr id="15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80000" cy="2378289"/>
                    </a:xfrm>
                    <a:prstGeom prst="rect">
                      <a:avLst/>
                    </a:prstGeom>
                    <a:noFill/>
                    <a:ln>
                      <a:noFill/>
                    </a:ln>
                  </pic:spPr>
                </pic:pic>
              </a:graphicData>
            </a:graphic>
          </wp:inline>
        </w:drawing>
      </w:r>
    </w:p>
    <w:p w14:paraId="3A1A693B" w14:textId="52FBD8D1" w:rsidR="0013419B" w:rsidRPr="001074D5" w:rsidRDefault="0013419B" w:rsidP="009105FB">
      <w:pPr>
        <w:spacing w:before="120" w:after="240"/>
      </w:pPr>
      <w:r w:rsidRPr="001074D5">
        <w:t>Slika 10.4: Energijski tokovi</w:t>
      </w:r>
      <w:r w:rsidR="00E54225" w:rsidRPr="001074D5">
        <w:t xml:space="preserve">, </w:t>
      </w:r>
      <w:r w:rsidRPr="001074D5">
        <w:t xml:space="preserve">ki jih obravnavamo pri določitvi energijske učinkovitosti TČ (v zapisu je predpostavljeno, da je TČ namenjena ogrevanju in </w:t>
      </w:r>
      <w:r w:rsidR="00375A99" w:rsidRPr="001074D5">
        <w:t xml:space="preserve">pripravi </w:t>
      </w:r>
      <w:r w:rsidRPr="001074D5">
        <w:t>TSV (HW)</w:t>
      </w:r>
    </w:p>
    <w:p w14:paraId="22B9A3C4" w14:textId="77777777" w:rsidR="0063129C" w:rsidRPr="001074D5" w:rsidRDefault="0063129C" w:rsidP="00B57BF3"/>
    <w:p w14:paraId="0255AAF4" w14:textId="7C592425" w:rsidR="001C24E0" w:rsidRPr="001074D5" w:rsidRDefault="00830F89" w:rsidP="00B57BF3">
      <w:r w:rsidRPr="00194063">
        <w:t xml:space="preserve">(3) </w:t>
      </w:r>
      <w:r w:rsidR="001C24E0" w:rsidRPr="001074D5">
        <w:t>Enak izraz se uporabi v mesečni (t=m) in urni (t=h) računski metodi. Grelno število COP</w:t>
      </w:r>
      <w:r w:rsidR="00666B8B" w:rsidRPr="001074D5">
        <w:rPr>
          <w:vertAlign w:val="subscript"/>
        </w:rPr>
        <w:t xml:space="preserve">TČ,t </w:t>
      </w:r>
      <w:r w:rsidR="001C24E0" w:rsidRPr="001074D5">
        <w:t>času (t) je opredeljeno z razmerjem:</w:t>
      </w:r>
    </w:p>
    <w:p w14:paraId="16806C2B" w14:textId="292B43CB" w:rsidR="00534B1D" w:rsidRPr="000C1B57" w:rsidRDefault="00145844" w:rsidP="009105FB">
      <w:pPr>
        <w:spacing w:before="240" w:after="240"/>
        <w:jc w:val="both"/>
      </w:pPr>
      <m:oMathPara>
        <m:oMathParaPr>
          <m:jc m:val="left"/>
        </m:oMathParaPr>
        <m:oMath>
          <m:sSub>
            <m:sSubPr>
              <m:ctrlPr>
                <w:rPr>
                  <w:rFonts w:ascii="Cambria Math" w:hAnsi="Cambria Math"/>
                </w:rPr>
              </m:ctrlPr>
            </m:sSubPr>
            <m:e>
              <m:r>
                <m:rPr>
                  <m:sty m:val="b"/>
                </m:rPr>
                <w:rPr>
                  <w:rFonts w:ascii="Cambria Math" w:hAnsi="Cambria Math"/>
                </w:rPr>
                <m:t>COP</m:t>
              </m:r>
            </m:e>
            <m:sub>
              <m:r>
                <m:rPr>
                  <m:sty m:val="b"/>
                </m:rPr>
                <w:rPr>
                  <w:rFonts w:ascii="Cambria Math" w:hAnsi="Cambria Math"/>
                </w:rPr>
                <m:t>T</m:t>
              </m:r>
              <m:r>
                <m:rPr>
                  <m:sty m:val="p"/>
                </m:rPr>
                <w:rPr>
                  <w:rFonts w:ascii="Cambria Math" w:hAnsi="Cambria Math"/>
                </w:rPr>
                <m:t>Č,</m:t>
              </m:r>
              <m:r>
                <m:rPr>
                  <m:sty m:val="b"/>
                </m:rPr>
                <w:rPr>
                  <w:rFonts w:ascii="Cambria Math" w:hAnsi="Cambria Math"/>
                </w:rPr>
                <m:t>t</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gen</m:t>
                  </m:r>
                  <m:r>
                    <m:rPr>
                      <m:sty m:val="p"/>
                    </m:rPr>
                    <w:rPr>
                      <w:rFonts w:ascii="Cambria Math" w:hAnsi="Cambria Math"/>
                    </w:rPr>
                    <m:t>,</m:t>
                  </m:r>
                  <m:r>
                    <m:rPr>
                      <m:sty m:val="b"/>
                    </m:rPr>
                    <w:rPr>
                      <w:rFonts w:ascii="Cambria Math" w:hAnsi="Cambria Math"/>
                    </w:rPr>
                    <m:t>ls</m:t>
                  </m:r>
                  <m:r>
                    <m:rPr>
                      <m:sty m:val="p"/>
                    </m:rPr>
                    <w:rPr>
                      <w:rFonts w:ascii="Cambria Math" w:hAnsi="Cambria Math"/>
                    </w:rPr>
                    <m:t>,</m:t>
                  </m:r>
                  <m:r>
                    <m:rPr>
                      <m:sty m:val="b"/>
                    </m:rPr>
                    <w:rPr>
                      <w:rFonts w:ascii="Cambria Math" w:hAnsi="Cambria Math"/>
                    </w:rPr>
                    <m:t>rvd</m:t>
                  </m:r>
                  <m:r>
                    <m:rPr>
                      <m:sty m:val="p"/>
                    </m:rPr>
                    <w:rPr>
                      <w:rFonts w:ascii="Cambria Math" w:hAnsi="Cambria Math"/>
                    </w:rPr>
                    <m:t>,</m:t>
                  </m:r>
                  <m:r>
                    <m:rPr>
                      <m:sty m:val="b"/>
                    </m:rP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ls</m:t>
                          </m:r>
                        </m:sub>
                      </m:sSub>
                      <m:r>
                        <m:rPr>
                          <m:sty m:val="p"/>
                        </m:rPr>
                        <w:rPr>
                          <w:rFonts w:ascii="Cambria Math" w:hAnsi="Cambria Math"/>
                        </w:rPr>
                        <m:t>+</m:t>
                      </m:r>
                      <m:r>
                        <m:rPr>
                          <m:sty m:val="b"/>
                        </m:rPr>
                        <w:rPr>
                          <w:rFonts w:ascii="Cambria Math" w:hAnsi="Cambria Math"/>
                        </w:rPr>
                        <m:t>W</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aux</m:t>
                      </m:r>
                    </m:sub>
                  </m:sSub>
                </m:e>
              </m:d>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t</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t</m:t>
                      </m:r>
                    </m:sub>
                  </m:sSub>
                  <m:r>
                    <m:rPr>
                      <m:sty m:val="p"/>
                    </m:rPr>
                    <w:rPr>
                      <w:rFonts w:ascii="Cambria Math" w:hAnsi="Cambria Math"/>
                    </w:rPr>
                    <m:t>+</m:t>
                  </m:r>
                  <m:r>
                    <m:rPr>
                      <m:sty m:val="b"/>
                    </m:rPr>
                    <w:rPr>
                      <w:rFonts w:ascii="Cambria Math" w:hAnsi="Cambria Math"/>
                    </w:rPr>
                    <m:t>W</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aux</m:t>
                  </m:r>
                </m:sub>
              </m:sSub>
            </m:den>
          </m:f>
          <m:r>
            <m:rPr>
              <m:sty m:val="p"/>
            </m:rPr>
            <w:rPr>
              <w:rFonts w:ascii="Cambria Math" w:hAnsi="Cambria Math"/>
            </w:rPr>
            <m:t xml:space="preserve">    (-)</m:t>
          </m:r>
        </m:oMath>
      </m:oMathPara>
    </w:p>
    <w:p w14:paraId="097D1A05" w14:textId="1E4D8C16" w:rsidR="00814593" w:rsidRPr="001074D5" w:rsidRDefault="003D713D" w:rsidP="000C1B57">
      <w:pPr>
        <w:jc w:val="both"/>
      </w:pPr>
      <w:r w:rsidRPr="001074D5">
        <w:t>pri čemer je</w:t>
      </w:r>
      <w:r w:rsidR="006F5F5F" w:rsidRPr="001074D5">
        <w:t xml:space="preserve"> </w:t>
      </w:r>
      <w:r w:rsidR="00014D45" w:rsidRPr="001074D5">
        <w:t>Q</w:t>
      </w:r>
      <w:r w:rsidR="00014D45" w:rsidRPr="001074D5">
        <w:rPr>
          <w:vertAlign w:val="subscript"/>
        </w:rPr>
        <w:t>HW,gen,in,t</w:t>
      </w:r>
      <w:r w:rsidR="00014D45" w:rsidRPr="001074D5">
        <w:t xml:space="preserve">, </w:t>
      </w:r>
      <w:r w:rsidR="00534B1D" w:rsidRPr="001074D5">
        <w:t>W</w:t>
      </w:r>
      <w:r w:rsidR="00534B1D" w:rsidRPr="001074D5">
        <w:rPr>
          <w:vertAlign w:val="subscript"/>
        </w:rPr>
        <w:t>HW,gen,a</w:t>
      </w:r>
      <w:r w:rsidRPr="001074D5">
        <w:rPr>
          <w:vertAlign w:val="subscript"/>
        </w:rPr>
        <w:t xml:space="preserve">ux </w:t>
      </w:r>
      <w:r w:rsidRPr="001074D5">
        <w:t xml:space="preserve"> in </w:t>
      </w:r>
      <w:r w:rsidR="00E161D3" w:rsidRPr="001074D5">
        <w:t>(</w:t>
      </w:r>
      <w:r w:rsidR="008833AD" w:rsidRPr="001074D5">
        <w:t>Q</w:t>
      </w:r>
      <w:r w:rsidR="008833AD" w:rsidRPr="001074D5">
        <w:rPr>
          <w:vertAlign w:val="subscript"/>
        </w:rPr>
        <w:t>HV,gen,rv</w:t>
      </w:r>
      <w:r w:rsidR="00737D50" w:rsidRPr="001074D5">
        <w:rPr>
          <w:vertAlign w:val="subscript"/>
        </w:rPr>
        <w:t>d</w:t>
      </w:r>
      <w:r w:rsidR="008833AD" w:rsidRPr="001074D5">
        <w:rPr>
          <w:vertAlign w:val="subscript"/>
        </w:rPr>
        <w:t>,H</w:t>
      </w:r>
      <w:r w:rsidR="008833AD" w:rsidRPr="001074D5">
        <w:t xml:space="preserve"> = </w:t>
      </w:r>
      <w:r w:rsidRPr="001074D5">
        <w:t>f</w:t>
      </w:r>
      <w:r w:rsidRPr="001074D5">
        <w:rPr>
          <w:vertAlign w:val="subscript"/>
        </w:rPr>
        <w:t>gen,ls,r</w:t>
      </w:r>
      <w:r w:rsidR="00014D45" w:rsidRPr="001074D5">
        <w:rPr>
          <w:vertAlign w:val="subscript"/>
        </w:rPr>
        <w:t>vd</w:t>
      </w:r>
      <w:r w:rsidRPr="001074D5">
        <w:rPr>
          <w:vertAlign w:val="subscript"/>
        </w:rPr>
        <w:t>,H</w:t>
      </w:r>
      <w:r w:rsidRPr="001074D5">
        <w:t xml:space="preserve"> (</w:t>
      </w:r>
      <w:r w:rsidR="002B14C0" w:rsidRPr="001074D5">
        <w:t>Q</w:t>
      </w:r>
      <w:r w:rsidR="002B14C0" w:rsidRPr="001074D5">
        <w:rPr>
          <w:vertAlign w:val="subscript"/>
        </w:rPr>
        <w:t>HW,gen,ls</w:t>
      </w:r>
      <w:r w:rsidR="002B14C0" w:rsidRPr="001074D5">
        <w:t xml:space="preserve"> + </w:t>
      </w:r>
      <w:r w:rsidRPr="001074D5">
        <w:t>W</w:t>
      </w:r>
      <w:r w:rsidRPr="001074D5">
        <w:rPr>
          <w:vertAlign w:val="subscript"/>
        </w:rPr>
        <w:t>HW,gen,aux</w:t>
      </w:r>
      <w:r w:rsidRPr="001074D5">
        <w:t>)</w:t>
      </w:r>
      <w:r w:rsidR="00E161D3" w:rsidRPr="001074D5">
        <w:t>)</w:t>
      </w:r>
      <w:r w:rsidR="008F0F09" w:rsidRPr="001074D5">
        <w:t xml:space="preserve"> </w:t>
      </w:r>
      <w:r w:rsidR="00E161D3" w:rsidRPr="001074D5">
        <w:t>enako nič (</w:t>
      </w:r>
      <w:r w:rsidR="008F0F09" w:rsidRPr="001074D5">
        <w:t>0</w:t>
      </w:r>
      <w:r w:rsidR="00E161D3" w:rsidRPr="001074D5">
        <w:t>)</w:t>
      </w:r>
      <w:r w:rsidR="008F0F09" w:rsidRPr="001074D5">
        <w:t xml:space="preserve"> za toplotne črpalke z električnim pogonom</w:t>
      </w:r>
      <w:r w:rsidR="00375A99" w:rsidRPr="001074D5">
        <w:t>:</w:t>
      </w:r>
    </w:p>
    <w:p w14:paraId="5FF17074" w14:textId="507D061F" w:rsidR="00737D50" w:rsidRPr="000C1B57" w:rsidRDefault="00145844" w:rsidP="009105FB">
      <w:pPr>
        <w:spacing w:before="240" w:after="240"/>
        <w:jc w:val="both"/>
      </w:pPr>
      <m:oMathPara>
        <m:oMathParaPr>
          <m:jc m:val="left"/>
        </m:oMathParaPr>
        <m:oMath>
          <m:sSub>
            <m:sSubPr>
              <m:ctrlPr>
                <w:rPr>
                  <w:rFonts w:ascii="Cambria Math" w:hAnsi="Cambria Math"/>
                </w:rPr>
              </m:ctrlPr>
            </m:sSubPr>
            <m:e>
              <m:r>
                <m:rPr>
                  <m:sty m:val="b"/>
                </m:rPr>
                <w:rPr>
                  <w:rFonts w:ascii="Cambria Math" w:hAnsi="Cambria Math"/>
                </w:rPr>
                <m:t>COP</m:t>
              </m:r>
            </m:e>
            <m:sub>
              <m:r>
                <m:rPr>
                  <m:sty m:val="b"/>
                </m:rPr>
                <w:rPr>
                  <w:rFonts w:ascii="Cambria Math" w:hAnsi="Cambria Math"/>
                </w:rPr>
                <m:t>T</m:t>
              </m:r>
              <m:r>
                <m:rPr>
                  <m:sty m:val="p"/>
                </m:rPr>
                <w:rPr>
                  <w:rFonts w:ascii="Cambria Math" w:hAnsi="Cambria Math"/>
                </w:rPr>
                <m:t>Č,</m:t>
              </m:r>
              <m:r>
                <m:rPr>
                  <m:sty m:val="b"/>
                </m:rPr>
                <w:rPr>
                  <w:rFonts w:ascii="Cambria Math" w:hAnsi="Cambria Math"/>
                </w:rPr>
                <m:t>t</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t</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t</m:t>
                  </m:r>
                </m:sub>
              </m:sSub>
            </m:den>
          </m:f>
          <m:r>
            <m:rPr>
              <m:sty m:val="p"/>
            </m:rPr>
            <w:rPr>
              <w:rFonts w:ascii="Cambria Math" w:hAnsi="Cambria Math"/>
            </w:rPr>
            <m:t xml:space="preserve">  (-)</m:t>
          </m:r>
        </m:oMath>
      </m:oMathPara>
    </w:p>
    <w:p w14:paraId="37E2FF30" w14:textId="77777777" w:rsidR="00737D50" w:rsidRPr="001074D5" w:rsidRDefault="00737D50" w:rsidP="00B57BF3">
      <w:r w:rsidRPr="001074D5">
        <w:t>kjer pomeni:</w:t>
      </w:r>
    </w:p>
    <w:p w14:paraId="1A64B087" w14:textId="061F6484" w:rsidR="00737D50" w:rsidRPr="001074D5" w:rsidRDefault="00737D50" w:rsidP="009105FB">
      <w:pPr>
        <w:ind w:left="1418" w:hanging="1418"/>
      </w:pPr>
      <w:r w:rsidRPr="001074D5">
        <w:t>E</w:t>
      </w:r>
      <w:r w:rsidRPr="001074D5">
        <w:rPr>
          <w:vertAlign w:val="subscript"/>
        </w:rPr>
        <w:t>HW,gen,in,t</w:t>
      </w:r>
      <w:r w:rsidRPr="001074D5">
        <w:tab/>
        <w:t xml:space="preserve">dovedena </w:t>
      </w:r>
      <w:r w:rsidR="00EA6F89" w:rsidRPr="001074D5">
        <w:t xml:space="preserve">električna </w:t>
      </w:r>
      <w:r w:rsidRPr="001074D5">
        <w:t xml:space="preserve">energija </w:t>
      </w:r>
      <w:r w:rsidR="00EA6F89" w:rsidRPr="001074D5">
        <w:t>za delovanje</w:t>
      </w:r>
      <w:r w:rsidRPr="001074D5">
        <w:t xml:space="preserve"> TČ </w:t>
      </w:r>
      <w:r w:rsidR="00EA6F89" w:rsidRPr="001074D5">
        <w:t>v sistemu za</w:t>
      </w:r>
      <w:r w:rsidRPr="001074D5">
        <w:t xml:space="preserve"> ogrevanj</w:t>
      </w:r>
      <w:r w:rsidR="00EA6F89" w:rsidRPr="001074D5">
        <w:t>e</w:t>
      </w:r>
      <w:r w:rsidRPr="001074D5">
        <w:t xml:space="preserve"> in pripravi TSV v časovnem koraku t</w:t>
      </w:r>
      <w:r w:rsidR="00D51A10" w:rsidRPr="001074D5">
        <w:t xml:space="preserve"> (kWh/h  ali kWh/m)</w:t>
      </w:r>
    </w:p>
    <w:p w14:paraId="1BC23E64" w14:textId="622C51E8" w:rsidR="00D51A10" w:rsidRPr="001074D5" w:rsidRDefault="00737D50" w:rsidP="009105FB">
      <w:pPr>
        <w:ind w:left="1418" w:hanging="1418"/>
      </w:pPr>
      <w:r w:rsidRPr="001074D5">
        <w:t>Q</w:t>
      </w:r>
      <w:r w:rsidRPr="001074D5">
        <w:rPr>
          <w:vertAlign w:val="subscript"/>
        </w:rPr>
        <w:t>HW,gen,in,t</w:t>
      </w:r>
      <w:r w:rsidRPr="001074D5">
        <w:tab/>
        <w:t>dovedena toplot</w:t>
      </w:r>
      <w:r w:rsidR="00EA6F89" w:rsidRPr="001074D5">
        <w:t>a za delovanje TČ</w:t>
      </w:r>
      <w:r w:rsidRPr="001074D5">
        <w:t>, ki je namenjena ogrevanju in pripravi TSV v časovnem koraku t</w:t>
      </w:r>
      <w:r w:rsidR="00D51A10" w:rsidRPr="001074D5">
        <w:t xml:space="preserve"> (kWh/h  ali kWh/m)</w:t>
      </w:r>
    </w:p>
    <w:p w14:paraId="39C53657" w14:textId="3796E9E0" w:rsidR="00737D50" w:rsidRPr="001074D5" w:rsidRDefault="00737D50" w:rsidP="009105FB">
      <w:pPr>
        <w:ind w:left="1418" w:hanging="1418"/>
      </w:pPr>
      <w:r w:rsidRPr="001074D5">
        <w:t>COP</w:t>
      </w:r>
      <w:r w:rsidR="00EA6F89" w:rsidRPr="001074D5">
        <w:rPr>
          <w:vertAlign w:val="subscript"/>
        </w:rPr>
        <w:t>TČ,t</w:t>
      </w:r>
      <w:r w:rsidRPr="001074D5">
        <w:tab/>
      </w:r>
      <w:r w:rsidR="00EA6F89" w:rsidRPr="001074D5">
        <w:t xml:space="preserve">koeficient </w:t>
      </w:r>
      <w:r w:rsidRPr="001074D5">
        <w:t>učinkovitost TČ v časovnem koraku t</w:t>
      </w:r>
    </w:p>
    <w:p w14:paraId="5DC28111" w14:textId="217E2B8D" w:rsidR="00737D50" w:rsidRPr="001074D5" w:rsidRDefault="00737D50" w:rsidP="009105FB">
      <w:pPr>
        <w:ind w:left="1418" w:hanging="1418"/>
      </w:pPr>
      <w:r w:rsidRPr="001074D5">
        <w:t>Q</w:t>
      </w:r>
      <w:r w:rsidRPr="001074D5">
        <w:rPr>
          <w:vertAlign w:val="subscript"/>
        </w:rPr>
        <w:t>HW,gen,out,t</w:t>
      </w:r>
      <w:r w:rsidRPr="001074D5">
        <w:tab/>
        <w:t>oddana toplot</w:t>
      </w:r>
      <w:r w:rsidR="00EA6F89" w:rsidRPr="001074D5">
        <w:t>a</w:t>
      </w:r>
      <w:r w:rsidR="0063129C" w:rsidRPr="001074D5">
        <w:t xml:space="preserve"> </w:t>
      </w:r>
      <w:r w:rsidRPr="001074D5">
        <w:t xml:space="preserve">iz TČ, </w:t>
      </w:r>
      <w:r w:rsidR="0063129C" w:rsidRPr="001074D5">
        <w:t xml:space="preserve">v razvod sistema </w:t>
      </w:r>
      <w:r w:rsidRPr="001074D5">
        <w:t>ogrevan</w:t>
      </w:r>
      <w:r w:rsidR="0063129C" w:rsidRPr="001074D5">
        <w:t>ja</w:t>
      </w:r>
      <w:r w:rsidRPr="001074D5">
        <w:t xml:space="preserve"> in priprav</w:t>
      </w:r>
      <w:r w:rsidR="0063129C" w:rsidRPr="001074D5">
        <w:t>e</w:t>
      </w:r>
      <w:r w:rsidRPr="001074D5">
        <w:t xml:space="preserve"> TSV v časovnem koraku t</w:t>
      </w:r>
      <w:r w:rsidR="00D51A10" w:rsidRPr="001074D5">
        <w:t xml:space="preserve"> (kWh/h  ali kWh/m)</w:t>
      </w:r>
    </w:p>
    <w:p w14:paraId="09DE64BC" w14:textId="71DBB3E4" w:rsidR="00737D50" w:rsidRPr="001074D5" w:rsidRDefault="00737D50" w:rsidP="009105FB">
      <w:pPr>
        <w:ind w:left="1418" w:hanging="1418"/>
      </w:pPr>
      <w:r w:rsidRPr="001074D5">
        <w:t>Q</w:t>
      </w:r>
      <w:r w:rsidRPr="001074D5">
        <w:rPr>
          <w:vertAlign w:val="subscript"/>
        </w:rPr>
        <w:t>HW,gen,ls,t</w:t>
      </w:r>
      <w:r w:rsidRPr="001074D5">
        <w:tab/>
        <w:t>toplotne izgube TČ</w:t>
      </w:r>
      <w:r w:rsidR="00EA6F89" w:rsidRPr="001074D5">
        <w:t xml:space="preserve"> </w:t>
      </w:r>
      <w:r w:rsidRPr="001074D5">
        <w:t>v časovnem koraku t</w:t>
      </w:r>
      <w:r w:rsidR="00D51A10" w:rsidRPr="001074D5">
        <w:t xml:space="preserve"> (kWh/h  ali kWh/m)</w:t>
      </w:r>
    </w:p>
    <w:p w14:paraId="0689FAF7" w14:textId="3E77F709" w:rsidR="00D51A10" w:rsidRPr="001074D5" w:rsidRDefault="00D51A10" w:rsidP="009105FB">
      <w:pPr>
        <w:ind w:left="1418" w:hanging="1418"/>
      </w:pPr>
      <w:r w:rsidRPr="001074D5">
        <w:t>Q</w:t>
      </w:r>
      <w:r w:rsidRPr="001074D5">
        <w:rPr>
          <w:vertAlign w:val="subscript"/>
        </w:rPr>
        <w:t>HW,sto,ls,t</w:t>
      </w:r>
      <w:r w:rsidRPr="001074D5">
        <w:tab/>
        <w:t>toplotne izgube hranilnika toplote v časovnem koraku t (kWh/h  ali kWh/m)</w:t>
      </w:r>
    </w:p>
    <w:p w14:paraId="33CB47EE" w14:textId="1DE34EFE" w:rsidR="00737D50" w:rsidRPr="001074D5" w:rsidRDefault="00737D50" w:rsidP="009105FB">
      <w:pPr>
        <w:ind w:left="1418" w:hanging="1418"/>
      </w:pPr>
      <w:r w:rsidRPr="001074D5">
        <w:t>W</w:t>
      </w:r>
      <w:r w:rsidRPr="001074D5">
        <w:rPr>
          <w:vertAlign w:val="subscript"/>
        </w:rPr>
        <w:t>HW,gen,aux,t</w:t>
      </w:r>
      <w:r w:rsidRPr="001074D5">
        <w:tab/>
        <w:t>pomožna električna energija za TČ</w:t>
      </w:r>
      <w:r w:rsidR="00EA6F89" w:rsidRPr="001074D5">
        <w:t xml:space="preserve"> </w:t>
      </w:r>
      <w:r w:rsidRPr="001074D5">
        <w:t>v časovnem koraku t</w:t>
      </w:r>
      <w:r w:rsidR="00C62092" w:rsidRPr="001074D5">
        <w:t xml:space="preserve"> (kWh/h  ali kWh/m)</w:t>
      </w:r>
    </w:p>
    <w:p w14:paraId="189341D1" w14:textId="352211AE" w:rsidR="00737D50" w:rsidRPr="001074D5" w:rsidRDefault="00737D50" w:rsidP="009105FB">
      <w:pPr>
        <w:ind w:left="1418" w:hanging="1418"/>
      </w:pPr>
      <w:r w:rsidRPr="001074D5">
        <w:t>f</w:t>
      </w:r>
      <w:r w:rsidRPr="001074D5">
        <w:rPr>
          <w:vertAlign w:val="subscript"/>
        </w:rPr>
        <w:t>gen,ls,rv</w:t>
      </w:r>
      <w:r w:rsidR="00814593" w:rsidRPr="001074D5">
        <w:rPr>
          <w:vertAlign w:val="subscript"/>
        </w:rPr>
        <w:t>d</w:t>
      </w:r>
      <w:r w:rsidRPr="001074D5">
        <w:rPr>
          <w:vertAlign w:val="subscript"/>
        </w:rPr>
        <w:t>,H</w:t>
      </w:r>
      <w:r w:rsidRPr="001074D5">
        <w:tab/>
        <w:t xml:space="preserve">faktor vrnjenih toplotnih izgub </w:t>
      </w:r>
      <w:r w:rsidR="00C62092" w:rsidRPr="001074D5">
        <w:t xml:space="preserve"> (-)</w:t>
      </w:r>
    </w:p>
    <w:p w14:paraId="20049D1E" w14:textId="77777777" w:rsidR="00C62092" w:rsidRPr="001074D5" w:rsidRDefault="00C62092" w:rsidP="00B57BF3"/>
    <w:p w14:paraId="59C8A24D" w14:textId="59953D45" w:rsidR="001C24E0" w:rsidRPr="001074D5" w:rsidRDefault="00830F89" w:rsidP="00B57BF3">
      <w:r w:rsidRPr="001074D5">
        <w:t xml:space="preserve">(4) </w:t>
      </w:r>
      <w:r w:rsidR="001C24E0" w:rsidRPr="001074D5">
        <w:t>Za električno gnane TČ dovedena električna energija E</w:t>
      </w:r>
      <w:r w:rsidR="001C24E0" w:rsidRPr="001074D5">
        <w:rPr>
          <w:vertAlign w:val="subscript"/>
        </w:rPr>
        <w:t>HW,gen,in,t</w:t>
      </w:r>
      <w:r w:rsidR="001C24E0" w:rsidRPr="001074D5">
        <w:t xml:space="preserve"> vključuje tudi energijo za delovanje električnega grelnika, če je ta v TČ vgrajen. Razen v posebnem primere, ki mora </w:t>
      </w:r>
      <w:r w:rsidR="001C24E0" w:rsidRPr="001074D5">
        <w:rPr>
          <w:noProof/>
        </w:rPr>
        <w:t>biti</w:t>
      </w:r>
      <w:r w:rsidR="001C24E0" w:rsidRPr="001074D5">
        <w:t xml:space="preserve"> naveden v tehničnem poročilu, se privzame, da učinkovitost TČ COP določena z upoštevanjem dodatne energije za delovanje W</w:t>
      </w:r>
      <w:r w:rsidR="001C24E0" w:rsidRPr="001074D5">
        <w:rPr>
          <w:vertAlign w:val="subscript"/>
        </w:rPr>
        <w:t>HW,gen</w:t>
      </w:r>
      <w:r w:rsidR="002514EE" w:rsidRPr="001074D5">
        <w:rPr>
          <w:vertAlign w:val="subscript"/>
        </w:rPr>
        <w:t>,</w:t>
      </w:r>
      <w:r w:rsidR="001C24E0" w:rsidRPr="001074D5">
        <w:rPr>
          <w:vertAlign w:val="subscript"/>
        </w:rPr>
        <w:t>aux</w:t>
      </w:r>
      <w:r w:rsidR="001C24E0" w:rsidRPr="001074D5">
        <w:t>, zato je ta enaka 0 (</w:t>
      </w:r>
      <w:r w:rsidR="00DC027B">
        <w:t xml:space="preserve">v skladu s </w:t>
      </w:r>
      <w:r w:rsidR="00DC027B" w:rsidRPr="00DC027B">
        <w:t xml:space="preserve">standardom </w:t>
      </w:r>
      <w:r w:rsidR="00B25183" w:rsidRPr="00DC027B">
        <w:rPr>
          <w:color w:val="000000" w:themeColor="text1"/>
        </w:rPr>
        <w:t>SIST EN 14511</w:t>
      </w:r>
      <w:r w:rsidR="001C24E0" w:rsidRPr="00DC027B">
        <w:rPr>
          <w:color w:val="000000" w:themeColor="text1"/>
        </w:rPr>
        <w:t>).</w:t>
      </w:r>
      <w:r w:rsidR="001C24E0" w:rsidRPr="001074D5">
        <w:rPr>
          <w:color w:val="000000" w:themeColor="text1"/>
        </w:rPr>
        <w:t xml:space="preserve"> </w:t>
      </w:r>
      <w:r w:rsidR="001C24E0" w:rsidRPr="001074D5">
        <w:t>To velja tudi za vračljive toplotne izgube TČ (</w:t>
      </w:r>
      <w:r w:rsidR="002514EE" w:rsidRPr="001074D5">
        <w:t>Q</w:t>
      </w:r>
      <w:r w:rsidR="002514EE" w:rsidRPr="001074D5">
        <w:rPr>
          <w:vertAlign w:val="subscript"/>
        </w:rPr>
        <w:t>HW,gen,ls</w:t>
      </w:r>
      <w:r w:rsidR="002514EE" w:rsidRPr="001074D5">
        <w:t xml:space="preserve"> + </w:t>
      </w:r>
      <w:r w:rsidR="001C24E0" w:rsidRPr="001074D5">
        <w:t>W</w:t>
      </w:r>
      <w:r w:rsidR="001C24E0" w:rsidRPr="001074D5">
        <w:rPr>
          <w:vertAlign w:val="subscript"/>
        </w:rPr>
        <w:t>HW,gen,aux</w:t>
      </w:r>
      <w:r w:rsidR="001C24E0" w:rsidRPr="001074D5">
        <w:t>) in faktor vrnjenih toplotnih izgub na TSS ogrevanja f</w:t>
      </w:r>
      <w:r w:rsidR="001C24E0" w:rsidRPr="001074D5">
        <w:rPr>
          <w:vertAlign w:val="subscript"/>
        </w:rPr>
        <w:t>gen,ls,rvd,H</w:t>
      </w:r>
      <w:r w:rsidR="001C24E0" w:rsidRPr="001074D5">
        <w:t xml:space="preserve">. </w:t>
      </w:r>
    </w:p>
    <w:p w14:paraId="0E9BBD93" w14:textId="0631EDCF" w:rsidR="001C24E0" w:rsidRPr="001074D5" w:rsidRDefault="00830F89" w:rsidP="00B57BF3">
      <w:pPr>
        <w:rPr>
          <w:color w:val="000000" w:themeColor="text1"/>
        </w:rPr>
      </w:pPr>
      <w:r w:rsidRPr="001074D5">
        <w:t xml:space="preserve">(5) </w:t>
      </w:r>
      <w:r w:rsidR="001C24E0" w:rsidRPr="001074D5">
        <w:t xml:space="preserve">Za TČ gnane z motorjem z notranjih zgorevanjem je doveden energent za delovanje gorivo npr. zemeljski plin ali bioplin, v primeru TČ gnanih s toploto je to lahko odpadna toplota ali toplota proizvedena s solarnim toplotnim sistemom. V tehničnem poročilu je potrebno navesti ali je pomožna energija za delovanje toplotno gnanih TČ vključena v učinkovitost COP. </w:t>
      </w:r>
      <w:r w:rsidR="001C24E0" w:rsidRPr="001074D5">
        <w:rPr>
          <w:color w:val="000000" w:themeColor="text1"/>
        </w:rPr>
        <w:t>Toplotne izgube hranilnika toplote se upoštevajo pri določitvi energijske učinkovitosti razvoda nosilca toplote.</w:t>
      </w:r>
    </w:p>
    <w:p w14:paraId="07C45BDE" w14:textId="447CE18F" w:rsidR="001C24E0" w:rsidRPr="001074D5" w:rsidRDefault="00830F89" w:rsidP="00B57BF3">
      <w:r w:rsidRPr="001074D5">
        <w:t xml:space="preserve">(6) </w:t>
      </w:r>
      <w:r w:rsidR="001C24E0" w:rsidRPr="001074D5">
        <w:t>Kazalniki energijske učinkovitosti toplotnih črpalk kot generatorjev toplote so navedeni na sliki 10.5.</w:t>
      </w:r>
    </w:p>
    <w:p w14:paraId="02EBF719" w14:textId="211BAF2B" w:rsidR="00E94A6C" w:rsidRPr="001074D5" w:rsidRDefault="00E94A6C" w:rsidP="009105FB">
      <w:pPr>
        <w:spacing w:before="240" w:after="240"/>
      </w:pPr>
      <w:r w:rsidRPr="00B57BF3">
        <w:rPr>
          <w:noProof/>
          <w:lang w:eastAsia="sl-SI"/>
        </w:rPr>
        <w:drawing>
          <wp:inline distT="0" distB="0" distL="0" distR="0" wp14:anchorId="243E1BB3" wp14:editId="3E00B7D2">
            <wp:extent cx="5400000" cy="2643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00" cy="2643805"/>
                    </a:xfrm>
                    <a:prstGeom prst="rect">
                      <a:avLst/>
                    </a:prstGeom>
                    <a:noFill/>
                  </pic:spPr>
                </pic:pic>
              </a:graphicData>
            </a:graphic>
          </wp:inline>
        </w:drawing>
      </w:r>
    </w:p>
    <w:p w14:paraId="62448AC2" w14:textId="3B5070A5" w:rsidR="006F5F5F" w:rsidRPr="001074D5" w:rsidRDefault="006F5F5F" w:rsidP="00B57BF3">
      <w:r w:rsidRPr="001074D5">
        <w:t>Slika 10.5: Struktura primarne energije pri vrednotenju toplotnih črpalk. ROVE je naveden le za generator toplote</w:t>
      </w:r>
      <w:r w:rsidR="0063129C" w:rsidRPr="001074D5">
        <w:t>;</w:t>
      </w:r>
      <w:r w:rsidR="00E94A6C" w:rsidRPr="001074D5">
        <w:t xml:space="preserve"> opomba: faktorji primarne energije so navedeni kot primer</w:t>
      </w:r>
    </w:p>
    <w:p w14:paraId="5B5D3C5D" w14:textId="0F8B4546" w:rsidR="00452220" w:rsidRPr="000C1B57" w:rsidRDefault="00145844" w:rsidP="009105FB">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3</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 xml:space="preserve">      </m:t>
          </m:r>
          <m:d>
            <m:dPr>
              <m:ctrlPr>
                <w:rPr>
                  <w:rFonts w:ascii="Cambria Math" w:hAnsi="Cambria Math"/>
                </w:rPr>
              </m:ctrlPr>
            </m:dPr>
            <m:e>
              <m:r>
                <m:rPr>
                  <m:sty m:val="b"/>
                </m:rPr>
                <w:rPr>
                  <w:rFonts w:ascii="Cambria Math" w:hAnsi="Cambria Math"/>
                </w:rPr>
                <m:t>kWh</m:t>
              </m:r>
              <m:r>
                <m:rPr>
                  <m:sty m:val="p"/>
                </m:rPr>
                <w:rPr>
                  <w:rFonts w:ascii="Cambria Math" w:hAnsi="Cambria Math"/>
                </w:rPr>
                <m:t>/</m:t>
              </m:r>
              <m:r>
                <m:rPr>
                  <m:sty m:val="b"/>
                </m:rPr>
                <w:rPr>
                  <w:rFonts w:ascii="Cambria Math" w:hAnsi="Cambria Math"/>
                </w:rPr>
                <m:t>an</m:t>
              </m:r>
            </m:e>
          </m:d>
          <m:r>
            <m:rPr>
              <m:sty m:val="p"/>
            </m:rPr>
            <w:rPr>
              <w:rFonts w:ascii="Cambria Math" w:hAnsi="Cambria Math"/>
            </w:rPr>
            <m:t xml:space="preserve"> </m:t>
          </m:r>
        </m:oMath>
      </m:oMathPara>
    </w:p>
    <w:p w14:paraId="625C058E" w14:textId="3815EBBE" w:rsidR="00452220" w:rsidRPr="000C1B57" w:rsidRDefault="00145844" w:rsidP="009105FB">
      <w:pPr>
        <w:spacing w:before="240" w:after="240"/>
      </w:pPr>
      <m:oMathPara>
        <m:oMathParaPr>
          <m:jc m:val="left"/>
        </m:oMathParaPr>
        <m:oMath>
          <m:sSub>
            <m:sSubPr>
              <m:ctrlPr>
                <w:rPr>
                  <w:rFonts w:ascii="Cambria Math" w:hAnsi="Cambria Math"/>
                </w:rPr>
              </m:ctrlPr>
            </m:sSubPr>
            <m:e>
              <m:r>
                <m:rPr>
                  <m:sty m:val="b"/>
                </m:rPr>
                <w:rPr>
                  <w:rFonts w:ascii="Cambria Math" w:hAnsi="Cambria Math"/>
                </w:rPr>
                <m:t>η</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out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ls</m:t>
                  </m:r>
                  <m:r>
                    <m:rPr>
                      <m:sty m:val="p"/>
                    </m:rPr>
                    <w:rPr>
                      <w:rFonts w:ascii="Cambria Math" w:hAnsi="Cambria Math"/>
                    </w:rPr>
                    <m:t>,</m:t>
                  </m:r>
                  <m:r>
                    <m:rPr>
                      <m:sty m:val="b"/>
                    </m:rPr>
                    <w:rPr>
                      <w:rFonts w:ascii="Cambria Math" w:hAnsi="Cambria Math"/>
                    </w:rPr>
                    <m:t>rvd</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5</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HW</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aux</m:t>
                      </m:r>
                      <m:r>
                        <m:rPr>
                          <m:sty m:val="p"/>
                        </m:rPr>
                        <w:rPr>
                          <w:rFonts w:ascii="Cambria Math" w:hAnsi="Cambria Math"/>
                        </w:rPr>
                        <m:t>,</m:t>
                      </m:r>
                      <m:r>
                        <m:rPr>
                          <m:sty m:val="b"/>
                        </m:rPr>
                        <w:rPr>
                          <w:rFonts w:ascii="Cambria Math" w:hAnsi="Cambria Math"/>
                        </w:rPr>
                        <m:t>an</m:t>
                      </m:r>
                    </m:sub>
                  </m:sSub>
                </m:e>
              </m:d>
            </m:den>
          </m:f>
          <m:r>
            <m:rPr>
              <m:sty m:val="p"/>
            </m:rPr>
            <w:rPr>
              <w:rFonts w:ascii="Cambria Math" w:hAnsi="Cambria Math"/>
            </w:rPr>
            <m:t xml:space="preserve">   (-)</m:t>
          </m:r>
        </m:oMath>
      </m:oMathPara>
    </w:p>
    <w:p w14:paraId="6DACB9BC" w14:textId="36DD37EF" w:rsidR="00452220" w:rsidRPr="000C1B57" w:rsidRDefault="00452220" w:rsidP="009105FB">
      <w:pPr>
        <w:spacing w:before="240" w:after="240"/>
        <w:rPr>
          <w:rFonts w:eastAsiaTheme="minorEastAsia"/>
          <w:color w:val="0033CC"/>
        </w:rPr>
      </w:pPr>
      <m:oMathPara>
        <m:oMathParaPr>
          <m:jc m:val="left"/>
        </m:oMathParaPr>
        <m:oMath>
          <m:r>
            <m:rPr>
              <m:sty m:val="p"/>
            </m:rPr>
            <w:rPr>
              <w:rFonts w:ascii="Cambria Math" w:hAnsi="Cambria Math"/>
              <w:color w:val="000000" w:themeColor="text1"/>
            </w:rPr>
            <m:t>ROVE=</m:t>
          </m:r>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Pren,an</m:t>
                  </m:r>
                </m:sub>
              </m:sSub>
            </m:num>
            <m:den>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Ptot,an</m:t>
                  </m:r>
                </m:sub>
              </m:sSub>
            </m:den>
          </m:f>
          <m:r>
            <m:rPr>
              <m:sty m:val="p"/>
            </m:rPr>
            <w:rPr>
              <w:rFonts w:ascii="Cambria Math" w:hAnsi="Cambria Math"/>
              <w:color w:val="000000" w:themeColor="text1"/>
            </w:rPr>
            <m:t>∙100=</m:t>
          </m:r>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HW,gen,1,an</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f</m:t>
                  </m:r>
                </m:e>
                <m:sub>
                  <m:r>
                    <m:rPr>
                      <m:sty m:val="p"/>
                    </m:rPr>
                    <w:rPr>
                      <w:rFonts w:ascii="Cambria Math" w:hAnsi="Cambria Math"/>
                      <w:color w:val="000000" w:themeColor="text1"/>
                    </w:rPr>
                    <m:t>Pren,1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Q</m:t>
                  </m:r>
                </m:e>
                <m:sub>
                  <m:r>
                    <m:rPr>
                      <m:sty m:val="p"/>
                    </m:rPr>
                    <w:rPr>
                      <w:rFonts w:ascii="Cambria Math" w:hAnsi="Cambria Math"/>
                      <w:color w:val="000000" w:themeColor="text1"/>
                    </w:rPr>
                    <m:t>HW,gen,in,an</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f</m:t>
                  </m:r>
                </m:e>
                <m:sub>
                  <m:r>
                    <m:rPr>
                      <m:sty m:val="p"/>
                    </m:rPr>
                    <w:rPr>
                      <w:rFonts w:ascii="Cambria Math" w:hAnsi="Cambria Math"/>
                      <w:color w:val="000000" w:themeColor="text1"/>
                    </w:rPr>
                    <m:t>Pren,2</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HW,gen,aux,an</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f</m:t>
                  </m:r>
                </m:e>
                <m:sub>
                  <m:r>
                    <m:rPr>
                      <m:sty m:val="p"/>
                    </m:rPr>
                    <w:rPr>
                      <w:rFonts w:ascii="Cambria Math" w:hAnsi="Cambria Math"/>
                      <w:color w:val="000000" w:themeColor="text1"/>
                    </w:rPr>
                    <m:t>Pren,3</m:t>
                  </m:r>
                </m:sub>
              </m:sSub>
            </m:num>
            <m:den>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Ptot,an</m:t>
                  </m:r>
                </m:sub>
              </m:sSub>
            </m:den>
          </m:f>
          <m:r>
            <m:rPr>
              <m:sty m:val="p"/>
            </m:rPr>
            <w:rPr>
              <w:rFonts w:ascii="Cambria Math" w:hAnsi="Cambria Math"/>
              <w:color w:val="000000" w:themeColor="text1"/>
            </w:rPr>
            <m:t>∙100   (%)</m:t>
          </m:r>
        </m:oMath>
      </m:oMathPara>
    </w:p>
    <w:p w14:paraId="073D479B" w14:textId="6961F60D" w:rsidR="0093523A" w:rsidRPr="001074D5" w:rsidRDefault="0093523A" w:rsidP="00B57BF3">
      <w:r w:rsidRPr="001074D5">
        <w:t>kjer pomeni:</w:t>
      </w:r>
    </w:p>
    <w:p w14:paraId="3DA8A8DB" w14:textId="4138699E" w:rsidR="0093523A" w:rsidRPr="001074D5" w:rsidRDefault="0093523A" w:rsidP="00437431">
      <w:pPr>
        <w:ind w:left="1418" w:hanging="1418"/>
      </w:pPr>
      <w:r w:rsidRPr="001074D5">
        <w:t>E</w:t>
      </w:r>
      <w:r w:rsidRPr="001074D5">
        <w:rPr>
          <w:vertAlign w:val="subscript"/>
        </w:rPr>
        <w:t>Ptot,an</w:t>
      </w:r>
      <w:r w:rsidRPr="001074D5">
        <w:tab/>
      </w:r>
      <w:r w:rsidR="00872676" w:rsidRPr="001074D5">
        <w:t xml:space="preserve">skupna </w:t>
      </w:r>
      <w:r w:rsidRPr="001074D5">
        <w:t>primarna energija na leto</w:t>
      </w:r>
      <w:r w:rsidR="00272341" w:rsidRPr="001074D5">
        <w:t xml:space="preserve"> (</w:t>
      </w:r>
      <w:r w:rsidRPr="001074D5">
        <w:t>kWh/an)</w:t>
      </w:r>
    </w:p>
    <w:p w14:paraId="29A45E91" w14:textId="13F56031" w:rsidR="00671BF3" w:rsidRPr="001074D5" w:rsidRDefault="00671BF3" w:rsidP="00437431">
      <w:pPr>
        <w:ind w:left="1418" w:hanging="1418"/>
      </w:pPr>
      <w:r w:rsidRPr="001074D5">
        <w:t>E</w:t>
      </w:r>
      <w:r w:rsidR="00C25DD8" w:rsidRPr="001074D5">
        <w:rPr>
          <w:vertAlign w:val="subscript"/>
        </w:rPr>
        <w:t>Pren</w:t>
      </w:r>
      <w:r w:rsidRPr="001074D5">
        <w:rPr>
          <w:vertAlign w:val="subscript"/>
        </w:rPr>
        <w:t>,an</w:t>
      </w:r>
      <w:r w:rsidRPr="001074D5">
        <w:tab/>
      </w:r>
      <w:r w:rsidR="00872676" w:rsidRPr="001074D5">
        <w:t xml:space="preserve">skupna </w:t>
      </w:r>
      <w:r w:rsidRPr="001074D5">
        <w:t>obnovljiva primarna energija na leto</w:t>
      </w:r>
      <w:r w:rsidR="00272341" w:rsidRPr="001074D5">
        <w:t xml:space="preserve"> (</w:t>
      </w:r>
      <w:r w:rsidRPr="001074D5">
        <w:t>kWh/an)</w:t>
      </w:r>
    </w:p>
    <w:p w14:paraId="769F2DA0" w14:textId="15E2D01D" w:rsidR="0093523A" w:rsidRPr="001074D5" w:rsidRDefault="0093523A" w:rsidP="00437431">
      <w:pPr>
        <w:ind w:left="1418" w:hanging="1418"/>
      </w:pPr>
      <w:r w:rsidRPr="001074D5">
        <w:t>E</w:t>
      </w:r>
      <w:r w:rsidRPr="001074D5">
        <w:rPr>
          <w:vertAlign w:val="subscript"/>
        </w:rPr>
        <w:t>Ptot,1,an</w:t>
      </w:r>
      <w:r w:rsidRPr="001074D5">
        <w:tab/>
      </w:r>
      <w:r w:rsidR="00872676" w:rsidRPr="001074D5">
        <w:t xml:space="preserve">skupna </w:t>
      </w:r>
      <w:r w:rsidRPr="001074D5">
        <w:t xml:space="preserve">primarna energija </w:t>
      </w:r>
      <w:r w:rsidR="004640D0" w:rsidRPr="001074D5">
        <w:t xml:space="preserve">energenta 1 </w:t>
      </w:r>
      <w:r w:rsidRPr="001074D5">
        <w:t>dovedena TČ na leto</w:t>
      </w:r>
      <w:r w:rsidR="00272341" w:rsidRPr="001074D5">
        <w:t xml:space="preserve"> (</w:t>
      </w:r>
      <w:r w:rsidRPr="001074D5">
        <w:t>kWh/an)</w:t>
      </w:r>
    </w:p>
    <w:p w14:paraId="4D4B4EEF" w14:textId="4D55321C" w:rsidR="0093523A" w:rsidRPr="001074D5" w:rsidRDefault="0093523A" w:rsidP="00437431">
      <w:pPr>
        <w:ind w:left="1418" w:hanging="1418"/>
      </w:pPr>
      <w:r w:rsidRPr="001074D5">
        <w:t>E</w:t>
      </w:r>
      <w:r w:rsidRPr="001074D5">
        <w:rPr>
          <w:vertAlign w:val="subscript"/>
        </w:rPr>
        <w:t>Ptot,2,an</w:t>
      </w:r>
      <w:r w:rsidRPr="001074D5">
        <w:tab/>
      </w:r>
      <w:r w:rsidR="00872676" w:rsidRPr="001074D5">
        <w:t xml:space="preserve">skupna </w:t>
      </w:r>
      <w:r w:rsidRPr="001074D5">
        <w:t xml:space="preserve">primarna energija </w:t>
      </w:r>
      <w:r w:rsidR="004640D0" w:rsidRPr="001074D5">
        <w:t xml:space="preserve">energenta 2 </w:t>
      </w:r>
      <w:r w:rsidRPr="001074D5">
        <w:t>dovedena v TČ na leto</w:t>
      </w:r>
      <w:r w:rsidR="00272341" w:rsidRPr="001074D5">
        <w:t xml:space="preserve"> (</w:t>
      </w:r>
      <w:r w:rsidRPr="001074D5">
        <w:t>kWh/an)</w:t>
      </w:r>
    </w:p>
    <w:p w14:paraId="34244CC7" w14:textId="66DFDFB6" w:rsidR="0093523A" w:rsidRPr="001074D5" w:rsidRDefault="0093523A" w:rsidP="00437431">
      <w:pPr>
        <w:ind w:left="1418" w:hanging="1418"/>
      </w:pPr>
      <w:r w:rsidRPr="001074D5">
        <w:t>E</w:t>
      </w:r>
      <w:r w:rsidRPr="001074D5">
        <w:rPr>
          <w:vertAlign w:val="subscript"/>
        </w:rPr>
        <w:t>Ptot,3,an</w:t>
      </w:r>
      <w:r w:rsidRPr="001074D5">
        <w:tab/>
      </w:r>
      <w:r w:rsidR="00872676" w:rsidRPr="001074D5">
        <w:t xml:space="preserve">skupna </w:t>
      </w:r>
      <w:r w:rsidRPr="001074D5">
        <w:t xml:space="preserve">primarna energija </w:t>
      </w:r>
      <w:r w:rsidR="004640D0" w:rsidRPr="001074D5">
        <w:t xml:space="preserve">energenta 3 </w:t>
      </w:r>
      <w:r w:rsidRPr="001074D5">
        <w:t>dovedena v TČ na leto</w:t>
      </w:r>
      <w:r w:rsidR="00272341" w:rsidRPr="001074D5">
        <w:t xml:space="preserve"> (</w:t>
      </w:r>
      <w:r w:rsidRPr="001074D5">
        <w:t>kWh/an)</w:t>
      </w:r>
    </w:p>
    <w:p w14:paraId="60E5FEE7" w14:textId="0A82D4D4" w:rsidR="004640D0" w:rsidRPr="001074D5" w:rsidRDefault="004640D0" w:rsidP="00437431">
      <w:pPr>
        <w:ind w:left="1418" w:hanging="1418"/>
      </w:pPr>
      <w:r w:rsidRPr="001074D5">
        <w:t>E</w:t>
      </w:r>
      <w:r w:rsidRPr="001074D5">
        <w:rPr>
          <w:vertAlign w:val="subscript"/>
        </w:rPr>
        <w:t>HW,gen,</w:t>
      </w:r>
      <w:r w:rsidR="00726477" w:rsidRPr="001074D5">
        <w:rPr>
          <w:vertAlign w:val="subscript"/>
        </w:rPr>
        <w:t>in</w:t>
      </w:r>
      <w:r w:rsidRPr="001074D5">
        <w:rPr>
          <w:vertAlign w:val="subscript"/>
        </w:rPr>
        <w:t>,an</w:t>
      </w:r>
      <w:r w:rsidRPr="001074D5">
        <w:tab/>
      </w:r>
      <w:r w:rsidR="00726477" w:rsidRPr="001074D5">
        <w:t xml:space="preserve">dovedena energija v TČ </w:t>
      </w:r>
      <w:r w:rsidR="00AE7E9A" w:rsidRPr="001074D5">
        <w:t>po</w:t>
      </w:r>
      <w:r w:rsidR="00726477" w:rsidRPr="001074D5">
        <w:t xml:space="preserve">trebna </w:t>
      </w:r>
      <w:r w:rsidRPr="001074D5">
        <w:t xml:space="preserve">za ogrevanje in pripravo TSV </w:t>
      </w:r>
      <w:r w:rsidR="00671BF3" w:rsidRPr="001074D5">
        <w:t>(</w:t>
      </w:r>
      <w:r w:rsidR="00C66048" w:rsidRPr="001074D5">
        <w:t xml:space="preserve">z energentom </w:t>
      </w:r>
      <w:r w:rsidRPr="001074D5">
        <w:t>(1)</w:t>
      </w:r>
      <w:r w:rsidR="00671BF3" w:rsidRPr="001074D5">
        <w:t>)</w:t>
      </w:r>
      <w:r w:rsidRPr="001074D5">
        <w:t xml:space="preserve"> </w:t>
      </w:r>
      <w:r w:rsidR="00AE7E9A" w:rsidRPr="001074D5">
        <w:t>na leto</w:t>
      </w:r>
      <w:r w:rsidR="00272341" w:rsidRPr="001074D5">
        <w:t xml:space="preserve"> (</w:t>
      </w:r>
      <w:r w:rsidR="00AE7E9A" w:rsidRPr="001074D5">
        <w:t>kWh/an)</w:t>
      </w:r>
    </w:p>
    <w:p w14:paraId="641F2FE2" w14:textId="39D49B3E" w:rsidR="00AE7E9A" w:rsidRPr="001074D5" w:rsidRDefault="0093523A" w:rsidP="00437431">
      <w:pPr>
        <w:ind w:left="1418" w:hanging="1418"/>
      </w:pPr>
      <w:r w:rsidRPr="001074D5">
        <w:t>Q</w:t>
      </w:r>
      <w:r w:rsidRPr="001074D5">
        <w:rPr>
          <w:vertAlign w:val="subscript"/>
        </w:rPr>
        <w:t>HW,gen,in,</w:t>
      </w:r>
      <w:r w:rsidR="004640D0" w:rsidRPr="001074D5">
        <w:rPr>
          <w:vertAlign w:val="subscript"/>
        </w:rPr>
        <w:t>an</w:t>
      </w:r>
      <w:r w:rsidRPr="001074D5">
        <w:tab/>
        <w:t xml:space="preserve">dovedena </w:t>
      </w:r>
      <w:r w:rsidR="004157D3" w:rsidRPr="001074D5">
        <w:t>toplota</w:t>
      </w:r>
      <w:r w:rsidRPr="001074D5">
        <w:t xml:space="preserve"> </w:t>
      </w:r>
      <w:r w:rsidR="00671BF3" w:rsidRPr="001074D5">
        <w:t xml:space="preserve">v TČ </w:t>
      </w:r>
      <w:r w:rsidR="00AE7E9A" w:rsidRPr="001074D5">
        <w:t xml:space="preserve">za ogrevanje in pripravo TSV </w:t>
      </w:r>
      <w:r w:rsidR="004157D3" w:rsidRPr="001074D5">
        <w:t xml:space="preserve">z energentom 2 </w:t>
      </w:r>
      <w:r w:rsidR="00AE7E9A" w:rsidRPr="001074D5">
        <w:t>na leto</w:t>
      </w:r>
      <w:r w:rsidR="00272341" w:rsidRPr="001074D5">
        <w:t xml:space="preserve"> (</w:t>
      </w:r>
      <w:r w:rsidR="00AE7E9A" w:rsidRPr="001074D5">
        <w:t>kWh/an)</w:t>
      </w:r>
    </w:p>
    <w:p w14:paraId="05B9A0A0" w14:textId="59E7DFA0" w:rsidR="00762688" w:rsidRPr="001074D5" w:rsidRDefault="00762688" w:rsidP="00437431">
      <w:pPr>
        <w:ind w:left="1418" w:hanging="1418"/>
      </w:pPr>
      <w:r w:rsidRPr="001074D5">
        <w:t>Q</w:t>
      </w:r>
      <w:r w:rsidRPr="001074D5">
        <w:rPr>
          <w:vertAlign w:val="subscript"/>
        </w:rPr>
        <w:t>HW,gen,out,an</w:t>
      </w:r>
      <w:r w:rsidR="00726477" w:rsidRPr="001074D5">
        <w:tab/>
      </w:r>
      <w:r w:rsidR="004157D3" w:rsidRPr="001074D5">
        <w:t xml:space="preserve">oddana </w:t>
      </w:r>
      <w:r w:rsidRPr="001074D5">
        <w:t>toplot</w:t>
      </w:r>
      <w:r w:rsidR="004157D3" w:rsidRPr="001074D5">
        <w:t>a</w:t>
      </w:r>
      <w:r w:rsidRPr="001074D5">
        <w:t xml:space="preserve"> </w:t>
      </w:r>
      <w:r w:rsidR="00726477" w:rsidRPr="001074D5">
        <w:t xml:space="preserve">namenjena </w:t>
      </w:r>
      <w:r w:rsidRPr="001074D5">
        <w:t>ogrevanj</w:t>
      </w:r>
      <w:r w:rsidR="00726477" w:rsidRPr="001074D5">
        <w:t>u</w:t>
      </w:r>
      <w:r w:rsidRPr="001074D5">
        <w:t xml:space="preserve"> in priprav</w:t>
      </w:r>
      <w:r w:rsidR="004157D3" w:rsidRPr="001074D5">
        <w:t>i</w:t>
      </w:r>
      <w:r w:rsidRPr="001074D5">
        <w:t xml:space="preserve"> TSV na leto</w:t>
      </w:r>
      <w:r w:rsidR="00272341" w:rsidRPr="001074D5">
        <w:t xml:space="preserve"> (</w:t>
      </w:r>
      <w:r w:rsidRPr="001074D5">
        <w:t>kWh/an)</w:t>
      </w:r>
    </w:p>
    <w:p w14:paraId="61FB705D" w14:textId="591E1B18" w:rsidR="00726477" w:rsidRPr="001074D5" w:rsidRDefault="00726477" w:rsidP="00437431">
      <w:pPr>
        <w:ind w:left="1418" w:hanging="1418"/>
      </w:pPr>
      <w:r w:rsidRPr="001074D5">
        <w:t>Q</w:t>
      </w:r>
      <w:r w:rsidRPr="001074D5">
        <w:rPr>
          <w:vertAlign w:val="subscript"/>
        </w:rPr>
        <w:t>HW,gen,ls,rvd,an</w:t>
      </w:r>
      <w:r w:rsidRPr="001074D5">
        <w:tab/>
        <w:t xml:space="preserve">vrnjeni del toplote toplotnih izgub </w:t>
      </w:r>
      <w:r w:rsidR="00E94A6C" w:rsidRPr="001074D5">
        <w:t xml:space="preserve">TČ </w:t>
      </w:r>
      <w:r w:rsidRPr="001074D5">
        <w:t>na leto</w:t>
      </w:r>
      <w:r w:rsidR="00272341" w:rsidRPr="001074D5">
        <w:t xml:space="preserve"> (</w:t>
      </w:r>
      <w:r w:rsidRPr="001074D5">
        <w:t xml:space="preserve">kWh/an) </w:t>
      </w:r>
    </w:p>
    <w:p w14:paraId="30EEDBB5" w14:textId="25ED98AD" w:rsidR="00C25DD8" w:rsidRPr="001074D5" w:rsidRDefault="00C25DD8" w:rsidP="00437431">
      <w:pPr>
        <w:ind w:left="1418" w:hanging="1418"/>
      </w:pPr>
      <w:r w:rsidRPr="001074D5">
        <w:t>W</w:t>
      </w:r>
      <w:r w:rsidRPr="001074D5">
        <w:rPr>
          <w:vertAlign w:val="subscript"/>
        </w:rPr>
        <w:t>HW,gen,aux,an</w:t>
      </w:r>
      <w:r w:rsidRPr="001074D5">
        <w:tab/>
        <w:t>pomožna električna energija za delovanje TČ</w:t>
      </w:r>
      <w:r w:rsidR="004157D3" w:rsidRPr="001074D5">
        <w:t xml:space="preserve"> </w:t>
      </w:r>
      <w:r w:rsidRPr="001074D5">
        <w:t>na leto</w:t>
      </w:r>
      <w:r w:rsidR="00272341" w:rsidRPr="001074D5">
        <w:t xml:space="preserve"> (</w:t>
      </w:r>
      <w:r w:rsidRPr="001074D5">
        <w:t>kWh/h)</w:t>
      </w:r>
    </w:p>
    <w:p w14:paraId="54279FD1" w14:textId="20679838" w:rsidR="00762688" w:rsidRPr="001074D5" w:rsidRDefault="00671BF3" w:rsidP="00437431">
      <w:pPr>
        <w:ind w:left="1418" w:hanging="1418"/>
      </w:pPr>
      <w:r w:rsidRPr="001074D5">
        <w:t>f</w:t>
      </w:r>
      <w:r w:rsidRPr="001074D5">
        <w:rPr>
          <w:vertAlign w:val="subscript"/>
        </w:rPr>
        <w:t>Pren,1</w:t>
      </w:r>
      <w:r w:rsidRPr="001074D5">
        <w:tab/>
        <w:t xml:space="preserve">faktor primarne </w:t>
      </w:r>
      <w:r w:rsidR="00AE7485" w:rsidRPr="001074D5">
        <w:t xml:space="preserve">obnovljive </w:t>
      </w:r>
      <w:r w:rsidRPr="001074D5">
        <w:t>energije energenta 1</w:t>
      </w:r>
      <w:r w:rsidR="00272341" w:rsidRPr="001074D5">
        <w:t xml:space="preserve"> (</w:t>
      </w:r>
      <w:r w:rsidRPr="001074D5">
        <w:t>-)</w:t>
      </w:r>
    </w:p>
    <w:p w14:paraId="1765CB76" w14:textId="41477296" w:rsidR="00671BF3" w:rsidRPr="001074D5" w:rsidRDefault="00671BF3" w:rsidP="00437431">
      <w:pPr>
        <w:ind w:left="1418" w:hanging="1418"/>
      </w:pPr>
      <w:r w:rsidRPr="001074D5">
        <w:t>f</w:t>
      </w:r>
      <w:r w:rsidRPr="001074D5">
        <w:rPr>
          <w:vertAlign w:val="subscript"/>
        </w:rPr>
        <w:t>Pren,2</w:t>
      </w:r>
      <w:r w:rsidRPr="001074D5">
        <w:tab/>
        <w:t xml:space="preserve">faktor primarne </w:t>
      </w:r>
      <w:r w:rsidR="00AE7485" w:rsidRPr="001074D5">
        <w:t xml:space="preserve">obnovljive </w:t>
      </w:r>
      <w:r w:rsidRPr="001074D5">
        <w:t>energije energenta 2</w:t>
      </w:r>
      <w:r w:rsidR="00272341" w:rsidRPr="001074D5">
        <w:t xml:space="preserve"> (</w:t>
      </w:r>
      <w:r w:rsidRPr="001074D5">
        <w:t>-)</w:t>
      </w:r>
    </w:p>
    <w:p w14:paraId="18A6E601" w14:textId="6D03C0F4" w:rsidR="00671BF3" w:rsidRPr="001074D5" w:rsidRDefault="00671BF3" w:rsidP="00437431">
      <w:pPr>
        <w:ind w:left="1418" w:hanging="1418"/>
      </w:pPr>
      <w:r w:rsidRPr="001074D5">
        <w:t>f</w:t>
      </w:r>
      <w:r w:rsidRPr="001074D5">
        <w:rPr>
          <w:vertAlign w:val="subscript"/>
        </w:rPr>
        <w:t>Pren,3</w:t>
      </w:r>
      <w:r w:rsidRPr="001074D5">
        <w:tab/>
        <w:t xml:space="preserve">faktor primarne </w:t>
      </w:r>
      <w:r w:rsidR="00AE7485" w:rsidRPr="001074D5">
        <w:t xml:space="preserve">obnovljive </w:t>
      </w:r>
      <w:r w:rsidRPr="001074D5">
        <w:t>energije energenta 3</w:t>
      </w:r>
      <w:r w:rsidR="00272341" w:rsidRPr="001074D5">
        <w:t xml:space="preserve"> (</w:t>
      </w:r>
      <w:r w:rsidRPr="001074D5">
        <w:t>-)</w:t>
      </w:r>
    </w:p>
    <w:p w14:paraId="52FEFA39" w14:textId="77777777" w:rsidR="00C25DD8" w:rsidRPr="001074D5" w:rsidRDefault="00C25DD8" w:rsidP="00437431">
      <w:pPr>
        <w:ind w:left="1418" w:hanging="1418"/>
      </w:pPr>
      <w:r w:rsidRPr="001074D5">
        <w:t>f</w:t>
      </w:r>
      <w:r w:rsidRPr="001074D5">
        <w:rPr>
          <w:vertAlign w:val="subscript"/>
        </w:rPr>
        <w:t>gen,ls,rvd,H</w:t>
      </w:r>
      <w:r w:rsidRPr="001074D5">
        <w:tab/>
        <w:t xml:space="preserve">faktor vrnjenih toplotnih izgub </w:t>
      </w:r>
    </w:p>
    <w:p w14:paraId="2147546B" w14:textId="189110E0" w:rsidR="00762688" w:rsidRPr="001074D5" w:rsidRDefault="00762688" w:rsidP="00437431">
      <w:pPr>
        <w:ind w:left="1418" w:hanging="1418"/>
      </w:pPr>
      <w:r w:rsidRPr="001074D5">
        <w:sym w:font="Symbol" w:char="F068"/>
      </w:r>
      <w:r w:rsidRPr="001074D5">
        <w:rPr>
          <w:vertAlign w:val="subscript"/>
        </w:rPr>
        <w:t>HW,gen,an</w:t>
      </w:r>
      <w:r w:rsidRPr="001074D5">
        <w:tab/>
        <w:t>letni izkoristek</w:t>
      </w:r>
      <w:r w:rsidR="00272341" w:rsidRPr="001074D5">
        <w:t xml:space="preserve"> </w:t>
      </w:r>
      <w:r w:rsidR="00D51A10" w:rsidRPr="001074D5">
        <w:t xml:space="preserve">toplotne črpalke kot generatorja toplote </w:t>
      </w:r>
      <w:r w:rsidR="004157D3" w:rsidRPr="001074D5">
        <w:t xml:space="preserve">za ogrevanje in TSV </w:t>
      </w:r>
      <w:r w:rsidR="00272341" w:rsidRPr="001074D5">
        <w:t>(</w:t>
      </w:r>
      <w:r w:rsidRPr="001074D5">
        <w:t>-)</w:t>
      </w:r>
    </w:p>
    <w:p w14:paraId="0ED60745" w14:textId="52273072" w:rsidR="0093523A" w:rsidRPr="001074D5" w:rsidRDefault="00671BF3" w:rsidP="00437431">
      <w:pPr>
        <w:ind w:left="1418" w:hanging="1418"/>
      </w:pPr>
      <w:r w:rsidRPr="001074D5">
        <w:t>ROVE</w:t>
      </w:r>
      <w:r w:rsidRPr="001074D5">
        <w:tab/>
      </w:r>
      <w:r w:rsidR="00D51A10" w:rsidRPr="001074D5">
        <w:t>razmernik</w:t>
      </w:r>
      <w:r w:rsidRPr="001074D5">
        <w:t xml:space="preserve"> obnovljive </w:t>
      </w:r>
      <w:r w:rsidR="00D51A10" w:rsidRPr="001074D5">
        <w:t xml:space="preserve">primarne </w:t>
      </w:r>
      <w:r w:rsidRPr="001074D5">
        <w:t xml:space="preserve">energije </w:t>
      </w:r>
      <w:r w:rsidR="00C25DD8" w:rsidRPr="001074D5">
        <w:t>za generator toplote</w:t>
      </w:r>
      <w:r w:rsidR="00272341" w:rsidRPr="001074D5">
        <w:t xml:space="preserve"> (</w:t>
      </w:r>
      <w:r w:rsidRPr="001074D5">
        <w:t>%)</w:t>
      </w:r>
    </w:p>
    <w:p w14:paraId="406BC6C6" w14:textId="0AFA2134" w:rsidR="001C24E0" w:rsidRPr="001074D5" w:rsidRDefault="00830F89" w:rsidP="00B57BF3">
      <w:r w:rsidRPr="001074D5">
        <w:t xml:space="preserve">(7) </w:t>
      </w:r>
      <w:r w:rsidR="001C24E0" w:rsidRPr="001074D5">
        <w:t>Na učinkovitost toplotne črpalke in njeno toplotno moč v opazovanem časovnem koraku vplivajo temperatura nosilca toplote na izstopu iz kondenzatorja (</w:t>
      </w:r>
      <w:r w:rsidR="00194063">
        <w:sym w:font="Symbol" w:char="F04A"/>
      </w:r>
      <w:r w:rsidR="001C24E0" w:rsidRPr="001074D5">
        <w:rPr>
          <w:vertAlign w:val="subscript"/>
        </w:rPr>
        <w:t>gen,out</w:t>
      </w:r>
      <w:r w:rsidR="001C24E0" w:rsidRPr="001074D5">
        <w:t>), temperatura vira okoljske toplote na vstopu v uparjalnik (</w:t>
      </w:r>
      <w:r w:rsidR="00194063">
        <w:sym w:font="Symbol" w:char="F04A"/>
      </w:r>
      <w:r w:rsidR="001C24E0" w:rsidRPr="001074D5">
        <w:rPr>
          <w:vertAlign w:val="subscript"/>
        </w:rPr>
        <w:t>gen,in</w:t>
      </w:r>
      <w:r w:rsidR="001C24E0" w:rsidRPr="001074D5">
        <w:t>) in delna toplotna obremenitev TČ (LR). Referenčni vrednosti COP</w:t>
      </w:r>
      <w:r w:rsidR="001C24E0" w:rsidRPr="001074D5">
        <w:rPr>
          <w:vertAlign w:val="subscript"/>
        </w:rPr>
        <w:t>ref</w:t>
      </w:r>
      <w:r w:rsidR="001C24E0" w:rsidRPr="001074D5">
        <w:t xml:space="preserve"> in P</w:t>
      </w:r>
      <w:r w:rsidR="001C24E0" w:rsidRPr="001074D5">
        <w:rPr>
          <w:vertAlign w:val="subscript"/>
        </w:rPr>
        <w:t>H,ref</w:t>
      </w:r>
      <w:r w:rsidR="001C24E0" w:rsidRPr="001074D5">
        <w:t xml:space="preserve"> sta določeni za izbrani referenčni temperaturi in polno toplotno moč, na primer kot rezultat testiranja skladno s</w:t>
      </w:r>
      <w:r w:rsidR="00410FEC" w:rsidRPr="001074D5">
        <w:t xml:space="preserve"> standardom</w:t>
      </w:r>
      <w:r w:rsidR="001C24E0" w:rsidRPr="001074D5">
        <w:t xml:space="preserve"> </w:t>
      </w:r>
      <w:r w:rsidR="001C24E0" w:rsidRPr="00863880">
        <w:t>SIST EN 14511. V kolikor sta znani le referenčni vrednosti, se korekcija vpliva temperatur (</w:t>
      </w:r>
      <w:r w:rsidR="00194063" w:rsidRPr="00863880">
        <w:sym w:font="Symbol" w:char="F04A"/>
      </w:r>
      <w:r w:rsidR="001C24E0" w:rsidRPr="00863880">
        <w:rPr>
          <w:vertAlign w:val="subscript"/>
        </w:rPr>
        <w:t>gen,out</w:t>
      </w:r>
      <w:r w:rsidR="001C24E0" w:rsidRPr="00863880">
        <w:t xml:space="preserve">, </w:t>
      </w:r>
      <w:r w:rsidR="00194063" w:rsidRPr="00863880">
        <w:sym w:font="Symbol" w:char="F04A"/>
      </w:r>
      <w:r w:rsidR="001C24E0" w:rsidRPr="00863880">
        <w:rPr>
          <w:vertAlign w:val="subscript"/>
        </w:rPr>
        <w:t>gen,in</w:t>
      </w:r>
      <w:r w:rsidR="001C24E0" w:rsidRPr="00863880">
        <w:t xml:space="preserve">) izvede </w:t>
      </w:r>
      <w:r w:rsidR="001C24E0" w:rsidRPr="001074D5">
        <w:t>skladno s točko s točko 6.7.2.2</w:t>
      </w:r>
      <w:r w:rsidR="00410FEC" w:rsidRPr="001074D5">
        <w:t xml:space="preserve"> standarda</w:t>
      </w:r>
      <w:r w:rsidR="00C763D1">
        <w:t xml:space="preserve"> </w:t>
      </w:r>
      <w:r w:rsidR="001C24E0" w:rsidRPr="001074D5">
        <w:t xml:space="preserve">SIST EN 15316-4-2. Vrednosti se prikažejo v tehničnem poročilu, v obliki Tabele 11 standarda SIST 15316-4-2. Toplotna moč pri temperaturnih pogojih, ki odstopajo od referenčnih se korigira skladno s točko 6.7.2.3 standarda SIST 15316-4-2. </w:t>
      </w:r>
    </w:p>
    <w:p w14:paraId="2A82EE97" w14:textId="479F0A5F" w:rsidR="001C24E0" w:rsidRPr="001074D5" w:rsidRDefault="00830F89" w:rsidP="00B57BF3">
      <w:r w:rsidRPr="001074D5">
        <w:t xml:space="preserve">(8) </w:t>
      </w:r>
      <w:r w:rsidR="001C24E0" w:rsidRPr="001074D5">
        <w:t>Običajno je, da v opazovanem časovnem koraku TČ ne deluje s polno toplotno močjo (</w:t>
      </w:r>
      <w:r w:rsidR="00C37D7F" w:rsidRPr="001074D5">
        <w:t xml:space="preserve">tabela </w:t>
      </w:r>
      <w:r w:rsidR="001C24E0" w:rsidRPr="001074D5">
        <w:t>12</w:t>
      </w:r>
      <w:r w:rsidR="00410FEC" w:rsidRPr="001074D5">
        <w:t xml:space="preserve"> v standardu</w:t>
      </w:r>
      <w:r w:rsidR="001C24E0" w:rsidRPr="001074D5">
        <w:t xml:space="preserve"> SIST 15316-4-2), delovanje z delno močjo pa vpliva tudi na učinkovitost TČ COP. Korekcija delovanja pri delni moči se izvede na osnovi faktorja toplotne obremenitve LR skladno s točko 6.7.2.6 in 6.7.2.7 standarda SIST EN 15316-4-2. </w:t>
      </w:r>
    </w:p>
    <w:p w14:paraId="579B65FC" w14:textId="4B8CA317" w:rsidR="001C24E0" w:rsidRPr="001074D5" w:rsidRDefault="00830F89" w:rsidP="002D3B4B">
      <w:r w:rsidRPr="001074D5">
        <w:rPr>
          <w:bCs/>
        </w:rPr>
        <w:t xml:space="preserve">(9) </w:t>
      </w:r>
      <w:r w:rsidR="001C24E0" w:rsidRPr="001074D5">
        <w:t>Za toplotno gnane (sorpcijske) TČ se učinkovitost pri delni obremenitvi COP</w:t>
      </w:r>
      <w:r w:rsidR="001C24E0" w:rsidRPr="001074D5">
        <w:rPr>
          <w:vertAlign w:val="subscript"/>
        </w:rPr>
        <w:t>gen,LR</w:t>
      </w:r>
      <w:r w:rsidR="001C24E0" w:rsidRPr="001074D5">
        <w:t xml:space="preserve"> določi s produktom faktorja delne obremenitve LF in referenčne učinkovitosti TČ pri polni toplotni moči COP</w:t>
      </w:r>
      <w:r w:rsidR="001C24E0" w:rsidRPr="001074D5">
        <w:rPr>
          <w:vertAlign w:val="subscript"/>
        </w:rPr>
        <w:t>LR100</w:t>
      </w:r>
      <w:r w:rsidR="001C24E0" w:rsidRPr="001074D5">
        <w:t>, toplotna moč pa s faktorjem delne moči, ki je za sorpcijske TČ brez spremenljive moči (ON/OFF) naveden v tabeli B.10, ta inverterske TČ pa v tabeli B.11</w:t>
      </w:r>
      <w:r w:rsidR="00410FEC" w:rsidRPr="001074D5">
        <w:t xml:space="preserve"> standarda</w:t>
      </w:r>
      <w:r w:rsidR="001C24E0" w:rsidRPr="001074D5">
        <w:t xml:space="preserve"> SIST EN 15316-4-2. Vključevanje TČ v določitev energijske učinkovitosti stavb je navedeno glede na vrsto stavbe</w:t>
      </w:r>
      <w:r w:rsidR="00410FEC" w:rsidRPr="001074D5">
        <w:t xml:space="preserve">, kot je navedeno v spodnji tabeli </w:t>
      </w:r>
      <w:r w:rsidR="001C24E0" w:rsidRPr="001074D5">
        <w:t>v tabeli 10.10</w:t>
      </w:r>
      <w:r w:rsidR="00410FEC" w:rsidRPr="001074D5">
        <w:t xml:space="preserve"> te smernice.</w:t>
      </w:r>
    </w:p>
    <w:p w14:paraId="5F096A7F" w14:textId="7BD8A244" w:rsidR="001C24E0" w:rsidRPr="001B06B7" w:rsidRDefault="001C24E0" w:rsidP="001B06B7">
      <w:pPr>
        <w:spacing w:before="240"/>
      </w:pPr>
      <w:r w:rsidRPr="00B57BF3">
        <w:t>Tabela 10.10</w:t>
      </w:r>
      <w:r w:rsidR="007A5728" w:rsidRPr="008E1DBA">
        <w:t>:</w:t>
      </w:r>
      <w:r w:rsidRPr="008E1DBA">
        <w:t xml:space="preserve"> Vključevanje zemeljski prenosnikov v določitev energijske učinkovitosti stavb</w:t>
      </w:r>
    </w:p>
    <w:tbl>
      <w:tblPr>
        <w:tblStyle w:val="Tabelamrea"/>
        <w:tblW w:w="0" w:type="auto"/>
        <w:tblLook w:val="04A0" w:firstRow="1" w:lastRow="0" w:firstColumn="1" w:lastColumn="0" w:noHBand="0" w:noVBand="1"/>
      </w:tblPr>
      <w:tblGrid>
        <w:gridCol w:w="1134"/>
        <w:gridCol w:w="8787"/>
      </w:tblGrid>
      <w:tr w:rsidR="001C24E0" w:rsidRPr="001074D5" w14:paraId="686B78EA" w14:textId="77777777" w:rsidTr="009105FB">
        <w:tc>
          <w:tcPr>
            <w:tcW w:w="1134" w:type="dxa"/>
            <w:vAlign w:val="center"/>
          </w:tcPr>
          <w:p w14:paraId="07476793" w14:textId="77777777" w:rsidR="001C24E0" w:rsidRPr="000C1B57" w:rsidRDefault="001C24E0" w:rsidP="009105FB">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vAlign w:val="center"/>
          </w:tcPr>
          <w:p w14:paraId="595D3949" w14:textId="77777777" w:rsidR="001C24E0" w:rsidRPr="001074D5" w:rsidRDefault="001C24E0" w:rsidP="009105FB">
            <w:pPr>
              <w:spacing w:before="60" w:after="60"/>
            </w:pPr>
            <w:r w:rsidRPr="001074D5">
              <w:t>Za energetsko nezahtevne stavbe se dovedena energija ne določa.</w:t>
            </w:r>
          </w:p>
        </w:tc>
      </w:tr>
      <w:tr w:rsidR="001C24E0" w:rsidRPr="001074D5" w14:paraId="53B81424" w14:textId="77777777" w:rsidTr="009105FB">
        <w:tc>
          <w:tcPr>
            <w:tcW w:w="1134" w:type="dxa"/>
            <w:vAlign w:val="center"/>
          </w:tcPr>
          <w:p w14:paraId="7E0A8936"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vAlign w:val="center"/>
          </w:tcPr>
          <w:p w14:paraId="08F7A70A" w14:textId="357E7366" w:rsidR="001C24E0" w:rsidRPr="001074D5" w:rsidRDefault="001C24E0" w:rsidP="009105FB">
            <w:pPr>
              <w:spacing w:before="60" w:after="60"/>
            </w:pPr>
            <w:r w:rsidRPr="001074D5">
              <w:t>Za toplotne črpalke, ki uporabljajo toploto ozračja se za vsak mesec v letu se določi kumulativno trajanje temperature okolice v vsaj štirih območij temperatur skladno z metodo B, točka 7</w:t>
            </w:r>
            <w:r w:rsidR="00C37D7F" w:rsidRPr="001074D5">
              <w:t xml:space="preserve">,  </w:t>
            </w:r>
            <w:r w:rsidR="00C207E7">
              <w:t xml:space="preserve">standarda </w:t>
            </w:r>
            <w:r w:rsidRPr="001074D5">
              <w:t>SIST EN 15316-4-2. Če meteoroloških podatkov v taki obliki ni, se uporabijo podatki iz tipičnih referenčnih let (točka 5.3 te tehnične smernice) in navedejo v tehničnem poročilu v tabeli A.18 standarda SIST EN 15316-4-2.</w:t>
            </w:r>
          </w:p>
          <w:p w14:paraId="02DF3CFD" w14:textId="45F74953" w:rsidR="001C24E0" w:rsidRPr="001074D5" w:rsidRDefault="001C24E0" w:rsidP="009105FB">
            <w:pPr>
              <w:spacing w:before="60" w:after="60"/>
            </w:pPr>
            <w:r w:rsidRPr="001074D5">
              <w:t>Za vsako obdobje se določi raba toplote (TSS ogrevanja, TSS TSV ali TSS ogrevanja</w:t>
            </w:r>
            <w:r w:rsidR="00C37D7F" w:rsidRPr="001074D5">
              <w:t xml:space="preserve"> </w:t>
            </w:r>
            <w:r w:rsidRPr="001074D5">
              <w:t>+</w:t>
            </w:r>
            <w:r w:rsidR="00C37D7F" w:rsidRPr="001074D5">
              <w:t xml:space="preserve"> </w:t>
            </w:r>
            <w:r w:rsidRPr="001074D5">
              <w:t>TSV, korigiran COP in toplotna moč TČ glede na temperaturne pogoje in faktor delne toplotne obremenitve LR. Vrednosti med temperaturnimi razredi se določijo z linearno interpolacijo. Mesečna dovedena energija je vsota časovno uteženih dovedenih energij v štirih časovnih obdobjih v posameznem mesecu. Korekcija COP in toplotne moči se izvede iterativno, dokler se LR ne spreminja več kot 0,01 glede na prejšnji iterakcijski korak.</w:t>
            </w:r>
          </w:p>
          <w:p w14:paraId="4933650A" w14:textId="3AC4DA4E" w:rsidR="001C24E0" w:rsidRPr="001074D5" w:rsidRDefault="001C24E0" w:rsidP="009105FB">
            <w:pPr>
              <w:spacing w:before="60" w:after="60"/>
            </w:pPr>
            <w:r w:rsidRPr="001074D5">
              <w:t xml:space="preserve">Za TČ, ki uporabljajo toploto zemljine, se temperatura določi po modelu, ki je naveden v točki 10.5 te tehnične smernice. Za TČ, ki uporabljajo podtalnico se uporabi za temperaturo </w:t>
            </w:r>
            <w:r w:rsidRPr="00CE007E">
              <w:rPr>
                <w:color w:val="000000" w:themeColor="text1"/>
              </w:rPr>
              <w:sym w:font="WP Greek Century" w:char="F068"/>
            </w:r>
            <w:r w:rsidRPr="001074D5">
              <w:rPr>
                <w:color w:val="000000" w:themeColor="text1"/>
                <w:vertAlign w:val="subscript"/>
              </w:rPr>
              <w:t>gen,in</w:t>
            </w:r>
            <w:r w:rsidRPr="001074D5">
              <w:rPr>
                <w:color w:val="000000" w:themeColor="text1"/>
              </w:rPr>
              <w:t xml:space="preserve"> meteorološki </w:t>
            </w:r>
            <w:r w:rsidRPr="001074D5">
              <w:t xml:space="preserve">podatek. Za TČ, ki uporabljajo odpadno toploto, se temperatura </w:t>
            </w:r>
            <w:r w:rsidRPr="00CE007E">
              <w:rPr>
                <w:color w:val="000000" w:themeColor="text1"/>
              </w:rPr>
              <w:sym w:font="WP Greek Century" w:char="F068"/>
            </w:r>
            <w:r w:rsidRPr="001074D5">
              <w:rPr>
                <w:color w:val="000000" w:themeColor="text1"/>
                <w:vertAlign w:val="subscript"/>
              </w:rPr>
              <w:t xml:space="preserve">gen,in </w:t>
            </w:r>
            <w:r w:rsidRPr="001074D5">
              <w:rPr>
                <w:color w:val="000000" w:themeColor="text1"/>
              </w:rPr>
              <w:t xml:space="preserve">privzame </w:t>
            </w:r>
            <w:r w:rsidRPr="001074D5">
              <w:t xml:space="preserve">iz projekte naloge. </w:t>
            </w:r>
          </w:p>
        </w:tc>
      </w:tr>
      <w:tr w:rsidR="001C24E0" w:rsidRPr="001074D5" w14:paraId="76945E8D" w14:textId="77777777" w:rsidTr="009105FB">
        <w:tc>
          <w:tcPr>
            <w:tcW w:w="1134" w:type="dxa"/>
            <w:vAlign w:val="center"/>
          </w:tcPr>
          <w:p w14:paraId="57E97BF3"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vMerge w:val="restart"/>
            <w:vAlign w:val="center"/>
          </w:tcPr>
          <w:p w14:paraId="3344EF12" w14:textId="38370DCB" w:rsidR="001C24E0" w:rsidRPr="001074D5" w:rsidRDefault="001C24E0" w:rsidP="009105FB">
            <w:pPr>
              <w:spacing w:before="60" w:after="60"/>
            </w:pPr>
            <w:r w:rsidRPr="001074D5">
              <w:t xml:space="preserve">COP in toplotna moč se določita glede na temperaturne pogoje in faktor delne toplotne obremenitve v vsakem urnem časovnem računskem koraku, skladno </w:t>
            </w:r>
            <w:r w:rsidR="00C37D7F" w:rsidRPr="001074D5">
              <w:t xml:space="preserve">z </w:t>
            </w:r>
            <w:r w:rsidRPr="001074D5">
              <w:t>metodo A, točka 6</w:t>
            </w:r>
            <w:r w:rsidR="00C37D7F" w:rsidRPr="001074D5">
              <w:t>,</w:t>
            </w:r>
            <w:r w:rsidRPr="001074D5">
              <w:t xml:space="preserve"> standarda SIST EN 15316-4-2. Podatki o učinkovitosti toplotne črpalke in toplotni moči pri delni toplotni obremenitvi se določijo z linearno interpolacijo, če so podani v temperaturnih razredih. V tehničnem poročilu se navedejo mesečne vrednosti dovedene energije ter letna vsota.</w:t>
            </w:r>
          </w:p>
        </w:tc>
      </w:tr>
      <w:tr w:rsidR="001C24E0" w:rsidRPr="001074D5" w14:paraId="16454E23" w14:textId="77777777" w:rsidTr="009105FB">
        <w:tc>
          <w:tcPr>
            <w:tcW w:w="1134" w:type="dxa"/>
            <w:vAlign w:val="center"/>
          </w:tcPr>
          <w:p w14:paraId="34FC3F55" w14:textId="77777777" w:rsidR="001C24E0" w:rsidRPr="000C1B57" w:rsidRDefault="001C24E0" w:rsidP="009105FB">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vMerge/>
            <w:vAlign w:val="center"/>
          </w:tcPr>
          <w:p w14:paraId="4C168050" w14:textId="77777777" w:rsidR="001C24E0" w:rsidRPr="001074D5" w:rsidRDefault="001C24E0" w:rsidP="009105FB">
            <w:pPr>
              <w:spacing w:before="60" w:after="60"/>
            </w:pPr>
          </w:p>
        </w:tc>
      </w:tr>
      <w:tr w:rsidR="001C24E0" w:rsidRPr="001074D5" w14:paraId="63F0BE63" w14:textId="77777777" w:rsidTr="009105FB">
        <w:trPr>
          <w:trHeight w:val="458"/>
        </w:trPr>
        <w:tc>
          <w:tcPr>
            <w:tcW w:w="1134" w:type="dxa"/>
            <w:vAlign w:val="center"/>
          </w:tcPr>
          <w:p w14:paraId="7BD35CB8" w14:textId="77777777" w:rsidR="001C24E0" w:rsidRPr="000C1B57" w:rsidRDefault="001C24E0" w:rsidP="009105FB">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vAlign w:val="center"/>
          </w:tcPr>
          <w:p w14:paraId="7698EE09" w14:textId="77777777" w:rsidR="001C24E0" w:rsidRPr="001074D5" w:rsidRDefault="001C24E0" w:rsidP="009105FB">
            <w:pPr>
              <w:spacing w:before="60" w:after="60"/>
            </w:pPr>
            <w:r w:rsidRPr="001074D5">
              <w:t>V referenčnih stavbah uporaba TČ kot generatorja toplote ni predvidena. Upošteva se referenčni generator toplote, kot je navedeno v poglavju 11.</w:t>
            </w:r>
          </w:p>
        </w:tc>
      </w:tr>
    </w:tbl>
    <w:p w14:paraId="25C4C431" w14:textId="77777777" w:rsidR="001C24E0" w:rsidRPr="001074D5" w:rsidRDefault="001C24E0" w:rsidP="00CE007E"/>
    <w:p w14:paraId="1701CCA0" w14:textId="66AC90BF" w:rsidR="001C24E0" w:rsidRPr="001074D5" w:rsidRDefault="001C24E0" w:rsidP="00B57CC4">
      <w:pPr>
        <w:pStyle w:val="2-nasl"/>
        <w:numPr>
          <w:ilvl w:val="0"/>
          <w:numId w:val="0"/>
        </w:numPr>
        <w:ind w:left="851" w:hanging="851"/>
      </w:pPr>
      <w:bookmarkStart w:id="576" w:name="_Toc77238628"/>
      <w:r w:rsidRPr="001074D5">
        <w:t xml:space="preserve">10.9 </w:t>
      </w:r>
      <w:r w:rsidR="00AD6D0A">
        <w:tab/>
      </w:r>
      <w:r w:rsidRPr="001074D5">
        <w:t>Skupna kotlovnica</w:t>
      </w:r>
      <w:bookmarkEnd w:id="576"/>
    </w:p>
    <w:p w14:paraId="5B16D5C9" w14:textId="7F8A5AA5" w:rsidR="001C24E0" w:rsidRPr="001074D5" w:rsidRDefault="001C24E0" w:rsidP="00B57BF3">
      <w:r w:rsidRPr="001074D5">
        <w:t>Skupna kotlovnica oskrbuje s toploto več stavb, ki so povezane z omrežjem. Osnovno načelo je, da načrtovalec stavbe pozna strukturo energentov in količino proizvedene toplote , oziroma jo lahko določi na osnovi energijskih bilanc naprav. Za vrednotenje potrebne primarne energije je potrebno poznati rabo toplote vseh povezanih stavb. Delež rabe toplote obravnavane stavbe se lahko določi z razmerjem dovedene toplote Q</w:t>
      </w:r>
      <w:r w:rsidRPr="001074D5">
        <w:rPr>
          <w:vertAlign w:val="subscript"/>
        </w:rPr>
        <w:t>H,del</w:t>
      </w:r>
      <w:r w:rsidRPr="001074D5">
        <w:t>, potrebne toplote za ogrevanje Q</w:t>
      </w:r>
      <w:r w:rsidRPr="001074D5">
        <w:rPr>
          <w:vertAlign w:val="subscript"/>
        </w:rPr>
        <w:t>H,nd</w:t>
      </w:r>
      <w:r w:rsidRPr="001074D5">
        <w:t xml:space="preserve"> ali površine A</w:t>
      </w:r>
      <w:r w:rsidRPr="001074D5">
        <w:rPr>
          <w:vertAlign w:val="subscript"/>
        </w:rPr>
        <w:t>u</w:t>
      </w:r>
      <w:r w:rsidRPr="001074D5">
        <w:t xml:space="preserve">. Način določitve potrebne primarne energije in ROVE je prikazan na sliki 10.6, za primer, ko je raba energije med stavbami s skupnim generatorjem (generatorji) utežena z dovedeno energijo za ogrevanje. Primer je </w:t>
      </w:r>
      <w:r w:rsidR="00AE7815">
        <w:t>opisan tudi v standardu</w:t>
      </w:r>
      <w:r w:rsidRPr="001074D5">
        <w:t xml:space="preserve"> </w:t>
      </w:r>
      <w:r w:rsidRPr="001074D5">
        <w:rPr>
          <w:color w:val="000000" w:themeColor="text1"/>
        </w:rPr>
        <w:t>SIST EN 15316-4-5.</w:t>
      </w:r>
    </w:p>
    <w:p w14:paraId="4ED54561" w14:textId="2BE8950E" w:rsidR="00F75E56" w:rsidRPr="001074D5" w:rsidRDefault="001C668A" w:rsidP="009105FB">
      <w:pPr>
        <w:spacing w:before="240" w:after="240"/>
      </w:pPr>
      <w:r w:rsidRPr="00B57BF3">
        <w:rPr>
          <w:noProof/>
          <w:lang w:eastAsia="sl-SI"/>
        </w:rPr>
        <w:drawing>
          <wp:inline distT="0" distB="0" distL="0" distR="0" wp14:anchorId="39C9DB26" wp14:editId="767473C8">
            <wp:extent cx="6480000" cy="26558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80000" cy="2655864"/>
                    </a:xfrm>
                    <a:prstGeom prst="rect">
                      <a:avLst/>
                    </a:prstGeom>
                    <a:noFill/>
                  </pic:spPr>
                </pic:pic>
              </a:graphicData>
            </a:graphic>
          </wp:inline>
        </w:drawing>
      </w:r>
    </w:p>
    <w:p w14:paraId="0BB5D8EA" w14:textId="7F34D3D6" w:rsidR="00B33FEE" w:rsidRPr="001074D5" w:rsidRDefault="00B33FEE" w:rsidP="009105FB">
      <w:pPr>
        <w:spacing w:before="120" w:after="240"/>
      </w:pPr>
      <w:r w:rsidRPr="001074D5">
        <w:t>Slika 10: Struktura potrebne primarne energije za ogrevanje skupine stavb s skupnim generatorjem toplote</w:t>
      </w:r>
      <w:r w:rsidR="00E94A6C" w:rsidRPr="001074D5">
        <w:t xml:space="preserve"> opomba: faktorji primarne energije so navedeni kot primer</w:t>
      </w:r>
    </w:p>
    <w:p w14:paraId="03D35264" w14:textId="6A2D190A" w:rsidR="00B418DB" w:rsidRPr="001074D5" w:rsidRDefault="00B418DB" w:rsidP="00B57BF3"/>
    <w:p w14:paraId="3A98FDB4" w14:textId="18EB376F" w:rsidR="00694234" w:rsidRPr="001074D5" w:rsidRDefault="00694234" w:rsidP="00B57BF3">
      <w:r w:rsidRPr="001074D5">
        <w:t>Primer za stavbo A:</w:t>
      </w:r>
    </w:p>
    <w:p w14:paraId="57DCC32A" w14:textId="1C729A73" w:rsidR="00F75E56" w:rsidRPr="000C1B57" w:rsidRDefault="00145844" w:rsidP="009105FB">
      <w:pPr>
        <w:spacing w:before="240" w:after="240"/>
        <w:rPr>
          <w:color w:val="0033CC"/>
        </w:rPr>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r>
                    <m:rPr>
                      <m:sty m:val="p"/>
                    </m:rPr>
                    <w:rPr>
                      <w:rFonts w:ascii="Cambria Math" w:hAnsi="Cambria Math"/>
                    </w:rPr>
                    <m:t xml:space="preserve">, </m:t>
                  </m:r>
                  <m:r>
                    <m:rPr>
                      <m:sty m:val="b"/>
                    </m:rPr>
                    <w:rPr>
                      <w:rFonts w:ascii="Cambria Math" w:hAnsi="Cambria Math"/>
                    </w:rPr>
                    <m:t>an</m:t>
                  </m:r>
                </m:sub>
              </m:sSub>
              <m: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r>
                    <m:rPr>
                      <m:sty m:val="p"/>
                    </m:rPr>
                    <w:rPr>
                      <w:rFonts w:ascii="Cambria Math" w:hAnsi="Cambria Math"/>
                    </w:rPr>
                    <m:t xml:space="preserve">, </m:t>
                  </m:r>
                  <m:r>
                    <m:rPr>
                      <m:sty m:val="b"/>
                    </m:rPr>
                    <w:rPr>
                      <w:rFonts w:ascii="Cambria Math" w:hAnsi="Cambria Math"/>
                    </w:rPr>
                    <m:t>an</m:t>
                  </m:r>
                </m:sub>
              </m:sSub>
              <m: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3</m:t>
                  </m:r>
                  <m:r>
                    <m:rPr>
                      <m:sty m:val="p"/>
                    </m:rPr>
                    <w:rPr>
                      <w:rFonts w:ascii="Cambria Math" w:hAnsi="Cambria Math"/>
                    </w:rPr>
                    <m:t xml:space="preserve">, </m:t>
                  </m:r>
                  <m:r>
                    <m:rPr>
                      <m:sty m:val="b"/>
                    </m:rPr>
                    <w:rPr>
                      <w:rFonts w:ascii="Cambria Math" w:hAnsi="Cambria Math"/>
                    </w:rPr>
                    <m:t>an</m:t>
                  </m:r>
                </m:sub>
              </m:sSub>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B</m:t>
                      </m:r>
                      <m:r>
                        <m:rPr>
                          <m:sty m:val="p"/>
                        </m:rPr>
                        <w:rPr>
                          <w:rFonts w:ascii="Cambria Math" w:hAnsi="Cambria Math"/>
                        </w:rPr>
                        <m:t>,</m:t>
                      </m:r>
                      <m:r>
                        <m:rPr>
                          <m:sty m:val="b"/>
                        </m:rPr>
                        <w:rPr>
                          <w:rFonts w:ascii="Cambria Math" w:hAnsi="Cambria Math"/>
                        </w:rPr>
                        <m:t>an</m:t>
                      </m:r>
                    </m:sub>
                  </m:sSub>
                </m:den>
              </m:f>
            </m:e>
          </m:d>
          <m:r>
            <m:rPr>
              <m:sty m:val="p"/>
            </m:rPr>
            <w:rPr>
              <w:rFonts w:ascii="Cambria Math" w:hAnsi="Cambria Math"/>
            </w:rPr>
            <m:t xml:space="preserve">  </m:t>
          </m:r>
          <m:r>
            <m:rPr>
              <m:sty m:val="p"/>
            </m:rPr>
            <w:rPr>
              <w:rFonts w:ascii="Cambria Math" w:hAnsi="Cambria Math"/>
              <w:color w:val="0033CC"/>
            </w:rPr>
            <m:t xml:space="preserve"> </m:t>
          </m:r>
          <m:d>
            <m:dPr>
              <m:ctrlPr>
                <w:rPr>
                  <w:rFonts w:ascii="Cambria Math" w:hAnsi="Cambria Math"/>
                  <w:sz w:val="18"/>
                </w:rPr>
              </m:ctrlPr>
            </m:dPr>
            <m:e>
              <m:f>
                <m:fPr>
                  <m:ctrlPr>
                    <w:rPr>
                      <w:rFonts w:ascii="Cambria Math" w:hAnsi="Cambria Math"/>
                      <w:sz w:val="18"/>
                    </w:rPr>
                  </m:ctrlPr>
                </m:fPr>
                <m:num>
                  <m:r>
                    <m:rPr>
                      <m:sty m:val="b"/>
                    </m:rPr>
                    <w:rPr>
                      <w:rFonts w:ascii="Cambria Math" w:hAnsi="Cambria Math"/>
                      <w:sz w:val="18"/>
                    </w:rPr>
                    <m:t>kWh</m:t>
                  </m:r>
                </m:num>
                <m:den>
                  <m:r>
                    <m:rPr>
                      <m:sty m:val="b"/>
                    </m:rPr>
                    <w:rPr>
                      <w:rFonts w:ascii="Cambria Math" w:hAnsi="Cambria Math"/>
                      <w:sz w:val="18"/>
                    </w:rPr>
                    <m:t>an</m:t>
                  </m:r>
                </m:den>
              </m:f>
            </m:e>
          </m:d>
        </m:oMath>
      </m:oMathPara>
    </w:p>
    <w:p w14:paraId="2B7BA842" w14:textId="5A0233B9" w:rsidR="00F75E56" w:rsidRPr="000C1B57" w:rsidRDefault="00145844" w:rsidP="009105FB">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b"/>
                    </m:rPr>
                    <w:rPr>
                      <w:rFonts w:ascii="Cambria Math" w:hAnsi="Cambria Math"/>
                    </w:rPr>
                    <m:t>E</m:t>
                  </m:r>
                </m:e>
                <m:sub>
                  <m:r>
                    <m:rPr>
                      <m:sty m:val="b"/>
                    </m:rPr>
                    <w:rPr>
                      <w:rFonts w:ascii="Cambria Math" w:hAnsi="Cambria Math"/>
                    </w:rPr>
                    <m:t>in</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out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sub>
              </m:sSub>
              <m:r>
                <m:rPr>
                  <m:sty m:val="p"/>
                </m:rPr>
                <w:rPr>
                  <w:rFonts w:ascii="Cambria Math" w:hAnsi="Cambria Math"/>
                </w:rPr>
                <m:t xml:space="preserve">+ </m:t>
              </m:r>
              <m:d>
                <m:dPr>
                  <m:ctrlPr>
                    <w:rPr>
                      <w:rFonts w:ascii="Cambria Math" w:hAnsi="Cambria Math"/>
                    </w:rPr>
                  </m:ctrlPr>
                </m:dPr>
                <m:e>
                  <m:nary>
                    <m:naryPr>
                      <m:chr m:val="∑"/>
                      <m:limLoc m:val="undOvr"/>
                      <m:subHide m:val="1"/>
                      <m:supHide m:val="1"/>
                      <m:ctrlPr>
                        <w:rPr>
                          <w:rFonts w:ascii="Cambria Math" w:hAnsi="Cambria Math"/>
                        </w:rPr>
                      </m:ctrlPr>
                    </m:naryPr>
                    <m:sub/>
                    <m:sup/>
                    <m:e>
                      <m:sSub>
                        <m:sSubPr>
                          <m:ctrlPr>
                            <w:rPr>
                              <w:rFonts w:ascii="Cambria Math" w:hAnsi="Cambria Math"/>
                            </w:rPr>
                          </m:ctrlPr>
                        </m:sSubPr>
                        <m:e>
                          <m:r>
                            <m:rPr>
                              <m:sty m:val="b"/>
                            </m:rPr>
                            <w:rPr>
                              <w:rFonts w:ascii="Cambria Math" w:hAnsi="Cambria Math"/>
                            </w:rPr>
                            <m:t>W</m:t>
                          </m:r>
                        </m:e>
                        <m:sub>
                          <m:r>
                            <m:rPr>
                              <m:sty m:val="b"/>
                            </m:rPr>
                            <w:rPr>
                              <w:rFonts w:ascii="Cambria Math" w:hAnsi="Cambria Math"/>
                            </w:rPr>
                            <m:t>aux</m:t>
                          </m:r>
                        </m:sub>
                      </m:sSub>
                    </m:e>
                  </m:nary>
                </m:e>
              </m:d>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3</m:t>
                  </m:r>
                </m:sub>
              </m:sSub>
            </m:e>
          </m:d>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B</m:t>
                      </m:r>
                      <m:r>
                        <m:rPr>
                          <m:sty m:val="p"/>
                        </m:rPr>
                        <w:rPr>
                          <w:rFonts w:ascii="Cambria Math" w:hAnsi="Cambria Math"/>
                        </w:rPr>
                        <m:t>,</m:t>
                      </m:r>
                      <m:r>
                        <m:rPr>
                          <m:sty m:val="b"/>
                        </m:rPr>
                        <w:rPr>
                          <w:rFonts w:ascii="Cambria Math" w:hAnsi="Cambria Math"/>
                        </w:rPr>
                        <m:t>an</m:t>
                      </m:r>
                    </m:sub>
                  </m:sSub>
                </m:den>
              </m:f>
            </m:e>
          </m:d>
          <m:r>
            <m:rPr>
              <m:sty m:val="p"/>
            </m:rPr>
            <w:rPr>
              <w:rFonts w:ascii="Cambria Math" w:hAnsi="Cambria Math"/>
            </w:rPr>
            <m:t xml:space="preserve">   </m:t>
          </m:r>
          <m:d>
            <m:dPr>
              <m:ctrlPr>
                <w:rPr>
                  <w:rFonts w:ascii="Cambria Math" w:hAnsi="Cambria Math"/>
                  <w:sz w:val="18"/>
                </w:rPr>
              </m:ctrlPr>
            </m:dPr>
            <m:e>
              <m:f>
                <m:fPr>
                  <m:ctrlPr>
                    <w:rPr>
                      <w:rFonts w:ascii="Cambria Math" w:hAnsi="Cambria Math"/>
                      <w:sz w:val="18"/>
                    </w:rPr>
                  </m:ctrlPr>
                </m:fPr>
                <m:num>
                  <m:r>
                    <m:rPr>
                      <m:sty m:val="b"/>
                    </m:rPr>
                    <w:rPr>
                      <w:rFonts w:ascii="Cambria Math" w:hAnsi="Cambria Math"/>
                      <w:sz w:val="18"/>
                    </w:rPr>
                    <m:t>kWh</m:t>
                  </m:r>
                </m:num>
                <m:den>
                  <m:r>
                    <m:rPr>
                      <m:sty m:val="b"/>
                    </m:rPr>
                    <w:rPr>
                      <w:rFonts w:ascii="Cambria Math" w:hAnsi="Cambria Math"/>
                      <w:sz w:val="18"/>
                    </w:rPr>
                    <m:t>an</m:t>
                  </m:r>
                </m:den>
              </m:f>
            </m:e>
          </m:d>
        </m:oMath>
      </m:oMathPara>
    </w:p>
    <w:p w14:paraId="13EB867E" w14:textId="424E835B" w:rsidR="00591D1D" w:rsidRPr="000C1B57" w:rsidRDefault="001C668A" w:rsidP="009105FB">
      <w:pPr>
        <w:spacing w:before="240" w:after="240"/>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out</m:t>
                      </m:r>
                      <m:r>
                        <m:rPr>
                          <m:sty m:val="p"/>
                        </m:rPr>
                        <w:rPr>
                          <w:rFonts w:ascii="Cambria Math" w:hAnsi="Cambria Math"/>
                        </w:rPr>
                        <m:t xml:space="preserve">, </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η</m:t>
                      </m:r>
                    </m:e>
                    <m:sub>
                      <m:r>
                        <m:rPr>
                          <m:sty m:val="b"/>
                        </m:rPr>
                        <w:rPr>
                          <w:rFonts w:ascii="Cambria Math" w:hAnsi="Cambria Math"/>
                        </w:rPr>
                        <m:t>T</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out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sub>
              </m:sSub>
              <m:r>
                <m:rPr>
                  <m:sty m:val="p"/>
                </m:rPr>
                <w:rPr>
                  <w:rFonts w:ascii="Cambria Math" w:hAnsi="Cambria Math"/>
                </w:rPr>
                <m:t xml:space="preserve">+ </m:t>
              </m:r>
              <m:d>
                <m:dPr>
                  <m:ctrlPr>
                    <w:rPr>
                      <w:rFonts w:ascii="Cambria Math" w:hAnsi="Cambria Math"/>
                    </w:rPr>
                  </m:ctrlPr>
                </m:dPr>
                <m:e>
                  <m:nary>
                    <m:naryPr>
                      <m:chr m:val="∑"/>
                      <m:limLoc m:val="undOvr"/>
                      <m:subHide m:val="1"/>
                      <m:supHide m:val="1"/>
                      <m:ctrlPr>
                        <w:rPr>
                          <w:rFonts w:ascii="Cambria Math" w:hAnsi="Cambria Math"/>
                        </w:rPr>
                      </m:ctrlPr>
                    </m:naryPr>
                    <m:sub/>
                    <m:sup/>
                    <m:e>
                      <m:sSub>
                        <m:sSubPr>
                          <m:ctrlPr>
                            <w:rPr>
                              <w:rFonts w:ascii="Cambria Math" w:hAnsi="Cambria Math"/>
                            </w:rPr>
                          </m:ctrlPr>
                        </m:sSubPr>
                        <m:e>
                          <m:r>
                            <m:rPr>
                              <m:sty m:val="b"/>
                            </m:rPr>
                            <w:rPr>
                              <w:rFonts w:ascii="Cambria Math" w:hAnsi="Cambria Math"/>
                            </w:rPr>
                            <m:t>W</m:t>
                          </m:r>
                        </m:e>
                        <m:sub>
                          <m:r>
                            <m:rPr>
                              <m:sty m:val="b"/>
                            </m:rPr>
                            <w:rPr>
                              <w:rFonts w:ascii="Cambria Math" w:hAnsi="Cambria Math"/>
                            </w:rPr>
                            <m:t>aux</m:t>
                          </m:r>
                        </m:sub>
                      </m:sSub>
                    </m:e>
                  </m:nary>
                </m:e>
              </m:d>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3</m:t>
                  </m:r>
                </m:sub>
              </m:sSub>
            </m:e>
          </m:d>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B</m:t>
                      </m:r>
                      <m:r>
                        <m:rPr>
                          <m:sty m:val="p"/>
                        </m:rPr>
                        <w:rPr>
                          <w:rFonts w:ascii="Cambria Math" w:hAnsi="Cambria Math"/>
                        </w:rPr>
                        <m:t>,</m:t>
                      </m:r>
                      <m:r>
                        <m:rPr>
                          <m:sty m:val="b"/>
                        </m:rPr>
                        <w:rPr>
                          <w:rFonts w:ascii="Cambria Math" w:hAnsi="Cambria Math"/>
                        </w:rPr>
                        <m:t>an</m:t>
                      </m:r>
                    </m:sub>
                  </m:sSub>
                </m:den>
              </m:f>
            </m:e>
          </m:d>
          <m:r>
            <m:rPr>
              <m:sty m:val="p"/>
            </m:rPr>
            <w:rPr>
              <w:rFonts w:ascii="Cambria Math" w:hAnsi="Cambria Math"/>
            </w:rPr>
            <m:t xml:space="preserve">   </m:t>
          </m:r>
          <m:d>
            <m:dPr>
              <m:ctrlPr>
                <w:rPr>
                  <w:rFonts w:ascii="Cambria Math" w:hAnsi="Cambria Math"/>
                  <w:sz w:val="18"/>
                </w:rPr>
              </m:ctrlPr>
            </m:dPr>
            <m:e>
              <m:f>
                <m:fPr>
                  <m:ctrlPr>
                    <w:rPr>
                      <w:rFonts w:ascii="Cambria Math" w:hAnsi="Cambria Math"/>
                      <w:sz w:val="18"/>
                    </w:rPr>
                  </m:ctrlPr>
                </m:fPr>
                <m:num>
                  <m:r>
                    <m:rPr>
                      <m:sty m:val="b"/>
                    </m:rPr>
                    <w:rPr>
                      <w:rFonts w:ascii="Cambria Math" w:hAnsi="Cambria Math"/>
                      <w:sz w:val="18"/>
                    </w:rPr>
                    <m:t>kWh</m:t>
                  </m:r>
                </m:num>
                <m:den>
                  <m:r>
                    <m:rPr>
                      <m:sty m:val="b"/>
                    </m:rPr>
                    <w:rPr>
                      <w:rFonts w:ascii="Cambria Math" w:hAnsi="Cambria Math"/>
                      <w:sz w:val="18"/>
                    </w:rPr>
                    <m:t>an</m:t>
                  </m:r>
                </m:den>
              </m:f>
            </m:e>
          </m:d>
        </m:oMath>
      </m:oMathPara>
    </w:p>
    <w:p w14:paraId="075E9182" w14:textId="293C6F42" w:rsidR="00F75E56" w:rsidRPr="000C1B57" w:rsidRDefault="00145844" w:rsidP="009105FB">
      <w:pPr>
        <w:spacing w:before="240" w:after="240"/>
        <w:rPr>
          <w:color w:val="0033CC"/>
        </w:rPr>
      </w:pPr>
      <m:oMathPara>
        <m:oMathParaPr>
          <m:jc m:val="left"/>
        </m:oMathParaPr>
        <m:oMath>
          <m:sSub>
            <m:sSubPr>
              <m:ctrlPr>
                <w:rPr>
                  <w:rFonts w:ascii="Cambria Math" w:hAnsi="Cambria Math"/>
                </w:rPr>
              </m:ctrlPr>
            </m:sSubPr>
            <m:e>
              <m:r>
                <m:rPr>
                  <m:sty m:val="b"/>
                </m:rPr>
                <w:rPr>
                  <w:rFonts w:ascii="Cambria Math" w:hAnsi="Cambria Math"/>
                </w:rPr>
                <m:t>ROVE</m:t>
              </m:r>
            </m:e>
            <m:sub>
              <m:r>
                <m:rPr>
                  <m:sty m:val="b"/>
                </m:rPr>
                <w:rPr>
                  <w:rFonts w:ascii="Cambria Math" w:hAnsi="Cambria Math"/>
                </w:rPr>
                <m:t>A</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Pren</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r>
            <m:rPr>
              <m:sty m:val="b"/>
            </m:rPr>
            <w:rPr>
              <w:rFonts w:ascii="Cambria Math" w:hAnsi="Cambria Math"/>
            </w:rPr>
            <m:t>100</m:t>
          </m:r>
          <m:r>
            <m:rPr>
              <m:sty m:val="p"/>
            </m:rPr>
            <w:rPr>
              <w:rFonts w:ascii="Cambria Math" w:hAnsi="Cambria Math"/>
            </w:rPr>
            <m:t xml:space="preserve"> =</m:t>
          </m:r>
          <m:f>
            <m:fPr>
              <m:ctrlPr>
                <w:rPr>
                  <w:rFonts w:ascii="Cambria Math" w:hAnsi="Cambria Math"/>
                  <w:iCs/>
                </w:rPr>
              </m:ctrlPr>
            </m:fPr>
            <m:num>
              <m:sSub>
                <m:sSubPr>
                  <m:ctrlPr>
                    <w:rPr>
                      <w:rFonts w:ascii="Cambria Math" w:hAnsi="Cambria Math"/>
                      <w:iCs/>
                    </w:rPr>
                  </m:ctrlPr>
                </m:sSubPr>
                <m:e>
                  <m:r>
                    <m:rPr>
                      <m:sty m:val="b"/>
                    </m:rPr>
                    <w:rPr>
                      <w:rFonts w:ascii="Cambria Math" w:hAnsi="Cambria Math"/>
                    </w:rPr>
                    <m:t>E</m:t>
                  </m:r>
                </m:e>
                <m:sub>
                  <m:r>
                    <m:rPr>
                      <m:sty m:val="b"/>
                    </m:rPr>
                    <w:rPr>
                      <w:rFonts w:ascii="Cambria Math" w:hAnsi="Cambria Math"/>
                    </w:rPr>
                    <m:t>in</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iCs/>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gen</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out</m:t>
                  </m:r>
                </m:sub>
              </m:sSub>
              <m:r>
                <m:rPr>
                  <m:sty m:val="p"/>
                </m:rPr>
                <w:rPr>
                  <w:rFonts w:ascii="Cambria Math" w:hAnsi="Cambria Math"/>
                </w:rPr>
                <m:t>∙</m:t>
              </m:r>
              <m:sSub>
                <m:sSubPr>
                  <m:ctrlPr>
                    <w:rPr>
                      <w:rFonts w:ascii="Cambria Math" w:hAnsi="Cambria Math"/>
                      <w:iCs/>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2</m:t>
                  </m:r>
                </m:sub>
              </m:sSub>
              <m:r>
                <m:rPr>
                  <m:sty m:val="p"/>
                </m:rPr>
                <w:rPr>
                  <w:rFonts w:ascii="Cambria Math" w:hAnsi="Cambria Math"/>
                </w:rPr>
                <m:t>+</m:t>
              </m:r>
              <m:d>
                <m:dPr>
                  <m:ctrlPr>
                    <w:rPr>
                      <w:rFonts w:ascii="Cambria Math" w:hAnsi="Cambria Math"/>
                      <w:iCs/>
                    </w:rPr>
                  </m:ctrlPr>
                </m:dPr>
                <m:e>
                  <m:d>
                    <m:dPr>
                      <m:ctrlPr>
                        <w:rPr>
                          <w:rFonts w:ascii="Cambria Math" w:hAnsi="Cambria Math"/>
                          <w:iCs/>
                        </w:rPr>
                      </m:ctrlPr>
                    </m:dPr>
                    <m:e>
                      <m:nary>
                        <m:naryPr>
                          <m:chr m:val="∑"/>
                          <m:limLoc m:val="undOvr"/>
                          <m:subHide m:val="1"/>
                          <m:supHide m:val="1"/>
                          <m:ctrlPr>
                            <w:rPr>
                              <w:rFonts w:ascii="Cambria Math" w:hAnsi="Cambria Math"/>
                              <w:iCs/>
                            </w:rPr>
                          </m:ctrlPr>
                        </m:naryPr>
                        <m:sub/>
                        <m:sup/>
                        <m:e>
                          <m:sSub>
                            <m:sSubPr>
                              <m:ctrlPr>
                                <w:rPr>
                                  <w:rFonts w:ascii="Cambria Math" w:hAnsi="Cambria Math"/>
                                  <w:iCs/>
                                </w:rPr>
                              </m:ctrlPr>
                            </m:sSubPr>
                            <m:e>
                              <m:r>
                                <m:rPr>
                                  <m:sty m:val="b"/>
                                </m:rPr>
                                <w:rPr>
                                  <w:rFonts w:ascii="Cambria Math" w:hAnsi="Cambria Math"/>
                                </w:rPr>
                                <m:t>W</m:t>
                              </m:r>
                            </m:e>
                            <m:sub>
                              <m:r>
                                <m:rPr>
                                  <m:sty m:val="b"/>
                                </m:rPr>
                                <w:rPr>
                                  <w:rFonts w:ascii="Cambria Math" w:hAnsi="Cambria Math"/>
                                </w:rPr>
                                <m:t>aux</m:t>
                              </m:r>
                            </m:sub>
                          </m:sSub>
                        </m:e>
                      </m:nary>
                    </m:e>
                  </m:d>
                  <m:r>
                    <m:rPr>
                      <m:sty m:val="p"/>
                    </m:rPr>
                    <w:rPr>
                      <w:rFonts w:ascii="Cambria Math" w:hAnsi="Cambria Math"/>
                    </w:rPr>
                    <m:t>∙</m:t>
                  </m:r>
                  <m:sSub>
                    <m:sSubPr>
                      <m:ctrlPr>
                        <w:rPr>
                          <w:rFonts w:ascii="Cambria Math" w:hAnsi="Cambria Math"/>
                          <w:iCs/>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3</m:t>
                      </m:r>
                    </m:sub>
                  </m:sSub>
                </m:e>
              </m:d>
            </m:num>
            <m:den>
              <m:sSub>
                <m:sSubPr>
                  <m:ctrlPr>
                    <w:rPr>
                      <w:rFonts w:ascii="Cambria Math" w:hAnsi="Cambria Math"/>
                      <w:iCs/>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den>
          </m:f>
          <m:r>
            <m:rPr>
              <m:sty m:val="p"/>
            </m:rPr>
            <w:rPr>
              <w:rFonts w:ascii="Cambria Math" w:hAnsi="Cambria Math"/>
              <w:color w:val="0033CC"/>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m:t>
                      </m:r>
                      <m:r>
                        <m:rPr>
                          <m:sty m:val="p"/>
                        </m:rPr>
                        <w:rPr>
                          <w:rFonts w:ascii="Cambria Math" w:hAnsi="Cambria Math"/>
                        </w:rPr>
                        <m:t>,</m:t>
                      </m:r>
                      <m:r>
                        <m:rPr>
                          <m:sty m:val="b"/>
                        </m:rPr>
                        <w:rPr>
                          <w:rFonts w:ascii="Cambria Math" w:hAnsi="Cambria Math"/>
                        </w:rPr>
                        <m:t>del</m:t>
                      </m:r>
                      <m:r>
                        <m:rPr>
                          <m:sty m:val="p"/>
                        </m:rPr>
                        <w:rPr>
                          <w:rFonts w:ascii="Cambria Math" w:hAnsi="Cambria Math"/>
                        </w:rPr>
                        <m:t>,</m:t>
                      </m:r>
                      <m:r>
                        <m:rPr>
                          <m:sty m:val="b"/>
                        </m:rPr>
                        <w:rPr>
                          <w:rFonts w:ascii="Cambria Math" w:hAnsi="Cambria Math"/>
                        </w:rPr>
                        <m:t>B</m:t>
                      </m:r>
                      <m:r>
                        <m:rPr>
                          <m:sty m:val="p"/>
                        </m:rPr>
                        <w:rPr>
                          <w:rFonts w:ascii="Cambria Math" w:hAnsi="Cambria Math"/>
                        </w:rPr>
                        <m:t>,</m:t>
                      </m:r>
                      <m:r>
                        <m:rPr>
                          <m:sty m:val="b"/>
                        </m:rPr>
                        <w:rPr>
                          <w:rFonts w:ascii="Cambria Math" w:hAnsi="Cambria Math"/>
                        </w:rPr>
                        <m:t>an</m:t>
                      </m:r>
                    </m:sub>
                  </m:sSub>
                </m:den>
              </m:f>
            </m:e>
          </m:d>
          <m:r>
            <m:rPr>
              <m:sty m:val="p"/>
            </m:rPr>
            <w:rPr>
              <w:rFonts w:ascii="Cambria Math" w:hAnsi="Cambria Math"/>
              <w:color w:val="0033CC"/>
            </w:rPr>
            <m:t xml:space="preserve">    </m:t>
          </m:r>
          <m:r>
            <m:rPr>
              <m:sty m:val="p"/>
            </m:rPr>
            <w:rPr>
              <w:rFonts w:ascii="Cambria Math" w:hAnsi="Cambria Math"/>
            </w:rPr>
            <m:t>(%)</m:t>
          </m:r>
        </m:oMath>
      </m:oMathPara>
    </w:p>
    <w:p w14:paraId="0C35EF9B" w14:textId="77777777" w:rsidR="00C25DD8" w:rsidRPr="001074D5" w:rsidRDefault="00C25DD8" w:rsidP="00B57BF3">
      <w:r w:rsidRPr="001074D5">
        <w:t>kjer pomeni:</w:t>
      </w:r>
    </w:p>
    <w:p w14:paraId="0C35B71F" w14:textId="5E874863" w:rsidR="00C25DD8" w:rsidRPr="001074D5" w:rsidRDefault="00C25DD8" w:rsidP="009105FB">
      <w:pPr>
        <w:ind w:left="1418" w:hanging="1418"/>
      </w:pPr>
      <w:r w:rsidRPr="001074D5">
        <w:t>E</w:t>
      </w:r>
      <w:r w:rsidRPr="001074D5">
        <w:rPr>
          <w:vertAlign w:val="subscript"/>
        </w:rPr>
        <w:t>Ptot,an</w:t>
      </w:r>
      <w:r w:rsidRPr="001074D5">
        <w:tab/>
      </w:r>
      <w:r w:rsidR="00872676" w:rsidRPr="001074D5">
        <w:t xml:space="preserve">skupna </w:t>
      </w:r>
      <w:r w:rsidRPr="001074D5">
        <w:t>primarna energija na leto</w:t>
      </w:r>
      <w:r w:rsidR="00272341" w:rsidRPr="001074D5">
        <w:t xml:space="preserve"> (</w:t>
      </w:r>
      <w:r w:rsidRPr="001074D5">
        <w:t>kWh/an)</w:t>
      </w:r>
    </w:p>
    <w:p w14:paraId="44FC0DF7" w14:textId="0017606E" w:rsidR="00B418DB" w:rsidRPr="001074D5" w:rsidRDefault="00B418DB" w:rsidP="009105FB">
      <w:pPr>
        <w:ind w:left="1418" w:hanging="1418"/>
      </w:pPr>
      <w:r w:rsidRPr="001074D5">
        <w:t>E</w:t>
      </w:r>
      <w:r w:rsidRPr="001074D5">
        <w:rPr>
          <w:vertAlign w:val="subscript"/>
        </w:rPr>
        <w:t>Ptot,A,an</w:t>
      </w:r>
      <w:r w:rsidRPr="001074D5">
        <w:tab/>
      </w:r>
      <w:r w:rsidR="00872676" w:rsidRPr="001074D5">
        <w:t xml:space="preserve">skupna </w:t>
      </w:r>
      <w:r w:rsidRPr="001074D5">
        <w:t xml:space="preserve">primarna energija </w:t>
      </w:r>
      <w:r w:rsidR="001C668A" w:rsidRPr="001074D5">
        <w:t xml:space="preserve">za delovanje TSS v </w:t>
      </w:r>
      <w:r w:rsidRPr="001074D5">
        <w:t>stavb</w:t>
      </w:r>
      <w:r w:rsidR="001C668A" w:rsidRPr="001074D5">
        <w:t>i</w:t>
      </w:r>
      <w:r w:rsidRPr="001074D5">
        <w:t xml:space="preserve"> A na leto</w:t>
      </w:r>
      <w:r w:rsidR="00272341" w:rsidRPr="001074D5">
        <w:t xml:space="preserve"> (</w:t>
      </w:r>
      <w:r w:rsidRPr="001074D5">
        <w:t>kWh/an)</w:t>
      </w:r>
    </w:p>
    <w:p w14:paraId="5D95BF35" w14:textId="0471EFA4" w:rsidR="00E770BB" w:rsidRPr="001074D5" w:rsidRDefault="00E770BB" w:rsidP="009105FB">
      <w:pPr>
        <w:ind w:left="1418" w:hanging="1418"/>
      </w:pPr>
      <w:r w:rsidRPr="001074D5">
        <w:t>E</w:t>
      </w:r>
      <w:r w:rsidRPr="001074D5">
        <w:rPr>
          <w:vertAlign w:val="subscript"/>
        </w:rPr>
        <w:t>Pren,A,an</w:t>
      </w:r>
      <w:r w:rsidRPr="001074D5">
        <w:tab/>
      </w:r>
      <w:r w:rsidR="00872676" w:rsidRPr="001074D5">
        <w:t xml:space="preserve">skupna </w:t>
      </w:r>
      <w:r w:rsidRPr="001074D5">
        <w:t>obnovljiva primarna energija za stavbo A na leto</w:t>
      </w:r>
      <w:r w:rsidR="00272341" w:rsidRPr="001074D5">
        <w:t xml:space="preserve"> (</w:t>
      </w:r>
      <w:r w:rsidRPr="001074D5">
        <w:t>kWh/an)</w:t>
      </w:r>
    </w:p>
    <w:p w14:paraId="03BEE161" w14:textId="6D810BF1" w:rsidR="00C25DD8" w:rsidRPr="001074D5" w:rsidRDefault="00C25DD8" w:rsidP="009105FB">
      <w:pPr>
        <w:ind w:left="1418" w:hanging="1418"/>
      </w:pPr>
      <w:r w:rsidRPr="001074D5">
        <w:t>E</w:t>
      </w:r>
      <w:r w:rsidRPr="001074D5">
        <w:rPr>
          <w:vertAlign w:val="subscript"/>
        </w:rPr>
        <w:t>Pren,</w:t>
      </w:r>
      <w:r w:rsidR="003D4669" w:rsidRPr="001074D5">
        <w:rPr>
          <w:vertAlign w:val="subscript"/>
        </w:rPr>
        <w:t>B</w:t>
      </w:r>
      <w:r w:rsidR="00B33FEE" w:rsidRPr="001074D5">
        <w:rPr>
          <w:vertAlign w:val="subscript"/>
        </w:rPr>
        <w:t>,</w:t>
      </w:r>
      <w:r w:rsidRPr="001074D5">
        <w:rPr>
          <w:vertAlign w:val="subscript"/>
        </w:rPr>
        <w:t>an</w:t>
      </w:r>
      <w:r w:rsidRPr="001074D5">
        <w:tab/>
      </w:r>
      <w:r w:rsidR="00872676" w:rsidRPr="001074D5">
        <w:t xml:space="preserve">skupna </w:t>
      </w:r>
      <w:r w:rsidRPr="001074D5">
        <w:t xml:space="preserve">obnovljiva primarna energija </w:t>
      </w:r>
      <w:r w:rsidR="00B33FEE" w:rsidRPr="001074D5">
        <w:t xml:space="preserve">za stavbo </w:t>
      </w:r>
      <w:r w:rsidR="003D4669" w:rsidRPr="001074D5">
        <w:t>B</w:t>
      </w:r>
      <w:r w:rsidR="00B33FEE" w:rsidRPr="001074D5">
        <w:t xml:space="preserve"> </w:t>
      </w:r>
      <w:r w:rsidRPr="001074D5">
        <w:t>na leto</w:t>
      </w:r>
      <w:r w:rsidR="00272341" w:rsidRPr="001074D5">
        <w:t xml:space="preserve"> (</w:t>
      </w:r>
      <w:r w:rsidRPr="001074D5">
        <w:t>kWh/an)</w:t>
      </w:r>
    </w:p>
    <w:p w14:paraId="4CD8F3CB" w14:textId="3DA43098" w:rsidR="00C25DD8" w:rsidRPr="001074D5" w:rsidRDefault="00C25DD8" w:rsidP="009105FB">
      <w:pPr>
        <w:ind w:left="1418" w:hanging="1418"/>
      </w:pPr>
      <w:r w:rsidRPr="001074D5">
        <w:t>E</w:t>
      </w:r>
      <w:r w:rsidRPr="001074D5">
        <w:rPr>
          <w:vertAlign w:val="subscript"/>
        </w:rPr>
        <w:t>Ptot,1,an</w:t>
      </w:r>
      <w:r w:rsidRPr="001074D5">
        <w:tab/>
      </w:r>
      <w:r w:rsidR="00872676" w:rsidRPr="001074D5">
        <w:t xml:space="preserve">skupna </w:t>
      </w:r>
      <w:r w:rsidRPr="001074D5">
        <w:t>primarna energija energenta 1 na leto</w:t>
      </w:r>
      <w:r w:rsidR="00272341" w:rsidRPr="001074D5">
        <w:t xml:space="preserve"> (</w:t>
      </w:r>
      <w:r w:rsidRPr="001074D5">
        <w:t>kWh/an)</w:t>
      </w:r>
    </w:p>
    <w:p w14:paraId="3A0D9D5F" w14:textId="3AE3FBEF" w:rsidR="00C25DD8" w:rsidRPr="001074D5" w:rsidRDefault="00C25DD8" w:rsidP="009105FB">
      <w:pPr>
        <w:ind w:left="1418" w:hanging="1418"/>
      </w:pPr>
      <w:r w:rsidRPr="001074D5">
        <w:t>E</w:t>
      </w:r>
      <w:r w:rsidRPr="001074D5">
        <w:rPr>
          <w:vertAlign w:val="subscript"/>
        </w:rPr>
        <w:t>Ptot,2,an</w:t>
      </w:r>
      <w:r w:rsidRPr="001074D5">
        <w:tab/>
      </w:r>
      <w:r w:rsidR="00872676" w:rsidRPr="001074D5">
        <w:t xml:space="preserve">skupna </w:t>
      </w:r>
      <w:r w:rsidRPr="001074D5">
        <w:t>primarna energija energenta 2</w:t>
      </w:r>
      <w:r w:rsidR="001C668A" w:rsidRPr="001074D5">
        <w:t xml:space="preserve"> </w:t>
      </w:r>
      <w:r w:rsidRPr="001074D5">
        <w:t>na leto</w:t>
      </w:r>
      <w:r w:rsidR="00272341" w:rsidRPr="001074D5">
        <w:t xml:space="preserve"> (</w:t>
      </w:r>
      <w:r w:rsidRPr="001074D5">
        <w:t>kWh/an)</w:t>
      </w:r>
    </w:p>
    <w:p w14:paraId="375B0B32" w14:textId="2AE2A9D5" w:rsidR="00C25DD8" w:rsidRPr="001074D5" w:rsidRDefault="00C25DD8" w:rsidP="009105FB">
      <w:pPr>
        <w:ind w:left="1418" w:hanging="1418"/>
      </w:pPr>
      <w:r w:rsidRPr="001074D5">
        <w:t>E</w:t>
      </w:r>
      <w:r w:rsidRPr="001074D5">
        <w:rPr>
          <w:vertAlign w:val="subscript"/>
        </w:rPr>
        <w:t>Ptot,3,an</w:t>
      </w:r>
      <w:r w:rsidRPr="001074D5">
        <w:tab/>
      </w:r>
      <w:r w:rsidR="00872676" w:rsidRPr="001074D5">
        <w:t xml:space="preserve">skupna </w:t>
      </w:r>
      <w:r w:rsidRPr="001074D5">
        <w:t>primarna energija energenta 3 na leto</w:t>
      </w:r>
      <w:r w:rsidR="00272341" w:rsidRPr="001074D5">
        <w:t xml:space="preserve"> (</w:t>
      </w:r>
      <w:r w:rsidRPr="001074D5">
        <w:t>kWh/an)</w:t>
      </w:r>
    </w:p>
    <w:p w14:paraId="3AC95428" w14:textId="2B9F7D99" w:rsidR="00C25DD8" w:rsidRPr="001074D5" w:rsidRDefault="00C25DD8" w:rsidP="009105FB">
      <w:pPr>
        <w:ind w:left="1418" w:hanging="1418"/>
      </w:pPr>
      <w:r w:rsidRPr="001074D5">
        <w:t>E</w:t>
      </w:r>
      <w:r w:rsidR="00C715FE" w:rsidRPr="001074D5">
        <w:rPr>
          <w:vertAlign w:val="subscript"/>
        </w:rPr>
        <w:t>in,gen,1</w:t>
      </w:r>
      <w:r w:rsidRPr="001074D5">
        <w:rPr>
          <w:vertAlign w:val="subscript"/>
        </w:rPr>
        <w:t>,an</w:t>
      </w:r>
      <w:r w:rsidRPr="001074D5">
        <w:tab/>
        <w:t xml:space="preserve">dovedena energija </w:t>
      </w:r>
      <w:r w:rsidR="001C668A" w:rsidRPr="001074D5">
        <w:t xml:space="preserve">z energentom </w:t>
      </w:r>
      <w:r w:rsidR="00C715FE" w:rsidRPr="001074D5">
        <w:t>1</w:t>
      </w:r>
      <w:r w:rsidRPr="001074D5">
        <w:t xml:space="preserve"> na leto</w:t>
      </w:r>
      <w:r w:rsidR="00272341" w:rsidRPr="001074D5">
        <w:t xml:space="preserve"> (</w:t>
      </w:r>
      <w:r w:rsidRPr="001074D5">
        <w:t>kWh/an)</w:t>
      </w:r>
    </w:p>
    <w:p w14:paraId="3370E1D1" w14:textId="0420AAD9" w:rsidR="00C25DD8" w:rsidRPr="001074D5" w:rsidRDefault="00C25DD8" w:rsidP="009105FB">
      <w:pPr>
        <w:ind w:left="1418" w:hanging="1418"/>
      </w:pPr>
      <w:r w:rsidRPr="001074D5">
        <w:t>Q</w:t>
      </w:r>
      <w:r w:rsidR="00E770BB" w:rsidRPr="001074D5">
        <w:rPr>
          <w:vertAlign w:val="subscript"/>
        </w:rPr>
        <w:t>H</w:t>
      </w:r>
      <w:r w:rsidRPr="001074D5">
        <w:rPr>
          <w:vertAlign w:val="subscript"/>
        </w:rPr>
        <w:t>,</w:t>
      </w:r>
      <w:r w:rsidR="00C715FE" w:rsidRPr="001074D5">
        <w:rPr>
          <w:vertAlign w:val="subscript"/>
        </w:rPr>
        <w:t>gen,</w:t>
      </w:r>
      <w:r w:rsidR="00992D48" w:rsidRPr="001074D5">
        <w:rPr>
          <w:vertAlign w:val="subscript"/>
        </w:rPr>
        <w:t>2</w:t>
      </w:r>
      <w:r w:rsidR="00C715FE" w:rsidRPr="001074D5">
        <w:rPr>
          <w:vertAlign w:val="subscript"/>
        </w:rPr>
        <w:t>,out</w:t>
      </w:r>
      <w:r w:rsidR="00992D48" w:rsidRPr="001074D5">
        <w:tab/>
        <w:t>oddana toplota generatorja 2</w:t>
      </w:r>
      <w:r w:rsidR="00C715FE" w:rsidRPr="001074D5">
        <w:t xml:space="preserve"> </w:t>
      </w:r>
      <w:r w:rsidRPr="001074D5">
        <w:t>na leto</w:t>
      </w:r>
      <w:r w:rsidR="00272341" w:rsidRPr="001074D5">
        <w:t xml:space="preserve"> (</w:t>
      </w:r>
      <w:r w:rsidRPr="001074D5">
        <w:t>kWh/an)</w:t>
      </w:r>
    </w:p>
    <w:p w14:paraId="767E49D8" w14:textId="055A9530" w:rsidR="00E770BB" w:rsidRPr="001074D5" w:rsidRDefault="00E770BB" w:rsidP="009105FB">
      <w:pPr>
        <w:ind w:left="1418" w:hanging="1418"/>
      </w:pPr>
      <w:r w:rsidRPr="001074D5">
        <w:t>Q</w:t>
      </w:r>
      <w:r w:rsidR="00992D48" w:rsidRPr="001074D5">
        <w:rPr>
          <w:vertAlign w:val="subscript"/>
        </w:rPr>
        <w:t>H,del,A</w:t>
      </w:r>
      <w:r w:rsidRPr="001074D5">
        <w:rPr>
          <w:vertAlign w:val="subscript"/>
        </w:rPr>
        <w:t>,an</w:t>
      </w:r>
      <w:r w:rsidRPr="001074D5">
        <w:tab/>
        <w:t>dovedena toplot</w:t>
      </w:r>
      <w:r w:rsidR="001C668A" w:rsidRPr="001074D5">
        <w:t>a</w:t>
      </w:r>
      <w:r w:rsidR="00992D48" w:rsidRPr="001074D5">
        <w:t xml:space="preserve"> </w:t>
      </w:r>
      <w:r w:rsidR="003B4F93" w:rsidRPr="001074D5">
        <w:t xml:space="preserve">za </w:t>
      </w:r>
      <w:r w:rsidR="00992D48" w:rsidRPr="001074D5">
        <w:t>ogrevanje stavbe A</w:t>
      </w:r>
      <w:r w:rsidRPr="001074D5">
        <w:t xml:space="preserve"> na leto</w:t>
      </w:r>
      <w:r w:rsidR="00272341" w:rsidRPr="001074D5">
        <w:t xml:space="preserve"> (</w:t>
      </w:r>
      <w:r w:rsidRPr="001074D5">
        <w:t>kWh/an)</w:t>
      </w:r>
    </w:p>
    <w:p w14:paraId="04D6A31E" w14:textId="1501F05F" w:rsidR="00992D48" w:rsidRPr="001074D5" w:rsidRDefault="00992D48" w:rsidP="009105FB">
      <w:pPr>
        <w:ind w:left="1418" w:hanging="1418"/>
      </w:pPr>
      <w:r w:rsidRPr="001074D5">
        <w:t>Q</w:t>
      </w:r>
      <w:r w:rsidRPr="001074D5">
        <w:rPr>
          <w:vertAlign w:val="subscript"/>
        </w:rPr>
        <w:t>H,del,B,an</w:t>
      </w:r>
      <w:r w:rsidRPr="001074D5">
        <w:tab/>
        <w:t>dovedena toplot</w:t>
      </w:r>
      <w:r w:rsidR="003B4F93" w:rsidRPr="001074D5">
        <w:t>a</w:t>
      </w:r>
      <w:r w:rsidRPr="001074D5">
        <w:t xml:space="preserve"> </w:t>
      </w:r>
      <w:r w:rsidR="003B4F93" w:rsidRPr="001074D5">
        <w:t xml:space="preserve">za ogrevanje </w:t>
      </w:r>
      <w:r w:rsidRPr="001074D5">
        <w:t>stavbe B na leto</w:t>
      </w:r>
      <w:r w:rsidR="00272341" w:rsidRPr="001074D5">
        <w:t xml:space="preserve"> (</w:t>
      </w:r>
      <w:r w:rsidRPr="001074D5">
        <w:t>kWh/an)</w:t>
      </w:r>
    </w:p>
    <w:p w14:paraId="4A264E7C" w14:textId="7A1B3E20" w:rsidR="00C25DD8" w:rsidRPr="001074D5" w:rsidRDefault="00992D48" w:rsidP="009105FB">
      <w:pPr>
        <w:ind w:left="1418" w:hanging="1418"/>
      </w:pPr>
      <w:r w:rsidRPr="001074D5">
        <w:sym w:font="Symbol" w:char="F053"/>
      </w:r>
      <w:r w:rsidR="00C25DD8" w:rsidRPr="001074D5">
        <w:t>W</w:t>
      </w:r>
      <w:r w:rsidR="00C25DD8" w:rsidRPr="001074D5">
        <w:rPr>
          <w:vertAlign w:val="subscript"/>
        </w:rPr>
        <w:t>aux</w:t>
      </w:r>
      <w:r w:rsidR="00C25DD8" w:rsidRPr="001074D5">
        <w:tab/>
      </w:r>
      <w:r w:rsidRPr="001074D5">
        <w:t xml:space="preserve">vsota </w:t>
      </w:r>
      <w:r w:rsidR="00C25DD8" w:rsidRPr="001074D5">
        <w:t>pomožn</w:t>
      </w:r>
      <w:r w:rsidRPr="001074D5">
        <w:t xml:space="preserve">ih </w:t>
      </w:r>
      <w:r w:rsidR="00C25DD8" w:rsidRPr="001074D5">
        <w:t>električn</w:t>
      </w:r>
      <w:r w:rsidRPr="001074D5">
        <w:t>ih</w:t>
      </w:r>
      <w:r w:rsidR="00C25DD8" w:rsidRPr="001074D5">
        <w:t xml:space="preserve"> energij</w:t>
      </w:r>
      <w:r w:rsidR="00272341" w:rsidRPr="001074D5">
        <w:t xml:space="preserve"> (</w:t>
      </w:r>
      <w:r w:rsidR="00C25DD8" w:rsidRPr="001074D5">
        <w:t>kWh/h)</w:t>
      </w:r>
    </w:p>
    <w:p w14:paraId="3A9DD179" w14:textId="022B550E" w:rsidR="00C25DD8" w:rsidRPr="001074D5" w:rsidRDefault="00C25DD8" w:rsidP="009105FB">
      <w:pPr>
        <w:ind w:left="1418" w:hanging="1418"/>
      </w:pPr>
      <w:r w:rsidRPr="001074D5">
        <w:t>f</w:t>
      </w:r>
      <w:r w:rsidR="003D4669" w:rsidRPr="001074D5">
        <w:rPr>
          <w:vertAlign w:val="subscript"/>
        </w:rPr>
        <w:t>Ptot</w:t>
      </w:r>
      <w:r w:rsidRPr="001074D5">
        <w:rPr>
          <w:vertAlign w:val="subscript"/>
        </w:rPr>
        <w:t>,1</w:t>
      </w:r>
      <w:r w:rsidRPr="001074D5">
        <w:tab/>
        <w:t>faktor</w:t>
      </w:r>
      <w:r w:rsidR="003D4669" w:rsidRPr="001074D5">
        <w:t xml:space="preserve"> skupne </w:t>
      </w:r>
      <w:r w:rsidRPr="001074D5">
        <w:t xml:space="preserve"> primarne energije energenta 1</w:t>
      </w:r>
      <w:r w:rsidR="00272341" w:rsidRPr="001074D5">
        <w:t xml:space="preserve"> (</w:t>
      </w:r>
      <w:r w:rsidRPr="001074D5">
        <w:t>-)</w:t>
      </w:r>
    </w:p>
    <w:p w14:paraId="5379F469" w14:textId="536A9E47" w:rsidR="00C25DD8" w:rsidRPr="001074D5" w:rsidRDefault="00C25DD8" w:rsidP="009105FB">
      <w:pPr>
        <w:ind w:left="1418" w:hanging="1418"/>
      </w:pPr>
      <w:r w:rsidRPr="001074D5">
        <w:t>f</w:t>
      </w:r>
      <w:r w:rsidR="003D4669" w:rsidRPr="001074D5">
        <w:rPr>
          <w:vertAlign w:val="subscript"/>
        </w:rPr>
        <w:t>Ptot</w:t>
      </w:r>
      <w:r w:rsidRPr="001074D5">
        <w:rPr>
          <w:vertAlign w:val="subscript"/>
        </w:rPr>
        <w:t>,2</w:t>
      </w:r>
      <w:r w:rsidRPr="001074D5">
        <w:tab/>
        <w:t xml:space="preserve">faktor </w:t>
      </w:r>
      <w:r w:rsidR="003D4669" w:rsidRPr="001074D5">
        <w:t xml:space="preserve">skupne </w:t>
      </w:r>
      <w:r w:rsidRPr="001074D5">
        <w:t>primarne energije energenta 2</w:t>
      </w:r>
      <w:r w:rsidR="00272341" w:rsidRPr="001074D5">
        <w:t xml:space="preserve"> (</w:t>
      </w:r>
      <w:r w:rsidRPr="001074D5">
        <w:t>-)</w:t>
      </w:r>
    </w:p>
    <w:p w14:paraId="08A237BD" w14:textId="3C46D95F" w:rsidR="00C25DD8" w:rsidRPr="001074D5" w:rsidRDefault="00C25DD8" w:rsidP="009105FB">
      <w:pPr>
        <w:ind w:left="1418" w:hanging="1418"/>
      </w:pPr>
      <w:r w:rsidRPr="001074D5">
        <w:t>f</w:t>
      </w:r>
      <w:r w:rsidR="003D4669" w:rsidRPr="001074D5">
        <w:rPr>
          <w:vertAlign w:val="subscript"/>
        </w:rPr>
        <w:t>Ptot</w:t>
      </w:r>
      <w:r w:rsidRPr="001074D5">
        <w:rPr>
          <w:vertAlign w:val="subscript"/>
        </w:rPr>
        <w:t>,3</w:t>
      </w:r>
      <w:r w:rsidRPr="001074D5">
        <w:tab/>
        <w:t xml:space="preserve">faktor </w:t>
      </w:r>
      <w:r w:rsidR="003D4669" w:rsidRPr="001074D5">
        <w:t xml:space="preserve">skupne </w:t>
      </w:r>
      <w:r w:rsidRPr="001074D5">
        <w:t>primarne energije energenta 3</w:t>
      </w:r>
      <w:r w:rsidR="00272341" w:rsidRPr="001074D5">
        <w:t xml:space="preserve"> (</w:t>
      </w:r>
      <w:r w:rsidRPr="001074D5">
        <w:t>-)</w:t>
      </w:r>
    </w:p>
    <w:p w14:paraId="24C6B704" w14:textId="050DD83F" w:rsidR="00C25DD8" w:rsidRPr="001074D5" w:rsidRDefault="00C25DD8" w:rsidP="009105FB">
      <w:pPr>
        <w:ind w:left="1418" w:hanging="1418"/>
      </w:pPr>
      <w:r w:rsidRPr="001074D5">
        <w:sym w:font="Symbol" w:char="F068"/>
      </w:r>
      <w:r w:rsidR="00992D48" w:rsidRPr="001074D5">
        <w:rPr>
          <w:vertAlign w:val="subscript"/>
        </w:rPr>
        <w:t>T,</w:t>
      </w:r>
      <w:r w:rsidRPr="001074D5">
        <w:rPr>
          <w:vertAlign w:val="subscript"/>
        </w:rPr>
        <w:t>gen,</w:t>
      </w:r>
      <w:r w:rsidR="00992D48" w:rsidRPr="001074D5">
        <w:rPr>
          <w:vertAlign w:val="subscript"/>
        </w:rPr>
        <w:t>1,</w:t>
      </w:r>
      <w:r w:rsidRPr="001074D5">
        <w:rPr>
          <w:vertAlign w:val="subscript"/>
        </w:rPr>
        <w:t>an</w:t>
      </w:r>
      <w:r w:rsidRPr="001074D5">
        <w:tab/>
        <w:t xml:space="preserve">letni </w:t>
      </w:r>
      <w:r w:rsidR="00992D48" w:rsidRPr="001074D5">
        <w:t xml:space="preserve">toplotni </w:t>
      </w:r>
      <w:r w:rsidRPr="001074D5">
        <w:t xml:space="preserve">izkoristek </w:t>
      </w:r>
      <w:r w:rsidR="00992D48" w:rsidRPr="001074D5">
        <w:t>generatorja</w:t>
      </w:r>
      <w:r w:rsidR="001E538A" w:rsidRPr="001074D5">
        <w:t xml:space="preserve"> toplote</w:t>
      </w:r>
      <w:r w:rsidR="00992D48" w:rsidRPr="001074D5">
        <w:t xml:space="preserve"> (1)</w:t>
      </w:r>
      <w:r w:rsidR="00272341" w:rsidRPr="001074D5">
        <w:t xml:space="preserve"> (</w:t>
      </w:r>
      <w:r w:rsidRPr="001074D5">
        <w:t>-)</w:t>
      </w:r>
    </w:p>
    <w:p w14:paraId="7667D770" w14:textId="7D7F8805" w:rsidR="00C25DD8" w:rsidRPr="001074D5" w:rsidRDefault="00C25DD8" w:rsidP="009105FB">
      <w:pPr>
        <w:ind w:left="1418" w:hanging="1418"/>
      </w:pPr>
      <w:r w:rsidRPr="001074D5">
        <w:t>ROVE</w:t>
      </w:r>
      <w:r w:rsidR="00992D48" w:rsidRPr="001074D5">
        <w:rPr>
          <w:vertAlign w:val="subscript"/>
        </w:rPr>
        <w:t>A</w:t>
      </w:r>
      <w:r w:rsidRPr="001074D5">
        <w:tab/>
      </w:r>
      <w:r w:rsidR="003B4F93" w:rsidRPr="001074D5">
        <w:t xml:space="preserve">razmernik </w:t>
      </w:r>
      <w:r w:rsidRPr="001074D5">
        <w:t xml:space="preserve">obnovljive </w:t>
      </w:r>
      <w:r w:rsidR="003B4F93" w:rsidRPr="001074D5">
        <w:t xml:space="preserve">primarne </w:t>
      </w:r>
      <w:r w:rsidRPr="001074D5">
        <w:t xml:space="preserve">energije za </w:t>
      </w:r>
      <w:r w:rsidR="00992D48" w:rsidRPr="001074D5">
        <w:t>stavbo A</w:t>
      </w:r>
      <w:r w:rsidR="00272341" w:rsidRPr="001074D5">
        <w:t xml:space="preserve"> (</w:t>
      </w:r>
      <w:r w:rsidRPr="001074D5">
        <w:t>%)</w:t>
      </w:r>
    </w:p>
    <w:p w14:paraId="310377B6" w14:textId="3456BB00" w:rsidR="001C24E0" w:rsidRPr="00437431" w:rsidRDefault="001C24E0" w:rsidP="001B06B7">
      <w:pPr>
        <w:spacing w:before="240"/>
      </w:pPr>
      <w:r w:rsidRPr="00437431">
        <w:t>Tabela 10.11</w:t>
      </w:r>
      <w:r w:rsidR="00C37D7F" w:rsidRPr="00437431">
        <w:t>:</w:t>
      </w:r>
      <w:r w:rsidRPr="00437431">
        <w:t xml:space="preserve"> Vključevanje daljinskih sistemov v več generatorji toplote v določitev energijske učinkovitosti stavb</w:t>
      </w:r>
    </w:p>
    <w:tbl>
      <w:tblPr>
        <w:tblStyle w:val="Tabelamrea"/>
        <w:tblW w:w="0" w:type="auto"/>
        <w:tblLook w:val="04A0" w:firstRow="1" w:lastRow="0" w:firstColumn="1" w:lastColumn="0" w:noHBand="0" w:noVBand="1"/>
      </w:tblPr>
      <w:tblGrid>
        <w:gridCol w:w="1134"/>
        <w:gridCol w:w="8787"/>
      </w:tblGrid>
      <w:tr w:rsidR="001C24E0" w:rsidRPr="001074D5" w14:paraId="0267C7F5" w14:textId="77777777" w:rsidTr="009105FB">
        <w:tc>
          <w:tcPr>
            <w:tcW w:w="1134" w:type="dxa"/>
            <w:vAlign w:val="center"/>
          </w:tcPr>
          <w:p w14:paraId="6D145868" w14:textId="77777777" w:rsidR="001C24E0" w:rsidRPr="000C1B57" w:rsidRDefault="001C24E0" w:rsidP="009105FB">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vAlign w:val="center"/>
          </w:tcPr>
          <w:p w14:paraId="40907F13" w14:textId="61BCF0F1" w:rsidR="001C24E0" w:rsidRPr="001074D5" w:rsidRDefault="001C24E0" w:rsidP="00C763D1">
            <w:pPr>
              <w:spacing w:before="60" w:after="60"/>
            </w:pPr>
            <w:r w:rsidRPr="001074D5">
              <w:t xml:space="preserve">Za energetsko nezahtevne stavbe </w:t>
            </w:r>
            <w:r w:rsidR="00410FEC" w:rsidRPr="001074D5">
              <w:t>se energetsko učinkovitost stvab z vidika dovedene en</w:t>
            </w:r>
            <w:r w:rsidR="00C763D1">
              <w:t>e</w:t>
            </w:r>
            <w:r w:rsidR="00410FEC" w:rsidRPr="001074D5">
              <w:t>rgije  za TSS</w:t>
            </w:r>
            <w:r w:rsidRPr="001074D5">
              <w:t xml:space="preserve"> ne določa.</w:t>
            </w:r>
          </w:p>
        </w:tc>
      </w:tr>
      <w:tr w:rsidR="001C24E0" w:rsidRPr="001074D5" w14:paraId="35F14A02" w14:textId="77777777" w:rsidTr="009105FB">
        <w:tc>
          <w:tcPr>
            <w:tcW w:w="1134" w:type="dxa"/>
            <w:vAlign w:val="center"/>
          </w:tcPr>
          <w:p w14:paraId="626EC37D"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vAlign w:val="center"/>
          </w:tcPr>
          <w:p w14:paraId="4E4E892C" w14:textId="77777777" w:rsidR="001C24E0" w:rsidRPr="001074D5" w:rsidRDefault="001C24E0" w:rsidP="009105FB">
            <w:pPr>
              <w:spacing w:before="60" w:after="60"/>
            </w:pPr>
            <w:r w:rsidRPr="001074D5">
              <w:t>Letne vrednosti kazalnikov se določijo z vsoto mesečnih vrednosti.</w:t>
            </w:r>
          </w:p>
        </w:tc>
      </w:tr>
      <w:tr w:rsidR="001C24E0" w:rsidRPr="001074D5" w14:paraId="36F159A1" w14:textId="77777777" w:rsidTr="009105FB">
        <w:tc>
          <w:tcPr>
            <w:tcW w:w="1134" w:type="dxa"/>
            <w:vAlign w:val="center"/>
          </w:tcPr>
          <w:p w14:paraId="04B0ED39"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vAlign w:val="center"/>
          </w:tcPr>
          <w:p w14:paraId="1289438E" w14:textId="228F49C6" w:rsidR="001C24E0" w:rsidRPr="001074D5" w:rsidRDefault="001C24E0" w:rsidP="009105FB">
            <w:pPr>
              <w:spacing w:before="60" w:after="60"/>
            </w:pPr>
            <w:r w:rsidRPr="001074D5">
              <w:t>Letne vrednosti kazalnikov se določijo z vsoto urnih vrednosti</w:t>
            </w:r>
            <w:r w:rsidR="00410FEC" w:rsidRPr="001074D5">
              <w:t xml:space="preserve"> – urna metoda</w:t>
            </w:r>
            <w:r w:rsidRPr="001074D5">
              <w:t>.</w:t>
            </w:r>
          </w:p>
        </w:tc>
      </w:tr>
      <w:tr w:rsidR="001C24E0" w:rsidRPr="001074D5" w14:paraId="214BFA65" w14:textId="77777777" w:rsidTr="009105FB">
        <w:tc>
          <w:tcPr>
            <w:tcW w:w="1134" w:type="dxa"/>
            <w:vAlign w:val="center"/>
          </w:tcPr>
          <w:p w14:paraId="6408546C" w14:textId="77777777" w:rsidR="001C24E0" w:rsidRPr="000C1B57" w:rsidRDefault="001C24E0" w:rsidP="009105FB">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vAlign w:val="center"/>
          </w:tcPr>
          <w:p w14:paraId="2E9B9265" w14:textId="54F4B74F" w:rsidR="001C24E0" w:rsidRPr="001074D5" w:rsidRDefault="001C24E0" w:rsidP="009105FB">
            <w:pPr>
              <w:spacing w:before="60" w:after="60"/>
            </w:pPr>
            <w:r w:rsidRPr="001074D5">
              <w:t>Letne vrednosti kazalnikov se določijo z vsoto urnih vrednosti</w:t>
            </w:r>
            <w:r w:rsidR="00410FEC" w:rsidRPr="001074D5">
              <w:t xml:space="preserve"> – urna metoda</w:t>
            </w:r>
            <w:r w:rsidRPr="001074D5">
              <w:t>.</w:t>
            </w:r>
          </w:p>
        </w:tc>
      </w:tr>
      <w:tr w:rsidR="001C24E0" w:rsidRPr="001074D5" w14:paraId="0D90DB7D" w14:textId="77777777" w:rsidTr="009105FB">
        <w:trPr>
          <w:trHeight w:val="458"/>
        </w:trPr>
        <w:tc>
          <w:tcPr>
            <w:tcW w:w="1134" w:type="dxa"/>
            <w:vAlign w:val="center"/>
          </w:tcPr>
          <w:p w14:paraId="7AD1B607" w14:textId="77777777" w:rsidR="001C24E0" w:rsidRPr="000C1B57" w:rsidRDefault="001C24E0" w:rsidP="009105FB">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vAlign w:val="center"/>
          </w:tcPr>
          <w:p w14:paraId="5A41135E" w14:textId="4B292DF0" w:rsidR="001C24E0" w:rsidRPr="001074D5" w:rsidRDefault="001C24E0" w:rsidP="009105FB">
            <w:pPr>
              <w:spacing w:before="60" w:after="60"/>
            </w:pPr>
            <w:r w:rsidRPr="001074D5">
              <w:t>Za referenčno stavbo uporaba daljinske toplote ni predvidena. Upošteva se referenčni generator toplote, kot je navedeno v poglavju 11</w:t>
            </w:r>
            <w:r w:rsidR="00410FEC" w:rsidRPr="001074D5">
              <w:t xml:space="preserve"> te smernice</w:t>
            </w:r>
            <w:r w:rsidRPr="001074D5">
              <w:t xml:space="preserve">. </w:t>
            </w:r>
          </w:p>
        </w:tc>
      </w:tr>
    </w:tbl>
    <w:p w14:paraId="0940F1D3" w14:textId="77777777" w:rsidR="001C24E0" w:rsidRPr="001074D5" w:rsidRDefault="001C24E0" w:rsidP="00CE007E"/>
    <w:p w14:paraId="1660E2B6" w14:textId="774B3BCC" w:rsidR="001C24E0" w:rsidRPr="001074D5" w:rsidRDefault="001C24E0" w:rsidP="00B57CC4">
      <w:pPr>
        <w:pStyle w:val="2-nasl"/>
        <w:numPr>
          <w:ilvl w:val="0"/>
          <w:numId w:val="0"/>
        </w:numPr>
        <w:ind w:left="851" w:hanging="851"/>
      </w:pPr>
      <w:bookmarkStart w:id="577" w:name="_Toc77238629"/>
      <w:r w:rsidRPr="001074D5">
        <w:t xml:space="preserve">10.10 </w:t>
      </w:r>
      <w:r w:rsidR="00AD6D0A">
        <w:tab/>
      </w:r>
      <w:r w:rsidRPr="001074D5">
        <w:t>Daljinsko ogrevanje in hlajenje</w:t>
      </w:r>
      <w:bookmarkEnd w:id="577"/>
    </w:p>
    <w:p w14:paraId="1F42779E" w14:textId="08EA4FA0" w:rsidR="001C24E0" w:rsidRPr="001074D5" w:rsidRDefault="001C24E0" w:rsidP="00B57BF3">
      <w:r w:rsidRPr="00B57BF3">
        <w:t xml:space="preserve">Osnovno načelo je, da načrtovalec stavbe ne pozna strukturo in količino energentov, ki so bili porabljeni za energetski produkt – toploto ali hlad (ohlajeno vodo). Zato utežne </w:t>
      </w:r>
      <w:r w:rsidRPr="001074D5">
        <w:t>faktorje primerne energije (f</w:t>
      </w:r>
      <w:r w:rsidR="00C763D1">
        <w:rPr>
          <w:vertAlign w:val="subscript"/>
        </w:rPr>
        <w:t>P,</w:t>
      </w:r>
      <w:r w:rsidRPr="001074D5">
        <w:rPr>
          <w:vertAlign w:val="subscript"/>
        </w:rPr>
        <w:t>tot</w:t>
      </w:r>
      <w:r w:rsidRPr="001074D5">
        <w:t>, f</w:t>
      </w:r>
      <w:r w:rsidR="00C763D1">
        <w:rPr>
          <w:vertAlign w:val="subscript"/>
        </w:rPr>
        <w:t>P,</w:t>
      </w:r>
      <w:r w:rsidRPr="001074D5">
        <w:rPr>
          <w:vertAlign w:val="subscript"/>
        </w:rPr>
        <w:t>ren</w:t>
      </w:r>
      <w:r w:rsidRPr="001074D5">
        <w:t>, f</w:t>
      </w:r>
      <w:r w:rsidR="00C763D1">
        <w:rPr>
          <w:vertAlign w:val="subscript"/>
        </w:rPr>
        <w:t>P</w:t>
      </w:r>
      <w:r w:rsidRPr="001074D5">
        <w:rPr>
          <w:vertAlign w:val="subscript"/>
        </w:rPr>
        <w:t>,nren</w:t>
      </w:r>
      <w:r w:rsidRPr="001074D5">
        <w:t xml:space="preserve">) določi dobavitelj produkta. </w:t>
      </w:r>
    </w:p>
    <w:p w14:paraId="44566A8C" w14:textId="77777777" w:rsidR="001C24E0" w:rsidRPr="001074D5" w:rsidRDefault="001C24E0" w:rsidP="00B57BF3">
      <w:r w:rsidRPr="001074D5">
        <w:t xml:space="preserve">V primeru oddaje v/na stavbi proizvedene toplote ali hladu, ki se odda iz stavbe, se uporabijo enaki utežni faktorji primarne energije, ko so opredeljeni za energent, ki se zamenjuje. </w:t>
      </w:r>
    </w:p>
    <w:p w14:paraId="1A5E7BFA" w14:textId="1C4209DB" w:rsidR="001C24E0" w:rsidRPr="001074D5" w:rsidRDefault="001C24E0" w:rsidP="00B57CC4">
      <w:pPr>
        <w:pStyle w:val="2-nasl"/>
        <w:numPr>
          <w:ilvl w:val="0"/>
          <w:numId w:val="0"/>
        </w:numPr>
        <w:ind w:left="851" w:hanging="851"/>
      </w:pPr>
      <w:bookmarkStart w:id="578" w:name="_Toc77238630"/>
      <w:r w:rsidRPr="001074D5">
        <w:t xml:space="preserve">10.11 </w:t>
      </w:r>
      <w:r w:rsidR="00AD6D0A">
        <w:tab/>
      </w:r>
      <w:r w:rsidRPr="001074D5">
        <w:t>Fotonapetostni sistemi, termični-fotonapetostni sistemi in vetrnice</w:t>
      </w:r>
      <w:bookmarkEnd w:id="578"/>
      <w:r w:rsidRPr="001074D5">
        <w:t xml:space="preserve"> </w:t>
      </w:r>
    </w:p>
    <w:p w14:paraId="2B56CA15" w14:textId="2C80DD11" w:rsidR="001C24E0" w:rsidRPr="001074D5" w:rsidRDefault="001C24E0" w:rsidP="00445149">
      <w:pPr>
        <w:pStyle w:val="Naslov3"/>
        <w:numPr>
          <w:ilvl w:val="0"/>
          <w:numId w:val="0"/>
        </w:numPr>
        <w:ind w:left="851" w:hanging="851"/>
      </w:pPr>
      <w:bookmarkStart w:id="579" w:name="_Toc77238631"/>
      <w:r w:rsidRPr="001074D5">
        <w:t xml:space="preserve">10.11.1 </w:t>
      </w:r>
      <w:r w:rsidR="00AD6D0A">
        <w:tab/>
      </w:r>
      <w:r w:rsidRPr="001074D5">
        <w:t>Fotonapetostni sistemi</w:t>
      </w:r>
      <w:bookmarkEnd w:id="579"/>
    </w:p>
    <w:p w14:paraId="1BB0DC93" w14:textId="0BD067BB" w:rsidR="001C24E0" w:rsidRPr="001074D5" w:rsidRDefault="00830F89" w:rsidP="00B57BF3">
      <w:r w:rsidRPr="00194063">
        <w:t xml:space="preserve">(1) </w:t>
      </w:r>
      <w:r w:rsidR="001C24E0" w:rsidRPr="00194063">
        <w:t xml:space="preserve">Fotonapetostni </w:t>
      </w:r>
      <w:r w:rsidR="001C24E0" w:rsidRPr="001074D5">
        <w:t>sistemi (v nadaljevanju PV) so lahko samostojni ali integrirani v ovoj stavbe. Lahko delujejo otočno ali so povezani z javnim distribucijskim omrežjem. Z vidika vključevanja fotonapetostnih sistemov v preverjanje energijske učinkovitosti stavb ločimo tri primere:</w:t>
      </w:r>
    </w:p>
    <w:p w14:paraId="6B0AC49F" w14:textId="77777777" w:rsidR="001C24E0" w:rsidRPr="001074D5" w:rsidRDefault="001C24E0" w:rsidP="00B57BF3">
      <w:r w:rsidRPr="001074D5">
        <w:t>vsa proizvedena električna energija se proizvede na stavbi; PV sistemi običajno zagotavljajo manjši delež potreben električen energije za delovanje TSS ali pa so opremljeni z baterijami za prilagoditev proizvodnje in rabe energije (primer 1);</w:t>
      </w:r>
    </w:p>
    <w:p w14:paraId="17260412" w14:textId="77777777" w:rsidR="001C24E0" w:rsidRPr="001074D5" w:rsidRDefault="001C24E0" w:rsidP="00B57BF3">
      <w:r w:rsidRPr="001074D5">
        <w:t>del proizvedene električne energije se odda v omrežje (primer 2, porabnik električen energije »ni znan«); pri vrednotenju se upošteva prioriteta tehnologij OVE pri oskrbi stavbe z energenti kot jo navaja tabela 12 pravilnika PURES; ker imajo PV sistemi najvišjo prioriteto, se mora električno energijo proizvedeno na ali v bližini stavbe »računsko« najprej porabiti za delovanje TSS v obravnavani stavbi, in se v omrežje lahko odda le presežek proizvedene električne energije v časovnem obdobju kot ga predvideva računska metoda;</w:t>
      </w:r>
    </w:p>
    <w:p w14:paraId="2876E734" w14:textId="77777777" w:rsidR="001C24E0" w:rsidRPr="001074D5" w:rsidRDefault="001C24E0" w:rsidP="00B57BF3">
      <w:r w:rsidRPr="001074D5">
        <w:t>na obravnavani stavbi proizvedena električna energija se odda uporabniku, ki jo bo uveljavljal kot v bližini stavbe proizvedeno električno energijo pri kriteriju minimalnega razmernika ROVE (primer 3).</w:t>
      </w:r>
    </w:p>
    <w:p w14:paraId="677F7AC5" w14:textId="58C5AAB7" w:rsidR="001C24E0" w:rsidRPr="001074D5" w:rsidRDefault="00830F89" w:rsidP="00B57BF3">
      <w:r w:rsidRPr="008E1DBA">
        <w:t xml:space="preserve">(1) </w:t>
      </w:r>
      <w:r w:rsidR="001C24E0" w:rsidRPr="001074D5">
        <w:t>Postopek vrednotenja vpliva električne energije proizvedene s PV na kazalnike energijske učinkovitosti stavbe (E</w:t>
      </w:r>
      <w:r w:rsidR="001C24E0" w:rsidRPr="001074D5">
        <w:rPr>
          <w:vertAlign w:val="subscript"/>
        </w:rPr>
        <w:t>p</w:t>
      </w:r>
      <w:r w:rsidR="001C24E0" w:rsidRPr="001074D5">
        <w:t xml:space="preserve"> in ROVE)  je skladno s </w:t>
      </w:r>
      <w:r w:rsidR="00C763D1">
        <w:t>standard</w:t>
      </w:r>
      <w:r w:rsidR="00C207E7">
        <w:t xml:space="preserve">om </w:t>
      </w:r>
      <w:r w:rsidR="001C24E0" w:rsidRPr="001074D5">
        <w:t xml:space="preserve">SIST EN 15316-4-3 in SIST EN 15316-6-6 </w:t>
      </w:r>
      <w:r w:rsidR="00C37D7F" w:rsidRPr="001074D5">
        <w:t xml:space="preserve">prikazano na </w:t>
      </w:r>
      <w:r w:rsidR="001C24E0" w:rsidRPr="001074D5">
        <w:t>slik</w:t>
      </w:r>
      <w:r w:rsidR="002715E9" w:rsidRPr="001074D5">
        <w:t>ah</w:t>
      </w:r>
      <w:r w:rsidR="001C24E0" w:rsidRPr="001074D5">
        <w:t xml:space="preserve"> 10.6, 10.7</w:t>
      </w:r>
      <w:r w:rsidR="002715E9" w:rsidRPr="001074D5">
        <w:t xml:space="preserve"> in</w:t>
      </w:r>
      <w:r w:rsidR="001C24E0" w:rsidRPr="001074D5">
        <w:t xml:space="preserve"> 10.8)</w:t>
      </w:r>
      <w:r w:rsidR="002715E9" w:rsidRPr="001074D5">
        <w:t>.</w:t>
      </w:r>
    </w:p>
    <w:p w14:paraId="03064EAD" w14:textId="0DFE9884" w:rsidR="00776C3D" w:rsidRPr="00B57BF3" w:rsidRDefault="00953A12" w:rsidP="009105FB">
      <w:pPr>
        <w:spacing w:before="240" w:after="240"/>
      </w:pPr>
      <w:r w:rsidRPr="00B57BF3">
        <w:rPr>
          <w:noProof/>
          <w:lang w:eastAsia="sl-SI"/>
        </w:rPr>
        <w:drawing>
          <wp:inline distT="0" distB="0" distL="0" distR="0" wp14:anchorId="0FC8FC65" wp14:editId="62024E00">
            <wp:extent cx="5400000" cy="20384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8">
                      <a:extLst>
                        <a:ext uri="{28A0092B-C50C-407E-A947-70E740481C1C}">
                          <a14:useLocalDpi xmlns:a14="http://schemas.microsoft.com/office/drawing/2010/main" val="0"/>
                        </a:ext>
                      </a:extLst>
                    </a:blip>
                    <a:srcRect r="11922" b="41701"/>
                    <a:stretch/>
                  </pic:blipFill>
                  <pic:spPr bwMode="auto">
                    <a:xfrm>
                      <a:off x="0" y="0"/>
                      <a:ext cx="5400000" cy="2038400"/>
                    </a:xfrm>
                    <a:prstGeom prst="rect">
                      <a:avLst/>
                    </a:prstGeom>
                    <a:noFill/>
                    <a:ln>
                      <a:noFill/>
                    </a:ln>
                    <a:extLst>
                      <a:ext uri="{53640926-AAD7-44D8-BBD7-CCE9431645EC}">
                        <a14:shadowObscured xmlns:a14="http://schemas.microsoft.com/office/drawing/2010/main"/>
                      </a:ext>
                    </a:extLst>
                  </pic:spPr>
                </pic:pic>
              </a:graphicData>
            </a:graphic>
          </wp:inline>
        </w:drawing>
      </w:r>
    </w:p>
    <w:p w14:paraId="44DB11BB" w14:textId="630C46B4" w:rsidR="00A270D1" w:rsidRPr="001074D5" w:rsidRDefault="00A270D1" w:rsidP="00B57BF3">
      <w:r w:rsidRPr="001074D5">
        <w:t>Slika 10.6: Primer 1</w:t>
      </w:r>
      <w:r w:rsidR="00B378AA" w:rsidRPr="001074D5">
        <w:t>; opomba: faktorji primarne energije so navedeni kot primer</w:t>
      </w:r>
    </w:p>
    <w:p w14:paraId="1CA48336" w14:textId="6AA5089F" w:rsidR="00776C3D" w:rsidRPr="009105FB" w:rsidRDefault="00145844" w:rsidP="009105FB">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m:rPr>
                  <m:sty m:val="b"/>
                </m:rPr>
                <w:rPr>
                  <w:rFonts w:ascii="Cambria Math" w:hAnsi="Cambria Math"/>
                </w:rPr>
                <m:t>del</m:t>
              </m:r>
              <m:r>
                <m:rPr>
                  <m:sty m:val="p"/>
                </m:rPr>
                <w:rPr>
                  <w:rFonts w:ascii="Cambria Math" w:hAnsi="Cambria Math"/>
                </w:rPr>
                <m:t>,</m:t>
              </m:r>
              <m:r>
                <m:rPr>
                  <m:sty m:val="b"/>
                </m:rPr>
                <w:rPr>
                  <w:rFonts w:ascii="Cambria Math" w:hAnsi="Cambria Math"/>
                </w:rPr>
                <m:t>el</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Q</m:t>
              </m:r>
            </m:e>
            <m:sub>
              <m:r>
                <m:rPr>
                  <m:sty m:val="b"/>
                </m:rPr>
                <w:rPr>
                  <w:rFonts w:ascii="Cambria Math" w:hAnsi="Cambria Math"/>
                </w:rPr>
                <m:t>HW</m:t>
              </m:r>
              <m:r>
                <m:rPr>
                  <m:sty m:val="p"/>
                </m:rPr>
                <w:rPr>
                  <w:rFonts w:ascii="Cambria Math" w:hAnsi="Cambria Math"/>
                </w:rPr>
                <m:t>,</m:t>
              </m:r>
              <m:r>
                <m:rPr>
                  <m:sty m:val="b"/>
                </m:rPr>
                <w:rPr>
                  <w:rFonts w:ascii="Cambria Math" w:hAnsi="Cambria Math"/>
                </w:rPr>
                <m:t>del</m:t>
              </m:r>
              <m:r>
                <m:rPr>
                  <m:sty m:val="p"/>
                </m:rPr>
                <w:rPr>
                  <w:rFonts w:ascii="Cambria Math" w:hAnsi="Cambria Math"/>
                </w:rPr>
                <m:t xml:space="preserve">, </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
                    </m:rPr>
                    <w:rPr>
                      <w:rFonts w:ascii="Cambria Math" w:hAnsi="Cambria Math"/>
                    </w:rPr>
                    <m:t>kWh</m:t>
                  </m:r>
                </m:num>
                <m:den>
                  <m:r>
                    <m:rPr>
                      <m:sty m:val="b"/>
                    </m:rPr>
                    <w:rPr>
                      <w:rFonts w:ascii="Cambria Math" w:hAnsi="Cambria Math"/>
                    </w:rPr>
                    <m:t>an</m:t>
                  </m:r>
                </m:den>
              </m:f>
            </m:e>
          </m:d>
        </m:oMath>
      </m:oMathPara>
    </w:p>
    <w:p w14:paraId="65D66641" w14:textId="36EF4FEE" w:rsidR="00776C3D" w:rsidRPr="009105FB" w:rsidRDefault="00145844" w:rsidP="009105FB">
      <w:pPr>
        <w:spacing w:before="240" w:after="240"/>
        <w:rPr>
          <w:rFonts w:eastAsiaTheme="minorEastAsia"/>
          <w:color w:val="000000" w:themeColor="text1"/>
          <w:sz w:val="24"/>
        </w:rPr>
      </w:pPr>
      <m:oMathPara>
        <m:oMathParaPr>
          <m:jc m:val="left"/>
        </m:oMathParaPr>
        <m:oMath>
          <m:sSub>
            <m:sSubPr>
              <m:ctrlPr>
                <w:rPr>
                  <w:rFonts w:ascii="Cambria Math" w:hAnsi="Cambria Math"/>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pr,el,an</m:t>
              </m:r>
            </m:sub>
          </m:sSub>
          <m:r>
            <m:rPr>
              <m:sty m:val="p"/>
            </m:rPr>
            <w:rPr>
              <w:rFonts w:ascii="Cambria Math" w:eastAsiaTheme="minorEastAsia" w:hAnsi="Cambria Math"/>
              <w:color w:val="000000" w:themeColor="text1"/>
            </w:rPr>
            <m:t xml:space="preserve">= </m:t>
          </m:r>
          <m:sSub>
            <m:sSubPr>
              <m:ctrlPr>
                <w:rPr>
                  <w:rFonts w:ascii="Cambria Math" w:hAnsi="Cambria Math"/>
                  <w:color w:val="000000" w:themeColor="text1"/>
                  <w:sz w:val="24"/>
                </w:rPr>
              </m:ctrlPr>
            </m:sSubPr>
            <m:e>
              <m:r>
                <m:rPr>
                  <m:sty m:val="p"/>
                </m:rPr>
                <w:rPr>
                  <w:rFonts w:ascii="Cambria Math" w:hAnsi="Cambria Math"/>
                  <w:color w:val="000000" w:themeColor="text1"/>
                  <w:sz w:val="24"/>
                </w:rPr>
                <m:t>W</m:t>
              </m:r>
            </m:e>
            <m:sub>
              <m:r>
                <m:rPr>
                  <m:sty m:val="p"/>
                </m:rPr>
                <w:rPr>
                  <w:rFonts w:ascii="Cambria Math" w:hAnsi="Cambria Math"/>
                  <w:color w:val="000000" w:themeColor="text1"/>
                  <w:sz w:val="24"/>
                </w:rPr>
                <m:t>del,el, an</m:t>
              </m:r>
            </m:sub>
          </m:sSub>
        </m:oMath>
      </m:oMathPara>
    </w:p>
    <w:p w14:paraId="2BD1678F" w14:textId="64B12CCB" w:rsidR="00C671F5" w:rsidRPr="009105FB" w:rsidRDefault="00145844" w:rsidP="009105FB">
      <w:pPr>
        <w:spacing w:before="240" w:after="240"/>
        <w:rPr>
          <w:color w:val="000000" w:themeColor="text1"/>
        </w:rPr>
      </w:pPr>
      <m:oMathPara>
        <m:oMathParaPr>
          <m:jc m:val="left"/>
        </m:oMathParaP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Pren,an</m:t>
              </m:r>
            </m:sub>
          </m:sSub>
          <m:r>
            <m:rPr>
              <m:sty m:val="p"/>
            </m:rPr>
            <w:rPr>
              <w:rFonts w:ascii="Cambria Math" w:hAnsi="Cambria Math"/>
              <w:color w:val="000000" w:themeColor="text1"/>
            </w:rPr>
            <m:t xml:space="preserve">= </m:t>
          </m:r>
          <m:sSub>
            <m:sSubPr>
              <m:ctrlPr>
                <w:rPr>
                  <w:rFonts w:ascii="Cambria Math" w:hAnsi="Cambria Math"/>
                  <w:color w:val="000000" w:themeColor="text1"/>
                  <w:sz w:val="24"/>
                </w:rPr>
              </m:ctrlPr>
            </m:sSubPr>
            <m:e>
              <m:r>
                <m:rPr>
                  <m:sty m:val="p"/>
                </m:rPr>
                <w:rPr>
                  <w:rFonts w:ascii="Cambria Math" w:hAnsi="Cambria Math"/>
                  <w:color w:val="000000" w:themeColor="text1"/>
                  <w:sz w:val="24"/>
                </w:rPr>
                <m:t>W</m:t>
              </m:r>
            </m:e>
            <m:sub>
              <m:r>
                <m:rPr>
                  <m:sty m:val="p"/>
                </m:rPr>
                <w:rPr>
                  <w:rFonts w:ascii="Cambria Math" w:hAnsi="Cambria Math"/>
                  <w:color w:val="000000" w:themeColor="text1"/>
                  <w:sz w:val="24"/>
                </w:rPr>
                <m:t>del,el, an</m:t>
              </m:r>
            </m:sub>
          </m:sSub>
          <m:r>
            <m:rPr>
              <m:sty m:val="p"/>
            </m:rPr>
            <w:rPr>
              <w:rFonts w:ascii="Cambria Math" w:hAnsi="Cambria Math"/>
              <w:color w:val="000000" w:themeColor="text1"/>
              <w:sz w:val="24"/>
            </w:rPr>
            <m:t>∙</m:t>
          </m:r>
          <m:sSub>
            <m:sSubPr>
              <m:ctrlPr>
                <w:rPr>
                  <w:rFonts w:ascii="Cambria Math" w:eastAsia="Times New Roman" w:hAnsi="Cambria Math"/>
                  <w:color w:val="000000" w:themeColor="text1"/>
                  <w:sz w:val="24"/>
                  <w:lang w:eastAsia="sl-SI"/>
                </w:rPr>
              </m:ctrlPr>
            </m:sSubPr>
            <m:e>
              <m:r>
                <m:rPr>
                  <m:sty m:val="p"/>
                </m:rPr>
                <w:rPr>
                  <w:rFonts w:ascii="Cambria Math" w:hAnsi="Cambria Math"/>
                  <w:color w:val="000000" w:themeColor="text1"/>
                  <w:sz w:val="24"/>
                </w:rPr>
                <m:t>f</m:t>
              </m:r>
            </m:e>
            <m:sub>
              <m:r>
                <m:rPr>
                  <m:sty m:val="p"/>
                </m:rPr>
                <w:rPr>
                  <w:rFonts w:ascii="Cambria Math" w:hAnsi="Cambria Math"/>
                  <w:color w:val="000000" w:themeColor="text1"/>
                  <w:sz w:val="24"/>
                </w:rPr>
                <m:t>Pren,1</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Q</m:t>
              </m:r>
            </m:e>
            <m:sub>
              <m:r>
                <m:rPr>
                  <m:sty m:val="p"/>
                </m:rPr>
                <w:rPr>
                  <w:rFonts w:ascii="Cambria Math" w:hAnsi="Cambria Math"/>
                  <w:color w:val="000000" w:themeColor="text1"/>
                  <w:sz w:val="24"/>
                </w:rPr>
                <m:t>HW,del, an</m:t>
              </m:r>
            </m:sub>
          </m:sSub>
          <m:r>
            <m:rPr>
              <m:sty m:val="p"/>
            </m:rPr>
            <w:rPr>
              <w:rFonts w:ascii="Cambria Math" w:hAnsi="Cambria Math"/>
              <w:color w:val="000000" w:themeColor="text1"/>
              <w:sz w:val="24"/>
            </w:rPr>
            <m:t>∙</m:t>
          </m:r>
          <m:sSub>
            <m:sSubPr>
              <m:ctrlPr>
                <w:rPr>
                  <w:rFonts w:ascii="Cambria Math" w:eastAsia="Times New Roman" w:hAnsi="Cambria Math"/>
                  <w:color w:val="000000" w:themeColor="text1"/>
                  <w:sz w:val="24"/>
                  <w:lang w:eastAsia="sl-SI"/>
                </w:rPr>
              </m:ctrlPr>
            </m:sSubPr>
            <m:e>
              <m:r>
                <m:rPr>
                  <m:sty m:val="p"/>
                </m:rPr>
                <w:rPr>
                  <w:rFonts w:ascii="Cambria Math" w:hAnsi="Cambria Math"/>
                  <w:color w:val="000000" w:themeColor="text1"/>
                  <w:sz w:val="24"/>
                </w:rPr>
                <m:t>f</m:t>
              </m:r>
            </m:e>
            <m:sub>
              <m:r>
                <m:rPr>
                  <m:sty m:val="p"/>
                </m:rPr>
                <w:rPr>
                  <w:rFonts w:ascii="Cambria Math" w:hAnsi="Cambria Math"/>
                  <w:color w:val="000000" w:themeColor="text1"/>
                  <w:sz w:val="24"/>
                </w:rPr>
                <m:t>Pren,2</m:t>
              </m:r>
            </m:sub>
          </m:sSub>
          <m:r>
            <m:rPr>
              <m:sty m:val="p"/>
            </m:rPr>
            <w:rPr>
              <w:rFonts w:ascii="Cambria Math" w:eastAsia="Times New Roman" w:hAnsi="Cambria Math"/>
              <w:color w:val="000000" w:themeColor="text1"/>
              <w:sz w:val="24"/>
              <w:lang w:eastAsia="sl-SI"/>
            </w:rPr>
            <m:t xml:space="preserve">      </m:t>
          </m:r>
          <m:d>
            <m:dPr>
              <m:ctrlPr>
                <w:rPr>
                  <w:rFonts w:ascii="Cambria Math" w:hAnsi="Cambria Math"/>
                  <w:color w:val="000000" w:themeColor="text1"/>
                  <w:sz w:val="18"/>
                </w:rPr>
              </m:ctrlPr>
            </m:dPr>
            <m:e>
              <m:f>
                <m:fPr>
                  <m:ctrlPr>
                    <w:rPr>
                      <w:rFonts w:ascii="Cambria Math" w:hAnsi="Cambria Math"/>
                      <w:color w:val="000000" w:themeColor="text1"/>
                      <w:sz w:val="18"/>
                    </w:rPr>
                  </m:ctrlPr>
                </m:fPr>
                <m:num>
                  <m:r>
                    <m:rPr>
                      <m:sty m:val="p"/>
                    </m:rPr>
                    <w:rPr>
                      <w:rFonts w:ascii="Cambria Math" w:hAnsi="Cambria Math"/>
                      <w:color w:val="000000" w:themeColor="text1"/>
                      <w:sz w:val="18"/>
                    </w:rPr>
                    <m:t>kWh</m:t>
                  </m:r>
                </m:num>
                <m:den>
                  <m:r>
                    <m:rPr>
                      <m:sty m:val="p"/>
                    </m:rPr>
                    <w:rPr>
                      <w:rFonts w:ascii="Cambria Math" w:hAnsi="Cambria Math"/>
                      <w:color w:val="000000" w:themeColor="text1"/>
                      <w:sz w:val="18"/>
                    </w:rPr>
                    <m:t>an</m:t>
                  </m:r>
                </m:den>
              </m:f>
            </m:e>
          </m:d>
        </m:oMath>
      </m:oMathPara>
    </w:p>
    <w:p w14:paraId="173C4F73" w14:textId="63339808" w:rsidR="00776C3D" w:rsidRPr="009105FB" w:rsidRDefault="00C241CC" w:rsidP="009105FB">
      <w:pPr>
        <w:spacing w:before="240" w:after="240"/>
      </w:pPr>
      <m:oMathPara>
        <m:oMathParaPr>
          <m:jc m:val="left"/>
        </m:oMathParaPr>
        <m:oMath>
          <m:r>
            <m:rPr>
              <m:sty m:val="b"/>
            </m:rPr>
            <w:rPr>
              <w:rFonts w:ascii="Cambria Math" w:hAnsi="Cambria Math"/>
            </w:rPr>
            <m:t>ROVE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Pren</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r>
            <m:rPr>
              <m:sty m:val="b"/>
            </m:rPr>
            <w:rPr>
              <w:rFonts w:ascii="Cambria Math" w:hAnsi="Cambria Math"/>
            </w:rPr>
            <m:t>100</m:t>
          </m:r>
          <m:r>
            <m:rPr>
              <m:sty m:val="p"/>
            </m:rPr>
            <w:rPr>
              <w:rFonts w:ascii="Cambria Math" w:hAnsi="Cambria Math"/>
            </w:rPr>
            <m:t xml:space="preserve">     (%)</m:t>
          </m:r>
        </m:oMath>
      </m:oMathPara>
    </w:p>
    <w:p w14:paraId="72D4F959" w14:textId="77777777" w:rsidR="00CE3207" w:rsidRPr="001074D5" w:rsidRDefault="00CE3207" w:rsidP="00B57BF3">
      <w:r w:rsidRPr="001074D5">
        <w:t>kjer pomeni:</w:t>
      </w:r>
    </w:p>
    <w:p w14:paraId="6F6EC9F5" w14:textId="250EB50E" w:rsidR="00CE3207" w:rsidRPr="001074D5" w:rsidRDefault="00CE3207" w:rsidP="009105FB">
      <w:pPr>
        <w:ind w:left="1418" w:hanging="1418"/>
      </w:pPr>
      <w:r w:rsidRPr="001074D5">
        <w:t>E</w:t>
      </w:r>
      <w:r w:rsidRPr="001074D5">
        <w:rPr>
          <w:vertAlign w:val="subscript"/>
        </w:rPr>
        <w:t>Ptot,an</w:t>
      </w:r>
      <w:r w:rsidRPr="001074D5">
        <w:tab/>
      </w:r>
      <w:r w:rsidR="00872676" w:rsidRPr="001074D5">
        <w:t xml:space="preserve">skupna </w:t>
      </w:r>
      <w:r w:rsidRPr="001074D5">
        <w:t>primarna energija na leto</w:t>
      </w:r>
      <w:r w:rsidR="00272341" w:rsidRPr="001074D5">
        <w:t xml:space="preserve"> (</w:t>
      </w:r>
      <w:r w:rsidRPr="001074D5">
        <w:t>kWh/an)</w:t>
      </w:r>
    </w:p>
    <w:p w14:paraId="0846BB50" w14:textId="2D0B77D0" w:rsidR="00CE3207" w:rsidRPr="001074D5" w:rsidRDefault="00CE3207" w:rsidP="009105FB">
      <w:pPr>
        <w:ind w:left="1418" w:hanging="1418"/>
      </w:pPr>
      <w:r w:rsidRPr="001074D5">
        <w:t>E</w:t>
      </w:r>
      <w:r w:rsidRPr="001074D5">
        <w:rPr>
          <w:vertAlign w:val="subscript"/>
        </w:rPr>
        <w:t>Ptot,1,an</w:t>
      </w:r>
      <w:r w:rsidRPr="001074D5">
        <w:tab/>
      </w:r>
      <w:r w:rsidR="00872676" w:rsidRPr="001074D5">
        <w:t xml:space="preserve">skupna </w:t>
      </w:r>
      <w:r w:rsidRPr="001074D5">
        <w:t>primarna energija energent</w:t>
      </w:r>
      <w:r w:rsidR="00C241CC" w:rsidRPr="001074D5">
        <w:t>a</w:t>
      </w:r>
      <w:r w:rsidRPr="001074D5">
        <w:t xml:space="preserve"> 1 na leto</w:t>
      </w:r>
      <w:r w:rsidR="00272341" w:rsidRPr="001074D5">
        <w:t xml:space="preserve"> (</w:t>
      </w:r>
      <w:r w:rsidRPr="001074D5">
        <w:t>kWh/an)</w:t>
      </w:r>
    </w:p>
    <w:p w14:paraId="1C8C908E" w14:textId="2C20BB79" w:rsidR="00CE3207" w:rsidRPr="001074D5" w:rsidRDefault="00CE3207" w:rsidP="009105FB">
      <w:pPr>
        <w:ind w:left="1418" w:hanging="1418"/>
      </w:pPr>
      <w:r w:rsidRPr="001074D5">
        <w:t>E</w:t>
      </w:r>
      <w:r w:rsidRPr="001074D5">
        <w:rPr>
          <w:vertAlign w:val="subscript"/>
        </w:rPr>
        <w:t>Ptot,2,an</w:t>
      </w:r>
      <w:r w:rsidRPr="001074D5">
        <w:tab/>
      </w:r>
      <w:r w:rsidR="00872676" w:rsidRPr="001074D5">
        <w:t xml:space="preserve">skupna </w:t>
      </w:r>
      <w:r w:rsidRPr="001074D5">
        <w:t>primarna energija energent</w:t>
      </w:r>
      <w:r w:rsidR="00C241CC" w:rsidRPr="001074D5">
        <w:t>a</w:t>
      </w:r>
      <w:r w:rsidRPr="001074D5">
        <w:t xml:space="preserve"> 2</w:t>
      </w:r>
      <w:r w:rsidR="00C241CC" w:rsidRPr="001074D5">
        <w:t>a</w:t>
      </w:r>
      <w:r w:rsidRPr="001074D5">
        <w:t xml:space="preserve"> na leto</w:t>
      </w:r>
      <w:r w:rsidR="00272341" w:rsidRPr="001074D5">
        <w:t xml:space="preserve"> (</w:t>
      </w:r>
      <w:r w:rsidRPr="001074D5">
        <w:t>kWh/an)</w:t>
      </w:r>
    </w:p>
    <w:p w14:paraId="24F9F818" w14:textId="2BF599A9" w:rsidR="00CE3207" w:rsidRPr="001074D5" w:rsidRDefault="00CE3207" w:rsidP="009105FB">
      <w:pPr>
        <w:ind w:left="1418" w:hanging="1418"/>
      </w:pPr>
      <w:r w:rsidRPr="001074D5">
        <w:t>E</w:t>
      </w:r>
      <w:r w:rsidRPr="001074D5">
        <w:rPr>
          <w:vertAlign w:val="subscript"/>
        </w:rPr>
        <w:t>Pren,an</w:t>
      </w:r>
      <w:r w:rsidRPr="001074D5">
        <w:tab/>
        <w:t>obnovljiva primarna energija na leto</w:t>
      </w:r>
      <w:r w:rsidR="00272341" w:rsidRPr="001074D5">
        <w:t xml:space="preserve"> (</w:t>
      </w:r>
      <w:r w:rsidRPr="001074D5">
        <w:t>kWh/an)</w:t>
      </w:r>
    </w:p>
    <w:p w14:paraId="24AF80BF" w14:textId="7865C587" w:rsidR="00CE3207" w:rsidRPr="001074D5" w:rsidRDefault="00CE3207" w:rsidP="009105FB">
      <w:pPr>
        <w:ind w:left="1418" w:hanging="1418"/>
      </w:pPr>
      <w:r w:rsidRPr="001074D5">
        <w:t>Q</w:t>
      </w:r>
      <w:r w:rsidRPr="001074D5">
        <w:rPr>
          <w:vertAlign w:val="subscript"/>
        </w:rPr>
        <w:t>HW</w:t>
      </w:r>
      <w:r w:rsidR="00244DDE" w:rsidRPr="001074D5">
        <w:rPr>
          <w:vertAlign w:val="subscript"/>
        </w:rPr>
        <w:t>,del</w:t>
      </w:r>
      <w:r w:rsidRPr="001074D5">
        <w:rPr>
          <w:vertAlign w:val="subscript"/>
        </w:rPr>
        <w:t>,an</w:t>
      </w:r>
      <w:r w:rsidRPr="001074D5">
        <w:tab/>
        <w:t>dovedena toplot</w:t>
      </w:r>
      <w:r w:rsidR="00C241CC" w:rsidRPr="001074D5">
        <w:t>a</w:t>
      </w:r>
      <w:r w:rsidRPr="001074D5">
        <w:t xml:space="preserve"> energija za ogrevanje in pripravo TSV na leto</w:t>
      </w:r>
      <w:r w:rsidR="00272341" w:rsidRPr="001074D5">
        <w:t xml:space="preserve"> (</w:t>
      </w:r>
      <w:r w:rsidRPr="001074D5">
        <w:t>kWh/an)</w:t>
      </w:r>
    </w:p>
    <w:p w14:paraId="7BEAD28F" w14:textId="1F04CE20" w:rsidR="00CE3207" w:rsidRPr="001074D5" w:rsidRDefault="00CE3207" w:rsidP="009105FB">
      <w:pPr>
        <w:ind w:left="1418" w:hanging="1418"/>
      </w:pPr>
      <w:r w:rsidRPr="001074D5">
        <w:t>W</w:t>
      </w:r>
      <w:r w:rsidRPr="001074D5">
        <w:rPr>
          <w:vertAlign w:val="subscript"/>
        </w:rPr>
        <w:t>del,el.an</w:t>
      </w:r>
      <w:r w:rsidRPr="001074D5">
        <w:tab/>
        <w:t>dovedena električna energija na leto</w:t>
      </w:r>
      <w:r w:rsidR="00272341" w:rsidRPr="001074D5">
        <w:t xml:space="preserve"> (</w:t>
      </w:r>
      <w:r w:rsidRPr="001074D5">
        <w:t>kWh/h)</w:t>
      </w:r>
    </w:p>
    <w:p w14:paraId="7A9CBA79" w14:textId="166475EC" w:rsidR="00CE3207" w:rsidRPr="001074D5" w:rsidRDefault="00CE3207" w:rsidP="009105FB">
      <w:pPr>
        <w:ind w:left="1418" w:hanging="1418"/>
      </w:pPr>
      <w:r w:rsidRPr="001074D5">
        <w:t>W</w:t>
      </w:r>
      <w:r w:rsidR="00244DDE" w:rsidRPr="001074D5">
        <w:rPr>
          <w:vertAlign w:val="subscript"/>
        </w:rPr>
        <w:t>pr</w:t>
      </w:r>
      <w:r w:rsidRPr="001074D5">
        <w:rPr>
          <w:vertAlign w:val="subscript"/>
        </w:rPr>
        <w:t>,el,an</w:t>
      </w:r>
      <w:r w:rsidRPr="001074D5">
        <w:tab/>
      </w:r>
      <w:r w:rsidR="00244DDE" w:rsidRPr="001074D5">
        <w:t>proizvedena e</w:t>
      </w:r>
      <w:r w:rsidRPr="001074D5">
        <w:t>lektričn</w:t>
      </w:r>
      <w:r w:rsidR="00244DDE" w:rsidRPr="001074D5">
        <w:t>a</w:t>
      </w:r>
      <w:r w:rsidRPr="001074D5">
        <w:t xml:space="preserve"> energija na leto</w:t>
      </w:r>
      <w:r w:rsidR="00272341" w:rsidRPr="001074D5">
        <w:t xml:space="preserve"> (</w:t>
      </w:r>
      <w:r w:rsidRPr="001074D5">
        <w:t>kWh/h)</w:t>
      </w:r>
    </w:p>
    <w:p w14:paraId="517B80EC" w14:textId="2A4EBC66" w:rsidR="00CE3207" w:rsidRPr="001074D5" w:rsidRDefault="00CE3207" w:rsidP="009105FB">
      <w:pPr>
        <w:ind w:left="1418" w:hanging="1418"/>
      </w:pPr>
      <w:r w:rsidRPr="001074D5">
        <w:t>f</w:t>
      </w:r>
      <w:r w:rsidRPr="001074D5">
        <w:rPr>
          <w:vertAlign w:val="subscript"/>
        </w:rPr>
        <w:t>Ptot,1</w:t>
      </w:r>
      <w:r w:rsidRPr="001074D5">
        <w:tab/>
        <w:t>faktor skupne primarne energije energenta 1</w:t>
      </w:r>
      <w:r w:rsidR="00272341" w:rsidRPr="001074D5">
        <w:t xml:space="preserve"> (</w:t>
      </w:r>
      <w:r w:rsidRPr="001074D5">
        <w:t>-)</w:t>
      </w:r>
    </w:p>
    <w:p w14:paraId="0A0DB64E" w14:textId="299E6DEC" w:rsidR="00CE3207" w:rsidRPr="001074D5" w:rsidRDefault="00CE3207" w:rsidP="009105FB">
      <w:pPr>
        <w:ind w:left="1418" w:hanging="1418"/>
      </w:pPr>
      <w:r w:rsidRPr="001074D5">
        <w:t>f</w:t>
      </w:r>
      <w:r w:rsidRPr="001074D5">
        <w:rPr>
          <w:vertAlign w:val="subscript"/>
        </w:rPr>
        <w:t>Ptot,2</w:t>
      </w:r>
      <w:r w:rsidRPr="001074D5">
        <w:tab/>
        <w:t>faktor skupne primarne energije energenta 2</w:t>
      </w:r>
      <w:r w:rsidR="00272341" w:rsidRPr="001074D5">
        <w:t xml:space="preserve"> (</w:t>
      </w:r>
      <w:r w:rsidRPr="001074D5">
        <w:t>-)</w:t>
      </w:r>
    </w:p>
    <w:p w14:paraId="5E212E26" w14:textId="7357BDEE" w:rsidR="00CE3207" w:rsidRPr="001074D5" w:rsidRDefault="00CE3207" w:rsidP="009105FB">
      <w:pPr>
        <w:ind w:left="1418" w:hanging="1418"/>
      </w:pPr>
      <w:r w:rsidRPr="001074D5">
        <w:t>f</w:t>
      </w:r>
      <w:r w:rsidRPr="001074D5">
        <w:rPr>
          <w:vertAlign w:val="subscript"/>
        </w:rPr>
        <w:t>Pren,1</w:t>
      </w:r>
      <w:r w:rsidRPr="001074D5">
        <w:tab/>
        <w:t>faktor obnovljive energije energenta 1</w:t>
      </w:r>
      <w:r w:rsidR="00272341" w:rsidRPr="001074D5">
        <w:t xml:space="preserve"> (</w:t>
      </w:r>
      <w:r w:rsidRPr="001074D5">
        <w:t>-)</w:t>
      </w:r>
    </w:p>
    <w:p w14:paraId="29D5218C" w14:textId="7D468CAF" w:rsidR="00C241CC" w:rsidRPr="001074D5" w:rsidRDefault="00C241CC" w:rsidP="009105FB">
      <w:pPr>
        <w:ind w:left="1418" w:hanging="1418"/>
      </w:pPr>
      <w:r w:rsidRPr="001074D5">
        <w:t>f</w:t>
      </w:r>
      <w:r w:rsidRPr="001074D5">
        <w:rPr>
          <w:vertAlign w:val="subscript"/>
        </w:rPr>
        <w:t>Pren,2</w:t>
      </w:r>
      <w:r w:rsidRPr="001074D5">
        <w:tab/>
        <w:t>faktor obnovljive energije energenta 2 (-)</w:t>
      </w:r>
    </w:p>
    <w:p w14:paraId="08FE6AB0" w14:textId="6BB5AD94" w:rsidR="00CE3207" w:rsidRPr="001074D5" w:rsidRDefault="00CE3207" w:rsidP="009105FB">
      <w:pPr>
        <w:ind w:left="1418" w:hanging="1418"/>
      </w:pPr>
      <w:r w:rsidRPr="001074D5">
        <w:t>ROVE</w:t>
      </w:r>
      <w:r w:rsidRPr="001074D5">
        <w:tab/>
      </w:r>
      <w:r w:rsidR="00C241CC" w:rsidRPr="001074D5">
        <w:t xml:space="preserve">razmernik </w:t>
      </w:r>
      <w:r w:rsidRPr="001074D5">
        <w:t xml:space="preserve">obnovljive </w:t>
      </w:r>
      <w:r w:rsidR="00C241CC" w:rsidRPr="001074D5">
        <w:t xml:space="preserve">primarne </w:t>
      </w:r>
      <w:r w:rsidRPr="001074D5">
        <w:t>energije</w:t>
      </w:r>
      <w:r w:rsidR="00272341" w:rsidRPr="001074D5">
        <w:t xml:space="preserve"> (</w:t>
      </w:r>
      <w:r w:rsidRPr="001074D5">
        <w:t>%)</w:t>
      </w:r>
    </w:p>
    <w:p w14:paraId="6D1DB5A2" w14:textId="77777777" w:rsidR="00776C3D" w:rsidRPr="00B57BF3" w:rsidRDefault="00776C3D" w:rsidP="00B57BF3"/>
    <w:p w14:paraId="594B40BA" w14:textId="47127231" w:rsidR="004423BA" w:rsidRPr="00B57BF3" w:rsidRDefault="00686E95" w:rsidP="009105FB">
      <w:pPr>
        <w:spacing w:before="240" w:after="240"/>
      </w:pPr>
      <w:r w:rsidRPr="00B57BF3">
        <w:rPr>
          <w:noProof/>
          <w:lang w:eastAsia="sl-SI"/>
        </w:rPr>
        <w:drawing>
          <wp:inline distT="0" distB="0" distL="0" distR="0" wp14:anchorId="58C13A38" wp14:editId="40B9E787">
            <wp:extent cx="5863685" cy="21612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9">
                      <a:extLst>
                        <a:ext uri="{28A0092B-C50C-407E-A947-70E740481C1C}">
                          <a14:useLocalDpi xmlns:a14="http://schemas.microsoft.com/office/drawing/2010/main" val="0"/>
                        </a:ext>
                      </a:extLst>
                    </a:blip>
                    <a:srcRect b="42875"/>
                    <a:stretch/>
                  </pic:blipFill>
                  <pic:spPr bwMode="auto">
                    <a:xfrm>
                      <a:off x="0" y="0"/>
                      <a:ext cx="5869007" cy="2163166"/>
                    </a:xfrm>
                    <a:prstGeom prst="rect">
                      <a:avLst/>
                    </a:prstGeom>
                    <a:noFill/>
                    <a:ln>
                      <a:noFill/>
                    </a:ln>
                    <a:extLst>
                      <a:ext uri="{53640926-AAD7-44D8-BBD7-CCE9431645EC}">
                        <a14:shadowObscured xmlns:a14="http://schemas.microsoft.com/office/drawing/2010/main"/>
                      </a:ext>
                    </a:extLst>
                  </pic:spPr>
                </pic:pic>
              </a:graphicData>
            </a:graphic>
          </wp:inline>
        </w:drawing>
      </w:r>
    </w:p>
    <w:p w14:paraId="36F40E58" w14:textId="6E94E826" w:rsidR="00A270D1" w:rsidRDefault="00A270D1" w:rsidP="009105FB">
      <w:pPr>
        <w:spacing w:before="120" w:after="240"/>
      </w:pPr>
      <w:r w:rsidRPr="001074D5">
        <w:t>Slika 10.7: Primer 2</w:t>
      </w:r>
      <w:r w:rsidR="00B378AA" w:rsidRPr="001074D5">
        <w:t>; opomba: faktorji primarne energije so navedeni kot primer</w:t>
      </w:r>
    </w:p>
    <w:p w14:paraId="36FF0493" w14:textId="42E9174F" w:rsidR="004423BA" w:rsidRPr="000C1B57" w:rsidRDefault="00145844" w:rsidP="009105FB">
      <w:pPr>
        <w:spacing w:before="240" w:after="240"/>
        <w:rPr>
          <w:color w:val="000000" w:themeColor="text1"/>
          <w:sz w:val="24"/>
        </w:rPr>
      </w:pPr>
      <m:oMathPara>
        <m:oMathParaPr>
          <m:jc m:val="left"/>
        </m:oMathParaPr>
        <m:oMath>
          <m:sSub>
            <m:sSubPr>
              <m:ctrlPr>
                <w:rPr>
                  <w:rFonts w:ascii="Cambria Math" w:hAnsi="Cambria Math"/>
                  <w:color w:val="000000" w:themeColor="text1"/>
                  <w:sz w:val="24"/>
                </w:rPr>
              </m:ctrlPr>
            </m:sSubPr>
            <m:e>
              <m:r>
                <m:rPr>
                  <m:sty m:val="p"/>
                </m:rPr>
                <w:rPr>
                  <w:rFonts w:ascii="Cambria Math" w:hAnsi="Cambria Math"/>
                  <w:color w:val="000000" w:themeColor="text1"/>
                  <w:sz w:val="24"/>
                </w:rPr>
                <m:t>E</m:t>
              </m:r>
            </m:e>
            <m:sub>
              <m:r>
                <m:rPr>
                  <m:sty m:val="p"/>
                </m:rPr>
                <w:rPr>
                  <w:rFonts w:ascii="Cambria Math" w:hAnsi="Cambria Math"/>
                  <w:color w:val="000000" w:themeColor="text1"/>
                  <w:sz w:val="24"/>
                </w:rPr>
                <m:t>Ptot,an</m:t>
              </m:r>
            </m:sub>
          </m:sSub>
          <m:r>
            <m:rPr>
              <m:sty m:val="p"/>
            </m:rPr>
            <w:rPr>
              <w:rFonts w:ascii="Cambria Math" w:hAnsi="Cambria Math"/>
              <w:color w:val="000000" w:themeColor="text1"/>
              <w:sz w:val="24"/>
            </w:rPr>
            <m:t xml:space="preserve">= </m:t>
          </m:r>
          <m:sSub>
            <m:sSubPr>
              <m:ctrlPr>
                <w:rPr>
                  <w:rFonts w:ascii="Cambria Math" w:hAnsi="Cambria Math"/>
                  <w:color w:val="000000" w:themeColor="text1"/>
                  <w:sz w:val="24"/>
                </w:rPr>
              </m:ctrlPr>
            </m:sSubPr>
            <m:e>
              <m:r>
                <m:rPr>
                  <m:sty m:val="p"/>
                </m:rPr>
                <w:rPr>
                  <w:rFonts w:ascii="Cambria Math" w:hAnsi="Cambria Math"/>
                  <w:color w:val="000000" w:themeColor="text1"/>
                  <w:sz w:val="24"/>
                </w:rPr>
                <m:t>E</m:t>
              </m:r>
            </m:e>
            <m:sub>
              <m:r>
                <m:rPr>
                  <m:sty m:val="p"/>
                </m:rPr>
                <w:rPr>
                  <w:rFonts w:ascii="Cambria Math" w:hAnsi="Cambria Math"/>
                  <w:color w:val="000000" w:themeColor="text1"/>
                  <w:sz w:val="24"/>
                </w:rPr>
                <m:t>Ptot,1,an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E</m:t>
              </m:r>
            </m:e>
            <m:sub>
              <m:r>
                <m:rPr>
                  <m:sty m:val="p"/>
                </m:rPr>
                <w:rPr>
                  <w:rFonts w:ascii="Cambria Math" w:hAnsi="Cambria Math"/>
                  <w:color w:val="000000" w:themeColor="text1"/>
                  <w:sz w:val="24"/>
                </w:rPr>
                <m:t>Ptot,2,an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E</m:t>
              </m:r>
            </m:e>
            <m:sub>
              <m:r>
                <m:rPr>
                  <m:sty m:val="p"/>
                </m:rPr>
                <w:rPr>
                  <w:rFonts w:ascii="Cambria Math" w:hAnsi="Cambria Math"/>
                  <w:color w:val="000000" w:themeColor="text1"/>
                  <w:sz w:val="24"/>
                </w:rPr>
                <m:t>Ptot,3,an</m:t>
              </m:r>
            </m:sub>
          </m:sSub>
          <m:r>
            <m:rPr>
              <m:sty m:val="p"/>
            </m:rPr>
            <w:rPr>
              <w:rFonts w:ascii="Cambria Math" w:hAnsi="Cambria Math"/>
              <w:color w:val="000000" w:themeColor="text1"/>
              <w:sz w:val="24"/>
            </w:rPr>
            <m:t xml:space="preserve">       </m:t>
          </m:r>
          <m:d>
            <m:dPr>
              <m:ctrlPr>
                <w:rPr>
                  <w:rFonts w:ascii="Cambria Math" w:hAnsi="Cambria Math"/>
                  <w:color w:val="000000" w:themeColor="text1"/>
                  <w:sz w:val="18"/>
                </w:rPr>
              </m:ctrlPr>
            </m:dPr>
            <m:e>
              <m:f>
                <m:fPr>
                  <m:ctrlPr>
                    <w:rPr>
                      <w:rFonts w:ascii="Cambria Math" w:hAnsi="Cambria Math"/>
                      <w:color w:val="000000" w:themeColor="text1"/>
                      <w:sz w:val="18"/>
                    </w:rPr>
                  </m:ctrlPr>
                </m:fPr>
                <m:num>
                  <m:r>
                    <m:rPr>
                      <m:sty m:val="p"/>
                    </m:rPr>
                    <w:rPr>
                      <w:rFonts w:ascii="Cambria Math" w:hAnsi="Cambria Math"/>
                      <w:color w:val="000000" w:themeColor="text1"/>
                      <w:sz w:val="18"/>
                    </w:rPr>
                    <m:t>kWh</m:t>
                  </m:r>
                </m:num>
                <m:den>
                  <m:r>
                    <m:rPr>
                      <m:sty m:val="p"/>
                    </m:rPr>
                    <w:rPr>
                      <w:rFonts w:ascii="Cambria Math" w:hAnsi="Cambria Math"/>
                      <w:color w:val="000000" w:themeColor="text1"/>
                      <w:sz w:val="18"/>
                    </w:rPr>
                    <m:t>an</m:t>
                  </m:r>
                </m:den>
              </m:f>
            </m:e>
          </m:d>
        </m:oMath>
      </m:oMathPara>
    </w:p>
    <w:p w14:paraId="3BD5F9D5" w14:textId="7EDE31EC" w:rsidR="004423BA" w:rsidRPr="000C1B57" w:rsidRDefault="00145844" w:rsidP="009105FB">
      <w:pPr>
        <w:spacing w:before="240" w:after="240"/>
        <w:rPr>
          <w:color w:val="000000" w:themeColor="text1"/>
          <w:sz w:val="24"/>
        </w:rPr>
      </w:pPr>
      <m:oMathPara>
        <m:oMathParaPr>
          <m:jc m:val="left"/>
        </m:oMathParaPr>
        <m:oMath>
          <m:sSub>
            <m:sSubPr>
              <m:ctrlPr>
                <w:rPr>
                  <w:rFonts w:ascii="Cambria Math" w:hAnsi="Cambria Math"/>
                  <w:color w:val="000000" w:themeColor="text1"/>
                  <w:sz w:val="24"/>
                </w:rPr>
              </m:ctrlPr>
            </m:sSubPr>
            <m:e>
              <m:r>
                <m:rPr>
                  <m:sty m:val="p"/>
                </m:rPr>
                <w:rPr>
                  <w:rFonts w:ascii="Cambria Math" w:hAnsi="Cambria Math"/>
                  <w:color w:val="000000" w:themeColor="text1"/>
                  <w:sz w:val="24"/>
                </w:rPr>
                <m:t>E</m:t>
              </m:r>
            </m:e>
            <m:sub>
              <m:r>
                <m:rPr>
                  <m:sty m:val="p"/>
                </m:rPr>
                <w:rPr>
                  <w:rFonts w:ascii="Cambria Math" w:hAnsi="Cambria Math"/>
                  <w:color w:val="000000" w:themeColor="text1"/>
                  <w:sz w:val="24"/>
                </w:rPr>
                <m:t>Ptot,an</m:t>
              </m:r>
            </m:sub>
          </m:sSub>
          <m:r>
            <m:rPr>
              <m:sty m:val="p"/>
            </m:rPr>
            <w:rPr>
              <w:rFonts w:ascii="Cambria Math" w:hAnsi="Cambria Math"/>
              <w:color w:val="000000" w:themeColor="text1"/>
              <w:sz w:val="24"/>
            </w:rPr>
            <m:t xml:space="preserve">= </m:t>
          </m:r>
          <m:sSub>
            <m:sSubPr>
              <m:ctrlPr>
                <w:rPr>
                  <w:rFonts w:ascii="Cambria Math" w:hAnsi="Cambria Math"/>
                  <w:color w:val="000000" w:themeColor="text1"/>
                  <w:sz w:val="24"/>
                </w:rPr>
              </m:ctrlPr>
            </m:sSubPr>
            <m:e>
              <m:r>
                <m:rPr>
                  <m:sty m:val="p"/>
                </m:rPr>
                <w:rPr>
                  <w:rFonts w:ascii="Cambria Math" w:hAnsi="Cambria Math"/>
                  <w:color w:val="000000" w:themeColor="text1"/>
                  <w:sz w:val="24"/>
                </w:rPr>
                <m:t>W</m:t>
              </m:r>
            </m:e>
            <m:sub>
              <m:r>
                <m:rPr>
                  <m:sty m:val="p"/>
                </m:rPr>
                <w:rPr>
                  <w:rFonts w:ascii="Cambria Math" w:hAnsi="Cambria Math"/>
                  <w:color w:val="000000" w:themeColor="text1"/>
                  <w:sz w:val="24"/>
                </w:rPr>
                <m:t>del,el,an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f</m:t>
              </m:r>
            </m:e>
            <m:sub>
              <m:r>
                <m:rPr>
                  <m:sty m:val="p"/>
                </m:rPr>
                <w:rPr>
                  <w:rFonts w:ascii="Cambria Math" w:hAnsi="Cambria Math"/>
                  <w:color w:val="000000" w:themeColor="text1"/>
                  <w:sz w:val="24"/>
                </w:rPr>
                <m:t>Ptot,1</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Q</m:t>
              </m:r>
            </m:e>
            <m:sub>
              <m:r>
                <m:rPr>
                  <m:sty m:val="p"/>
                </m:rPr>
                <w:rPr>
                  <w:rFonts w:ascii="Cambria Math" w:hAnsi="Cambria Math"/>
                  <w:color w:val="000000" w:themeColor="text1"/>
                  <w:sz w:val="24"/>
                </w:rPr>
                <m:t>HW,del,2,an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f</m:t>
              </m:r>
            </m:e>
            <m:sub>
              <m:r>
                <m:rPr>
                  <m:sty m:val="p"/>
                </m:rPr>
                <w:rPr>
                  <w:rFonts w:ascii="Cambria Math" w:hAnsi="Cambria Math"/>
                  <w:color w:val="000000" w:themeColor="text1"/>
                  <w:sz w:val="24"/>
                </w:rPr>
                <m:t>Ptot,2</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W</m:t>
              </m:r>
            </m:e>
            <m:sub>
              <m:r>
                <m:rPr>
                  <m:sty m:val="p"/>
                </m:rPr>
                <w:rPr>
                  <w:rFonts w:ascii="Cambria Math" w:hAnsi="Cambria Math"/>
                  <w:color w:val="000000" w:themeColor="text1"/>
                  <w:sz w:val="24"/>
                </w:rPr>
                <m:t>exp,el,an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f</m:t>
              </m:r>
            </m:e>
            <m:sub>
              <m:r>
                <m:rPr>
                  <m:sty m:val="p"/>
                </m:rPr>
                <w:rPr>
                  <w:rFonts w:ascii="Cambria Math" w:hAnsi="Cambria Math"/>
                  <w:color w:val="000000" w:themeColor="text1"/>
                  <w:sz w:val="24"/>
                </w:rPr>
                <m:t>Ptot,3</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k</m:t>
              </m:r>
            </m:e>
            <m:sub>
              <m:r>
                <m:rPr>
                  <m:sty m:val="p"/>
                </m:rPr>
                <w:rPr>
                  <w:rFonts w:ascii="Cambria Math" w:hAnsi="Cambria Math"/>
                  <w:color w:val="000000" w:themeColor="text1"/>
                  <w:sz w:val="24"/>
                </w:rPr>
                <m:t>exp</m:t>
              </m:r>
            </m:sub>
          </m:sSub>
          <m:r>
            <m:rPr>
              <m:sty m:val="p"/>
            </m:rPr>
            <w:rPr>
              <w:rFonts w:ascii="Cambria Math" w:hAnsi="Cambria Math"/>
              <w:color w:val="000000" w:themeColor="text1"/>
              <w:sz w:val="24"/>
            </w:rPr>
            <m:t xml:space="preserve">      </m:t>
          </m:r>
          <m:d>
            <m:dPr>
              <m:ctrlPr>
                <w:rPr>
                  <w:rFonts w:ascii="Cambria Math" w:hAnsi="Cambria Math"/>
                  <w:color w:val="000000" w:themeColor="text1"/>
                  <w:sz w:val="18"/>
                </w:rPr>
              </m:ctrlPr>
            </m:dPr>
            <m:e>
              <m:f>
                <m:fPr>
                  <m:ctrlPr>
                    <w:rPr>
                      <w:rFonts w:ascii="Cambria Math" w:hAnsi="Cambria Math"/>
                      <w:color w:val="000000" w:themeColor="text1"/>
                      <w:sz w:val="18"/>
                    </w:rPr>
                  </m:ctrlPr>
                </m:fPr>
                <m:num>
                  <m:r>
                    <m:rPr>
                      <m:sty m:val="p"/>
                    </m:rPr>
                    <w:rPr>
                      <w:rFonts w:ascii="Cambria Math" w:hAnsi="Cambria Math"/>
                      <w:color w:val="000000" w:themeColor="text1"/>
                      <w:sz w:val="18"/>
                    </w:rPr>
                    <m:t>kWh</m:t>
                  </m:r>
                </m:num>
                <m:den>
                  <m:r>
                    <m:rPr>
                      <m:sty m:val="p"/>
                    </m:rPr>
                    <w:rPr>
                      <w:rFonts w:ascii="Cambria Math" w:hAnsi="Cambria Math"/>
                      <w:color w:val="000000" w:themeColor="text1"/>
                      <w:sz w:val="18"/>
                    </w:rPr>
                    <m:t>an</m:t>
                  </m:r>
                </m:den>
              </m:f>
            </m:e>
          </m:d>
        </m:oMath>
      </m:oMathPara>
    </w:p>
    <w:p w14:paraId="394676F6" w14:textId="24D057EB" w:rsidR="004423BA" w:rsidRPr="000C1B57" w:rsidRDefault="00145844" w:rsidP="009105FB">
      <w:pPr>
        <w:spacing w:before="240" w:after="240"/>
        <w:rPr>
          <w:color w:val="000000" w:themeColor="text1"/>
          <w:sz w:val="24"/>
        </w:rPr>
      </w:pPr>
      <m:oMathPara>
        <m:oMathParaPr>
          <m:jc m:val="left"/>
        </m:oMathParaPr>
        <m:oMath>
          <m:sSub>
            <m:sSubPr>
              <m:ctrlPr>
                <w:rPr>
                  <w:rFonts w:ascii="Cambria Math" w:hAnsi="Cambria Math"/>
                  <w:color w:val="000000" w:themeColor="text1"/>
                  <w:sz w:val="24"/>
                </w:rPr>
              </m:ctrlPr>
            </m:sSubPr>
            <m:e>
              <m:r>
                <m:rPr>
                  <m:sty m:val="p"/>
                </m:rPr>
                <w:rPr>
                  <w:rFonts w:ascii="Cambria Math" w:hAnsi="Cambria Math"/>
                  <w:color w:val="000000" w:themeColor="text1"/>
                  <w:sz w:val="24"/>
                </w:rPr>
                <m:t>E</m:t>
              </m:r>
            </m:e>
            <m:sub>
              <m:r>
                <m:rPr>
                  <m:sty m:val="p"/>
                </m:rPr>
                <w:rPr>
                  <w:rFonts w:ascii="Cambria Math" w:hAnsi="Cambria Math"/>
                  <w:color w:val="000000" w:themeColor="text1"/>
                  <w:sz w:val="24"/>
                </w:rPr>
                <m:t>Pren,an</m:t>
              </m:r>
            </m:sub>
          </m:sSub>
          <m:r>
            <m:rPr>
              <m:sty m:val="p"/>
            </m:rPr>
            <w:rPr>
              <w:rFonts w:ascii="Cambria Math" w:hAnsi="Cambria Math"/>
              <w:color w:val="000000" w:themeColor="text1"/>
              <w:sz w:val="24"/>
            </w:rPr>
            <m:t xml:space="preserve">= </m:t>
          </m:r>
          <m:sSub>
            <m:sSubPr>
              <m:ctrlPr>
                <w:rPr>
                  <w:rFonts w:ascii="Cambria Math" w:hAnsi="Cambria Math"/>
                  <w:color w:val="000000" w:themeColor="text1"/>
                  <w:sz w:val="24"/>
                </w:rPr>
              </m:ctrlPr>
            </m:sSubPr>
            <m:e>
              <m:r>
                <m:rPr>
                  <m:sty m:val="p"/>
                </m:rPr>
                <w:rPr>
                  <w:rFonts w:ascii="Cambria Math" w:hAnsi="Cambria Math"/>
                  <w:color w:val="000000" w:themeColor="text1"/>
                  <w:sz w:val="24"/>
                </w:rPr>
                <m:t>W</m:t>
              </m:r>
            </m:e>
            <m:sub>
              <m:r>
                <m:rPr>
                  <m:sty m:val="p"/>
                </m:rPr>
                <w:rPr>
                  <w:rFonts w:ascii="Cambria Math" w:hAnsi="Cambria Math"/>
                  <w:color w:val="000000" w:themeColor="text1"/>
                  <w:sz w:val="24"/>
                </w:rPr>
                <m:t>pr,el,an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f</m:t>
              </m:r>
            </m:e>
            <m:sub>
              <m:r>
                <m:rPr>
                  <m:sty m:val="p"/>
                </m:rPr>
                <w:rPr>
                  <w:rFonts w:ascii="Cambria Math" w:hAnsi="Cambria Math"/>
                  <w:color w:val="000000" w:themeColor="text1"/>
                  <w:sz w:val="24"/>
                </w:rPr>
                <m:t>Pren,1</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Q</m:t>
              </m:r>
            </m:e>
            <m:sub>
              <m:r>
                <m:rPr>
                  <m:sty m:val="p"/>
                </m:rPr>
                <w:rPr>
                  <w:rFonts w:ascii="Cambria Math" w:hAnsi="Cambria Math"/>
                  <w:color w:val="000000" w:themeColor="text1"/>
                  <w:sz w:val="24"/>
                </w:rPr>
                <m:t>HW,del,2,an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f</m:t>
              </m:r>
            </m:e>
            <m:sub>
              <m:r>
                <m:rPr>
                  <m:sty m:val="p"/>
                </m:rPr>
                <w:rPr>
                  <w:rFonts w:ascii="Cambria Math" w:hAnsi="Cambria Math"/>
                  <w:color w:val="000000" w:themeColor="text1"/>
                  <w:sz w:val="24"/>
                </w:rPr>
                <m:t>Pren,2</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W</m:t>
              </m:r>
            </m:e>
            <m:sub>
              <m:r>
                <m:rPr>
                  <m:sty m:val="p"/>
                </m:rPr>
                <w:rPr>
                  <w:rFonts w:ascii="Cambria Math" w:hAnsi="Cambria Math"/>
                  <w:color w:val="000000" w:themeColor="text1"/>
                  <w:sz w:val="24"/>
                </w:rPr>
                <m:t>exp,el,an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f</m:t>
              </m:r>
            </m:e>
            <m:sub>
              <m:r>
                <m:rPr>
                  <m:sty m:val="p"/>
                </m:rPr>
                <w:rPr>
                  <w:rFonts w:ascii="Cambria Math" w:hAnsi="Cambria Math"/>
                  <w:color w:val="000000" w:themeColor="text1"/>
                  <w:sz w:val="24"/>
                </w:rPr>
                <m:t>Pren,3,an</m:t>
              </m:r>
            </m:sub>
          </m:sSub>
          <m:r>
            <m:rPr>
              <m:sty m:val="p"/>
            </m:rPr>
            <w:rPr>
              <w:rFonts w:ascii="Cambria Math" w:hAnsi="Cambria Math"/>
              <w:color w:val="000000" w:themeColor="text1"/>
              <w:sz w:val="24"/>
            </w:rPr>
            <m:t>∙</m:t>
          </m:r>
          <m:sSub>
            <m:sSubPr>
              <m:ctrlPr>
                <w:rPr>
                  <w:rFonts w:ascii="Cambria Math" w:hAnsi="Cambria Math"/>
                  <w:color w:val="000000" w:themeColor="text1"/>
                  <w:sz w:val="24"/>
                </w:rPr>
              </m:ctrlPr>
            </m:sSubPr>
            <m:e>
              <m:r>
                <m:rPr>
                  <m:sty m:val="p"/>
                </m:rPr>
                <w:rPr>
                  <w:rFonts w:ascii="Cambria Math" w:hAnsi="Cambria Math"/>
                  <w:color w:val="000000" w:themeColor="text1"/>
                  <w:sz w:val="24"/>
                </w:rPr>
                <m:t>k</m:t>
              </m:r>
            </m:e>
            <m:sub>
              <m:r>
                <m:rPr>
                  <m:sty m:val="p"/>
                </m:rPr>
                <w:rPr>
                  <w:rFonts w:ascii="Cambria Math" w:hAnsi="Cambria Math"/>
                  <w:color w:val="000000" w:themeColor="text1"/>
                  <w:sz w:val="24"/>
                </w:rPr>
                <m:t>exp</m:t>
              </m:r>
            </m:sub>
          </m:sSub>
          <m:r>
            <m:rPr>
              <m:sty m:val="p"/>
            </m:rPr>
            <w:rPr>
              <w:rFonts w:ascii="Cambria Math" w:hAnsi="Cambria Math"/>
              <w:color w:val="000000" w:themeColor="text1"/>
              <w:sz w:val="24"/>
            </w:rPr>
            <m:t xml:space="preserve">       </m:t>
          </m:r>
          <m:d>
            <m:dPr>
              <m:ctrlPr>
                <w:rPr>
                  <w:rFonts w:ascii="Cambria Math" w:hAnsi="Cambria Math"/>
                  <w:color w:val="000000" w:themeColor="text1"/>
                  <w:sz w:val="18"/>
                </w:rPr>
              </m:ctrlPr>
            </m:dPr>
            <m:e>
              <m:f>
                <m:fPr>
                  <m:ctrlPr>
                    <w:rPr>
                      <w:rFonts w:ascii="Cambria Math" w:hAnsi="Cambria Math"/>
                      <w:color w:val="000000" w:themeColor="text1"/>
                      <w:sz w:val="18"/>
                    </w:rPr>
                  </m:ctrlPr>
                </m:fPr>
                <m:num>
                  <m:r>
                    <m:rPr>
                      <m:sty m:val="p"/>
                    </m:rPr>
                    <w:rPr>
                      <w:rFonts w:ascii="Cambria Math" w:hAnsi="Cambria Math"/>
                      <w:color w:val="000000" w:themeColor="text1"/>
                      <w:sz w:val="18"/>
                    </w:rPr>
                    <m:t>kWh</m:t>
                  </m:r>
                </m:num>
                <m:den>
                  <m:r>
                    <m:rPr>
                      <m:sty m:val="p"/>
                    </m:rPr>
                    <w:rPr>
                      <w:rFonts w:ascii="Cambria Math" w:hAnsi="Cambria Math"/>
                      <w:color w:val="000000" w:themeColor="text1"/>
                      <w:sz w:val="18"/>
                    </w:rPr>
                    <m:t>an</m:t>
                  </m:r>
                </m:den>
              </m:f>
            </m:e>
          </m:d>
        </m:oMath>
      </m:oMathPara>
    </w:p>
    <w:p w14:paraId="3C065081" w14:textId="0475D143" w:rsidR="004423BA" w:rsidRPr="000C1B57" w:rsidRDefault="00B378AA" w:rsidP="009105FB">
      <w:pPr>
        <w:spacing w:before="240" w:after="240"/>
      </w:pPr>
      <m:oMathPara>
        <m:oMathParaPr>
          <m:jc m:val="left"/>
        </m:oMathParaPr>
        <m:oMath>
          <m:r>
            <m:rPr>
              <m:sty m:val="b"/>
            </m:rPr>
            <w:rPr>
              <w:rFonts w:ascii="Cambria Math" w:hAnsi="Cambria Math"/>
            </w:rPr>
            <m:t>ROVE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Pren</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r>
            <m:rPr>
              <m:sty m:val="b"/>
            </m:rPr>
            <w:rPr>
              <w:rFonts w:ascii="Cambria Math" w:hAnsi="Cambria Math"/>
            </w:rPr>
            <m:t>100</m:t>
          </m:r>
          <m:r>
            <m:rPr>
              <m:sty m:val="p"/>
            </m:rPr>
            <w:rPr>
              <w:rFonts w:ascii="Cambria Math" w:hAnsi="Cambria Math"/>
            </w:rPr>
            <m:t xml:space="preserve">     (%)</m:t>
          </m:r>
        </m:oMath>
      </m:oMathPara>
    </w:p>
    <w:p w14:paraId="307B610A" w14:textId="77777777" w:rsidR="00BA6B27" w:rsidRPr="001074D5" w:rsidRDefault="00BA6B27" w:rsidP="00B57BF3">
      <w:r w:rsidRPr="001074D5">
        <w:t>kjer pomeni:</w:t>
      </w:r>
    </w:p>
    <w:p w14:paraId="08468EE8" w14:textId="23DC4508" w:rsidR="00BA6B27" w:rsidRPr="001074D5" w:rsidRDefault="00BA6B27" w:rsidP="009105FB">
      <w:pPr>
        <w:ind w:left="1418" w:hanging="1418"/>
      </w:pPr>
      <w:r w:rsidRPr="001074D5">
        <w:t>E</w:t>
      </w:r>
      <w:r w:rsidRPr="001074D5">
        <w:rPr>
          <w:vertAlign w:val="subscript"/>
        </w:rPr>
        <w:t>Ptot,an</w:t>
      </w:r>
      <w:r w:rsidRPr="001074D5">
        <w:tab/>
      </w:r>
      <w:r w:rsidR="00872676" w:rsidRPr="001074D5">
        <w:t xml:space="preserve">skupna </w:t>
      </w:r>
      <w:r w:rsidRPr="001074D5">
        <w:t>primarna energija na leto</w:t>
      </w:r>
      <w:r w:rsidR="00272341" w:rsidRPr="001074D5">
        <w:t xml:space="preserve"> (</w:t>
      </w:r>
      <w:r w:rsidRPr="001074D5">
        <w:t>kWh/an)</w:t>
      </w:r>
    </w:p>
    <w:p w14:paraId="15E51EB2" w14:textId="33756CC7" w:rsidR="00BA6B27" w:rsidRPr="001074D5" w:rsidRDefault="00BA6B27" w:rsidP="009105FB">
      <w:pPr>
        <w:ind w:left="1418" w:hanging="1418"/>
      </w:pPr>
      <w:r w:rsidRPr="001074D5">
        <w:t>E</w:t>
      </w:r>
      <w:r w:rsidRPr="001074D5">
        <w:rPr>
          <w:vertAlign w:val="subscript"/>
        </w:rPr>
        <w:t>Ptot,1,an</w:t>
      </w:r>
      <w:r w:rsidRPr="001074D5">
        <w:tab/>
      </w:r>
      <w:r w:rsidR="00872676" w:rsidRPr="001074D5">
        <w:t xml:space="preserve">skupna </w:t>
      </w:r>
      <w:r w:rsidRPr="001074D5">
        <w:t>primarna energija energent</w:t>
      </w:r>
      <w:r w:rsidR="00B378AA" w:rsidRPr="001074D5">
        <w:t>a</w:t>
      </w:r>
      <w:r w:rsidRPr="001074D5">
        <w:t xml:space="preserve"> 1 na leto</w:t>
      </w:r>
      <w:r w:rsidR="00272341" w:rsidRPr="001074D5">
        <w:t xml:space="preserve"> (</w:t>
      </w:r>
      <w:r w:rsidRPr="001074D5">
        <w:t>kWh/an)</w:t>
      </w:r>
    </w:p>
    <w:p w14:paraId="399861DD" w14:textId="608EC2E3" w:rsidR="00F262F1" w:rsidRPr="001074D5" w:rsidRDefault="00F262F1" w:rsidP="009105FB">
      <w:pPr>
        <w:ind w:left="1418" w:hanging="1418"/>
      </w:pPr>
      <w:r w:rsidRPr="001074D5">
        <w:t>E</w:t>
      </w:r>
      <w:r w:rsidRPr="001074D5">
        <w:rPr>
          <w:vertAlign w:val="subscript"/>
        </w:rPr>
        <w:t>Ptot,2,an</w:t>
      </w:r>
      <w:r w:rsidRPr="001074D5">
        <w:tab/>
      </w:r>
      <w:r w:rsidR="00872676" w:rsidRPr="001074D5">
        <w:t xml:space="preserve">skupna </w:t>
      </w:r>
      <w:r w:rsidRPr="001074D5">
        <w:t xml:space="preserve">primarna energija </w:t>
      </w:r>
      <w:r w:rsidR="00B378AA" w:rsidRPr="001074D5">
        <w:t>energenta</w:t>
      </w:r>
      <w:r w:rsidRPr="001074D5">
        <w:t xml:space="preserve"> 2 na leto</w:t>
      </w:r>
      <w:r w:rsidR="00272341" w:rsidRPr="001074D5">
        <w:t xml:space="preserve"> (</w:t>
      </w:r>
      <w:r w:rsidRPr="001074D5">
        <w:t>kWh/an)</w:t>
      </w:r>
    </w:p>
    <w:p w14:paraId="414C38FD" w14:textId="33804E47" w:rsidR="00F262F1" w:rsidRPr="001074D5" w:rsidRDefault="00F262F1" w:rsidP="009105FB">
      <w:pPr>
        <w:ind w:left="1418" w:hanging="1418"/>
      </w:pPr>
      <w:r w:rsidRPr="001074D5">
        <w:t>E</w:t>
      </w:r>
      <w:r w:rsidRPr="001074D5">
        <w:rPr>
          <w:vertAlign w:val="subscript"/>
        </w:rPr>
        <w:t>Ptot,3,an</w:t>
      </w:r>
      <w:r w:rsidRPr="001074D5">
        <w:tab/>
      </w:r>
      <w:r w:rsidR="00872676" w:rsidRPr="001074D5">
        <w:t xml:space="preserve">skupna </w:t>
      </w:r>
      <w:r w:rsidRPr="001074D5">
        <w:t xml:space="preserve">primarna energija </w:t>
      </w:r>
      <w:r w:rsidR="00B378AA" w:rsidRPr="001074D5">
        <w:t>energenta, ki ga nadomeščamo</w:t>
      </w:r>
      <w:r w:rsidRPr="001074D5">
        <w:t xml:space="preserve"> </w:t>
      </w:r>
      <w:r w:rsidR="00B378AA" w:rsidRPr="001074D5">
        <w:t xml:space="preserve">(3) </w:t>
      </w:r>
      <w:r w:rsidRPr="001074D5">
        <w:t>na leto</w:t>
      </w:r>
      <w:r w:rsidR="00272341" w:rsidRPr="001074D5">
        <w:t xml:space="preserve"> (</w:t>
      </w:r>
      <w:r w:rsidRPr="001074D5">
        <w:t>kWh/an)</w:t>
      </w:r>
    </w:p>
    <w:p w14:paraId="09BC0F7D" w14:textId="6A468158" w:rsidR="00BA6B27" w:rsidRPr="001074D5" w:rsidRDefault="00BA6B27" w:rsidP="009105FB">
      <w:pPr>
        <w:ind w:left="1418" w:hanging="1418"/>
      </w:pPr>
      <w:r w:rsidRPr="001074D5">
        <w:t>E</w:t>
      </w:r>
      <w:r w:rsidRPr="001074D5">
        <w:rPr>
          <w:vertAlign w:val="subscript"/>
        </w:rPr>
        <w:t>Pren,an</w:t>
      </w:r>
      <w:r w:rsidRPr="001074D5">
        <w:tab/>
        <w:t>obnovljiva primarna energija na leto</w:t>
      </w:r>
      <w:r w:rsidR="00272341" w:rsidRPr="001074D5">
        <w:t xml:space="preserve"> (</w:t>
      </w:r>
      <w:r w:rsidRPr="001074D5">
        <w:t>kWh/an)</w:t>
      </w:r>
    </w:p>
    <w:p w14:paraId="3829A8CC" w14:textId="39DD4744" w:rsidR="00BA6B27" w:rsidRPr="001074D5" w:rsidRDefault="00BA6B27" w:rsidP="009105FB">
      <w:pPr>
        <w:ind w:left="1418" w:hanging="1418"/>
      </w:pPr>
      <w:r w:rsidRPr="001074D5">
        <w:t>Q</w:t>
      </w:r>
      <w:r w:rsidRPr="001074D5">
        <w:rPr>
          <w:vertAlign w:val="subscript"/>
        </w:rPr>
        <w:t>H</w:t>
      </w:r>
      <w:r w:rsidR="00AC1585" w:rsidRPr="001074D5">
        <w:rPr>
          <w:vertAlign w:val="subscript"/>
        </w:rPr>
        <w:t>W</w:t>
      </w:r>
      <w:r w:rsidRPr="001074D5">
        <w:rPr>
          <w:vertAlign w:val="subscript"/>
        </w:rPr>
        <w:t>,del,</w:t>
      </w:r>
      <w:r w:rsidR="00AC1585" w:rsidRPr="001074D5">
        <w:rPr>
          <w:vertAlign w:val="subscript"/>
        </w:rPr>
        <w:t>2,an</w:t>
      </w:r>
      <w:r w:rsidRPr="001074D5">
        <w:tab/>
        <w:t>dovedena toplot</w:t>
      </w:r>
      <w:r w:rsidR="00B378AA" w:rsidRPr="001074D5">
        <w:t>a</w:t>
      </w:r>
      <w:r w:rsidRPr="001074D5">
        <w:t xml:space="preserve"> za ogrevanje</w:t>
      </w:r>
      <w:r w:rsidR="00AC1585" w:rsidRPr="001074D5">
        <w:t xml:space="preserve"> in pripravo TSV (</w:t>
      </w:r>
      <w:r w:rsidR="00B378AA" w:rsidRPr="001074D5">
        <w:t xml:space="preserve">z energentom </w:t>
      </w:r>
      <w:r w:rsidR="00AC1585" w:rsidRPr="001074D5">
        <w:t xml:space="preserve">2) na </w:t>
      </w:r>
      <w:r w:rsidRPr="001074D5">
        <w:t>leto</w:t>
      </w:r>
      <w:r w:rsidR="00272341" w:rsidRPr="001074D5">
        <w:t xml:space="preserve"> (</w:t>
      </w:r>
      <w:r w:rsidRPr="001074D5">
        <w:t>kWh/an)</w:t>
      </w:r>
    </w:p>
    <w:p w14:paraId="22C52B70" w14:textId="09CB38E6" w:rsidR="00B378AA" w:rsidRPr="001074D5" w:rsidRDefault="00B378AA" w:rsidP="009105FB">
      <w:pPr>
        <w:ind w:left="1418" w:hanging="1418"/>
      </w:pPr>
      <w:r w:rsidRPr="001074D5">
        <w:t>W</w:t>
      </w:r>
      <w:r w:rsidRPr="001074D5">
        <w:rPr>
          <w:vertAlign w:val="subscript"/>
        </w:rPr>
        <w:t>pr,el,an</w:t>
      </w:r>
      <w:r w:rsidRPr="001074D5">
        <w:tab/>
        <w:t>proizvedena električnih energija na leto (kWh/h)</w:t>
      </w:r>
    </w:p>
    <w:p w14:paraId="313D6018" w14:textId="14991E09" w:rsidR="00BA6B27" w:rsidRPr="001074D5" w:rsidRDefault="00BA6B27" w:rsidP="009105FB">
      <w:pPr>
        <w:ind w:left="1418" w:hanging="1418"/>
      </w:pPr>
      <w:r w:rsidRPr="001074D5">
        <w:t>W</w:t>
      </w:r>
      <w:r w:rsidR="00AC1585" w:rsidRPr="001074D5">
        <w:rPr>
          <w:vertAlign w:val="subscript"/>
        </w:rPr>
        <w:t>del</w:t>
      </w:r>
      <w:r w:rsidRPr="001074D5">
        <w:rPr>
          <w:vertAlign w:val="subscript"/>
        </w:rPr>
        <w:t>,</w:t>
      </w:r>
      <w:r w:rsidR="00AC1585" w:rsidRPr="001074D5">
        <w:rPr>
          <w:vertAlign w:val="subscript"/>
        </w:rPr>
        <w:t>el.</w:t>
      </w:r>
      <w:r w:rsidRPr="001074D5">
        <w:rPr>
          <w:vertAlign w:val="subscript"/>
        </w:rPr>
        <w:t>an</w:t>
      </w:r>
      <w:r w:rsidRPr="001074D5">
        <w:tab/>
      </w:r>
      <w:r w:rsidR="00AC1585" w:rsidRPr="001074D5">
        <w:t xml:space="preserve">dovedena </w:t>
      </w:r>
      <w:r w:rsidRPr="001074D5">
        <w:t>električn</w:t>
      </w:r>
      <w:r w:rsidR="00AC1585" w:rsidRPr="001074D5">
        <w:t xml:space="preserve">a </w:t>
      </w:r>
      <w:r w:rsidRPr="001074D5">
        <w:t xml:space="preserve">energija </w:t>
      </w:r>
      <w:r w:rsidR="00B378AA" w:rsidRPr="001074D5">
        <w:t xml:space="preserve"> v TSS </w:t>
      </w:r>
      <w:r w:rsidRPr="001074D5">
        <w:t>na leto</w:t>
      </w:r>
      <w:r w:rsidR="00272341" w:rsidRPr="001074D5">
        <w:t xml:space="preserve"> (</w:t>
      </w:r>
      <w:r w:rsidRPr="001074D5">
        <w:t>kWh/h)</w:t>
      </w:r>
    </w:p>
    <w:p w14:paraId="1A9C4539" w14:textId="60C7E521" w:rsidR="00BA6B27" w:rsidRPr="001074D5" w:rsidRDefault="00BA6B27" w:rsidP="009105FB">
      <w:pPr>
        <w:ind w:left="1418" w:hanging="1418"/>
      </w:pPr>
      <w:r w:rsidRPr="001074D5">
        <w:t>W</w:t>
      </w:r>
      <w:r w:rsidRPr="001074D5">
        <w:rPr>
          <w:vertAlign w:val="subscript"/>
        </w:rPr>
        <w:t>exp,el,an</w:t>
      </w:r>
      <w:r w:rsidRPr="001074D5">
        <w:tab/>
        <w:t>električnih energija oddana v omrežje na leto</w:t>
      </w:r>
      <w:r w:rsidR="00272341" w:rsidRPr="001074D5">
        <w:t xml:space="preserve"> (</w:t>
      </w:r>
      <w:r w:rsidRPr="001074D5">
        <w:t>kWh/h)</w:t>
      </w:r>
    </w:p>
    <w:p w14:paraId="781860A3" w14:textId="039AA23B" w:rsidR="00BA6B27" w:rsidRPr="001074D5" w:rsidRDefault="00BA6B27" w:rsidP="009105FB">
      <w:pPr>
        <w:ind w:left="1418" w:hanging="1418"/>
      </w:pPr>
      <w:r w:rsidRPr="001074D5">
        <w:t>f</w:t>
      </w:r>
      <w:r w:rsidRPr="001074D5">
        <w:rPr>
          <w:vertAlign w:val="subscript"/>
        </w:rPr>
        <w:t>Ptot,1</w:t>
      </w:r>
      <w:r w:rsidRPr="001074D5">
        <w:tab/>
        <w:t>faktor skupne primarne energije energenta 1</w:t>
      </w:r>
      <w:r w:rsidR="00272341" w:rsidRPr="001074D5">
        <w:t xml:space="preserve"> (</w:t>
      </w:r>
      <w:r w:rsidRPr="001074D5">
        <w:t>-)</w:t>
      </w:r>
    </w:p>
    <w:p w14:paraId="5A40519D" w14:textId="5E4E65F5" w:rsidR="00BA6B27" w:rsidRPr="001074D5" w:rsidRDefault="00BA6B27" w:rsidP="009105FB">
      <w:pPr>
        <w:ind w:left="1418" w:hanging="1418"/>
      </w:pPr>
      <w:r w:rsidRPr="001074D5">
        <w:t>f</w:t>
      </w:r>
      <w:r w:rsidRPr="001074D5">
        <w:rPr>
          <w:vertAlign w:val="subscript"/>
        </w:rPr>
        <w:t>Ptot,2</w:t>
      </w:r>
      <w:r w:rsidRPr="001074D5">
        <w:tab/>
        <w:t>faktor skupne primarne energije energenta 2</w:t>
      </w:r>
      <w:r w:rsidR="00272341" w:rsidRPr="001074D5">
        <w:t xml:space="preserve"> (</w:t>
      </w:r>
      <w:r w:rsidRPr="001074D5">
        <w:t>-)</w:t>
      </w:r>
    </w:p>
    <w:p w14:paraId="7087CC5F" w14:textId="00AA4E83" w:rsidR="00BA6B27" w:rsidRPr="001074D5" w:rsidRDefault="00BA6B27" w:rsidP="009105FB">
      <w:pPr>
        <w:ind w:left="1418" w:hanging="1418"/>
      </w:pPr>
      <w:r w:rsidRPr="001074D5">
        <w:t>f</w:t>
      </w:r>
      <w:r w:rsidRPr="001074D5">
        <w:rPr>
          <w:vertAlign w:val="subscript"/>
        </w:rPr>
        <w:t>Ptot,3</w:t>
      </w:r>
      <w:r w:rsidRPr="001074D5">
        <w:tab/>
        <w:t>faktor skupne primarne energije energenta 3</w:t>
      </w:r>
      <w:r w:rsidR="00272341" w:rsidRPr="001074D5">
        <w:t xml:space="preserve"> (</w:t>
      </w:r>
      <w:r w:rsidRPr="001074D5">
        <w:t>-)</w:t>
      </w:r>
    </w:p>
    <w:p w14:paraId="32E15E40" w14:textId="5121FC09" w:rsidR="00AC1585" w:rsidRPr="001074D5" w:rsidRDefault="00AC1585" w:rsidP="009105FB">
      <w:pPr>
        <w:ind w:left="1418" w:hanging="1418"/>
      </w:pPr>
      <w:r w:rsidRPr="001074D5">
        <w:t>f</w:t>
      </w:r>
      <w:r w:rsidRPr="001074D5">
        <w:rPr>
          <w:vertAlign w:val="subscript"/>
        </w:rPr>
        <w:t>Pren,1</w:t>
      </w:r>
      <w:r w:rsidRPr="001074D5">
        <w:tab/>
        <w:t>faktor obnovljive energije energenta 1</w:t>
      </w:r>
      <w:r w:rsidR="00272341" w:rsidRPr="001074D5">
        <w:t xml:space="preserve"> (</w:t>
      </w:r>
      <w:r w:rsidRPr="001074D5">
        <w:t>-)</w:t>
      </w:r>
    </w:p>
    <w:p w14:paraId="5AFEA763" w14:textId="1CA7000E" w:rsidR="00B378AA" w:rsidRPr="001074D5" w:rsidRDefault="00B378AA" w:rsidP="009105FB">
      <w:pPr>
        <w:ind w:left="1418" w:hanging="1418"/>
      </w:pPr>
      <w:r w:rsidRPr="001074D5">
        <w:t>f</w:t>
      </w:r>
      <w:r w:rsidRPr="001074D5">
        <w:rPr>
          <w:vertAlign w:val="subscript"/>
        </w:rPr>
        <w:t>Pren,2</w:t>
      </w:r>
      <w:r w:rsidRPr="001074D5">
        <w:tab/>
        <w:t>faktor obnovljive energije energenta 1 (-)</w:t>
      </w:r>
    </w:p>
    <w:p w14:paraId="3C579D00" w14:textId="32C29EFE" w:rsidR="00AC1585" w:rsidRPr="001074D5" w:rsidRDefault="00AC1585" w:rsidP="009105FB">
      <w:pPr>
        <w:ind w:left="1418" w:hanging="1418"/>
      </w:pPr>
      <w:r w:rsidRPr="001074D5">
        <w:t>f</w:t>
      </w:r>
      <w:r w:rsidRPr="001074D5">
        <w:rPr>
          <w:vertAlign w:val="subscript"/>
        </w:rPr>
        <w:t>Pren,3</w:t>
      </w:r>
      <w:r w:rsidRPr="001074D5">
        <w:tab/>
        <w:t>faktor obnovljive energije energenta 3</w:t>
      </w:r>
      <w:r w:rsidR="00272341" w:rsidRPr="001074D5">
        <w:t xml:space="preserve"> (</w:t>
      </w:r>
      <w:r w:rsidRPr="001074D5">
        <w:t>-)</w:t>
      </w:r>
    </w:p>
    <w:p w14:paraId="34B3D143" w14:textId="43F22370" w:rsidR="00F262F1" w:rsidRPr="001074D5" w:rsidRDefault="00BA6B27" w:rsidP="009105FB">
      <w:pPr>
        <w:ind w:left="1418" w:hanging="1418"/>
      </w:pPr>
      <w:r w:rsidRPr="001074D5">
        <w:t>k</w:t>
      </w:r>
      <w:r w:rsidRPr="001074D5">
        <w:rPr>
          <w:vertAlign w:val="subscript"/>
        </w:rPr>
        <w:t>exp</w:t>
      </w:r>
      <w:r w:rsidRPr="001074D5">
        <w:tab/>
      </w:r>
      <w:r w:rsidR="00F262F1" w:rsidRPr="001074D5">
        <w:t xml:space="preserve">kontrolni faktor na stavbi proizvedene in </w:t>
      </w:r>
      <w:r w:rsidR="00B378AA" w:rsidRPr="001074D5">
        <w:t xml:space="preserve">iz stavbe </w:t>
      </w:r>
      <w:r w:rsidR="00F262F1" w:rsidRPr="001074D5">
        <w:t xml:space="preserve">oddane </w:t>
      </w:r>
      <w:r w:rsidR="00B378AA" w:rsidRPr="001074D5">
        <w:t>električne energije</w:t>
      </w:r>
      <w:r w:rsidR="00272341" w:rsidRPr="001074D5">
        <w:t xml:space="preserve"> (</w:t>
      </w:r>
      <w:r w:rsidR="00F262F1" w:rsidRPr="001074D5">
        <w:t>-)</w:t>
      </w:r>
    </w:p>
    <w:p w14:paraId="0F5ABCAA" w14:textId="6ED4C3DA" w:rsidR="00BA6B27" w:rsidRPr="001074D5" w:rsidRDefault="00BA6B27" w:rsidP="009105FB">
      <w:pPr>
        <w:ind w:left="1418" w:hanging="1418"/>
      </w:pPr>
      <w:r w:rsidRPr="001074D5">
        <w:t>ROVE</w:t>
      </w:r>
      <w:r w:rsidRPr="001074D5">
        <w:tab/>
      </w:r>
      <w:r w:rsidR="00B378AA" w:rsidRPr="001074D5">
        <w:t>razmernik</w:t>
      </w:r>
      <w:r w:rsidRPr="001074D5">
        <w:t xml:space="preserve"> obnovljive </w:t>
      </w:r>
      <w:r w:rsidR="00B378AA" w:rsidRPr="001074D5">
        <w:t xml:space="preserve">primarne </w:t>
      </w:r>
      <w:r w:rsidRPr="001074D5">
        <w:t>energije</w:t>
      </w:r>
      <w:r w:rsidR="00272341" w:rsidRPr="001074D5">
        <w:t xml:space="preserve"> (</w:t>
      </w:r>
      <w:r w:rsidRPr="001074D5">
        <w:t>%)</w:t>
      </w:r>
    </w:p>
    <w:p w14:paraId="15B5B454" w14:textId="77777777" w:rsidR="0017385E" w:rsidRPr="00B57BF3" w:rsidRDefault="0017385E" w:rsidP="00B57BF3"/>
    <w:p w14:paraId="1891948F" w14:textId="5BBD5888" w:rsidR="0017385E" w:rsidRPr="00B57BF3" w:rsidRDefault="007F2EA0" w:rsidP="009105FB">
      <w:pPr>
        <w:spacing w:before="240" w:after="240"/>
      </w:pPr>
      <w:r w:rsidRPr="001074D5">
        <w:t xml:space="preserve"> </w:t>
      </w:r>
      <w:r w:rsidRPr="00B57BF3">
        <w:rPr>
          <w:noProof/>
          <w:lang w:eastAsia="sl-SI"/>
        </w:rPr>
        <w:drawing>
          <wp:inline distT="0" distB="0" distL="0" distR="0" wp14:anchorId="106415DC" wp14:editId="1AB5CD27">
            <wp:extent cx="4191627" cy="163755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0">
                      <a:extLst>
                        <a:ext uri="{28A0092B-C50C-407E-A947-70E740481C1C}">
                          <a14:useLocalDpi xmlns:a14="http://schemas.microsoft.com/office/drawing/2010/main" val="0"/>
                        </a:ext>
                      </a:extLst>
                    </a:blip>
                    <a:srcRect b="47435"/>
                    <a:stretch/>
                  </pic:blipFill>
                  <pic:spPr bwMode="auto">
                    <a:xfrm>
                      <a:off x="0" y="0"/>
                      <a:ext cx="4200993" cy="1641212"/>
                    </a:xfrm>
                    <a:prstGeom prst="rect">
                      <a:avLst/>
                    </a:prstGeom>
                    <a:noFill/>
                    <a:ln>
                      <a:noFill/>
                    </a:ln>
                    <a:extLst>
                      <a:ext uri="{53640926-AAD7-44D8-BBD7-CCE9431645EC}">
                        <a14:shadowObscured xmlns:a14="http://schemas.microsoft.com/office/drawing/2010/main"/>
                      </a:ext>
                    </a:extLst>
                  </pic:spPr>
                </pic:pic>
              </a:graphicData>
            </a:graphic>
          </wp:inline>
        </w:drawing>
      </w:r>
    </w:p>
    <w:p w14:paraId="490617E3" w14:textId="770AEEE3" w:rsidR="00A270D1" w:rsidRPr="001074D5" w:rsidRDefault="00A270D1" w:rsidP="009105FB">
      <w:pPr>
        <w:spacing w:before="120" w:after="240"/>
        <w:rPr>
          <w:color w:val="0033CC"/>
        </w:rPr>
      </w:pPr>
      <w:r w:rsidRPr="001074D5">
        <w:t>Slika 10.8: Primer 3</w:t>
      </w:r>
      <w:r w:rsidR="00B378AA" w:rsidRPr="001074D5">
        <w:t>; opomba: faktorji primarne energije so navedeni kot primer</w:t>
      </w:r>
    </w:p>
    <w:p w14:paraId="4DA948A3" w14:textId="09AE3610" w:rsidR="004423BA" w:rsidRPr="00B57BF3" w:rsidRDefault="00145844" w:rsidP="009105FB">
      <w:pPr>
        <w:spacing w:before="240" w:after="240"/>
        <w:rPr>
          <w:color w:val="0033CC"/>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Ptot,an</m:t>
              </m:r>
            </m:sub>
          </m:sSub>
          <m:r>
            <m:rPr>
              <m:sty m:val="p"/>
            </m:rPr>
            <w:rPr>
              <w:rFonts w:ascii="Cambria Math" w:hAnsi="Cambria Math"/>
              <w:sz w:val="24"/>
            </w:rPr>
            <m:t xml:space="preserve">= </m:t>
          </m:r>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Ptot,1,an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Ptot,exp,an</m:t>
              </m:r>
            </m:sub>
          </m:sSub>
          <m:r>
            <m:rPr>
              <m:sty m:val="p"/>
            </m:rPr>
            <w:rPr>
              <w:rFonts w:ascii="Cambria Math" w:hAnsi="Cambria Math"/>
              <w:color w:val="0033CC"/>
              <w:sz w:val="24"/>
            </w:rPr>
            <m:t xml:space="preserve">   </m:t>
          </m:r>
          <m:d>
            <m:dPr>
              <m:ctrlPr>
                <w:rPr>
                  <w:rFonts w:ascii="Cambria Math" w:hAnsi="Cambria Math"/>
                  <w:sz w:val="18"/>
                </w:rPr>
              </m:ctrlPr>
            </m:dPr>
            <m:e>
              <m:f>
                <m:fPr>
                  <m:ctrlPr>
                    <w:rPr>
                      <w:rFonts w:ascii="Cambria Math" w:hAnsi="Cambria Math"/>
                      <w:sz w:val="18"/>
                    </w:rPr>
                  </m:ctrlPr>
                </m:fPr>
                <m:num>
                  <m:r>
                    <m:rPr>
                      <m:sty m:val="p"/>
                    </m:rPr>
                    <w:rPr>
                      <w:rFonts w:ascii="Cambria Math" w:hAnsi="Cambria Math"/>
                      <w:sz w:val="18"/>
                    </w:rPr>
                    <m:t>kWh</m:t>
                  </m:r>
                </m:num>
                <m:den>
                  <m:r>
                    <m:rPr>
                      <m:sty m:val="p"/>
                    </m:rPr>
                    <w:rPr>
                      <w:rFonts w:ascii="Cambria Math" w:hAnsi="Cambria Math"/>
                      <w:sz w:val="18"/>
                    </w:rPr>
                    <m:t>an</m:t>
                  </m:r>
                </m:den>
              </m:f>
            </m:e>
          </m:d>
        </m:oMath>
      </m:oMathPara>
    </w:p>
    <w:p w14:paraId="0347FBD0" w14:textId="2875054F" w:rsidR="004423BA" w:rsidRPr="00B57BF3" w:rsidRDefault="00145844" w:rsidP="009105FB">
      <w:pPr>
        <w:spacing w:before="240" w:after="240"/>
        <w:rPr>
          <w:color w:val="0033CC"/>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Ptot,an</m:t>
              </m:r>
            </m:sub>
          </m:sSub>
          <m:r>
            <m:rPr>
              <m:sty m:val="p"/>
            </m:rPr>
            <w:rPr>
              <w:rFonts w:ascii="Cambria Math" w:hAnsi="Cambria Math"/>
              <w:sz w:val="24"/>
            </w:rPr>
            <m:t xml:space="preserve">= </m:t>
          </m:r>
          <m:sSub>
            <m:sSubPr>
              <m:ctrlPr>
                <w:rPr>
                  <w:rFonts w:ascii="Cambria Math" w:hAnsi="Cambria Math"/>
                  <w:sz w:val="24"/>
                </w:rPr>
              </m:ctrlPr>
            </m:sSubPr>
            <m:e>
              <m:r>
                <m:rPr>
                  <m:sty m:val="p"/>
                </m:rPr>
                <w:rPr>
                  <w:rFonts w:ascii="Cambria Math" w:hAnsi="Cambria Math"/>
                  <w:sz w:val="24"/>
                </w:rPr>
                <m:t>W</m:t>
              </m:r>
            </m:e>
            <m:sub>
              <m:r>
                <m:rPr>
                  <m:sty m:val="p"/>
                </m:rPr>
                <w:rPr>
                  <w:rFonts w:ascii="Cambria Math" w:hAnsi="Cambria Math"/>
                  <w:sz w:val="24"/>
                </w:rPr>
                <m:t>pr,el,an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f</m:t>
              </m:r>
            </m:e>
            <m:sub>
              <m:r>
                <m:rPr>
                  <m:sty m:val="p"/>
                </m:rPr>
                <w:rPr>
                  <w:rFonts w:ascii="Cambria Math" w:hAnsi="Cambria Math"/>
                  <w:sz w:val="24"/>
                </w:rPr>
                <m:t>Ptot,1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W</m:t>
              </m:r>
            </m:e>
            <m:sub>
              <m:r>
                <m:rPr>
                  <m:sty m:val="p"/>
                </m:rPr>
                <w:rPr>
                  <w:rFonts w:ascii="Cambria Math" w:hAnsi="Cambria Math"/>
                  <w:sz w:val="24"/>
                </w:rPr>
                <m:t>exp,el,an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f</m:t>
              </m:r>
            </m:e>
            <m:sub>
              <m:r>
                <m:rPr>
                  <m:sty m:val="p"/>
                </m:rPr>
                <w:rPr>
                  <w:rFonts w:ascii="Cambria Math" w:hAnsi="Cambria Math"/>
                  <w:sz w:val="24"/>
                </w:rPr>
                <m:t>Ptot,2</m:t>
              </m:r>
            </m:sub>
          </m:sSub>
          <m:r>
            <m:rPr>
              <m:sty m:val="p"/>
            </m:rPr>
            <w:rPr>
              <w:rFonts w:ascii="Cambria Math" w:hAnsi="Cambria Math"/>
              <w:sz w:val="24"/>
            </w:rPr>
            <m:t xml:space="preserve">∙  </m:t>
          </m:r>
          <m:limUpp>
            <m:limUppPr>
              <m:ctrlPr>
                <w:rPr>
                  <w:rFonts w:ascii="Cambria Math" w:hAnsi="Cambria Math"/>
                  <w:sz w:val="24"/>
                </w:rPr>
              </m:ctrlPr>
            </m:limUppPr>
            <m:e>
              <m:groupChr>
                <m:groupChrPr>
                  <m:chr m:val="⏞"/>
                  <m:pos m:val="top"/>
                  <m:vertJc m:val="bot"/>
                  <m:ctrlPr>
                    <w:rPr>
                      <w:rFonts w:ascii="Cambria Math" w:hAnsi="Cambria Math"/>
                      <w:iCs/>
                      <w:sz w:val="24"/>
                    </w:rPr>
                  </m:ctrlPr>
                </m:groupChrPr>
                <m:e>
                  <m:sSub>
                    <m:sSubPr>
                      <m:ctrlPr>
                        <w:rPr>
                          <w:rFonts w:ascii="Cambria Math" w:hAnsi="Cambria Math"/>
                          <w:iCs/>
                          <w:sz w:val="24"/>
                        </w:rPr>
                      </m:ctrlPr>
                    </m:sSubPr>
                    <m:e>
                      <m:r>
                        <m:rPr>
                          <m:sty m:val="p"/>
                        </m:rPr>
                        <w:rPr>
                          <w:rFonts w:ascii="Cambria Math" w:hAnsi="Cambria Math"/>
                          <w:sz w:val="24"/>
                        </w:rPr>
                        <m:t>k</m:t>
                      </m:r>
                    </m:e>
                    <m:sub>
                      <m:r>
                        <m:rPr>
                          <m:sty m:val="p"/>
                        </m:rPr>
                        <w:rPr>
                          <w:rFonts w:ascii="Cambria Math" w:hAnsi="Cambria Math"/>
                          <w:sz w:val="24"/>
                        </w:rPr>
                        <m:t>exp</m:t>
                      </m:r>
                    </m:sub>
                  </m:sSub>
                </m:e>
              </m:groupChr>
            </m:e>
            <m:lim>
              <m:r>
                <w:rPr>
                  <w:rFonts w:ascii="Cambria Math" w:hAnsi="Cambria Math"/>
                  <w:sz w:val="24"/>
                </w:rPr>
                <m:t>=1</m:t>
              </m:r>
            </m:lim>
          </m:limUpp>
          <m:r>
            <m:rPr>
              <m:sty m:val="p"/>
            </m:rPr>
            <w:rPr>
              <w:rFonts w:ascii="Cambria Math" w:hAnsi="Cambria Math"/>
              <w:sz w:val="24"/>
            </w:rPr>
            <m:t xml:space="preserve">    </m:t>
          </m:r>
          <m:r>
            <m:rPr>
              <m:sty m:val="p"/>
            </m:rPr>
            <w:rPr>
              <w:rFonts w:ascii="Cambria Math" w:hAnsi="Cambria Math"/>
              <w:color w:val="0033CC"/>
              <w:sz w:val="24"/>
            </w:rPr>
            <m:t xml:space="preserve">  </m:t>
          </m:r>
          <m:d>
            <m:dPr>
              <m:ctrlPr>
                <w:rPr>
                  <w:rFonts w:ascii="Cambria Math" w:hAnsi="Cambria Math"/>
                  <w:sz w:val="18"/>
                </w:rPr>
              </m:ctrlPr>
            </m:dPr>
            <m:e>
              <m:f>
                <m:fPr>
                  <m:ctrlPr>
                    <w:rPr>
                      <w:rFonts w:ascii="Cambria Math" w:hAnsi="Cambria Math"/>
                      <w:sz w:val="18"/>
                    </w:rPr>
                  </m:ctrlPr>
                </m:fPr>
                <m:num>
                  <m:r>
                    <m:rPr>
                      <m:sty m:val="p"/>
                    </m:rPr>
                    <w:rPr>
                      <w:rFonts w:ascii="Cambria Math" w:hAnsi="Cambria Math"/>
                      <w:sz w:val="18"/>
                    </w:rPr>
                    <m:t>kWh</m:t>
                  </m:r>
                </m:num>
                <m:den>
                  <m:r>
                    <m:rPr>
                      <m:sty m:val="p"/>
                    </m:rPr>
                    <w:rPr>
                      <w:rFonts w:ascii="Cambria Math" w:hAnsi="Cambria Math"/>
                      <w:sz w:val="18"/>
                    </w:rPr>
                    <m:t>an</m:t>
                  </m:r>
                </m:den>
              </m:f>
            </m:e>
          </m:d>
        </m:oMath>
      </m:oMathPara>
    </w:p>
    <w:p w14:paraId="2D91FB51" w14:textId="5347D42E" w:rsidR="00B10879" w:rsidRPr="00B57BF3" w:rsidRDefault="00145844" w:rsidP="009105FB">
      <w:pPr>
        <w:spacing w:before="240" w:after="240"/>
        <w:rPr>
          <w:color w:val="0033CC"/>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Pren,an</m:t>
              </m:r>
            </m:sub>
          </m:sSub>
          <m:r>
            <m:rPr>
              <m:sty m:val="p"/>
            </m:rPr>
            <w:rPr>
              <w:rFonts w:ascii="Cambria Math" w:hAnsi="Cambria Math"/>
              <w:sz w:val="24"/>
            </w:rPr>
            <m:t xml:space="preserve">= </m:t>
          </m:r>
          <m:sSub>
            <m:sSubPr>
              <m:ctrlPr>
                <w:rPr>
                  <w:rFonts w:ascii="Cambria Math" w:hAnsi="Cambria Math"/>
                  <w:sz w:val="24"/>
                </w:rPr>
              </m:ctrlPr>
            </m:sSubPr>
            <m:e>
              <m:r>
                <m:rPr>
                  <m:sty m:val="p"/>
                </m:rPr>
                <w:rPr>
                  <w:rFonts w:ascii="Cambria Math" w:hAnsi="Cambria Math"/>
                  <w:sz w:val="24"/>
                </w:rPr>
                <m:t>W</m:t>
              </m:r>
            </m:e>
            <m:sub>
              <m:r>
                <m:rPr>
                  <m:sty m:val="p"/>
                </m:rPr>
                <w:rPr>
                  <w:rFonts w:ascii="Cambria Math" w:hAnsi="Cambria Math"/>
                  <w:sz w:val="24"/>
                </w:rPr>
                <m:t>pr,el,an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f</m:t>
              </m:r>
            </m:e>
            <m:sub>
              <m:r>
                <m:rPr>
                  <m:sty m:val="p"/>
                </m:rPr>
                <w:rPr>
                  <w:rFonts w:ascii="Cambria Math" w:hAnsi="Cambria Math"/>
                  <w:sz w:val="24"/>
                </w:rPr>
                <m:t>Pren,1</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W</m:t>
              </m:r>
            </m:e>
            <m:sub>
              <m:r>
                <m:rPr>
                  <m:sty m:val="p"/>
                </m:rPr>
                <w:rPr>
                  <w:rFonts w:ascii="Cambria Math" w:hAnsi="Cambria Math"/>
                  <w:sz w:val="24"/>
                </w:rPr>
                <m:t>exp,el,an</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f</m:t>
              </m:r>
            </m:e>
            <m:sub>
              <m:r>
                <m:rPr>
                  <m:sty m:val="p"/>
                </m:rPr>
                <w:rPr>
                  <w:rFonts w:ascii="Cambria Math" w:hAnsi="Cambria Math"/>
                  <w:sz w:val="24"/>
                </w:rPr>
                <m:t>Pren,2</m:t>
              </m:r>
            </m:sub>
          </m:sSub>
          <m:r>
            <m:rPr>
              <m:sty m:val="p"/>
            </m:rPr>
            <w:rPr>
              <w:rFonts w:ascii="Cambria Math" w:hAnsi="Cambria Math"/>
              <w:sz w:val="24"/>
            </w:rPr>
            <m:t xml:space="preserve">∙1      </m:t>
          </m:r>
          <m:d>
            <m:dPr>
              <m:ctrlPr>
                <w:rPr>
                  <w:rFonts w:ascii="Cambria Math" w:hAnsi="Cambria Math"/>
                  <w:sz w:val="18"/>
                </w:rPr>
              </m:ctrlPr>
            </m:dPr>
            <m:e>
              <m:f>
                <m:fPr>
                  <m:ctrlPr>
                    <w:rPr>
                      <w:rFonts w:ascii="Cambria Math" w:hAnsi="Cambria Math"/>
                      <w:sz w:val="18"/>
                    </w:rPr>
                  </m:ctrlPr>
                </m:fPr>
                <m:num>
                  <m:r>
                    <m:rPr>
                      <m:sty m:val="p"/>
                    </m:rPr>
                    <w:rPr>
                      <w:rFonts w:ascii="Cambria Math" w:hAnsi="Cambria Math"/>
                      <w:sz w:val="18"/>
                    </w:rPr>
                    <m:t>kWh</m:t>
                  </m:r>
                </m:num>
                <m:den>
                  <m:r>
                    <m:rPr>
                      <m:sty m:val="p"/>
                    </m:rPr>
                    <w:rPr>
                      <w:rFonts w:ascii="Cambria Math" w:hAnsi="Cambria Math"/>
                      <w:sz w:val="18"/>
                    </w:rPr>
                    <m:t>an</m:t>
                  </m:r>
                </m:den>
              </m:f>
            </m:e>
          </m:d>
        </m:oMath>
      </m:oMathPara>
    </w:p>
    <w:p w14:paraId="666180B2" w14:textId="3628B6BD" w:rsidR="004423BA" w:rsidRPr="000C1B57" w:rsidRDefault="00B378AA" w:rsidP="009105FB">
      <w:pPr>
        <w:spacing w:before="240" w:after="240"/>
        <w:rPr>
          <w:color w:val="0033CC"/>
        </w:rPr>
      </w:pPr>
      <m:oMathPara>
        <m:oMathParaPr>
          <m:jc m:val="left"/>
        </m:oMathParaPr>
        <m:oMath>
          <m:r>
            <m:rPr>
              <m:sty m:val="b"/>
            </m:rPr>
            <w:rPr>
              <w:rFonts w:ascii="Cambria Math" w:hAnsi="Cambria Math"/>
            </w:rPr>
            <m:t>ROVE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Pren</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r>
            <m:rPr>
              <m:sty m:val="b"/>
            </m:rPr>
            <w:rPr>
              <w:rFonts w:ascii="Cambria Math" w:hAnsi="Cambria Math"/>
            </w:rPr>
            <m:t>100</m:t>
          </m:r>
          <m:r>
            <m:rPr>
              <m:sty m:val="p"/>
            </m:rPr>
            <w:rPr>
              <w:rFonts w:ascii="Cambria Math" w:hAnsi="Cambria Math"/>
            </w:rPr>
            <m:t xml:space="preserve">    (%</m:t>
          </m:r>
          <m:r>
            <m:rPr>
              <m:sty m:val="p"/>
            </m:rPr>
            <w:rPr>
              <w:rFonts w:ascii="Cambria Math" w:hAnsi="Cambria Math"/>
              <w:color w:val="0033CC"/>
            </w:rPr>
            <m:t>)</m:t>
          </m:r>
        </m:oMath>
      </m:oMathPara>
    </w:p>
    <w:p w14:paraId="67149548" w14:textId="77777777" w:rsidR="005F2EE7" w:rsidRPr="001074D5" w:rsidRDefault="005F2EE7" w:rsidP="00B57BF3">
      <w:r w:rsidRPr="001074D5">
        <w:t>kjer pomeni:</w:t>
      </w:r>
    </w:p>
    <w:p w14:paraId="1BAFD7CE" w14:textId="5AD4C5C7" w:rsidR="005F2EE7" w:rsidRPr="001074D5" w:rsidRDefault="005F2EE7" w:rsidP="009105FB">
      <w:pPr>
        <w:ind w:left="1418" w:hanging="1418"/>
      </w:pPr>
      <w:r w:rsidRPr="001074D5">
        <w:t>E</w:t>
      </w:r>
      <w:r w:rsidRPr="001074D5">
        <w:rPr>
          <w:vertAlign w:val="subscript"/>
        </w:rPr>
        <w:t>Ptot,an</w:t>
      </w:r>
      <w:r w:rsidRPr="001074D5">
        <w:tab/>
      </w:r>
      <w:r w:rsidR="00872676" w:rsidRPr="001074D5">
        <w:t xml:space="preserve">skupna </w:t>
      </w:r>
      <w:r w:rsidRPr="001074D5">
        <w:t>primarna energija na leto</w:t>
      </w:r>
      <w:r w:rsidR="00272341" w:rsidRPr="001074D5">
        <w:t xml:space="preserve"> (</w:t>
      </w:r>
      <w:r w:rsidRPr="001074D5">
        <w:t>kWh/an)</w:t>
      </w:r>
    </w:p>
    <w:p w14:paraId="43F6BBD9" w14:textId="751E449E" w:rsidR="005F2EE7" w:rsidRPr="001074D5" w:rsidRDefault="005F2EE7" w:rsidP="009105FB">
      <w:pPr>
        <w:ind w:left="1418" w:hanging="1418"/>
      </w:pPr>
      <w:r w:rsidRPr="001074D5">
        <w:t>E</w:t>
      </w:r>
      <w:r w:rsidRPr="001074D5">
        <w:rPr>
          <w:vertAlign w:val="subscript"/>
        </w:rPr>
        <w:t>Ptot,1,an</w:t>
      </w:r>
      <w:r w:rsidRPr="001074D5">
        <w:tab/>
      </w:r>
      <w:r w:rsidR="00872676" w:rsidRPr="001074D5">
        <w:t xml:space="preserve">skupna </w:t>
      </w:r>
      <w:r w:rsidR="001F0A21" w:rsidRPr="001074D5">
        <w:t>primarna energija</w:t>
      </w:r>
      <w:r w:rsidRPr="001074D5">
        <w:t xml:space="preserve"> energent</w:t>
      </w:r>
      <w:r w:rsidR="001F0A21" w:rsidRPr="001074D5">
        <w:t>a</w:t>
      </w:r>
      <w:r w:rsidRPr="001074D5">
        <w:t xml:space="preserve"> 1 na leto</w:t>
      </w:r>
      <w:r w:rsidR="00272341" w:rsidRPr="001074D5">
        <w:t xml:space="preserve"> (</w:t>
      </w:r>
      <w:r w:rsidRPr="001074D5">
        <w:t>kWh/an)</w:t>
      </w:r>
    </w:p>
    <w:p w14:paraId="774FA395" w14:textId="61CF87FA" w:rsidR="005F2EE7" w:rsidRPr="001074D5" w:rsidRDefault="005F2EE7" w:rsidP="009105FB">
      <w:pPr>
        <w:ind w:left="1418" w:hanging="1418"/>
      </w:pPr>
      <w:r w:rsidRPr="001074D5">
        <w:t>E</w:t>
      </w:r>
      <w:r w:rsidRPr="001074D5">
        <w:rPr>
          <w:vertAlign w:val="subscript"/>
        </w:rPr>
        <w:t>Ptot,exp,an</w:t>
      </w:r>
      <w:r w:rsidRPr="001074D5">
        <w:tab/>
      </w:r>
      <w:r w:rsidR="00872676" w:rsidRPr="001074D5">
        <w:t xml:space="preserve">skupna </w:t>
      </w:r>
      <w:r w:rsidRPr="001074D5">
        <w:t>primarna energija oddana v omrežje na leto</w:t>
      </w:r>
      <w:r w:rsidR="00272341" w:rsidRPr="001074D5">
        <w:t xml:space="preserve"> (</w:t>
      </w:r>
      <w:r w:rsidRPr="001074D5">
        <w:t>kWh/an)</w:t>
      </w:r>
    </w:p>
    <w:p w14:paraId="6B914EA5" w14:textId="71A079DB" w:rsidR="005F2EE7" w:rsidRPr="001074D5" w:rsidRDefault="005F2EE7" w:rsidP="009105FB">
      <w:pPr>
        <w:ind w:left="1418" w:hanging="1418"/>
      </w:pPr>
      <w:r w:rsidRPr="001074D5">
        <w:t>E</w:t>
      </w:r>
      <w:r w:rsidRPr="001074D5">
        <w:rPr>
          <w:vertAlign w:val="subscript"/>
        </w:rPr>
        <w:t>Pren,an</w:t>
      </w:r>
      <w:r w:rsidRPr="001074D5">
        <w:tab/>
        <w:t>obnovljiva primarna energija na leto</w:t>
      </w:r>
      <w:r w:rsidR="00272341" w:rsidRPr="001074D5">
        <w:t xml:space="preserve"> (</w:t>
      </w:r>
      <w:r w:rsidRPr="001074D5">
        <w:t>kWh/an)</w:t>
      </w:r>
    </w:p>
    <w:p w14:paraId="0B98F694" w14:textId="4B90B6F6" w:rsidR="005F2EE7" w:rsidRPr="001074D5" w:rsidRDefault="005F2EE7" w:rsidP="009105FB">
      <w:pPr>
        <w:ind w:left="1418" w:hanging="1418"/>
      </w:pPr>
      <w:r w:rsidRPr="001074D5">
        <w:t>W</w:t>
      </w:r>
      <w:r w:rsidR="00BA6B27" w:rsidRPr="001074D5">
        <w:rPr>
          <w:vertAlign w:val="subscript"/>
        </w:rPr>
        <w:t>pr,el,an</w:t>
      </w:r>
      <w:r w:rsidRPr="001074D5">
        <w:tab/>
        <w:t>električnih energij</w:t>
      </w:r>
      <w:r w:rsidR="00BA6B27" w:rsidRPr="001074D5">
        <w:t>a proizvedena na leto</w:t>
      </w:r>
      <w:r w:rsidR="00272341" w:rsidRPr="001074D5">
        <w:t xml:space="preserve"> (</w:t>
      </w:r>
      <w:r w:rsidRPr="001074D5">
        <w:t>kWh/h)</w:t>
      </w:r>
    </w:p>
    <w:p w14:paraId="5350DF2B" w14:textId="291716C8" w:rsidR="00BA6B27" w:rsidRPr="001074D5" w:rsidRDefault="00BA6B27" w:rsidP="009105FB">
      <w:pPr>
        <w:ind w:left="1418" w:hanging="1418"/>
      </w:pPr>
      <w:r w:rsidRPr="001074D5">
        <w:t>W</w:t>
      </w:r>
      <w:r w:rsidRPr="001074D5">
        <w:rPr>
          <w:vertAlign w:val="subscript"/>
        </w:rPr>
        <w:t>exp,el,an</w:t>
      </w:r>
      <w:r w:rsidRPr="001074D5">
        <w:tab/>
      </w:r>
      <w:r w:rsidR="00040CDA" w:rsidRPr="001074D5">
        <w:t xml:space="preserve">električna </w:t>
      </w:r>
      <w:r w:rsidRPr="001074D5">
        <w:t>energija oddana v omrežje na leto</w:t>
      </w:r>
      <w:r w:rsidR="00272341" w:rsidRPr="001074D5">
        <w:t xml:space="preserve"> (</w:t>
      </w:r>
      <w:r w:rsidRPr="001074D5">
        <w:t>kWh/h)</w:t>
      </w:r>
    </w:p>
    <w:p w14:paraId="06385593" w14:textId="3DC94C0D" w:rsidR="005F2EE7" w:rsidRPr="001074D5" w:rsidRDefault="005F2EE7" w:rsidP="009105FB">
      <w:pPr>
        <w:ind w:left="1418" w:hanging="1418"/>
      </w:pPr>
      <w:r w:rsidRPr="001074D5">
        <w:t>f</w:t>
      </w:r>
      <w:r w:rsidRPr="001074D5">
        <w:rPr>
          <w:vertAlign w:val="subscript"/>
        </w:rPr>
        <w:t>Ptot,1</w:t>
      </w:r>
      <w:r w:rsidRPr="001074D5">
        <w:tab/>
        <w:t>faktor skupne primarne energije energenta 1</w:t>
      </w:r>
      <w:r w:rsidR="00272341" w:rsidRPr="001074D5">
        <w:t xml:space="preserve"> (</w:t>
      </w:r>
      <w:r w:rsidRPr="001074D5">
        <w:t>-)</w:t>
      </w:r>
    </w:p>
    <w:p w14:paraId="3A3798A8" w14:textId="6E775A9F" w:rsidR="005F2EE7" w:rsidRPr="001074D5" w:rsidRDefault="005F2EE7" w:rsidP="009105FB">
      <w:pPr>
        <w:ind w:left="1418" w:hanging="1418"/>
      </w:pPr>
      <w:r w:rsidRPr="001074D5">
        <w:t>f</w:t>
      </w:r>
      <w:r w:rsidRPr="001074D5">
        <w:rPr>
          <w:vertAlign w:val="subscript"/>
        </w:rPr>
        <w:t>Ptot,2</w:t>
      </w:r>
      <w:r w:rsidRPr="001074D5">
        <w:tab/>
        <w:t>faktor skupne primarne energije energenta 2</w:t>
      </w:r>
      <w:r w:rsidR="00272341" w:rsidRPr="001074D5">
        <w:t xml:space="preserve"> (</w:t>
      </w:r>
      <w:r w:rsidRPr="001074D5">
        <w:t>-)</w:t>
      </w:r>
    </w:p>
    <w:p w14:paraId="657367D6" w14:textId="5B3B4BB1" w:rsidR="00F262F1" w:rsidRPr="001074D5" w:rsidRDefault="00F262F1" w:rsidP="009105FB">
      <w:pPr>
        <w:ind w:left="1418" w:hanging="1418"/>
      </w:pPr>
      <w:r w:rsidRPr="001074D5">
        <w:t>k</w:t>
      </w:r>
      <w:r w:rsidRPr="001074D5">
        <w:rPr>
          <w:vertAlign w:val="subscript"/>
        </w:rPr>
        <w:t>exp</w:t>
      </w:r>
      <w:r w:rsidRPr="001074D5">
        <w:tab/>
        <w:t>kontrolni faktor na stavbi proizvedene in oddane</w:t>
      </w:r>
      <w:r w:rsidR="00040CDA" w:rsidRPr="001074D5">
        <w:t xml:space="preserve"> električne energije</w:t>
      </w:r>
      <w:r w:rsidR="00272341" w:rsidRPr="001074D5">
        <w:t xml:space="preserve"> (</w:t>
      </w:r>
      <w:r w:rsidRPr="001074D5">
        <w:t>-)</w:t>
      </w:r>
    </w:p>
    <w:p w14:paraId="63AC9647" w14:textId="12AEC0EB" w:rsidR="005F2EE7" w:rsidRPr="001074D5" w:rsidRDefault="005F2EE7" w:rsidP="009105FB">
      <w:pPr>
        <w:ind w:left="1418" w:hanging="1418"/>
      </w:pPr>
      <w:r w:rsidRPr="001074D5">
        <w:t>ROVE</w:t>
      </w:r>
      <w:r w:rsidRPr="001074D5">
        <w:tab/>
      </w:r>
      <w:r w:rsidR="00040CDA" w:rsidRPr="001074D5">
        <w:t xml:space="preserve">razmernik </w:t>
      </w:r>
      <w:r w:rsidRPr="001074D5">
        <w:t xml:space="preserve">obnovljive </w:t>
      </w:r>
      <w:r w:rsidR="00040CDA" w:rsidRPr="001074D5">
        <w:t xml:space="preserve">primarne </w:t>
      </w:r>
      <w:r w:rsidRPr="001074D5">
        <w:t>energije</w:t>
      </w:r>
      <w:r w:rsidR="00272341" w:rsidRPr="001074D5">
        <w:t xml:space="preserve"> (</w:t>
      </w:r>
      <w:r w:rsidRPr="001074D5">
        <w:t>%)</w:t>
      </w:r>
    </w:p>
    <w:p w14:paraId="0C2997A4" w14:textId="6F3EC58D" w:rsidR="001C24E0" w:rsidRPr="00F04DD8" w:rsidRDefault="00830F89" w:rsidP="001C24E0">
      <w:pPr>
        <w:tabs>
          <w:tab w:val="left" w:pos="1038"/>
        </w:tabs>
        <w:rPr>
          <w:rFonts w:cstheme="minorHAnsi"/>
        </w:rPr>
      </w:pPr>
      <w:r w:rsidRPr="008E1DBA">
        <w:rPr>
          <w:rFonts w:cstheme="minorHAnsi"/>
          <w:bCs/>
        </w:rPr>
        <w:t>(4)</w:t>
      </w:r>
      <w:r w:rsidRPr="008E1DBA">
        <w:rPr>
          <w:rFonts w:cstheme="minorHAnsi"/>
        </w:rPr>
        <w:t xml:space="preserve"> </w:t>
      </w:r>
      <w:r w:rsidR="001C24E0" w:rsidRPr="008E1DBA">
        <w:rPr>
          <w:rFonts w:cstheme="minorHAnsi"/>
        </w:rPr>
        <w:t>Glede na vrsto stavbe se proizvedena električna energija na stavbi ali v bližini stavbe pri določitvi kazalnikov energijske učinkovitosti upošteva</w:t>
      </w:r>
      <w:r w:rsidR="001C24E0" w:rsidRPr="00F04DD8">
        <w:rPr>
          <w:rFonts w:cstheme="minorHAnsi"/>
        </w:rPr>
        <w:t xml:space="preserve"> na naslednji način (tabela 10.12)</w:t>
      </w:r>
      <w:r w:rsidR="002715E9" w:rsidRPr="00F04DD8">
        <w:rPr>
          <w:rFonts w:cstheme="minorHAnsi"/>
        </w:rPr>
        <w:t>.</w:t>
      </w:r>
    </w:p>
    <w:p w14:paraId="69DEC969" w14:textId="7A723C0F" w:rsidR="001C24E0" w:rsidRPr="001B06B7" w:rsidRDefault="001C24E0" w:rsidP="001B06B7">
      <w:pPr>
        <w:spacing w:before="240"/>
      </w:pPr>
      <w:r w:rsidRPr="001B06B7">
        <w:t>Tabela 10.12</w:t>
      </w:r>
      <w:r w:rsidR="002715E9" w:rsidRPr="001B06B7">
        <w:t>:</w:t>
      </w:r>
      <w:r w:rsidRPr="001B06B7">
        <w:t xml:space="preserve"> Vključevanje PV sistemov v določitev energijske učinkovitosti stavb</w:t>
      </w:r>
    </w:p>
    <w:tbl>
      <w:tblPr>
        <w:tblStyle w:val="Tabelamrea"/>
        <w:tblW w:w="0" w:type="auto"/>
        <w:tblLook w:val="04A0" w:firstRow="1" w:lastRow="0" w:firstColumn="1" w:lastColumn="0" w:noHBand="0" w:noVBand="1"/>
      </w:tblPr>
      <w:tblGrid>
        <w:gridCol w:w="1134"/>
        <w:gridCol w:w="8787"/>
      </w:tblGrid>
      <w:tr w:rsidR="001C24E0" w:rsidRPr="001074D5" w14:paraId="02E074D9" w14:textId="77777777" w:rsidTr="00EF17BA">
        <w:tc>
          <w:tcPr>
            <w:tcW w:w="1134" w:type="dxa"/>
          </w:tcPr>
          <w:p w14:paraId="22E1BBCE" w14:textId="77777777" w:rsidR="001C24E0" w:rsidRPr="000C1B57" w:rsidRDefault="001C24E0" w:rsidP="009105FB">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tcPr>
          <w:p w14:paraId="48EE8E93" w14:textId="77777777" w:rsidR="001C24E0" w:rsidRPr="001074D5" w:rsidRDefault="001C24E0" w:rsidP="009105FB">
            <w:pPr>
              <w:spacing w:before="60" w:after="60"/>
            </w:pPr>
            <w:r w:rsidRPr="001074D5">
              <w:t xml:space="preserve">Proizvodnja električne energije s PV na energetsko nezahtevni stavbi ni predvidena. Se pa sistem, če je/bo vgrajen navede v Tehničnem poročilu. </w:t>
            </w:r>
          </w:p>
        </w:tc>
      </w:tr>
      <w:tr w:rsidR="001C24E0" w:rsidRPr="001074D5" w14:paraId="7912C03B" w14:textId="77777777" w:rsidTr="00EF17BA">
        <w:tc>
          <w:tcPr>
            <w:tcW w:w="1134" w:type="dxa"/>
          </w:tcPr>
          <w:p w14:paraId="77EF5B55"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tcPr>
          <w:p w14:paraId="348FB60E" w14:textId="0ACCAFE6" w:rsidR="001C24E0" w:rsidRPr="001074D5" w:rsidRDefault="001C24E0" w:rsidP="009105FB">
            <w:pPr>
              <w:spacing w:before="60" w:after="60"/>
            </w:pPr>
            <w:r w:rsidRPr="001074D5">
              <w:t xml:space="preserve">Mesečna proizvodnja električne energije se določi skladno s standardom SIST EN 15316-4-3. Uporabi se metoda 5, navedena v točki 6.2.3.2 istega standarda. Pri določitvi proizvedene električne energije </w:t>
            </w:r>
            <w:r w:rsidR="00040CDA" w:rsidRPr="001074D5">
              <w:t>W</w:t>
            </w:r>
            <w:r w:rsidRPr="001074D5">
              <w:rPr>
                <w:vertAlign w:val="subscript"/>
              </w:rPr>
              <w:t>pr,el,m</w:t>
            </w:r>
            <w:r w:rsidRPr="001074D5">
              <w:t xml:space="preserve"> se uporabijo zunanji klimatski pogoji kot so opredeljeni v točki 5.2 tehnične smernice. Izbere se najbližji naklon in nebesna usmeritev glede na razpoložljive podatke o sončnem obsevanju. V kolikor podatki o energijskih lastnostih PV modulov niso znani, se lahko upošteva koeficient vršne moči K</w:t>
            </w:r>
            <w:r w:rsidRPr="001074D5">
              <w:rPr>
                <w:vertAlign w:val="subscript"/>
              </w:rPr>
              <w:t>pk</w:t>
            </w:r>
            <w:r w:rsidRPr="001074D5">
              <w:t xml:space="preserve"> (kW/m</w:t>
            </w:r>
            <w:r w:rsidRPr="001074D5">
              <w:rPr>
                <w:vertAlign w:val="superscript"/>
              </w:rPr>
              <w:t>2</w:t>
            </w:r>
            <w:r w:rsidRPr="001074D5">
              <w:t>) iz tabele C.3 in faktor učinka PV sistema f</w:t>
            </w:r>
            <w:r w:rsidRPr="001074D5">
              <w:rPr>
                <w:vertAlign w:val="subscript"/>
              </w:rPr>
              <w:t>perf</w:t>
            </w:r>
            <w:r w:rsidRPr="001074D5">
              <w:t xml:space="preserve"> (-) iz tabele C.4 standarda SIST EN 15316-4-3.</w:t>
            </w:r>
          </w:p>
          <w:p w14:paraId="08481054" w14:textId="61C46DC6" w:rsidR="001C24E0" w:rsidRPr="001074D5" w:rsidRDefault="001C24E0" w:rsidP="009105FB">
            <w:pPr>
              <w:spacing w:before="60" w:after="60"/>
            </w:pPr>
            <w:r w:rsidRPr="001074D5">
              <w:t>Količino mesečno proizvedene električne energije, ki se upošteva v izračunu kazalnikov energijske učinkovitosti stavb se določi z upoštevanjem mesečnega faktorja sočasne proizvodnje in rabe električne energije v stavbi f</w:t>
            </w:r>
            <w:r w:rsidRPr="001074D5">
              <w:rPr>
                <w:vertAlign w:val="subscript"/>
              </w:rPr>
              <w:t>match,m</w:t>
            </w:r>
            <w:r w:rsidRPr="001074D5">
              <w:t xml:space="preserve"> skladno s </w:t>
            </w:r>
            <w:r w:rsidR="007409BC" w:rsidRPr="001074D5">
              <w:t xml:space="preserve">točko 11.6.2.4 v </w:t>
            </w:r>
            <w:r w:rsidR="00C207E7">
              <w:t xml:space="preserve">standardu </w:t>
            </w:r>
            <w:r w:rsidRPr="001074D5">
              <w:t xml:space="preserve">SIST EN ISO 52000-1 in </w:t>
            </w:r>
            <w:r w:rsidR="007409BC" w:rsidRPr="001074D5">
              <w:t xml:space="preserve">točko J.2. (slika 10.9) v </w:t>
            </w:r>
            <w:r w:rsidR="00C207E7">
              <w:t xml:space="preserve">standardu </w:t>
            </w:r>
            <w:r w:rsidRPr="001074D5">
              <w:t xml:space="preserve">SIST EN ISO 52000-2 , (ali SIST TP CEN TR 52000-2). Dovoljena je uporaba namenskih računalniških orodij npr. </w:t>
            </w:r>
            <w:hyperlink r:id="rId121" w:history="1">
              <w:r w:rsidRPr="001074D5">
                <w:rPr>
                  <w:rStyle w:val="Hiperpovezava"/>
                  <w:b/>
                  <w:bCs/>
                </w:rPr>
                <w:t>https://re.jrc.ec.europa.eu/pvg_tools/en/tools.html</w:t>
              </w:r>
            </w:hyperlink>
            <w:r w:rsidRPr="001074D5">
              <w:t>. Vhodni podatki se navedejo v tehničnem poročilu. Tudi v tem primeru se upošteva mesečnega faktorja sočasne proizvodnje in rabe električne energije v stavbi f</w:t>
            </w:r>
            <w:r w:rsidRPr="001074D5">
              <w:rPr>
                <w:vertAlign w:val="subscript"/>
              </w:rPr>
              <w:t xml:space="preserve">match,m. </w:t>
            </w:r>
          </w:p>
          <w:p w14:paraId="281FEFC1" w14:textId="5511164D" w:rsidR="007409BC" w:rsidRPr="001074D5" w:rsidRDefault="00A270D1" w:rsidP="009105FB">
            <w:pPr>
              <w:spacing w:before="60" w:after="60"/>
            </w:pPr>
            <w:r w:rsidRPr="00B57BF3">
              <w:rPr>
                <w:noProof/>
                <w:lang w:eastAsia="sl-SI"/>
              </w:rPr>
              <w:drawing>
                <wp:inline distT="0" distB="0" distL="0" distR="0" wp14:anchorId="53D53668" wp14:editId="35950B4C">
                  <wp:extent cx="3112851" cy="2066859"/>
                  <wp:effectExtent l="0" t="0" r="0" b="0"/>
                  <wp:docPr id="5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15421" cy="2068565"/>
                          </a:xfrm>
                          <a:prstGeom prst="rect">
                            <a:avLst/>
                          </a:prstGeom>
                          <a:noFill/>
                          <a:ln>
                            <a:noFill/>
                          </a:ln>
                        </pic:spPr>
                      </pic:pic>
                    </a:graphicData>
                  </a:graphic>
                </wp:inline>
              </w:drawing>
            </w:r>
          </w:p>
          <w:p w14:paraId="41C3369B" w14:textId="6786EA83" w:rsidR="001C24E0" w:rsidRPr="001074D5" w:rsidRDefault="001C24E0" w:rsidP="009105FB">
            <w:pPr>
              <w:spacing w:before="60" w:after="60"/>
            </w:pPr>
            <w:r w:rsidRPr="001074D5">
              <w:t>Slika 10.9</w:t>
            </w:r>
            <w:r w:rsidR="002715E9" w:rsidRPr="001074D5">
              <w:t>:</w:t>
            </w:r>
            <w:r w:rsidRPr="001074D5">
              <w:t xml:space="preserve"> Faktor sočasne proizvodnje in rabe električne energije na stavbi f</w:t>
            </w:r>
            <w:r w:rsidRPr="001074D5">
              <w:rPr>
                <w:vertAlign w:val="subscript"/>
              </w:rPr>
              <w:t>match,m</w:t>
            </w:r>
          </w:p>
        </w:tc>
      </w:tr>
      <w:tr w:rsidR="001C24E0" w:rsidRPr="001074D5" w14:paraId="1C048D01" w14:textId="77777777" w:rsidTr="00EF17BA">
        <w:tc>
          <w:tcPr>
            <w:tcW w:w="1134" w:type="dxa"/>
          </w:tcPr>
          <w:p w14:paraId="5F659529"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tcPr>
          <w:p w14:paraId="57183E4E" w14:textId="68B90770" w:rsidR="001C24E0" w:rsidRPr="001074D5" w:rsidRDefault="001C24E0" w:rsidP="009105FB">
            <w:pPr>
              <w:spacing w:before="60" w:after="60"/>
            </w:pPr>
            <w:r w:rsidRPr="001074D5">
              <w:t>V primeru energetsko zahtevnih stavb ali energetsko manj zahtevnih stavb za katere se pri preverjanju energijske učinkovitosti uporabi urna metoda je f</w:t>
            </w:r>
            <w:r w:rsidRPr="001074D5">
              <w:rPr>
                <w:vertAlign w:val="subscript"/>
              </w:rPr>
              <w:t>match</w:t>
            </w:r>
            <w:r w:rsidRPr="001074D5">
              <w:t>. enak 1. V primeru, ko se električna energija oddaja v omrežje, se v izračunu kazalnikov energijske učinkovitosti stavbe (E</w:t>
            </w:r>
            <w:r w:rsidR="002434B1" w:rsidRPr="001074D5">
              <w:rPr>
                <w:vertAlign w:val="subscript"/>
              </w:rPr>
              <w:t>P</w:t>
            </w:r>
            <w:r w:rsidRPr="001074D5">
              <w:rPr>
                <w:vertAlign w:val="subscript"/>
              </w:rPr>
              <w:t>tot</w:t>
            </w:r>
            <w:r w:rsidRPr="001074D5">
              <w:t xml:space="preserve"> in ROVE) uporabi kontrolni faktor oddane električne energije k</w:t>
            </w:r>
            <w:r w:rsidRPr="001074D5">
              <w:rPr>
                <w:vertAlign w:val="subscript"/>
              </w:rPr>
              <w:t>exp</w:t>
            </w:r>
            <w:r w:rsidRPr="001074D5">
              <w:t xml:space="preserve"> (-) skladno s </w:t>
            </w:r>
            <w:r w:rsidR="00C207E7">
              <w:t>točko 11.6.2.1 standarda</w:t>
            </w:r>
            <w:r w:rsidR="002715E9" w:rsidRPr="001074D5">
              <w:t xml:space="preserve"> </w:t>
            </w:r>
            <w:r w:rsidRPr="001074D5">
              <w:t>SIST EN ISO 52000-1. Vrednosti faktorja k</w:t>
            </w:r>
            <w:r w:rsidRPr="001074D5">
              <w:rPr>
                <w:vertAlign w:val="subscript"/>
              </w:rPr>
              <w:t>exp</w:t>
            </w:r>
            <w:r w:rsidRPr="001074D5">
              <w:t xml:space="preserve"> so navedene v tabeli 11 pravilnika.</w:t>
            </w:r>
          </w:p>
          <w:p w14:paraId="20B006E0" w14:textId="77B50E70" w:rsidR="001C24E0" w:rsidRPr="001074D5" w:rsidRDefault="001C24E0" w:rsidP="009105FB">
            <w:pPr>
              <w:spacing w:before="60" w:after="60"/>
            </w:pPr>
            <w:r w:rsidRPr="001074D5">
              <w:t>Za določitev proizvedene električne energije E</w:t>
            </w:r>
            <w:r w:rsidRPr="001074D5">
              <w:rPr>
                <w:vertAlign w:val="subscript"/>
              </w:rPr>
              <w:t>pr,el</w:t>
            </w:r>
            <w:r w:rsidRPr="001074D5">
              <w:t xml:space="preserve"> se lahko je uporabijo namenska računalniška orodja za detajlno modeliranje. Vhodni podatki in lastnosti naprav v sistemu morajo biti navedeni v tehničnem poročilu. Uporabi se kontrolni faktor k</w:t>
            </w:r>
            <w:r w:rsidRPr="001074D5">
              <w:rPr>
                <w:vertAlign w:val="subscript"/>
              </w:rPr>
              <w:t>exp</w:t>
            </w:r>
            <w:r w:rsidR="0031423F" w:rsidRPr="001074D5">
              <w:t>.</w:t>
            </w:r>
          </w:p>
        </w:tc>
      </w:tr>
      <w:tr w:rsidR="001C24E0" w:rsidRPr="001074D5" w14:paraId="3CB520C6" w14:textId="77777777" w:rsidTr="00EF17BA">
        <w:tc>
          <w:tcPr>
            <w:tcW w:w="1134" w:type="dxa"/>
          </w:tcPr>
          <w:p w14:paraId="75A219BB" w14:textId="77777777" w:rsidR="001C24E0" w:rsidRPr="000C1B57" w:rsidRDefault="001C24E0" w:rsidP="009105FB">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tcPr>
          <w:p w14:paraId="66C207E1" w14:textId="77777777" w:rsidR="001C24E0" w:rsidRPr="001074D5" w:rsidRDefault="001C24E0" w:rsidP="009105FB">
            <w:pPr>
              <w:spacing w:before="60" w:after="60"/>
            </w:pPr>
            <w:r w:rsidRPr="001074D5">
              <w:t>Proizvodnja električne energije in njen vpliv na kazalnike energijske učinkovitosti energetsko zahtevnih stavb je enak kot za energetsko manj zahtevne stave pri uporabi urne računske metode.</w:t>
            </w:r>
          </w:p>
        </w:tc>
      </w:tr>
      <w:tr w:rsidR="001C24E0" w:rsidRPr="001074D5" w14:paraId="3AB7F5D9" w14:textId="77777777" w:rsidTr="00EF17BA">
        <w:trPr>
          <w:trHeight w:val="458"/>
        </w:trPr>
        <w:tc>
          <w:tcPr>
            <w:tcW w:w="1134" w:type="dxa"/>
          </w:tcPr>
          <w:p w14:paraId="0BB72433" w14:textId="77777777" w:rsidR="001C24E0" w:rsidRPr="000C1B57" w:rsidRDefault="001C24E0" w:rsidP="009105FB">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tcPr>
          <w:p w14:paraId="0BF46AF5" w14:textId="601C65A9" w:rsidR="001C24E0" w:rsidRPr="001074D5" w:rsidRDefault="001C24E0" w:rsidP="009105FB">
            <w:pPr>
              <w:spacing w:before="60" w:after="60"/>
            </w:pPr>
            <w:r w:rsidRPr="001074D5">
              <w:t>Proizvodnja električne energije s PV sistemom na referenčni stavbi je predvidena za stavbe nekatere kategorije referenčnih stavb; referenčni sistem ima površino A</w:t>
            </w:r>
            <w:r w:rsidRPr="001074D5">
              <w:rPr>
                <w:vertAlign w:val="subscript"/>
              </w:rPr>
              <w:t>PV</w:t>
            </w:r>
            <w:r w:rsidRPr="001074D5">
              <w:t xml:space="preserve"> = 0,04 x A</w:t>
            </w:r>
            <w:r w:rsidRPr="001074D5">
              <w:rPr>
                <w:vertAlign w:val="subscript"/>
              </w:rPr>
              <w:t>U</w:t>
            </w:r>
            <w:r w:rsidRPr="001074D5">
              <w:t xml:space="preserve"> (m</w:t>
            </w:r>
            <w:r w:rsidRPr="001074D5">
              <w:rPr>
                <w:vertAlign w:val="superscript"/>
              </w:rPr>
              <w:t>2</w:t>
            </w:r>
            <w:r w:rsidRPr="001074D5">
              <w:t>), predpostavi se namestitev modulov z naklonom 35</w:t>
            </w:r>
            <w:r w:rsidR="002715E9" w:rsidRPr="001074D5">
              <w:t xml:space="preserve"> </w:t>
            </w:r>
            <w:r w:rsidRPr="001074D5">
              <w:t>°C in usmeritvijo proti jugu, PV moduli niso senčeni.</w:t>
            </w:r>
          </w:p>
        </w:tc>
      </w:tr>
    </w:tbl>
    <w:p w14:paraId="3E5F4C31" w14:textId="77777777" w:rsidR="001C24E0" w:rsidRPr="001074D5" w:rsidRDefault="001C24E0" w:rsidP="00CE007E"/>
    <w:p w14:paraId="76291B58" w14:textId="58AE6634" w:rsidR="001C24E0" w:rsidRPr="001074D5" w:rsidRDefault="00B57CC4" w:rsidP="00AC45DB">
      <w:pPr>
        <w:pStyle w:val="Naslov3"/>
        <w:numPr>
          <w:ilvl w:val="0"/>
          <w:numId w:val="0"/>
        </w:numPr>
        <w:ind w:left="851" w:hanging="851"/>
      </w:pPr>
      <w:bookmarkStart w:id="580" w:name="_Toc77238632"/>
      <w:r>
        <w:t>10.12.2</w:t>
      </w:r>
      <w:r w:rsidR="00AC45DB">
        <w:t xml:space="preserve"> </w:t>
      </w:r>
      <w:r>
        <w:tab/>
      </w:r>
      <w:r w:rsidR="001C24E0" w:rsidRPr="001074D5">
        <w:t>Termični-fotonapetostni sistemi</w:t>
      </w:r>
      <w:bookmarkEnd w:id="580"/>
    </w:p>
    <w:p w14:paraId="50F5E390" w14:textId="1B6C16A6" w:rsidR="001C24E0" w:rsidRPr="001074D5" w:rsidRDefault="00830F89" w:rsidP="00B57BF3">
      <w:r w:rsidRPr="001074D5">
        <w:t xml:space="preserve">(1) </w:t>
      </w:r>
      <w:r w:rsidR="001C24E0" w:rsidRPr="001074D5">
        <w:t>V termični-fotonapetostni (v nadaljevanju PV/T) sistemi se toplota absorbiranega sončnega obsevanja prenese v stavbo ali TSS praviloma z zrakom ali vodo/slanico. Pri določitvi proizvedene električne energije W</w:t>
      </w:r>
      <w:r w:rsidR="001C24E0" w:rsidRPr="001074D5">
        <w:rPr>
          <w:vertAlign w:val="subscript"/>
        </w:rPr>
        <w:t>pv,pr,el</w:t>
      </w:r>
      <w:r w:rsidR="001C24E0" w:rsidRPr="001074D5">
        <w:t xml:space="preserve"> se upoštevajo enaka izhodišča kot pri fotonapetostnih sistemih glede na vrsto stavbe. Uporabi se lahko korekcijski temperaturni faktor učinkovitosti PV modulov. Tipično znižanje temperature pri zračnih PV/T je do 5</w:t>
      </w:r>
      <w:r w:rsidR="00564E83">
        <w:t> </w:t>
      </w:r>
      <w:r w:rsidR="001C24E0" w:rsidRPr="001074D5">
        <w:t>°C, pri vodnih PV/T do 10 °C.</w:t>
      </w:r>
    </w:p>
    <w:p w14:paraId="0C5D7A83" w14:textId="4EDEF5E4" w:rsidR="001C24E0" w:rsidRPr="001074D5" w:rsidRDefault="00830F89" w:rsidP="00B57BF3">
      <w:r w:rsidRPr="001074D5">
        <w:t xml:space="preserve">(2) </w:t>
      </w:r>
      <w:r w:rsidR="001C24E0" w:rsidRPr="001074D5">
        <w:t>Dovedeno toploto Q</w:t>
      </w:r>
      <w:r w:rsidR="001C24E0" w:rsidRPr="001074D5">
        <w:rPr>
          <w:vertAlign w:val="subscript"/>
        </w:rPr>
        <w:t>PV,pr</w:t>
      </w:r>
      <w:r w:rsidR="001C24E0" w:rsidRPr="001074D5">
        <w:t xml:space="preserve"> določimo enako kot je to navedeno v točki za aktivno naravno ogrevanje,  točka 10.6 te tehnične smernice. </w:t>
      </w:r>
    </w:p>
    <w:p w14:paraId="7931AC28" w14:textId="5B4BBDA8" w:rsidR="001C24E0" w:rsidRPr="001074D5" w:rsidRDefault="00B57CC4" w:rsidP="00AC45DB">
      <w:pPr>
        <w:pStyle w:val="Naslov3"/>
        <w:numPr>
          <w:ilvl w:val="0"/>
          <w:numId w:val="0"/>
        </w:numPr>
        <w:ind w:left="851" w:hanging="851"/>
      </w:pPr>
      <w:bookmarkStart w:id="581" w:name="_Toc77238633"/>
      <w:r>
        <w:t>10.12.3</w:t>
      </w:r>
      <w:r>
        <w:tab/>
      </w:r>
      <w:r w:rsidR="001C24E0" w:rsidRPr="001074D5">
        <w:t>Vetrnice</w:t>
      </w:r>
      <w:bookmarkEnd w:id="581"/>
    </w:p>
    <w:p w14:paraId="6B8B66EF" w14:textId="0467DD4F" w:rsidR="001C24E0" w:rsidRPr="001074D5" w:rsidRDefault="00830F89" w:rsidP="00B57BF3">
      <w:r w:rsidRPr="001074D5">
        <w:t xml:space="preserve">(1) </w:t>
      </w:r>
      <w:r w:rsidR="001C24E0" w:rsidRPr="001074D5">
        <w:t>Proizvedena električna energija se določi skladno s standardom SIST EN 15316-4-10. Predvideva se, da bo na stavbi ali v bližini stavbe zgrajena vetrnica do kategorije »S«, kot jo navaja Tabela 6 istega standarda (P</w:t>
      </w:r>
      <w:r w:rsidR="001C24E0" w:rsidRPr="001074D5">
        <w:rPr>
          <w:vertAlign w:val="subscript"/>
        </w:rPr>
        <w:t>el</w:t>
      </w:r>
      <w:r w:rsidR="001C24E0" w:rsidRPr="001074D5">
        <w:t xml:space="preserve"> &lt; 75 kW, d &lt; 16</w:t>
      </w:r>
      <w:r w:rsidR="002715E9" w:rsidRPr="001074D5">
        <w:t xml:space="preserve"> </w:t>
      </w:r>
      <w:r w:rsidR="001C24E0" w:rsidRPr="001074D5">
        <w:t>m, h &lt; 20</w:t>
      </w:r>
      <w:r w:rsidR="002715E9" w:rsidRPr="001074D5">
        <w:t xml:space="preserve"> </w:t>
      </w:r>
      <w:r w:rsidR="001C24E0" w:rsidRPr="001074D5">
        <w:t>m). Napoved potenciala vetra v mestnem okolju je zahtevna in v primeru namestitve na stavbo zahteva uporabo orodij za računsko dinamiko tekočin (CFD) na osnovi hitrosti in smeti vetra. Za odprta okolja se lahko uporabi metoda za napoved hitrosti in trajanja vetra na osnovi povprečne mesečne hitrosti vetra in Weibullove porazdelitvene funkcije s koeficienti (k, WS), kot so opredeljeni v točki 5.5 in 5.7</w:t>
      </w:r>
      <w:r w:rsidR="002715E9" w:rsidRPr="001074D5">
        <w:t xml:space="preserve">, </w:t>
      </w:r>
      <w:r w:rsidR="001C24E0" w:rsidRPr="001074D5">
        <w:t xml:space="preserve">SIST EN 15316-4-10. </w:t>
      </w:r>
    </w:p>
    <w:p w14:paraId="2DFB9EFD" w14:textId="3DE3C3F0" w:rsidR="001C24E0" w:rsidRPr="001074D5" w:rsidRDefault="00830F89" w:rsidP="00B57BF3">
      <w:r w:rsidRPr="001074D5">
        <w:t xml:space="preserve">(2) </w:t>
      </w:r>
      <w:r w:rsidR="001C24E0" w:rsidRPr="001074D5">
        <w:t>Moč vetrnice se določi z upoštevanjem Betzovega koeficienta in izkoristkov elementov vetrnice, ki so opredeljeni v točki 5.6 standarda SIST EN 15316-4-10. V kolikor podatki o izbrani vetrnici niso znani, se lahko privzamejo vrednosti iz točke 5.6. istega standarda. Način vključevanja vetrnic v določitev energijske učinkovitosti stavb je naveden v tabeli 10.13.</w:t>
      </w:r>
    </w:p>
    <w:p w14:paraId="465F954F" w14:textId="65E0A16E" w:rsidR="001C24E0" w:rsidRPr="001B06B7" w:rsidRDefault="001C24E0" w:rsidP="001B06B7">
      <w:pPr>
        <w:spacing w:before="240"/>
      </w:pPr>
      <w:r w:rsidRPr="001B06B7">
        <w:t>Tabela 10.13</w:t>
      </w:r>
      <w:r w:rsidR="00383955" w:rsidRPr="001B06B7">
        <w:t>:</w:t>
      </w:r>
      <w:r w:rsidRPr="001B06B7">
        <w:t xml:space="preserve"> Vključevanje vetrnic v določitev energijske učinkovitosti stavb</w:t>
      </w:r>
    </w:p>
    <w:tbl>
      <w:tblPr>
        <w:tblStyle w:val="Tabelamrea"/>
        <w:tblW w:w="0" w:type="auto"/>
        <w:tblLook w:val="04A0" w:firstRow="1" w:lastRow="0" w:firstColumn="1" w:lastColumn="0" w:noHBand="0" w:noVBand="1"/>
      </w:tblPr>
      <w:tblGrid>
        <w:gridCol w:w="1134"/>
        <w:gridCol w:w="8787"/>
      </w:tblGrid>
      <w:tr w:rsidR="001C24E0" w:rsidRPr="001074D5" w14:paraId="440FE9BE" w14:textId="77777777" w:rsidTr="00EF17BA">
        <w:tc>
          <w:tcPr>
            <w:tcW w:w="1134" w:type="dxa"/>
          </w:tcPr>
          <w:p w14:paraId="5BEFD49C" w14:textId="77777777" w:rsidR="001C24E0" w:rsidRPr="000C1B57" w:rsidRDefault="001C24E0" w:rsidP="009105FB">
            <w:pPr>
              <w:spacing w:before="60" w:after="60"/>
              <w:rPr>
                <w:sz w:val="48"/>
                <w:szCs w:val="48"/>
              </w:rPr>
            </w:pPr>
            <w:r w:rsidRPr="000C1B57">
              <w:rPr>
                <w:sz w:val="48"/>
                <w:szCs w:val="48"/>
              </w:rPr>
              <w:sym w:font="Wingdings 2" w:char="F0A3"/>
            </w:r>
            <w:r w:rsidRPr="000C1B57">
              <w:rPr>
                <w:sz w:val="48"/>
                <w:szCs w:val="48"/>
              </w:rPr>
              <w:sym w:font="Wingdings 2" w:char="F099"/>
            </w:r>
          </w:p>
        </w:tc>
        <w:tc>
          <w:tcPr>
            <w:tcW w:w="8787" w:type="dxa"/>
          </w:tcPr>
          <w:p w14:paraId="1ABC4781" w14:textId="71B15497" w:rsidR="001C24E0" w:rsidRPr="001074D5" w:rsidRDefault="001C24E0" w:rsidP="009105FB">
            <w:pPr>
              <w:spacing w:before="60" w:after="60"/>
            </w:pPr>
            <w:r w:rsidRPr="001074D5">
              <w:t xml:space="preserve">Proizvodnja električne energije z vetrnicami na energetsko nezahtevni stavbi ni predvidena. Se pa </w:t>
            </w:r>
            <w:r w:rsidR="00383955" w:rsidRPr="001074D5">
              <w:t xml:space="preserve">morebitna načrtovana ali vgrajena vetrnica navede </w:t>
            </w:r>
            <w:r w:rsidRPr="001074D5">
              <w:t>v Tehničnem poročilu.</w:t>
            </w:r>
          </w:p>
        </w:tc>
      </w:tr>
      <w:tr w:rsidR="001C24E0" w:rsidRPr="001074D5" w14:paraId="425D835B" w14:textId="77777777" w:rsidTr="00EF17BA">
        <w:tc>
          <w:tcPr>
            <w:tcW w:w="1134" w:type="dxa"/>
          </w:tcPr>
          <w:p w14:paraId="3186FB9C"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2" w:char="F099"/>
            </w:r>
          </w:p>
        </w:tc>
        <w:tc>
          <w:tcPr>
            <w:tcW w:w="8787" w:type="dxa"/>
          </w:tcPr>
          <w:p w14:paraId="226F647E" w14:textId="1B40AA09" w:rsidR="001C24E0" w:rsidRPr="001074D5" w:rsidRDefault="001C24E0" w:rsidP="009105FB">
            <w:pPr>
              <w:spacing w:before="60" w:after="60"/>
            </w:pPr>
            <w:r w:rsidRPr="001074D5">
              <w:t>Za potencial vetra se uporabi podatek o povprečni mesečni hitrosti vetra. Z Weibullovo porazdelitveno funkcijo se določi trajanje hitrosti vetra v območju hitrosti delovanja vetrnice. V kolikor to ni navedeno v tehničnih podatkih izbrane vetrnice, se lahko privzamejo vrednosti navedene v točki 5.7</w:t>
            </w:r>
            <w:r w:rsidR="00C207E7">
              <w:t xml:space="preserve"> standarda </w:t>
            </w:r>
            <w:r w:rsidRPr="001074D5">
              <w:t>SIST EN 15316-4-10. Povprečno mesečno hitrost vetra se lahko določi s podatki iz tipičnega referenčnega leta</w:t>
            </w:r>
            <w:r w:rsidR="00383955" w:rsidRPr="001074D5">
              <w:t xml:space="preserve"> (t</w:t>
            </w:r>
            <w:r w:rsidRPr="001074D5">
              <w:t>očka 5 te smernice</w:t>
            </w:r>
            <w:r w:rsidR="002715E9" w:rsidRPr="001074D5">
              <w:t>).</w:t>
            </w:r>
            <w:r w:rsidRPr="001074D5">
              <w:t xml:space="preserve"> </w:t>
            </w:r>
          </w:p>
          <w:p w14:paraId="266F00EE" w14:textId="23A1D831" w:rsidR="001C24E0" w:rsidRPr="001074D5" w:rsidRDefault="001C24E0" w:rsidP="009105FB">
            <w:pPr>
              <w:spacing w:before="60" w:after="60"/>
            </w:pPr>
            <w:r w:rsidRPr="001074D5">
              <w:t xml:space="preserve">Proizvodnja električne energije se določi na osnovi </w:t>
            </w:r>
            <w:r w:rsidRPr="001074D5">
              <w:rPr>
                <w:color w:val="000000" w:themeColor="text1"/>
              </w:rPr>
              <w:t xml:space="preserve">mesečnega trajanja </w:t>
            </w:r>
            <w:r w:rsidRPr="001074D5">
              <w:t>hitrosti vetra in karakteristike moči za izbrano vetrnico, skladno s točko 7.6</w:t>
            </w:r>
            <w:r w:rsidR="00C763D1">
              <w:t xml:space="preserve"> s</w:t>
            </w:r>
            <w:r w:rsidR="00C207E7">
              <w:t xml:space="preserve">tandarda </w:t>
            </w:r>
            <w:r w:rsidRPr="001074D5">
              <w:t>SIST EN 15316-4-10.</w:t>
            </w:r>
          </w:p>
          <w:p w14:paraId="4AC8A593" w14:textId="25FC233E" w:rsidR="001C24E0" w:rsidRPr="001074D5" w:rsidRDefault="001C24E0" w:rsidP="009105FB">
            <w:pPr>
              <w:spacing w:before="60" w:after="60"/>
            </w:pPr>
            <w:r w:rsidRPr="001074D5">
              <w:t>Proizvodnja električne energije je informativna</w:t>
            </w:r>
            <w:r w:rsidR="00383955" w:rsidRPr="001074D5">
              <w:t>,</w:t>
            </w:r>
            <w:r w:rsidRPr="001074D5">
              <w:t xml:space="preserve"> če je vetrnica postavljena v mestnem okolju.</w:t>
            </w:r>
          </w:p>
          <w:p w14:paraId="1743548E" w14:textId="4EFC2B19" w:rsidR="001C24E0" w:rsidRPr="001074D5" w:rsidRDefault="001C24E0" w:rsidP="009105FB">
            <w:pPr>
              <w:spacing w:before="60" w:after="60"/>
            </w:pPr>
            <w:r w:rsidRPr="001074D5">
              <w:t>V primeru postavitve vetrnice na odprtem prostoru (v obsegu 10 premerov rotorja) in izmerjenimi hitrostmi vetra, se proizvedena električna energija z vetrnico lahko vključi v določitev energijske učinkovitosti stavbe. Upoštevajo se faktorji primarne energije, kot so opredeljeni v tabeli 2 pravilnika. Podatki se uporabijo za dokazovaje deleža ROVE v primeru oddaljene vetrnice od dokazanem lastniškem deležu naprave.</w:t>
            </w:r>
          </w:p>
          <w:p w14:paraId="2609004E" w14:textId="77777777" w:rsidR="001C24E0" w:rsidRPr="001074D5" w:rsidRDefault="001C24E0" w:rsidP="009105FB">
            <w:pPr>
              <w:spacing w:before="60" w:after="60"/>
            </w:pPr>
            <w:r w:rsidRPr="001074D5">
              <w:t>Robni pogoji morajo biti navedeni v tehničnem poročilu.</w:t>
            </w:r>
          </w:p>
        </w:tc>
      </w:tr>
      <w:tr w:rsidR="001C24E0" w:rsidRPr="001074D5" w14:paraId="1AAA242E" w14:textId="77777777" w:rsidTr="00EF17BA">
        <w:tc>
          <w:tcPr>
            <w:tcW w:w="1134" w:type="dxa"/>
          </w:tcPr>
          <w:p w14:paraId="18851DCA" w14:textId="77777777" w:rsidR="001C24E0" w:rsidRPr="000C1B57" w:rsidRDefault="001C24E0" w:rsidP="009105FB">
            <w:pPr>
              <w:spacing w:before="60" w:after="60"/>
              <w:rPr>
                <w:sz w:val="48"/>
                <w:szCs w:val="48"/>
              </w:rPr>
            </w:pPr>
            <w:r w:rsidRPr="000C1B57">
              <w:rPr>
                <w:sz w:val="48"/>
                <w:szCs w:val="48"/>
              </w:rPr>
              <w:sym w:font="Wingdings 2" w:char="F0A4"/>
            </w:r>
            <w:r w:rsidRPr="000C1B57">
              <w:rPr>
                <w:sz w:val="48"/>
                <w:szCs w:val="48"/>
              </w:rPr>
              <w:sym w:font="Wingdings" w:char="F0B7"/>
            </w:r>
          </w:p>
        </w:tc>
        <w:tc>
          <w:tcPr>
            <w:tcW w:w="8787" w:type="dxa"/>
          </w:tcPr>
          <w:p w14:paraId="45D49F28" w14:textId="3B0E3C6B" w:rsidR="001C24E0" w:rsidRPr="001074D5" w:rsidRDefault="001C24E0" w:rsidP="009105FB">
            <w:pPr>
              <w:spacing w:before="60" w:after="60"/>
            </w:pPr>
            <w:r w:rsidRPr="001074D5">
              <w:t>Uporabi se enaka metoda in izhodišča kot za energetsko manj zahtevne stavbe in mesečno računsko metodo, za določitev proizvedene električne energije pa se uporabijo podatki o urnih hitrostih vetra (točka 5 te tehnične smernice)</w:t>
            </w:r>
            <w:r w:rsidR="002715E9" w:rsidRPr="001074D5">
              <w:t>.</w:t>
            </w:r>
          </w:p>
          <w:p w14:paraId="2A3DA9DC" w14:textId="2C30A2A6" w:rsidR="001C24E0" w:rsidRPr="001074D5" w:rsidRDefault="001C24E0" w:rsidP="009105FB">
            <w:pPr>
              <w:spacing w:before="60" w:after="60"/>
            </w:pPr>
            <w:r w:rsidRPr="001074D5">
              <w:t>Pravila za vključevanje z vetrnico proizvedene električne energije v določitev energijske učinkovitosti stavbe so enaka kot za energetsko manj zahtevne stavbe in mesečno računsko metodo.</w:t>
            </w:r>
          </w:p>
        </w:tc>
      </w:tr>
      <w:tr w:rsidR="001C24E0" w:rsidRPr="001074D5" w14:paraId="25A10AD0" w14:textId="77777777" w:rsidTr="00EF17BA">
        <w:tc>
          <w:tcPr>
            <w:tcW w:w="1134" w:type="dxa"/>
          </w:tcPr>
          <w:p w14:paraId="0C3AC897" w14:textId="77777777" w:rsidR="001C24E0" w:rsidRPr="000C1B57" w:rsidRDefault="001C24E0" w:rsidP="009105FB">
            <w:pPr>
              <w:spacing w:before="60" w:after="60"/>
              <w:rPr>
                <w:sz w:val="48"/>
                <w:szCs w:val="48"/>
              </w:rPr>
            </w:pPr>
            <w:r w:rsidRPr="000C1B57">
              <w:rPr>
                <w:sz w:val="48"/>
                <w:szCs w:val="48"/>
              </w:rPr>
              <w:sym w:font="Wingdings 2" w:char="F0A2"/>
            </w:r>
            <w:r w:rsidRPr="000C1B57">
              <w:rPr>
                <w:sz w:val="48"/>
                <w:szCs w:val="48"/>
              </w:rPr>
              <w:sym w:font="Wingdings" w:char="F0B7"/>
            </w:r>
          </w:p>
        </w:tc>
        <w:tc>
          <w:tcPr>
            <w:tcW w:w="8787" w:type="dxa"/>
          </w:tcPr>
          <w:p w14:paraId="462DEE18" w14:textId="77777777" w:rsidR="001C24E0" w:rsidRPr="001074D5" w:rsidRDefault="001C24E0" w:rsidP="009105FB">
            <w:pPr>
              <w:spacing w:before="60" w:after="60"/>
            </w:pPr>
            <w:r w:rsidRPr="001074D5">
              <w:t xml:space="preserve"> Upoštevajo se enaka vodila kot za energetsko manj zahtevne stavbe pri uporabi urnega časovnega koraka. </w:t>
            </w:r>
          </w:p>
          <w:p w14:paraId="7762D562" w14:textId="77777777" w:rsidR="001C24E0" w:rsidRPr="001074D5" w:rsidRDefault="001C24E0" w:rsidP="009105FB">
            <w:pPr>
              <w:spacing w:before="60" w:after="60"/>
            </w:pPr>
            <w:r w:rsidRPr="001074D5">
              <w:t xml:space="preserve">Dodatno: proizvedena električna energija lahko vključi v določitev energijske učinkovitosti stavbe, če so upoštevani in v tehničnem poročilu navedeni korekcijski faktorji potenciala vetra v mestnem okolju. </w:t>
            </w:r>
          </w:p>
        </w:tc>
      </w:tr>
      <w:tr w:rsidR="001C24E0" w:rsidRPr="001074D5" w14:paraId="4FAAD94B" w14:textId="77777777" w:rsidTr="00C207E7">
        <w:trPr>
          <w:trHeight w:val="458"/>
        </w:trPr>
        <w:tc>
          <w:tcPr>
            <w:tcW w:w="1134" w:type="dxa"/>
            <w:vAlign w:val="center"/>
          </w:tcPr>
          <w:p w14:paraId="2E288AEE" w14:textId="77777777" w:rsidR="001C24E0" w:rsidRPr="000C1B57" w:rsidRDefault="001C24E0" w:rsidP="00C207E7">
            <w:pPr>
              <w:spacing w:before="60" w:after="60"/>
              <w:rPr>
                <w:sz w:val="48"/>
                <w:szCs w:val="48"/>
              </w:rPr>
            </w:pPr>
            <w:r w:rsidRPr="000C1B57">
              <w:rPr>
                <w:sz w:val="48"/>
                <w:szCs w:val="48"/>
              </w:rPr>
              <w:sym w:font="Wingdings 2" w:char="F0B2"/>
            </w:r>
            <w:r w:rsidRPr="000C1B57">
              <w:rPr>
                <w:sz w:val="48"/>
                <w:szCs w:val="48"/>
              </w:rPr>
              <w:sym w:font="Wingdings" w:char="F0B7"/>
            </w:r>
          </w:p>
        </w:tc>
        <w:tc>
          <w:tcPr>
            <w:tcW w:w="8787" w:type="dxa"/>
            <w:vAlign w:val="center"/>
          </w:tcPr>
          <w:p w14:paraId="64669D3B" w14:textId="77777777" w:rsidR="001C24E0" w:rsidRPr="001074D5" w:rsidRDefault="001C24E0" w:rsidP="00C207E7">
            <w:pPr>
              <w:spacing w:before="60" w:after="60"/>
            </w:pPr>
            <w:r w:rsidRPr="001074D5">
              <w:t xml:space="preserve">Proizvodnja električne energije z vetrnicami v referenčnih stavbah ni predvidena. </w:t>
            </w:r>
          </w:p>
        </w:tc>
      </w:tr>
    </w:tbl>
    <w:p w14:paraId="4A4F03D3" w14:textId="77777777" w:rsidR="002715E9" w:rsidRPr="00B57BF3" w:rsidRDefault="002715E9" w:rsidP="001C24E0">
      <w:pPr>
        <w:tabs>
          <w:tab w:val="left" w:pos="1038"/>
        </w:tabs>
        <w:rPr>
          <w:rFonts w:cstheme="minorHAnsi"/>
          <w:b/>
          <w:bCs/>
          <w:sz w:val="26"/>
          <w:szCs w:val="26"/>
        </w:rPr>
      </w:pPr>
    </w:p>
    <w:p w14:paraId="6B2542E9" w14:textId="2DBAAF84" w:rsidR="001C24E0" w:rsidRPr="001074D5" w:rsidRDefault="00B57CC4" w:rsidP="00B57CC4">
      <w:pPr>
        <w:pStyle w:val="2-nasl"/>
        <w:numPr>
          <w:ilvl w:val="0"/>
          <w:numId w:val="0"/>
        </w:numPr>
        <w:ind w:left="851" w:hanging="851"/>
      </w:pPr>
      <w:bookmarkStart w:id="582" w:name="_Toc77238634"/>
      <w:r>
        <w:t>10.11</w:t>
      </w:r>
      <w:r>
        <w:tab/>
      </w:r>
      <w:r w:rsidR="001C24E0" w:rsidRPr="001074D5">
        <w:t xml:space="preserve">V stavbe </w:t>
      </w:r>
      <w:r w:rsidR="00194063">
        <w:t>v</w:t>
      </w:r>
      <w:r w:rsidR="001C24E0" w:rsidRPr="001074D5">
        <w:t>grajeni sistemi za soproizvodnjo toplote in električne energije</w:t>
      </w:r>
      <w:bookmarkEnd w:id="582"/>
    </w:p>
    <w:p w14:paraId="762A0326" w14:textId="60377B6D" w:rsidR="001C24E0" w:rsidRPr="00CE007E" w:rsidRDefault="00830F89" w:rsidP="001C24E0">
      <w:pPr>
        <w:tabs>
          <w:tab w:val="left" w:pos="1038"/>
        </w:tabs>
        <w:rPr>
          <w:rFonts w:cstheme="minorHAnsi"/>
        </w:rPr>
      </w:pPr>
      <w:r w:rsidRPr="00B57BF3">
        <w:rPr>
          <w:rFonts w:cstheme="minorHAnsi"/>
          <w:bCs/>
        </w:rPr>
        <w:t xml:space="preserve">(1) </w:t>
      </w:r>
      <w:r w:rsidR="001C24E0" w:rsidRPr="008E1DBA">
        <w:rPr>
          <w:rFonts w:cstheme="minorHAnsi"/>
        </w:rPr>
        <w:t>Sistemi za soproizvodnjo toplote in električne</w:t>
      </w:r>
      <w:r w:rsidR="00383955" w:rsidRPr="008E1DBA">
        <w:rPr>
          <w:rFonts w:cstheme="minorHAnsi"/>
        </w:rPr>
        <w:t xml:space="preserve"> energije</w:t>
      </w:r>
      <w:r w:rsidR="001C24E0" w:rsidRPr="008E1DBA">
        <w:rPr>
          <w:rFonts w:cstheme="minorHAnsi"/>
        </w:rPr>
        <w:t>, ki so vgrajeni v stavbi</w:t>
      </w:r>
      <w:r w:rsidR="00383955" w:rsidRPr="008E1DBA">
        <w:rPr>
          <w:rFonts w:cstheme="minorHAnsi"/>
        </w:rPr>
        <w:t>,</w:t>
      </w:r>
      <w:r w:rsidR="001C24E0" w:rsidRPr="00F04DD8">
        <w:rPr>
          <w:rFonts w:cstheme="minorHAnsi"/>
        </w:rPr>
        <w:t xml:space="preserve"> so predvsem male </w:t>
      </w:r>
      <w:r w:rsidR="00383955" w:rsidRPr="00F04DD8">
        <w:rPr>
          <w:rFonts w:cstheme="minorHAnsi"/>
        </w:rPr>
        <w:t xml:space="preserve">(mikro) </w:t>
      </w:r>
      <w:r w:rsidR="001C24E0" w:rsidRPr="00F04DD8">
        <w:rPr>
          <w:rFonts w:cstheme="minorHAnsi"/>
        </w:rPr>
        <w:t>naprave, katerih moč generatorja elektri</w:t>
      </w:r>
      <w:r w:rsidR="00383955" w:rsidRPr="00F04DD8">
        <w:rPr>
          <w:rFonts w:cstheme="minorHAnsi"/>
        </w:rPr>
        <w:t>čne energije</w:t>
      </w:r>
      <w:r w:rsidR="001C24E0" w:rsidRPr="00CE007E">
        <w:rPr>
          <w:rFonts w:cstheme="minorHAnsi"/>
        </w:rPr>
        <w:t xml:space="preserve"> ne presega </w:t>
      </w:r>
      <w:r w:rsidR="00BD1EFB" w:rsidRPr="00CE007E">
        <w:rPr>
          <w:rFonts w:cstheme="minorHAnsi"/>
        </w:rPr>
        <w:t xml:space="preserve">50 </w:t>
      </w:r>
      <w:r w:rsidR="001C24E0" w:rsidRPr="00CE007E">
        <w:rPr>
          <w:rFonts w:cstheme="minorHAnsi"/>
        </w:rPr>
        <w:t>kW</w:t>
      </w:r>
      <w:r w:rsidR="001C24E0" w:rsidRPr="00CE007E">
        <w:rPr>
          <w:rFonts w:cstheme="minorHAnsi"/>
          <w:vertAlign w:val="subscript"/>
        </w:rPr>
        <w:t>e</w:t>
      </w:r>
      <w:r w:rsidR="001C24E0" w:rsidRPr="00CE007E">
        <w:rPr>
          <w:rFonts w:cstheme="minorHAnsi"/>
        </w:rPr>
        <w:t xml:space="preserve"> (v nadalj</w:t>
      </w:r>
      <w:r w:rsidR="00383955" w:rsidRPr="00CE007E">
        <w:rPr>
          <w:rFonts w:cstheme="minorHAnsi"/>
        </w:rPr>
        <w:t>njem b</w:t>
      </w:r>
      <w:r w:rsidR="00BD1EFB" w:rsidRPr="00CE007E">
        <w:rPr>
          <w:rFonts w:cstheme="minorHAnsi"/>
        </w:rPr>
        <w:t>e</w:t>
      </w:r>
      <w:r w:rsidR="00383955" w:rsidRPr="00CE007E">
        <w:rPr>
          <w:rFonts w:cstheme="minorHAnsi"/>
        </w:rPr>
        <w:t>sedilu:</w:t>
      </w:r>
      <w:r w:rsidR="001C24E0" w:rsidRPr="00CE007E">
        <w:rPr>
          <w:rFonts w:cstheme="minorHAnsi"/>
        </w:rPr>
        <w:t xml:space="preserve"> mCHP)</w:t>
      </w:r>
      <w:r w:rsidR="00383955" w:rsidRPr="00CE007E">
        <w:rPr>
          <w:rFonts w:cstheme="minorHAnsi"/>
        </w:rPr>
        <w:t>. Z</w:t>
      </w:r>
      <w:r w:rsidR="001C24E0" w:rsidRPr="00CE007E">
        <w:rPr>
          <w:rFonts w:cstheme="minorHAnsi"/>
        </w:rPr>
        <w:t xml:space="preserve">a določitev energijske učinkovitosti mCHP </w:t>
      </w:r>
      <w:r w:rsidR="00383955" w:rsidRPr="00CE007E">
        <w:rPr>
          <w:rFonts w:cstheme="minorHAnsi"/>
        </w:rPr>
        <w:t>se uporabi poenostavljeno metodo, kot jo določa</w:t>
      </w:r>
      <w:r w:rsidR="001C24E0" w:rsidRPr="00CE007E">
        <w:rPr>
          <w:rFonts w:cstheme="minorHAnsi"/>
        </w:rPr>
        <w:t xml:space="preserve"> SIST EN 15315-4-4. Metoda temelji na aproksimaciji vplivnih veličin glede na učinkovitost pri mejnih pogojih delovanja, ki so ocenjene za različne generatorje toplote in el</w:t>
      </w:r>
      <w:r w:rsidR="00C763D1">
        <w:rPr>
          <w:rFonts w:cstheme="minorHAnsi"/>
        </w:rPr>
        <w:t>ektrične energije – ste</w:t>
      </w:r>
      <w:r w:rsidR="001C24E0" w:rsidRPr="00CE007E">
        <w:rPr>
          <w:rFonts w:cstheme="minorHAnsi"/>
        </w:rPr>
        <w:t xml:space="preserve">rlingov motor, gorilne celice s izmenjavo protonov, gorilne celice s trdnimi oksidi, plinski motor z notranjim zgorevanjem, dizelski motor z notranjim zgorevanjem, mikro turbine, organski rankinov proces. </w:t>
      </w:r>
    </w:p>
    <w:p w14:paraId="3D0D1F34" w14:textId="19AB4B2F" w:rsidR="001C24E0" w:rsidRPr="00CE007E" w:rsidRDefault="00830F89" w:rsidP="001C24E0">
      <w:pPr>
        <w:tabs>
          <w:tab w:val="left" w:pos="1038"/>
        </w:tabs>
        <w:rPr>
          <w:rFonts w:cstheme="minorHAnsi"/>
        </w:rPr>
      </w:pPr>
      <w:r w:rsidRPr="00CE007E">
        <w:rPr>
          <w:rFonts w:cstheme="minorHAnsi"/>
          <w:bCs/>
        </w:rPr>
        <w:t xml:space="preserve">(2) </w:t>
      </w:r>
      <w:r w:rsidR="001C24E0" w:rsidRPr="00CE007E">
        <w:rPr>
          <w:rFonts w:cstheme="minorHAnsi"/>
        </w:rPr>
        <w:t>Energijske lastnosti mCHP se navedejo z celotnim toplotnim (</w:t>
      </w:r>
      <w:r w:rsidR="00194063">
        <w:rPr>
          <w:rFonts w:cstheme="minorHAnsi"/>
        </w:rPr>
        <w:sym w:font="Symbol" w:char="F068"/>
      </w:r>
      <w:r w:rsidR="001C24E0" w:rsidRPr="00B57BF3">
        <w:rPr>
          <w:rFonts w:cstheme="minorHAnsi"/>
          <w:vertAlign w:val="subscript"/>
        </w:rPr>
        <w:t>th,</w:t>
      </w:r>
      <w:r w:rsidR="007D1A34" w:rsidRPr="008E1DBA">
        <w:rPr>
          <w:rFonts w:cstheme="minorHAnsi"/>
          <w:vertAlign w:val="subscript"/>
        </w:rPr>
        <w:t>CHP</w:t>
      </w:r>
      <w:r w:rsidR="001C24E0" w:rsidRPr="008E1DBA">
        <w:rPr>
          <w:rFonts w:cstheme="minorHAnsi"/>
          <w:vertAlign w:val="subscript"/>
        </w:rPr>
        <w:t>-100</w:t>
      </w:r>
      <w:r w:rsidR="001C24E0" w:rsidRPr="008E1DBA">
        <w:rPr>
          <w:rFonts w:cstheme="minorHAnsi"/>
        </w:rPr>
        <w:t>) in izkoristkom proizvodnje električne energije (</w:t>
      </w:r>
      <w:r w:rsidR="00194063">
        <w:rPr>
          <w:rFonts w:cstheme="minorHAnsi"/>
        </w:rPr>
        <w:sym w:font="Symbol" w:char="F068"/>
      </w:r>
      <w:r w:rsidR="001C24E0" w:rsidRPr="00B57BF3">
        <w:rPr>
          <w:rFonts w:cstheme="minorHAnsi"/>
          <w:vertAlign w:val="subscript"/>
        </w:rPr>
        <w:t>el,CHP-100</w:t>
      </w:r>
      <w:r w:rsidR="001C24E0" w:rsidRPr="008E1DBA">
        <w:rPr>
          <w:rFonts w:cstheme="minorHAnsi"/>
        </w:rPr>
        <w:t>) pri polni toplotni moči (CHP-100). Toplotna moč mCHP je v opazovanem časovnem koraku (h,m) enaka večji vrednosti med toplotno močjo, ki jo mora zagotoviti mCHP za oskrbo stavbe s toploto (Q</w:t>
      </w:r>
      <w:r w:rsidR="001C24E0" w:rsidRPr="00F04DD8">
        <w:rPr>
          <w:rFonts w:cstheme="minorHAnsi"/>
          <w:vertAlign w:val="subscript"/>
        </w:rPr>
        <w:t>CHW,gen,out</w:t>
      </w:r>
      <w:r w:rsidR="001C24E0" w:rsidRPr="00F04DD8">
        <w:rPr>
          <w:rFonts w:cstheme="minorHAnsi"/>
        </w:rPr>
        <w:t>/t) = (Q</w:t>
      </w:r>
      <w:r w:rsidR="001C24E0" w:rsidRPr="00F04DD8">
        <w:rPr>
          <w:rFonts w:cstheme="minorHAnsi"/>
          <w:vertAlign w:val="subscript"/>
        </w:rPr>
        <w:t>CHW,dis,in</w:t>
      </w:r>
      <w:r w:rsidR="001C24E0" w:rsidRPr="00F04DD8">
        <w:rPr>
          <w:rFonts w:cstheme="minorHAnsi"/>
        </w:rPr>
        <w:t>/t) (op. CHW toplotna moč za sorpcijsko hlajenje, ogrevanje in pripravo TSV). Električna moč generatorja pa se določi z linearno interpolacijo med vrednostjo 0 in vrednostjo izkoristka proizvodnje električne energije (</w:t>
      </w:r>
      <w:r w:rsidR="00C10C85">
        <w:rPr>
          <w:rFonts w:cstheme="minorHAnsi"/>
        </w:rPr>
        <w:sym w:font="Symbol" w:char="F068"/>
      </w:r>
      <w:r w:rsidR="001C24E0" w:rsidRPr="00B57BF3">
        <w:rPr>
          <w:rFonts w:cstheme="minorHAnsi"/>
          <w:vertAlign w:val="subscript"/>
        </w:rPr>
        <w:t>el,CHP-100</w:t>
      </w:r>
      <w:r w:rsidR="001C24E0" w:rsidRPr="008E1DBA">
        <w:rPr>
          <w:rFonts w:cstheme="minorHAnsi"/>
        </w:rPr>
        <w:t>) pri največji toplotni moč</w:t>
      </w:r>
      <w:r w:rsidR="00BD1EFB" w:rsidRPr="008E1DBA">
        <w:rPr>
          <w:rFonts w:cstheme="minorHAnsi"/>
        </w:rPr>
        <w:t>i</w:t>
      </w:r>
      <w:r w:rsidR="001C24E0" w:rsidRPr="008E1DBA">
        <w:rPr>
          <w:rFonts w:cstheme="minorHAnsi"/>
        </w:rPr>
        <w:t xml:space="preserve"> naprave (P</w:t>
      </w:r>
      <w:r w:rsidR="001C24E0" w:rsidRPr="008E1DBA">
        <w:rPr>
          <w:rFonts w:cstheme="minorHAnsi"/>
          <w:vertAlign w:val="subscript"/>
        </w:rPr>
        <w:t>th,CHP-100</w:t>
      </w:r>
      <w:r w:rsidR="001C24E0" w:rsidRPr="00F04DD8">
        <w:rPr>
          <w:rFonts w:cstheme="minorHAnsi"/>
        </w:rPr>
        <w:t xml:space="preserve">). </w:t>
      </w:r>
      <w:r w:rsidR="00383955" w:rsidRPr="00F04DD8">
        <w:rPr>
          <w:rFonts w:cstheme="minorHAnsi"/>
        </w:rPr>
        <w:t>V</w:t>
      </w:r>
      <w:r w:rsidR="002715E9" w:rsidRPr="00F04DD8">
        <w:rPr>
          <w:rFonts w:cstheme="minorHAnsi"/>
        </w:rPr>
        <w:t xml:space="preserve"> tabeli B.2</w:t>
      </w:r>
      <w:r w:rsidR="00C10C85">
        <w:rPr>
          <w:rFonts w:cstheme="minorHAnsi"/>
        </w:rPr>
        <w:t xml:space="preserve"> standarda</w:t>
      </w:r>
      <w:r w:rsidR="002715E9" w:rsidRPr="00F04DD8">
        <w:rPr>
          <w:rFonts w:cstheme="minorHAnsi"/>
        </w:rPr>
        <w:t xml:space="preserve"> </w:t>
      </w:r>
      <w:r w:rsidR="001C24E0" w:rsidRPr="00F04DD8">
        <w:rPr>
          <w:rFonts w:cstheme="minorHAnsi"/>
        </w:rPr>
        <w:t xml:space="preserve">SIST EN 15316-4-4 </w:t>
      </w:r>
      <w:r w:rsidR="00383955" w:rsidRPr="00CE007E">
        <w:rPr>
          <w:rFonts w:cstheme="minorHAnsi"/>
        </w:rPr>
        <w:t xml:space="preserve">so </w:t>
      </w:r>
      <w:r w:rsidR="001C24E0" w:rsidRPr="00CE007E">
        <w:rPr>
          <w:rFonts w:cstheme="minorHAnsi"/>
        </w:rPr>
        <w:t>nav</w:t>
      </w:r>
      <w:r w:rsidR="00383955" w:rsidRPr="00CE007E">
        <w:rPr>
          <w:rFonts w:cstheme="minorHAnsi"/>
        </w:rPr>
        <w:t>edene</w:t>
      </w:r>
      <w:r w:rsidR="001C24E0" w:rsidRPr="00CE007E">
        <w:rPr>
          <w:rFonts w:cstheme="minorHAnsi"/>
        </w:rPr>
        <w:t xml:space="preserve"> naslednje tipične vrednosti</w:t>
      </w:r>
      <w:r w:rsidR="00DC1D38" w:rsidRPr="00CE007E">
        <w:rPr>
          <w:rFonts w:cstheme="minorHAnsi"/>
        </w:rPr>
        <w:t xml:space="preserve"> </w:t>
      </w:r>
      <w:r w:rsidR="00BD1EFB" w:rsidRPr="00CE007E">
        <w:rPr>
          <w:rFonts w:cstheme="minorHAnsi"/>
        </w:rPr>
        <w:t>za primer brez dodatnega generatorja</w:t>
      </w:r>
      <w:r w:rsidR="001C24E0" w:rsidRPr="00CE007E">
        <w:rPr>
          <w:rFonts w:cstheme="minorHAnsi"/>
        </w:rPr>
        <w:t xml:space="preserve">: </w:t>
      </w:r>
    </w:p>
    <w:p w14:paraId="00F62D73" w14:textId="66EBD0FD" w:rsidR="00D879DB" w:rsidRPr="008E1DBA" w:rsidRDefault="00BD1EFB" w:rsidP="009105FB">
      <w:pPr>
        <w:widowControl w:val="0"/>
        <w:numPr>
          <w:ilvl w:val="0"/>
          <w:numId w:val="1"/>
        </w:numPr>
        <w:ind w:left="714" w:hanging="357"/>
        <w:contextualSpacing/>
        <w:rPr>
          <w:rFonts w:cstheme="minorHAnsi"/>
        </w:rPr>
      </w:pPr>
      <w:r w:rsidRPr="00CE007E">
        <w:rPr>
          <w:rFonts w:cstheme="minorHAnsi"/>
        </w:rPr>
        <w:t xml:space="preserve">z </w:t>
      </w:r>
      <w:r w:rsidR="001C24E0" w:rsidRPr="00CE007E">
        <w:rPr>
          <w:rFonts w:cstheme="minorHAnsi"/>
        </w:rPr>
        <w:t>mCHP</w:t>
      </w:r>
      <w:r w:rsidRPr="00CE007E">
        <w:rPr>
          <w:rFonts w:cstheme="minorHAnsi"/>
        </w:rPr>
        <w:t xml:space="preserve"> s</w:t>
      </w:r>
      <w:r w:rsidR="001C24E0" w:rsidRPr="00CE007E">
        <w:rPr>
          <w:rFonts w:cstheme="minorHAnsi"/>
        </w:rPr>
        <w:t xml:space="preserve"> plinskim motorjem </w:t>
      </w:r>
      <w:r w:rsidR="00D879DB" w:rsidRPr="00CE007E">
        <w:rPr>
          <w:rFonts w:cstheme="minorHAnsi"/>
        </w:rPr>
        <w:sym w:font="Symbol" w:char="F068"/>
      </w:r>
      <w:r w:rsidR="001C24E0" w:rsidRPr="00C763D1">
        <w:rPr>
          <w:rFonts w:cstheme="minorHAnsi"/>
          <w:vertAlign w:val="subscript"/>
        </w:rPr>
        <w:t>tot</w:t>
      </w:r>
      <w:r w:rsidR="002715E9" w:rsidRPr="008E1DBA">
        <w:rPr>
          <w:rFonts w:cstheme="minorHAnsi"/>
        </w:rPr>
        <w:t xml:space="preserve"> </w:t>
      </w:r>
      <w:r w:rsidR="00D879DB" w:rsidRPr="008E1DBA">
        <w:rPr>
          <w:rFonts w:cstheme="minorHAnsi"/>
        </w:rPr>
        <w:t xml:space="preserve">= </w:t>
      </w:r>
      <w:r w:rsidR="001C24E0" w:rsidRPr="008E1DBA">
        <w:rPr>
          <w:rFonts w:cstheme="minorHAnsi"/>
        </w:rPr>
        <w:t>0,9,</w:t>
      </w:r>
      <w:r w:rsidR="002715E9" w:rsidRPr="008E1DBA">
        <w:rPr>
          <w:rFonts w:cstheme="minorHAnsi"/>
        </w:rPr>
        <w:t xml:space="preserve"> </w:t>
      </w:r>
      <w:r w:rsidR="00D879DB" w:rsidRPr="008E1DBA">
        <w:rPr>
          <w:rFonts w:cstheme="minorHAnsi"/>
        </w:rPr>
        <w:sym w:font="Symbol" w:char="F068"/>
      </w:r>
      <w:r w:rsidR="001C24E0" w:rsidRPr="00C763D1">
        <w:rPr>
          <w:rFonts w:cstheme="minorHAnsi"/>
          <w:vertAlign w:val="subscript"/>
        </w:rPr>
        <w:t>th</w:t>
      </w:r>
      <w:r w:rsidR="001C24E0" w:rsidRPr="008E1DBA">
        <w:rPr>
          <w:rFonts w:cstheme="minorHAnsi"/>
        </w:rPr>
        <w:t xml:space="preserve"> </w:t>
      </w:r>
      <w:r w:rsidR="00D879DB" w:rsidRPr="008E1DBA">
        <w:rPr>
          <w:rFonts w:cstheme="minorHAnsi"/>
        </w:rPr>
        <w:t xml:space="preserve">= </w:t>
      </w:r>
      <w:r w:rsidR="001C24E0" w:rsidRPr="008E1DBA">
        <w:rPr>
          <w:rFonts w:cstheme="minorHAnsi"/>
        </w:rPr>
        <w:t xml:space="preserve">0,6, </w:t>
      </w:r>
      <w:r w:rsidR="00D879DB" w:rsidRPr="008E1DBA">
        <w:rPr>
          <w:rFonts w:cstheme="minorHAnsi"/>
        </w:rPr>
        <w:sym w:font="Symbol" w:char="F068"/>
      </w:r>
      <w:r w:rsidR="001C24E0" w:rsidRPr="00C763D1">
        <w:rPr>
          <w:rFonts w:cstheme="minorHAnsi"/>
          <w:vertAlign w:val="subscript"/>
        </w:rPr>
        <w:t>el</w:t>
      </w:r>
      <w:r w:rsidR="001C24E0" w:rsidRPr="008E1DBA">
        <w:rPr>
          <w:rFonts w:cstheme="minorHAnsi"/>
        </w:rPr>
        <w:t xml:space="preserve"> </w:t>
      </w:r>
      <w:r w:rsidR="00D879DB" w:rsidRPr="008E1DBA">
        <w:rPr>
          <w:rFonts w:cstheme="minorHAnsi"/>
        </w:rPr>
        <w:t xml:space="preserve">= </w:t>
      </w:r>
      <w:r w:rsidR="001C24E0" w:rsidRPr="008E1DBA">
        <w:rPr>
          <w:rFonts w:cstheme="minorHAnsi"/>
        </w:rPr>
        <w:t>0,3,</w:t>
      </w:r>
    </w:p>
    <w:p w14:paraId="79FB56E5" w14:textId="7E098EE4" w:rsidR="00D879DB" w:rsidRPr="008E1DBA" w:rsidRDefault="001C24E0" w:rsidP="009105FB">
      <w:pPr>
        <w:widowControl w:val="0"/>
        <w:numPr>
          <w:ilvl w:val="0"/>
          <w:numId w:val="1"/>
        </w:numPr>
        <w:ind w:left="714" w:hanging="357"/>
        <w:contextualSpacing/>
        <w:rPr>
          <w:rFonts w:cstheme="minorHAnsi"/>
        </w:rPr>
      </w:pPr>
      <w:r w:rsidRPr="00B57BF3">
        <w:rPr>
          <w:rFonts w:cstheme="minorHAnsi"/>
        </w:rPr>
        <w:t xml:space="preserve">za </w:t>
      </w:r>
      <w:r w:rsidR="00BD1EFB" w:rsidRPr="008E1DBA">
        <w:rPr>
          <w:rFonts w:cstheme="minorHAnsi"/>
        </w:rPr>
        <w:t>m</w:t>
      </w:r>
      <w:r w:rsidRPr="008E1DBA">
        <w:rPr>
          <w:rFonts w:cstheme="minorHAnsi"/>
        </w:rPr>
        <w:t xml:space="preserve">CHP z dizelskim motorjem </w:t>
      </w:r>
      <w:r w:rsidR="00D879DB" w:rsidRPr="008E1DBA">
        <w:rPr>
          <w:rFonts w:cstheme="minorHAnsi"/>
        </w:rPr>
        <w:sym w:font="Symbol" w:char="F068"/>
      </w:r>
      <w:r w:rsidRPr="00C763D1">
        <w:rPr>
          <w:rFonts w:cstheme="minorHAnsi"/>
          <w:vertAlign w:val="subscript"/>
        </w:rPr>
        <w:t>tot</w:t>
      </w:r>
      <w:r w:rsidR="002715E9" w:rsidRPr="008E1DBA">
        <w:rPr>
          <w:rFonts w:cstheme="minorHAnsi"/>
        </w:rPr>
        <w:t xml:space="preserve"> </w:t>
      </w:r>
      <w:r w:rsidR="00D879DB" w:rsidRPr="008E1DBA">
        <w:rPr>
          <w:rFonts w:cstheme="minorHAnsi"/>
        </w:rPr>
        <w:t xml:space="preserve">= </w:t>
      </w:r>
      <w:r w:rsidRPr="008E1DBA">
        <w:rPr>
          <w:rFonts w:cstheme="minorHAnsi"/>
        </w:rPr>
        <w:t>0,95,</w:t>
      </w:r>
      <w:r w:rsidR="002715E9" w:rsidRPr="008E1DBA">
        <w:rPr>
          <w:rFonts w:cstheme="minorHAnsi"/>
        </w:rPr>
        <w:t xml:space="preserve"> </w:t>
      </w:r>
      <w:r w:rsidR="00D879DB" w:rsidRPr="008E1DBA">
        <w:rPr>
          <w:rFonts w:cstheme="minorHAnsi"/>
        </w:rPr>
        <w:sym w:font="Symbol" w:char="F068"/>
      </w:r>
      <w:r w:rsidRPr="00C763D1">
        <w:rPr>
          <w:rFonts w:cstheme="minorHAnsi"/>
          <w:vertAlign w:val="subscript"/>
        </w:rPr>
        <w:t>th</w:t>
      </w:r>
      <w:r w:rsidRPr="008E1DBA">
        <w:rPr>
          <w:rFonts w:cstheme="minorHAnsi"/>
        </w:rPr>
        <w:t xml:space="preserve"> </w:t>
      </w:r>
      <w:r w:rsidR="00D879DB" w:rsidRPr="008E1DBA">
        <w:rPr>
          <w:rFonts w:cstheme="minorHAnsi"/>
        </w:rPr>
        <w:t xml:space="preserve">= </w:t>
      </w:r>
      <w:r w:rsidRPr="008E1DBA">
        <w:rPr>
          <w:rFonts w:cstheme="minorHAnsi"/>
        </w:rPr>
        <w:t xml:space="preserve">0,6, </w:t>
      </w:r>
      <w:r w:rsidR="00D879DB" w:rsidRPr="008E1DBA">
        <w:rPr>
          <w:rFonts w:cstheme="minorHAnsi"/>
        </w:rPr>
        <w:sym w:font="Symbol" w:char="F068"/>
      </w:r>
      <w:r w:rsidRPr="00C763D1">
        <w:rPr>
          <w:rFonts w:cstheme="minorHAnsi"/>
          <w:vertAlign w:val="subscript"/>
        </w:rPr>
        <w:t>el</w:t>
      </w:r>
      <w:r w:rsidRPr="008E1DBA">
        <w:rPr>
          <w:rFonts w:cstheme="minorHAnsi"/>
        </w:rPr>
        <w:t xml:space="preserve"> </w:t>
      </w:r>
      <w:r w:rsidR="00D879DB" w:rsidRPr="008E1DBA">
        <w:rPr>
          <w:rFonts w:cstheme="minorHAnsi"/>
        </w:rPr>
        <w:t xml:space="preserve">= </w:t>
      </w:r>
      <w:r w:rsidRPr="008E1DBA">
        <w:rPr>
          <w:rFonts w:cstheme="minorHAnsi"/>
        </w:rPr>
        <w:t>0,35 in</w:t>
      </w:r>
    </w:p>
    <w:p w14:paraId="3B72EAF4" w14:textId="3295C984" w:rsidR="001C24E0" w:rsidRPr="008E1DBA" w:rsidRDefault="001C24E0" w:rsidP="009105FB">
      <w:pPr>
        <w:widowControl w:val="0"/>
        <w:numPr>
          <w:ilvl w:val="0"/>
          <w:numId w:val="1"/>
        </w:numPr>
        <w:ind w:left="714" w:hanging="357"/>
        <w:contextualSpacing/>
        <w:rPr>
          <w:rFonts w:cstheme="minorHAnsi"/>
        </w:rPr>
      </w:pPr>
      <w:r w:rsidRPr="00B57BF3">
        <w:rPr>
          <w:rFonts w:cstheme="minorHAnsi"/>
        </w:rPr>
        <w:t xml:space="preserve">za mCHP  z mikro turbino </w:t>
      </w:r>
      <w:r w:rsidR="00D879DB" w:rsidRPr="008E1DBA">
        <w:rPr>
          <w:rFonts w:cstheme="minorHAnsi"/>
        </w:rPr>
        <w:sym w:font="Symbol" w:char="F068"/>
      </w:r>
      <w:r w:rsidRPr="00C763D1">
        <w:rPr>
          <w:rFonts w:cstheme="minorHAnsi"/>
          <w:vertAlign w:val="subscript"/>
        </w:rPr>
        <w:t>tot</w:t>
      </w:r>
      <w:r w:rsidR="002715E9" w:rsidRPr="008E1DBA">
        <w:rPr>
          <w:rFonts w:cstheme="minorHAnsi"/>
        </w:rPr>
        <w:t xml:space="preserve"> </w:t>
      </w:r>
      <w:r w:rsidR="00D879DB" w:rsidRPr="008E1DBA">
        <w:rPr>
          <w:rFonts w:cstheme="minorHAnsi"/>
        </w:rPr>
        <w:t xml:space="preserve">= </w:t>
      </w:r>
      <w:r w:rsidRPr="008E1DBA">
        <w:rPr>
          <w:rFonts w:cstheme="minorHAnsi"/>
        </w:rPr>
        <w:t>0,95,</w:t>
      </w:r>
      <w:r w:rsidR="002715E9" w:rsidRPr="008E1DBA">
        <w:rPr>
          <w:rFonts w:cstheme="minorHAnsi"/>
        </w:rPr>
        <w:t xml:space="preserve"> </w:t>
      </w:r>
      <w:r w:rsidR="00D879DB" w:rsidRPr="008E1DBA">
        <w:rPr>
          <w:rFonts w:cstheme="minorHAnsi"/>
        </w:rPr>
        <w:sym w:font="Symbol" w:char="F068"/>
      </w:r>
      <w:r w:rsidRPr="00C763D1">
        <w:rPr>
          <w:rFonts w:cstheme="minorHAnsi"/>
          <w:vertAlign w:val="subscript"/>
        </w:rPr>
        <w:t>th</w:t>
      </w:r>
      <w:r w:rsidRPr="008E1DBA">
        <w:rPr>
          <w:rFonts w:cstheme="minorHAnsi"/>
        </w:rPr>
        <w:t xml:space="preserve"> </w:t>
      </w:r>
      <w:r w:rsidR="00D879DB" w:rsidRPr="008E1DBA">
        <w:rPr>
          <w:rFonts w:cstheme="minorHAnsi"/>
        </w:rPr>
        <w:t xml:space="preserve">= </w:t>
      </w:r>
      <w:r w:rsidRPr="008E1DBA">
        <w:rPr>
          <w:rFonts w:cstheme="minorHAnsi"/>
        </w:rPr>
        <w:t xml:space="preserve">0,65, </w:t>
      </w:r>
      <w:r w:rsidR="00D879DB" w:rsidRPr="008E1DBA">
        <w:rPr>
          <w:rFonts w:cstheme="minorHAnsi"/>
        </w:rPr>
        <w:sym w:font="Symbol" w:char="F068"/>
      </w:r>
      <w:r w:rsidRPr="00C763D1">
        <w:rPr>
          <w:rFonts w:cstheme="minorHAnsi"/>
          <w:vertAlign w:val="subscript"/>
        </w:rPr>
        <w:t>el</w:t>
      </w:r>
      <w:r w:rsidRPr="008E1DBA">
        <w:rPr>
          <w:rFonts w:cstheme="minorHAnsi"/>
        </w:rPr>
        <w:t xml:space="preserve"> </w:t>
      </w:r>
      <w:r w:rsidR="00D879DB" w:rsidRPr="008E1DBA">
        <w:rPr>
          <w:rFonts w:cstheme="minorHAnsi"/>
        </w:rPr>
        <w:t xml:space="preserve">= </w:t>
      </w:r>
      <w:r w:rsidRPr="008E1DBA">
        <w:rPr>
          <w:rFonts w:cstheme="minorHAnsi"/>
        </w:rPr>
        <w:t>0,3.</w:t>
      </w:r>
    </w:p>
    <w:p w14:paraId="697A56FF" w14:textId="11CECCB7" w:rsidR="001C24E0" w:rsidRPr="00F04DD8" w:rsidRDefault="00830F89" w:rsidP="001C24E0">
      <w:pPr>
        <w:tabs>
          <w:tab w:val="left" w:pos="1038"/>
        </w:tabs>
        <w:rPr>
          <w:rFonts w:cstheme="minorHAnsi"/>
        </w:rPr>
      </w:pPr>
      <w:r w:rsidRPr="00B57BF3">
        <w:rPr>
          <w:rFonts w:cstheme="minorHAnsi"/>
          <w:bCs/>
        </w:rPr>
        <w:t xml:space="preserve">(3) </w:t>
      </w:r>
      <w:r w:rsidR="001C24E0" w:rsidRPr="008E1DBA">
        <w:rPr>
          <w:rFonts w:cstheme="minorHAnsi"/>
        </w:rPr>
        <w:t>Postopek vrednotenja vpliva mCHP na kazalnike energijske učinkovitosti stavbe je v primeru brez oddaje električne energije iz stavbe naslednji (slika 10.10):</w:t>
      </w:r>
    </w:p>
    <w:p w14:paraId="3583E1C1" w14:textId="7742B5E7" w:rsidR="003A7E8F" w:rsidRPr="001074D5" w:rsidRDefault="00686E95" w:rsidP="001F77BB">
      <w:pPr>
        <w:spacing w:before="240" w:after="240"/>
        <w:rPr>
          <w:sz w:val="28"/>
          <w:szCs w:val="28"/>
        </w:rPr>
      </w:pPr>
      <w:r w:rsidRPr="00F04DD8">
        <w:rPr>
          <w:noProof/>
          <w:lang w:eastAsia="sl-SI"/>
        </w:rPr>
        <w:drawing>
          <wp:inline distT="0" distB="0" distL="0" distR="0" wp14:anchorId="658F1F2C" wp14:editId="196919BA">
            <wp:extent cx="6334831" cy="191844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3">
                      <a:extLst>
                        <a:ext uri="{28A0092B-C50C-407E-A947-70E740481C1C}">
                          <a14:useLocalDpi xmlns:a14="http://schemas.microsoft.com/office/drawing/2010/main" val="0"/>
                        </a:ext>
                      </a:extLst>
                    </a:blip>
                    <a:srcRect b="37059"/>
                    <a:stretch/>
                  </pic:blipFill>
                  <pic:spPr bwMode="auto">
                    <a:xfrm>
                      <a:off x="0" y="0"/>
                      <a:ext cx="6336030" cy="1918811"/>
                    </a:xfrm>
                    <a:prstGeom prst="rect">
                      <a:avLst/>
                    </a:prstGeom>
                    <a:noFill/>
                    <a:ln>
                      <a:noFill/>
                    </a:ln>
                    <a:extLst>
                      <a:ext uri="{53640926-AAD7-44D8-BBD7-CCE9431645EC}">
                        <a14:shadowObscured xmlns:a14="http://schemas.microsoft.com/office/drawing/2010/main"/>
                      </a:ext>
                    </a:extLst>
                  </pic:spPr>
                </pic:pic>
              </a:graphicData>
            </a:graphic>
          </wp:inline>
        </w:drawing>
      </w:r>
    </w:p>
    <w:p w14:paraId="3BD82A78" w14:textId="650B2B6A" w:rsidR="00244DDE" w:rsidRPr="001074D5" w:rsidRDefault="00244DDE" w:rsidP="00B57BF3">
      <w:r w:rsidRPr="001074D5">
        <w:t>Slika 10.10: Struktura potrebne primarne energije in ROVE pri soproizvodnji toplote in električne energije brez oddaje proizvedenih energentov iz stavbe</w:t>
      </w:r>
      <w:r w:rsidR="00040CDA" w:rsidRPr="001074D5">
        <w:t>; opomba: faktorji primarne energije so navedeni kot primer</w:t>
      </w:r>
      <w:r w:rsidRPr="001074D5">
        <w:t>.</w:t>
      </w:r>
    </w:p>
    <w:p w14:paraId="2A17683F" w14:textId="437DF6E6" w:rsidR="00721AAD" w:rsidRPr="000C1B57" w:rsidRDefault="00145844" w:rsidP="000C1B57">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an</m:t>
              </m:r>
            </m:sub>
          </m:sSub>
        </m:oMath>
      </m:oMathPara>
    </w:p>
    <w:p w14:paraId="698A473F" w14:textId="7A4CFC8C" w:rsidR="003A7E8F" w:rsidRPr="000C1B57" w:rsidRDefault="00145844" w:rsidP="000C1B57">
      <w:pPr>
        <w:tabs>
          <w:tab w:val="left" w:pos="1038"/>
        </w:tabs>
        <w:spacing w:before="240" w:after="240"/>
        <w:rPr>
          <w:rFonts w:eastAsia="Times New Roman" w:cstheme="minorHAnsi"/>
          <w:color w:val="0033CC"/>
          <w:sz w:val="24"/>
          <w:lang w:eastAsia="sl-SI"/>
        </w:rPr>
      </w:pPr>
      <m:oMathPara>
        <m:oMathParaPr>
          <m:jc m:val="left"/>
        </m:oMathParaPr>
        <m:oMath>
          <m:sSub>
            <m:sSubPr>
              <m:ctrlPr>
                <w:rPr>
                  <w:rFonts w:ascii="Cambria Math" w:eastAsia="Times New Roman" w:hAnsi="Cambria Math" w:cstheme="minorHAnsi"/>
                  <w:sz w:val="24"/>
                  <w:lang w:eastAsia="sl-SI"/>
                </w:rPr>
              </m:ctrlPr>
            </m:sSubPr>
            <m:e>
              <m:r>
                <m:rPr>
                  <m:sty m:val="p"/>
                </m:rPr>
                <w:rPr>
                  <w:rFonts w:ascii="Cambria Math" w:eastAsia="Times New Roman" w:hAnsi="Cambria Math" w:cstheme="minorHAnsi"/>
                  <w:sz w:val="24"/>
                  <w:lang w:eastAsia="sl-SI"/>
                </w:rPr>
                <m:t>E</m:t>
              </m:r>
            </m:e>
            <m:sub>
              <m:r>
                <m:rPr>
                  <m:sty m:val="p"/>
                </m:rPr>
                <w:rPr>
                  <w:rFonts w:ascii="Cambria Math" w:eastAsia="Times New Roman" w:hAnsi="Cambria Math" w:cstheme="minorHAnsi"/>
                  <w:sz w:val="24"/>
                  <w:lang w:eastAsia="sl-SI"/>
                </w:rPr>
                <m:t>Ptot,an</m:t>
              </m:r>
            </m:sub>
          </m:sSub>
          <m:r>
            <m:rPr>
              <m:sty m:val="p"/>
            </m:rPr>
            <w:rPr>
              <w:rFonts w:ascii="Cambria Math" w:eastAsia="Times New Roman" w:hAnsi="Cambria Math" w:cstheme="minorHAnsi"/>
              <w:sz w:val="24"/>
              <w:lang w:eastAsia="sl-SI"/>
            </w:rPr>
            <m:t>=</m:t>
          </m:r>
          <m:sSub>
            <m:sSubPr>
              <m:ctrlPr>
                <w:rPr>
                  <w:rFonts w:ascii="Cambria Math" w:hAnsi="Cambria Math" w:cstheme="minorHAnsi"/>
                  <w:sz w:val="24"/>
                </w:rPr>
              </m:ctrlPr>
            </m:sSubPr>
            <m:e>
              <m:r>
                <m:rPr>
                  <m:sty m:val="p"/>
                </m:rPr>
                <w:rPr>
                  <w:rFonts w:ascii="Cambria Math" w:hAnsi="Cambria Math" w:cstheme="minorHAnsi"/>
                  <w:sz w:val="24"/>
                </w:rPr>
                <m:t>E</m:t>
              </m:r>
            </m:e>
            <m:sub>
              <m:r>
                <m:rPr>
                  <m:sty m:val="p"/>
                </m:rPr>
                <w:rPr>
                  <w:rFonts w:ascii="Cambria Math" w:hAnsi="Cambria Math" w:cstheme="minorHAnsi"/>
                  <w:sz w:val="24"/>
                </w:rPr>
                <m:t>gen,in,an</m:t>
              </m:r>
            </m:sub>
          </m:sSub>
          <m:r>
            <m:rPr>
              <m:sty m:val="p"/>
            </m:rPr>
            <w:rPr>
              <w:rFonts w:ascii="Cambria Math" w:hAnsi="Cambria Math" w:cstheme="minorHAnsi"/>
              <w:sz w:val="24"/>
            </w:rPr>
            <m:t>∙</m:t>
          </m:r>
          <m:sSub>
            <m:sSubPr>
              <m:ctrlPr>
                <w:rPr>
                  <w:rFonts w:ascii="Cambria Math" w:eastAsia="Times New Roman" w:hAnsi="Cambria Math" w:cstheme="minorHAnsi"/>
                  <w:sz w:val="24"/>
                  <w:lang w:eastAsia="sl-SI"/>
                </w:rPr>
              </m:ctrlPr>
            </m:sSubPr>
            <m:e>
              <m:r>
                <m:rPr>
                  <m:sty m:val="p"/>
                </m:rPr>
                <w:rPr>
                  <w:rFonts w:ascii="Cambria Math" w:hAnsi="Cambria Math" w:cstheme="minorHAnsi"/>
                  <w:sz w:val="24"/>
                </w:rPr>
                <m:t>f</m:t>
              </m:r>
            </m:e>
            <m:sub>
              <m:r>
                <m:rPr>
                  <m:sty m:val="p"/>
                </m:rPr>
                <w:rPr>
                  <w:rFonts w:ascii="Cambria Math" w:hAnsi="Cambria Math" w:cstheme="minorHAnsi"/>
                  <w:sz w:val="24"/>
                </w:rPr>
                <m:t>Pren,1</m:t>
              </m:r>
            </m:sub>
          </m:sSub>
          <m:r>
            <m:rPr>
              <m:sty m:val="p"/>
            </m:rPr>
            <w:rPr>
              <w:rFonts w:ascii="Cambria Math" w:eastAsia="Times New Roman" w:hAnsi="Cambria Math" w:cstheme="minorHAnsi"/>
              <w:sz w:val="24"/>
              <w:lang w:eastAsia="sl-SI"/>
            </w:rPr>
            <m:t xml:space="preserve">      </m:t>
          </m:r>
          <m:d>
            <m:dPr>
              <m:ctrlPr>
                <w:rPr>
                  <w:rFonts w:ascii="Cambria Math" w:hAnsi="Cambria Math" w:cstheme="minorHAnsi"/>
                  <w:sz w:val="18"/>
                </w:rPr>
              </m:ctrlPr>
            </m:dPr>
            <m:e>
              <m:f>
                <m:fPr>
                  <m:ctrlPr>
                    <w:rPr>
                      <w:rFonts w:ascii="Cambria Math" w:hAnsi="Cambria Math" w:cstheme="minorHAnsi"/>
                      <w:sz w:val="18"/>
                    </w:rPr>
                  </m:ctrlPr>
                </m:fPr>
                <m:num>
                  <m:r>
                    <m:rPr>
                      <m:sty m:val="p"/>
                    </m:rPr>
                    <w:rPr>
                      <w:rFonts w:ascii="Cambria Math" w:hAnsi="Cambria Math" w:cstheme="minorHAnsi"/>
                      <w:sz w:val="18"/>
                    </w:rPr>
                    <m:t>kWh</m:t>
                  </m:r>
                </m:num>
                <m:den>
                  <m:r>
                    <m:rPr>
                      <m:sty m:val="p"/>
                    </m:rPr>
                    <w:rPr>
                      <w:rFonts w:ascii="Cambria Math" w:hAnsi="Cambria Math" w:cstheme="minorHAnsi"/>
                      <w:sz w:val="18"/>
                    </w:rPr>
                    <m:t>an</m:t>
                  </m:r>
                </m:den>
              </m:f>
            </m:e>
          </m:d>
        </m:oMath>
      </m:oMathPara>
    </w:p>
    <w:p w14:paraId="47552FCB" w14:textId="52EEEC71" w:rsidR="00721AAD" w:rsidRPr="000C1B57" w:rsidRDefault="00040CDA" w:rsidP="000C1B57">
      <w:pPr>
        <w:spacing w:before="240" w:after="240"/>
        <w:rPr>
          <w:color w:val="0033CC"/>
        </w:rPr>
      </w:pPr>
      <m:oMathPara>
        <m:oMathParaPr>
          <m:jc m:val="left"/>
        </m:oMathParaPr>
        <m:oMath>
          <m:r>
            <m:rPr>
              <m:sty m:val="b"/>
            </m:rPr>
            <w:rPr>
              <w:rFonts w:ascii="Cambria Math" w:hAnsi="Cambria Math"/>
            </w:rPr>
            <m:t>ROVE</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Pren</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r>
            <m:rPr>
              <m:sty m:val="b"/>
            </m:rPr>
            <w:rPr>
              <w:rFonts w:ascii="Cambria Math" w:hAnsi="Cambria Math"/>
            </w:rPr>
            <m:t>100</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1</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 xml:space="preserve"> ∙</m:t>
          </m:r>
          <m:r>
            <m:rPr>
              <m:sty m:val="b"/>
            </m:rPr>
            <w:rPr>
              <w:rFonts w:ascii="Cambria Math" w:hAnsi="Cambria Math"/>
            </w:rPr>
            <m:t>100</m:t>
          </m:r>
          <m:r>
            <m:rPr>
              <m:sty m:val="p"/>
            </m:rPr>
            <w:rPr>
              <w:rFonts w:ascii="Cambria Math" w:hAnsi="Cambria Math"/>
            </w:rPr>
            <m:t xml:space="preserve"> </m:t>
          </m:r>
          <m:r>
            <m:rPr>
              <m:sty m:val="p"/>
            </m:rPr>
            <w:rPr>
              <w:rFonts w:ascii="Cambria Math" w:hAnsi="Cambria Math"/>
              <w:color w:val="0033CC"/>
            </w:rPr>
            <m:t xml:space="preserve">   </m:t>
          </m:r>
          <m:r>
            <m:rPr>
              <m:sty m:val="p"/>
            </m:rPr>
            <w:rPr>
              <w:rFonts w:ascii="Cambria Math" w:hAnsi="Cambria Math"/>
            </w:rPr>
            <m:t xml:space="preserve"> (%)</m:t>
          </m:r>
        </m:oMath>
      </m:oMathPara>
    </w:p>
    <w:p w14:paraId="7A0429C7" w14:textId="77777777" w:rsidR="001F0A21" w:rsidRPr="001074D5" w:rsidRDefault="001F0A21" w:rsidP="00B57BF3">
      <w:r w:rsidRPr="001074D5">
        <w:t>kjer pomeni:</w:t>
      </w:r>
    </w:p>
    <w:p w14:paraId="0CC3AA63" w14:textId="6FE50B21" w:rsidR="001F0A21" w:rsidRPr="001074D5" w:rsidRDefault="001F0A21" w:rsidP="001F77BB">
      <w:pPr>
        <w:ind w:left="1418" w:hanging="1418"/>
      </w:pPr>
      <w:r w:rsidRPr="001074D5">
        <w:t>E</w:t>
      </w:r>
      <w:r w:rsidRPr="001074D5">
        <w:rPr>
          <w:vertAlign w:val="subscript"/>
        </w:rPr>
        <w:t>Ptot,an</w:t>
      </w:r>
      <w:r w:rsidRPr="001074D5">
        <w:tab/>
      </w:r>
      <w:r w:rsidR="00872676" w:rsidRPr="001074D5">
        <w:t xml:space="preserve">skupna </w:t>
      </w:r>
      <w:r w:rsidRPr="001074D5">
        <w:t>primarna energija na leto</w:t>
      </w:r>
      <w:r w:rsidR="00272341" w:rsidRPr="001074D5">
        <w:t xml:space="preserve"> (</w:t>
      </w:r>
      <w:r w:rsidRPr="001074D5">
        <w:t>kWh/an)</w:t>
      </w:r>
    </w:p>
    <w:p w14:paraId="496C4B71" w14:textId="7758A6ED" w:rsidR="001F0A21" w:rsidRPr="001074D5" w:rsidRDefault="001F0A21" w:rsidP="001F77BB">
      <w:pPr>
        <w:ind w:left="1418" w:hanging="1418"/>
      </w:pPr>
      <w:r w:rsidRPr="001074D5">
        <w:t>E</w:t>
      </w:r>
      <w:r w:rsidRPr="001074D5">
        <w:rPr>
          <w:vertAlign w:val="subscript"/>
        </w:rPr>
        <w:t>Ptot,1,an</w:t>
      </w:r>
      <w:r w:rsidRPr="001074D5">
        <w:tab/>
      </w:r>
      <w:r w:rsidR="00872676" w:rsidRPr="001074D5">
        <w:t xml:space="preserve">skupna </w:t>
      </w:r>
      <w:r w:rsidRPr="001074D5">
        <w:t>primarna energija energenta 1 na leto</w:t>
      </w:r>
      <w:r w:rsidR="00272341" w:rsidRPr="001074D5">
        <w:t xml:space="preserve"> (</w:t>
      </w:r>
      <w:r w:rsidRPr="001074D5">
        <w:t>kWh/an)</w:t>
      </w:r>
    </w:p>
    <w:p w14:paraId="5A96FFB9" w14:textId="3F710992" w:rsidR="001F0A21" w:rsidRPr="001074D5" w:rsidRDefault="001F0A21" w:rsidP="001F77BB">
      <w:pPr>
        <w:ind w:left="1418" w:hanging="1418"/>
      </w:pPr>
      <w:r w:rsidRPr="001074D5">
        <w:t>E</w:t>
      </w:r>
      <w:r w:rsidRPr="001074D5">
        <w:rPr>
          <w:vertAlign w:val="subscript"/>
        </w:rPr>
        <w:t>gen,in,an</w:t>
      </w:r>
      <w:r w:rsidRPr="001074D5">
        <w:tab/>
        <w:t xml:space="preserve">dovedena energija za </w:t>
      </w:r>
      <w:r w:rsidR="00040CDA" w:rsidRPr="001074D5">
        <w:t>delovanje</w:t>
      </w:r>
      <w:r w:rsidRPr="001074D5">
        <w:t xml:space="preserve"> mCHP na leto</w:t>
      </w:r>
      <w:r w:rsidR="00272341" w:rsidRPr="001074D5">
        <w:t xml:space="preserve"> (</w:t>
      </w:r>
      <w:r w:rsidRPr="001074D5">
        <w:t>kWh/an)</w:t>
      </w:r>
    </w:p>
    <w:p w14:paraId="6DDD3598" w14:textId="605EC8A5" w:rsidR="001F0A21" w:rsidRPr="001074D5" w:rsidRDefault="001F0A21" w:rsidP="001F77BB">
      <w:pPr>
        <w:ind w:left="1418" w:hanging="1418"/>
      </w:pPr>
      <w:r w:rsidRPr="001074D5">
        <w:t>E</w:t>
      </w:r>
      <w:r w:rsidRPr="001074D5">
        <w:rPr>
          <w:vertAlign w:val="subscript"/>
        </w:rPr>
        <w:t>Pren,an</w:t>
      </w:r>
      <w:r w:rsidRPr="001074D5">
        <w:tab/>
        <w:t>obnovljiva primarna energija na leto</w:t>
      </w:r>
      <w:r w:rsidR="00272341" w:rsidRPr="001074D5">
        <w:t xml:space="preserve"> (</w:t>
      </w:r>
      <w:r w:rsidRPr="001074D5">
        <w:t>kWh/an)</w:t>
      </w:r>
    </w:p>
    <w:p w14:paraId="55D2C89E" w14:textId="13776405" w:rsidR="001F0A21" w:rsidRPr="001074D5" w:rsidRDefault="001F0A21" w:rsidP="001F77BB">
      <w:pPr>
        <w:ind w:left="1418" w:hanging="1418"/>
      </w:pPr>
      <w:r w:rsidRPr="001074D5">
        <w:t>f</w:t>
      </w:r>
      <w:r w:rsidRPr="001074D5">
        <w:rPr>
          <w:vertAlign w:val="subscript"/>
        </w:rPr>
        <w:t>Pren,1</w:t>
      </w:r>
      <w:r w:rsidRPr="001074D5">
        <w:tab/>
        <w:t xml:space="preserve">faktor obnovljive </w:t>
      </w:r>
      <w:r w:rsidR="00040CDA" w:rsidRPr="001074D5">
        <w:t xml:space="preserve">primarne </w:t>
      </w:r>
      <w:r w:rsidRPr="001074D5">
        <w:t>energije energenta 1</w:t>
      </w:r>
      <w:r w:rsidR="00272341" w:rsidRPr="001074D5">
        <w:t xml:space="preserve"> (</w:t>
      </w:r>
      <w:r w:rsidRPr="001074D5">
        <w:t>-)</w:t>
      </w:r>
    </w:p>
    <w:p w14:paraId="64168E7D" w14:textId="687AC3FD" w:rsidR="001F0A21" w:rsidRPr="001074D5" w:rsidRDefault="001F0A21" w:rsidP="001F77BB">
      <w:pPr>
        <w:ind w:left="1418" w:hanging="1418"/>
      </w:pPr>
      <w:r w:rsidRPr="001074D5">
        <w:t>ROVE</w:t>
      </w:r>
      <w:r w:rsidRPr="001074D5">
        <w:tab/>
      </w:r>
      <w:r w:rsidR="00040CDA" w:rsidRPr="001074D5">
        <w:t xml:space="preserve">razmernik </w:t>
      </w:r>
      <w:r w:rsidRPr="001074D5">
        <w:t xml:space="preserve">obnovljive </w:t>
      </w:r>
      <w:r w:rsidR="00040CDA" w:rsidRPr="001074D5">
        <w:t xml:space="preserve">primarne </w:t>
      </w:r>
      <w:r w:rsidRPr="001074D5">
        <w:t xml:space="preserve">energije </w:t>
      </w:r>
      <w:r w:rsidR="00272341" w:rsidRPr="001074D5">
        <w:t>(</w:t>
      </w:r>
      <w:r w:rsidRPr="001074D5">
        <w:t>%)</w:t>
      </w:r>
    </w:p>
    <w:p w14:paraId="6DB0D9CA" w14:textId="77777777" w:rsidR="00D815BC" w:rsidRDefault="00D815BC" w:rsidP="00EF17BA">
      <w:pPr>
        <w:tabs>
          <w:tab w:val="left" w:pos="1038"/>
        </w:tabs>
        <w:overflowPunct w:val="0"/>
        <w:autoSpaceDE w:val="0"/>
        <w:autoSpaceDN w:val="0"/>
        <w:adjustRightInd w:val="0"/>
        <w:spacing w:after="0"/>
        <w:jc w:val="both"/>
        <w:textAlignment w:val="baseline"/>
        <w:rPr>
          <w:rFonts w:cstheme="minorHAnsi"/>
          <w:bCs/>
        </w:rPr>
      </w:pPr>
    </w:p>
    <w:p w14:paraId="5907BB4C" w14:textId="2E2C1F13" w:rsidR="001C24E0" w:rsidRPr="008E1DBA" w:rsidRDefault="00830F89" w:rsidP="00EF17BA">
      <w:pPr>
        <w:tabs>
          <w:tab w:val="left" w:pos="1038"/>
        </w:tabs>
        <w:overflowPunct w:val="0"/>
        <w:autoSpaceDE w:val="0"/>
        <w:autoSpaceDN w:val="0"/>
        <w:adjustRightInd w:val="0"/>
        <w:spacing w:after="0"/>
        <w:jc w:val="both"/>
        <w:textAlignment w:val="baseline"/>
        <w:rPr>
          <w:rFonts w:cstheme="minorHAnsi"/>
        </w:rPr>
      </w:pPr>
      <w:r w:rsidRPr="00B57BF3">
        <w:rPr>
          <w:rFonts w:cstheme="minorHAnsi"/>
          <w:bCs/>
        </w:rPr>
        <w:t xml:space="preserve">(4) </w:t>
      </w:r>
      <w:r w:rsidR="00D879DB" w:rsidRPr="008E1DBA">
        <w:rPr>
          <w:rFonts w:cstheme="minorHAnsi"/>
        </w:rPr>
        <w:t>P</w:t>
      </w:r>
      <w:r w:rsidR="001C24E0" w:rsidRPr="008E1DBA">
        <w:rPr>
          <w:rFonts w:cstheme="minorHAnsi"/>
        </w:rPr>
        <w:t xml:space="preserve">ostopek vrednotenja vpliva mCHP na kazalnike energijske učinkovitosti stavbe pri oddaji električne energije iz stavbe </w:t>
      </w:r>
      <w:r w:rsidR="00A87719" w:rsidRPr="008E1DBA">
        <w:rPr>
          <w:rFonts w:cstheme="minorHAnsi"/>
        </w:rPr>
        <w:t xml:space="preserve">za primer 3 iz točke 10.11.1. (1) je </w:t>
      </w:r>
      <w:r w:rsidR="001C24E0" w:rsidRPr="008E1DBA">
        <w:rPr>
          <w:rFonts w:cstheme="minorHAnsi"/>
        </w:rPr>
        <w:t>naslednji (slika 10.11):</w:t>
      </w:r>
    </w:p>
    <w:p w14:paraId="0A56F1F3" w14:textId="34A01BEF" w:rsidR="008E1356" w:rsidRPr="001074D5" w:rsidRDefault="00686E95" w:rsidP="00564E83">
      <w:pPr>
        <w:spacing w:before="240" w:after="240"/>
      </w:pPr>
      <w:r w:rsidRPr="00B57BF3">
        <w:rPr>
          <w:noProof/>
          <w:lang w:eastAsia="sl-SI"/>
        </w:rPr>
        <w:drawing>
          <wp:inline distT="0" distB="0" distL="0" distR="0" wp14:anchorId="2E17BE65" wp14:editId="79338E75">
            <wp:extent cx="6335576" cy="207981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4">
                      <a:extLst>
                        <a:ext uri="{28A0092B-C50C-407E-A947-70E740481C1C}">
                          <a14:useLocalDpi xmlns:a14="http://schemas.microsoft.com/office/drawing/2010/main" val="0"/>
                        </a:ext>
                      </a:extLst>
                    </a:blip>
                    <a:srcRect b="36004"/>
                    <a:stretch/>
                  </pic:blipFill>
                  <pic:spPr bwMode="auto">
                    <a:xfrm>
                      <a:off x="0" y="0"/>
                      <a:ext cx="6336030" cy="2079961"/>
                    </a:xfrm>
                    <a:prstGeom prst="rect">
                      <a:avLst/>
                    </a:prstGeom>
                    <a:noFill/>
                    <a:ln>
                      <a:noFill/>
                    </a:ln>
                    <a:extLst>
                      <a:ext uri="{53640926-AAD7-44D8-BBD7-CCE9431645EC}">
                        <a14:shadowObscured xmlns:a14="http://schemas.microsoft.com/office/drawing/2010/main"/>
                      </a:ext>
                    </a:extLst>
                  </pic:spPr>
                </pic:pic>
              </a:graphicData>
            </a:graphic>
          </wp:inline>
        </w:drawing>
      </w:r>
    </w:p>
    <w:p w14:paraId="1B4ABDDF" w14:textId="77777777" w:rsidR="00040CDA" w:rsidRPr="00F04DD8" w:rsidRDefault="009C2C0E" w:rsidP="00040CDA">
      <w:pPr>
        <w:tabs>
          <w:tab w:val="left" w:pos="1038"/>
        </w:tabs>
        <w:rPr>
          <w:rFonts w:cstheme="minorHAnsi"/>
          <w:color w:val="0033CC"/>
        </w:rPr>
      </w:pPr>
      <w:r w:rsidRPr="00B57BF3">
        <w:rPr>
          <w:rFonts w:cstheme="minorHAnsi"/>
        </w:rPr>
        <w:t>Slika 10.11: Struktura potrebne primarne energije in ROVE pri soproizvodnji toplote</w:t>
      </w:r>
      <w:r w:rsidRPr="008E1DBA">
        <w:rPr>
          <w:rFonts w:cstheme="minorHAnsi"/>
        </w:rPr>
        <w:t xml:space="preserve"> in električne energije pri oddaji proizvedene električne energije iz stavbe</w:t>
      </w:r>
      <w:r w:rsidR="00040CDA" w:rsidRPr="00F04DD8">
        <w:rPr>
          <w:rFonts w:cstheme="minorHAnsi"/>
        </w:rPr>
        <w:t>; opomba: faktorji primarne energije so navedeni kot primer</w:t>
      </w:r>
    </w:p>
    <w:p w14:paraId="7BBE7321" w14:textId="17EA8BFF" w:rsidR="00721AAD" w:rsidRPr="000C1B57" w:rsidRDefault="00145844" w:rsidP="000C1B57">
      <w:pPr>
        <w:spacing w:before="240" w:after="240"/>
      </w:pPr>
      <m:oMathPara>
        <m:oMathParaPr>
          <m:jc m:val="left"/>
        </m:oMathParaPr>
        <m:oMath>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  </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2</m:t>
              </m:r>
              <m:r>
                <m:rPr>
                  <m:sty m:val="p"/>
                </m:rPr>
                <w:rPr>
                  <w:rFonts w:ascii="Cambria Math" w:hAnsi="Cambria Math"/>
                </w:rPr>
                <m:t>,</m:t>
              </m:r>
              <m:r>
                <m:rPr>
                  <m:sty m:val="b"/>
                </m:rPr>
                <w:rPr>
                  <w:rFonts w:ascii="Cambria Math" w:hAnsi="Cambria Math"/>
                </w:rPr>
                <m:t>an</m:t>
              </m:r>
            </m:sub>
          </m:sSub>
          <m:r>
            <m:rPr>
              <m:sty m:val="p"/>
            </m:rPr>
            <w:rPr>
              <w:rFonts w:ascii="Cambria Math" w:hAnsi="Cambria Math"/>
            </w:rPr>
            <m:t xml:space="preserve">      </m:t>
          </m:r>
          <m:d>
            <m:dPr>
              <m:ctrlPr>
                <w:rPr>
                  <w:rFonts w:ascii="Cambria Math" w:hAnsi="Cambria Math"/>
                  <w:sz w:val="18"/>
                </w:rPr>
              </m:ctrlPr>
            </m:dPr>
            <m:e>
              <m:f>
                <m:fPr>
                  <m:ctrlPr>
                    <w:rPr>
                      <w:rFonts w:ascii="Cambria Math" w:hAnsi="Cambria Math"/>
                      <w:sz w:val="18"/>
                    </w:rPr>
                  </m:ctrlPr>
                </m:fPr>
                <m:num>
                  <m:r>
                    <m:rPr>
                      <m:sty m:val="b"/>
                    </m:rPr>
                    <w:rPr>
                      <w:rFonts w:ascii="Cambria Math" w:hAnsi="Cambria Math"/>
                      <w:sz w:val="18"/>
                    </w:rPr>
                    <m:t>kWh</m:t>
                  </m:r>
                </m:num>
                <m:den>
                  <m:r>
                    <m:rPr>
                      <m:sty m:val="b"/>
                    </m:rPr>
                    <w:rPr>
                      <w:rFonts w:ascii="Cambria Math" w:hAnsi="Cambria Math"/>
                      <w:sz w:val="18"/>
                    </w:rPr>
                    <m:t>an</m:t>
                  </m:r>
                </m:den>
              </m:f>
            </m:e>
          </m:d>
        </m:oMath>
      </m:oMathPara>
    </w:p>
    <w:p w14:paraId="5453A1BD" w14:textId="69CBD091" w:rsidR="00721AAD" w:rsidRPr="000C1B57" w:rsidRDefault="00145844" w:rsidP="000C1B57">
      <w:pPr>
        <w:spacing w:before="240" w:after="240"/>
        <w:rPr>
          <w:rFonts w:eastAsia="Times New Roman" w:cstheme="minorHAnsi"/>
          <w:sz w:val="24"/>
          <w:lang w:eastAsia="sl-SI"/>
        </w:rPr>
      </w:pPr>
      <m:oMathPara>
        <m:oMathParaPr>
          <m:jc m:val="left"/>
        </m:oMathParaPr>
        <m:oMath>
          <m:sSub>
            <m:sSubPr>
              <m:ctrlPr>
                <w:rPr>
                  <w:rFonts w:ascii="Cambria Math" w:eastAsia="Times New Roman" w:hAnsi="Cambria Math" w:cstheme="minorHAnsi"/>
                  <w:sz w:val="24"/>
                  <w:lang w:eastAsia="sl-SI"/>
                </w:rPr>
              </m:ctrlPr>
            </m:sSubPr>
            <m:e>
              <m:r>
                <m:rPr>
                  <m:sty m:val="p"/>
                </m:rPr>
                <w:rPr>
                  <w:rFonts w:ascii="Cambria Math" w:eastAsia="Times New Roman" w:hAnsi="Cambria Math" w:cstheme="minorHAnsi"/>
                  <w:sz w:val="24"/>
                  <w:lang w:eastAsia="sl-SI"/>
                </w:rPr>
                <m:t>E</m:t>
              </m:r>
            </m:e>
            <m:sub>
              <m:r>
                <m:rPr>
                  <m:sty m:val="p"/>
                </m:rPr>
                <w:rPr>
                  <w:rFonts w:ascii="Cambria Math" w:eastAsia="Times New Roman" w:hAnsi="Cambria Math" w:cstheme="minorHAnsi"/>
                  <w:sz w:val="24"/>
                  <w:lang w:eastAsia="sl-SI"/>
                </w:rPr>
                <m:t>Ptot,an</m:t>
              </m:r>
            </m:sub>
          </m:sSub>
          <m:r>
            <m:rPr>
              <m:sty m:val="p"/>
            </m:rPr>
            <w:rPr>
              <w:rFonts w:ascii="Cambria Math" w:eastAsia="Times New Roman" w:hAnsi="Cambria Math" w:cstheme="minorHAnsi"/>
              <w:sz w:val="24"/>
              <w:lang w:eastAsia="sl-SI"/>
            </w:rPr>
            <m:t>=</m:t>
          </m:r>
          <m:sSub>
            <m:sSubPr>
              <m:ctrlPr>
                <w:rPr>
                  <w:rFonts w:ascii="Cambria Math" w:hAnsi="Cambria Math" w:cstheme="minorHAnsi"/>
                  <w:sz w:val="24"/>
                </w:rPr>
              </m:ctrlPr>
            </m:sSubPr>
            <m:e>
              <m:r>
                <m:rPr>
                  <m:sty m:val="p"/>
                </m:rPr>
                <w:rPr>
                  <w:rFonts w:ascii="Cambria Math" w:hAnsi="Cambria Math" w:cstheme="minorHAnsi"/>
                  <w:sz w:val="24"/>
                </w:rPr>
                <m:t>E</m:t>
              </m:r>
            </m:e>
            <m:sub>
              <m:r>
                <m:rPr>
                  <m:sty m:val="p"/>
                </m:rPr>
                <w:rPr>
                  <w:rFonts w:ascii="Cambria Math" w:hAnsi="Cambria Math" w:cstheme="minorHAnsi"/>
                  <w:sz w:val="24"/>
                </w:rPr>
                <m:t>gen,in,an</m:t>
              </m:r>
            </m:sub>
          </m:sSub>
          <m:r>
            <m:rPr>
              <m:sty m:val="p"/>
            </m:rPr>
            <w:rPr>
              <w:rFonts w:ascii="Cambria Math" w:hAnsi="Cambria Math" w:cstheme="minorHAnsi"/>
              <w:sz w:val="24"/>
            </w:rPr>
            <m:t>∙</m:t>
          </m:r>
          <m:sSub>
            <m:sSubPr>
              <m:ctrlPr>
                <w:rPr>
                  <w:rFonts w:ascii="Cambria Math" w:eastAsia="Times New Roman" w:hAnsi="Cambria Math" w:cstheme="minorHAnsi"/>
                  <w:sz w:val="24"/>
                  <w:lang w:eastAsia="sl-SI"/>
                </w:rPr>
              </m:ctrlPr>
            </m:sSubPr>
            <m:e>
              <m:r>
                <m:rPr>
                  <m:sty m:val="p"/>
                </m:rPr>
                <w:rPr>
                  <w:rFonts w:ascii="Cambria Math" w:hAnsi="Cambria Math" w:cstheme="minorHAnsi"/>
                  <w:sz w:val="24"/>
                </w:rPr>
                <m:t>f</m:t>
              </m:r>
            </m:e>
            <m:sub>
              <m:r>
                <m:rPr>
                  <m:sty m:val="p"/>
                </m:rPr>
                <w:rPr>
                  <w:rFonts w:ascii="Cambria Math" w:hAnsi="Cambria Math" w:cstheme="minorHAnsi"/>
                  <w:sz w:val="24"/>
                </w:rPr>
                <m:t>Ptot,1</m:t>
              </m:r>
            </m:sub>
          </m:sSub>
          <m:r>
            <m:rPr>
              <m:sty m:val="p"/>
            </m:rPr>
            <w:rPr>
              <w:rFonts w:ascii="Cambria Math" w:eastAsia="Times New Roman" w:hAnsi="Cambria Math" w:cstheme="minorHAnsi"/>
              <w:sz w:val="24"/>
              <w:lang w:eastAsia="sl-SI"/>
            </w:rPr>
            <m:t xml:space="preserve"> -</m:t>
          </m:r>
          <m:sSub>
            <m:sSubPr>
              <m:ctrlPr>
                <w:rPr>
                  <w:rFonts w:ascii="Cambria Math" w:hAnsi="Cambria Math" w:cstheme="minorHAnsi"/>
                  <w:sz w:val="24"/>
                </w:rPr>
              </m:ctrlPr>
            </m:sSubPr>
            <m:e>
              <m:r>
                <m:rPr>
                  <m:sty m:val="p"/>
                </m:rPr>
                <w:rPr>
                  <w:rFonts w:ascii="Cambria Math" w:hAnsi="Cambria Math" w:cstheme="minorHAnsi"/>
                  <w:sz w:val="24"/>
                </w:rPr>
                <m:t xml:space="preserve"> E</m:t>
              </m:r>
            </m:e>
            <m:sub>
              <m:r>
                <m:rPr>
                  <m:sty m:val="p"/>
                </m:rPr>
                <w:rPr>
                  <w:rFonts w:ascii="Cambria Math" w:hAnsi="Cambria Math" w:cstheme="minorHAnsi"/>
                  <w:sz w:val="24"/>
                </w:rPr>
                <m:t>el,exp,an</m:t>
              </m:r>
            </m:sub>
          </m:sSub>
          <m:r>
            <m:rPr>
              <m:sty m:val="p"/>
            </m:rPr>
            <w:rPr>
              <w:rFonts w:ascii="Cambria Math" w:hAnsi="Cambria Math" w:cstheme="minorHAnsi"/>
              <w:sz w:val="24"/>
            </w:rPr>
            <m:t>∙</m:t>
          </m:r>
          <m:sSub>
            <m:sSubPr>
              <m:ctrlPr>
                <w:rPr>
                  <w:rFonts w:ascii="Cambria Math" w:eastAsia="Times New Roman" w:hAnsi="Cambria Math" w:cstheme="minorHAnsi"/>
                  <w:sz w:val="24"/>
                  <w:lang w:eastAsia="sl-SI"/>
                </w:rPr>
              </m:ctrlPr>
            </m:sSubPr>
            <m:e>
              <m:r>
                <m:rPr>
                  <m:sty m:val="p"/>
                </m:rPr>
                <w:rPr>
                  <w:rFonts w:ascii="Cambria Math" w:hAnsi="Cambria Math" w:cstheme="minorHAnsi"/>
                  <w:sz w:val="24"/>
                </w:rPr>
                <m:t>f</m:t>
              </m:r>
            </m:e>
            <m:sub>
              <m:r>
                <m:rPr>
                  <m:sty m:val="p"/>
                </m:rPr>
                <w:rPr>
                  <w:rFonts w:ascii="Cambria Math" w:hAnsi="Cambria Math" w:cstheme="minorHAnsi"/>
                  <w:sz w:val="24"/>
                </w:rPr>
                <m:t>Ptot,2</m:t>
              </m:r>
            </m:sub>
          </m:sSub>
          <m:r>
            <m:rPr>
              <m:sty m:val="p"/>
            </m:rPr>
            <w:rPr>
              <w:rFonts w:ascii="Cambria Math" w:eastAsia="Times New Roman" w:hAnsi="Cambria Math" w:cstheme="minorHAnsi"/>
              <w:sz w:val="24"/>
              <w:lang w:eastAsia="sl-SI"/>
            </w:rPr>
            <m:t xml:space="preserve">∙      </m:t>
          </m:r>
          <m:d>
            <m:dPr>
              <m:ctrlPr>
                <w:rPr>
                  <w:rFonts w:ascii="Cambria Math" w:hAnsi="Cambria Math" w:cstheme="minorHAnsi"/>
                  <w:sz w:val="18"/>
                </w:rPr>
              </m:ctrlPr>
            </m:dPr>
            <m:e>
              <m:f>
                <m:fPr>
                  <m:ctrlPr>
                    <w:rPr>
                      <w:rFonts w:ascii="Cambria Math" w:hAnsi="Cambria Math" w:cstheme="minorHAnsi"/>
                      <w:sz w:val="18"/>
                    </w:rPr>
                  </m:ctrlPr>
                </m:fPr>
                <m:num>
                  <m:r>
                    <m:rPr>
                      <m:sty m:val="p"/>
                    </m:rPr>
                    <w:rPr>
                      <w:rFonts w:ascii="Cambria Math" w:hAnsi="Cambria Math" w:cstheme="minorHAnsi"/>
                      <w:sz w:val="18"/>
                    </w:rPr>
                    <m:t>kWh</m:t>
                  </m:r>
                </m:num>
                <m:den>
                  <m:r>
                    <m:rPr>
                      <m:sty m:val="p"/>
                    </m:rPr>
                    <w:rPr>
                      <w:rFonts w:ascii="Cambria Math" w:hAnsi="Cambria Math" w:cstheme="minorHAnsi"/>
                      <w:sz w:val="18"/>
                    </w:rPr>
                    <m:t>an</m:t>
                  </m:r>
                </m:den>
              </m:f>
            </m:e>
          </m:d>
        </m:oMath>
      </m:oMathPara>
    </w:p>
    <w:p w14:paraId="2770A71A" w14:textId="6C1CA1A3" w:rsidR="00721AAD" w:rsidRPr="000C1B57" w:rsidRDefault="00B05A56" w:rsidP="000C1B57">
      <w:pPr>
        <w:spacing w:before="240" w:after="240"/>
      </w:pPr>
      <m:oMathPara>
        <m:oMathParaPr>
          <m:jc m:val="left"/>
        </m:oMathParaPr>
        <m:oMath>
          <m:r>
            <m:rPr>
              <m:sty m:val="b"/>
            </m:rPr>
            <w:rPr>
              <w:rFonts w:ascii="Cambria Math" w:hAnsi="Cambria Math"/>
            </w:rPr>
            <m:t>ROVE</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Pren</m:t>
                  </m:r>
                  <m:r>
                    <m:rPr>
                      <m:sty m:val="p"/>
                    </m:rPr>
                    <w:rPr>
                      <w:rFonts w:ascii="Cambria Math" w:hAnsi="Cambria Math"/>
                    </w:rPr>
                    <m:t>,</m:t>
                  </m:r>
                  <m:r>
                    <m:rPr>
                      <m:sty m:val="b"/>
                    </m:rPr>
                    <w:rPr>
                      <w:rFonts w:ascii="Cambria Math" w:hAnsi="Cambria Math"/>
                    </w:rPr>
                    <m:t>an</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 xml:space="preserve"> ∙</m:t>
          </m:r>
          <m:r>
            <m:rPr>
              <m:sty m:val="b"/>
            </m:rPr>
            <w:rPr>
              <w:rFonts w:ascii="Cambria Math" w:hAnsi="Cambria Math"/>
            </w:rPr>
            <m:t>100</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b"/>
                    </m:rPr>
                    <w:rPr>
                      <w:rFonts w:ascii="Cambria Math" w:hAnsi="Cambria Math"/>
                    </w:rPr>
                    <m:t>E</m:t>
                  </m:r>
                </m:e>
                <m:sub>
                  <m:r>
                    <m:rPr>
                      <m:sty m:val="b"/>
                    </m:rPr>
                    <w:rPr>
                      <w:rFonts w:ascii="Cambria Math" w:hAnsi="Cambria Math"/>
                    </w:rPr>
                    <m:t>gen</m:t>
                  </m:r>
                  <m:r>
                    <m:rPr>
                      <m:sty m:val="p"/>
                    </m:rPr>
                    <w:rPr>
                      <w:rFonts w:ascii="Cambria Math" w:hAnsi="Cambria Math"/>
                    </w:rPr>
                    <m:t>,</m:t>
                  </m:r>
                  <m:r>
                    <m:rPr>
                      <m:sty m:val="b"/>
                    </m:rPr>
                    <w:rPr>
                      <w:rFonts w:ascii="Cambria Math" w:hAnsi="Cambria Math"/>
                    </w:rPr>
                    <m:t>in</m:t>
                  </m:r>
                  <m:r>
                    <m:rPr>
                      <m:sty m:val="p"/>
                    </m:rPr>
                    <w:rPr>
                      <w:rFonts w:ascii="Cambria Math" w:hAnsi="Cambria Math"/>
                    </w:rPr>
                    <m:t>,</m:t>
                  </m:r>
                  <m:r>
                    <m:rPr>
                      <m:sty m:val="b"/>
                    </m:rPr>
                    <w:rPr>
                      <w:rFonts w:ascii="Cambria Math" w:hAnsi="Cambria Math"/>
                    </w:rPr>
                    <m:t>an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f</m:t>
                  </m:r>
                </m:e>
                <m:sub>
                  <m:r>
                    <m:rPr>
                      <m:sty m:val="b"/>
                    </m:rPr>
                    <w:rPr>
                      <w:rFonts w:ascii="Cambria Math" w:hAnsi="Cambria Math"/>
                    </w:rPr>
                    <m:t>Pren</m:t>
                  </m:r>
                  <m:r>
                    <m:rPr>
                      <m:sty m:val="p"/>
                    </m:rPr>
                    <w:rPr>
                      <w:rFonts w:ascii="Cambria Math" w:hAnsi="Cambria Math"/>
                    </w:rPr>
                    <m:t>,</m:t>
                  </m:r>
                  <m:r>
                    <m:rPr>
                      <m:sty m:val="b"/>
                    </m:rPr>
                    <w:rPr>
                      <w:rFonts w:ascii="Cambria Math" w:hAnsi="Cambria Math"/>
                    </w:rPr>
                    <m:t>1</m:t>
                  </m:r>
                </m:sub>
              </m:sSub>
            </m:num>
            <m:den>
              <m:sSub>
                <m:sSubPr>
                  <m:ctrlPr>
                    <w:rPr>
                      <w:rFonts w:ascii="Cambria Math" w:hAnsi="Cambria Math"/>
                    </w:rPr>
                  </m:ctrlPr>
                </m:sSubPr>
                <m:e>
                  <m:r>
                    <m:rPr>
                      <m:sty m:val="b"/>
                    </m:rPr>
                    <w:rPr>
                      <w:rFonts w:ascii="Cambria Math" w:hAnsi="Cambria Math"/>
                    </w:rPr>
                    <m:t>E</m:t>
                  </m:r>
                </m:e>
                <m:sub>
                  <m:r>
                    <m:rPr>
                      <m:sty m:val="b"/>
                    </m:rPr>
                    <w:rPr>
                      <w:rFonts w:ascii="Cambria Math" w:hAnsi="Cambria Math"/>
                    </w:rPr>
                    <m:t>Ptot</m:t>
                  </m:r>
                  <m:r>
                    <m:rPr>
                      <m:sty m:val="p"/>
                    </m:rPr>
                    <w:rPr>
                      <w:rFonts w:ascii="Cambria Math" w:hAnsi="Cambria Math"/>
                    </w:rPr>
                    <m:t>,</m:t>
                  </m:r>
                  <m:r>
                    <m:rPr>
                      <m:sty m:val="b"/>
                    </m:rPr>
                    <w:rPr>
                      <w:rFonts w:ascii="Cambria Math" w:hAnsi="Cambria Math"/>
                    </w:rPr>
                    <m:t>an</m:t>
                  </m:r>
                </m:sub>
              </m:sSub>
            </m:den>
          </m:f>
          <m:r>
            <m:rPr>
              <m:sty m:val="p"/>
            </m:rPr>
            <w:rPr>
              <w:rFonts w:ascii="Cambria Math" w:hAnsi="Cambria Math"/>
            </w:rPr>
            <m:t>∙</m:t>
          </m:r>
          <m:r>
            <m:rPr>
              <m:sty m:val="b"/>
            </m:rPr>
            <w:rPr>
              <w:rFonts w:ascii="Cambria Math" w:hAnsi="Cambria Math"/>
            </w:rPr>
            <m:t>100</m:t>
          </m:r>
          <m:r>
            <m:rPr>
              <m:sty m:val="p"/>
            </m:rPr>
            <w:rPr>
              <w:rFonts w:ascii="Cambria Math" w:hAnsi="Cambria Math"/>
            </w:rPr>
            <m:t xml:space="preserve">    (%)</m:t>
          </m:r>
        </m:oMath>
      </m:oMathPara>
    </w:p>
    <w:p w14:paraId="31A51F66" w14:textId="77777777" w:rsidR="009C2C0E" w:rsidRPr="001074D5" w:rsidRDefault="009C2C0E" w:rsidP="00B57BF3">
      <w:r w:rsidRPr="001074D5">
        <w:t>kjer pomeni:</w:t>
      </w:r>
    </w:p>
    <w:p w14:paraId="26B265AC" w14:textId="3296D3A3" w:rsidR="009C2C0E" w:rsidRPr="001074D5" w:rsidRDefault="009C2C0E" w:rsidP="001F77BB">
      <w:pPr>
        <w:ind w:left="1418" w:hanging="1418"/>
      </w:pPr>
      <w:r w:rsidRPr="001074D5">
        <w:t>E</w:t>
      </w:r>
      <w:r w:rsidRPr="001074D5">
        <w:rPr>
          <w:vertAlign w:val="subscript"/>
        </w:rPr>
        <w:t>Ptot,an</w:t>
      </w:r>
      <w:r w:rsidRPr="001074D5">
        <w:tab/>
      </w:r>
      <w:r w:rsidR="00872676" w:rsidRPr="001074D5">
        <w:t xml:space="preserve">skupna </w:t>
      </w:r>
      <w:r w:rsidRPr="001074D5">
        <w:t>primarna energija na leto</w:t>
      </w:r>
      <w:r w:rsidR="00272341" w:rsidRPr="001074D5">
        <w:t xml:space="preserve"> (</w:t>
      </w:r>
      <w:r w:rsidRPr="001074D5">
        <w:t>kWh/an)</w:t>
      </w:r>
    </w:p>
    <w:p w14:paraId="24F33441" w14:textId="27E4F785" w:rsidR="009C2C0E" w:rsidRPr="001074D5" w:rsidRDefault="009C2C0E" w:rsidP="001F77BB">
      <w:pPr>
        <w:ind w:left="1418" w:hanging="1418"/>
      </w:pPr>
      <w:r w:rsidRPr="001074D5">
        <w:t>E</w:t>
      </w:r>
      <w:r w:rsidRPr="001074D5">
        <w:rPr>
          <w:vertAlign w:val="subscript"/>
        </w:rPr>
        <w:t>Ptot,1,an</w:t>
      </w:r>
      <w:r w:rsidRPr="001074D5">
        <w:tab/>
      </w:r>
      <w:r w:rsidR="00872676" w:rsidRPr="001074D5">
        <w:t xml:space="preserve">skupna </w:t>
      </w:r>
      <w:r w:rsidRPr="001074D5">
        <w:t>primarna energija energenta 1 na leto</w:t>
      </w:r>
      <w:r w:rsidR="00272341" w:rsidRPr="001074D5">
        <w:t xml:space="preserve"> (</w:t>
      </w:r>
      <w:r w:rsidRPr="001074D5">
        <w:t>kWh/an)</w:t>
      </w:r>
    </w:p>
    <w:p w14:paraId="7EEFC1B9" w14:textId="7700A767" w:rsidR="009C2C0E" w:rsidRPr="001074D5" w:rsidRDefault="009C2C0E" w:rsidP="001F77BB">
      <w:pPr>
        <w:ind w:left="1418" w:hanging="1418"/>
      </w:pPr>
      <w:r w:rsidRPr="001074D5">
        <w:t>E</w:t>
      </w:r>
      <w:r w:rsidRPr="001074D5">
        <w:rPr>
          <w:vertAlign w:val="subscript"/>
        </w:rPr>
        <w:t>Ptot,2,an</w:t>
      </w:r>
      <w:r w:rsidRPr="001074D5">
        <w:tab/>
      </w:r>
      <w:r w:rsidR="00872676" w:rsidRPr="001074D5">
        <w:t xml:space="preserve">skupna </w:t>
      </w:r>
      <w:r w:rsidRPr="001074D5">
        <w:t>primarna energija energenta 2 na leto</w:t>
      </w:r>
      <w:r w:rsidR="00272341" w:rsidRPr="001074D5">
        <w:t xml:space="preserve"> (</w:t>
      </w:r>
      <w:r w:rsidRPr="001074D5">
        <w:t>kWh/an)</w:t>
      </w:r>
    </w:p>
    <w:p w14:paraId="21286101" w14:textId="006FB3FB" w:rsidR="009C2C0E" w:rsidRPr="001074D5" w:rsidRDefault="009C2C0E" w:rsidP="001F77BB">
      <w:pPr>
        <w:ind w:left="1418" w:hanging="1418"/>
      </w:pPr>
      <w:r w:rsidRPr="001074D5">
        <w:t>E</w:t>
      </w:r>
      <w:r w:rsidRPr="001074D5">
        <w:rPr>
          <w:vertAlign w:val="subscript"/>
        </w:rPr>
        <w:t>gen,in,an</w:t>
      </w:r>
      <w:r w:rsidRPr="001074D5">
        <w:tab/>
        <w:t xml:space="preserve">dovedena energija za </w:t>
      </w:r>
      <w:r w:rsidR="00B05A56" w:rsidRPr="001074D5">
        <w:t>delovanje</w:t>
      </w:r>
      <w:r w:rsidRPr="001074D5">
        <w:t xml:space="preserve"> mCHP na leto</w:t>
      </w:r>
      <w:r w:rsidR="00272341" w:rsidRPr="001074D5">
        <w:t xml:space="preserve"> (</w:t>
      </w:r>
      <w:r w:rsidRPr="001074D5">
        <w:t>kWh/an)</w:t>
      </w:r>
    </w:p>
    <w:p w14:paraId="192B1E3E" w14:textId="738E4DEF" w:rsidR="009C2C0E" w:rsidRPr="001074D5" w:rsidRDefault="009C2C0E" w:rsidP="001F77BB">
      <w:pPr>
        <w:ind w:left="1418" w:hanging="1418"/>
      </w:pPr>
      <w:r w:rsidRPr="001074D5">
        <w:t>E</w:t>
      </w:r>
      <w:r w:rsidRPr="001074D5">
        <w:rPr>
          <w:vertAlign w:val="subscript"/>
        </w:rPr>
        <w:t>el,exp,an</w:t>
      </w:r>
      <w:r w:rsidRPr="001074D5">
        <w:tab/>
        <w:t>oddana električna energija na leto</w:t>
      </w:r>
      <w:r w:rsidR="00272341" w:rsidRPr="001074D5">
        <w:t xml:space="preserve"> (</w:t>
      </w:r>
      <w:r w:rsidRPr="001074D5">
        <w:t>kWh/an)</w:t>
      </w:r>
    </w:p>
    <w:p w14:paraId="74B43F1F" w14:textId="1551E137" w:rsidR="00B05A56" w:rsidRPr="001074D5" w:rsidRDefault="00B05A56" w:rsidP="001F77BB">
      <w:pPr>
        <w:ind w:left="1418" w:hanging="1418"/>
      </w:pPr>
      <w:r w:rsidRPr="001074D5">
        <w:t>E</w:t>
      </w:r>
      <w:r w:rsidRPr="001074D5">
        <w:rPr>
          <w:vertAlign w:val="subscript"/>
        </w:rPr>
        <w:t>el,gen,out,t</w:t>
      </w:r>
      <w:r w:rsidRPr="001074D5">
        <w:tab/>
        <w:t>proizvedena električna energija v časovnem koraku t (kWh/an)</w:t>
      </w:r>
    </w:p>
    <w:p w14:paraId="2C1B0544" w14:textId="6A5A7EA0" w:rsidR="00B05A56" w:rsidRPr="001074D5" w:rsidRDefault="00B05A56" w:rsidP="001F77BB">
      <w:pPr>
        <w:ind w:left="1418" w:hanging="1418"/>
      </w:pPr>
      <w:r w:rsidRPr="001074D5">
        <w:t>E</w:t>
      </w:r>
      <w:r w:rsidRPr="001074D5">
        <w:rPr>
          <w:vertAlign w:val="subscript"/>
        </w:rPr>
        <w:t>el,us,t</w:t>
      </w:r>
      <w:r w:rsidRPr="001074D5">
        <w:tab/>
        <w:t>na stavbi porabljena električna energija v časovnem koraku t (kWh/an)</w:t>
      </w:r>
    </w:p>
    <w:p w14:paraId="251E3077" w14:textId="58584B85" w:rsidR="009C2C0E" w:rsidRPr="001074D5" w:rsidRDefault="009C2C0E" w:rsidP="001F77BB">
      <w:pPr>
        <w:ind w:left="1418" w:hanging="1418"/>
      </w:pPr>
      <w:r w:rsidRPr="001074D5">
        <w:t>E</w:t>
      </w:r>
      <w:r w:rsidRPr="001074D5">
        <w:rPr>
          <w:vertAlign w:val="subscript"/>
        </w:rPr>
        <w:t>Pren,an</w:t>
      </w:r>
      <w:r w:rsidRPr="001074D5">
        <w:tab/>
        <w:t>obnovljiva primarna energija na leto</w:t>
      </w:r>
      <w:r w:rsidR="00272341" w:rsidRPr="001074D5">
        <w:t xml:space="preserve"> (</w:t>
      </w:r>
      <w:r w:rsidRPr="001074D5">
        <w:t>kWh/an)</w:t>
      </w:r>
    </w:p>
    <w:p w14:paraId="12361B8D" w14:textId="779917CB" w:rsidR="009C2C0E" w:rsidRPr="001074D5" w:rsidRDefault="009C2C0E" w:rsidP="001F77BB">
      <w:pPr>
        <w:ind w:left="1418" w:hanging="1418"/>
      </w:pPr>
      <w:r w:rsidRPr="001074D5">
        <w:t>f</w:t>
      </w:r>
      <w:r w:rsidRPr="001074D5">
        <w:rPr>
          <w:vertAlign w:val="subscript"/>
        </w:rPr>
        <w:t>Pren,1</w:t>
      </w:r>
      <w:r w:rsidRPr="001074D5">
        <w:tab/>
        <w:t xml:space="preserve">faktor obnovljive </w:t>
      </w:r>
      <w:r w:rsidR="00B05A56" w:rsidRPr="001074D5">
        <w:t xml:space="preserve">primarne </w:t>
      </w:r>
      <w:r w:rsidRPr="001074D5">
        <w:t>energije energenta 1</w:t>
      </w:r>
      <w:r w:rsidR="00272341" w:rsidRPr="001074D5">
        <w:t xml:space="preserve"> (</w:t>
      </w:r>
      <w:r w:rsidRPr="001074D5">
        <w:t>-)</w:t>
      </w:r>
    </w:p>
    <w:p w14:paraId="7FBFA433" w14:textId="77777777" w:rsidR="00B05A56" w:rsidRPr="001074D5" w:rsidRDefault="00B05A56" w:rsidP="001F77BB">
      <w:pPr>
        <w:ind w:left="1418" w:hanging="1418"/>
      </w:pPr>
      <w:r w:rsidRPr="001074D5">
        <w:t>f</w:t>
      </w:r>
      <w:r w:rsidRPr="001074D5">
        <w:rPr>
          <w:vertAlign w:val="subscript"/>
        </w:rPr>
        <w:t>Ptot,2</w:t>
      </w:r>
      <w:r w:rsidRPr="001074D5">
        <w:tab/>
        <w:t>faktor skupne primarne energije energenta 2 (-)</w:t>
      </w:r>
    </w:p>
    <w:p w14:paraId="760B30DC" w14:textId="77777777" w:rsidR="00B05A56" w:rsidRPr="001074D5" w:rsidRDefault="00B05A56" w:rsidP="001F77BB">
      <w:pPr>
        <w:ind w:left="1418" w:hanging="1418"/>
      </w:pPr>
      <w:r w:rsidRPr="001074D5">
        <w:t>k</w:t>
      </w:r>
      <w:r w:rsidRPr="001074D5">
        <w:rPr>
          <w:vertAlign w:val="subscript"/>
        </w:rPr>
        <w:t>exp</w:t>
      </w:r>
      <w:r w:rsidRPr="001074D5">
        <w:tab/>
        <w:t>kontrolni faktor na stavbi proizvedene in oddane električne energije (-)</w:t>
      </w:r>
    </w:p>
    <w:p w14:paraId="265E5D56" w14:textId="77777777" w:rsidR="00B05A56" w:rsidRPr="001074D5" w:rsidRDefault="00B05A56" w:rsidP="001F77BB">
      <w:pPr>
        <w:ind w:left="1418" w:hanging="1418"/>
      </w:pPr>
      <w:r w:rsidRPr="001074D5">
        <w:t>ROVE</w:t>
      </w:r>
      <w:r w:rsidRPr="001074D5">
        <w:tab/>
        <w:t>razmernik obnovljive primarne energije (%)</w:t>
      </w:r>
    </w:p>
    <w:p w14:paraId="7D5C7BE8" w14:textId="77777777" w:rsidR="00D815BC" w:rsidRDefault="00D815BC" w:rsidP="00B57BF3"/>
    <w:p w14:paraId="1C81A2AA" w14:textId="3B5DA7B8" w:rsidR="00B05A56" w:rsidRPr="001074D5" w:rsidRDefault="00FD0359" w:rsidP="00B57BF3">
      <w:r w:rsidRPr="001074D5">
        <w:t>Za primer 1 in 2 kot sta opisana</w:t>
      </w:r>
      <w:r w:rsidR="00020FB7" w:rsidRPr="001074D5">
        <w:t>,</w:t>
      </w:r>
      <w:r w:rsidRPr="001074D5">
        <w:t xml:space="preserve"> se postopek vrednotenja prilagodi smiselno, kot je navedeno v točki</w:t>
      </w:r>
      <w:r w:rsidR="001B4D02" w:rsidRPr="001074D5">
        <w:t xml:space="preserve"> 10.11.</w:t>
      </w:r>
      <w:r w:rsidRPr="001074D5">
        <w:t xml:space="preserve"> (1)</w:t>
      </w:r>
      <w:r w:rsidR="001B4D02" w:rsidRPr="001074D5">
        <w:t>.</w:t>
      </w:r>
    </w:p>
    <w:p w14:paraId="47D55875" w14:textId="3307D5D1" w:rsidR="00FD0359" w:rsidRPr="001074D5" w:rsidRDefault="00FD0359" w:rsidP="00B57BF3">
      <w:pPr>
        <w:rPr>
          <w:sz w:val="20"/>
          <w:szCs w:val="20"/>
        </w:rPr>
      </w:pPr>
      <w:r w:rsidRPr="001074D5">
        <w:t xml:space="preserve"> </w:t>
      </w:r>
    </w:p>
    <w:p w14:paraId="6667A164" w14:textId="5D92BA81" w:rsidR="009C2C0E" w:rsidRPr="008E1DBA" w:rsidRDefault="009C2C0E">
      <w:pPr>
        <w:rPr>
          <w:rFonts w:eastAsia="Times New Roman" w:cstheme="minorHAnsi"/>
          <w:bCs/>
          <w:sz w:val="20"/>
          <w:szCs w:val="20"/>
          <w:lang w:eastAsia="sl-SI"/>
        </w:rPr>
      </w:pPr>
      <w:r w:rsidRPr="00B57BF3">
        <w:rPr>
          <w:rFonts w:cstheme="minorHAnsi"/>
          <w:b/>
          <w:bCs/>
          <w:sz w:val="20"/>
          <w:szCs w:val="20"/>
        </w:rPr>
        <w:br w:type="page"/>
      </w:r>
    </w:p>
    <w:p w14:paraId="6C701163" w14:textId="1F03FE9B" w:rsidR="004532E5" w:rsidRPr="001074D5" w:rsidRDefault="00AD6D0A" w:rsidP="00CE007E">
      <w:pPr>
        <w:pStyle w:val="1-nasl"/>
        <w:ind w:left="851" w:hanging="851"/>
      </w:pPr>
      <w:bookmarkStart w:id="583" w:name="_Toc77238635"/>
      <w:r w:rsidRPr="001074D5">
        <w:t>REFERENČNI GRADNIKI REFERENČNIH STAVB IN REFERENČNIH TSS</w:t>
      </w:r>
      <w:bookmarkEnd w:id="583"/>
    </w:p>
    <w:p w14:paraId="223CBFE0" w14:textId="616ADF2B" w:rsidR="004532E5" w:rsidRPr="00F04DD8" w:rsidRDefault="004532E5" w:rsidP="00CE007E">
      <w:r w:rsidRPr="00B57BF3">
        <w:t>Referenčni gradniki so elementi referenčnih stavb. Delijo se na referenčne gradnike ovoja referenčne stavbe, ki so navedeni v točki 8.1.3 te tehnične smernice in referenčne gradnike TSS v referenčnih</w:t>
      </w:r>
      <w:r w:rsidRPr="008E1DBA">
        <w:t xml:space="preserve"> stavbah, ki so navedeni v tabelah 11.1 do 11.10</w:t>
      </w:r>
      <w:r w:rsidR="0013521A" w:rsidRPr="00F04DD8">
        <w:t xml:space="preserve"> te smernice</w:t>
      </w:r>
      <w:r w:rsidRPr="00F04DD8">
        <w:t>.</w:t>
      </w:r>
    </w:p>
    <w:p w14:paraId="16A37288" w14:textId="5C0065E9" w:rsidR="004532E5" w:rsidRPr="00CE007E" w:rsidRDefault="004532E5" w:rsidP="001B06B7">
      <w:pPr>
        <w:spacing w:before="240"/>
      </w:pPr>
      <w:r w:rsidRPr="00F04DD8">
        <w:t>Tabela 11.1</w:t>
      </w:r>
      <w:r w:rsidR="00382633" w:rsidRPr="00F04DD8">
        <w:t>:</w:t>
      </w:r>
      <w:r w:rsidRPr="00CE007E">
        <w:t xml:space="preserve"> Referenčni TSS v referenčni stanovanjski stavbi</w:t>
      </w:r>
    </w:p>
    <w:tbl>
      <w:tblPr>
        <w:tblStyle w:val="Tabelamrea"/>
        <w:tblW w:w="9976" w:type="dxa"/>
        <w:tblLook w:val="04A0" w:firstRow="1" w:lastRow="0" w:firstColumn="1" w:lastColumn="0" w:noHBand="0" w:noVBand="1"/>
      </w:tblPr>
      <w:tblGrid>
        <w:gridCol w:w="1472"/>
        <w:gridCol w:w="8504"/>
      </w:tblGrid>
      <w:tr w:rsidR="004532E5" w:rsidRPr="001074D5" w14:paraId="4D39DD8F" w14:textId="77777777" w:rsidTr="00EF17BA">
        <w:tc>
          <w:tcPr>
            <w:tcW w:w="1472" w:type="dxa"/>
            <w:shd w:val="clear" w:color="auto" w:fill="BFBFBF" w:themeFill="background1" w:themeFillShade="BF"/>
          </w:tcPr>
          <w:p w14:paraId="176D8900" w14:textId="77777777" w:rsidR="004532E5" w:rsidRPr="000C1B57" w:rsidRDefault="004532E5" w:rsidP="001F77BB">
            <w:pPr>
              <w:spacing w:before="60" w:after="60"/>
              <w:rPr>
                <w:sz w:val="48"/>
                <w:szCs w:val="48"/>
              </w:rPr>
            </w:pPr>
            <w:r w:rsidRPr="000C1B57">
              <w:rPr>
                <w:sz w:val="48"/>
                <w:szCs w:val="48"/>
              </w:rPr>
              <w:sym w:font="Wingdings 2" w:char="F0B2"/>
            </w:r>
            <w:r w:rsidRPr="000C1B57">
              <w:rPr>
                <w:sz w:val="48"/>
                <w:szCs w:val="48"/>
              </w:rPr>
              <w:sym w:font="Wingdings" w:char="F0B7"/>
            </w:r>
          </w:p>
        </w:tc>
        <w:tc>
          <w:tcPr>
            <w:tcW w:w="8504" w:type="dxa"/>
            <w:shd w:val="clear" w:color="auto" w:fill="BFBFBF" w:themeFill="background1" w:themeFillShade="BF"/>
          </w:tcPr>
          <w:p w14:paraId="602D8450" w14:textId="77777777" w:rsidR="004532E5" w:rsidRPr="001074D5" w:rsidRDefault="004532E5" w:rsidP="001F77BB">
            <w:pPr>
              <w:spacing w:before="60" w:after="60"/>
            </w:pPr>
            <w:r w:rsidRPr="001074D5">
              <w:t>Stanovanjska stavba St-1, St-2, St-3</w:t>
            </w:r>
          </w:p>
        </w:tc>
      </w:tr>
      <w:tr w:rsidR="004532E5" w:rsidRPr="001074D5" w14:paraId="7840CB5C" w14:textId="77777777" w:rsidTr="00EF17BA">
        <w:tc>
          <w:tcPr>
            <w:tcW w:w="1472" w:type="dxa"/>
          </w:tcPr>
          <w:p w14:paraId="3FF59163" w14:textId="77777777" w:rsidR="004532E5" w:rsidRPr="001074D5" w:rsidRDefault="004532E5" w:rsidP="001F77BB">
            <w:pPr>
              <w:spacing w:before="60" w:after="60"/>
            </w:pPr>
          </w:p>
        </w:tc>
        <w:tc>
          <w:tcPr>
            <w:tcW w:w="8504" w:type="dxa"/>
          </w:tcPr>
          <w:p w14:paraId="4AD76605" w14:textId="77777777" w:rsidR="004532E5" w:rsidRPr="00556B0B" w:rsidRDefault="004532E5" w:rsidP="001B58C2">
            <w:pPr>
              <w:pStyle w:val="Odstavekseznama"/>
              <w:numPr>
                <w:ilvl w:val="0"/>
                <w:numId w:val="40"/>
              </w:numPr>
              <w:spacing w:before="60" w:after="60"/>
              <w:ind w:left="284" w:hanging="284"/>
              <w:rPr>
                <w:rFonts w:asciiTheme="minorHAnsi" w:hAnsiTheme="minorHAnsi"/>
              </w:rPr>
            </w:pPr>
            <w:r w:rsidRPr="00556B0B">
              <w:rPr>
                <w:rFonts w:asciiTheme="minorHAnsi" w:hAnsiTheme="minorHAnsi"/>
              </w:rPr>
              <w:t xml:space="preserve">zunanji klimatski pogoji so opredeljeni v točki 5, kot pogoji, ki veljajo za energetsko zahtevne stavbe; </w:t>
            </w:r>
          </w:p>
          <w:p w14:paraId="4471AC9A" w14:textId="2E5931D7" w:rsidR="004532E5" w:rsidRPr="00556B0B" w:rsidRDefault="004532E5" w:rsidP="001B58C2">
            <w:pPr>
              <w:pStyle w:val="Odstavekseznama"/>
              <w:numPr>
                <w:ilvl w:val="0"/>
                <w:numId w:val="41"/>
              </w:numPr>
              <w:spacing w:before="60" w:after="60"/>
              <w:ind w:left="568" w:hanging="284"/>
              <w:rPr>
                <w:rFonts w:asciiTheme="minorHAnsi" w:hAnsiTheme="minorHAnsi"/>
              </w:rPr>
            </w:pPr>
            <w:r w:rsidRPr="00556B0B">
              <w:rPr>
                <w:rFonts w:asciiTheme="minorHAnsi" w:hAnsiTheme="minorHAnsi"/>
              </w:rPr>
              <w:t>v prehodnem obdobju (mesečna metoda) se uporabijo zunanji klimatski pogoji kot so opredeljeni za energetsko manj zahtevne stavb</w:t>
            </w:r>
            <w:r w:rsidR="00FA4948" w:rsidRPr="00556B0B">
              <w:rPr>
                <w:rFonts w:asciiTheme="minorHAnsi" w:hAnsiTheme="minorHAnsi"/>
              </w:rPr>
              <w:t>e</w:t>
            </w:r>
            <w:r w:rsidRPr="00556B0B">
              <w:rPr>
                <w:rFonts w:asciiTheme="minorHAnsi" w:hAnsiTheme="minorHAnsi"/>
              </w:rPr>
              <w:t xml:space="preserve">. </w:t>
            </w:r>
          </w:p>
          <w:p w14:paraId="57F7612B" w14:textId="16528E10" w:rsidR="004532E5" w:rsidRPr="00556B0B" w:rsidRDefault="004532E5" w:rsidP="001B58C2">
            <w:pPr>
              <w:pStyle w:val="Odstavekseznama"/>
              <w:numPr>
                <w:ilvl w:val="0"/>
                <w:numId w:val="40"/>
              </w:numPr>
              <w:spacing w:before="60" w:after="60"/>
              <w:ind w:left="284" w:hanging="284"/>
              <w:rPr>
                <w:rFonts w:asciiTheme="minorHAnsi" w:hAnsiTheme="minorHAnsi"/>
              </w:rPr>
            </w:pPr>
            <w:r w:rsidRPr="00556B0B">
              <w:rPr>
                <w:rFonts w:asciiTheme="minorHAnsi" w:hAnsiTheme="minorHAnsi"/>
              </w:rPr>
              <w:t>robni parametri notranjega okolja se privzamejo kot za energetsko zahtevne stavbe, pri čemer se uporabijo podatki iz tabele 6.4; adaptivni modeli kriterijev notranjega okolja se ne upoštevajo;</w:t>
            </w:r>
          </w:p>
          <w:p w14:paraId="48578490" w14:textId="1B0B0360" w:rsidR="004532E5" w:rsidRPr="00556B0B" w:rsidRDefault="004532E5" w:rsidP="001B58C2">
            <w:pPr>
              <w:pStyle w:val="Odstavekseznama"/>
              <w:numPr>
                <w:ilvl w:val="0"/>
                <w:numId w:val="41"/>
              </w:numPr>
              <w:spacing w:before="60" w:after="60"/>
              <w:ind w:left="568" w:hanging="284"/>
              <w:rPr>
                <w:rFonts w:asciiTheme="minorHAnsi" w:hAnsiTheme="minorHAnsi"/>
              </w:rPr>
            </w:pPr>
            <w:r w:rsidRPr="00556B0B">
              <w:rPr>
                <w:rFonts w:asciiTheme="minorHAnsi" w:hAnsiTheme="minorHAnsi"/>
              </w:rPr>
              <w:t>v prehodnem obdobju (mesečna metoda) se za referenčno stavbo privzamejo pogoji, kot so opredeljeni v tabeli 6.1, 6,3; Operativna temperatura je enaka projektni temperaturi zraka</w:t>
            </w:r>
            <w:r w:rsidR="00FA4948" w:rsidRPr="00556B0B">
              <w:rPr>
                <w:rFonts w:asciiTheme="minorHAnsi" w:hAnsiTheme="minorHAnsi"/>
              </w:rPr>
              <w:t>;</w:t>
            </w:r>
          </w:p>
          <w:p w14:paraId="60856F43" w14:textId="548770F2" w:rsidR="004532E5" w:rsidRPr="00556B0B" w:rsidRDefault="004532E5" w:rsidP="001B58C2">
            <w:pPr>
              <w:pStyle w:val="Odstavekseznama"/>
              <w:numPr>
                <w:ilvl w:val="0"/>
                <w:numId w:val="40"/>
              </w:numPr>
              <w:spacing w:before="60" w:after="60"/>
              <w:ind w:left="284" w:hanging="284"/>
              <w:rPr>
                <w:rFonts w:asciiTheme="minorHAnsi" w:hAnsiTheme="minorHAnsi"/>
              </w:rPr>
            </w:pPr>
            <w:r w:rsidRPr="00556B0B">
              <w:rPr>
                <w:rFonts w:asciiTheme="minorHAnsi" w:hAnsiTheme="minorHAnsi"/>
              </w:rPr>
              <w:t>notranja bremena se privzamejo iz tabele 7.1, upošteva se urni faktor sočasne zasedenosti stavbe iz tabele 6.4, urni faktor sočasnega delovanja naprav iz tabele 7.2 in urni faktor sočasnega delovanja svetil iz tabele 7.3</w:t>
            </w:r>
            <w:r w:rsidR="00100BB3" w:rsidRPr="00556B0B">
              <w:rPr>
                <w:rFonts w:asciiTheme="minorHAnsi" w:hAnsiTheme="minorHAnsi"/>
              </w:rPr>
              <w:t xml:space="preserve"> te smernice</w:t>
            </w:r>
            <w:r w:rsidR="00FA4948" w:rsidRPr="00556B0B">
              <w:rPr>
                <w:rFonts w:asciiTheme="minorHAnsi" w:hAnsiTheme="minorHAnsi"/>
              </w:rPr>
              <w:t>;</w:t>
            </w:r>
            <w:r w:rsidRPr="00556B0B">
              <w:rPr>
                <w:rFonts w:asciiTheme="minorHAnsi" w:hAnsiTheme="minorHAnsi"/>
              </w:rPr>
              <w:t xml:space="preserve"> </w:t>
            </w:r>
          </w:p>
          <w:p w14:paraId="7A0A4D34" w14:textId="1D8DEC02" w:rsidR="004532E5" w:rsidRPr="001074D5" w:rsidRDefault="004532E5" w:rsidP="001B58C2">
            <w:pPr>
              <w:pStyle w:val="Odstavekseznama"/>
              <w:numPr>
                <w:ilvl w:val="0"/>
                <w:numId w:val="41"/>
              </w:numPr>
              <w:spacing w:before="60" w:after="60"/>
              <w:ind w:left="568" w:hanging="284"/>
            </w:pPr>
            <w:r w:rsidRPr="00556B0B">
              <w:rPr>
                <w:rFonts w:asciiTheme="minorHAnsi" w:hAnsiTheme="minorHAnsi"/>
              </w:rPr>
              <w:t>v prehodnem obdobju se notranja bremena določijo na enak način kot za energetsko manj zahtevne stavbe pri uporabi mesečne računske metode</w:t>
            </w:r>
            <w:r w:rsidR="00FA4948" w:rsidRPr="00556B0B">
              <w:rPr>
                <w:rFonts w:asciiTheme="minorHAnsi" w:hAnsiTheme="minorHAnsi"/>
              </w:rPr>
              <w:t>;</w:t>
            </w:r>
          </w:p>
        </w:tc>
      </w:tr>
      <w:tr w:rsidR="004532E5" w:rsidRPr="001074D5" w14:paraId="171D3B09" w14:textId="77777777" w:rsidTr="00EF17BA">
        <w:tc>
          <w:tcPr>
            <w:tcW w:w="1472" w:type="dxa"/>
          </w:tcPr>
          <w:p w14:paraId="68C671D8" w14:textId="28EA4607" w:rsidR="004532E5" w:rsidRPr="001074D5" w:rsidRDefault="0013521A" w:rsidP="001F77BB">
            <w:pPr>
              <w:spacing w:before="60" w:after="60"/>
            </w:pPr>
            <w:r w:rsidRPr="001074D5">
              <w:t>O</w:t>
            </w:r>
            <w:r w:rsidR="004532E5" w:rsidRPr="001074D5">
              <w:t xml:space="preserve">grevanje </w:t>
            </w:r>
            <w:r w:rsidR="00020FB7" w:rsidRPr="001074D5">
              <w:t>in</w:t>
            </w:r>
            <w:r w:rsidR="004532E5" w:rsidRPr="001074D5">
              <w:t xml:space="preserve"> TSV</w:t>
            </w:r>
          </w:p>
        </w:tc>
        <w:tc>
          <w:tcPr>
            <w:tcW w:w="8504" w:type="dxa"/>
          </w:tcPr>
          <w:p w14:paraId="200A5B30" w14:textId="2036CD33" w:rsidR="004532E5" w:rsidRPr="00D0684C" w:rsidRDefault="004532E5" w:rsidP="001B58C2">
            <w:pPr>
              <w:pStyle w:val="Odstavekseznama"/>
              <w:numPr>
                <w:ilvl w:val="0"/>
                <w:numId w:val="42"/>
              </w:numPr>
              <w:spacing w:before="60" w:after="60"/>
              <w:ind w:left="284" w:hanging="284"/>
              <w:contextualSpacing w:val="0"/>
              <w:rPr>
                <w:rFonts w:asciiTheme="minorHAnsi" w:hAnsiTheme="minorHAnsi"/>
              </w:rPr>
            </w:pPr>
            <w:r w:rsidRPr="00D0684C">
              <w:rPr>
                <w:rFonts w:asciiTheme="minorHAnsi" w:hAnsiTheme="minorHAnsi"/>
              </w:rPr>
              <w:t>kombiniran sistem ogrevanja in TSV s hranilnikom TSV, ki je ogrevan s solarnim toplotnim sistemom</w:t>
            </w:r>
            <w:r w:rsidR="00FA4948" w:rsidRPr="00D0684C">
              <w:rPr>
                <w:rFonts w:asciiTheme="minorHAnsi" w:hAnsiTheme="minorHAnsi"/>
              </w:rPr>
              <w:t>;</w:t>
            </w:r>
          </w:p>
          <w:p w14:paraId="4859139C" w14:textId="40A8853D" w:rsidR="004532E5" w:rsidRPr="00D0684C" w:rsidRDefault="004532E5" w:rsidP="001B58C2">
            <w:pPr>
              <w:pStyle w:val="Odstavekseznama"/>
              <w:numPr>
                <w:ilvl w:val="0"/>
                <w:numId w:val="42"/>
              </w:numPr>
              <w:spacing w:before="60" w:after="60"/>
              <w:ind w:left="284" w:hanging="284"/>
              <w:contextualSpacing w:val="0"/>
              <w:rPr>
                <w:rFonts w:asciiTheme="minorHAnsi" w:hAnsiTheme="minorHAnsi"/>
              </w:rPr>
            </w:pPr>
            <w:r w:rsidRPr="00D0684C">
              <w:rPr>
                <w:rFonts w:asciiTheme="minorHAnsi" w:hAnsiTheme="minorHAnsi"/>
              </w:rPr>
              <w:t>generator toplote: plinski kondenzacijski kotel, moč določena pri projektnih pogojih in referenčnih robnih pogojih za referenčno stavbo, znotraj toplotnega ovoja, izkoristek pri polni moči 105</w:t>
            </w:r>
            <w:r w:rsidR="0013521A" w:rsidRPr="00D0684C">
              <w:rPr>
                <w:rFonts w:asciiTheme="minorHAnsi" w:hAnsiTheme="minorHAnsi"/>
              </w:rPr>
              <w:t xml:space="preserve"> </w:t>
            </w:r>
            <w:r w:rsidRPr="00D0684C">
              <w:rPr>
                <w:rFonts w:asciiTheme="minorHAnsi" w:hAnsiTheme="minorHAnsi"/>
              </w:rPr>
              <w:t xml:space="preserve">% (spodnja kurilnost); </w:t>
            </w:r>
          </w:p>
          <w:p w14:paraId="1C5212FA" w14:textId="668FF800" w:rsidR="004532E5" w:rsidRPr="00D0684C" w:rsidRDefault="004532E5" w:rsidP="001B58C2">
            <w:pPr>
              <w:pStyle w:val="Odstavekseznama"/>
              <w:numPr>
                <w:ilvl w:val="0"/>
                <w:numId w:val="42"/>
              </w:numPr>
              <w:spacing w:before="60" w:after="60"/>
              <w:ind w:left="284" w:hanging="284"/>
              <w:contextualSpacing w:val="0"/>
              <w:rPr>
                <w:rFonts w:asciiTheme="minorHAnsi" w:hAnsiTheme="minorHAnsi"/>
              </w:rPr>
            </w:pPr>
            <w:r w:rsidRPr="00D0684C">
              <w:rPr>
                <w:rFonts w:asciiTheme="minorHAnsi" w:hAnsiTheme="minorHAnsi"/>
              </w:rPr>
              <w:t>hranilnik TSV ogrevan z generatorjem toplote ogrevalnega sistema, velikost po projektu obravnavane stavbe oziroma 0,8 l × A</w:t>
            </w:r>
            <w:r w:rsidRPr="00D0684C">
              <w:rPr>
                <w:rFonts w:asciiTheme="minorHAnsi" w:hAnsiTheme="minorHAnsi"/>
                <w:vertAlign w:val="subscript"/>
              </w:rPr>
              <w:t>u</w:t>
            </w:r>
            <w:r w:rsidRPr="00D0684C">
              <w:rPr>
                <w:rFonts w:asciiTheme="minorHAnsi" w:hAnsiTheme="minorHAnsi"/>
              </w:rPr>
              <w:t xml:space="preserve"> (A</w:t>
            </w:r>
            <w:r w:rsidRPr="00D0684C">
              <w:rPr>
                <w:rFonts w:asciiTheme="minorHAnsi" w:hAnsiTheme="minorHAnsi"/>
                <w:vertAlign w:val="subscript"/>
              </w:rPr>
              <w:t>u</w:t>
            </w:r>
            <w:r w:rsidRPr="00D0684C">
              <w:rPr>
                <w:rFonts w:asciiTheme="minorHAnsi" w:hAnsiTheme="minorHAnsi"/>
              </w:rPr>
              <w:t xml:space="preserve"> </w:t>
            </w:r>
            <w:r w:rsidR="0013521A" w:rsidRPr="00D0684C">
              <w:rPr>
                <w:rFonts w:asciiTheme="minorHAnsi" w:hAnsiTheme="minorHAnsi"/>
              </w:rPr>
              <w:sym w:font="Symbol" w:char="F0A3"/>
            </w:r>
            <w:r w:rsidRPr="00D0684C">
              <w:rPr>
                <w:rFonts w:asciiTheme="minorHAnsi" w:hAnsiTheme="minorHAnsi"/>
              </w:rPr>
              <w:t xml:space="preserve"> 1000 m</w:t>
            </w:r>
            <w:r w:rsidRPr="00D0684C">
              <w:rPr>
                <w:rFonts w:asciiTheme="minorHAnsi" w:hAnsiTheme="minorHAnsi"/>
                <w:vertAlign w:val="superscript"/>
              </w:rPr>
              <w:t>2</w:t>
            </w:r>
            <w:r w:rsidRPr="00D0684C">
              <w:rPr>
                <w:rFonts w:asciiTheme="minorHAnsi" w:hAnsiTheme="minorHAnsi"/>
              </w:rPr>
              <w:t>) ali 0,6 l × A</w:t>
            </w:r>
            <w:r w:rsidRPr="00D0684C">
              <w:rPr>
                <w:rFonts w:asciiTheme="minorHAnsi" w:hAnsiTheme="minorHAnsi"/>
                <w:vertAlign w:val="subscript"/>
              </w:rPr>
              <w:t>u</w:t>
            </w:r>
            <w:r w:rsidRPr="00D0684C">
              <w:rPr>
                <w:rFonts w:asciiTheme="minorHAnsi" w:hAnsiTheme="minorHAnsi"/>
              </w:rPr>
              <w:t xml:space="preserve"> (A</w:t>
            </w:r>
            <w:r w:rsidRPr="00D0684C">
              <w:rPr>
                <w:rFonts w:asciiTheme="minorHAnsi" w:hAnsiTheme="minorHAnsi"/>
                <w:vertAlign w:val="subscript"/>
              </w:rPr>
              <w:t>u</w:t>
            </w:r>
            <w:r w:rsidRPr="00D0684C">
              <w:rPr>
                <w:rFonts w:asciiTheme="minorHAnsi" w:hAnsiTheme="minorHAnsi"/>
              </w:rPr>
              <w:t xml:space="preserve"> &gt; 1000 m</w:t>
            </w:r>
            <w:r w:rsidRPr="00D0684C">
              <w:rPr>
                <w:rFonts w:asciiTheme="minorHAnsi" w:hAnsiTheme="minorHAnsi"/>
                <w:vertAlign w:val="superscript"/>
              </w:rPr>
              <w:t>2</w:t>
            </w:r>
            <w:r w:rsidRPr="00D0684C">
              <w:rPr>
                <w:rFonts w:asciiTheme="minorHAnsi" w:hAnsiTheme="minorHAnsi"/>
              </w:rPr>
              <w:t>)</w:t>
            </w:r>
            <w:r w:rsidR="00FA4948" w:rsidRPr="00D0684C">
              <w:rPr>
                <w:rFonts w:asciiTheme="minorHAnsi" w:hAnsiTheme="minorHAnsi"/>
              </w:rPr>
              <w:t>,</w:t>
            </w:r>
            <w:r w:rsidRPr="00D0684C">
              <w:rPr>
                <w:rFonts w:asciiTheme="minorHAnsi" w:hAnsiTheme="minorHAnsi"/>
              </w:rPr>
              <w:t xml:space="preserve"> če v obravnavani stavbi hranilnik ni vgrajen; toplotne izgube hranilnika razred učinkovitosti A (</w:t>
            </w:r>
            <w:r w:rsidR="0013521A" w:rsidRPr="00D0684C">
              <w:rPr>
                <w:rFonts w:asciiTheme="minorHAnsi" w:hAnsiTheme="minorHAnsi"/>
              </w:rPr>
              <w:t>EU u</w:t>
            </w:r>
            <w:r w:rsidRPr="00D0684C">
              <w:rPr>
                <w:rFonts w:asciiTheme="minorHAnsi" w:hAnsiTheme="minorHAnsi"/>
              </w:rPr>
              <w:t>redba 811/2013 in 812/2013);</w:t>
            </w:r>
          </w:p>
          <w:p w14:paraId="511A73D2" w14:textId="12F80315" w:rsidR="004532E5" w:rsidRPr="00D0684C" w:rsidRDefault="004532E5" w:rsidP="001B58C2">
            <w:pPr>
              <w:pStyle w:val="Odstavekseznama"/>
              <w:numPr>
                <w:ilvl w:val="0"/>
                <w:numId w:val="42"/>
              </w:numPr>
              <w:spacing w:before="60" w:after="60"/>
              <w:ind w:left="284" w:hanging="284"/>
              <w:contextualSpacing w:val="0"/>
              <w:rPr>
                <w:rFonts w:asciiTheme="minorHAnsi" w:hAnsiTheme="minorHAnsi"/>
              </w:rPr>
            </w:pPr>
            <w:r w:rsidRPr="00D0684C">
              <w:rPr>
                <w:rFonts w:asciiTheme="minorHAnsi" w:hAnsiTheme="minorHAnsi"/>
              </w:rPr>
              <w:t>dvocevni razvod 55/45</w:t>
            </w:r>
            <w:r w:rsidR="00100BB3" w:rsidRPr="00D0684C">
              <w:rPr>
                <w:rFonts w:asciiTheme="minorHAnsi" w:hAnsiTheme="minorHAnsi"/>
              </w:rPr>
              <w:t> </w:t>
            </w:r>
            <w:r w:rsidRPr="00D0684C">
              <w:rPr>
                <w:rFonts w:asciiTheme="minorHAnsi" w:hAnsiTheme="minorHAnsi"/>
              </w:rPr>
              <w:t>°C, hidravlično uravnotežen, nameščen v stavbi; dolžina cevovodov ogrevanja in TSV po projektu obravnavane stavbe ali s poenostavljeno metodo navedeno v dodatku B standarda 15316-3, če so izpolnjeni pogoji iz točke B 2.2.4</w:t>
            </w:r>
            <w:r w:rsidR="00382633" w:rsidRPr="00D0684C">
              <w:rPr>
                <w:rFonts w:asciiTheme="minorHAnsi" w:hAnsiTheme="minorHAnsi"/>
              </w:rPr>
              <w:t>,</w:t>
            </w:r>
            <w:r w:rsidRPr="00D0684C">
              <w:rPr>
                <w:rFonts w:asciiTheme="minorHAnsi" w:hAnsiTheme="minorHAnsi"/>
              </w:rPr>
              <w:t xml:space="preserve"> če toplovodni sistem ogrevanja v obravnavani stavbi ni vgrajen, </w:t>
            </w:r>
            <w:r w:rsidRPr="00D0684C">
              <w:rPr>
                <w:rFonts w:asciiTheme="minorHAnsi" w:hAnsiTheme="minorHAnsi"/>
                <w:bCs/>
              </w:rPr>
              <w:t>moč obtočne črpalke 15 W na 1 kW grelnega toplotnega toka</w:t>
            </w:r>
            <w:r w:rsidRPr="00D0684C">
              <w:rPr>
                <w:rFonts w:asciiTheme="minorHAnsi" w:hAnsiTheme="minorHAnsi"/>
              </w:rPr>
              <w:t xml:space="preserve">; </w:t>
            </w:r>
          </w:p>
          <w:p w14:paraId="7EDA2A0F" w14:textId="05089859" w:rsidR="004532E5" w:rsidRPr="00D0684C" w:rsidRDefault="004532E5" w:rsidP="001B58C2">
            <w:pPr>
              <w:pStyle w:val="Odstavekseznama"/>
              <w:numPr>
                <w:ilvl w:val="0"/>
                <w:numId w:val="42"/>
              </w:numPr>
              <w:spacing w:before="60" w:after="60"/>
              <w:ind w:left="284" w:hanging="284"/>
              <w:contextualSpacing w:val="0"/>
              <w:rPr>
                <w:rFonts w:asciiTheme="minorHAnsi" w:hAnsiTheme="minorHAnsi"/>
              </w:rPr>
            </w:pPr>
            <w:r w:rsidRPr="00D0684C">
              <w:rPr>
                <w:rFonts w:asciiTheme="minorHAnsi" w:hAnsiTheme="minorHAnsi"/>
              </w:rPr>
              <w:t xml:space="preserve">razvod TSV brez </w:t>
            </w:r>
            <w:r w:rsidR="00FA4948" w:rsidRPr="00D0684C">
              <w:rPr>
                <w:rFonts w:asciiTheme="minorHAnsi" w:hAnsiTheme="minorHAnsi"/>
              </w:rPr>
              <w:t>re</w:t>
            </w:r>
            <w:r w:rsidRPr="00D0684C">
              <w:rPr>
                <w:rFonts w:asciiTheme="minorHAnsi" w:hAnsiTheme="minorHAnsi"/>
              </w:rPr>
              <w:t>cirkulacije; temperatura TSV 45</w:t>
            </w:r>
            <w:r w:rsidR="00100BB3" w:rsidRPr="00D0684C">
              <w:rPr>
                <w:rFonts w:asciiTheme="minorHAnsi" w:hAnsiTheme="minorHAnsi"/>
              </w:rPr>
              <w:t> </w:t>
            </w:r>
            <w:r w:rsidRPr="00D0684C">
              <w:rPr>
                <w:rFonts w:asciiTheme="minorHAnsi" w:hAnsiTheme="minorHAnsi"/>
              </w:rPr>
              <w:t>°C/10</w:t>
            </w:r>
            <w:r w:rsidR="00100BB3" w:rsidRPr="00D0684C">
              <w:rPr>
                <w:rFonts w:asciiTheme="minorHAnsi" w:hAnsiTheme="minorHAnsi"/>
              </w:rPr>
              <w:t> </w:t>
            </w:r>
            <w:r w:rsidRPr="00D0684C">
              <w:rPr>
                <w:rFonts w:asciiTheme="minorHAnsi" w:hAnsiTheme="minorHAnsi"/>
              </w:rPr>
              <w:t>°C;</w:t>
            </w:r>
          </w:p>
          <w:p w14:paraId="128C7B70" w14:textId="35C94242" w:rsidR="004532E5" w:rsidRPr="00D0684C" w:rsidRDefault="004532E5" w:rsidP="001B58C2">
            <w:pPr>
              <w:pStyle w:val="Odstavekseznama"/>
              <w:numPr>
                <w:ilvl w:val="0"/>
                <w:numId w:val="42"/>
              </w:numPr>
              <w:spacing w:before="60" w:after="60"/>
              <w:ind w:left="284" w:hanging="284"/>
              <w:contextualSpacing w:val="0"/>
              <w:rPr>
                <w:rFonts w:asciiTheme="minorHAnsi" w:hAnsiTheme="minorHAnsi"/>
              </w:rPr>
            </w:pPr>
            <w:r w:rsidRPr="00D0684C">
              <w:rPr>
                <w:rFonts w:asciiTheme="minorHAnsi" w:hAnsiTheme="minorHAnsi"/>
              </w:rPr>
              <w:t>toplotni šok 1 uro dnevno med 3 in 4 uro, temperatura TSV 70</w:t>
            </w:r>
            <w:r w:rsidR="00100BB3" w:rsidRPr="00D0684C">
              <w:rPr>
                <w:rFonts w:asciiTheme="minorHAnsi" w:hAnsiTheme="minorHAnsi"/>
              </w:rPr>
              <w:t> </w:t>
            </w:r>
            <w:r w:rsidRPr="00D0684C">
              <w:rPr>
                <w:rFonts w:asciiTheme="minorHAnsi" w:hAnsiTheme="minorHAnsi"/>
              </w:rPr>
              <w:t>°C;</w:t>
            </w:r>
          </w:p>
          <w:p w14:paraId="32682013" w14:textId="471192DC" w:rsidR="004532E5" w:rsidRPr="00D0684C" w:rsidRDefault="004532E5" w:rsidP="001B58C2">
            <w:pPr>
              <w:pStyle w:val="Odstavekseznama"/>
              <w:numPr>
                <w:ilvl w:val="0"/>
                <w:numId w:val="42"/>
              </w:numPr>
              <w:spacing w:before="60" w:after="60"/>
              <w:ind w:left="284" w:hanging="284"/>
              <w:contextualSpacing w:val="0"/>
              <w:rPr>
                <w:rFonts w:asciiTheme="minorHAnsi" w:hAnsiTheme="minorHAnsi"/>
              </w:rPr>
            </w:pPr>
            <w:r w:rsidRPr="00D0684C">
              <w:rPr>
                <w:rFonts w:asciiTheme="minorHAnsi" w:hAnsiTheme="minorHAnsi"/>
              </w:rPr>
              <w:t>debelina toplotne izolacije cevovodov 40 mm (d</w:t>
            </w:r>
            <w:r w:rsidR="00FA4948" w:rsidRPr="00D0684C">
              <w:rPr>
                <w:rFonts w:asciiTheme="minorHAnsi" w:hAnsiTheme="minorHAnsi"/>
              </w:rPr>
              <w:t xml:space="preserve"> </w:t>
            </w:r>
            <w:r w:rsidRPr="00D0684C">
              <w:rPr>
                <w:rFonts w:asciiTheme="minorHAnsi" w:hAnsiTheme="minorHAnsi"/>
              </w:rPr>
              <w:t>&lt;</w:t>
            </w:r>
            <w:r w:rsidR="00FA4948" w:rsidRPr="00D0684C">
              <w:rPr>
                <w:rFonts w:asciiTheme="minorHAnsi" w:hAnsiTheme="minorHAnsi"/>
              </w:rPr>
              <w:t xml:space="preserve"> </w:t>
            </w:r>
            <w:r w:rsidRPr="00D0684C">
              <w:rPr>
                <w:rFonts w:asciiTheme="minorHAnsi" w:hAnsiTheme="minorHAnsi"/>
              </w:rPr>
              <w:t>22 mm), premer cevi (25</w:t>
            </w:r>
            <w:r w:rsidR="00FA4948" w:rsidRPr="00D0684C">
              <w:rPr>
                <w:rFonts w:asciiTheme="minorHAnsi" w:hAnsiTheme="minorHAnsi"/>
              </w:rPr>
              <w:t xml:space="preserve"> </w:t>
            </w:r>
            <w:r w:rsidRPr="00D0684C">
              <w:rPr>
                <w:rFonts w:asciiTheme="minorHAnsi" w:hAnsiTheme="minorHAnsi"/>
              </w:rPr>
              <w:t>&lt;</w:t>
            </w:r>
            <w:r w:rsidR="00FA4948" w:rsidRPr="00D0684C">
              <w:rPr>
                <w:rFonts w:asciiTheme="minorHAnsi" w:hAnsiTheme="minorHAnsi"/>
              </w:rPr>
              <w:t xml:space="preserve"> </w:t>
            </w:r>
            <w:r w:rsidRPr="00D0684C">
              <w:rPr>
                <w:rFonts w:asciiTheme="minorHAnsi" w:hAnsiTheme="minorHAnsi"/>
              </w:rPr>
              <w:t>d</w:t>
            </w:r>
            <w:r w:rsidR="00FA4948" w:rsidRPr="00D0684C">
              <w:rPr>
                <w:rFonts w:asciiTheme="minorHAnsi" w:hAnsiTheme="minorHAnsi"/>
              </w:rPr>
              <w:t xml:space="preserve"> </w:t>
            </w:r>
            <w:r w:rsidRPr="00D0684C">
              <w:rPr>
                <w:rFonts w:asciiTheme="minorHAnsi" w:hAnsiTheme="minorHAnsi"/>
              </w:rPr>
              <w:t>&lt;</w:t>
            </w:r>
            <w:r w:rsidR="00FA4948" w:rsidRPr="00D0684C">
              <w:rPr>
                <w:rFonts w:asciiTheme="minorHAnsi" w:hAnsiTheme="minorHAnsi"/>
              </w:rPr>
              <w:t xml:space="preserve"> </w:t>
            </w:r>
            <w:r w:rsidRPr="00D0684C">
              <w:rPr>
                <w:rFonts w:asciiTheme="minorHAnsi" w:hAnsiTheme="minorHAnsi"/>
              </w:rPr>
              <w:t xml:space="preserve">100 mm) 60 mm,  100 mm za večje premere cevi; obtočne črpalke z vzdrževanjem konstantne tlačne razlike; </w:t>
            </w:r>
          </w:p>
          <w:p w14:paraId="5FA34F11" w14:textId="77777777" w:rsidR="004532E5" w:rsidRPr="00D0684C" w:rsidRDefault="004532E5" w:rsidP="001B58C2">
            <w:pPr>
              <w:pStyle w:val="Odstavekseznama"/>
              <w:numPr>
                <w:ilvl w:val="0"/>
                <w:numId w:val="42"/>
              </w:numPr>
              <w:spacing w:before="60" w:after="60"/>
              <w:ind w:left="284" w:hanging="284"/>
              <w:contextualSpacing w:val="0"/>
              <w:rPr>
                <w:rFonts w:asciiTheme="minorHAnsi" w:hAnsiTheme="minorHAnsi"/>
              </w:rPr>
            </w:pPr>
            <w:r w:rsidRPr="00D0684C">
              <w:rPr>
                <w:rFonts w:asciiTheme="minorHAnsi" w:hAnsiTheme="minorHAnsi"/>
              </w:rPr>
              <w:t>ploščata ogrevala, s PI 1 K termostatskimi ventili.</w:t>
            </w:r>
          </w:p>
        </w:tc>
      </w:tr>
      <w:tr w:rsidR="004532E5" w:rsidRPr="001074D5" w14:paraId="10268B8B" w14:textId="77777777" w:rsidTr="00EF17BA">
        <w:trPr>
          <w:trHeight w:val="777"/>
        </w:trPr>
        <w:tc>
          <w:tcPr>
            <w:tcW w:w="1472" w:type="dxa"/>
          </w:tcPr>
          <w:p w14:paraId="576E8569" w14:textId="156AF9DB" w:rsidR="004532E5" w:rsidRPr="001074D5" w:rsidRDefault="0013521A" w:rsidP="001F77BB">
            <w:pPr>
              <w:spacing w:before="60" w:after="60"/>
            </w:pPr>
            <w:r w:rsidRPr="001074D5">
              <w:t>P</w:t>
            </w:r>
            <w:r w:rsidR="004532E5" w:rsidRPr="001074D5">
              <w:t>rezračevanje</w:t>
            </w:r>
          </w:p>
        </w:tc>
        <w:tc>
          <w:tcPr>
            <w:tcW w:w="8504" w:type="dxa"/>
          </w:tcPr>
          <w:p w14:paraId="4600EF60" w14:textId="77777777" w:rsidR="004532E5" w:rsidRPr="00D0684C" w:rsidRDefault="004532E5" w:rsidP="001B58C2">
            <w:pPr>
              <w:pStyle w:val="Odstavekseznama"/>
              <w:numPr>
                <w:ilvl w:val="0"/>
                <w:numId w:val="43"/>
              </w:numPr>
              <w:spacing w:before="60" w:after="60"/>
              <w:ind w:left="284" w:hanging="284"/>
              <w:rPr>
                <w:rFonts w:asciiTheme="minorHAnsi" w:hAnsiTheme="minorHAnsi"/>
              </w:rPr>
            </w:pPr>
            <w:r w:rsidRPr="00D0684C">
              <w:rPr>
                <w:rFonts w:asciiTheme="minorHAnsi" w:hAnsiTheme="minorHAnsi"/>
              </w:rPr>
              <w:t>mehansko z vračanjem toplote, konstanten pretok zraka; količina svežega zraka za prezračevanje je ekvivalentna 0,5 h</w:t>
            </w:r>
            <w:r w:rsidRPr="00D0684C">
              <w:rPr>
                <w:rFonts w:asciiTheme="minorHAnsi" w:hAnsiTheme="minorHAnsi"/>
                <w:vertAlign w:val="superscript"/>
              </w:rPr>
              <w:t>-1</w:t>
            </w:r>
            <w:r w:rsidRPr="00D0684C">
              <w:rPr>
                <w:rFonts w:asciiTheme="minorHAnsi" w:hAnsiTheme="minorHAnsi"/>
              </w:rPr>
              <w:t xml:space="preserve">, </w:t>
            </w:r>
          </w:p>
          <w:p w14:paraId="2CEC14BC" w14:textId="77777777" w:rsidR="004532E5" w:rsidRPr="00D0684C" w:rsidRDefault="004532E5" w:rsidP="001B58C2">
            <w:pPr>
              <w:pStyle w:val="Odstavekseznama"/>
              <w:numPr>
                <w:ilvl w:val="0"/>
                <w:numId w:val="43"/>
              </w:numPr>
              <w:spacing w:before="60" w:after="60"/>
              <w:ind w:left="284" w:hanging="284"/>
              <w:rPr>
                <w:rFonts w:asciiTheme="minorHAnsi" w:hAnsiTheme="minorHAnsi"/>
              </w:rPr>
            </w:pPr>
            <w:r w:rsidRPr="00D0684C">
              <w:rPr>
                <w:rFonts w:asciiTheme="minorHAnsi" w:hAnsiTheme="minorHAnsi"/>
              </w:rPr>
              <w:t>tesnost stavne n</w:t>
            </w:r>
            <w:r w:rsidRPr="00D0684C">
              <w:rPr>
                <w:rFonts w:asciiTheme="minorHAnsi" w:hAnsiTheme="minorHAnsi"/>
                <w:vertAlign w:val="subscript"/>
              </w:rPr>
              <w:t>50</w:t>
            </w:r>
            <w:r w:rsidRPr="00D0684C">
              <w:rPr>
                <w:rFonts w:asciiTheme="minorHAnsi" w:hAnsiTheme="minorHAnsi"/>
              </w:rPr>
              <w:t xml:space="preserve"> 1,5 h</w:t>
            </w:r>
            <w:r w:rsidRPr="00D0684C">
              <w:rPr>
                <w:rFonts w:asciiTheme="minorHAnsi" w:hAnsiTheme="minorHAnsi"/>
                <w:vertAlign w:val="superscript"/>
              </w:rPr>
              <w:t>-1</w:t>
            </w:r>
            <w:r w:rsidRPr="00D0684C">
              <w:rPr>
                <w:rFonts w:asciiTheme="minorHAnsi" w:hAnsiTheme="minorHAnsi"/>
              </w:rPr>
              <w:t>;</w:t>
            </w:r>
          </w:p>
          <w:p w14:paraId="77E4487C" w14:textId="0BF70870" w:rsidR="004532E5" w:rsidRPr="00D0684C" w:rsidRDefault="004532E5" w:rsidP="001B58C2">
            <w:pPr>
              <w:pStyle w:val="Odstavekseznama"/>
              <w:numPr>
                <w:ilvl w:val="0"/>
                <w:numId w:val="44"/>
              </w:numPr>
              <w:spacing w:before="60" w:after="60"/>
              <w:ind w:left="284" w:hanging="284"/>
              <w:rPr>
                <w:rFonts w:asciiTheme="minorHAnsi" w:hAnsiTheme="minorHAnsi"/>
              </w:rPr>
            </w:pPr>
            <w:r w:rsidRPr="00D0684C">
              <w:rPr>
                <w:rFonts w:asciiTheme="minorHAnsi" w:hAnsiTheme="minorHAnsi"/>
              </w:rPr>
              <w:t xml:space="preserve">temperaturni izkoristek prenosnika </w:t>
            </w:r>
            <w:r w:rsidR="00BD1EFB" w:rsidRPr="00D0684C">
              <w:rPr>
                <w:rFonts w:asciiTheme="minorHAnsi" w:hAnsiTheme="minorHAnsi"/>
              </w:rPr>
              <w:t xml:space="preserve">predpostavi se da je </w:t>
            </w:r>
            <w:r w:rsidRPr="00D0684C">
              <w:rPr>
                <w:rFonts w:asciiTheme="minorHAnsi" w:hAnsiTheme="minorHAnsi"/>
              </w:rPr>
              <w:t xml:space="preserve">65 %; tesno razvodno omrežje, tesno ohišje AHU, </w:t>
            </w:r>
            <w:r w:rsidR="00C10C85" w:rsidRPr="00D0684C">
              <w:rPr>
                <w:rFonts w:asciiTheme="minorHAnsi" w:hAnsiTheme="minorHAnsi"/>
              </w:rPr>
              <w:sym w:font="Symbol" w:char="F065"/>
            </w:r>
            <w:r w:rsidR="00C10C85" w:rsidRPr="00D0684C">
              <w:rPr>
                <w:rFonts w:asciiTheme="minorHAnsi" w:hAnsiTheme="minorHAnsi"/>
              </w:rPr>
              <w:t xml:space="preserve"> = </w:t>
            </w:r>
            <w:r w:rsidRPr="00D0684C">
              <w:rPr>
                <w:rFonts w:asciiTheme="minorHAnsi" w:hAnsiTheme="minorHAnsi"/>
              </w:rPr>
              <w:t>5 %</w:t>
            </w:r>
          </w:p>
          <w:p w14:paraId="0BBDB53C" w14:textId="77777777" w:rsidR="004532E5" w:rsidRPr="00D0684C" w:rsidRDefault="004532E5" w:rsidP="001B58C2">
            <w:pPr>
              <w:pStyle w:val="Odstavekseznama"/>
              <w:numPr>
                <w:ilvl w:val="0"/>
                <w:numId w:val="44"/>
              </w:numPr>
              <w:spacing w:before="60" w:after="60"/>
              <w:ind w:left="284" w:hanging="284"/>
              <w:rPr>
                <w:rFonts w:asciiTheme="minorHAnsi" w:hAnsiTheme="minorHAnsi"/>
              </w:rPr>
            </w:pPr>
            <w:r w:rsidRPr="00D0684C">
              <w:rPr>
                <w:rFonts w:asciiTheme="minorHAnsi" w:hAnsiTheme="minorHAnsi"/>
              </w:rPr>
              <w:t>ne upošteva se segrevanje zraka v ventilatorjih;</w:t>
            </w:r>
          </w:p>
          <w:p w14:paraId="07DE7FC3" w14:textId="16AB83BE" w:rsidR="004532E5" w:rsidRPr="00D0684C" w:rsidRDefault="004532E5" w:rsidP="001B58C2">
            <w:pPr>
              <w:pStyle w:val="Odstavekseznama"/>
              <w:numPr>
                <w:ilvl w:val="0"/>
                <w:numId w:val="44"/>
              </w:numPr>
              <w:spacing w:before="60" w:after="60"/>
              <w:ind w:left="284" w:hanging="284"/>
              <w:rPr>
                <w:rFonts w:asciiTheme="minorHAnsi" w:hAnsiTheme="minorHAnsi"/>
              </w:rPr>
            </w:pPr>
            <w:r w:rsidRPr="00D0684C">
              <w:rPr>
                <w:rFonts w:asciiTheme="minorHAnsi" w:hAnsiTheme="minorHAnsi"/>
              </w:rPr>
              <w:t>prezračevanje je uravnoteženo, skladno z razredom AB 3 tabela 13</w:t>
            </w:r>
            <w:r w:rsidR="00100BB3" w:rsidRPr="00D0684C">
              <w:rPr>
                <w:rFonts w:asciiTheme="minorHAnsi" w:hAnsiTheme="minorHAnsi"/>
              </w:rPr>
              <w:t xml:space="preserve"> standarda</w:t>
            </w:r>
            <w:r w:rsidRPr="00D0684C">
              <w:rPr>
                <w:rFonts w:asciiTheme="minorHAnsi" w:hAnsiTheme="minorHAnsi"/>
                <w:color w:val="00B050"/>
              </w:rPr>
              <w:t xml:space="preserve"> </w:t>
            </w:r>
            <w:r w:rsidRPr="00D0684C">
              <w:rPr>
                <w:rFonts w:asciiTheme="minorHAnsi" w:hAnsiTheme="minorHAnsi"/>
                <w:bCs/>
              </w:rPr>
              <w:t>SIST EN 16798-3;</w:t>
            </w:r>
          </w:p>
          <w:p w14:paraId="7DD821D2" w14:textId="04FFB319" w:rsidR="004532E5" w:rsidRPr="00D0684C" w:rsidRDefault="004532E5" w:rsidP="001B58C2">
            <w:pPr>
              <w:pStyle w:val="Odstavekseznama"/>
              <w:numPr>
                <w:ilvl w:val="0"/>
                <w:numId w:val="44"/>
              </w:numPr>
              <w:spacing w:before="60" w:after="60"/>
              <w:ind w:left="284" w:hanging="284"/>
              <w:rPr>
                <w:rFonts w:asciiTheme="minorHAnsi" w:hAnsiTheme="minorHAnsi"/>
              </w:rPr>
            </w:pPr>
            <w:r w:rsidRPr="00D0684C">
              <w:rPr>
                <w:rFonts w:asciiTheme="minorHAnsi" w:hAnsiTheme="minorHAnsi"/>
              </w:rPr>
              <w:t>pogoni SFP 3 dovod (1000 W/(m</w:t>
            </w:r>
            <w:r w:rsidRPr="00D0684C">
              <w:rPr>
                <w:rFonts w:asciiTheme="minorHAnsi" w:hAnsiTheme="minorHAnsi"/>
                <w:vertAlign w:val="superscript"/>
              </w:rPr>
              <w:t>3</w:t>
            </w:r>
            <w:r w:rsidRPr="00D0684C">
              <w:rPr>
                <w:rFonts w:asciiTheme="minorHAnsi" w:hAnsiTheme="minorHAnsi"/>
              </w:rPr>
              <w:t>/s)), SFP 2 dovod (700 W/(m</w:t>
            </w:r>
            <w:r w:rsidRPr="00D0684C">
              <w:rPr>
                <w:rFonts w:asciiTheme="minorHAnsi" w:hAnsiTheme="minorHAnsi"/>
                <w:vertAlign w:val="superscript"/>
              </w:rPr>
              <w:t>3</w:t>
            </w:r>
            <w:r w:rsidRPr="00D0684C">
              <w:rPr>
                <w:rFonts w:asciiTheme="minorHAnsi" w:hAnsiTheme="minorHAnsi"/>
              </w:rPr>
              <w:t>/s))</w:t>
            </w:r>
            <w:r w:rsidR="00100BB3" w:rsidRPr="00D0684C">
              <w:rPr>
                <w:rFonts w:asciiTheme="minorHAnsi" w:hAnsiTheme="minorHAnsi"/>
              </w:rPr>
              <w:t xml:space="preserve">, (tabela 14 standarda </w:t>
            </w:r>
            <w:r w:rsidR="00100BB3" w:rsidRPr="00D0684C">
              <w:rPr>
                <w:rFonts w:asciiTheme="minorHAnsi" w:hAnsiTheme="minorHAnsi"/>
                <w:bCs/>
              </w:rPr>
              <w:t xml:space="preserve">SIST EN 16798-3, </w:t>
            </w:r>
            <w:r w:rsidR="00100BB3" w:rsidRPr="00D0684C">
              <w:rPr>
                <w:rFonts w:asciiTheme="minorHAnsi" w:hAnsiTheme="minorHAnsi"/>
              </w:rPr>
              <w:t>z upoštevanjem sestavnih komponent, ki so navedene v tabeli 15</w:t>
            </w:r>
            <w:r w:rsidR="00100BB3" w:rsidRPr="00D0684C">
              <w:rPr>
                <w:rFonts w:asciiTheme="minorHAnsi" w:hAnsiTheme="minorHAnsi"/>
                <w:bCs/>
              </w:rPr>
              <w:t xml:space="preserve"> standarda SIST EN 16798-3);</w:t>
            </w:r>
          </w:p>
          <w:p w14:paraId="67966827" w14:textId="1852276A" w:rsidR="004532E5" w:rsidRPr="00D0684C" w:rsidRDefault="004532E5" w:rsidP="001B58C2">
            <w:pPr>
              <w:pStyle w:val="Odstavekseznama"/>
              <w:numPr>
                <w:ilvl w:val="0"/>
                <w:numId w:val="44"/>
              </w:numPr>
              <w:spacing w:before="60" w:after="60"/>
              <w:ind w:left="284" w:hanging="284"/>
              <w:rPr>
                <w:rFonts w:asciiTheme="minorHAnsi" w:hAnsiTheme="minorHAnsi"/>
              </w:rPr>
            </w:pPr>
            <w:r w:rsidRPr="00D0684C">
              <w:rPr>
                <w:rFonts w:asciiTheme="minorHAnsi" w:hAnsiTheme="minorHAnsi"/>
              </w:rPr>
              <w:t xml:space="preserve">naravno prezračevanje in hibridno prezračevanje se ne upošteva; brez pred-ogrevanja in pred-hlajenja zraka. </w:t>
            </w:r>
          </w:p>
        </w:tc>
      </w:tr>
      <w:tr w:rsidR="004532E5" w:rsidRPr="001074D5" w14:paraId="4B1994AD" w14:textId="77777777" w:rsidTr="00EF17BA">
        <w:tc>
          <w:tcPr>
            <w:tcW w:w="1472" w:type="dxa"/>
          </w:tcPr>
          <w:p w14:paraId="31C41223" w14:textId="6F1D5FD0" w:rsidR="004532E5" w:rsidRPr="001074D5" w:rsidRDefault="0013521A" w:rsidP="001F77BB">
            <w:pPr>
              <w:spacing w:before="60" w:after="60"/>
            </w:pPr>
            <w:r w:rsidRPr="001074D5">
              <w:t>H</w:t>
            </w:r>
            <w:r w:rsidR="004532E5" w:rsidRPr="001074D5">
              <w:t>lajenje</w:t>
            </w:r>
          </w:p>
        </w:tc>
        <w:tc>
          <w:tcPr>
            <w:tcW w:w="8504" w:type="dxa"/>
          </w:tcPr>
          <w:p w14:paraId="49F89CDC" w14:textId="22BEC6FB"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multi-split sistem z direktnim uparjanjem, COP</w:t>
            </w:r>
            <w:r w:rsidRPr="00D0684C">
              <w:rPr>
                <w:rFonts w:asciiTheme="minorHAnsi" w:hAnsiTheme="minorHAnsi"/>
                <w:vertAlign w:val="subscript"/>
              </w:rPr>
              <w:t>ref</w:t>
            </w:r>
            <w:r w:rsidRPr="00D0684C">
              <w:rPr>
                <w:rFonts w:asciiTheme="minorHAnsi" w:hAnsiTheme="minorHAnsi"/>
              </w:rPr>
              <w:t xml:space="preserve"> </w:t>
            </w:r>
            <w:r w:rsidR="0013521A" w:rsidRPr="00D0684C">
              <w:rPr>
                <w:rFonts w:asciiTheme="minorHAnsi" w:hAnsiTheme="minorHAnsi"/>
              </w:rPr>
              <w:t xml:space="preserve">= </w:t>
            </w:r>
            <w:r w:rsidRPr="00D0684C">
              <w:rPr>
                <w:rFonts w:asciiTheme="minorHAnsi" w:hAnsiTheme="minorHAnsi"/>
              </w:rPr>
              <w:t xml:space="preserve">3,0, </w:t>
            </w:r>
            <w:r w:rsidR="00745D08" w:rsidRPr="00D0684C">
              <w:rPr>
                <w:rFonts w:asciiTheme="minorHAnsi" w:hAnsiTheme="minorHAnsi"/>
              </w:rPr>
              <w:t xml:space="preserve">toplotna </w:t>
            </w:r>
            <w:r w:rsidRPr="00D0684C">
              <w:rPr>
                <w:rFonts w:asciiTheme="minorHAnsi" w:hAnsiTheme="minorHAnsi"/>
              </w:rPr>
              <w:t xml:space="preserve">moč določena pri projektnih pogojih in referenčnih pogojih za referenčno stavbo; </w:t>
            </w:r>
          </w:p>
          <w:p w14:paraId="61A67D16" w14:textId="77777777"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v primeru, ko je hlajenje predvideno v obravnavani stavbi.</w:t>
            </w:r>
          </w:p>
        </w:tc>
      </w:tr>
      <w:tr w:rsidR="004532E5" w:rsidRPr="001074D5" w14:paraId="17D0BD72" w14:textId="77777777" w:rsidTr="00EF17BA">
        <w:tc>
          <w:tcPr>
            <w:tcW w:w="1472" w:type="dxa"/>
          </w:tcPr>
          <w:p w14:paraId="2F6988F7" w14:textId="54F19750" w:rsidR="004532E5" w:rsidRPr="001074D5" w:rsidRDefault="0013521A" w:rsidP="001F77BB">
            <w:pPr>
              <w:spacing w:before="60" w:after="60"/>
            </w:pPr>
            <w:r w:rsidRPr="001074D5">
              <w:t>R</w:t>
            </w:r>
            <w:r w:rsidR="004532E5" w:rsidRPr="001074D5">
              <w:t>azsvetljava</w:t>
            </w:r>
          </w:p>
        </w:tc>
        <w:tc>
          <w:tcPr>
            <w:tcW w:w="8504" w:type="dxa"/>
          </w:tcPr>
          <w:p w14:paraId="7EB83695" w14:textId="77777777" w:rsidR="004532E5" w:rsidRPr="00D0684C" w:rsidRDefault="004532E5" w:rsidP="001B58C2">
            <w:pPr>
              <w:pStyle w:val="Odstavekseznama"/>
              <w:numPr>
                <w:ilvl w:val="0"/>
                <w:numId w:val="45"/>
              </w:numPr>
              <w:spacing w:before="60" w:after="60"/>
              <w:ind w:left="284" w:hanging="284"/>
              <w:rPr>
                <w:rFonts w:asciiTheme="minorHAnsi" w:hAnsiTheme="minorHAnsi"/>
                <w:color w:val="000000" w:themeColor="text1"/>
              </w:rPr>
            </w:pPr>
            <w:r w:rsidRPr="00D0684C">
              <w:rPr>
                <w:rFonts w:asciiTheme="minorHAnsi" w:hAnsiTheme="minorHAnsi"/>
              </w:rPr>
              <w:t>P‘</w:t>
            </w:r>
            <w:r w:rsidRPr="00D0684C">
              <w:rPr>
                <w:rFonts w:asciiTheme="minorHAnsi" w:hAnsiTheme="minorHAnsi"/>
                <w:vertAlign w:val="subscript"/>
              </w:rPr>
              <w:t>L</w:t>
            </w:r>
            <w:r w:rsidRPr="00D0684C">
              <w:rPr>
                <w:rFonts w:asciiTheme="minorHAnsi" w:hAnsiTheme="minorHAnsi"/>
              </w:rPr>
              <w:t xml:space="preserve"> = </w:t>
            </w:r>
            <w:r w:rsidRPr="00D0684C">
              <w:rPr>
                <w:rFonts w:asciiTheme="minorHAnsi" w:hAnsiTheme="minorHAnsi"/>
                <w:color w:val="000000" w:themeColor="text1"/>
              </w:rPr>
              <w:t>4,5</w:t>
            </w:r>
            <w:r w:rsidRPr="00D0684C">
              <w:rPr>
                <w:rFonts w:asciiTheme="minorHAnsi" w:hAnsiTheme="minorHAnsi"/>
              </w:rPr>
              <w:t xml:space="preserve"> W/m</w:t>
            </w:r>
            <w:r w:rsidRPr="00D0684C">
              <w:rPr>
                <w:rFonts w:asciiTheme="minorHAnsi" w:hAnsiTheme="minorHAnsi"/>
                <w:vertAlign w:val="superscript"/>
              </w:rPr>
              <w:t>2</w:t>
            </w:r>
            <w:r w:rsidRPr="00D0684C">
              <w:rPr>
                <w:rFonts w:asciiTheme="minorHAnsi" w:hAnsiTheme="minorHAnsi"/>
                <w:color w:val="000000" w:themeColor="text1"/>
              </w:rPr>
              <w:t>;</w:t>
            </w:r>
          </w:p>
          <w:p w14:paraId="7C12DD93" w14:textId="7E92F8CD"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vgrajene so LED sijalke s faktorjem energijske učinkovitosti FL</w:t>
            </w:r>
            <w:r w:rsidR="0013521A" w:rsidRPr="00D0684C">
              <w:rPr>
                <w:rFonts w:asciiTheme="minorHAnsi" w:hAnsiTheme="minorHAnsi"/>
              </w:rPr>
              <w:t xml:space="preserve"> =</w:t>
            </w:r>
            <w:r w:rsidRPr="00D0684C">
              <w:rPr>
                <w:rFonts w:asciiTheme="minorHAnsi" w:hAnsiTheme="minorHAnsi"/>
              </w:rPr>
              <w:t xml:space="preserve"> 0,86; </w:t>
            </w:r>
          </w:p>
          <w:p w14:paraId="7ACB3C85" w14:textId="350125B6"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faktor uporabe razsvetljave F</w:t>
            </w:r>
            <w:r w:rsidRPr="00D0684C">
              <w:rPr>
                <w:rFonts w:asciiTheme="minorHAnsi" w:hAnsiTheme="minorHAnsi"/>
                <w:vertAlign w:val="subscript"/>
              </w:rPr>
              <w:t>o</w:t>
            </w:r>
            <w:r w:rsidRPr="00D0684C">
              <w:rPr>
                <w:rFonts w:asciiTheme="minorHAnsi" w:hAnsiTheme="minorHAnsi"/>
              </w:rPr>
              <w:t xml:space="preserve"> </w:t>
            </w:r>
            <w:r w:rsidR="0013521A" w:rsidRPr="00D0684C">
              <w:rPr>
                <w:rFonts w:asciiTheme="minorHAnsi" w:hAnsiTheme="minorHAnsi"/>
              </w:rPr>
              <w:t xml:space="preserve">= </w:t>
            </w:r>
            <w:r w:rsidRPr="00D0684C">
              <w:rPr>
                <w:rFonts w:asciiTheme="minorHAnsi" w:hAnsiTheme="minorHAnsi"/>
              </w:rPr>
              <w:t xml:space="preserve">1 </w:t>
            </w:r>
            <w:r w:rsidRPr="00D0684C">
              <w:rPr>
                <w:rFonts w:asciiTheme="minorHAnsi" w:hAnsiTheme="minorHAnsi"/>
                <w:lang w:val="en-GB"/>
              </w:rPr>
              <w:t>(occupancy dependency factor);</w:t>
            </w:r>
            <w:r w:rsidRPr="00D0684C">
              <w:rPr>
                <w:rFonts w:asciiTheme="minorHAnsi" w:hAnsiTheme="minorHAnsi"/>
              </w:rPr>
              <w:t xml:space="preserve"> </w:t>
            </w:r>
          </w:p>
          <w:p w14:paraId="61DDBEB7" w14:textId="1302E81A"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 xml:space="preserve">faktor trajnosti svetilnosti svetilke Fc </w:t>
            </w:r>
            <w:r w:rsidR="00C763D1">
              <w:rPr>
                <w:rFonts w:asciiTheme="minorHAnsi" w:hAnsiTheme="minorHAnsi"/>
              </w:rPr>
              <w:t xml:space="preserve">= </w:t>
            </w:r>
            <w:r w:rsidRPr="00D0684C">
              <w:rPr>
                <w:rFonts w:asciiTheme="minorHAnsi" w:hAnsiTheme="minorHAnsi"/>
              </w:rPr>
              <w:t xml:space="preserve">1 </w:t>
            </w:r>
            <w:r w:rsidRPr="00D0684C">
              <w:rPr>
                <w:rFonts w:asciiTheme="minorHAnsi" w:hAnsiTheme="minorHAnsi"/>
                <w:lang w:val="en-GB"/>
              </w:rPr>
              <w:t>(constant illum</w:t>
            </w:r>
            <w:r w:rsidR="00BF3F1D" w:rsidRPr="00D0684C">
              <w:rPr>
                <w:rFonts w:asciiTheme="minorHAnsi" w:hAnsiTheme="minorHAnsi"/>
                <w:lang w:val="en-GB"/>
              </w:rPr>
              <w:t>i</w:t>
            </w:r>
            <w:r w:rsidRPr="00D0684C">
              <w:rPr>
                <w:rFonts w:asciiTheme="minorHAnsi" w:hAnsiTheme="minorHAnsi"/>
                <w:lang w:val="en-GB"/>
              </w:rPr>
              <w:t>nance dependency factor);</w:t>
            </w:r>
            <w:r w:rsidRPr="00D0684C">
              <w:rPr>
                <w:rFonts w:asciiTheme="minorHAnsi" w:hAnsiTheme="minorHAnsi"/>
              </w:rPr>
              <w:t xml:space="preserve"> </w:t>
            </w:r>
          </w:p>
          <w:p w14:paraId="12EA4AD3" w14:textId="5346BAE4"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 xml:space="preserve">faktor naravne osvetlitve Fd </w:t>
            </w:r>
            <w:r w:rsidR="0013521A" w:rsidRPr="00D0684C">
              <w:rPr>
                <w:rFonts w:asciiTheme="minorHAnsi" w:hAnsiTheme="minorHAnsi"/>
              </w:rPr>
              <w:t xml:space="preserve">= </w:t>
            </w:r>
            <w:r w:rsidRPr="00D0684C">
              <w:rPr>
                <w:rFonts w:asciiTheme="minorHAnsi" w:hAnsiTheme="minorHAnsi"/>
              </w:rPr>
              <w:t xml:space="preserve">0,6 </w:t>
            </w:r>
            <w:r w:rsidRPr="00D0684C">
              <w:rPr>
                <w:rFonts w:asciiTheme="minorHAnsi" w:hAnsiTheme="minorHAnsi"/>
                <w:lang w:val="en-GB"/>
              </w:rPr>
              <w:t>(daylight dependency factor</w:t>
            </w:r>
            <w:r w:rsidRPr="00D0684C">
              <w:rPr>
                <w:rFonts w:asciiTheme="minorHAnsi" w:hAnsiTheme="minorHAnsi"/>
              </w:rPr>
              <w:t>, DF 5</w:t>
            </w:r>
            <w:r w:rsidR="0013521A" w:rsidRPr="00D0684C">
              <w:rPr>
                <w:rFonts w:asciiTheme="minorHAnsi" w:hAnsiTheme="minorHAnsi"/>
              </w:rPr>
              <w:t xml:space="preserve"> </w:t>
            </w:r>
            <w:r w:rsidRPr="00D0684C">
              <w:rPr>
                <w:rFonts w:asciiTheme="minorHAnsi" w:hAnsiTheme="minorHAnsi"/>
              </w:rPr>
              <w:t xml:space="preserve">%); </w:t>
            </w:r>
          </w:p>
          <w:p w14:paraId="41453A0C" w14:textId="77777777"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varnostne svetilke se ne upoštevajo v izračunu rabe energije za delovanje sistema razsvetljave.</w:t>
            </w:r>
          </w:p>
        </w:tc>
      </w:tr>
      <w:tr w:rsidR="004532E5" w:rsidRPr="001074D5" w14:paraId="7A0F9AC9" w14:textId="77777777" w:rsidTr="00EF17BA">
        <w:tc>
          <w:tcPr>
            <w:tcW w:w="1472" w:type="dxa"/>
          </w:tcPr>
          <w:p w14:paraId="3E008526" w14:textId="77777777" w:rsidR="004532E5" w:rsidRPr="001074D5" w:rsidRDefault="004532E5" w:rsidP="001F77BB">
            <w:pPr>
              <w:spacing w:before="60" w:after="60"/>
            </w:pPr>
            <w:r w:rsidRPr="001074D5">
              <w:t>BAC</w:t>
            </w:r>
          </w:p>
        </w:tc>
        <w:tc>
          <w:tcPr>
            <w:tcW w:w="8504" w:type="dxa"/>
          </w:tcPr>
          <w:p w14:paraId="3500C844" w14:textId="77777777"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 xml:space="preserve">Razred C </w:t>
            </w:r>
          </w:p>
        </w:tc>
      </w:tr>
      <w:tr w:rsidR="004532E5" w:rsidRPr="001074D5" w14:paraId="7C924E5F" w14:textId="77777777" w:rsidTr="00EF17BA">
        <w:tc>
          <w:tcPr>
            <w:tcW w:w="1472" w:type="dxa"/>
          </w:tcPr>
          <w:p w14:paraId="43B2192A" w14:textId="77777777" w:rsidR="004532E5" w:rsidRPr="001074D5" w:rsidRDefault="004532E5" w:rsidP="001F77BB">
            <w:pPr>
              <w:spacing w:before="60" w:after="60"/>
            </w:pPr>
            <w:r w:rsidRPr="001074D5">
              <w:t>OVE</w:t>
            </w:r>
          </w:p>
        </w:tc>
        <w:tc>
          <w:tcPr>
            <w:tcW w:w="8504" w:type="dxa"/>
          </w:tcPr>
          <w:p w14:paraId="227C3BBF" w14:textId="688C4235"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TSV se pripravlja v kombinaciji sistema ogrevanja</w:t>
            </w:r>
            <w:r w:rsidR="0013521A" w:rsidRPr="00D0684C">
              <w:rPr>
                <w:rFonts w:asciiTheme="minorHAnsi" w:hAnsiTheme="minorHAnsi"/>
              </w:rPr>
              <w:t xml:space="preserve"> </w:t>
            </w:r>
            <w:r w:rsidRPr="00D0684C">
              <w:rPr>
                <w:rFonts w:asciiTheme="minorHAnsi" w:hAnsiTheme="minorHAnsi"/>
              </w:rPr>
              <w:t>+</w:t>
            </w:r>
            <w:r w:rsidR="0013521A" w:rsidRPr="00D0684C">
              <w:rPr>
                <w:rFonts w:asciiTheme="minorHAnsi" w:hAnsiTheme="minorHAnsi"/>
              </w:rPr>
              <w:t xml:space="preserve"> </w:t>
            </w:r>
            <w:r w:rsidRPr="00D0684C">
              <w:rPr>
                <w:rFonts w:asciiTheme="minorHAnsi" w:hAnsiTheme="minorHAnsi"/>
              </w:rPr>
              <w:t>TSV in solarnega toplotneg</w:t>
            </w:r>
            <w:r w:rsidR="00BF3F1D" w:rsidRPr="00D0684C">
              <w:rPr>
                <w:rFonts w:asciiTheme="minorHAnsi" w:hAnsiTheme="minorHAnsi"/>
              </w:rPr>
              <w:t>a</w:t>
            </w:r>
            <w:r w:rsidRPr="00D0684C">
              <w:rPr>
                <w:rFonts w:asciiTheme="minorHAnsi" w:hAnsiTheme="minorHAnsi"/>
              </w:rPr>
              <w:t xml:space="preserve"> sistema; ravni selektivni SS, površina SSE je 0,04 × Au (m</w:t>
            </w:r>
            <w:r w:rsidRPr="00D0684C">
              <w:rPr>
                <w:rFonts w:asciiTheme="minorHAnsi" w:hAnsiTheme="minorHAnsi"/>
                <w:vertAlign w:val="superscript"/>
              </w:rPr>
              <w:t>2</w:t>
            </w:r>
            <w:r w:rsidRPr="00D0684C">
              <w:rPr>
                <w:rFonts w:asciiTheme="minorHAnsi" w:hAnsiTheme="minorHAnsi"/>
              </w:rPr>
              <w:t>) (St-1) oziroma 0,03 × Au (m</w:t>
            </w:r>
            <w:r w:rsidRPr="00D0684C">
              <w:rPr>
                <w:rFonts w:asciiTheme="minorHAnsi" w:hAnsiTheme="minorHAnsi"/>
                <w:vertAlign w:val="superscript"/>
              </w:rPr>
              <w:t>2</w:t>
            </w:r>
            <w:r w:rsidRPr="00D0684C">
              <w:rPr>
                <w:rFonts w:asciiTheme="minorHAnsi" w:hAnsiTheme="minorHAnsi"/>
              </w:rPr>
              <w:t>) (St-2) in 0,05 × Au (m</w:t>
            </w:r>
            <w:r w:rsidRPr="00D0684C">
              <w:rPr>
                <w:rFonts w:asciiTheme="minorHAnsi" w:hAnsiTheme="minorHAnsi"/>
                <w:vertAlign w:val="superscript"/>
              </w:rPr>
              <w:t>2</w:t>
            </w:r>
            <w:r w:rsidRPr="00D0684C">
              <w:rPr>
                <w:rFonts w:asciiTheme="minorHAnsi" w:hAnsiTheme="minorHAnsi"/>
              </w:rPr>
              <w:t>) (St-3); to velja tudi, če je na obravnavani stavbi predvidena drugačna površina SSE;</w:t>
            </w:r>
          </w:p>
          <w:p w14:paraId="130CDFE9" w14:textId="77777777"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če je solarni ogrevalni sistem predviden na obravnavani stavbi se dolžina cevovodov privzame iz projektne naloge, obtočna črpalka in velikost hranilnika (V</w:t>
            </w:r>
            <w:r w:rsidRPr="00D0684C">
              <w:rPr>
                <w:rFonts w:asciiTheme="minorHAnsi" w:hAnsiTheme="minorHAnsi"/>
                <w:vertAlign w:val="subscript"/>
              </w:rPr>
              <w:t>sol,sto</w:t>
            </w:r>
            <w:r w:rsidRPr="00D0684C">
              <w:rPr>
                <w:rFonts w:asciiTheme="minorHAnsi" w:hAnsiTheme="minorHAnsi"/>
              </w:rPr>
              <w:t xml:space="preserve"> = 50 l/m</w:t>
            </w:r>
            <w:r w:rsidRPr="00D0684C">
              <w:rPr>
                <w:rFonts w:asciiTheme="minorHAnsi" w:hAnsiTheme="minorHAnsi"/>
                <w:vertAlign w:val="superscript"/>
              </w:rPr>
              <w:t>2</w:t>
            </w:r>
            <w:r w:rsidRPr="00D0684C">
              <w:rPr>
                <w:rFonts w:asciiTheme="minorHAnsi" w:hAnsiTheme="minorHAnsi"/>
              </w:rPr>
              <w:t xml:space="preserve"> SSE) pa se prilagodita referenčni površini sprejemnikov sončne energije; </w:t>
            </w:r>
          </w:p>
          <w:p w14:paraId="6FF6B918" w14:textId="5B7CAD12" w:rsidR="004532E5" w:rsidRPr="00D0684C" w:rsidRDefault="004532E5" w:rsidP="001B58C2">
            <w:pPr>
              <w:pStyle w:val="Odstavekseznama"/>
              <w:numPr>
                <w:ilvl w:val="0"/>
                <w:numId w:val="45"/>
              </w:numPr>
              <w:spacing w:before="60" w:after="60"/>
              <w:ind w:left="284" w:hanging="284"/>
              <w:rPr>
                <w:rFonts w:asciiTheme="minorHAnsi" w:hAnsiTheme="minorHAnsi"/>
                <w:color w:val="000000" w:themeColor="text1"/>
              </w:rPr>
            </w:pPr>
            <w:r w:rsidRPr="00D0684C">
              <w:rPr>
                <w:rFonts w:asciiTheme="minorHAnsi" w:hAnsiTheme="minorHAnsi"/>
                <w:color w:val="000000" w:themeColor="text1"/>
              </w:rPr>
              <w:t xml:space="preserve">konstrukcijske veličine naprav solarnega </w:t>
            </w:r>
            <w:r w:rsidRPr="00D0684C">
              <w:rPr>
                <w:rFonts w:asciiTheme="minorHAnsi" w:hAnsiTheme="minorHAnsi"/>
              </w:rPr>
              <w:t>ogrevalnega sistema se privzamejo iz točk B.2, B.3, B.6, B.11 in B.12 standarda SIST EN 15316-4-3</w:t>
            </w:r>
            <w:r w:rsidR="0013521A" w:rsidRPr="00D0684C">
              <w:rPr>
                <w:rFonts w:asciiTheme="minorHAnsi" w:hAnsiTheme="minorHAnsi"/>
                <w:color w:val="00B050"/>
              </w:rPr>
              <w:t>,</w:t>
            </w:r>
            <w:r w:rsidRPr="00D0684C">
              <w:rPr>
                <w:rFonts w:asciiTheme="minorHAnsi" w:hAnsiTheme="minorHAnsi"/>
                <w:color w:val="000000" w:themeColor="text1"/>
              </w:rPr>
              <w:t xml:space="preserve"> kot tipične vrednosti.</w:t>
            </w:r>
          </w:p>
          <w:p w14:paraId="6727CA8C" w14:textId="77777777" w:rsidR="004532E5" w:rsidRPr="00D0684C" w:rsidRDefault="004532E5" w:rsidP="001B58C2">
            <w:pPr>
              <w:pStyle w:val="Odstavekseznama"/>
              <w:numPr>
                <w:ilvl w:val="0"/>
                <w:numId w:val="45"/>
              </w:numPr>
              <w:spacing w:before="60" w:after="60"/>
              <w:ind w:left="284" w:hanging="284"/>
              <w:rPr>
                <w:rFonts w:asciiTheme="minorHAnsi" w:hAnsiTheme="minorHAnsi"/>
              </w:rPr>
            </w:pPr>
            <w:r w:rsidRPr="00D0684C">
              <w:rPr>
                <w:rFonts w:asciiTheme="minorHAnsi" w:hAnsiTheme="minorHAnsi"/>
              </w:rPr>
              <w:t>SSE so usmerjeni proti jugu z naklonom 35°.</w:t>
            </w:r>
          </w:p>
        </w:tc>
      </w:tr>
    </w:tbl>
    <w:p w14:paraId="13D599D6" w14:textId="77777777" w:rsidR="004532E5" w:rsidRPr="001074D5" w:rsidRDefault="004532E5" w:rsidP="00CE007E"/>
    <w:p w14:paraId="0B85E4EA" w14:textId="77777777" w:rsidR="004532E5" w:rsidRPr="001074D5" w:rsidRDefault="004532E5" w:rsidP="001B06B7">
      <w:pPr>
        <w:spacing w:before="240"/>
      </w:pPr>
      <w:r w:rsidRPr="001074D5">
        <w:t>Tabela 11.2. Referenčni TSS v gostinskih stavbah - restavracije</w:t>
      </w:r>
    </w:p>
    <w:tbl>
      <w:tblPr>
        <w:tblStyle w:val="Tabelamrea"/>
        <w:tblW w:w="0" w:type="auto"/>
        <w:tblLook w:val="04A0" w:firstRow="1" w:lastRow="0" w:firstColumn="1" w:lastColumn="0" w:noHBand="0" w:noVBand="1"/>
      </w:tblPr>
      <w:tblGrid>
        <w:gridCol w:w="1472"/>
        <w:gridCol w:w="8446"/>
      </w:tblGrid>
      <w:tr w:rsidR="004532E5" w:rsidRPr="001074D5" w14:paraId="2C69AF46" w14:textId="77777777" w:rsidTr="001F77BB">
        <w:tc>
          <w:tcPr>
            <w:tcW w:w="1472" w:type="dxa"/>
            <w:shd w:val="clear" w:color="auto" w:fill="BFBFBF" w:themeFill="background1" w:themeFillShade="BF"/>
            <w:vAlign w:val="center"/>
          </w:tcPr>
          <w:p w14:paraId="2AABA838" w14:textId="77777777" w:rsidR="004532E5" w:rsidRPr="000C1B57" w:rsidRDefault="004532E5" w:rsidP="001F77BB">
            <w:pPr>
              <w:spacing w:before="60" w:after="60"/>
              <w:rPr>
                <w:sz w:val="48"/>
                <w:szCs w:val="48"/>
              </w:rPr>
            </w:pPr>
            <w:r w:rsidRPr="000C1B57">
              <w:rPr>
                <w:sz w:val="48"/>
                <w:szCs w:val="48"/>
              </w:rPr>
              <w:sym w:font="Wingdings 2" w:char="F0B2"/>
            </w:r>
            <w:r w:rsidRPr="000C1B57">
              <w:rPr>
                <w:sz w:val="48"/>
                <w:szCs w:val="48"/>
              </w:rPr>
              <w:sym w:font="Wingdings" w:char="F0B7"/>
            </w:r>
          </w:p>
        </w:tc>
        <w:tc>
          <w:tcPr>
            <w:tcW w:w="8446" w:type="dxa"/>
            <w:shd w:val="clear" w:color="auto" w:fill="BFBFBF" w:themeFill="background1" w:themeFillShade="BF"/>
            <w:vAlign w:val="center"/>
          </w:tcPr>
          <w:p w14:paraId="16614390" w14:textId="77777777" w:rsidR="004532E5" w:rsidRPr="001074D5" w:rsidRDefault="004532E5" w:rsidP="001F77BB">
            <w:pPr>
              <w:spacing w:before="60" w:after="60"/>
            </w:pPr>
            <w:r w:rsidRPr="001074D5">
              <w:t>Gostinske stavbe Ho- 1</w:t>
            </w:r>
          </w:p>
        </w:tc>
      </w:tr>
      <w:tr w:rsidR="004532E5" w:rsidRPr="001074D5" w14:paraId="5CE7CFE4" w14:textId="77777777" w:rsidTr="00EF17BA">
        <w:tc>
          <w:tcPr>
            <w:tcW w:w="1472" w:type="dxa"/>
          </w:tcPr>
          <w:p w14:paraId="6D75E09A" w14:textId="77777777" w:rsidR="004532E5" w:rsidRPr="001074D5" w:rsidRDefault="004532E5" w:rsidP="001F77BB">
            <w:pPr>
              <w:spacing w:before="60" w:after="60"/>
            </w:pPr>
          </w:p>
        </w:tc>
        <w:tc>
          <w:tcPr>
            <w:tcW w:w="8446" w:type="dxa"/>
          </w:tcPr>
          <w:p w14:paraId="5E365B6B" w14:textId="77777777" w:rsidR="004532E5" w:rsidRPr="00D0684C" w:rsidRDefault="004532E5" w:rsidP="001B58C2">
            <w:pPr>
              <w:pStyle w:val="Odstavekseznama"/>
              <w:numPr>
                <w:ilvl w:val="0"/>
                <w:numId w:val="46"/>
              </w:numPr>
              <w:spacing w:before="60" w:after="60"/>
              <w:ind w:left="284" w:hanging="284"/>
              <w:contextualSpacing w:val="0"/>
              <w:rPr>
                <w:rFonts w:asciiTheme="minorHAnsi" w:hAnsiTheme="minorHAnsi"/>
              </w:rPr>
            </w:pPr>
            <w:r w:rsidRPr="00D0684C">
              <w:rPr>
                <w:rFonts w:asciiTheme="minorHAnsi" w:hAnsiTheme="minorHAnsi"/>
              </w:rPr>
              <w:t xml:space="preserve">zunanji klimatski pogoji so opredeljeni v točki 5, kot pogoji, ki veljajo za energetsko zahtevne stavbe; </w:t>
            </w:r>
          </w:p>
          <w:p w14:paraId="665E123A" w14:textId="77777777" w:rsidR="004532E5" w:rsidRPr="00D0684C" w:rsidRDefault="004532E5" w:rsidP="001B58C2">
            <w:pPr>
              <w:pStyle w:val="Odstavekseznama"/>
              <w:numPr>
                <w:ilvl w:val="0"/>
                <w:numId w:val="47"/>
              </w:numPr>
              <w:spacing w:before="60" w:after="60"/>
              <w:ind w:left="568" w:hanging="284"/>
              <w:contextualSpacing w:val="0"/>
              <w:rPr>
                <w:rFonts w:asciiTheme="minorHAnsi" w:hAnsiTheme="minorHAnsi"/>
              </w:rPr>
            </w:pPr>
            <w:r w:rsidRPr="00D0684C">
              <w:rPr>
                <w:rFonts w:asciiTheme="minorHAnsi" w:hAnsiTheme="minorHAnsi"/>
              </w:rPr>
              <w:t xml:space="preserve">v prehodnem obdobju (mesečna metoda) se uporabijo zunanji klimatski pogoji kot so opredeljeni za energetsko manj zahtevne stavb. </w:t>
            </w:r>
          </w:p>
          <w:p w14:paraId="41EE2CA9" w14:textId="608686BE" w:rsidR="004532E5" w:rsidRPr="00D0684C" w:rsidRDefault="004532E5" w:rsidP="001B58C2">
            <w:pPr>
              <w:pStyle w:val="Odstavekseznama"/>
              <w:numPr>
                <w:ilvl w:val="0"/>
                <w:numId w:val="46"/>
              </w:numPr>
              <w:spacing w:before="60" w:after="60"/>
              <w:ind w:left="284" w:hanging="284"/>
              <w:contextualSpacing w:val="0"/>
              <w:rPr>
                <w:rFonts w:asciiTheme="minorHAnsi" w:hAnsiTheme="minorHAnsi"/>
              </w:rPr>
            </w:pPr>
            <w:r w:rsidRPr="00D0684C">
              <w:rPr>
                <w:rFonts w:asciiTheme="minorHAnsi" w:hAnsiTheme="minorHAnsi"/>
              </w:rPr>
              <w:t>robni parametri notranjega okolja se privzamejo kot za energetsko zahtevne stavbe, pri čemer se uporabijo podatki iz tabele 6.4; adaptivni modeli kriterijev notranjega okolja se ne upoštevajo;</w:t>
            </w:r>
          </w:p>
          <w:p w14:paraId="69343751" w14:textId="0BFF435D" w:rsidR="004532E5" w:rsidRPr="00D0684C" w:rsidRDefault="004532E5" w:rsidP="001B58C2">
            <w:pPr>
              <w:pStyle w:val="Odstavekseznama"/>
              <w:numPr>
                <w:ilvl w:val="0"/>
                <w:numId w:val="47"/>
              </w:numPr>
              <w:spacing w:before="60" w:after="60"/>
              <w:ind w:left="568" w:hanging="284"/>
              <w:contextualSpacing w:val="0"/>
              <w:rPr>
                <w:rFonts w:asciiTheme="minorHAnsi" w:hAnsiTheme="minorHAnsi"/>
              </w:rPr>
            </w:pPr>
            <w:r w:rsidRPr="00D0684C">
              <w:rPr>
                <w:rFonts w:asciiTheme="minorHAnsi" w:hAnsiTheme="minorHAnsi"/>
              </w:rPr>
              <w:t>v prehodnem obdobju (mesečna metoda) se za referenčno stavbo privzamejo pogoji, kot so opredeljeni v tabeli 6.1, 6</w:t>
            </w:r>
            <w:r w:rsidR="00100BB3" w:rsidRPr="00D0684C">
              <w:rPr>
                <w:rFonts w:asciiTheme="minorHAnsi" w:hAnsiTheme="minorHAnsi"/>
              </w:rPr>
              <w:t>.</w:t>
            </w:r>
            <w:r w:rsidRPr="00D0684C">
              <w:rPr>
                <w:rFonts w:asciiTheme="minorHAnsi" w:hAnsiTheme="minorHAnsi"/>
              </w:rPr>
              <w:t xml:space="preserve">3; </w:t>
            </w:r>
            <w:r w:rsidR="00100BB3" w:rsidRPr="00D0684C">
              <w:rPr>
                <w:rFonts w:asciiTheme="minorHAnsi" w:hAnsiTheme="minorHAnsi"/>
              </w:rPr>
              <w:t>o</w:t>
            </w:r>
            <w:r w:rsidRPr="00D0684C">
              <w:rPr>
                <w:rFonts w:asciiTheme="minorHAnsi" w:hAnsiTheme="minorHAnsi"/>
              </w:rPr>
              <w:t>perativna temperatura je en</w:t>
            </w:r>
            <w:r w:rsidR="00005BA8">
              <w:rPr>
                <w:rFonts w:asciiTheme="minorHAnsi" w:hAnsiTheme="minorHAnsi"/>
              </w:rPr>
              <w:t>aka projektni temperaturi zraka;</w:t>
            </w:r>
          </w:p>
          <w:p w14:paraId="133B1C29" w14:textId="78FA2662" w:rsidR="004532E5" w:rsidRPr="00D0684C" w:rsidRDefault="004532E5" w:rsidP="001B58C2">
            <w:pPr>
              <w:pStyle w:val="Odstavekseznama"/>
              <w:numPr>
                <w:ilvl w:val="0"/>
                <w:numId w:val="46"/>
              </w:numPr>
              <w:spacing w:before="60" w:after="60"/>
              <w:ind w:left="284" w:hanging="284"/>
              <w:contextualSpacing w:val="0"/>
              <w:rPr>
                <w:rFonts w:asciiTheme="minorHAnsi" w:hAnsiTheme="minorHAnsi"/>
              </w:rPr>
            </w:pPr>
            <w:r w:rsidRPr="00D0684C">
              <w:rPr>
                <w:rFonts w:asciiTheme="minorHAnsi" w:hAnsiTheme="minorHAnsi"/>
              </w:rPr>
              <w:t>notranja bremena se privzamejo iz tabele 7.1, upošteva se urni faktor sočasne zasedenosti stavbe iz tabele 6.4, urni faktor sočasnega delovanja naprav iz tabele 7.2 in urni faktor sočasnega delovanja svetil iz tabele 7.3</w:t>
            </w:r>
            <w:r w:rsidR="00100BB3" w:rsidRPr="00D0684C">
              <w:rPr>
                <w:rFonts w:asciiTheme="minorHAnsi" w:hAnsiTheme="minorHAnsi"/>
              </w:rPr>
              <w:t xml:space="preserve"> te smernice</w:t>
            </w:r>
            <w:r w:rsidRPr="00D0684C">
              <w:rPr>
                <w:rFonts w:asciiTheme="minorHAnsi" w:hAnsiTheme="minorHAnsi"/>
              </w:rPr>
              <w:t xml:space="preserve">. </w:t>
            </w:r>
          </w:p>
          <w:p w14:paraId="5DB3FC6D" w14:textId="77777777" w:rsidR="004532E5" w:rsidRPr="001074D5" w:rsidRDefault="004532E5" w:rsidP="001B58C2">
            <w:pPr>
              <w:pStyle w:val="Odstavekseznama"/>
              <w:numPr>
                <w:ilvl w:val="0"/>
                <w:numId w:val="47"/>
              </w:numPr>
              <w:spacing w:before="60" w:after="60"/>
              <w:ind w:left="568" w:hanging="284"/>
              <w:contextualSpacing w:val="0"/>
            </w:pPr>
            <w:r w:rsidRPr="00D0684C">
              <w:rPr>
                <w:rFonts w:asciiTheme="minorHAnsi" w:hAnsiTheme="minorHAnsi"/>
              </w:rPr>
              <w:t>v prehodnem obdobju se notranja bremena določijo na enak način kot za energetsko manj zahtevne stavbe pri uporabi mesečne računske metode.</w:t>
            </w:r>
          </w:p>
        </w:tc>
      </w:tr>
      <w:tr w:rsidR="004532E5" w:rsidRPr="001074D5" w14:paraId="0F22C622" w14:textId="77777777" w:rsidTr="00EF17BA">
        <w:tc>
          <w:tcPr>
            <w:tcW w:w="1472" w:type="dxa"/>
          </w:tcPr>
          <w:p w14:paraId="441F460E" w14:textId="77777777" w:rsidR="004532E5" w:rsidRPr="001074D5" w:rsidRDefault="004532E5" w:rsidP="001F77BB">
            <w:pPr>
              <w:spacing w:before="60" w:after="60"/>
            </w:pPr>
            <w:r w:rsidRPr="001074D5">
              <w:t>ogrevanje</w:t>
            </w:r>
          </w:p>
        </w:tc>
        <w:tc>
          <w:tcPr>
            <w:tcW w:w="8446" w:type="dxa"/>
          </w:tcPr>
          <w:p w14:paraId="7ECF53F5" w14:textId="77777777" w:rsidR="004532E5" w:rsidRPr="00D0684C" w:rsidRDefault="004532E5" w:rsidP="001B58C2">
            <w:pPr>
              <w:pStyle w:val="Odstavekseznama"/>
              <w:numPr>
                <w:ilvl w:val="0"/>
                <w:numId w:val="48"/>
              </w:numPr>
              <w:spacing w:before="60" w:after="60"/>
              <w:ind w:left="284" w:hanging="284"/>
              <w:contextualSpacing w:val="0"/>
              <w:rPr>
                <w:rFonts w:asciiTheme="minorHAnsi" w:hAnsiTheme="minorHAnsi"/>
              </w:rPr>
            </w:pPr>
            <w:r w:rsidRPr="00D0684C">
              <w:rPr>
                <w:rFonts w:asciiTheme="minorHAnsi" w:hAnsiTheme="minorHAnsi"/>
              </w:rPr>
              <w:t>centralni toplovodni sistem;</w:t>
            </w:r>
          </w:p>
          <w:p w14:paraId="72D4EC24" w14:textId="1270580C" w:rsidR="004532E5" w:rsidRPr="00D0684C" w:rsidRDefault="004532E5" w:rsidP="001B58C2">
            <w:pPr>
              <w:pStyle w:val="Odstavekseznama"/>
              <w:numPr>
                <w:ilvl w:val="0"/>
                <w:numId w:val="48"/>
              </w:numPr>
              <w:spacing w:before="60" w:after="60"/>
              <w:ind w:left="284" w:hanging="284"/>
              <w:contextualSpacing w:val="0"/>
              <w:rPr>
                <w:rFonts w:asciiTheme="minorHAnsi" w:hAnsiTheme="minorHAnsi"/>
              </w:rPr>
            </w:pPr>
            <w:r w:rsidRPr="00D0684C">
              <w:rPr>
                <w:rFonts w:asciiTheme="minorHAnsi" w:hAnsiTheme="minorHAnsi"/>
              </w:rPr>
              <w:t>generator: plinski kondenzacijski kotel, moč določena projektnih pogojih in referenčnih robnih pogojih za referenčno stavbo, znotraj toplotnega ovoja, izkoristek pri polni moči 105</w:t>
            </w:r>
            <w:r w:rsidR="00C10C85" w:rsidRPr="00D0684C">
              <w:rPr>
                <w:rFonts w:asciiTheme="minorHAnsi" w:hAnsiTheme="minorHAnsi"/>
              </w:rPr>
              <w:t> </w:t>
            </w:r>
            <w:r w:rsidRPr="00D0684C">
              <w:rPr>
                <w:rFonts w:asciiTheme="minorHAnsi" w:hAnsiTheme="minorHAnsi"/>
              </w:rPr>
              <w:t xml:space="preserve">% (spodnja kurilnost); </w:t>
            </w:r>
          </w:p>
          <w:p w14:paraId="6D7410F2" w14:textId="0F835E73" w:rsidR="004532E5" w:rsidRPr="00D0684C" w:rsidRDefault="004532E5" w:rsidP="001B58C2">
            <w:pPr>
              <w:pStyle w:val="Odstavekseznama"/>
              <w:numPr>
                <w:ilvl w:val="0"/>
                <w:numId w:val="48"/>
              </w:numPr>
              <w:spacing w:before="60" w:after="60"/>
              <w:ind w:left="284" w:hanging="284"/>
              <w:contextualSpacing w:val="0"/>
              <w:rPr>
                <w:rFonts w:asciiTheme="minorHAnsi" w:hAnsiTheme="minorHAnsi"/>
              </w:rPr>
            </w:pPr>
            <w:r w:rsidRPr="00D0684C">
              <w:rPr>
                <w:rFonts w:asciiTheme="minorHAnsi" w:hAnsiTheme="minorHAnsi"/>
              </w:rPr>
              <w:t>razvod: dvocevni razvod 55/45</w:t>
            </w:r>
            <w:r w:rsidR="00100BB3" w:rsidRPr="00D0684C">
              <w:rPr>
                <w:rFonts w:asciiTheme="minorHAnsi" w:hAnsiTheme="minorHAnsi"/>
              </w:rPr>
              <w:t> </w:t>
            </w:r>
            <w:r w:rsidRPr="00D0684C">
              <w:rPr>
                <w:rFonts w:asciiTheme="minorHAnsi" w:hAnsiTheme="minorHAnsi"/>
              </w:rPr>
              <w:t xml:space="preserve">°C, hidravlično uravnotežen razvod, moč obtočne črpalke 15 W na 1 kW grelnega toplotnega toka; </w:t>
            </w:r>
          </w:p>
          <w:p w14:paraId="18BAF519" w14:textId="7AB075BB" w:rsidR="004532E5" w:rsidRPr="00D0684C" w:rsidRDefault="004532E5" w:rsidP="001B58C2">
            <w:pPr>
              <w:pStyle w:val="Odstavekseznama"/>
              <w:numPr>
                <w:ilvl w:val="0"/>
                <w:numId w:val="48"/>
              </w:numPr>
              <w:spacing w:before="60" w:after="60"/>
              <w:ind w:left="284" w:hanging="284"/>
              <w:contextualSpacing w:val="0"/>
              <w:rPr>
                <w:rFonts w:asciiTheme="minorHAnsi" w:hAnsiTheme="minorHAnsi"/>
                <w:bCs/>
              </w:rPr>
            </w:pPr>
            <w:r w:rsidRPr="00D0684C">
              <w:rPr>
                <w:rFonts w:asciiTheme="minorHAnsi" w:hAnsiTheme="minorHAnsi"/>
                <w:bCs/>
              </w:rPr>
              <w:t xml:space="preserve">dolžina cevovodov </w:t>
            </w:r>
            <w:r w:rsidRPr="00D0684C">
              <w:rPr>
                <w:rFonts w:asciiTheme="minorHAnsi" w:hAnsiTheme="minorHAnsi"/>
              </w:rPr>
              <w:t>po projektu obravnavane stavbe ali s poenostavljeno metodo navedeno v dodatku B standarda</w:t>
            </w:r>
            <w:r w:rsidRPr="00D0684C">
              <w:rPr>
                <w:rFonts w:asciiTheme="minorHAnsi" w:hAnsiTheme="minorHAnsi"/>
                <w:color w:val="00B050"/>
              </w:rPr>
              <w:t xml:space="preserve"> </w:t>
            </w:r>
            <w:r w:rsidRPr="00D0684C">
              <w:rPr>
                <w:rFonts w:asciiTheme="minorHAnsi" w:hAnsiTheme="minorHAnsi"/>
                <w:bCs/>
              </w:rPr>
              <w:t>SIST EN 15316-3,</w:t>
            </w:r>
            <w:r w:rsidRPr="00D0684C">
              <w:rPr>
                <w:rFonts w:asciiTheme="minorHAnsi" w:hAnsiTheme="minorHAnsi"/>
              </w:rPr>
              <w:t xml:space="preserve"> če so izp</w:t>
            </w:r>
            <w:r w:rsidR="00962CD9" w:rsidRPr="00D0684C">
              <w:rPr>
                <w:rFonts w:asciiTheme="minorHAnsi" w:hAnsiTheme="minorHAnsi"/>
              </w:rPr>
              <w:t>olnjeni pogoji iz točke B 2.2.4,</w:t>
            </w:r>
            <w:r w:rsidRPr="00D0684C">
              <w:rPr>
                <w:rFonts w:asciiTheme="minorHAnsi" w:hAnsiTheme="minorHAnsi"/>
              </w:rPr>
              <w:t xml:space="preserve"> če toplovodni sistem ogrevanja v obravnavani stavbi ni vgrajen;</w:t>
            </w:r>
          </w:p>
          <w:p w14:paraId="57598A2F" w14:textId="172B4951" w:rsidR="004532E5" w:rsidRPr="00D0684C" w:rsidRDefault="004532E5" w:rsidP="001B58C2">
            <w:pPr>
              <w:pStyle w:val="Odstavekseznama"/>
              <w:numPr>
                <w:ilvl w:val="0"/>
                <w:numId w:val="48"/>
              </w:numPr>
              <w:spacing w:before="60" w:after="60"/>
              <w:ind w:left="284" w:hanging="284"/>
              <w:contextualSpacing w:val="0"/>
              <w:rPr>
                <w:rFonts w:asciiTheme="minorHAnsi" w:hAnsiTheme="minorHAnsi"/>
              </w:rPr>
            </w:pPr>
            <w:r w:rsidRPr="00D0684C">
              <w:rPr>
                <w:rFonts w:asciiTheme="minorHAnsi" w:hAnsiTheme="minorHAnsi"/>
              </w:rPr>
              <w:t>izolirani cevovodi, debelina toplotne izolacije 40 mm (d</w:t>
            </w:r>
            <w:r w:rsidR="00962CD9" w:rsidRPr="00D0684C">
              <w:rPr>
                <w:rFonts w:asciiTheme="minorHAnsi" w:hAnsiTheme="minorHAnsi"/>
              </w:rPr>
              <w:t xml:space="preserve"> </w:t>
            </w:r>
            <w:r w:rsidRPr="00D0684C">
              <w:rPr>
                <w:rFonts w:asciiTheme="minorHAnsi" w:hAnsiTheme="minorHAnsi"/>
              </w:rPr>
              <w:t>&lt;</w:t>
            </w:r>
            <w:r w:rsidR="00962CD9" w:rsidRPr="00D0684C">
              <w:rPr>
                <w:rFonts w:asciiTheme="minorHAnsi" w:hAnsiTheme="minorHAnsi"/>
              </w:rPr>
              <w:t xml:space="preserve"> </w:t>
            </w:r>
            <w:r w:rsidRPr="00D0684C">
              <w:rPr>
                <w:rFonts w:asciiTheme="minorHAnsi" w:hAnsiTheme="minorHAnsi"/>
              </w:rPr>
              <w:t>22 mm), premer cevi (25</w:t>
            </w:r>
            <w:r w:rsidR="00962CD9" w:rsidRPr="00D0684C">
              <w:rPr>
                <w:rFonts w:asciiTheme="minorHAnsi" w:hAnsiTheme="minorHAnsi"/>
              </w:rPr>
              <w:t xml:space="preserve"> </w:t>
            </w:r>
            <w:r w:rsidRPr="00D0684C">
              <w:rPr>
                <w:rFonts w:asciiTheme="minorHAnsi" w:hAnsiTheme="minorHAnsi"/>
              </w:rPr>
              <w:t>&lt;</w:t>
            </w:r>
            <w:r w:rsidR="00962CD9" w:rsidRPr="00D0684C">
              <w:rPr>
                <w:rFonts w:asciiTheme="minorHAnsi" w:hAnsiTheme="minorHAnsi"/>
              </w:rPr>
              <w:t xml:space="preserve"> </w:t>
            </w:r>
            <w:r w:rsidRPr="00D0684C">
              <w:rPr>
                <w:rFonts w:asciiTheme="minorHAnsi" w:hAnsiTheme="minorHAnsi"/>
              </w:rPr>
              <w:t>d</w:t>
            </w:r>
            <w:r w:rsidR="00962CD9" w:rsidRPr="00D0684C">
              <w:rPr>
                <w:rFonts w:asciiTheme="minorHAnsi" w:hAnsiTheme="minorHAnsi"/>
              </w:rPr>
              <w:t xml:space="preserve"> </w:t>
            </w:r>
            <w:r w:rsidRPr="00D0684C">
              <w:rPr>
                <w:rFonts w:asciiTheme="minorHAnsi" w:hAnsiTheme="minorHAnsi"/>
              </w:rPr>
              <w:t>&lt;</w:t>
            </w:r>
            <w:r w:rsidR="00962CD9" w:rsidRPr="00D0684C">
              <w:rPr>
                <w:rFonts w:asciiTheme="minorHAnsi" w:hAnsiTheme="minorHAnsi"/>
              </w:rPr>
              <w:t xml:space="preserve"> </w:t>
            </w:r>
            <w:r w:rsidRPr="00D0684C">
              <w:rPr>
                <w:rFonts w:asciiTheme="minorHAnsi" w:hAnsiTheme="minorHAnsi"/>
              </w:rPr>
              <w:t>100 mm) 60</w:t>
            </w:r>
            <w:r w:rsidR="00962CD9" w:rsidRPr="00D0684C">
              <w:rPr>
                <w:rFonts w:asciiTheme="minorHAnsi" w:hAnsiTheme="minorHAnsi"/>
              </w:rPr>
              <w:t xml:space="preserve"> </w:t>
            </w:r>
            <w:r w:rsidRPr="00D0684C">
              <w:rPr>
                <w:rFonts w:asciiTheme="minorHAnsi" w:hAnsiTheme="minorHAnsi"/>
              </w:rPr>
              <w:t xml:space="preserve">mm, 100 mm za večje premere cevi; obtočna črpalka z vzdrževanjem konstantne tlačen razlike, moč po projektu obravnavane stavbe; </w:t>
            </w:r>
          </w:p>
          <w:p w14:paraId="21171F91" w14:textId="77777777" w:rsidR="004532E5" w:rsidRPr="00D0684C" w:rsidRDefault="004532E5" w:rsidP="001B58C2">
            <w:pPr>
              <w:pStyle w:val="Odstavekseznama"/>
              <w:numPr>
                <w:ilvl w:val="0"/>
                <w:numId w:val="48"/>
              </w:numPr>
              <w:spacing w:before="60" w:after="60"/>
              <w:ind w:left="284" w:hanging="284"/>
              <w:contextualSpacing w:val="0"/>
              <w:rPr>
                <w:bCs/>
              </w:rPr>
            </w:pPr>
            <w:r w:rsidRPr="00D0684C">
              <w:rPr>
                <w:rFonts w:asciiTheme="minorHAnsi" w:hAnsiTheme="minorHAnsi"/>
              </w:rPr>
              <w:t>ploščata ogrevala, s PI 1 K termostatskimi ventili.</w:t>
            </w:r>
            <w:r w:rsidRPr="00D0684C">
              <w:rPr>
                <w:rFonts w:asciiTheme="minorHAnsi" w:hAnsiTheme="minorHAnsi"/>
                <w:bCs/>
              </w:rPr>
              <w:t xml:space="preserve"> </w:t>
            </w:r>
          </w:p>
        </w:tc>
      </w:tr>
      <w:tr w:rsidR="004532E5" w:rsidRPr="001074D5" w14:paraId="2D7F6D58" w14:textId="77777777" w:rsidTr="00EF17BA">
        <w:tc>
          <w:tcPr>
            <w:tcW w:w="1472" w:type="dxa"/>
          </w:tcPr>
          <w:p w14:paraId="4417D2A1" w14:textId="77777777" w:rsidR="004532E5" w:rsidRPr="001074D5" w:rsidRDefault="004532E5" w:rsidP="001F77BB">
            <w:pPr>
              <w:spacing w:before="60" w:after="60"/>
            </w:pPr>
            <w:r w:rsidRPr="001074D5">
              <w:t>TSV</w:t>
            </w:r>
          </w:p>
        </w:tc>
        <w:tc>
          <w:tcPr>
            <w:tcW w:w="8446" w:type="dxa"/>
          </w:tcPr>
          <w:p w14:paraId="60F840E1" w14:textId="77777777"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centralni toplovodni sistem;</w:t>
            </w:r>
          </w:p>
          <w:p w14:paraId="2EDDE223" w14:textId="28DFC545"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generator: plinski kondenzacijski kotel, moč določena projektnih pogojih in referenčnih robnih pogojih za referenčno stavbo, znotraj toplotnega ovoja, izkoristek pri polni moči 105</w:t>
            </w:r>
            <w:r w:rsidR="00C10C85" w:rsidRPr="00D0684C">
              <w:rPr>
                <w:rFonts w:asciiTheme="minorHAnsi" w:hAnsiTheme="minorHAnsi"/>
              </w:rPr>
              <w:t> </w:t>
            </w:r>
            <w:r w:rsidRPr="00D0684C">
              <w:rPr>
                <w:rFonts w:asciiTheme="minorHAnsi" w:hAnsiTheme="minorHAnsi"/>
              </w:rPr>
              <w:t xml:space="preserve">% (spodnja kurilnost); </w:t>
            </w:r>
          </w:p>
          <w:p w14:paraId="11392FDC" w14:textId="4B72D5DD" w:rsidR="004532E5" w:rsidRPr="00D0684C" w:rsidRDefault="004532E5" w:rsidP="001B58C2">
            <w:pPr>
              <w:pStyle w:val="Odstavekseznama"/>
              <w:numPr>
                <w:ilvl w:val="0"/>
                <w:numId w:val="49"/>
              </w:numPr>
              <w:spacing w:before="60" w:after="60"/>
              <w:ind w:left="284" w:hanging="284"/>
              <w:rPr>
                <w:rFonts w:asciiTheme="minorHAnsi" w:hAnsiTheme="minorHAnsi"/>
                <w:bCs/>
              </w:rPr>
            </w:pPr>
            <w:r w:rsidRPr="00D0684C">
              <w:rPr>
                <w:rFonts w:asciiTheme="minorHAnsi" w:hAnsiTheme="minorHAnsi"/>
                <w:bCs/>
              </w:rPr>
              <w:t xml:space="preserve">dolžina cevovodov </w:t>
            </w:r>
            <w:r w:rsidRPr="00D0684C">
              <w:rPr>
                <w:rFonts w:asciiTheme="minorHAnsi" w:hAnsiTheme="minorHAnsi"/>
              </w:rPr>
              <w:t xml:space="preserve">po projektu obravnavane stavbe ali s poenostavljeno metodo navedeno v dodatku B </w:t>
            </w:r>
            <w:r w:rsidRPr="00D0684C">
              <w:rPr>
                <w:rFonts w:asciiTheme="minorHAnsi" w:hAnsiTheme="minorHAnsi"/>
                <w:bCs/>
              </w:rPr>
              <w:t>standarda SIST EN 15316-3, če</w:t>
            </w:r>
            <w:r w:rsidRPr="00D0684C">
              <w:rPr>
                <w:rFonts w:asciiTheme="minorHAnsi" w:hAnsiTheme="minorHAnsi"/>
              </w:rPr>
              <w:t xml:space="preserve"> so izp</w:t>
            </w:r>
            <w:r w:rsidR="00962CD9" w:rsidRPr="00D0684C">
              <w:rPr>
                <w:rFonts w:asciiTheme="minorHAnsi" w:hAnsiTheme="minorHAnsi"/>
              </w:rPr>
              <w:t>olnjeni pogoji iz točke B 2.2.4</w:t>
            </w:r>
            <w:r w:rsidR="00100BB3" w:rsidRPr="00D0684C">
              <w:rPr>
                <w:rFonts w:asciiTheme="minorHAnsi" w:hAnsiTheme="minorHAnsi"/>
              </w:rPr>
              <w:t xml:space="preserve"> tega standarda</w:t>
            </w:r>
            <w:r w:rsidRPr="00D0684C">
              <w:rPr>
                <w:rFonts w:asciiTheme="minorHAnsi" w:hAnsiTheme="minorHAnsi"/>
              </w:rPr>
              <w:t xml:space="preserve">; </w:t>
            </w:r>
          </w:p>
          <w:p w14:paraId="59EDC7EA" w14:textId="08EEC7C7"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izolirani cevovodi, debelina toplotne izolacije 40 mm (d</w:t>
            </w:r>
            <w:r w:rsidR="00100BB3" w:rsidRPr="00D0684C">
              <w:rPr>
                <w:rFonts w:asciiTheme="minorHAnsi" w:hAnsiTheme="minorHAnsi"/>
              </w:rPr>
              <w:t xml:space="preserve"> </w:t>
            </w:r>
            <w:r w:rsidRPr="00D0684C">
              <w:rPr>
                <w:rFonts w:asciiTheme="minorHAnsi" w:hAnsiTheme="minorHAnsi"/>
              </w:rPr>
              <w:t>&lt;</w:t>
            </w:r>
            <w:r w:rsidR="00100BB3" w:rsidRPr="00D0684C">
              <w:rPr>
                <w:rFonts w:asciiTheme="minorHAnsi" w:hAnsiTheme="minorHAnsi"/>
              </w:rPr>
              <w:t xml:space="preserve"> </w:t>
            </w:r>
            <w:r w:rsidRPr="00D0684C">
              <w:rPr>
                <w:rFonts w:asciiTheme="minorHAnsi" w:hAnsiTheme="minorHAnsi"/>
              </w:rPr>
              <w:t>22 mm), premer cevi (25</w:t>
            </w:r>
            <w:r w:rsidR="00962CD9" w:rsidRPr="00D0684C">
              <w:rPr>
                <w:rFonts w:asciiTheme="minorHAnsi" w:hAnsiTheme="minorHAnsi"/>
              </w:rPr>
              <w:t xml:space="preserve"> </w:t>
            </w:r>
            <w:r w:rsidRPr="00D0684C">
              <w:rPr>
                <w:rFonts w:asciiTheme="minorHAnsi" w:hAnsiTheme="minorHAnsi"/>
              </w:rPr>
              <w:t>&lt;</w:t>
            </w:r>
            <w:r w:rsidR="00962CD9" w:rsidRPr="00D0684C">
              <w:rPr>
                <w:rFonts w:asciiTheme="minorHAnsi" w:hAnsiTheme="minorHAnsi"/>
              </w:rPr>
              <w:t xml:space="preserve"> </w:t>
            </w:r>
            <w:r w:rsidRPr="00D0684C">
              <w:rPr>
                <w:rFonts w:asciiTheme="minorHAnsi" w:hAnsiTheme="minorHAnsi"/>
              </w:rPr>
              <w:t>d</w:t>
            </w:r>
            <w:r w:rsidR="00962CD9" w:rsidRPr="00D0684C">
              <w:rPr>
                <w:rFonts w:asciiTheme="minorHAnsi" w:hAnsiTheme="minorHAnsi"/>
              </w:rPr>
              <w:t xml:space="preserve"> </w:t>
            </w:r>
            <w:r w:rsidRPr="00D0684C">
              <w:rPr>
                <w:rFonts w:asciiTheme="minorHAnsi" w:hAnsiTheme="minorHAnsi"/>
              </w:rPr>
              <w:t>&lt;</w:t>
            </w:r>
            <w:r w:rsidR="00962CD9" w:rsidRPr="00D0684C">
              <w:rPr>
                <w:rFonts w:asciiTheme="minorHAnsi" w:hAnsiTheme="minorHAnsi"/>
              </w:rPr>
              <w:t xml:space="preserve"> </w:t>
            </w:r>
            <w:r w:rsidRPr="00D0684C">
              <w:rPr>
                <w:rFonts w:asciiTheme="minorHAnsi" w:hAnsiTheme="minorHAnsi"/>
              </w:rPr>
              <w:t>100 mm) 60</w:t>
            </w:r>
            <w:r w:rsidR="00962CD9" w:rsidRPr="00D0684C">
              <w:rPr>
                <w:rFonts w:asciiTheme="minorHAnsi" w:hAnsiTheme="minorHAnsi"/>
              </w:rPr>
              <w:t xml:space="preserve"> </w:t>
            </w:r>
            <w:r w:rsidRPr="00D0684C">
              <w:rPr>
                <w:rFonts w:asciiTheme="minorHAnsi" w:hAnsiTheme="minorHAnsi"/>
              </w:rPr>
              <w:t xml:space="preserve">mm, 100 mm za večje premere cevi; obtočna črpalka z vzdrževanjem konstantne tlačen razlike, moč po projektu obravnavane stavbe; </w:t>
            </w:r>
          </w:p>
          <w:p w14:paraId="121B304E" w14:textId="154B1258"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razvod TSV s časovno cirkulacijo med 5 do 7 uro in med 18 in 20 uro; temperatura TSV 45</w:t>
            </w:r>
            <w:r w:rsidR="00100BB3" w:rsidRPr="00D0684C">
              <w:rPr>
                <w:rFonts w:asciiTheme="minorHAnsi" w:hAnsiTheme="minorHAnsi"/>
              </w:rPr>
              <w:t> </w:t>
            </w:r>
            <w:r w:rsidRPr="00D0684C">
              <w:rPr>
                <w:rFonts w:asciiTheme="minorHAnsi" w:hAnsiTheme="minorHAnsi"/>
              </w:rPr>
              <w:t>°C/10</w:t>
            </w:r>
            <w:r w:rsidR="00100BB3" w:rsidRPr="00D0684C">
              <w:rPr>
                <w:rFonts w:asciiTheme="minorHAnsi" w:hAnsiTheme="minorHAnsi"/>
              </w:rPr>
              <w:t> </w:t>
            </w:r>
            <w:r w:rsidRPr="00D0684C">
              <w:rPr>
                <w:rFonts w:asciiTheme="minorHAnsi" w:hAnsiTheme="minorHAnsi"/>
              </w:rPr>
              <w:t>°C;</w:t>
            </w:r>
          </w:p>
          <w:p w14:paraId="3818E113" w14:textId="7C0B735C"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toplotni šok 1 uro dnevno med 3 in 4 uro, temperatura TSV 70</w:t>
            </w:r>
            <w:r w:rsidR="00100BB3" w:rsidRPr="00D0684C">
              <w:rPr>
                <w:rFonts w:asciiTheme="minorHAnsi" w:hAnsiTheme="minorHAnsi"/>
              </w:rPr>
              <w:t> </w:t>
            </w:r>
            <w:r w:rsidRPr="00D0684C">
              <w:rPr>
                <w:rFonts w:asciiTheme="minorHAnsi" w:hAnsiTheme="minorHAnsi"/>
              </w:rPr>
              <w:t>°C.</w:t>
            </w:r>
          </w:p>
        </w:tc>
      </w:tr>
      <w:tr w:rsidR="004532E5" w:rsidRPr="001074D5" w14:paraId="415E5992" w14:textId="77777777" w:rsidTr="00EF17BA">
        <w:tc>
          <w:tcPr>
            <w:tcW w:w="1472" w:type="dxa"/>
          </w:tcPr>
          <w:p w14:paraId="0C92A1D6" w14:textId="77777777" w:rsidR="004532E5" w:rsidRPr="001074D5" w:rsidRDefault="004532E5" w:rsidP="001F77BB">
            <w:pPr>
              <w:spacing w:before="60" w:after="60"/>
            </w:pPr>
            <w:r w:rsidRPr="001074D5">
              <w:t>prezračevanje</w:t>
            </w:r>
          </w:p>
        </w:tc>
        <w:tc>
          <w:tcPr>
            <w:tcW w:w="8446" w:type="dxa"/>
          </w:tcPr>
          <w:p w14:paraId="7057528D" w14:textId="77777777"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 xml:space="preserve">mehansko z vračanjem toplote, konstanten pretok zraka, </w:t>
            </w:r>
          </w:p>
          <w:p w14:paraId="6106D3D2" w14:textId="5BB7392D"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količine zraka se prevzamejo glede na vrsto cone in urnik zasedenosti st</w:t>
            </w:r>
            <w:r w:rsidRPr="00D0684C">
              <w:rPr>
                <w:rFonts w:asciiTheme="minorHAnsi" w:hAnsiTheme="minorHAnsi"/>
                <w:bCs/>
              </w:rPr>
              <w:t xml:space="preserve">avbe iz </w:t>
            </w:r>
            <w:r w:rsidR="00100BB3" w:rsidRPr="00D0684C">
              <w:rPr>
                <w:rFonts w:asciiTheme="minorHAnsi" w:hAnsiTheme="minorHAnsi"/>
                <w:bCs/>
              </w:rPr>
              <w:t xml:space="preserve">standarda </w:t>
            </w:r>
            <w:r w:rsidRPr="00D0684C">
              <w:rPr>
                <w:rFonts w:asciiTheme="minorHAnsi" w:hAnsiTheme="minorHAnsi"/>
                <w:bCs/>
              </w:rPr>
              <w:t>SIST ISO 18523-1;</w:t>
            </w:r>
          </w:p>
          <w:p w14:paraId="5DF90F01" w14:textId="32B5C572" w:rsidR="004532E5" w:rsidRPr="00D0684C" w:rsidRDefault="004532E5" w:rsidP="001B58C2">
            <w:pPr>
              <w:pStyle w:val="Odstavekseznama"/>
              <w:numPr>
                <w:ilvl w:val="0"/>
                <w:numId w:val="47"/>
              </w:numPr>
              <w:spacing w:before="60" w:after="60"/>
              <w:ind w:left="568" w:hanging="284"/>
              <w:contextualSpacing w:val="0"/>
              <w:rPr>
                <w:rFonts w:asciiTheme="minorHAnsi" w:hAnsiTheme="minorHAnsi"/>
              </w:rPr>
            </w:pPr>
            <w:r w:rsidRPr="00D0684C">
              <w:rPr>
                <w:rFonts w:asciiTheme="minorHAnsi" w:hAnsiTheme="minorHAnsi"/>
              </w:rPr>
              <w:t>v prehodnem obdobju se privzamejo vrednosti iz tabele 6.3 in 6.4 te tehnične smernice pri največjem dnevnem faktorju zasedenosti stavbe in urniku (0,8; 6:00</w:t>
            </w:r>
            <w:r w:rsidR="00745D08" w:rsidRPr="00D0684C">
              <w:rPr>
                <w:rFonts w:asciiTheme="minorHAnsi" w:hAnsiTheme="minorHAnsi"/>
              </w:rPr>
              <w:t xml:space="preserve"> </w:t>
            </w:r>
            <w:r w:rsidRPr="00D0684C">
              <w:rPr>
                <w:rFonts w:asciiTheme="minorHAnsi" w:hAnsiTheme="minorHAnsi"/>
              </w:rPr>
              <w:t>-</w:t>
            </w:r>
            <w:r w:rsidR="00745D08" w:rsidRPr="00D0684C">
              <w:rPr>
                <w:rFonts w:asciiTheme="minorHAnsi" w:hAnsiTheme="minorHAnsi"/>
              </w:rPr>
              <w:t xml:space="preserve"> </w:t>
            </w:r>
            <w:r w:rsidRPr="00D0684C">
              <w:rPr>
                <w:rFonts w:asciiTheme="minorHAnsi" w:hAnsiTheme="minorHAnsi"/>
              </w:rPr>
              <w:t>24:00)</w:t>
            </w:r>
            <w:r w:rsidR="00745D08" w:rsidRPr="00D0684C">
              <w:rPr>
                <w:rFonts w:asciiTheme="minorHAnsi" w:hAnsiTheme="minorHAnsi"/>
              </w:rPr>
              <w:t>;</w:t>
            </w:r>
          </w:p>
          <w:p w14:paraId="36C192E6" w14:textId="22843040"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temperaturni izkoristek prenosnika 65</w:t>
            </w:r>
            <w:r w:rsidR="00962CD9" w:rsidRPr="00D0684C">
              <w:rPr>
                <w:rFonts w:asciiTheme="minorHAnsi" w:hAnsiTheme="minorHAnsi"/>
              </w:rPr>
              <w:t xml:space="preserve"> </w:t>
            </w:r>
            <w:r w:rsidRPr="00D0684C">
              <w:rPr>
                <w:rFonts w:asciiTheme="minorHAnsi" w:hAnsiTheme="minorHAnsi"/>
              </w:rPr>
              <w:t xml:space="preserve">%; tesno razvodno omrežje, tesno ohišje AHU, </w:t>
            </w:r>
            <w:r w:rsidR="00D0684C">
              <w:rPr>
                <w:rFonts w:asciiTheme="minorHAnsi" w:hAnsiTheme="minorHAnsi"/>
              </w:rPr>
              <w:sym w:font="Symbol" w:char="F065"/>
            </w:r>
            <w:r w:rsidR="00B25183">
              <w:rPr>
                <w:rFonts w:asciiTheme="minorHAnsi" w:hAnsiTheme="minorHAnsi"/>
              </w:rPr>
              <w:t> </w:t>
            </w:r>
            <w:r w:rsidRPr="00D0684C">
              <w:rPr>
                <w:rFonts w:asciiTheme="minorHAnsi" w:hAnsiTheme="minorHAnsi"/>
              </w:rPr>
              <w:t>=</w:t>
            </w:r>
            <w:r w:rsidR="00D0684C">
              <w:rPr>
                <w:rFonts w:asciiTheme="minorHAnsi" w:hAnsiTheme="minorHAnsi"/>
              </w:rPr>
              <w:t> </w:t>
            </w:r>
            <w:r w:rsidRPr="00D0684C">
              <w:rPr>
                <w:rFonts w:asciiTheme="minorHAnsi" w:hAnsiTheme="minorHAnsi"/>
              </w:rPr>
              <w:t>1;</w:t>
            </w:r>
          </w:p>
          <w:p w14:paraId="3B2D4CDC" w14:textId="77777777"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ne upošteva se segrevanje zraka v ventilatorjih;</w:t>
            </w:r>
          </w:p>
          <w:p w14:paraId="53EA5C74" w14:textId="1F30289D"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prezračevanje je uravnoteženo, skladno z razredom AB 3 tabela 13</w:t>
            </w:r>
            <w:r w:rsidR="00100BB3" w:rsidRPr="00D0684C">
              <w:rPr>
                <w:rFonts w:asciiTheme="minorHAnsi" w:hAnsiTheme="minorHAnsi"/>
              </w:rPr>
              <w:t xml:space="preserve"> standarda</w:t>
            </w:r>
            <w:r w:rsidRPr="00D0684C">
              <w:rPr>
                <w:rFonts w:asciiTheme="minorHAnsi" w:hAnsiTheme="minorHAnsi"/>
              </w:rPr>
              <w:t xml:space="preserve"> </w:t>
            </w:r>
            <w:r w:rsidRPr="00D0684C">
              <w:rPr>
                <w:rFonts w:asciiTheme="minorHAnsi" w:hAnsiTheme="minorHAnsi"/>
                <w:bCs/>
              </w:rPr>
              <w:t>SIST EN 16798-3;</w:t>
            </w:r>
          </w:p>
          <w:p w14:paraId="459185B4" w14:textId="0DA9B6D8" w:rsidR="00100BB3"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pogoni SFP 3 dovod (1000 W/(m</w:t>
            </w:r>
            <w:r w:rsidRPr="00D0684C">
              <w:rPr>
                <w:rFonts w:asciiTheme="minorHAnsi" w:hAnsiTheme="minorHAnsi"/>
                <w:vertAlign w:val="superscript"/>
              </w:rPr>
              <w:t>3</w:t>
            </w:r>
            <w:r w:rsidRPr="00D0684C">
              <w:rPr>
                <w:rFonts w:asciiTheme="minorHAnsi" w:hAnsiTheme="minorHAnsi"/>
              </w:rPr>
              <w:t>/s)), SFP 2 dovod (700 W/(m</w:t>
            </w:r>
            <w:r w:rsidRPr="00D0684C">
              <w:rPr>
                <w:rFonts w:asciiTheme="minorHAnsi" w:hAnsiTheme="minorHAnsi"/>
                <w:vertAlign w:val="superscript"/>
              </w:rPr>
              <w:t>3</w:t>
            </w:r>
            <w:r w:rsidRPr="00D0684C">
              <w:rPr>
                <w:rFonts w:asciiTheme="minorHAnsi" w:hAnsiTheme="minorHAnsi"/>
              </w:rPr>
              <w:t>/s))</w:t>
            </w:r>
            <w:r w:rsidR="00100BB3" w:rsidRPr="00D0684C">
              <w:rPr>
                <w:rFonts w:asciiTheme="minorHAnsi" w:hAnsiTheme="minorHAnsi"/>
              </w:rPr>
              <w:t xml:space="preserve">, (tabela 14 standarda </w:t>
            </w:r>
            <w:r w:rsidR="00100BB3" w:rsidRPr="00D0684C">
              <w:rPr>
                <w:rFonts w:asciiTheme="minorHAnsi" w:hAnsiTheme="minorHAnsi"/>
                <w:bCs/>
              </w:rPr>
              <w:t xml:space="preserve">SIST EN 16798-3, </w:t>
            </w:r>
            <w:r w:rsidR="00100BB3" w:rsidRPr="00D0684C">
              <w:rPr>
                <w:rFonts w:asciiTheme="minorHAnsi" w:hAnsiTheme="minorHAnsi"/>
              </w:rPr>
              <w:t>z upoštevanjem sestavnih komponent, ki so navedene v tabeli 15</w:t>
            </w:r>
            <w:r w:rsidR="00100BB3" w:rsidRPr="00D0684C">
              <w:rPr>
                <w:rFonts w:asciiTheme="minorHAnsi" w:hAnsiTheme="minorHAnsi"/>
                <w:bCs/>
              </w:rPr>
              <w:t xml:space="preserve"> standarda SIST EN 16798-3);</w:t>
            </w:r>
          </w:p>
          <w:p w14:paraId="7DE1253C" w14:textId="02647192"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naravno prezračevanje in hibridno prezračevanje se ne upošteva; brez pred-ogrevanja in pred-hlajenja zraka</w:t>
            </w:r>
            <w:r w:rsidR="00745D08" w:rsidRPr="00D0684C">
              <w:rPr>
                <w:rFonts w:asciiTheme="minorHAnsi" w:hAnsiTheme="minorHAnsi"/>
              </w:rPr>
              <w:t>;</w:t>
            </w:r>
          </w:p>
        </w:tc>
      </w:tr>
      <w:tr w:rsidR="004532E5" w:rsidRPr="001074D5" w14:paraId="1FC23680" w14:textId="77777777" w:rsidTr="00EF17BA">
        <w:tc>
          <w:tcPr>
            <w:tcW w:w="1472" w:type="dxa"/>
          </w:tcPr>
          <w:p w14:paraId="5B9F09BC" w14:textId="77777777" w:rsidR="004532E5" w:rsidRPr="001074D5" w:rsidRDefault="004532E5" w:rsidP="001F77BB">
            <w:pPr>
              <w:spacing w:before="60" w:after="60"/>
            </w:pPr>
            <w:r w:rsidRPr="001074D5">
              <w:t>hlajenje</w:t>
            </w:r>
          </w:p>
        </w:tc>
        <w:tc>
          <w:tcPr>
            <w:tcW w:w="8446" w:type="dxa"/>
          </w:tcPr>
          <w:p w14:paraId="7F454703" w14:textId="187630E1"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multi-split naprave z direktnim uparjanjem; COP</w:t>
            </w:r>
            <w:r w:rsidRPr="00D0684C">
              <w:rPr>
                <w:rFonts w:asciiTheme="minorHAnsi" w:hAnsiTheme="minorHAnsi"/>
                <w:vertAlign w:val="subscript"/>
              </w:rPr>
              <w:t>ref</w:t>
            </w:r>
            <w:r w:rsidRPr="00D0684C">
              <w:rPr>
                <w:rFonts w:asciiTheme="minorHAnsi" w:hAnsiTheme="minorHAnsi"/>
              </w:rPr>
              <w:t xml:space="preserve"> </w:t>
            </w:r>
            <w:r w:rsidR="001F77BB" w:rsidRPr="00D0684C">
              <w:rPr>
                <w:rFonts w:asciiTheme="minorHAnsi" w:hAnsiTheme="minorHAnsi"/>
              </w:rPr>
              <w:t xml:space="preserve">= </w:t>
            </w:r>
            <w:r w:rsidRPr="00D0684C">
              <w:rPr>
                <w:rFonts w:asciiTheme="minorHAnsi" w:hAnsiTheme="minorHAnsi"/>
              </w:rPr>
              <w:t>3,0</w:t>
            </w:r>
            <w:r w:rsidR="00745D08" w:rsidRPr="00D0684C">
              <w:rPr>
                <w:rFonts w:asciiTheme="minorHAnsi" w:hAnsiTheme="minorHAnsi"/>
              </w:rPr>
              <w:t>;</w:t>
            </w:r>
          </w:p>
        </w:tc>
      </w:tr>
      <w:tr w:rsidR="004532E5" w:rsidRPr="001074D5" w14:paraId="28B9E005" w14:textId="77777777" w:rsidTr="00EF17BA">
        <w:tc>
          <w:tcPr>
            <w:tcW w:w="1472" w:type="dxa"/>
          </w:tcPr>
          <w:p w14:paraId="78B1A271" w14:textId="77777777" w:rsidR="004532E5" w:rsidRPr="001074D5" w:rsidRDefault="004532E5" w:rsidP="001F77BB">
            <w:pPr>
              <w:spacing w:before="60" w:after="60"/>
            </w:pPr>
            <w:r w:rsidRPr="001074D5">
              <w:t>klimatizacija</w:t>
            </w:r>
          </w:p>
        </w:tc>
        <w:tc>
          <w:tcPr>
            <w:tcW w:w="8446" w:type="dxa"/>
          </w:tcPr>
          <w:p w14:paraId="51B1B000" w14:textId="71032A57"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pri pogojih, ki veljajo za obravnavano stavbo če je klimatizacija predvidena</w:t>
            </w:r>
            <w:r w:rsidR="00745D08" w:rsidRPr="00D0684C">
              <w:rPr>
                <w:rFonts w:asciiTheme="minorHAnsi" w:hAnsiTheme="minorHAnsi"/>
              </w:rPr>
              <w:t>;</w:t>
            </w:r>
          </w:p>
        </w:tc>
      </w:tr>
      <w:tr w:rsidR="004532E5" w:rsidRPr="001074D5" w14:paraId="75C4D371" w14:textId="77777777" w:rsidTr="00EF17BA">
        <w:tc>
          <w:tcPr>
            <w:tcW w:w="1472" w:type="dxa"/>
          </w:tcPr>
          <w:p w14:paraId="7DD3E87E" w14:textId="77777777" w:rsidR="004532E5" w:rsidRPr="001074D5" w:rsidRDefault="004532E5" w:rsidP="001F77BB">
            <w:pPr>
              <w:spacing w:before="60" w:after="60"/>
            </w:pPr>
            <w:r w:rsidRPr="001074D5">
              <w:t>razsvetljava</w:t>
            </w:r>
          </w:p>
        </w:tc>
        <w:tc>
          <w:tcPr>
            <w:tcW w:w="8446" w:type="dxa"/>
          </w:tcPr>
          <w:p w14:paraId="458B3152" w14:textId="77777777" w:rsidR="004532E5" w:rsidRPr="00D0684C" w:rsidRDefault="004532E5" w:rsidP="001B58C2">
            <w:pPr>
              <w:pStyle w:val="Odstavekseznama"/>
              <w:numPr>
                <w:ilvl w:val="0"/>
                <w:numId w:val="49"/>
              </w:numPr>
              <w:spacing w:before="60" w:after="60"/>
              <w:ind w:left="284" w:hanging="284"/>
              <w:rPr>
                <w:rFonts w:asciiTheme="minorHAnsi" w:hAnsiTheme="minorHAnsi"/>
                <w:color w:val="000000" w:themeColor="text1"/>
              </w:rPr>
            </w:pPr>
            <w:r w:rsidRPr="00D0684C">
              <w:rPr>
                <w:rFonts w:asciiTheme="minorHAnsi" w:hAnsiTheme="minorHAnsi"/>
              </w:rPr>
              <w:t>P‘</w:t>
            </w:r>
            <w:r w:rsidRPr="00D0684C">
              <w:rPr>
                <w:rFonts w:asciiTheme="minorHAnsi" w:hAnsiTheme="minorHAnsi"/>
                <w:vertAlign w:val="subscript"/>
              </w:rPr>
              <w:t>L</w:t>
            </w:r>
            <w:r w:rsidRPr="00D0684C">
              <w:rPr>
                <w:rFonts w:asciiTheme="minorHAnsi" w:hAnsiTheme="minorHAnsi"/>
              </w:rPr>
              <w:t xml:space="preserve"> = </w:t>
            </w:r>
            <w:r w:rsidRPr="00D0684C">
              <w:rPr>
                <w:rFonts w:asciiTheme="minorHAnsi" w:hAnsiTheme="minorHAnsi"/>
                <w:color w:val="000000" w:themeColor="text1"/>
              </w:rPr>
              <w:t>8,5</w:t>
            </w:r>
            <w:r w:rsidRPr="00D0684C">
              <w:rPr>
                <w:rFonts w:asciiTheme="minorHAnsi" w:hAnsiTheme="minorHAnsi"/>
              </w:rPr>
              <w:t xml:space="preserve"> W/m</w:t>
            </w:r>
            <w:r w:rsidRPr="00D0684C">
              <w:rPr>
                <w:rFonts w:asciiTheme="minorHAnsi" w:hAnsiTheme="minorHAnsi"/>
                <w:vertAlign w:val="superscript"/>
              </w:rPr>
              <w:t>2</w:t>
            </w:r>
            <w:r w:rsidRPr="00D0684C">
              <w:rPr>
                <w:rFonts w:asciiTheme="minorHAnsi" w:hAnsiTheme="minorHAnsi"/>
                <w:color w:val="000000" w:themeColor="text1"/>
              </w:rPr>
              <w:t>;</w:t>
            </w:r>
          </w:p>
          <w:p w14:paraId="07EFE0E6" w14:textId="093DD7C5"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 xml:space="preserve">vgrajene so LED sijalke s faktorjem energijske učinkovitosti FL </w:t>
            </w:r>
            <w:r w:rsidR="001F77BB" w:rsidRPr="00D0684C">
              <w:rPr>
                <w:rFonts w:asciiTheme="minorHAnsi" w:hAnsiTheme="minorHAnsi"/>
              </w:rPr>
              <w:t xml:space="preserve">= </w:t>
            </w:r>
            <w:r w:rsidRPr="00D0684C">
              <w:rPr>
                <w:rFonts w:asciiTheme="minorHAnsi" w:hAnsiTheme="minorHAnsi"/>
              </w:rPr>
              <w:t xml:space="preserve">0,86; </w:t>
            </w:r>
          </w:p>
          <w:p w14:paraId="18937D52" w14:textId="201BF21D" w:rsidR="004532E5" w:rsidRPr="00D0684C" w:rsidRDefault="004532E5" w:rsidP="001B58C2">
            <w:pPr>
              <w:pStyle w:val="Odstavekseznama"/>
              <w:numPr>
                <w:ilvl w:val="0"/>
                <w:numId w:val="49"/>
              </w:numPr>
              <w:spacing w:before="60" w:after="60"/>
              <w:ind w:left="284" w:hanging="284"/>
              <w:rPr>
                <w:rFonts w:asciiTheme="minorHAnsi" w:hAnsiTheme="minorHAnsi"/>
                <w:lang w:val="en-GB"/>
              </w:rPr>
            </w:pPr>
            <w:r w:rsidRPr="00D0684C">
              <w:rPr>
                <w:rFonts w:asciiTheme="minorHAnsi" w:hAnsiTheme="minorHAnsi"/>
              </w:rPr>
              <w:t xml:space="preserve">faktor uporabe razsvetljave Fo </w:t>
            </w:r>
            <w:r w:rsidR="00745D08" w:rsidRPr="00D0684C">
              <w:rPr>
                <w:rFonts w:asciiTheme="minorHAnsi" w:hAnsiTheme="minorHAnsi"/>
              </w:rPr>
              <w:t xml:space="preserve">= </w:t>
            </w:r>
            <w:r w:rsidRPr="00D0684C">
              <w:rPr>
                <w:rFonts w:asciiTheme="minorHAnsi" w:hAnsiTheme="minorHAnsi"/>
              </w:rPr>
              <w:t xml:space="preserve">1 </w:t>
            </w:r>
            <w:r w:rsidRPr="00D0684C">
              <w:rPr>
                <w:rFonts w:asciiTheme="minorHAnsi" w:hAnsiTheme="minorHAnsi"/>
                <w:lang w:val="en-GB"/>
              </w:rPr>
              <w:t xml:space="preserve">(occupancy dependency factor); </w:t>
            </w:r>
          </w:p>
          <w:p w14:paraId="6D3B7B3E" w14:textId="10325C9A"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faktor trajnosti svetilnosti svetilke Fc</w:t>
            </w:r>
            <w:r w:rsidR="00C763D1">
              <w:rPr>
                <w:rFonts w:asciiTheme="minorHAnsi" w:hAnsiTheme="minorHAnsi"/>
              </w:rPr>
              <w:t xml:space="preserve"> =</w:t>
            </w:r>
            <w:r w:rsidRPr="00D0684C">
              <w:rPr>
                <w:rFonts w:asciiTheme="minorHAnsi" w:hAnsiTheme="minorHAnsi"/>
              </w:rPr>
              <w:t xml:space="preserve"> 1 </w:t>
            </w:r>
            <w:r w:rsidRPr="00D0684C">
              <w:rPr>
                <w:rFonts w:asciiTheme="minorHAnsi" w:hAnsiTheme="minorHAnsi"/>
                <w:lang w:val="en-GB"/>
              </w:rPr>
              <w:t>(constant illum</w:t>
            </w:r>
            <w:r w:rsidR="00BF3F1D" w:rsidRPr="00D0684C">
              <w:rPr>
                <w:rFonts w:asciiTheme="minorHAnsi" w:hAnsiTheme="minorHAnsi"/>
                <w:lang w:val="en-GB"/>
              </w:rPr>
              <w:t>in</w:t>
            </w:r>
            <w:r w:rsidRPr="00D0684C">
              <w:rPr>
                <w:rFonts w:asciiTheme="minorHAnsi" w:hAnsiTheme="minorHAnsi"/>
                <w:lang w:val="en-GB"/>
              </w:rPr>
              <w:t>ance dependency factor);</w:t>
            </w:r>
            <w:r w:rsidRPr="00D0684C">
              <w:rPr>
                <w:rFonts w:asciiTheme="minorHAnsi" w:hAnsiTheme="minorHAnsi"/>
              </w:rPr>
              <w:t xml:space="preserve"> </w:t>
            </w:r>
          </w:p>
          <w:p w14:paraId="1DF3EC2B" w14:textId="45F6A79C"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 xml:space="preserve">faktor naravne osvetlitve Fd </w:t>
            </w:r>
            <w:r w:rsidR="00745D08" w:rsidRPr="00D0684C">
              <w:rPr>
                <w:rFonts w:asciiTheme="minorHAnsi" w:hAnsiTheme="minorHAnsi"/>
              </w:rPr>
              <w:t xml:space="preserve">= </w:t>
            </w:r>
            <w:r w:rsidRPr="00D0684C">
              <w:rPr>
                <w:rFonts w:asciiTheme="minorHAnsi" w:hAnsiTheme="minorHAnsi"/>
              </w:rPr>
              <w:t xml:space="preserve">1 </w:t>
            </w:r>
            <w:r w:rsidRPr="00D0684C">
              <w:rPr>
                <w:rFonts w:asciiTheme="minorHAnsi" w:hAnsiTheme="minorHAnsi"/>
                <w:lang w:val="en-GB"/>
              </w:rPr>
              <w:t>(daylight dependency factor,</w:t>
            </w:r>
            <w:r w:rsidRPr="00D0684C">
              <w:rPr>
                <w:rFonts w:asciiTheme="minorHAnsi" w:hAnsiTheme="minorHAnsi"/>
              </w:rPr>
              <w:t xml:space="preserve"> DF </w:t>
            </w:r>
            <w:r w:rsidR="00745D08" w:rsidRPr="00D0684C">
              <w:rPr>
                <w:rFonts w:asciiTheme="minorHAnsi" w:hAnsiTheme="minorHAnsi"/>
              </w:rPr>
              <w:t xml:space="preserve">= </w:t>
            </w:r>
            <w:r w:rsidRPr="00D0684C">
              <w:rPr>
                <w:rFonts w:asciiTheme="minorHAnsi" w:hAnsiTheme="minorHAnsi"/>
              </w:rPr>
              <w:t>0</w:t>
            </w:r>
            <w:r w:rsidR="00745D08" w:rsidRPr="00D0684C">
              <w:rPr>
                <w:rFonts w:asciiTheme="minorHAnsi" w:hAnsiTheme="minorHAnsi"/>
              </w:rPr>
              <w:t xml:space="preserve"> </w:t>
            </w:r>
            <w:r w:rsidRPr="00D0684C">
              <w:rPr>
                <w:rFonts w:asciiTheme="minorHAnsi" w:hAnsiTheme="minorHAnsi"/>
              </w:rPr>
              <w:t xml:space="preserve">%) ; </w:t>
            </w:r>
          </w:p>
          <w:p w14:paraId="31B7DDCD" w14:textId="77777777" w:rsidR="004532E5" w:rsidRPr="00D0684C" w:rsidRDefault="004532E5" w:rsidP="001B58C2">
            <w:pPr>
              <w:pStyle w:val="Odstavekseznama"/>
              <w:numPr>
                <w:ilvl w:val="0"/>
                <w:numId w:val="49"/>
              </w:numPr>
              <w:spacing w:before="60" w:after="60"/>
              <w:ind w:left="284" w:hanging="284"/>
              <w:rPr>
                <w:rFonts w:asciiTheme="minorHAnsi" w:hAnsiTheme="minorHAnsi"/>
              </w:rPr>
            </w:pPr>
            <w:r w:rsidRPr="00D0684C">
              <w:rPr>
                <w:rFonts w:asciiTheme="minorHAnsi" w:hAnsiTheme="minorHAnsi"/>
              </w:rPr>
              <w:t>varnostne svetilke se upoštevajo v izračunu rabe energije za delovanje sistema razsvetljave.</w:t>
            </w:r>
          </w:p>
        </w:tc>
      </w:tr>
      <w:tr w:rsidR="004532E5" w:rsidRPr="001074D5" w14:paraId="1701FEBF" w14:textId="77777777" w:rsidTr="00EF17BA">
        <w:tc>
          <w:tcPr>
            <w:tcW w:w="1472" w:type="dxa"/>
          </w:tcPr>
          <w:p w14:paraId="1AF08B51" w14:textId="77777777" w:rsidR="004532E5" w:rsidRPr="001074D5" w:rsidRDefault="004532E5" w:rsidP="001F77BB">
            <w:pPr>
              <w:spacing w:before="60" w:after="60"/>
            </w:pPr>
            <w:r w:rsidRPr="001074D5">
              <w:t>BAC</w:t>
            </w:r>
          </w:p>
        </w:tc>
        <w:tc>
          <w:tcPr>
            <w:tcW w:w="8446" w:type="dxa"/>
          </w:tcPr>
          <w:p w14:paraId="191D603F" w14:textId="77777777" w:rsidR="004532E5" w:rsidRPr="00D0684C" w:rsidRDefault="004532E5" w:rsidP="001B58C2">
            <w:pPr>
              <w:pStyle w:val="Odstavekseznama"/>
              <w:numPr>
                <w:ilvl w:val="0"/>
                <w:numId w:val="50"/>
              </w:numPr>
              <w:spacing w:before="60" w:after="60"/>
              <w:ind w:left="284" w:hanging="284"/>
              <w:rPr>
                <w:rFonts w:asciiTheme="minorHAnsi" w:hAnsiTheme="minorHAnsi"/>
              </w:rPr>
            </w:pPr>
            <w:r w:rsidRPr="00D0684C">
              <w:rPr>
                <w:rFonts w:asciiTheme="minorHAnsi" w:hAnsiTheme="minorHAnsi"/>
              </w:rPr>
              <w:t>razred C</w:t>
            </w:r>
          </w:p>
        </w:tc>
      </w:tr>
      <w:tr w:rsidR="004532E5" w:rsidRPr="001074D5" w14:paraId="5FCDB9BE" w14:textId="77777777" w:rsidTr="00EF17BA">
        <w:tc>
          <w:tcPr>
            <w:tcW w:w="1472" w:type="dxa"/>
          </w:tcPr>
          <w:p w14:paraId="42969F28" w14:textId="77777777" w:rsidR="004532E5" w:rsidRPr="001074D5" w:rsidRDefault="004532E5" w:rsidP="001F77BB">
            <w:pPr>
              <w:spacing w:before="60" w:after="60"/>
            </w:pPr>
            <w:r w:rsidRPr="001074D5">
              <w:t>OVE</w:t>
            </w:r>
          </w:p>
        </w:tc>
        <w:tc>
          <w:tcPr>
            <w:tcW w:w="8446" w:type="dxa"/>
          </w:tcPr>
          <w:p w14:paraId="27649D18" w14:textId="77777777" w:rsidR="004532E5" w:rsidRPr="00D0684C" w:rsidRDefault="004532E5" w:rsidP="001B58C2">
            <w:pPr>
              <w:pStyle w:val="Odstavekseznama"/>
              <w:numPr>
                <w:ilvl w:val="0"/>
                <w:numId w:val="50"/>
              </w:numPr>
              <w:spacing w:before="60" w:after="60"/>
              <w:ind w:left="284" w:hanging="284"/>
              <w:rPr>
                <w:rFonts w:asciiTheme="minorHAnsi" w:hAnsiTheme="minorHAnsi"/>
              </w:rPr>
            </w:pPr>
            <w:r w:rsidRPr="00D0684C">
              <w:rPr>
                <w:rFonts w:asciiTheme="minorHAnsi" w:hAnsiTheme="minorHAnsi"/>
              </w:rPr>
              <w:t>TSV se pripravlja v kombinaciji sistema TSV in solarnega toplotnega sistema; ravni selektivni SSE, površina SSE je 0,08 × Au (m</w:t>
            </w:r>
            <w:r w:rsidRPr="00D0684C">
              <w:rPr>
                <w:rFonts w:asciiTheme="minorHAnsi" w:hAnsiTheme="minorHAnsi"/>
                <w:vertAlign w:val="superscript"/>
              </w:rPr>
              <w:t>2</w:t>
            </w:r>
            <w:r w:rsidRPr="00D0684C">
              <w:rPr>
                <w:rFonts w:asciiTheme="minorHAnsi" w:hAnsiTheme="minorHAnsi"/>
              </w:rPr>
              <w:t>) to velja tudi, če je na obravnavani stavbi predvidena drugačna površina SSE;</w:t>
            </w:r>
          </w:p>
          <w:p w14:paraId="59EB7A35" w14:textId="77777777" w:rsidR="004532E5" w:rsidRPr="00D0684C" w:rsidRDefault="004532E5" w:rsidP="001B58C2">
            <w:pPr>
              <w:pStyle w:val="Odstavekseznama"/>
              <w:numPr>
                <w:ilvl w:val="0"/>
                <w:numId w:val="50"/>
              </w:numPr>
              <w:spacing w:before="60" w:after="60"/>
              <w:ind w:left="284" w:hanging="284"/>
              <w:rPr>
                <w:rFonts w:asciiTheme="minorHAnsi" w:hAnsiTheme="minorHAnsi"/>
              </w:rPr>
            </w:pPr>
            <w:r w:rsidRPr="00D0684C">
              <w:rPr>
                <w:rFonts w:asciiTheme="minorHAnsi" w:hAnsiTheme="minorHAnsi"/>
              </w:rPr>
              <w:t>če je solarni ogrevalni sistem predviden na obravnavani stavbi se dolžina cevovodov privzame iz projektne naloge, obtočna črpalka in velikost hranilnika (V</w:t>
            </w:r>
            <w:r w:rsidRPr="00D0684C">
              <w:rPr>
                <w:rFonts w:asciiTheme="minorHAnsi" w:hAnsiTheme="minorHAnsi"/>
                <w:vertAlign w:val="subscript"/>
              </w:rPr>
              <w:t>sol,sto</w:t>
            </w:r>
            <w:r w:rsidRPr="00D0684C">
              <w:rPr>
                <w:rFonts w:asciiTheme="minorHAnsi" w:hAnsiTheme="minorHAnsi"/>
              </w:rPr>
              <w:t xml:space="preserve"> = 50 l/m</w:t>
            </w:r>
            <w:r w:rsidRPr="00D0684C">
              <w:rPr>
                <w:rFonts w:asciiTheme="minorHAnsi" w:hAnsiTheme="minorHAnsi"/>
                <w:vertAlign w:val="superscript"/>
              </w:rPr>
              <w:t>2</w:t>
            </w:r>
            <w:r w:rsidRPr="00D0684C">
              <w:rPr>
                <w:rFonts w:asciiTheme="minorHAnsi" w:hAnsiTheme="minorHAnsi"/>
              </w:rPr>
              <w:t xml:space="preserve"> SSE) pa se prilagodita referenčni površini sprejemnikov sončne energije; </w:t>
            </w:r>
          </w:p>
          <w:p w14:paraId="39BC30F3" w14:textId="6B47AAA3" w:rsidR="004532E5" w:rsidRPr="00D0684C" w:rsidRDefault="004532E5" w:rsidP="001B58C2">
            <w:pPr>
              <w:pStyle w:val="Odstavekseznama"/>
              <w:numPr>
                <w:ilvl w:val="0"/>
                <w:numId w:val="50"/>
              </w:numPr>
              <w:spacing w:before="60" w:after="60"/>
              <w:ind w:left="284" w:hanging="284"/>
              <w:rPr>
                <w:rFonts w:asciiTheme="minorHAnsi" w:hAnsiTheme="minorHAnsi"/>
              </w:rPr>
            </w:pPr>
            <w:r w:rsidRPr="00D0684C">
              <w:rPr>
                <w:rFonts w:asciiTheme="minorHAnsi" w:hAnsiTheme="minorHAnsi"/>
              </w:rPr>
              <w:t xml:space="preserve">konstrukcijske veličine naprav solarnega ogrevalnega sistema se privzamejo iz točk B.2, B.3, B.6, B.11 in B.12 </w:t>
            </w:r>
            <w:r w:rsidRPr="00D0684C">
              <w:rPr>
                <w:rFonts w:asciiTheme="minorHAnsi" w:hAnsiTheme="minorHAnsi"/>
                <w:bCs/>
              </w:rPr>
              <w:t>standarda SIST EN 15316-4-3</w:t>
            </w:r>
            <w:r w:rsidR="00CF014F" w:rsidRPr="00D0684C">
              <w:rPr>
                <w:rFonts w:asciiTheme="minorHAnsi" w:hAnsiTheme="minorHAnsi"/>
                <w:bCs/>
              </w:rPr>
              <w:t>,</w:t>
            </w:r>
            <w:r w:rsidRPr="00D0684C">
              <w:rPr>
                <w:rFonts w:asciiTheme="minorHAnsi" w:hAnsiTheme="minorHAnsi"/>
              </w:rPr>
              <w:t xml:space="preserve"> kot tipične vrednosti</w:t>
            </w:r>
            <w:r w:rsidR="00745D08" w:rsidRPr="00D0684C">
              <w:rPr>
                <w:rFonts w:asciiTheme="minorHAnsi" w:hAnsiTheme="minorHAnsi"/>
              </w:rPr>
              <w:t>;</w:t>
            </w:r>
          </w:p>
          <w:p w14:paraId="03AEB120" w14:textId="376A24C8" w:rsidR="004532E5" w:rsidRPr="00D0684C" w:rsidRDefault="004532E5" w:rsidP="001B58C2">
            <w:pPr>
              <w:pStyle w:val="Odstavekseznama"/>
              <w:numPr>
                <w:ilvl w:val="0"/>
                <w:numId w:val="50"/>
              </w:numPr>
              <w:spacing w:before="60" w:after="60"/>
              <w:ind w:left="284" w:hanging="284"/>
              <w:rPr>
                <w:rFonts w:asciiTheme="minorHAnsi" w:hAnsiTheme="minorHAnsi"/>
              </w:rPr>
            </w:pPr>
            <w:r w:rsidRPr="00D0684C">
              <w:rPr>
                <w:rFonts w:asciiTheme="minorHAnsi" w:hAnsiTheme="minorHAnsi"/>
              </w:rPr>
              <w:t>SSE so usmerjeni proti jugu z naklonom 35</w:t>
            </w:r>
            <w:r w:rsidR="00CF014F" w:rsidRPr="00D0684C">
              <w:rPr>
                <w:rFonts w:asciiTheme="minorHAnsi" w:hAnsiTheme="minorHAnsi"/>
              </w:rPr>
              <w:t> </w:t>
            </w:r>
            <w:r w:rsidRPr="00D0684C">
              <w:rPr>
                <w:rFonts w:asciiTheme="minorHAnsi" w:hAnsiTheme="minorHAnsi"/>
              </w:rPr>
              <w:t>°.</w:t>
            </w:r>
          </w:p>
        </w:tc>
      </w:tr>
    </w:tbl>
    <w:p w14:paraId="3E1BA813" w14:textId="77777777" w:rsidR="004532E5" w:rsidRPr="001074D5" w:rsidRDefault="004532E5" w:rsidP="00CE007E"/>
    <w:p w14:paraId="460BC66E" w14:textId="5FED0FD2" w:rsidR="004532E5" w:rsidRPr="001074D5" w:rsidRDefault="004532E5" w:rsidP="001B06B7">
      <w:pPr>
        <w:spacing w:before="240"/>
      </w:pPr>
      <w:r w:rsidRPr="001074D5">
        <w:t>Tabela 11.3</w:t>
      </w:r>
      <w:r w:rsidR="00745D08" w:rsidRPr="001074D5">
        <w:t>:</w:t>
      </w:r>
      <w:r w:rsidRPr="001074D5">
        <w:t xml:space="preserve"> Referenčni TSS v gostinskih stavbah - hoteli</w:t>
      </w:r>
    </w:p>
    <w:tbl>
      <w:tblPr>
        <w:tblStyle w:val="Tabelamrea"/>
        <w:tblW w:w="10091" w:type="dxa"/>
        <w:tblLook w:val="04A0" w:firstRow="1" w:lastRow="0" w:firstColumn="1" w:lastColumn="0" w:noHBand="0" w:noVBand="1"/>
      </w:tblPr>
      <w:tblGrid>
        <w:gridCol w:w="1587"/>
        <w:gridCol w:w="8504"/>
      </w:tblGrid>
      <w:tr w:rsidR="004532E5" w:rsidRPr="001074D5" w14:paraId="336730F2" w14:textId="77777777" w:rsidTr="001F77BB">
        <w:tc>
          <w:tcPr>
            <w:tcW w:w="1587" w:type="dxa"/>
            <w:shd w:val="clear" w:color="auto" w:fill="BFBFBF" w:themeFill="background1" w:themeFillShade="BF"/>
            <w:vAlign w:val="center"/>
          </w:tcPr>
          <w:p w14:paraId="4CC84885" w14:textId="77777777" w:rsidR="004532E5" w:rsidRPr="000C1B57" w:rsidRDefault="004532E5" w:rsidP="001F77BB">
            <w:pPr>
              <w:spacing w:before="60" w:after="60"/>
              <w:rPr>
                <w:sz w:val="48"/>
                <w:szCs w:val="48"/>
              </w:rPr>
            </w:pPr>
            <w:r w:rsidRPr="000C1B57">
              <w:rPr>
                <w:sz w:val="48"/>
                <w:szCs w:val="48"/>
              </w:rPr>
              <w:sym w:font="Wingdings 2" w:char="F0B2"/>
            </w:r>
            <w:r w:rsidRPr="000C1B57">
              <w:rPr>
                <w:sz w:val="48"/>
                <w:szCs w:val="48"/>
              </w:rPr>
              <w:sym w:font="Wingdings" w:char="F0B7"/>
            </w:r>
          </w:p>
        </w:tc>
        <w:tc>
          <w:tcPr>
            <w:tcW w:w="8504" w:type="dxa"/>
            <w:shd w:val="clear" w:color="auto" w:fill="BFBFBF" w:themeFill="background1" w:themeFillShade="BF"/>
            <w:vAlign w:val="center"/>
          </w:tcPr>
          <w:p w14:paraId="3A92F8FF" w14:textId="77777777" w:rsidR="004532E5" w:rsidRPr="001074D5" w:rsidRDefault="004532E5" w:rsidP="001F77BB">
            <w:pPr>
              <w:spacing w:before="60" w:after="60"/>
            </w:pPr>
            <w:r w:rsidRPr="001074D5">
              <w:t>Gostinske stavbe Ho- 1</w:t>
            </w:r>
          </w:p>
        </w:tc>
      </w:tr>
      <w:tr w:rsidR="004532E5" w:rsidRPr="001074D5" w14:paraId="657D984E" w14:textId="77777777" w:rsidTr="00EF17BA">
        <w:tc>
          <w:tcPr>
            <w:tcW w:w="1587" w:type="dxa"/>
          </w:tcPr>
          <w:p w14:paraId="18CD7362" w14:textId="77777777" w:rsidR="004532E5" w:rsidRPr="001074D5" w:rsidRDefault="004532E5" w:rsidP="001F77BB">
            <w:pPr>
              <w:spacing w:before="60" w:after="60"/>
            </w:pPr>
          </w:p>
        </w:tc>
        <w:tc>
          <w:tcPr>
            <w:tcW w:w="8504" w:type="dxa"/>
          </w:tcPr>
          <w:p w14:paraId="1CD0244F" w14:textId="77777777" w:rsidR="004532E5" w:rsidRPr="00D0684C" w:rsidRDefault="004532E5" w:rsidP="001B58C2">
            <w:pPr>
              <w:pStyle w:val="Odstavekseznama"/>
              <w:numPr>
                <w:ilvl w:val="0"/>
                <w:numId w:val="51"/>
              </w:numPr>
              <w:spacing w:before="60" w:after="60"/>
              <w:ind w:left="284" w:hanging="284"/>
              <w:rPr>
                <w:rFonts w:asciiTheme="minorHAnsi" w:hAnsiTheme="minorHAnsi"/>
              </w:rPr>
            </w:pPr>
            <w:r w:rsidRPr="00D0684C">
              <w:rPr>
                <w:rFonts w:asciiTheme="minorHAnsi" w:hAnsiTheme="minorHAnsi"/>
              </w:rPr>
              <w:t xml:space="preserve">zunanji klimatski pogoji so opredeljeni v točki 5, kot pogoji, ki veljajo za energetsko zahtevne stavbe; </w:t>
            </w:r>
          </w:p>
          <w:p w14:paraId="780DBCE4" w14:textId="2484D876" w:rsidR="004532E5" w:rsidRPr="00D0684C" w:rsidRDefault="004532E5" w:rsidP="001B58C2">
            <w:pPr>
              <w:pStyle w:val="Odstavekseznama"/>
              <w:numPr>
                <w:ilvl w:val="0"/>
                <w:numId w:val="52"/>
              </w:numPr>
              <w:spacing w:before="60" w:after="60"/>
              <w:ind w:left="568" w:hanging="284"/>
              <w:rPr>
                <w:rFonts w:asciiTheme="minorHAnsi" w:hAnsiTheme="minorHAnsi"/>
              </w:rPr>
            </w:pPr>
            <w:r w:rsidRPr="00D0684C">
              <w:rPr>
                <w:rFonts w:asciiTheme="minorHAnsi" w:hAnsiTheme="minorHAnsi"/>
              </w:rPr>
              <w:t>v prehodnem obdobju (mesečna metoda) se uporabijo zunanji klimatski pogoji kot so opredeljeni za energetsko manj zahtevne stavb</w:t>
            </w:r>
            <w:r w:rsidR="00745D08" w:rsidRPr="00D0684C">
              <w:rPr>
                <w:rFonts w:asciiTheme="minorHAnsi" w:hAnsiTheme="minorHAnsi"/>
              </w:rPr>
              <w:t>;</w:t>
            </w:r>
            <w:r w:rsidRPr="00D0684C">
              <w:rPr>
                <w:rFonts w:asciiTheme="minorHAnsi" w:hAnsiTheme="minorHAnsi"/>
              </w:rPr>
              <w:t xml:space="preserve"> </w:t>
            </w:r>
          </w:p>
          <w:p w14:paraId="421480FF" w14:textId="1770F34C" w:rsidR="004532E5" w:rsidRPr="00D0684C" w:rsidRDefault="004532E5" w:rsidP="001B58C2">
            <w:pPr>
              <w:pStyle w:val="Odstavekseznama"/>
              <w:numPr>
                <w:ilvl w:val="0"/>
                <w:numId w:val="51"/>
              </w:numPr>
              <w:spacing w:before="60" w:after="60"/>
              <w:ind w:left="284" w:hanging="284"/>
              <w:rPr>
                <w:rFonts w:asciiTheme="minorHAnsi" w:hAnsiTheme="minorHAnsi"/>
              </w:rPr>
            </w:pPr>
            <w:r w:rsidRPr="00D0684C">
              <w:rPr>
                <w:rFonts w:asciiTheme="minorHAnsi" w:hAnsiTheme="minorHAnsi"/>
              </w:rPr>
              <w:t>robni parametri notranjega okolja se privzamejo kot za energetsko zahtevne stavbe, pri čemer se uporabijo podatki iz tabele 6.4; adaptivni modeli kriterijev notranjega okolja se ne upoštevajo;</w:t>
            </w:r>
          </w:p>
          <w:p w14:paraId="27A58E61" w14:textId="3FC8630E" w:rsidR="004532E5" w:rsidRPr="00D0684C" w:rsidRDefault="004532E5" w:rsidP="001B58C2">
            <w:pPr>
              <w:pStyle w:val="Odstavekseznama"/>
              <w:numPr>
                <w:ilvl w:val="0"/>
                <w:numId w:val="52"/>
              </w:numPr>
              <w:spacing w:before="60" w:after="60"/>
              <w:ind w:left="568" w:hanging="284"/>
              <w:rPr>
                <w:rFonts w:asciiTheme="minorHAnsi" w:hAnsiTheme="minorHAnsi"/>
              </w:rPr>
            </w:pPr>
            <w:r w:rsidRPr="00D0684C">
              <w:rPr>
                <w:rFonts w:asciiTheme="minorHAnsi" w:hAnsiTheme="minorHAnsi"/>
              </w:rPr>
              <w:t>v prehodnem obdobju (mesečna metoda) se za referenčno stavbo privzamejo pogoji, kot so opredeljeni v tabeli 6.1</w:t>
            </w:r>
            <w:r w:rsidR="00745D08" w:rsidRPr="00D0684C">
              <w:rPr>
                <w:rFonts w:asciiTheme="minorHAnsi" w:hAnsiTheme="minorHAnsi"/>
              </w:rPr>
              <w:t xml:space="preserve"> in</w:t>
            </w:r>
            <w:r w:rsidRPr="00D0684C">
              <w:rPr>
                <w:rFonts w:asciiTheme="minorHAnsi" w:hAnsiTheme="minorHAnsi"/>
              </w:rPr>
              <w:t xml:space="preserve"> 6,3; </w:t>
            </w:r>
            <w:r w:rsidR="00745D08" w:rsidRPr="00D0684C">
              <w:rPr>
                <w:rFonts w:asciiTheme="minorHAnsi" w:hAnsiTheme="minorHAnsi"/>
              </w:rPr>
              <w:t xml:space="preserve">operativna </w:t>
            </w:r>
            <w:r w:rsidRPr="00D0684C">
              <w:rPr>
                <w:rFonts w:asciiTheme="minorHAnsi" w:hAnsiTheme="minorHAnsi"/>
              </w:rPr>
              <w:t>temperatura je en</w:t>
            </w:r>
            <w:r w:rsidR="00005BA8">
              <w:rPr>
                <w:rFonts w:asciiTheme="minorHAnsi" w:hAnsiTheme="minorHAnsi"/>
              </w:rPr>
              <w:t>aka projektni temperaturi zraka;</w:t>
            </w:r>
          </w:p>
          <w:p w14:paraId="1553ED9E" w14:textId="5F994C65" w:rsidR="004532E5" w:rsidRPr="00D0684C" w:rsidRDefault="004532E5" w:rsidP="001B58C2">
            <w:pPr>
              <w:pStyle w:val="Odstavekseznama"/>
              <w:numPr>
                <w:ilvl w:val="0"/>
                <w:numId w:val="51"/>
              </w:numPr>
              <w:spacing w:before="60" w:after="60"/>
              <w:ind w:left="284" w:hanging="284"/>
              <w:rPr>
                <w:rFonts w:asciiTheme="minorHAnsi" w:hAnsiTheme="minorHAnsi"/>
              </w:rPr>
            </w:pPr>
            <w:r w:rsidRPr="00D0684C">
              <w:rPr>
                <w:rFonts w:asciiTheme="minorHAnsi" w:hAnsiTheme="minorHAnsi"/>
              </w:rPr>
              <w:t>notranja bremena se privzamejo iz tabele 7.1, upošteva se urni faktor sočasne zasedenosti stavbe iz tabele 6.4, urni faktor sočasnega delovanja naprav iz tabele 7.2 in urni faktor sočasnega delovanja svetil iz tabele 7.3</w:t>
            </w:r>
            <w:r w:rsidR="001A4891" w:rsidRPr="00D0684C">
              <w:rPr>
                <w:rFonts w:asciiTheme="minorHAnsi" w:hAnsiTheme="minorHAnsi"/>
              </w:rPr>
              <w:t xml:space="preserve"> te smernice</w:t>
            </w:r>
            <w:r w:rsidRPr="00D0684C">
              <w:rPr>
                <w:rFonts w:asciiTheme="minorHAnsi" w:hAnsiTheme="minorHAnsi"/>
              </w:rPr>
              <w:t xml:space="preserve">. </w:t>
            </w:r>
          </w:p>
          <w:p w14:paraId="4FCF79B9" w14:textId="5E03C051" w:rsidR="004532E5" w:rsidRPr="001074D5" w:rsidRDefault="004532E5" w:rsidP="001B58C2">
            <w:pPr>
              <w:pStyle w:val="Odstavekseznama"/>
              <w:numPr>
                <w:ilvl w:val="0"/>
                <w:numId w:val="52"/>
              </w:numPr>
              <w:spacing w:before="60" w:after="60"/>
              <w:ind w:left="568" w:hanging="284"/>
            </w:pPr>
            <w:r w:rsidRPr="00D0684C">
              <w:rPr>
                <w:rFonts w:asciiTheme="minorHAnsi" w:hAnsiTheme="minorHAnsi"/>
              </w:rPr>
              <w:t>v prehodnem obdobju se notranja bremena določijo na enak način kot za energetsko manj zahtevne stavbe pri uporabi mesečne računske metode</w:t>
            </w:r>
            <w:r w:rsidR="00745D08" w:rsidRPr="00D0684C">
              <w:rPr>
                <w:rFonts w:asciiTheme="minorHAnsi" w:hAnsiTheme="minorHAnsi"/>
              </w:rPr>
              <w:t>;</w:t>
            </w:r>
          </w:p>
        </w:tc>
      </w:tr>
      <w:tr w:rsidR="004532E5" w:rsidRPr="001074D5" w14:paraId="13B23E1A" w14:textId="77777777" w:rsidTr="00EF17BA">
        <w:tc>
          <w:tcPr>
            <w:tcW w:w="1587" w:type="dxa"/>
          </w:tcPr>
          <w:p w14:paraId="1E48C9F8" w14:textId="77777777" w:rsidR="004532E5" w:rsidRPr="001074D5" w:rsidRDefault="004532E5" w:rsidP="001F77BB">
            <w:pPr>
              <w:spacing w:before="60" w:after="60"/>
            </w:pPr>
            <w:r w:rsidRPr="001074D5">
              <w:t>ogrevanje</w:t>
            </w:r>
          </w:p>
        </w:tc>
        <w:tc>
          <w:tcPr>
            <w:tcW w:w="8504" w:type="dxa"/>
          </w:tcPr>
          <w:p w14:paraId="6978FC91"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centralni toplovodni sistem;</w:t>
            </w:r>
          </w:p>
          <w:p w14:paraId="617E3FD5" w14:textId="1993C27B"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generator: plinski kondenzacijski kotel, moč določena projektnih pogojih in referenčnih robnih pogojih za referenčno stavbo, znotraj toplotnega ovoja, izkoristek pri polni moči 105</w:t>
            </w:r>
            <w:r w:rsidR="00852EC8" w:rsidRPr="00005BA8">
              <w:rPr>
                <w:rFonts w:asciiTheme="minorHAnsi" w:hAnsiTheme="minorHAnsi"/>
              </w:rPr>
              <w:t> </w:t>
            </w:r>
            <w:r w:rsidRPr="00005BA8">
              <w:rPr>
                <w:rFonts w:asciiTheme="minorHAnsi" w:hAnsiTheme="minorHAnsi"/>
              </w:rPr>
              <w:t xml:space="preserve">% (spodnja kurilnost); </w:t>
            </w:r>
          </w:p>
          <w:p w14:paraId="4363C391" w14:textId="01071BE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razvod: dvocevni razvod 55/45</w:t>
            </w:r>
            <w:r w:rsidR="00745D08" w:rsidRPr="00005BA8">
              <w:rPr>
                <w:rFonts w:asciiTheme="minorHAnsi" w:hAnsiTheme="minorHAnsi"/>
              </w:rPr>
              <w:t xml:space="preserve"> </w:t>
            </w:r>
            <w:r w:rsidRPr="00005BA8">
              <w:rPr>
                <w:rFonts w:asciiTheme="minorHAnsi" w:hAnsiTheme="minorHAnsi"/>
              </w:rPr>
              <w:t>°C, hidravlično uravnotežen razvod; moč obtočne črpalke 15</w:t>
            </w:r>
            <w:r w:rsidR="00852EC8" w:rsidRPr="00005BA8">
              <w:rPr>
                <w:rFonts w:asciiTheme="minorHAnsi" w:hAnsiTheme="minorHAnsi"/>
              </w:rPr>
              <w:t> </w:t>
            </w:r>
            <w:r w:rsidRPr="00005BA8">
              <w:rPr>
                <w:rFonts w:asciiTheme="minorHAnsi" w:hAnsiTheme="minorHAnsi"/>
              </w:rPr>
              <w:t>W na 1 kW grelnega toplotnega toka;</w:t>
            </w:r>
          </w:p>
          <w:p w14:paraId="65526ECF" w14:textId="50F5CE46" w:rsidR="004532E5" w:rsidRPr="00005BA8" w:rsidRDefault="004532E5" w:rsidP="001B58C2">
            <w:pPr>
              <w:pStyle w:val="Odstavekseznama"/>
              <w:numPr>
                <w:ilvl w:val="0"/>
                <w:numId w:val="53"/>
              </w:numPr>
              <w:spacing w:before="60" w:after="60"/>
              <w:ind w:left="284" w:hanging="284"/>
              <w:rPr>
                <w:rFonts w:asciiTheme="minorHAnsi" w:hAnsiTheme="minorHAnsi"/>
                <w:bCs/>
              </w:rPr>
            </w:pPr>
            <w:r w:rsidRPr="00005BA8">
              <w:rPr>
                <w:rFonts w:asciiTheme="minorHAnsi" w:hAnsiTheme="minorHAnsi"/>
                <w:bCs/>
              </w:rPr>
              <w:t xml:space="preserve">dolžina cevovodov </w:t>
            </w:r>
            <w:r w:rsidRPr="00005BA8">
              <w:rPr>
                <w:rFonts w:asciiTheme="minorHAnsi" w:hAnsiTheme="minorHAnsi"/>
              </w:rPr>
              <w:t xml:space="preserve">po projektu obravnavane stavbe ali s poenostavljeno metodo navedeno v dodatku B standarda </w:t>
            </w:r>
            <w:r w:rsidRPr="00005BA8">
              <w:rPr>
                <w:rFonts w:asciiTheme="minorHAnsi" w:hAnsiTheme="minorHAnsi"/>
                <w:bCs/>
              </w:rPr>
              <w:t>SIST EN 15316-3,</w:t>
            </w:r>
            <w:r w:rsidRPr="00005BA8">
              <w:rPr>
                <w:rFonts w:asciiTheme="minorHAnsi" w:hAnsiTheme="minorHAnsi"/>
              </w:rPr>
              <w:t xml:space="preserve"> če so izpolnjeni pogoji iz točke B 2.2.4</w:t>
            </w:r>
            <w:r w:rsidR="00745D08" w:rsidRPr="00005BA8">
              <w:rPr>
                <w:rFonts w:asciiTheme="minorHAnsi" w:hAnsiTheme="minorHAnsi"/>
              </w:rPr>
              <w:t>,</w:t>
            </w:r>
            <w:r w:rsidRPr="00005BA8">
              <w:rPr>
                <w:rFonts w:asciiTheme="minorHAnsi" w:hAnsiTheme="minorHAnsi"/>
              </w:rPr>
              <w:t xml:space="preserve"> če toplovodni sistem ogrevanja v obravnavani stavbi ni vgrajen;</w:t>
            </w:r>
          </w:p>
          <w:p w14:paraId="2671F2F0" w14:textId="67AFAA2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izolirani cevovodi, debelina toplotne izolacije 40 mm (d</w:t>
            </w:r>
            <w:r w:rsidR="00745D08" w:rsidRPr="00005BA8">
              <w:rPr>
                <w:rFonts w:asciiTheme="minorHAnsi" w:hAnsiTheme="minorHAnsi"/>
              </w:rPr>
              <w:t xml:space="preserve"> </w:t>
            </w:r>
            <w:r w:rsidRPr="00005BA8">
              <w:rPr>
                <w:rFonts w:asciiTheme="minorHAnsi" w:hAnsiTheme="minorHAnsi"/>
              </w:rPr>
              <w:t>&lt;</w:t>
            </w:r>
            <w:r w:rsidR="00745D08" w:rsidRPr="00005BA8">
              <w:rPr>
                <w:rFonts w:asciiTheme="minorHAnsi" w:hAnsiTheme="minorHAnsi"/>
              </w:rPr>
              <w:t xml:space="preserve"> </w:t>
            </w:r>
            <w:r w:rsidRPr="00005BA8">
              <w:rPr>
                <w:rFonts w:asciiTheme="minorHAnsi" w:hAnsiTheme="minorHAnsi"/>
              </w:rPr>
              <w:t>22 mm), premer cevi (25</w:t>
            </w:r>
            <w:r w:rsidR="00745D08" w:rsidRPr="00005BA8">
              <w:rPr>
                <w:rFonts w:asciiTheme="minorHAnsi" w:hAnsiTheme="minorHAnsi"/>
              </w:rPr>
              <w:t xml:space="preserve"> </w:t>
            </w:r>
            <w:r w:rsidRPr="00005BA8">
              <w:rPr>
                <w:rFonts w:asciiTheme="minorHAnsi" w:hAnsiTheme="minorHAnsi"/>
              </w:rPr>
              <w:t>&lt;</w:t>
            </w:r>
            <w:r w:rsidR="00745D08" w:rsidRPr="00005BA8">
              <w:rPr>
                <w:rFonts w:asciiTheme="minorHAnsi" w:hAnsiTheme="minorHAnsi"/>
              </w:rPr>
              <w:t xml:space="preserve"> </w:t>
            </w:r>
            <w:r w:rsidRPr="00005BA8">
              <w:rPr>
                <w:rFonts w:asciiTheme="minorHAnsi" w:hAnsiTheme="minorHAnsi"/>
              </w:rPr>
              <w:t>d</w:t>
            </w:r>
            <w:r w:rsidR="00745D08" w:rsidRPr="00005BA8">
              <w:rPr>
                <w:rFonts w:asciiTheme="minorHAnsi" w:hAnsiTheme="minorHAnsi"/>
              </w:rPr>
              <w:t xml:space="preserve"> </w:t>
            </w:r>
            <w:r w:rsidRPr="00005BA8">
              <w:rPr>
                <w:rFonts w:asciiTheme="minorHAnsi" w:hAnsiTheme="minorHAnsi"/>
              </w:rPr>
              <w:t>&lt;</w:t>
            </w:r>
            <w:r w:rsidR="00745D08" w:rsidRPr="00005BA8">
              <w:rPr>
                <w:rFonts w:asciiTheme="minorHAnsi" w:hAnsiTheme="minorHAnsi"/>
              </w:rPr>
              <w:t xml:space="preserve"> </w:t>
            </w:r>
            <w:r w:rsidRPr="00005BA8">
              <w:rPr>
                <w:rFonts w:asciiTheme="minorHAnsi" w:hAnsiTheme="minorHAnsi"/>
              </w:rPr>
              <w:t xml:space="preserve">100 mm) 60mm, 100 mm za večje premere cevi; obtočna črpalka z vzdrževanjem konstantne tlačen razlike, moč po projektu obravnavane stavbe; </w:t>
            </w:r>
          </w:p>
          <w:p w14:paraId="7C819EB3" w14:textId="591F7761" w:rsidR="004532E5" w:rsidRPr="00005BA8" w:rsidRDefault="004532E5" w:rsidP="001B58C2">
            <w:pPr>
              <w:pStyle w:val="Odstavekseznama"/>
              <w:numPr>
                <w:ilvl w:val="0"/>
                <w:numId w:val="53"/>
              </w:numPr>
              <w:spacing w:before="60" w:after="60"/>
              <w:ind w:left="284" w:hanging="284"/>
              <w:rPr>
                <w:rFonts w:asciiTheme="minorHAnsi" w:hAnsiTheme="minorHAnsi"/>
                <w:bCs/>
              </w:rPr>
            </w:pPr>
            <w:r w:rsidRPr="00005BA8">
              <w:rPr>
                <w:rFonts w:asciiTheme="minorHAnsi" w:hAnsiTheme="minorHAnsi"/>
              </w:rPr>
              <w:t xml:space="preserve">ploščata ogrevala, s PI </w:t>
            </w:r>
            <w:r w:rsidR="00745D08" w:rsidRPr="00005BA8">
              <w:rPr>
                <w:rFonts w:asciiTheme="minorHAnsi" w:hAnsiTheme="minorHAnsi"/>
              </w:rPr>
              <w:t xml:space="preserve">= </w:t>
            </w:r>
            <w:r w:rsidRPr="00005BA8">
              <w:rPr>
                <w:rFonts w:asciiTheme="minorHAnsi" w:hAnsiTheme="minorHAnsi"/>
              </w:rPr>
              <w:t>1 K termostatskimi ventili z motornim pogonom.</w:t>
            </w:r>
            <w:r w:rsidRPr="00005BA8">
              <w:rPr>
                <w:rFonts w:asciiTheme="minorHAnsi" w:hAnsiTheme="minorHAnsi"/>
                <w:bCs/>
              </w:rPr>
              <w:t xml:space="preserve"> </w:t>
            </w:r>
          </w:p>
        </w:tc>
      </w:tr>
      <w:tr w:rsidR="004532E5" w:rsidRPr="001074D5" w14:paraId="6B83E363" w14:textId="77777777" w:rsidTr="00EF17BA">
        <w:tc>
          <w:tcPr>
            <w:tcW w:w="1587" w:type="dxa"/>
          </w:tcPr>
          <w:p w14:paraId="380535B3" w14:textId="77777777" w:rsidR="004532E5" w:rsidRPr="001074D5" w:rsidRDefault="004532E5" w:rsidP="001F77BB">
            <w:pPr>
              <w:spacing w:before="60" w:after="60"/>
            </w:pPr>
            <w:r w:rsidRPr="001074D5">
              <w:t>TSV</w:t>
            </w:r>
          </w:p>
        </w:tc>
        <w:tc>
          <w:tcPr>
            <w:tcW w:w="8504" w:type="dxa"/>
          </w:tcPr>
          <w:p w14:paraId="3AE9EE17"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centralni toplovodni sistem;</w:t>
            </w:r>
          </w:p>
          <w:p w14:paraId="3B5FCEEF" w14:textId="27339C95"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generator: plinski kondenzacijski kotel, moč določena projektnih pogojih in referenčnih robnih pogojih za referenčno stavbo, znotraj toplotnega ovoja, izkoristek pri polni moči 105</w:t>
            </w:r>
            <w:r w:rsidR="00745D08" w:rsidRPr="00005BA8">
              <w:rPr>
                <w:rFonts w:asciiTheme="minorHAnsi" w:hAnsiTheme="minorHAnsi"/>
              </w:rPr>
              <w:t xml:space="preserve"> </w:t>
            </w:r>
            <w:r w:rsidRPr="00005BA8">
              <w:rPr>
                <w:rFonts w:asciiTheme="minorHAnsi" w:hAnsiTheme="minorHAnsi"/>
              </w:rPr>
              <w:t xml:space="preserve">% (spodnja kurilnost); </w:t>
            </w:r>
          </w:p>
          <w:p w14:paraId="659273D9" w14:textId="6376CCBD" w:rsidR="004532E5" w:rsidRPr="00005BA8" w:rsidRDefault="004532E5" w:rsidP="001B58C2">
            <w:pPr>
              <w:pStyle w:val="Odstavekseznama"/>
              <w:numPr>
                <w:ilvl w:val="0"/>
                <w:numId w:val="53"/>
              </w:numPr>
              <w:spacing w:before="60" w:after="60"/>
              <w:ind w:left="284" w:hanging="284"/>
              <w:rPr>
                <w:rFonts w:asciiTheme="minorHAnsi" w:hAnsiTheme="minorHAnsi"/>
                <w:bCs/>
              </w:rPr>
            </w:pPr>
            <w:r w:rsidRPr="00005BA8">
              <w:rPr>
                <w:rFonts w:asciiTheme="minorHAnsi" w:hAnsiTheme="minorHAnsi"/>
                <w:bCs/>
              </w:rPr>
              <w:t xml:space="preserve">dolžina cevovodov </w:t>
            </w:r>
            <w:r w:rsidRPr="00005BA8">
              <w:rPr>
                <w:rFonts w:asciiTheme="minorHAnsi" w:hAnsiTheme="minorHAnsi"/>
              </w:rPr>
              <w:t xml:space="preserve">po projektu obravnavane stavbe ali s poenostavljeno metodo navedeno v dodatku B </w:t>
            </w:r>
            <w:r w:rsidRPr="00005BA8">
              <w:rPr>
                <w:rFonts w:asciiTheme="minorHAnsi" w:hAnsiTheme="minorHAnsi"/>
                <w:bCs/>
              </w:rPr>
              <w:t>standarda SIST EN 15316-3, če</w:t>
            </w:r>
            <w:r w:rsidRPr="00005BA8">
              <w:rPr>
                <w:rFonts w:asciiTheme="minorHAnsi" w:hAnsiTheme="minorHAnsi"/>
              </w:rPr>
              <w:t xml:space="preserve"> so izpolnjeni pogoji iz točke B 2.2.4</w:t>
            </w:r>
            <w:r w:rsidR="001A4891" w:rsidRPr="00005BA8">
              <w:rPr>
                <w:rFonts w:asciiTheme="minorHAnsi" w:hAnsiTheme="minorHAnsi"/>
              </w:rPr>
              <w:t xml:space="preserve"> tega standarda</w:t>
            </w:r>
            <w:r w:rsidRPr="00005BA8">
              <w:rPr>
                <w:rFonts w:asciiTheme="minorHAnsi" w:hAnsiTheme="minorHAnsi"/>
              </w:rPr>
              <w:t xml:space="preserve">; </w:t>
            </w:r>
          </w:p>
          <w:p w14:paraId="3E73418B" w14:textId="3314FD08"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izolirani cevovodi, debelina toplotne izolacije 40 mm (d</w:t>
            </w:r>
            <w:r w:rsidR="00745D08" w:rsidRPr="00005BA8">
              <w:rPr>
                <w:rFonts w:asciiTheme="minorHAnsi" w:hAnsiTheme="minorHAnsi"/>
              </w:rPr>
              <w:t xml:space="preserve"> </w:t>
            </w:r>
            <w:r w:rsidRPr="00005BA8">
              <w:rPr>
                <w:rFonts w:asciiTheme="minorHAnsi" w:hAnsiTheme="minorHAnsi"/>
              </w:rPr>
              <w:t>&lt;</w:t>
            </w:r>
            <w:r w:rsidR="00745D08" w:rsidRPr="00005BA8">
              <w:rPr>
                <w:rFonts w:asciiTheme="minorHAnsi" w:hAnsiTheme="minorHAnsi"/>
              </w:rPr>
              <w:t xml:space="preserve"> </w:t>
            </w:r>
            <w:r w:rsidRPr="00005BA8">
              <w:rPr>
                <w:rFonts w:asciiTheme="minorHAnsi" w:hAnsiTheme="minorHAnsi"/>
              </w:rPr>
              <w:t>22 mm), premer cevi (25</w:t>
            </w:r>
            <w:r w:rsidR="00745D08" w:rsidRPr="00005BA8">
              <w:rPr>
                <w:rFonts w:asciiTheme="minorHAnsi" w:hAnsiTheme="minorHAnsi"/>
              </w:rPr>
              <w:t xml:space="preserve"> </w:t>
            </w:r>
            <w:r w:rsidRPr="00005BA8">
              <w:rPr>
                <w:rFonts w:asciiTheme="minorHAnsi" w:hAnsiTheme="minorHAnsi"/>
              </w:rPr>
              <w:t>&lt;</w:t>
            </w:r>
            <w:r w:rsidR="00745D08" w:rsidRPr="00005BA8">
              <w:rPr>
                <w:rFonts w:asciiTheme="minorHAnsi" w:hAnsiTheme="minorHAnsi"/>
              </w:rPr>
              <w:t xml:space="preserve"> </w:t>
            </w:r>
            <w:r w:rsidRPr="00005BA8">
              <w:rPr>
                <w:rFonts w:asciiTheme="minorHAnsi" w:hAnsiTheme="minorHAnsi"/>
              </w:rPr>
              <w:t>d</w:t>
            </w:r>
            <w:r w:rsidR="00745D08" w:rsidRPr="00005BA8">
              <w:rPr>
                <w:rFonts w:asciiTheme="minorHAnsi" w:hAnsiTheme="minorHAnsi"/>
              </w:rPr>
              <w:t xml:space="preserve"> </w:t>
            </w:r>
            <w:r w:rsidRPr="00005BA8">
              <w:rPr>
                <w:rFonts w:asciiTheme="minorHAnsi" w:hAnsiTheme="minorHAnsi"/>
              </w:rPr>
              <w:t>&lt;</w:t>
            </w:r>
            <w:r w:rsidR="00745D08" w:rsidRPr="00005BA8">
              <w:rPr>
                <w:rFonts w:asciiTheme="minorHAnsi" w:hAnsiTheme="minorHAnsi"/>
              </w:rPr>
              <w:t xml:space="preserve"> </w:t>
            </w:r>
            <w:r w:rsidRPr="00005BA8">
              <w:rPr>
                <w:rFonts w:asciiTheme="minorHAnsi" w:hAnsiTheme="minorHAnsi"/>
              </w:rPr>
              <w:t>100</w:t>
            </w:r>
            <w:r w:rsidR="00852EC8" w:rsidRPr="00005BA8">
              <w:rPr>
                <w:rFonts w:asciiTheme="minorHAnsi" w:hAnsiTheme="minorHAnsi"/>
              </w:rPr>
              <w:t> </w:t>
            </w:r>
            <w:r w:rsidRPr="00005BA8">
              <w:rPr>
                <w:rFonts w:asciiTheme="minorHAnsi" w:hAnsiTheme="minorHAnsi"/>
              </w:rPr>
              <w:t>mm) 60</w:t>
            </w:r>
            <w:r w:rsidR="00852EC8" w:rsidRPr="00005BA8">
              <w:rPr>
                <w:rFonts w:asciiTheme="minorHAnsi" w:hAnsiTheme="minorHAnsi"/>
              </w:rPr>
              <w:t xml:space="preserve"> </w:t>
            </w:r>
            <w:r w:rsidRPr="00005BA8">
              <w:rPr>
                <w:rFonts w:asciiTheme="minorHAnsi" w:hAnsiTheme="minorHAnsi"/>
              </w:rPr>
              <w:t xml:space="preserve">mm, 100 mm za večje premere cevi; obtočna črpalka z vzdrževanjem konstantne tlačen razlike, moč po projektu obravnavane stavbe; </w:t>
            </w:r>
          </w:p>
          <w:p w14:paraId="66A6590C" w14:textId="6F9C8A69"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razvod TSV s časovno cirkulacijo med 5 do 7 uro in med 18 in 20 uro; temperatura TSV 45</w:t>
            </w:r>
            <w:r w:rsidR="001A4891" w:rsidRPr="00005BA8">
              <w:rPr>
                <w:rFonts w:asciiTheme="minorHAnsi" w:hAnsiTheme="minorHAnsi"/>
              </w:rPr>
              <w:t> </w:t>
            </w:r>
            <w:r w:rsidRPr="00005BA8">
              <w:rPr>
                <w:rFonts w:asciiTheme="minorHAnsi" w:hAnsiTheme="minorHAnsi"/>
              </w:rPr>
              <w:t>°C/10</w:t>
            </w:r>
            <w:r w:rsidR="001A4891" w:rsidRPr="00005BA8">
              <w:rPr>
                <w:rFonts w:asciiTheme="minorHAnsi" w:hAnsiTheme="minorHAnsi"/>
              </w:rPr>
              <w:t> </w:t>
            </w:r>
            <w:r w:rsidRPr="00005BA8">
              <w:rPr>
                <w:rFonts w:asciiTheme="minorHAnsi" w:hAnsiTheme="minorHAnsi"/>
              </w:rPr>
              <w:t>°C;</w:t>
            </w:r>
          </w:p>
          <w:p w14:paraId="16B2FC40" w14:textId="1FFCA8B2"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toplotni šok 1 uro dnevno med 3 in 4 uro, temperatura TSV 70</w:t>
            </w:r>
            <w:r w:rsidR="00745D08" w:rsidRPr="00005BA8">
              <w:rPr>
                <w:rFonts w:asciiTheme="minorHAnsi" w:hAnsiTheme="minorHAnsi"/>
              </w:rPr>
              <w:t xml:space="preserve"> </w:t>
            </w:r>
            <w:r w:rsidRPr="00005BA8">
              <w:rPr>
                <w:rFonts w:asciiTheme="minorHAnsi" w:hAnsiTheme="minorHAnsi"/>
              </w:rPr>
              <w:t>°C.</w:t>
            </w:r>
          </w:p>
        </w:tc>
      </w:tr>
      <w:tr w:rsidR="004532E5" w:rsidRPr="001074D5" w14:paraId="083B92F7" w14:textId="77777777" w:rsidTr="00EF17BA">
        <w:tc>
          <w:tcPr>
            <w:tcW w:w="1587" w:type="dxa"/>
          </w:tcPr>
          <w:p w14:paraId="3DB73963" w14:textId="77777777" w:rsidR="004532E5" w:rsidRPr="001074D5" w:rsidRDefault="004532E5" w:rsidP="001F77BB">
            <w:pPr>
              <w:spacing w:before="60" w:after="60"/>
            </w:pPr>
            <w:r w:rsidRPr="001074D5">
              <w:t>prezračevanje</w:t>
            </w:r>
          </w:p>
        </w:tc>
        <w:tc>
          <w:tcPr>
            <w:tcW w:w="8504" w:type="dxa"/>
          </w:tcPr>
          <w:p w14:paraId="39215E83" w14:textId="27650CA9" w:rsidR="004532E5" w:rsidRPr="00005BA8" w:rsidRDefault="004532E5" w:rsidP="001B58C2">
            <w:pPr>
              <w:pStyle w:val="Odstavekseznama"/>
              <w:numPr>
                <w:ilvl w:val="0"/>
                <w:numId w:val="53"/>
              </w:numPr>
              <w:spacing w:before="60" w:after="60"/>
              <w:ind w:left="284" w:hanging="284"/>
              <w:rPr>
                <w:rFonts w:asciiTheme="minorHAnsi" w:hAnsiTheme="minorHAnsi"/>
                <w:bCs/>
              </w:rPr>
            </w:pPr>
            <w:r w:rsidRPr="00005BA8">
              <w:rPr>
                <w:rFonts w:asciiTheme="minorHAnsi" w:hAnsiTheme="minorHAnsi"/>
              </w:rPr>
              <w:t>mehansko z vračanjem toplote, konstanten pretok zraka</w:t>
            </w:r>
            <w:r w:rsidR="00745D08" w:rsidRPr="00005BA8">
              <w:rPr>
                <w:rFonts w:asciiTheme="minorHAnsi" w:hAnsiTheme="minorHAnsi"/>
              </w:rPr>
              <w:t>;</w:t>
            </w:r>
            <w:r w:rsidRPr="00005BA8">
              <w:rPr>
                <w:rFonts w:asciiTheme="minorHAnsi" w:hAnsiTheme="minorHAnsi"/>
              </w:rPr>
              <w:t xml:space="preserve"> </w:t>
            </w:r>
          </w:p>
          <w:p w14:paraId="50338F5F" w14:textId="5EB327FD"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 xml:space="preserve">količine zraka se prevzamejo glede na vrsto cone in urnik zasedenosti stavbe iz </w:t>
            </w:r>
            <w:r w:rsidR="001A4891" w:rsidRPr="00005BA8">
              <w:rPr>
                <w:rFonts w:asciiTheme="minorHAnsi" w:hAnsiTheme="minorHAnsi"/>
              </w:rPr>
              <w:t xml:space="preserve">standarda </w:t>
            </w:r>
            <w:r w:rsidRPr="00005BA8">
              <w:rPr>
                <w:rFonts w:asciiTheme="minorHAnsi" w:hAnsiTheme="minorHAnsi"/>
              </w:rPr>
              <w:t>SIST ISO 18523-1;</w:t>
            </w:r>
          </w:p>
          <w:p w14:paraId="651009CC" w14:textId="08EB962E" w:rsidR="004532E5" w:rsidRPr="00005BA8" w:rsidRDefault="004532E5" w:rsidP="001B58C2">
            <w:pPr>
              <w:pStyle w:val="Odstavekseznama"/>
              <w:numPr>
                <w:ilvl w:val="0"/>
                <w:numId w:val="52"/>
              </w:numPr>
              <w:spacing w:before="60" w:after="60"/>
              <w:ind w:left="568" w:hanging="284"/>
              <w:rPr>
                <w:rFonts w:asciiTheme="minorHAnsi" w:hAnsiTheme="minorHAnsi"/>
              </w:rPr>
            </w:pPr>
            <w:r w:rsidRPr="00005BA8">
              <w:rPr>
                <w:rFonts w:asciiTheme="minorHAnsi" w:hAnsiTheme="minorHAnsi"/>
              </w:rPr>
              <w:t>v prehodnem obdobju se privzamejo vrednosti iz tab</w:t>
            </w:r>
            <w:r w:rsidR="00962CD9" w:rsidRPr="00005BA8">
              <w:rPr>
                <w:rFonts w:asciiTheme="minorHAnsi" w:hAnsiTheme="minorHAnsi"/>
              </w:rPr>
              <w:t>ele 6.3</w:t>
            </w:r>
            <w:r w:rsidRPr="00005BA8">
              <w:rPr>
                <w:rFonts w:asciiTheme="minorHAnsi" w:hAnsiTheme="minorHAnsi"/>
              </w:rPr>
              <w:t xml:space="preserve"> in 6.4 te tehnične smernice pri največjem dnevnem faktorju zasedenosti stavbe in urniku (0,8; 0:00</w:t>
            </w:r>
            <w:r w:rsidR="00745D08" w:rsidRPr="00005BA8">
              <w:rPr>
                <w:rFonts w:asciiTheme="minorHAnsi" w:hAnsiTheme="minorHAnsi"/>
              </w:rPr>
              <w:t xml:space="preserve"> </w:t>
            </w:r>
            <w:r w:rsidRPr="00005BA8">
              <w:rPr>
                <w:rFonts w:asciiTheme="minorHAnsi" w:hAnsiTheme="minorHAnsi"/>
              </w:rPr>
              <w:t>-</w:t>
            </w:r>
            <w:r w:rsidR="00745D08" w:rsidRPr="00005BA8">
              <w:rPr>
                <w:rFonts w:asciiTheme="minorHAnsi" w:hAnsiTheme="minorHAnsi"/>
              </w:rPr>
              <w:t xml:space="preserve"> </w:t>
            </w:r>
            <w:r w:rsidRPr="00005BA8">
              <w:rPr>
                <w:rFonts w:asciiTheme="minorHAnsi" w:hAnsiTheme="minorHAnsi"/>
              </w:rPr>
              <w:t>24:00)</w:t>
            </w:r>
            <w:r w:rsidR="00745D08" w:rsidRPr="00005BA8">
              <w:rPr>
                <w:rFonts w:asciiTheme="minorHAnsi" w:hAnsiTheme="minorHAnsi"/>
              </w:rPr>
              <w:t>;</w:t>
            </w:r>
          </w:p>
          <w:p w14:paraId="3354D298" w14:textId="73F511BD"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temperaturni izkoristek prenosnika 65</w:t>
            </w:r>
            <w:r w:rsidR="00745D08" w:rsidRPr="00005BA8">
              <w:rPr>
                <w:rFonts w:asciiTheme="minorHAnsi" w:hAnsiTheme="minorHAnsi"/>
              </w:rPr>
              <w:t xml:space="preserve"> </w:t>
            </w:r>
            <w:r w:rsidRPr="00005BA8">
              <w:rPr>
                <w:rFonts w:asciiTheme="minorHAnsi" w:hAnsiTheme="minorHAnsi"/>
              </w:rPr>
              <w:t xml:space="preserve">%; tesno razvodno omrežje, tesno ohišje AHU, </w:t>
            </w:r>
            <w:r w:rsidR="00C10C85" w:rsidRPr="00005BA8">
              <w:rPr>
                <w:rFonts w:asciiTheme="minorHAnsi" w:hAnsiTheme="minorHAnsi"/>
              </w:rPr>
              <w:sym w:font="Symbol" w:char="F065"/>
            </w:r>
            <w:r w:rsidR="00C10C85" w:rsidRPr="00005BA8">
              <w:rPr>
                <w:rFonts w:asciiTheme="minorHAnsi" w:hAnsiTheme="minorHAnsi"/>
              </w:rPr>
              <w:t xml:space="preserve"> </w:t>
            </w:r>
            <w:r w:rsidRPr="00005BA8">
              <w:rPr>
                <w:rFonts w:asciiTheme="minorHAnsi" w:hAnsiTheme="minorHAnsi"/>
              </w:rPr>
              <w:t>=</w:t>
            </w:r>
            <w:r w:rsidR="00745D08" w:rsidRPr="00005BA8">
              <w:rPr>
                <w:rFonts w:asciiTheme="minorHAnsi" w:hAnsiTheme="minorHAnsi"/>
              </w:rPr>
              <w:t xml:space="preserve"> </w:t>
            </w:r>
            <w:r w:rsidRPr="00005BA8">
              <w:rPr>
                <w:rFonts w:asciiTheme="minorHAnsi" w:hAnsiTheme="minorHAnsi"/>
              </w:rPr>
              <w:t>1;</w:t>
            </w:r>
          </w:p>
          <w:p w14:paraId="581FD1E1"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ne upošteva se segrevanje zraka v ventilatorjih;</w:t>
            </w:r>
          </w:p>
          <w:p w14:paraId="57C39B93" w14:textId="1B9A1613"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prezračevanje je uravnoteženo, skladno z razredom AB 3</w:t>
            </w:r>
            <w:r w:rsidR="001A4891" w:rsidRPr="00005BA8">
              <w:rPr>
                <w:rFonts w:asciiTheme="minorHAnsi" w:hAnsiTheme="minorHAnsi"/>
              </w:rPr>
              <w:t xml:space="preserve">, iz </w:t>
            </w:r>
            <w:r w:rsidRPr="00005BA8">
              <w:rPr>
                <w:rFonts w:asciiTheme="minorHAnsi" w:hAnsiTheme="minorHAnsi"/>
              </w:rPr>
              <w:t>tabel</w:t>
            </w:r>
            <w:r w:rsidR="001A4891" w:rsidRPr="00005BA8">
              <w:rPr>
                <w:rFonts w:asciiTheme="minorHAnsi" w:hAnsiTheme="minorHAnsi"/>
              </w:rPr>
              <w:t>e</w:t>
            </w:r>
            <w:r w:rsidRPr="00005BA8">
              <w:rPr>
                <w:rFonts w:asciiTheme="minorHAnsi" w:hAnsiTheme="minorHAnsi"/>
              </w:rPr>
              <w:t xml:space="preserve"> 13</w:t>
            </w:r>
            <w:r w:rsidR="001A4891" w:rsidRPr="00005BA8">
              <w:rPr>
                <w:rFonts w:asciiTheme="minorHAnsi" w:hAnsiTheme="minorHAnsi"/>
              </w:rPr>
              <w:t xml:space="preserve"> standarda</w:t>
            </w:r>
            <w:r w:rsidRPr="00005BA8">
              <w:rPr>
                <w:rFonts w:asciiTheme="minorHAnsi" w:hAnsiTheme="minorHAnsi"/>
              </w:rPr>
              <w:t xml:space="preserve"> </w:t>
            </w:r>
            <w:r w:rsidRPr="00005BA8">
              <w:rPr>
                <w:rFonts w:asciiTheme="minorHAnsi" w:hAnsiTheme="minorHAnsi"/>
                <w:bCs/>
              </w:rPr>
              <w:t>SIST EN 16798-3;</w:t>
            </w:r>
          </w:p>
          <w:p w14:paraId="06343364" w14:textId="4DC376D8"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pogoni SFP 3 dovod (1000 W/(m</w:t>
            </w:r>
            <w:r w:rsidRPr="00005BA8">
              <w:rPr>
                <w:rFonts w:asciiTheme="minorHAnsi" w:hAnsiTheme="minorHAnsi"/>
                <w:vertAlign w:val="superscript"/>
              </w:rPr>
              <w:t>3</w:t>
            </w:r>
            <w:r w:rsidRPr="00005BA8">
              <w:rPr>
                <w:rFonts w:asciiTheme="minorHAnsi" w:hAnsiTheme="minorHAnsi"/>
              </w:rPr>
              <w:t>/s)), SFP 2 dovod (700 W/(m</w:t>
            </w:r>
            <w:r w:rsidRPr="00005BA8">
              <w:rPr>
                <w:rFonts w:asciiTheme="minorHAnsi" w:hAnsiTheme="minorHAnsi"/>
                <w:vertAlign w:val="superscript"/>
              </w:rPr>
              <w:t>3</w:t>
            </w:r>
            <w:r w:rsidRPr="00005BA8">
              <w:rPr>
                <w:rFonts w:asciiTheme="minorHAnsi" w:hAnsiTheme="minorHAnsi"/>
              </w:rPr>
              <w:t>/s))</w:t>
            </w:r>
            <w:r w:rsidR="00D346B1" w:rsidRPr="00005BA8">
              <w:rPr>
                <w:rFonts w:asciiTheme="minorHAnsi" w:hAnsiTheme="minorHAnsi"/>
              </w:rPr>
              <w:t>,</w:t>
            </w:r>
            <w:r w:rsidRPr="00005BA8">
              <w:rPr>
                <w:rFonts w:asciiTheme="minorHAnsi" w:hAnsiTheme="minorHAnsi"/>
              </w:rPr>
              <w:t xml:space="preserve"> </w:t>
            </w:r>
            <w:r w:rsidR="00D346B1" w:rsidRPr="00005BA8">
              <w:rPr>
                <w:rFonts w:asciiTheme="minorHAnsi" w:hAnsiTheme="minorHAnsi"/>
              </w:rPr>
              <w:t>(tabela 1</w:t>
            </w:r>
            <w:r w:rsidR="001A4891" w:rsidRPr="00005BA8">
              <w:rPr>
                <w:rFonts w:asciiTheme="minorHAnsi" w:hAnsiTheme="minorHAnsi"/>
              </w:rPr>
              <w:t>4</w:t>
            </w:r>
            <w:r w:rsidR="00D346B1" w:rsidRPr="00005BA8">
              <w:rPr>
                <w:rFonts w:asciiTheme="minorHAnsi" w:hAnsiTheme="minorHAnsi"/>
              </w:rPr>
              <w:t xml:space="preserve"> standarda </w:t>
            </w:r>
            <w:r w:rsidR="00D346B1" w:rsidRPr="00005BA8">
              <w:rPr>
                <w:rFonts w:asciiTheme="minorHAnsi" w:hAnsiTheme="minorHAnsi"/>
                <w:bCs/>
              </w:rPr>
              <w:t>SIST EN 16798-</w:t>
            </w:r>
            <w:r w:rsidR="001A4891" w:rsidRPr="00005BA8">
              <w:rPr>
                <w:rFonts w:asciiTheme="minorHAnsi" w:hAnsiTheme="minorHAnsi"/>
                <w:bCs/>
              </w:rPr>
              <w:t>3</w:t>
            </w:r>
            <w:r w:rsidR="00D346B1" w:rsidRPr="00005BA8">
              <w:rPr>
                <w:rFonts w:asciiTheme="minorHAnsi" w:hAnsiTheme="minorHAnsi"/>
                <w:bCs/>
              </w:rPr>
              <w:t xml:space="preserve">, </w:t>
            </w:r>
            <w:r w:rsidR="00D346B1" w:rsidRPr="00005BA8">
              <w:rPr>
                <w:rFonts w:asciiTheme="minorHAnsi" w:hAnsiTheme="minorHAnsi"/>
              </w:rPr>
              <w:t>z upoštevanjem sestavnih komponent, ki so navedene v tabeli 15</w:t>
            </w:r>
            <w:r w:rsidR="00D346B1" w:rsidRPr="00005BA8">
              <w:rPr>
                <w:rFonts w:asciiTheme="minorHAnsi" w:hAnsiTheme="minorHAnsi"/>
                <w:bCs/>
              </w:rPr>
              <w:t xml:space="preserve"> standarda SIST EN 16798-3);</w:t>
            </w:r>
          </w:p>
          <w:p w14:paraId="1BA446C4" w14:textId="6AA3753A"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naravno prezračevanje in hibridno prezračevanje se ne upošteva; brez pred-ogrevanja in pred-hlajenja zraka</w:t>
            </w:r>
            <w:r w:rsidR="00745D08" w:rsidRPr="00005BA8">
              <w:rPr>
                <w:rFonts w:asciiTheme="minorHAnsi" w:hAnsiTheme="minorHAnsi"/>
              </w:rPr>
              <w:t>;</w:t>
            </w:r>
          </w:p>
        </w:tc>
      </w:tr>
      <w:tr w:rsidR="004532E5" w:rsidRPr="001074D5" w14:paraId="78211DCA" w14:textId="77777777" w:rsidTr="00EF17BA">
        <w:tc>
          <w:tcPr>
            <w:tcW w:w="1587" w:type="dxa"/>
          </w:tcPr>
          <w:p w14:paraId="7081C553" w14:textId="77777777" w:rsidR="004532E5" w:rsidRPr="001074D5" w:rsidRDefault="004532E5" w:rsidP="001F77BB">
            <w:pPr>
              <w:spacing w:before="60" w:after="60"/>
            </w:pPr>
            <w:r w:rsidRPr="001074D5">
              <w:t>hlajenje</w:t>
            </w:r>
          </w:p>
        </w:tc>
        <w:tc>
          <w:tcPr>
            <w:tcW w:w="8504" w:type="dxa"/>
          </w:tcPr>
          <w:p w14:paraId="3D7BF8D0"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kompresorsko hlajenje z ohlajeno vodo 8/14;</w:t>
            </w:r>
          </w:p>
          <w:p w14:paraId="5805208C" w14:textId="085C650D"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COP</w:t>
            </w:r>
            <w:r w:rsidRPr="00005BA8">
              <w:rPr>
                <w:rFonts w:asciiTheme="minorHAnsi" w:hAnsiTheme="minorHAnsi"/>
                <w:vertAlign w:val="subscript"/>
              </w:rPr>
              <w:t>ref</w:t>
            </w:r>
            <w:r w:rsidRPr="00005BA8">
              <w:rPr>
                <w:rFonts w:asciiTheme="minorHAnsi" w:hAnsiTheme="minorHAnsi"/>
              </w:rPr>
              <w:t xml:space="preserve"> </w:t>
            </w:r>
            <w:r w:rsidR="001F77BB" w:rsidRPr="00005BA8">
              <w:rPr>
                <w:rFonts w:asciiTheme="minorHAnsi" w:hAnsiTheme="minorHAnsi"/>
              </w:rPr>
              <w:t xml:space="preserve">= </w:t>
            </w:r>
            <w:r w:rsidRPr="00005BA8">
              <w:rPr>
                <w:rFonts w:asciiTheme="minorHAnsi" w:hAnsiTheme="minorHAnsi"/>
              </w:rPr>
              <w:t>3,5; zunanji suh prenosnik toplote</w:t>
            </w:r>
            <w:r w:rsidR="00745D08" w:rsidRPr="00005BA8">
              <w:rPr>
                <w:rFonts w:asciiTheme="minorHAnsi" w:hAnsiTheme="minorHAnsi"/>
              </w:rPr>
              <w:t>;</w:t>
            </w:r>
          </w:p>
          <w:p w14:paraId="57BE84A8"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 xml:space="preserve">moč določena pri projektnih pogojih in referenčnih pogojih za referenčno stavbo; </w:t>
            </w:r>
          </w:p>
          <w:p w14:paraId="42F40D27"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 xml:space="preserve">brez hranilnika hladu; </w:t>
            </w:r>
          </w:p>
          <w:p w14:paraId="27A96F21" w14:textId="71AD160F"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 xml:space="preserve">moč obtočne črpalke 15 W na 1 kW projektne hladilne </w:t>
            </w:r>
            <w:r w:rsidR="00BF3F1D" w:rsidRPr="00005BA8">
              <w:rPr>
                <w:rFonts w:asciiTheme="minorHAnsi" w:hAnsiTheme="minorHAnsi"/>
              </w:rPr>
              <w:t>obremenitve</w:t>
            </w:r>
            <w:r w:rsidRPr="00005BA8">
              <w:rPr>
                <w:rFonts w:asciiTheme="minorHAnsi" w:hAnsiTheme="minorHAnsi"/>
              </w:rPr>
              <w:t>;</w:t>
            </w:r>
          </w:p>
          <w:p w14:paraId="2A19164A"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brez toplotnih dobitkov v cevovodih;</w:t>
            </w:r>
          </w:p>
          <w:p w14:paraId="1F78CB6F" w14:textId="5A99645C"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4 cevni ventilatorski konvektorji, PI regulacija s termostatskimi ventili z motornim pogonom</w:t>
            </w:r>
            <w:r w:rsidR="00745D08" w:rsidRPr="00005BA8">
              <w:rPr>
                <w:rFonts w:asciiTheme="minorHAnsi" w:hAnsiTheme="minorHAnsi"/>
              </w:rPr>
              <w:t>;</w:t>
            </w:r>
          </w:p>
        </w:tc>
      </w:tr>
      <w:tr w:rsidR="004532E5" w:rsidRPr="001074D5" w14:paraId="53D523AD" w14:textId="77777777" w:rsidTr="00EF17BA">
        <w:tc>
          <w:tcPr>
            <w:tcW w:w="1587" w:type="dxa"/>
          </w:tcPr>
          <w:p w14:paraId="2980BEA1" w14:textId="77777777" w:rsidR="004532E5" w:rsidRPr="001074D5" w:rsidRDefault="004532E5" w:rsidP="001F77BB">
            <w:pPr>
              <w:spacing w:before="60" w:after="60"/>
            </w:pPr>
            <w:r w:rsidRPr="001074D5">
              <w:t>klimatizacija</w:t>
            </w:r>
          </w:p>
        </w:tc>
        <w:tc>
          <w:tcPr>
            <w:tcW w:w="8504" w:type="dxa"/>
          </w:tcPr>
          <w:p w14:paraId="4B1DDDDC" w14:textId="49AC11C9"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pri pogojih, ki veljajo za obravnavano stavbo če je klimatizacija predvidena</w:t>
            </w:r>
            <w:r w:rsidR="00745D08" w:rsidRPr="00005BA8">
              <w:rPr>
                <w:rFonts w:asciiTheme="minorHAnsi" w:hAnsiTheme="minorHAnsi"/>
              </w:rPr>
              <w:t>;</w:t>
            </w:r>
          </w:p>
        </w:tc>
      </w:tr>
      <w:tr w:rsidR="004532E5" w:rsidRPr="001074D5" w14:paraId="339EF302" w14:textId="77777777" w:rsidTr="00EF17BA">
        <w:tc>
          <w:tcPr>
            <w:tcW w:w="1587" w:type="dxa"/>
          </w:tcPr>
          <w:p w14:paraId="32C68D1F" w14:textId="77777777" w:rsidR="004532E5" w:rsidRPr="001074D5" w:rsidRDefault="004532E5" w:rsidP="001F77BB">
            <w:pPr>
              <w:spacing w:before="60" w:after="60"/>
            </w:pPr>
            <w:r w:rsidRPr="001074D5">
              <w:t>razsvetljava</w:t>
            </w:r>
          </w:p>
        </w:tc>
        <w:tc>
          <w:tcPr>
            <w:tcW w:w="8504" w:type="dxa"/>
          </w:tcPr>
          <w:p w14:paraId="0620BFF9" w14:textId="77777777" w:rsidR="004532E5" w:rsidRPr="00005BA8" w:rsidRDefault="004532E5" w:rsidP="001B58C2">
            <w:pPr>
              <w:pStyle w:val="Odstavekseznama"/>
              <w:numPr>
                <w:ilvl w:val="0"/>
                <w:numId w:val="53"/>
              </w:numPr>
              <w:spacing w:before="60" w:after="60"/>
              <w:ind w:left="284" w:hanging="284"/>
              <w:rPr>
                <w:rFonts w:asciiTheme="minorHAnsi" w:hAnsiTheme="minorHAnsi"/>
                <w:color w:val="000000" w:themeColor="text1"/>
              </w:rPr>
            </w:pPr>
            <w:r w:rsidRPr="00005BA8">
              <w:rPr>
                <w:rFonts w:asciiTheme="minorHAnsi" w:hAnsiTheme="minorHAnsi"/>
              </w:rPr>
              <w:t>P‘</w:t>
            </w:r>
            <w:r w:rsidRPr="00005BA8">
              <w:rPr>
                <w:rFonts w:asciiTheme="minorHAnsi" w:hAnsiTheme="minorHAnsi"/>
                <w:vertAlign w:val="subscript"/>
              </w:rPr>
              <w:t>L</w:t>
            </w:r>
            <w:r w:rsidRPr="00005BA8">
              <w:rPr>
                <w:rFonts w:asciiTheme="minorHAnsi" w:hAnsiTheme="minorHAnsi"/>
              </w:rPr>
              <w:t xml:space="preserve"> = </w:t>
            </w:r>
            <w:r w:rsidRPr="00005BA8">
              <w:rPr>
                <w:rFonts w:asciiTheme="minorHAnsi" w:hAnsiTheme="minorHAnsi"/>
                <w:color w:val="000000" w:themeColor="text1"/>
              </w:rPr>
              <w:t>6,5</w:t>
            </w:r>
            <w:r w:rsidRPr="00005BA8">
              <w:rPr>
                <w:rFonts w:asciiTheme="minorHAnsi" w:hAnsiTheme="minorHAnsi"/>
              </w:rPr>
              <w:t xml:space="preserve"> W/m</w:t>
            </w:r>
            <w:r w:rsidRPr="00005BA8">
              <w:rPr>
                <w:rFonts w:asciiTheme="minorHAnsi" w:hAnsiTheme="minorHAnsi"/>
                <w:vertAlign w:val="superscript"/>
              </w:rPr>
              <w:t>2</w:t>
            </w:r>
            <w:r w:rsidRPr="00005BA8">
              <w:rPr>
                <w:rFonts w:asciiTheme="minorHAnsi" w:hAnsiTheme="minorHAnsi"/>
                <w:color w:val="000000" w:themeColor="text1"/>
              </w:rPr>
              <w:t>;</w:t>
            </w:r>
          </w:p>
          <w:p w14:paraId="3171618A" w14:textId="5B9D6249"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 xml:space="preserve">vgrajene so LED sijalke s faktorjem energijske učinkovitosti FL </w:t>
            </w:r>
            <w:r w:rsidR="001F77BB" w:rsidRPr="00005BA8">
              <w:rPr>
                <w:rFonts w:asciiTheme="minorHAnsi" w:hAnsiTheme="minorHAnsi"/>
              </w:rPr>
              <w:t>=</w:t>
            </w:r>
            <w:r w:rsidRPr="00005BA8">
              <w:rPr>
                <w:rFonts w:asciiTheme="minorHAnsi" w:hAnsiTheme="minorHAnsi"/>
              </w:rPr>
              <w:t xml:space="preserve">0,86; </w:t>
            </w:r>
          </w:p>
          <w:p w14:paraId="65B7B9CE" w14:textId="4FCC0B87" w:rsidR="004532E5" w:rsidRPr="00005BA8" w:rsidRDefault="004532E5" w:rsidP="001B58C2">
            <w:pPr>
              <w:pStyle w:val="Odstavekseznama"/>
              <w:numPr>
                <w:ilvl w:val="0"/>
                <w:numId w:val="53"/>
              </w:numPr>
              <w:spacing w:before="60" w:after="60"/>
              <w:ind w:left="284" w:hanging="284"/>
              <w:rPr>
                <w:rFonts w:asciiTheme="minorHAnsi" w:hAnsiTheme="minorHAnsi"/>
                <w:lang w:val="en-GB"/>
              </w:rPr>
            </w:pPr>
            <w:r w:rsidRPr="00005BA8">
              <w:rPr>
                <w:rFonts w:asciiTheme="minorHAnsi" w:hAnsiTheme="minorHAnsi"/>
              </w:rPr>
              <w:t>faktor uporabe razsvetljave Fo</w:t>
            </w:r>
            <w:r w:rsidR="00C763D1">
              <w:rPr>
                <w:rFonts w:asciiTheme="minorHAnsi" w:hAnsiTheme="minorHAnsi"/>
              </w:rPr>
              <w:t xml:space="preserve"> =</w:t>
            </w:r>
            <w:r w:rsidRPr="00005BA8">
              <w:rPr>
                <w:rFonts w:asciiTheme="minorHAnsi" w:hAnsiTheme="minorHAnsi"/>
              </w:rPr>
              <w:t xml:space="preserve"> </w:t>
            </w:r>
            <w:r w:rsidRPr="00005BA8">
              <w:rPr>
                <w:rFonts w:asciiTheme="minorHAnsi" w:hAnsiTheme="minorHAnsi"/>
                <w:lang w:val="en-GB"/>
              </w:rPr>
              <w:t xml:space="preserve">1 (occupancy dependency factor); </w:t>
            </w:r>
          </w:p>
          <w:p w14:paraId="54600966" w14:textId="56BA86F2"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faktor tr</w:t>
            </w:r>
            <w:r w:rsidR="001F77BB" w:rsidRPr="00005BA8">
              <w:rPr>
                <w:rFonts w:asciiTheme="minorHAnsi" w:hAnsiTheme="minorHAnsi"/>
              </w:rPr>
              <w:t xml:space="preserve">ajnosti svetilnosti svetilke Fc = </w:t>
            </w:r>
            <w:r w:rsidRPr="00005BA8">
              <w:rPr>
                <w:rFonts w:asciiTheme="minorHAnsi" w:hAnsiTheme="minorHAnsi"/>
              </w:rPr>
              <w:t xml:space="preserve">1 </w:t>
            </w:r>
            <w:r w:rsidRPr="00005BA8">
              <w:rPr>
                <w:rFonts w:asciiTheme="minorHAnsi" w:hAnsiTheme="minorHAnsi"/>
                <w:lang w:val="en-GB"/>
              </w:rPr>
              <w:t>(constant illum</w:t>
            </w:r>
            <w:r w:rsidR="00BF3F1D" w:rsidRPr="00005BA8">
              <w:rPr>
                <w:rFonts w:asciiTheme="minorHAnsi" w:hAnsiTheme="minorHAnsi"/>
                <w:lang w:val="en-GB"/>
              </w:rPr>
              <w:t>i</w:t>
            </w:r>
            <w:r w:rsidRPr="00005BA8">
              <w:rPr>
                <w:rFonts w:asciiTheme="minorHAnsi" w:hAnsiTheme="minorHAnsi"/>
                <w:lang w:val="en-GB"/>
              </w:rPr>
              <w:t>nance dependency factor);</w:t>
            </w:r>
            <w:r w:rsidRPr="00005BA8">
              <w:rPr>
                <w:rFonts w:asciiTheme="minorHAnsi" w:hAnsiTheme="minorHAnsi"/>
              </w:rPr>
              <w:t xml:space="preserve"> </w:t>
            </w:r>
          </w:p>
          <w:p w14:paraId="035567AC" w14:textId="4CD7D15F"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 xml:space="preserve">faktor naravne osvetlitve Fd </w:t>
            </w:r>
            <w:r w:rsidR="001F77BB" w:rsidRPr="00005BA8">
              <w:rPr>
                <w:rFonts w:asciiTheme="minorHAnsi" w:hAnsiTheme="minorHAnsi"/>
              </w:rPr>
              <w:t xml:space="preserve">= </w:t>
            </w:r>
            <w:r w:rsidRPr="00005BA8">
              <w:rPr>
                <w:rFonts w:asciiTheme="minorHAnsi" w:hAnsiTheme="minorHAnsi"/>
              </w:rPr>
              <w:t xml:space="preserve">1 </w:t>
            </w:r>
            <w:r w:rsidRPr="00005BA8">
              <w:rPr>
                <w:rFonts w:asciiTheme="minorHAnsi" w:hAnsiTheme="minorHAnsi"/>
                <w:lang w:val="en-GB"/>
              </w:rPr>
              <w:t xml:space="preserve">(daylight dependency factor, </w:t>
            </w:r>
            <w:r w:rsidRPr="00005BA8">
              <w:rPr>
                <w:rFonts w:asciiTheme="minorHAnsi" w:hAnsiTheme="minorHAnsi"/>
              </w:rPr>
              <w:t xml:space="preserve">DF </w:t>
            </w:r>
            <w:r w:rsidR="001F77BB" w:rsidRPr="00005BA8">
              <w:rPr>
                <w:rFonts w:asciiTheme="minorHAnsi" w:hAnsiTheme="minorHAnsi"/>
              </w:rPr>
              <w:t xml:space="preserve">= </w:t>
            </w:r>
            <w:r w:rsidRPr="00005BA8">
              <w:rPr>
                <w:rFonts w:asciiTheme="minorHAnsi" w:hAnsiTheme="minorHAnsi"/>
              </w:rPr>
              <w:t>0</w:t>
            </w:r>
            <w:r w:rsidR="00962CD9" w:rsidRPr="00005BA8">
              <w:rPr>
                <w:rFonts w:asciiTheme="minorHAnsi" w:hAnsiTheme="minorHAnsi"/>
              </w:rPr>
              <w:t xml:space="preserve"> </w:t>
            </w:r>
            <w:r w:rsidRPr="00005BA8">
              <w:rPr>
                <w:rFonts w:asciiTheme="minorHAnsi" w:hAnsiTheme="minorHAnsi"/>
              </w:rPr>
              <w:t xml:space="preserve">%) ; </w:t>
            </w:r>
          </w:p>
          <w:p w14:paraId="7E76EE3F" w14:textId="6933293A"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varnostne svetilke se upoštevajo v izračunu rabe energije za delovanje sistema razsvetljave</w:t>
            </w:r>
            <w:r w:rsidR="00745D08" w:rsidRPr="00005BA8">
              <w:rPr>
                <w:rFonts w:asciiTheme="minorHAnsi" w:hAnsiTheme="minorHAnsi"/>
              </w:rPr>
              <w:t>;</w:t>
            </w:r>
          </w:p>
        </w:tc>
      </w:tr>
      <w:tr w:rsidR="004532E5" w:rsidRPr="001074D5" w14:paraId="41E3ED9D" w14:textId="77777777" w:rsidTr="00EF17BA">
        <w:tc>
          <w:tcPr>
            <w:tcW w:w="1587" w:type="dxa"/>
          </w:tcPr>
          <w:p w14:paraId="73DD518A" w14:textId="77777777" w:rsidR="004532E5" w:rsidRPr="001074D5" w:rsidRDefault="004532E5" w:rsidP="001F77BB">
            <w:pPr>
              <w:spacing w:before="60" w:after="60"/>
            </w:pPr>
            <w:r w:rsidRPr="001074D5">
              <w:t>BAC</w:t>
            </w:r>
          </w:p>
        </w:tc>
        <w:tc>
          <w:tcPr>
            <w:tcW w:w="8504" w:type="dxa"/>
          </w:tcPr>
          <w:p w14:paraId="0C8E15B8"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razred C</w:t>
            </w:r>
          </w:p>
        </w:tc>
      </w:tr>
      <w:tr w:rsidR="004532E5" w:rsidRPr="001074D5" w14:paraId="2F704C3B" w14:textId="77777777" w:rsidTr="00EF17BA">
        <w:tc>
          <w:tcPr>
            <w:tcW w:w="1587" w:type="dxa"/>
          </w:tcPr>
          <w:p w14:paraId="601F7B99" w14:textId="77777777" w:rsidR="004532E5" w:rsidRPr="001074D5" w:rsidRDefault="004532E5" w:rsidP="001F77BB">
            <w:pPr>
              <w:spacing w:before="60" w:after="60"/>
            </w:pPr>
            <w:r w:rsidRPr="001074D5">
              <w:t>OVE</w:t>
            </w:r>
          </w:p>
        </w:tc>
        <w:tc>
          <w:tcPr>
            <w:tcW w:w="8504" w:type="dxa"/>
          </w:tcPr>
          <w:p w14:paraId="32D57513"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TSV se pripravlja v kombinaciji sistema TSV in solarnega toplotnega sistema; ravni selektivni SSE, površina SSE je 0,03 × Au (m</w:t>
            </w:r>
            <w:r w:rsidRPr="00005BA8">
              <w:rPr>
                <w:rFonts w:asciiTheme="minorHAnsi" w:hAnsiTheme="minorHAnsi"/>
                <w:vertAlign w:val="superscript"/>
              </w:rPr>
              <w:t>2</w:t>
            </w:r>
            <w:r w:rsidRPr="00005BA8">
              <w:rPr>
                <w:rFonts w:asciiTheme="minorHAnsi" w:hAnsiTheme="minorHAnsi"/>
              </w:rPr>
              <w:t>) to velja tudi, če je na obravnavani stavbi predvidena drugačna površina SSE;</w:t>
            </w:r>
          </w:p>
          <w:p w14:paraId="41F9213C"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če je solarni ogrevalni sistem predviden na obravnavani stavbi se dolžina cevovodov privzame iz projektne naloge, obtočna črpalka in velikost hranilnika (V</w:t>
            </w:r>
            <w:r w:rsidRPr="00005BA8">
              <w:rPr>
                <w:rFonts w:asciiTheme="minorHAnsi" w:hAnsiTheme="minorHAnsi"/>
                <w:vertAlign w:val="subscript"/>
              </w:rPr>
              <w:t>sol,sto</w:t>
            </w:r>
            <w:r w:rsidRPr="00005BA8">
              <w:rPr>
                <w:rFonts w:asciiTheme="minorHAnsi" w:hAnsiTheme="minorHAnsi"/>
              </w:rPr>
              <w:t xml:space="preserve"> = 50 l/m</w:t>
            </w:r>
            <w:r w:rsidRPr="00005BA8">
              <w:rPr>
                <w:rFonts w:asciiTheme="minorHAnsi" w:hAnsiTheme="minorHAnsi"/>
                <w:vertAlign w:val="superscript"/>
              </w:rPr>
              <w:t>2</w:t>
            </w:r>
            <w:r w:rsidRPr="00005BA8">
              <w:rPr>
                <w:rFonts w:asciiTheme="minorHAnsi" w:hAnsiTheme="minorHAnsi"/>
              </w:rPr>
              <w:t xml:space="preserve"> SSE) pa se prilagodita referenčni površini sprejemnikov sončne energije; </w:t>
            </w:r>
          </w:p>
          <w:p w14:paraId="0D7CD1A4" w14:textId="6AC194C6"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 xml:space="preserve">konstrukcijske veličine naprav solarnega ogrevalnega sistema se privzamejo iz točk B.2, B.3, B.6, B.11 in B.12 </w:t>
            </w:r>
            <w:r w:rsidRPr="00005BA8">
              <w:rPr>
                <w:rFonts w:asciiTheme="minorHAnsi" w:hAnsiTheme="minorHAnsi"/>
                <w:bCs/>
              </w:rPr>
              <w:t>standarda SIST EN 15316-4-3</w:t>
            </w:r>
            <w:r w:rsidR="00745D08" w:rsidRPr="00005BA8">
              <w:rPr>
                <w:rFonts w:asciiTheme="minorHAnsi" w:hAnsiTheme="minorHAnsi"/>
                <w:bCs/>
              </w:rPr>
              <w:t>,</w:t>
            </w:r>
            <w:r w:rsidRPr="00005BA8">
              <w:rPr>
                <w:rFonts w:asciiTheme="minorHAnsi" w:hAnsiTheme="minorHAnsi"/>
              </w:rPr>
              <w:t xml:space="preserve"> kot tipične vrednosti.</w:t>
            </w:r>
          </w:p>
          <w:p w14:paraId="08834810" w14:textId="77777777" w:rsidR="004532E5" w:rsidRPr="00005BA8" w:rsidRDefault="004532E5" w:rsidP="001B58C2">
            <w:pPr>
              <w:pStyle w:val="Odstavekseznama"/>
              <w:numPr>
                <w:ilvl w:val="0"/>
                <w:numId w:val="53"/>
              </w:numPr>
              <w:spacing w:before="60" w:after="60"/>
              <w:ind w:left="284" w:hanging="284"/>
              <w:rPr>
                <w:rFonts w:asciiTheme="minorHAnsi" w:hAnsiTheme="minorHAnsi"/>
              </w:rPr>
            </w:pPr>
            <w:r w:rsidRPr="00005BA8">
              <w:rPr>
                <w:rFonts w:asciiTheme="minorHAnsi" w:hAnsiTheme="minorHAnsi"/>
              </w:rPr>
              <w:t>SSE so usmerjeni proti jugu z naklonom 35°.</w:t>
            </w:r>
          </w:p>
        </w:tc>
      </w:tr>
    </w:tbl>
    <w:p w14:paraId="022932AD" w14:textId="77777777" w:rsidR="004532E5" w:rsidRPr="001074D5" w:rsidRDefault="004532E5" w:rsidP="00CE007E"/>
    <w:p w14:paraId="1FE40FA7" w14:textId="7DDBA5C1" w:rsidR="004532E5" w:rsidRPr="001B06B7" w:rsidRDefault="004532E5" w:rsidP="001B06B7">
      <w:pPr>
        <w:spacing w:before="240"/>
      </w:pPr>
      <w:r w:rsidRPr="001B06B7">
        <w:t>Tabela 11.4. Referenčni TSS v poslovnih in upravnih stavbah in stavbe posebnega družbenega pomena</w:t>
      </w:r>
      <w:r w:rsidR="00437DF1" w:rsidRPr="001B06B7">
        <w:t xml:space="preserve"> Po-1 in Sd-1</w:t>
      </w:r>
    </w:p>
    <w:tbl>
      <w:tblPr>
        <w:tblStyle w:val="Tabelamrea"/>
        <w:tblW w:w="10040" w:type="dxa"/>
        <w:tblLook w:val="04A0" w:firstRow="1" w:lastRow="0" w:firstColumn="1" w:lastColumn="0" w:noHBand="0" w:noVBand="1"/>
      </w:tblPr>
      <w:tblGrid>
        <w:gridCol w:w="1701"/>
        <w:gridCol w:w="8339"/>
      </w:tblGrid>
      <w:tr w:rsidR="00F40C65" w:rsidRPr="001074D5" w14:paraId="08A5B46B" w14:textId="77777777" w:rsidTr="00C10C85">
        <w:tc>
          <w:tcPr>
            <w:tcW w:w="1701" w:type="dxa"/>
            <w:shd w:val="clear" w:color="auto" w:fill="BFBFBF" w:themeFill="background1" w:themeFillShade="BF"/>
            <w:vAlign w:val="center"/>
          </w:tcPr>
          <w:p w14:paraId="0B394CFC" w14:textId="77777777" w:rsidR="004532E5" w:rsidRPr="000C1B57" w:rsidRDefault="004532E5" w:rsidP="00005BA8">
            <w:pPr>
              <w:spacing w:before="60" w:after="60"/>
              <w:rPr>
                <w:sz w:val="48"/>
                <w:szCs w:val="48"/>
              </w:rPr>
            </w:pPr>
            <w:r w:rsidRPr="000C1B57">
              <w:rPr>
                <w:sz w:val="48"/>
                <w:szCs w:val="48"/>
              </w:rPr>
              <w:sym w:font="Wingdings 2" w:char="F0B2"/>
            </w:r>
            <w:r w:rsidRPr="000C1B57">
              <w:rPr>
                <w:sz w:val="48"/>
                <w:szCs w:val="48"/>
              </w:rPr>
              <w:sym w:font="Wingdings" w:char="F0B7"/>
            </w:r>
          </w:p>
        </w:tc>
        <w:tc>
          <w:tcPr>
            <w:tcW w:w="8339" w:type="dxa"/>
            <w:shd w:val="clear" w:color="auto" w:fill="BFBFBF" w:themeFill="background1" w:themeFillShade="BF"/>
            <w:vAlign w:val="center"/>
          </w:tcPr>
          <w:p w14:paraId="4DEFEEB7" w14:textId="4D429AB1" w:rsidR="004532E5" w:rsidRPr="00C10C85" w:rsidRDefault="00745D08" w:rsidP="00005BA8">
            <w:pPr>
              <w:spacing w:before="60" w:after="60"/>
              <w:rPr>
                <w:rFonts w:cstheme="minorHAnsi"/>
                <w:bCs/>
                <w:color w:val="000000" w:themeColor="text1"/>
              </w:rPr>
            </w:pPr>
            <w:r w:rsidRPr="00CE007E">
              <w:rPr>
                <w:rFonts w:cstheme="minorHAnsi"/>
                <w:bCs/>
                <w:color w:val="000000"/>
              </w:rPr>
              <w:t>P</w:t>
            </w:r>
            <w:r w:rsidR="004532E5" w:rsidRPr="00CE007E">
              <w:rPr>
                <w:rFonts w:cstheme="minorHAnsi"/>
                <w:bCs/>
                <w:color w:val="000000"/>
              </w:rPr>
              <w:t xml:space="preserve">oslovne in upravne stavbe </w:t>
            </w:r>
            <w:r w:rsidR="004532E5" w:rsidRPr="00B57BF3">
              <w:rPr>
                <w:rFonts w:cstheme="minorHAnsi"/>
                <w:bCs/>
                <w:color w:val="000000" w:themeColor="text1"/>
              </w:rPr>
              <w:t xml:space="preserve">Po-1, stavbe splošnega </w:t>
            </w:r>
            <w:r w:rsidR="00C10C85">
              <w:rPr>
                <w:rFonts w:cstheme="minorHAnsi"/>
                <w:bCs/>
                <w:color w:val="000000" w:themeColor="text1"/>
              </w:rPr>
              <w:t>družbenega pomena Sd-1</w:t>
            </w:r>
          </w:p>
        </w:tc>
      </w:tr>
      <w:tr w:rsidR="00F40C65" w:rsidRPr="001074D5" w14:paraId="2BDCD9DD" w14:textId="77777777" w:rsidTr="001F77BB">
        <w:tc>
          <w:tcPr>
            <w:tcW w:w="1701" w:type="dxa"/>
          </w:tcPr>
          <w:p w14:paraId="58072511" w14:textId="77777777" w:rsidR="004532E5" w:rsidRPr="001074D5" w:rsidRDefault="004532E5" w:rsidP="00005BA8">
            <w:pPr>
              <w:spacing w:before="60" w:after="60"/>
            </w:pPr>
          </w:p>
        </w:tc>
        <w:tc>
          <w:tcPr>
            <w:tcW w:w="8339" w:type="dxa"/>
          </w:tcPr>
          <w:p w14:paraId="2525DFDC"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 xml:space="preserve">zunanji klimatski pogoji so opredeljeni v točki 5, kot pogoji, ki veljajo za energetsko zahtevne stavbe; </w:t>
            </w:r>
          </w:p>
          <w:p w14:paraId="3909B6DE" w14:textId="0B1796EA" w:rsidR="004532E5" w:rsidRPr="00005BA8" w:rsidRDefault="004532E5" w:rsidP="001B58C2">
            <w:pPr>
              <w:pStyle w:val="Odstavekseznama"/>
              <w:numPr>
                <w:ilvl w:val="0"/>
                <w:numId w:val="52"/>
              </w:numPr>
              <w:spacing w:before="60" w:after="60"/>
              <w:ind w:left="568" w:hanging="284"/>
              <w:contextualSpacing w:val="0"/>
              <w:rPr>
                <w:rFonts w:asciiTheme="minorHAnsi" w:hAnsiTheme="minorHAnsi"/>
              </w:rPr>
            </w:pPr>
            <w:r w:rsidRPr="00005BA8">
              <w:rPr>
                <w:rFonts w:asciiTheme="minorHAnsi" w:hAnsiTheme="minorHAnsi"/>
              </w:rPr>
              <w:t>v prehodnem obdobju (mesečna metoda) se uporabijo zunanji klimatski pogoji kot so opredeljeni za energetsko manj zahtevne stavb</w:t>
            </w:r>
            <w:r w:rsidR="00F40C65" w:rsidRPr="00005BA8">
              <w:rPr>
                <w:rFonts w:asciiTheme="minorHAnsi" w:hAnsiTheme="minorHAnsi"/>
              </w:rPr>
              <w:t>;</w:t>
            </w:r>
          </w:p>
          <w:p w14:paraId="44B9221D" w14:textId="23055478"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robni parametri notranjega okolja se privzamejo kot za energetsko zahtevne stavbe, pri čemer se uporabijo podatki iz tabele 6.4; adaptivni modeli kriterijev notranjega okolja se ne upoštevajo;</w:t>
            </w:r>
          </w:p>
          <w:p w14:paraId="0D5E869C" w14:textId="1E8641AF" w:rsidR="004532E5" w:rsidRPr="00005BA8" w:rsidRDefault="004532E5" w:rsidP="001B58C2">
            <w:pPr>
              <w:pStyle w:val="Odstavekseznama"/>
              <w:numPr>
                <w:ilvl w:val="0"/>
                <w:numId w:val="52"/>
              </w:numPr>
              <w:spacing w:before="60" w:after="60"/>
              <w:ind w:left="568" w:hanging="284"/>
              <w:contextualSpacing w:val="0"/>
              <w:rPr>
                <w:rFonts w:asciiTheme="minorHAnsi" w:hAnsiTheme="minorHAnsi"/>
              </w:rPr>
            </w:pPr>
            <w:r w:rsidRPr="00005BA8">
              <w:rPr>
                <w:rFonts w:asciiTheme="minorHAnsi" w:hAnsiTheme="minorHAnsi"/>
              </w:rPr>
              <w:t>v prehodnem obdobju (mesečna metoda) se za referenčno stavbo privzamejo pogoji, kot so opredeljeni v tabeli 6.1</w:t>
            </w:r>
            <w:r w:rsidR="00F40C65" w:rsidRPr="00005BA8">
              <w:rPr>
                <w:rFonts w:asciiTheme="minorHAnsi" w:hAnsiTheme="minorHAnsi"/>
              </w:rPr>
              <w:t xml:space="preserve"> in</w:t>
            </w:r>
            <w:r w:rsidRPr="00005BA8">
              <w:rPr>
                <w:rFonts w:asciiTheme="minorHAnsi" w:hAnsiTheme="minorHAnsi"/>
              </w:rPr>
              <w:t xml:space="preserve"> 6,3; Operativna temperatura je enaka projektni temperaturi zraka.</w:t>
            </w:r>
          </w:p>
          <w:p w14:paraId="7E5EBA80" w14:textId="20EC9A6F"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notranja bremena se privzamejo iz tabele 7.1, upošteva se urni faktor sočasne z</w:t>
            </w:r>
            <w:r w:rsidR="007C49C8">
              <w:rPr>
                <w:rFonts w:asciiTheme="minorHAnsi" w:hAnsiTheme="minorHAnsi"/>
              </w:rPr>
              <w:t>asedenosti stavbe iz tabele 6.4</w:t>
            </w:r>
            <w:r w:rsidRPr="00005BA8">
              <w:rPr>
                <w:rFonts w:asciiTheme="minorHAnsi" w:hAnsiTheme="minorHAnsi"/>
              </w:rPr>
              <w:t>, urni faktor sočasnega delovanja naprav iz tabele 7.2 in urni faktor sočasnega delovanja svetil iz tabele 7.3</w:t>
            </w:r>
            <w:r w:rsidR="00D346B1" w:rsidRPr="00005BA8">
              <w:rPr>
                <w:rFonts w:asciiTheme="minorHAnsi" w:hAnsiTheme="minorHAnsi"/>
              </w:rPr>
              <w:t xml:space="preserve"> te smernice</w:t>
            </w:r>
            <w:r w:rsidR="00F40C65" w:rsidRPr="00005BA8">
              <w:rPr>
                <w:rFonts w:asciiTheme="minorHAnsi" w:hAnsiTheme="minorHAnsi"/>
              </w:rPr>
              <w:t>;</w:t>
            </w:r>
          </w:p>
          <w:p w14:paraId="1325CAAC" w14:textId="39A9627E" w:rsidR="004532E5" w:rsidRPr="00005BA8" w:rsidRDefault="004532E5" w:rsidP="001B58C2">
            <w:pPr>
              <w:pStyle w:val="Odstavekseznama"/>
              <w:numPr>
                <w:ilvl w:val="0"/>
                <w:numId w:val="52"/>
              </w:numPr>
              <w:spacing w:before="60" w:after="60"/>
              <w:ind w:left="568" w:hanging="284"/>
              <w:contextualSpacing w:val="0"/>
              <w:rPr>
                <w:rFonts w:asciiTheme="minorHAnsi" w:hAnsiTheme="minorHAnsi"/>
                <w:bCs/>
              </w:rPr>
            </w:pPr>
            <w:r w:rsidRPr="00005BA8">
              <w:rPr>
                <w:rFonts w:asciiTheme="minorHAnsi" w:hAnsiTheme="minorHAnsi"/>
              </w:rPr>
              <w:t>v prehodnem obdobju se notranja bremena določijo na enak način kot za energetsko manj zahtevne stavbe pri uporabi mesečne računske metode</w:t>
            </w:r>
            <w:r w:rsidR="00F40C65" w:rsidRPr="00005BA8">
              <w:rPr>
                <w:rFonts w:asciiTheme="minorHAnsi" w:hAnsiTheme="minorHAnsi"/>
              </w:rPr>
              <w:t>;</w:t>
            </w:r>
          </w:p>
        </w:tc>
      </w:tr>
      <w:tr w:rsidR="00F40C65" w:rsidRPr="001074D5" w14:paraId="75E587CB" w14:textId="77777777" w:rsidTr="001F77BB">
        <w:tc>
          <w:tcPr>
            <w:tcW w:w="1701" w:type="dxa"/>
          </w:tcPr>
          <w:p w14:paraId="529EC1A9" w14:textId="77777777" w:rsidR="004532E5" w:rsidRPr="001074D5" w:rsidRDefault="004532E5" w:rsidP="00005BA8">
            <w:pPr>
              <w:spacing w:before="60" w:after="60"/>
            </w:pPr>
            <w:r w:rsidRPr="001074D5">
              <w:t>ogrevanje</w:t>
            </w:r>
          </w:p>
        </w:tc>
        <w:tc>
          <w:tcPr>
            <w:tcW w:w="8339" w:type="dxa"/>
          </w:tcPr>
          <w:p w14:paraId="2F784A16"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centralni toplovodni sistem;</w:t>
            </w:r>
          </w:p>
          <w:p w14:paraId="34BEF1BA" w14:textId="2FED464D"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generator: plinski kondenzacijski kotel, moč določena projektnih pogojih in referenčnih robnih pogojih za referenčno stavbo, znotraj toplotnega ovoja, izkoristek pri polni moči 105</w:t>
            </w:r>
            <w:r w:rsidR="007C49C8">
              <w:rPr>
                <w:rFonts w:asciiTheme="minorHAnsi" w:hAnsiTheme="minorHAnsi"/>
              </w:rPr>
              <w:t xml:space="preserve"> </w:t>
            </w:r>
            <w:r w:rsidRPr="00005BA8">
              <w:rPr>
                <w:rFonts w:asciiTheme="minorHAnsi" w:hAnsiTheme="minorHAnsi"/>
              </w:rPr>
              <w:t xml:space="preserve">% (spodnja kurilnost); </w:t>
            </w:r>
          </w:p>
          <w:p w14:paraId="1C4C4E34" w14:textId="1F36AE6E"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razvod: dvocevni razvod 55/45</w:t>
            </w:r>
            <w:r w:rsidR="00F40C65" w:rsidRPr="00005BA8">
              <w:rPr>
                <w:rFonts w:asciiTheme="minorHAnsi" w:hAnsiTheme="minorHAnsi"/>
              </w:rPr>
              <w:t xml:space="preserve"> </w:t>
            </w:r>
            <w:r w:rsidRPr="00005BA8">
              <w:rPr>
                <w:rFonts w:asciiTheme="minorHAnsi" w:hAnsiTheme="minorHAnsi"/>
              </w:rPr>
              <w:t xml:space="preserve">°C, hidravlično uravnotežen razvod, moč obtočne črpalke 15 W na 1 kW grelnega toplotnega toka; </w:t>
            </w:r>
          </w:p>
          <w:p w14:paraId="3660EE5E" w14:textId="32344B59"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bCs/>
              </w:rPr>
            </w:pPr>
            <w:r w:rsidRPr="00005BA8">
              <w:rPr>
                <w:rFonts w:asciiTheme="minorHAnsi" w:hAnsiTheme="minorHAnsi"/>
                <w:bCs/>
              </w:rPr>
              <w:t xml:space="preserve">dolžina cevovodov </w:t>
            </w:r>
            <w:r w:rsidRPr="00005BA8">
              <w:rPr>
                <w:rFonts w:asciiTheme="minorHAnsi" w:hAnsiTheme="minorHAnsi"/>
              </w:rPr>
              <w:t xml:space="preserve">po projektu obravnavane stavbe ali s poenostavljeno metodo navedeno v dodatku B standarda </w:t>
            </w:r>
            <w:r w:rsidRPr="00005BA8">
              <w:rPr>
                <w:rFonts w:asciiTheme="minorHAnsi" w:hAnsiTheme="minorHAnsi"/>
                <w:bCs/>
              </w:rPr>
              <w:t>SIST EN 15316-3,</w:t>
            </w:r>
            <w:r w:rsidRPr="00005BA8">
              <w:rPr>
                <w:rFonts w:asciiTheme="minorHAnsi" w:hAnsiTheme="minorHAnsi"/>
              </w:rPr>
              <w:t xml:space="preserve"> če so izpolnjeni pogoji iz točke B 2.2.4</w:t>
            </w:r>
            <w:r w:rsidR="00F40C65" w:rsidRPr="00005BA8">
              <w:rPr>
                <w:rFonts w:asciiTheme="minorHAnsi" w:hAnsiTheme="minorHAnsi"/>
              </w:rPr>
              <w:t>,</w:t>
            </w:r>
            <w:r w:rsidRPr="00005BA8">
              <w:rPr>
                <w:rFonts w:asciiTheme="minorHAnsi" w:hAnsiTheme="minorHAnsi"/>
              </w:rPr>
              <w:t xml:space="preserve"> če toplovodni sistem ogrevanja v obravnavani stavbi ni vgrajen;</w:t>
            </w:r>
          </w:p>
          <w:p w14:paraId="3FA55EF2" w14:textId="7DE1DE58"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izolirani cevovodi, debelina toplotne izolacije 40 mm (d</w:t>
            </w:r>
            <w:r w:rsidR="00F40C65" w:rsidRPr="00005BA8">
              <w:rPr>
                <w:rFonts w:asciiTheme="minorHAnsi" w:hAnsiTheme="minorHAnsi"/>
              </w:rPr>
              <w:t xml:space="preserve"> </w:t>
            </w:r>
            <w:r w:rsidRPr="00005BA8">
              <w:rPr>
                <w:rFonts w:asciiTheme="minorHAnsi" w:hAnsiTheme="minorHAnsi"/>
              </w:rPr>
              <w:t>&lt;</w:t>
            </w:r>
            <w:r w:rsidR="00F40C65" w:rsidRPr="00005BA8">
              <w:rPr>
                <w:rFonts w:asciiTheme="minorHAnsi" w:hAnsiTheme="minorHAnsi"/>
              </w:rPr>
              <w:t xml:space="preserve"> </w:t>
            </w:r>
            <w:r w:rsidRPr="00005BA8">
              <w:rPr>
                <w:rFonts w:asciiTheme="minorHAnsi" w:hAnsiTheme="minorHAnsi"/>
              </w:rPr>
              <w:t>22 mm), premer cevi (25</w:t>
            </w:r>
            <w:r w:rsidR="00F40C65" w:rsidRPr="00005BA8">
              <w:rPr>
                <w:rFonts w:asciiTheme="minorHAnsi" w:hAnsiTheme="minorHAnsi"/>
              </w:rPr>
              <w:t xml:space="preserve"> </w:t>
            </w:r>
            <w:r w:rsidRPr="00005BA8">
              <w:rPr>
                <w:rFonts w:asciiTheme="minorHAnsi" w:hAnsiTheme="minorHAnsi"/>
              </w:rPr>
              <w:t>&lt;</w:t>
            </w:r>
            <w:r w:rsidR="00F40C65" w:rsidRPr="00005BA8">
              <w:rPr>
                <w:rFonts w:asciiTheme="minorHAnsi" w:hAnsiTheme="minorHAnsi"/>
              </w:rPr>
              <w:t xml:space="preserve"> </w:t>
            </w:r>
            <w:r w:rsidRPr="00005BA8">
              <w:rPr>
                <w:rFonts w:asciiTheme="minorHAnsi" w:hAnsiTheme="minorHAnsi"/>
              </w:rPr>
              <w:t>d</w:t>
            </w:r>
            <w:r w:rsidR="00F40C65" w:rsidRPr="00005BA8">
              <w:rPr>
                <w:rFonts w:asciiTheme="minorHAnsi" w:hAnsiTheme="minorHAnsi"/>
              </w:rPr>
              <w:t xml:space="preserve"> </w:t>
            </w:r>
            <w:r w:rsidRPr="00005BA8">
              <w:rPr>
                <w:rFonts w:asciiTheme="minorHAnsi" w:hAnsiTheme="minorHAnsi"/>
              </w:rPr>
              <w:t>&lt;</w:t>
            </w:r>
            <w:r w:rsidR="00F40C65" w:rsidRPr="00005BA8">
              <w:rPr>
                <w:rFonts w:asciiTheme="minorHAnsi" w:hAnsiTheme="minorHAnsi"/>
              </w:rPr>
              <w:t xml:space="preserve"> </w:t>
            </w:r>
            <w:r w:rsidRPr="00005BA8">
              <w:rPr>
                <w:rFonts w:asciiTheme="minorHAnsi" w:hAnsiTheme="minorHAnsi"/>
              </w:rPr>
              <w:t xml:space="preserve">100 mm) 60mm, 100 mm za večje premere cevi; obtočna črpalka z vzdrževanjem konstantne tlačen razlike, moč po projektu obravnavane stavbe; </w:t>
            </w:r>
          </w:p>
          <w:p w14:paraId="463838BD" w14:textId="1B3B6B6D"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ventilatorski konvektorji, 4 cevni sistem;  PI 1 K termostatskimi ventili z motornim pogonom, PI regulacija</w:t>
            </w:r>
            <w:r w:rsidR="00437DF1" w:rsidRPr="00005BA8">
              <w:rPr>
                <w:rFonts w:asciiTheme="minorHAnsi" w:hAnsiTheme="minorHAnsi"/>
              </w:rPr>
              <w:t>;</w:t>
            </w:r>
          </w:p>
        </w:tc>
      </w:tr>
      <w:tr w:rsidR="00F40C65" w:rsidRPr="001074D5" w14:paraId="39D05AC4" w14:textId="77777777" w:rsidTr="001F77BB">
        <w:tc>
          <w:tcPr>
            <w:tcW w:w="1701" w:type="dxa"/>
          </w:tcPr>
          <w:p w14:paraId="01976E7C" w14:textId="77777777" w:rsidR="004532E5" w:rsidRPr="001074D5" w:rsidRDefault="004532E5" w:rsidP="00005BA8">
            <w:pPr>
              <w:spacing w:before="60" w:after="60"/>
            </w:pPr>
            <w:r w:rsidRPr="001074D5">
              <w:t>TSV</w:t>
            </w:r>
          </w:p>
        </w:tc>
        <w:tc>
          <w:tcPr>
            <w:tcW w:w="8339" w:type="dxa"/>
          </w:tcPr>
          <w:p w14:paraId="297648B7" w14:textId="0AF08883"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lokalni električni grelniki, prostornina 10 lit, 1 grelnik na 100 m</w:t>
            </w:r>
            <w:r w:rsidRPr="00005BA8">
              <w:rPr>
                <w:rFonts w:asciiTheme="minorHAnsi" w:hAnsiTheme="minorHAnsi"/>
                <w:vertAlign w:val="superscript"/>
              </w:rPr>
              <w:t>2</w:t>
            </w:r>
            <w:r w:rsidRPr="00005BA8">
              <w:rPr>
                <w:rFonts w:asciiTheme="minorHAnsi" w:hAnsiTheme="minorHAnsi"/>
              </w:rPr>
              <w:t xml:space="preserve"> </w:t>
            </w:r>
            <w:r w:rsidR="00D346B1" w:rsidRPr="00005BA8">
              <w:rPr>
                <w:rFonts w:asciiTheme="minorHAnsi" w:hAnsiTheme="minorHAnsi"/>
              </w:rPr>
              <w:t xml:space="preserve">uporabne površine </w:t>
            </w:r>
            <w:r w:rsidRPr="00005BA8">
              <w:rPr>
                <w:rFonts w:asciiTheme="minorHAnsi" w:hAnsiTheme="minorHAnsi"/>
              </w:rPr>
              <w:t>A</w:t>
            </w:r>
            <w:r w:rsidRPr="00005BA8">
              <w:rPr>
                <w:rFonts w:asciiTheme="minorHAnsi" w:hAnsiTheme="minorHAnsi"/>
                <w:vertAlign w:val="subscript"/>
              </w:rPr>
              <w:t>u</w:t>
            </w:r>
            <w:r w:rsidRPr="00005BA8">
              <w:rPr>
                <w:rFonts w:asciiTheme="minorHAnsi" w:hAnsiTheme="minorHAnsi"/>
              </w:rPr>
              <w:t>; dolžina razvoda TSV 6 m na grelnik, temperatura TSV 45</w:t>
            </w:r>
            <w:r w:rsidR="00F40C65" w:rsidRPr="00005BA8">
              <w:rPr>
                <w:rFonts w:asciiTheme="minorHAnsi" w:hAnsiTheme="minorHAnsi"/>
              </w:rPr>
              <w:t xml:space="preserve"> </w:t>
            </w:r>
            <w:r w:rsidRPr="00005BA8">
              <w:rPr>
                <w:rFonts w:asciiTheme="minorHAnsi" w:hAnsiTheme="minorHAnsi"/>
              </w:rPr>
              <w:t>°C, temperatura omrežne vode 10</w:t>
            </w:r>
            <w:r w:rsidR="00C10C85" w:rsidRPr="00005BA8">
              <w:rPr>
                <w:rFonts w:asciiTheme="minorHAnsi" w:hAnsiTheme="minorHAnsi"/>
              </w:rPr>
              <w:t> </w:t>
            </w:r>
            <w:r w:rsidRPr="00005BA8">
              <w:rPr>
                <w:rFonts w:asciiTheme="minorHAnsi" w:hAnsiTheme="minorHAnsi"/>
              </w:rPr>
              <w:t>°C, ON/OFF regulacija</w:t>
            </w:r>
            <w:r w:rsidR="00F40C65" w:rsidRPr="00005BA8">
              <w:rPr>
                <w:rFonts w:asciiTheme="minorHAnsi" w:hAnsiTheme="minorHAnsi"/>
              </w:rPr>
              <w:t>;</w:t>
            </w:r>
          </w:p>
        </w:tc>
      </w:tr>
      <w:tr w:rsidR="00F40C65" w:rsidRPr="001074D5" w14:paraId="451E9E5B" w14:textId="77777777" w:rsidTr="001F77BB">
        <w:tc>
          <w:tcPr>
            <w:tcW w:w="1701" w:type="dxa"/>
          </w:tcPr>
          <w:p w14:paraId="0936DEB8" w14:textId="77777777" w:rsidR="004532E5" w:rsidRPr="001074D5" w:rsidRDefault="004532E5" w:rsidP="00005BA8">
            <w:pPr>
              <w:spacing w:before="60" w:after="60"/>
            </w:pPr>
            <w:r w:rsidRPr="001074D5">
              <w:t>prezračevanje</w:t>
            </w:r>
          </w:p>
        </w:tc>
        <w:tc>
          <w:tcPr>
            <w:tcW w:w="8339" w:type="dxa"/>
          </w:tcPr>
          <w:p w14:paraId="190AFBFB" w14:textId="5CA5A3E3"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mehansko z vračanjem toplote, konstanten pretok zraka</w:t>
            </w:r>
            <w:r w:rsidR="00F40C65" w:rsidRPr="00005BA8">
              <w:rPr>
                <w:rFonts w:asciiTheme="minorHAnsi" w:hAnsiTheme="minorHAnsi"/>
              </w:rPr>
              <w:t>;</w:t>
            </w:r>
            <w:r w:rsidRPr="00005BA8">
              <w:rPr>
                <w:rFonts w:asciiTheme="minorHAnsi" w:hAnsiTheme="minorHAnsi"/>
              </w:rPr>
              <w:t xml:space="preserve"> </w:t>
            </w:r>
          </w:p>
          <w:p w14:paraId="55719C6E" w14:textId="1ACFA6DB"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 xml:space="preserve">količine zraka se prevzamejo glede na vrsto cone in urnik zasedenosti stavbe iz </w:t>
            </w:r>
            <w:r w:rsidR="009A71BF" w:rsidRPr="00005BA8">
              <w:rPr>
                <w:rFonts w:asciiTheme="minorHAnsi" w:hAnsiTheme="minorHAnsi"/>
              </w:rPr>
              <w:t xml:space="preserve">standarda </w:t>
            </w:r>
            <w:r w:rsidRPr="00005BA8">
              <w:rPr>
                <w:rFonts w:asciiTheme="minorHAnsi" w:hAnsiTheme="minorHAnsi"/>
                <w:bCs/>
              </w:rPr>
              <w:t>SIST ISO 18523-1;</w:t>
            </w:r>
          </w:p>
          <w:p w14:paraId="028B1669" w14:textId="3B037372" w:rsidR="004532E5" w:rsidRPr="00005BA8" w:rsidRDefault="004532E5" w:rsidP="001B58C2">
            <w:pPr>
              <w:pStyle w:val="Odstavekseznama"/>
              <w:numPr>
                <w:ilvl w:val="0"/>
                <w:numId w:val="52"/>
              </w:numPr>
              <w:spacing w:before="60" w:after="60"/>
              <w:ind w:left="568" w:hanging="284"/>
              <w:contextualSpacing w:val="0"/>
              <w:rPr>
                <w:rFonts w:asciiTheme="minorHAnsi" w:hAnsiTheme="minorHAnsi"/>
              </w:rPr>
            </w:pPr>
            <w:r w:rsidRPr="00005BA8">
              <w:rPr>
                <w:rFonts w:asciiTheme="minorHAnsi" w:hAnsiTheme="minorHAnsi"/>
              </w:rPr>
              <w:t>v prehodnem obdobju se privzamejo vrednosti iz tabele 6.3 in 6.4 te tehnične smernice pri največjem dnevnem faktorju zasedenosti stavbe in urniku (0,7; 7:00-18:00)</w:t>
            </w:r>
            <w:r w:rsidR="00F40C65" w:rsidRPr="00005BA8">
              <w:rPr>
                <w:rFonts w:asciiTheme="minorHAnsi" w:hAnsiTheme="minorHAnsi"/>
              </w:rPr>
              <w:t>;</w:t>
            </w:r>
          </w:p>
          <w:p w14:paraId="2CE76395" w14:textId="35C1ADE0" w:rsidR="004532E5" w:rsidRPr="00564E83" w:rsidRDefault="004532E5" w:rsidP="001B58C2">
            <w:pPr>
              <w:pStyle w:val="Odstavekseznama"/>
              <w:numPr>
                <w:ilvl w:val="0"/>
                <w:numId w:val="54"/>
              </w:numPr>
              <w:spacing w:before="60" w:after="60"/>
              <w:ind w:left="284" w:hanging="284"/>
              <w:contextualSpacing w:val="0"/>
              <w:rPr>
                <w:rFonts w:asciiTheme="minorHAnsi" w:hAnsiTheme="minorHAnsi"/>
              </w:rPr>
            </w:pPr>
            <w:r w:rsidRPr="00564E83">
              <w:rPr>
                <w:rFonts w:asciiTheme="minorHAnsi" w:hAnsiTheme="minorHAnsi"/>
              </w:rPr>
              <w:t>temperaturni izkoristek prenosnika 65</w:t>
            </w:r>
            <w:r w:rsidR="00C10C85" w:rsidRPr="00564E83">
              <w:rPr>
                <w:rFonts w:asciiTheme="minorHAnsi" w:hAnsiTheme="minorHAnsi"/>
              </w:rPr>
              <w:t xml:space="preserve"> </w:t>
            </w:r>
            <w:r w:rsidRPr="00564E83">
              <w:rPr>
                <w:rFonts w:asciiTheme="minorHAnsi" w:hAnsiTheme="minorHAnsi"/>
              </w:rPr>
              <w:t xml:space="preserve">%; tesno razvodno omrežje, tesno ohišje AHU, </w:t>
            </w:r>
            <w:r w:rsidR="00B4427A" w:rsidRPr="00564E83">
              <w:rPr>
                <w:rFonts w:asciiTheme="minorHAnsi" w:hAnsiTheme="minorHAnsi"/>
              </w:rPr>
              <w:sym w:font="Symbol" w:char="F065"/>
            </w:r>
            <w:r w:rsidR="00B25183">
              <w:rPr>
                <w:rFonts w:asciiTheme="minorHAnsi" w:hAnsiTheme="minorHAnsi"/>
              </w:rPr>
              <w:t> </w:t>
            </w:r>
            <w:r w:rsidR="00B4427A" w:rsidRPr="00564E83">
              <w:rPr>
                <w:rFonts w:asciiTheme="minorHAnsi" w:hAnsiTheme="minorHAnsi"/>
              </w:rPr>
              <w:t>=</w:t>
            </w:r>
            <w:r w:rsidR="00B25183">
              <w:rPr>
                <w:rFonts w:asciiTheme="minorHAnsi" w:hAnsiTheme="minorHAnsi"/>
              </w:rPr>
              <w:t> </w:t>
            </w:r>
            <w:r w:rsidR="00B4427A" w:rsidRPr="00564E83">
              <w:rPr>
                <w:rFonts w:asciiTheme="minorHAnsi" w:hAnsiTheme="minorHAnsi"/>
              </w:rPr>
              <w:t>1;</w:t>
            </w:r>
          </w:p>
          <w:p w14:paraId="43E40FC4"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ne upošteva se segrevanje zraka v ventilatorjih;</w:t>
            </w:r>
          </w:p>
          <w:p w14:paraId="4DAAE105" w14:textId="2F876891" w:rsidR="00F046F4" w:rsidRPr="00132F7E" w:rsidRDefault="004532E5" w:rsidP="00F046F4">
            <w:pPr>
              <w:pStyle w:val="Odstavekseznama"/>
              <w:numPr>
                <w:ilvl w:val="0"/>
                <w:numId w:val="59"/>
              </w:numPr>
              <w:spacing w:before="60" w:after="60"/>
              <w:ind w:left="284" w:hanging="284"/>
              <w:contextualSpacing w:val="0"/>
              <w:rPr>
                <w:rFonts w:asciiTheme="minorHAnsi" w:hAnsiTheme="minorHAnsi"/>
              </w:rPr>
            </w:pPr>
            <w:r w:rsidRPr="00005BA8">
              <w:rPr>
                <w:rFonts w:asciiTheme="minorHAnsi" w:hAnsiTheme="minorHAnsi"/>
              </w:rPr>
              <w:t>prezračevanje je uravnoteženo, skladno z razredom</w:t>
            </w:r>
            <w:r w:rsidRPr="00005BA8">
              <w:rPr>
                <w:rFonts w:asciiTheme="minorHAnsi" w:hAnsiTheme="minorHAnsi"/>
                <w:color w:val="FF0000"/>
              </w:rPr>
              <w:t xml:space="preserve"> </w:t>
            </w:r>
            <w:r w:rsidR="00F046F4" w:rsidRPr="00132F7E">
              <w:rPr>
                <w:rFonts w:asciiTheme="minorHAnsi" w:hAnsiTheme="minorHAnsi"/>
              </w:rPr>
              <w:t>AB 3</w:t>
            </w:r>
            <w:r w:rsidR="00F046F4">
              <w:rPr>
                <w:rFonts w:asciiTheme="minorHAnsi" w:hAnsiTheme="minorHAnsi"/>
              </w:rPr>
              <w:t>,</w:t>
            </w:r>
            <w:r w:rsidR="00F046F4" w:rsidRPr="00132F7E">
              <w:rPr>
                <w:rFonts w:asciiTheme="minorHAnsi" w:hAnsiTheme="minorHAnsi"/>
              </w:rPr>
              <w:t xml:space="preserve"> tabela 13 standarda SIST EN 16798-3;</w:t>
            </w:r>
          </w:p>
          <w:p w14:paraId="1800077F" w14:textId="2EE8ECAA"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pogoni SFP 3 dovod (1000 W/(m</w:t>
            </w:r>
            <w:r w:rsidRPr="00005BA8">
              <w:rPr>
                <w:rFonts w:asciiTheme="minorHAnsi" w:hAnsiTheme="minorHAnsi"/>
                <w:vertAlign w:val="superscript"/>
              </w:rPr>
              <w:t>3</w:t>
            </w:r>
            <w:r w:rsidRPr="00005BA8">
              <w:rPr>
                <w:rFonts w:asciiTheme="minorHAnsi" w:hAnsiTheme="minorHAnsi"/>
              </w:rPr>
              <w:t>/s)), SFP 2 dovod (700 W/(m</w:t>
            </w:r>
            <w:r w:rsidRPr="00005BA8">
              <w:rPr>
                <w:rFonts w:asciiTheme="minorHAnsi" w:hAnsiTheme="minorHAnsi"/>
                <w:vertAlign w:val="superscript"/>
              </w:rPr>
              <w:t>3</w:t>
            </w:r>
            <w:r w:rsidRPr="00005BA8">
              <w:rPr>
                <w:rFonts w:asciiTheme="minorHAnsi" w:hAnsiTheme="minorHAnsi"/>
              </w:rPr>
              <w:t>/s))</w:t>
            </w:r>
            <w:r w:rsidR="00F40C65" w:rsidRPr="00005BA8">
              <w:rPr>
                <w:rFonts w:asciiTheme="minorHAnsi" w:hAnsiTheme="minorHAnsi"/>
              </w:rPr>
              <w:t xml:space="preserve">, </w:t>
            </w:r>
            <w:r w:rsidR="009A71BF" w:rsidRPr="00005BA8">
              <w:rPr>
                <w:rFonts w:asciiTheme="minorHAnsi" w:hAnsiTheme="minorHAnsi"/>
              </w:rPr>
              <w:t>(</w:t>
            </w:r>
            <w:r w:rsidR="00F40C65" w:rsidRPr="00005BA8">
              <w:rPr>
                <w:rFonts w:asciiTheme="minorHAnsi" w:hAnsiTheme="minorHAnsi"/>
              </w:rPr>
              <w:t>tabela 1</w:t>
            </w:r>
            <w:r w:rsidR="009A71BF" w:rsidRPr="00005BA8">
              <w:rPr>
                <w:rFonts w:asciiTheme="minorHAnsi" w:hAnsiTheme="minorHAnsi"/>
              </w:rPr>
              <w:t xml:space="preserve"> standarda</w:t>
            </w:r>
            <w:r w:rsidR="00F40C65" w:rsidRPr="00005BA8">
              <w:rPr>
                <w:rFonts w:asciiTheme="minorHAnsi" w:hAnsiTheme="minorHAnsi"/>
              </w:rPr>
              <w:t xml:space="preserve"> </w:t>
            </w:r>
            <w:r w:rsidRPr="00005BA8">
              <w:rPr>
                <w:rFonts w:asciiTheme="minorHAnsi" w:hAnsiTheme="minorHAnsi"/>
                <w:bCs/>
              </w:rPr>
              <w:t xml:space="preserve">SIST EN 16798-24, </w:t>
            </w:r>
            <w:r w:rsidRPr="00005BA8">
              <w:rPr>
                <w:rFonts w:asciiTheme="minorHAnsi" w:hAnsiTheme="minorHAnsi"/>
              </w:rPr>
              <w:t xml:space="preserve">z upoštevanjem </w:t>
            </w:r>
            <w:r w:rsidR="009A71BF" w:rsidRPr="00005BA8">
              <w:rPr>
                <w:rFonts w:asciiTheme="minorHAnsi" w:hAnsiTheme="minorHAnsi"/>
              </w:rPr>
              <w:t xml:space="preserve">sestavnih </w:t>
            </w:r>
            <w:r w:rsidRPr="00005BA8">
              <w:rPr>
                <w:rFonts w:asciiTheme="minorHAnsi" w:hAnsiTheme="minorHAnsi"/>
              </w:rPr>
              <w:t>komponent</w:t>
            </w:r>
            <w:r w:rsidR="009A71BF" w:rsidRPr="00005BA8">
              <w:rPr>
                <w:rFonts w:asciiTheme="minorHAnsi" w:hAnsiTheme="minorHAnsi"/>
              </w:rPr>
              <w:t xml:space="preserve">, ki so navedene </w:t>
            </w:r>
            <w:r w:rsidRPr="00005BA8">
              <w:rPr>
                <w:rFonts w:asciiTheme="minorHAnsi" w:hAnsiTheme="minorHAnsi"/>
              </w:rPr>
              <w:t>v tabeli 15</w:t>
            </w:r>
            <w:r w:rsidR="009A71BF" w:rsidRPr="00005BA8">
              <w:rPr>
                <w:rFonts w:asciiTheme="minorHAnsi" w:hAnsiTheme="minorHAnsi"/>
                <w:bCs/>
              </w:rPr>
              <w:t xml:space="preserve"> standarda</w:t>
            </w:r>
            <w:r w:rsidRPr="00005BA8">
              <w:rPr>
                <w:rFonts w:asciiTheme="minorHAnsi" w:hAnsiTheme="minorHAnsi"/>
                <w:bCs/>
              </w:rPr>
              <w:t xml:space="preserve"> SIST EN 16798-3</w:t>
            </w:r>
            <w:r w:rsidR="00D346B1" w:rsidRPr="00005BA8">
              <w:rPr>
                <w:rFonts w:asciiTheme="minorHAnsi" w:hAnsiTheme="minorHAnsi"/>
                <w:bCs/>
              </w:rPr>
              <w:t>)</w:t>
            </w:r>
            <w:r w:rsidRPr="00005BA8">
              <w:rPr>
                <w:rFonts w:asciiTheme="minorHAnsi" w:hAnsiTheme="minorHAnsi"/>
                <w:bCs/>
              </w:rPr>
              <w:t>;</w:t>
            </w:r>
          </w:p>
          <w:p w14:paraId="542C5DFD" w14:textId="660F19DC"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naravno prezračevanje in hibridno prezračevanje se ne upošteva; brez pred-ogrevanja in pred-hlajenja zraka</w:t>
            </w:r>
            <w:r w:rsidR="00F40C65" w:rsidRPr="00005BA8">
              <w:rPr>
                <w:rFonts w:asciiTheme="minorHAnsi" w:hAnsiTheme="minorHAnsi"/>
              </w:rPr>
              <w:t>;</w:t>
            </w:r>
          </w:p>
        </w:tc>
      </w:tr>
      <w:tr w:rsidR="00F40C65" w:rsidRPr="001074D5" w14:paraId="589FC24C" w14:textId="77777777" w:rsidTr="001F77BB">
        <w:tc>
          <w:tcPr>
            <w:tcW w:w="1701" w:type="dxa"/>
          </w:tcPr>
          <w:p w14:paraId="42ADF508" w14:textId="069C1C79" w:rsidR="004532E5" w:rsidRPr="001074D5" w:rsidRDefault="004532E5" w:rsidP="00005BA8">
            <w:pPr>
              <w:spacing w:before="60" w:after="60"/>
            </w:pPr>
            <w:r w:rsidRPr="001074D5">
              <w:t>hlajenje</w:t>
            </w:r>
          </w:p>
        </w:tc>
        <w:tc>
          <w:tcPr>
            <w:tcW w:w="8339" w:type="dxa"/>
          </w:tcPr>
          <w:p w14:paraId="269E03EE" w14:textId="113F6A9B"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kompresorsko hlajenje z ohlajeno vodo 8/14</w:t>
            </w:r>
            <w:r w:rsidR="00F40C65" w:rsidRPr="00005BA8">
              <w:rPr>
                <w:rFonts w:asciiTheme="minorHAnsi" w:hAnsiTheme="minorHAnsi"/>
              </w:rPr>
              <w:t xml:space="preserve"> </w:t>
            </w:r>
            <w:r w:rsidR="00F40C65" w:rsidRPr="00005BA8">
              <w:rPr>
                <w:rFonts w:asciiTheme="minorHAnsi" w:hAnsiTheme="minorHAnsi"/>
                <w:vertAlign w:val="superscript"/>
              </w:rPr>
              <w:t>o</w:t>
            </w:r>
            <w:r w:rsidR="00F40C65" w:rsidRPr="00005BA8">
              <w:rPr>
                <w:rFonts w:asciiTheme="minorHAnsi" w:hAnsiTheme="minorHAnsi"/>
              </w:rPr>
              <w:t>C</w:t>
            </w:r>
            <w:r w:rsidRPr="00005BA8">
              <w:rPr>
                <w:rFonts w:asciiTheme="minorHAnsi" w:hAnsiTheme="minorHAnsi"/>
              </w:rPr>
              <w:t>;</w:t>
            </w:r>
          </w:p>
          <w:p w14:paraId="17099B01" w14:textId="6C5FED34"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COP</w:t>
            </w:r>
            <w:r w:rsidRPr="00005BA8">
              <w:rPr>
                <w:rFonts w:asciiTheme="minorHAnsi" w:hAnsiTheme="minorHAnsi"/>
                <w:vertAlign w:val="subscript"/>
              </w:rPr>
              <w:t>ref</w:t>
            </w:r>
            <w:r w:rsidRPr="00005BA8">
              <w:rPr>
                <w:rFonts w:asciiTheme="minorHAnsi" w:hAnsiTheme="minorHAnsi"/>
              </w:rPr>
              <w:t xml:space="preserve"> </w:t>
            </w:r>
            <w:r w:rsidR="00F40C65" w:rsidRPr="00005BA8">
              <w:rPr>
                <w:rFonts w:asciiTheme="minorHAnsi" w:hAnsiTheme="minorHAnsi"/>
              </w:rPr>
              <w:t xml:space="preserve">= </w:t>
            </w:r>
            <w:r w:rsidRPr="00005BA8">
              <w:rPr>
                <w:rFonts w:asciiTheme="minorHAnsi" w:hAnsiTheme="minorHAnsi"/>
              </w:rPr>
              <w:t>3,5; zunanji suh prenosnik toplote</w:t>
            </w:r>
            <w:r w:rsidR="00F40C65" w:rsidRPr="00005BA8">
              <w:rPr>
                <w:rFonts w:asciiTheme="minorHAnsi" w:hAnsiTheme="minorHAnsi"/>
              </w:rPr>
              <w:t>;</w:t>
            </w:r>
          </w:p>
          <w:p w14:paraId="668C2B29"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 xml:space="preserve">moč določena pri projektnih pogojih in referenčnih pogojih za referenčno stavbo; </w:t>
            </w:r>
          </w:p>
          <w:p w14:paraId="2A60ADC5"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 xml:space="preserve">brez hranilnika hladu; </w:t>
            </w:r>
          </w:p>
          <w:p w14:paraId="59F72B4B"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moč obtočne črpalke 15 W na 1 kW hladilnega toplotnega toka;</w:t>
            </w:r>
          </w:p>
          <w:p w14:paraId="7A44B615"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brez toplotnih dobitkov v cevovodih;</w:t>
            </w:r>
          </w:p>
          <w:p w14:paraId="390A3BAA" w14:textId="371BCD64"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4 cevni ventilatorski konvektorji, PI regulacija s termostatskimi ventili z motornim pogonom</w:t>
            </w:r>
            <w:r w:rsidR="00F40C65" w:rsidRPr="00005BA8">
              <w:rPr>
                <w:rFonts w:asciiTheme="minorHAnsi" w:hAnsiTheme="minorHAnsi"/>
              </w:rPr>
              <w:t>;</w:t>
            </w:r>
          </w:p>
        </w:tc>
      </w:tr>
      <w:tr w:rsidR="00F40C65" w:rsidRPr="001074D5" w14:paraId="643D4FC7" w14:textId="77777777" w:rsidTr="001F77BB">
        <w:tc>
          <w:tcPr>
            <w:tcW w:w="1701" w:type="dxa"/>
          </w:tcPr>
          <w:p w14:paraId="03EDB9C6" w14:textId="77777777" w:rsidR="004532E5" w:rsidRPr="001074D5" w:rsidRDefault="004532E5" w:rsidP="00005BA8">
            <w:pPr>
              <w:spacing w:before="60" w:after="60"/>
            </w:pPr>
            <w:r w:rsidRPr="001074D5">
              <w:t>klimatizacija</w:t>
            </w:r>
          </w:p>
        </w:tc>
        <w:tc>
          <w:tcPr>
            <w:tcW w:w="8339" w:type="dxa"/>
          </w:tcPr>
          <w:p w14:paraId="51FCA470" w14:textId="40A34594"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pri pogojih, ki veljajo za obravnavano stavbo če je klimatizacija predvidena</w:t>
            </w:r>
            <w:r w:rsidR="00F40C65" w:rsidRPr="00005BA8">
              <w:rPr>
                <w:rFonts w:asciiTheme="minorHAnsi" w:hAnsiTheme="minorHAnsi"/>
              </w:rPr>
              <w:t>;</w:t>
            </w:r>
          </w:p>
        </w:tc>
      </w:tr>
      <w:tr w:rsidR="00F40C65" w:rsidRPr="001074D5" w14:paraId="7EC57931" w14:textId="77777777" w:rsidTr="001F77BB">
        <w:tc>
          <w:tcPr>
            <w:tcW w:w="1701" w:type="dxa"/>
          </w:tcPr>
          <w:p w14:paraId="1F2A5F22" w14:textId="77777777" w:rsidR="004532E5" w:rsidRPr="001074D5" w:rsidRDefault="004532E5" w:rsidP="00005BA8">
            <w:pPr>
              <w:spacing w:before="60" w:after="60"/>
            </w:pPr>
            <w:r w:rsidRPr="001074D5">
              <w:t>razsvetljava</w:t>
            </w:r>
          </w:p>
        </w:tc>
        <w:tc>
          <w:tcPr>
            <w:tcW w:w="8339" w:type="dxa"/>
          </w:tcPr>
          <w:p w14:paraId="37906D06"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color w:val="000000" w:themeColor="text1"/>
              </w:rPr>
            </w:pPr>
            <w:r w:rsidRPr="00005BA8">
              <w:rPr>
                <w:rFonts w:asciiTheme="minorHAnsi" w:hAnsiTheme="minorHAnsi"/>
              </w:rPr>
              <w:t>P‘</w:t>
            </w:r>
            <w:r w:rsidRPr="00005BA8">
              <w:rPr>
                <w:rFonts w:asciiTheme="minorHAnsi" w:hAnsiTheme="minorHAnsi"/>
                <w:vertAlign w:val="subscript"/>
              </w:rPr>
              <w:t>L</w:t>
            </w:r>
            <w:r w:rsidRPr="00005BA8">
              <w:rPr>
                <w:rFonts w:asciiTheme="minorHAnsi" w:hAnsiTheme="minorHAnsi"/>
              </w:rPr>
              <w:t xml:space="preserve"> = </w:t>
            </w:r>
            <w:r w:rsidRPr="00005BA8">
              <w:rPr>
                <w:rFonts w:asciiTheme="minorHAnsi" w:hAnsiTheme="minorHAnsi"/>
                <w:color w:val="000000" w:themeColor="text1"/>
              </w:rPr>
              <w:t>6,5</w:t>
            </w:r>
            <w:r w:rsidRPr="00005BA8">
              <w:rPr>
                <w:rFonts w:asciiTheme="minorHAnsi" w:hAnsiTheme="minorHAnsi"/>
              </w:rPr>
              <w:t xml:space="preserve"> W/m</w:t>
            </w:r>
            <w:r w:rsidRPr="00005BA8">
              <w:rPr>
                <w:rFonts w:asciiTheme="minorHAnsi" w:hAnsiTheme="minorHAnsi"/>
                <w:vertAlign w:val="superscript"/>
              </w:rPr>
              <w:t>2</w:t>
            </w:r>
            <w:r w:rsidRPr="00005BA8">
              <w:rPr>
                <w:rFonts w:asciiTheme="minorHAnsi" w:hAnsiTheme="minorHAnsi"/>
                <w:color w:val="000000" w:themeColor="text1"/>
              </w:rPr>
              <w:t>;</w:t>
            </w:r>
          </w:p>
          <w:p w14:paraId="3AB35892" w14:textId="3930BE12"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 xml:space="preserve">vgrajene so LED sijalke s faktorjem energijske učinkovitosti FL </w:t>
            </w:r>
            <w:r w:rsidR="00F40C65" w:rsidRPr="00005BA8">
              <w:rPr>
                <w:rFonts w:asciiTheme="minorHAnsi" w:hAnsiTheme="minorHAnsi"/>
              </w:rPr>
              <w:t xml:space="preserve">= </w:t>
            </w:r>
            <w:r w:rsidRPr="00005BA8">
              <w:rPr>
                <w:rFonts w:asciiTheme="minorHAnsi" w:hAnsiTheme="minorHAnsi"/>
              </w:rPr>
              <w:t xml:space="preserve">0,86; </w:t>
            </w:r>
          </w:p>
          <w:p w14:paraId="0D59A745" w14:textId="1DF87F80"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 xml:space="preserve">faktor uporabe razsvetljave Fo </w:t>
            </w:r>
            <w:r w:rsidR="00F40C65" w:rsidRPr="00005BA8">
              <w:rPr>
                <w:rFonts w:asciiTheme="minorHAnsi" w:hAnsiTheme="minorHAnsi"/>
              </w:rPr>
              <w:t xml:space="preserve">= </w:t>
            </w:r>
            <w:r w:rsidRPr="00005BA8">
              <w:rPr>
                <w:rFonts w:asciiTheme="minorHAnsi" w:hAnsiTheme="minorHAnsi"/>
              </w:rPr>
              <w:t xml:space="preserve">1 </w:t>
            </w:r>
            <w:r w:rsidRPr="00005BA8">
              <w:rPr>
                <w:rFonts w:asciiTheme="minorHAnsi" w:hAnsiTheme="minorHAnsi"/>
                <w:lang w:val="en-GB"/>
              </w:rPr>
              <w:t>(occupancy dependency factor);</w:t>
            </w:r>
            <w:r w:rsidRPr="00005BA8">
              <w:rPr>
                <w:rFonts w:asciiTheme="minorHAnsi" w:hAnsiTheme="minorHAnsi"/>
              </w:rPr>
              <w:t xml:space="preserve"> </w:t>
            </w:r>
          </w:p>
          <w:p w14:paraId="4372A775" w14:textId="5F7E96C6"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faktor trajnosti svetilnosti svetilke Fc</w:t>
            </w:r>
            <w:r w:rsidR="00C763D1">
              <w:rPr>
                <w:rFonts w:asciiTheme="minorHAnsi" w:hAnsiTheme="minorHAnsi"/>
              </w:rPr>
              <w:t xml:space="preserve"> =</w:t>
            </w:r>
            <w:r w:rsidRPr="00005BA8">
              <w:rPr>
                <w:rFonts w:asciiTheme="minorHAnsi" w:hAnsiTheme="minorHAnsi"/>
              </w:rPr>
              <w:t xml:space="preserve"> 1 </w:t>
            </w:r>
            <w:r w:rsidRPr="00005BA8">
              <w:rPr>
                <w:rFonts w:asciiTheme="minorHAnsi" w:hAnsiTheme="minorHAnsi"/>
                <w:lang w:val="en-GB"/>
              </w:rPr>
              <w:t>(constant illum</w:t>
            </w:r>
            <w:r w:rsidR="00BF3F1D" w:rsidRPr="00005BA8">
              <w:rPr>
                <w:rFonts w:asciiTheme="minorHAnsi" w:hAnsiTheme="minorHAnsi"/>
                <w:lang w:val="en-GB"/>
              </w:rPr>
              <w:t>i</w:t>
            </w:r>
            <w:r w:rsidRPr="00005BA8">
              <w:rPr>
                <w:rFonts w:asciiTheme="minorHAnsi" w:hAnsiTheme="minorHAnsi"/>
                <w:lang w:val="en-GB"/>
              </w:rPr>
              <w:t xml:space="preserve">nance dependency factor); </w:t>
            </w:r>
          </w:p>
          <w:p w14:paraId="208EFF7C" w14:textId="1137EC6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 xml:space="preserve">faktor naravne osvetlitve Fd </w:t>
            </w:r>
            <w:r w:rsidR="00F40C65" w:rsidRPr="00005BA8">
              <w:rPr>
                <w:rFonts w:asciiTheme="minorHAnsi" w:hAnsiTheme="minorHAnsi"/>
              </w:rPr>
              <w:t xml:space="preserve">= </w:t>
            </w:r>
            <w:r w:rsidRPr="00005BA8">
              <w:rPr>
                <w:rFonts w:asciiTheme="minorHAnsi" w:hAnsiTheme="minorHAnsi"/>
              </w:rPr>
              <w:t xml:space="preserve">0,75 </w:t>
            </w:r>
            <w:r w:rsidRPr="00005BA8">
              <w:rPr>
                <w:rFonts w:asciiTheme="minorHAnsi" w:hAnsiTheme="minorHAnsi"/>
                <w:lang w:val="en-GB"/>
              </w:rPr>
              <w:t>(daylight dependency factor,</w:t>
            </w:r>
            <w:r w:rsidRPr="00005BA8">
              <w:rPr>
                <w:rFonts w:asciiTheme="minorHAnsi" w:hAnsiTheme="minorHAnsi"/>
              </w:rPr>
              <w:t xml:space="preserve"> DF </w:t>
            </w:r>
            <w:r w:rsidR="00F40C65" w:rsidRPr="00005BA8">
              <w:rPr>
                <w:rFonts w:asciiTheme="minorHAnsi" w:hAnsiTheme="minorHAnsi"/>
              </w:rPr>
              <w:t xml:space="preserve">= </w:t>
            </w:r>
            <w:r w:rsidRPr="00005BA8">
              <w:rPr>
                <w:rFonts w:asciiTheme="minorHAnsi" w:hAnsiTheme="minorHAnsi"/>
              </w:rPr>
              <w:t>2</w:t>
            </w:r>
            <w:r w:rsidR="00F40C65" w:rsidRPr="00005BA8">
              <w:rPr>
                <w:rFonts w:asciiTheme="minorHAnsi" w:hAnsiTheme="minorHAnsi"/>
              </w:rPr>
              <w:t xml:space="preserve"> </w:t>
            </w:r>
            <w:r w:rsidRPr="00005BA8">
              <w:rPr>
                <w:rFonts w:asciiTheme="minorHAnsi" w:hAnsiTheme="minorHAnsi"/>
              </w:rPr>
              <w:t xml:space="preserve">%) ; </w:t>
            </w:r>
          </w:p>
          <w:p w14:paraId="28EBF291" w14:textId="52B106D9"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varnostne svetilke se ne upoštevajo v izračunu rabe energije za delovanje sistema razsvetljave</w:t>
            </w:r>
            <w:r w:rsidR="00F40C65" w:rsidRPr="00005BA8">
              <w:rPr>
                <w:rFonts w:asciiTheme="minorHAnsi" w:hAnsiTheme="minorHAnsi"/>
              </w:rPr>
              <w:t>;</w:t>
            </w:r>
          </w:p>
        </w:tc>
      </w:tr>
      <w:tr w:rsidR="00F40C65" w:rsidRPr="001074D5" w14:paraId="278475BB" w14:textId="77777777" w:rsidTr="001F77BB">
        <w:tc>
          <w:tcPr>
            <w:tcW w:w="1701" w:type="dxa"/>
          </w:tcPr>
          <w:p w14:paraId="78C748CE" w14:textId="77777777" w:rsidR="004532E5" w:rsidRPr="001074D5" w:rsidRDefault="004532E5" w:rsidP="00005BA8">
            <w:pPr>
              <w:spacing w:before="60" w:after="60"/>
            </w:pPr>
            <w:r w:rsidRPr="001074D5">
              <w:t>BAC</w:t>
            </w:r>
          </w:p>
        </w:tc>
        <w:tc>
          <w:tcPr>
            <w:tcW w:w="8339" w:type="dxa"/>
          </w:tcPr>
          <w:p w14:paraId="1040F85B"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razred C</w:t>
            </w:r>
          </w:p>
        </w:tc>
      </w:tr>
      <w:tr w:rsidR="00F40C65" w:rsidRPr="001074D5" w14:paraId="4499FCDB" w14:textId="77777777" w:rsidTr="001F77BB">
        <w:tc>
          <w:tcPr>
            <w:tcW w:w="1701" w:type="dxa"/>
          </w:tcPr>
          <w:p w14:paraId="1FA54307" w14:textId="77777777" w:rsidR="004532E5" w:rsidRPr="001074D5" w:rsidRDefault="004532E5" w:rsidP="00005BA8">
            <w:pPr>
              <w:spacing w:before="60" w:after="60"/>
            </w:pPr>
            <w:r w:rsidRPr="001074D5">
              <w:t>OVE</w:t>
            </w:r>
          </w:p>
        </w:tc>
        <w:tc>
          <w:tcPr>
            <w:tcW w:w="8339" w:type="dxa"/>
          </w:tcPr>
          <w:p w14:paraId="220930F2"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cstheme="minorHAnsi"/>
                <w:color w:val="000000"/>
              </w:rPr>
            </w:pPr>
            <w:r w:rsidRPr="00005BA8">
              <w:rPr>
                <w:rFonts w:asciiTheme="minorHAnsi" w:hAnsiTheme="minorHAnsi" w:cstheme="minorHAnsi"/>
                <w:color w:val="000000"/>
              </w:rPr>
              <w:t>površina fotonapetostnih modulov je 0,04 x A</w:t>
            </w:r>
            <w:r w:rsidRPr="00005BA8">
              <w:rPr>
                <w:rFonts w:asciiTheme="minorHAnsi" w:hAnsiTheme="minorHAnsi" w:cstheme="minorHAnsi"/>
                <w:color w:val="000000"/>
                <w:vertAlign w:val="subscript"/>
              </w:rPr>
              <w:t>u</w:t>
            </w:r>
            <w:r w:rsidRPr="00005BA8">
              <w:rPr>
                <w:rFonts w:asciiTheme="minorHAnsi" w:hAnsiTheme="minorHAnsi" w:cstheme="minorHAnsi"/>
                <w:color w:val="000000"/>
              </w:rPr>
              <w:t xml:space="preserve"> (m</w:t>
            </w:r>
            <w:r w:rsidRPr="00005BA8">
              <w:rPr>
                <w:rFonts w:asciiTheme="minorHAnsi" w:hAnsiTheme="minorHAnsi" w:cstheme="minorHAnsi"/>
                <w:color w:val="000000"/>
                <w:vertAlign w:val="superscript"/>
              </w:rPr>
              <w:t>2</w:t>
            </w:r>
            <w:r w:rsidRPr="00005BA8">
              <w:rPr>
                <w:rFonts w:asciiTheme="minorHAnsi" w:hAnsiTheme="minorHAnsi" w:cstheme="minorHAnsi"/>
                <w:color w:val="000000"/>
              </w:rPr>
              <w:t xml:space="preserve">); </w:t>
            </w:r>
          </w:p>
          <w:p w14:paraId="55A77FBE" w14:textId="6C6082A1"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cstheme="minorHAnsi"/>
                <w:color w:val="000000"/>
              </w:rPr>
            </w:pPr>
            <w:r w:rsidRPr="00005BA8">
              <w:rPr>
                <w:rFonts w:asciiTheme="minorHAnsi" w:hAnsiTheme="minorHAnsi" w:cstheme="minorHAnsi"/>
                <w:color w:val="000000"/>
              </w:rPr>
              <w:t xml:space="preserve">lastnosti ostalih elementov fotonapetostnega sistema in način delovanja je opredeljen v točki 10.3.3 te smernice. </w:t>
            </w:r>
          </w:p>
          <w:p w14:paraId="15DC6EF9" w14:textId="77777777" w:rsidR="004532E5" w:rsidRPr="00005BA8" w:rsidRDefault="004532E5" w:rsidP="001B58C2">
            <w:pPr>
              <w:pStyle w:val="Odstavekseznama"/>
              <w:numPr>
                <w:ilvl w:val="0"/>
                <w:numId w:val="54"/>
              </w:numPr>
              <w:spacing w:before="60" w:after="60"/>
              <w:ind w:left="284" w:hanging="284"/>
              <w:contextualSpacing w:val="0"/>
              <w:rPr>
                <w:rFonts w:asciiTheme="minorHAnsi" w:hAnsiTheme="minorHAnsi"/>
              </w:rPr>
            </w:pPr>
            <w:r w:rsidRPr="00005BA8">
              <w:rPr>
                <w:rFonts w:asciiTheme="minorHAnsi" w:hAnsiTheme="minorHAnsi"/>
              </w:rPr>
              <w:t>fotonapetostni moduli so usmerjeni proti jugu z naklonom 35°.</w:t>
            </w:r>
          </w:p>
        </w:tc>
      </w:tr>
    </w:tbl>
    <w:p w14:paraId="62863273" w14:textId="77777777" w:rsidR="004532E5" w:rsidRPr="001074D5" w:rsidRDefault="004532E5" w:rsidP="00CE007E"/>
    <w:p w14:paraId="2D0F0D2D" w14:textId="4D80457C" w:rsidR="004532E5" w:rsidRPr="001074D5" w:rsidRDefault="004532E5" w:rsidP="001B06B7">
      <w:pPr>
        <w:spacing w:before="240"/>
      </w:pPr>
      <w:r w:rsidRPr="001074D5">
        <w:t>Tabela 11.5</w:t>
      </w:r>
      <w:r w:rsidR="00F40C65" w:rsidRPr="001074D5">
        <w:t>:</w:t>
      </w:r>
      <w:r w:rsidRPr="001074D5">
        <w:t xml:space="preserve"> Referenčni TSS v trgovskih stavbah </w:t>
      </w:r>
      <w:r w:rsidR="00437DF1" w:rsidRPr="001074D5">
        <w:t>Tr - 1</w:t>
      </w:r>
    </w:p>
    <w:tbl>
      <w:tblPr>
        <w:tblStyle w:val="Tabelamrea"/>
        <w:tblW w:w="10091" w:type="dxa"/>
        <w:tblLook w:val="04A0" w:firstRow="1" w:lastRow="0" w:firstColumn="1" w:lastColumn="0" w:noHBand="0" w:noVBand="1"/>
      </w:tblPr>
      <w:tblGrid>
        <w:gridCol w:w="1587"/>
        <w:gridCol w:w="8504"/>
      </w:tblGrid>
      <w:tr w:rsidR="004532E5" w:rsidRPr="001074D5" w14:paraId="0742E69D" w14:textId="77777777" w:rsidTr="001F77BB">
        <w:tc>
          <w:tcPr>
            <w:tcW w:w="1587" w:type="dxa"/>
            <w:shd w:val="clear" w:color="auto" w:fill="BFBFBF" w:themeFill="background1" w:themeFillShade="BF"/>
            <w:vAlign w:val="center"/>
          </w:tcPr>
          <w:p w14:paraId="35795336" w14:textId="77777777" w:rsidR="004532E5" w:rsidRPr="000C1B57" w:rsidRDefault="004532E5" w:rsidP="001F77BB">
            <w:pPr>
              <w:spacing w:before="60" w:after="60"/>
              <w:rPr>
                <w:sz w:val="48"/>
                <w:szCs w:val="48"/>
              </w:rPr>
            </w:pPr>
            <w:r w:rsidRPr="000C1B57">
              <w:rPr>
                <w:sz w:val="48"/>
                <w:szCs w:val="48"/>
              </w:rPr>
              <w:sym w:font="Wingdings 2" w:char="F0B2"/>
            </w:r>
            <w:r w:rsidRPr="000C1B57">
              <w:rPr>
                <w:sz w:val="48"/>
                <w:szCs w:val="48"/>
              </w:rPr>
              <w:sym w:font="Wingdings" w:char="F0B7"/>
            </w:r>
          </w:p>
        </w:tc>
        <w:tc>
          <w:tcPr>
            <w:tcW w:w="8504" w:type="dxa"/>
            <w:shd w:val="clear" w:color="auto" w:fill="BFBFBF" w:themeFill="background1" w:themeFillShade="BF"/>
            <w:vAlign w:val="center"/>
          </w:tcPr>
          <w:p w14:paraId="0A7A0C9F" w14:textId="77777777" w:rsidR="004532E5" w:rsidRPr="001074D5" w:rsidRDefault="004532E5" w:rsidP="001F77BB">
            <w:pPr>
              <w:spacing w:before="60" w:after="60"/>
            </w:pPr>
            <w:r w:rsidRPr="001074D5">
              <w:t>Trgovske stavbe Tr- 1</w:t>
            </w:r>
          </w:p>
        </w:tc>
      </w:tr>
      <w:tr w:rsidR="004532E5" w:rsidRPr="001074D5" w14:paraId="1A608AB1" w14:textId="77777777" w:rsidTr="00EF17BA">
        <w:tc>
          <w:tcPr>
            <w:tcW w:w="1587" w:type="dxa"/>
          </w:tcPr>
          <w:p w14:paraId="2C95C704" w14:textId="77777777" w:rsidR="004532E5" w:rsidRPr="001074D5" w:rsidRDefault="004532E5" w:rsidP="001F77BB">
            <w:pPr>
              <w:spacing w:before="60" w:after="60"/>
            </w:pPr>
          </w:p>
        </w:tc>
        <w:tc>
          <w:tcPr>
            <w:tcW w:w="8504" w:type="dxa"/>
          </w:tcPr>
          <w:p w14:paraId="09009DDA" w14:textId="7777777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 xml:space="preserve">zunanji klimatski pogoji so opredeljeni v točki 5, kot pogoji, ki veljajo za energetsko zahtevne stavbe; </w:t>
            </w:r>
          </w:p>
          <w:p w14:paraId="77B46CEA" w14:textId="1737E7A9" w:rsidR="004532E5" w:rsidRPr="00005BA8" w:rsidRDefault="004532E5" w:rsidP="001B58C2">
            <w:pPr>
              <w:pStyle w:val="Odstavekseznama"/>
              <w:numPr>
                <w:ilvl w:val="0"/>
                <w:numId w:val="52"/>
              </w:numPr>
              <w:spacing w:before="60" w:after="60"/>
              <w:ind w:left="568" w:hanging="284"/>
              <w:contextualSpacing w:val="0"/>
              <w:rPr>
                <w:rFonts w:asciiTheme="minorHAnsi" w:hAnsiTheme="minorHAnsi"/>
              </w:rPr>
            </w:pPr>
            <w:r w:rsidRPr="00005BA8">
              <w:rPr>
                <w:rFonts w:asciiTheme="minorHAnsi" w:hAnsiTheme="minorHAnsi"/>
              </w:rPr>
              <w:t>v prehodnem obdobju (mesečna metoda) se uporabijo zunanji klimatski pogoji kot so opredeljeni za</w:t>
            </w:r>
            <w:r w:rsidR="00005BA8">
              <w:rPr>
                <w:rFonts w:asciiTheme="minorHAnsi" w:hAnsiTheme="minorHAnsi"/>
              </w:rPr>
              <w:t xml:space="preserve"> energetsko manj zahtevne stavb;</w:t>
            </w:r>
            <w:r w:rsidRPr="00005BA8">
              <w:rPr>
                <w:rFonts w:asciiTheme="minorHAnsi" w:hAnsiTheme="minorHAnsi"/>
              </w:rPr>
              <w:t xml:space="preserve"> </w:t>
            </w:r>
          </w:p>
          <w:p w14:paraId="5FC33A1A" w14:textId="4CF68E92"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robni parametri notranjega okolja se privzamejo kot za energetsko zahtevne stavbe, pri čemer se uporabijo podatki iz tabele 6.4; adaptivni modeli kriterijev notranjega okolja se ne upoštevajo;</w:t>
            </w:r>
          </w:p>
          <w:p w14:paraId="5F98E344" w14:textId="6C0BF058" w:rsidR="004532E5" w:rsidRPr="00005BA8" w:rsidRDefault="004532E5" w:rsidP="001B58C2">
            <w:pPr>
              <w:pStyle w:val="Odstavekseznama"/>
              <w:numPr>
                <w:ilvl w:val="0"/>
                <w:numId w:val="52"/>
              </w:numPr>
              <w:spacing w:before="60" w:after="60"/>
              <w:ind w:left="568" w:hanging="284"/>
              <w:contextualSpacing w:val="0"/>
              <w:rPr>
                <w:rFonts w:asciiTheme="minorHAnsi" w:hAnsiTheme="minorHAnsi"/>
              </w:rPr>
            </w:pPr>
            <w:r w:rsidRPr="00005BA8">
              <w:rPr>
                <w:rFonts w:asciiTheme="minorHAnsi" w:hAnsiTheme="minorHAnsi"/>
              </w:rPr>
              <w:t>v prehodnem obdobju (mesečna metoda) se za referenčno stavbo privzamejo pogoji, kot so opredeljeni v tabeli 6.1</w:t>
            </w:r>
            <w:r w:rsidR="00F40C65" w:rsidRPr="00005BA8">
              <w:rPr>
                <w:rFonts w:asciiTheme="minorHAnsi" w:hAnsiTheme="minorHAnsi"/>
              </w:rPr>
              <w:t xml:space="preserve"> in</w:t>
            </w:r>
            <w:r w:rsidR="00C07AD7" w:rsidRPr="00005BA8">
              <w:rPr>
                <w:rFonts w:asciiTheme="minorHAnsi" w:hAnsiTheme="minorHAnsi"/>
              </w:rPr>
              <w:t xml:space="preserve"> 6.</w:t>
            </w:r>
            <w:r w:rsidRPr="00005BA8">
              <w:rPr>
                <w:rFonts w:asciiTheme="minorHAnsi" w:hAnsiTheme="minorHAnsi"/>
              </w:rPr>
              <w:t xml:space="preserve">3; </w:t>
            </w:r>
            <w:r w:rsidR="00F40C65" w:rsidRPr="00005BA8">
              <w:rPr>
                <w:rFonts w:asciiTheme="minorHAnsi" w:hAnsiTheme="minorHAnsi"/>
              </w:rPr>
              <w:t>o</w:t>
            </w:r>
            <w:r w:rsidRPr="00005BA8">
              <w:rPr>
                <w:rFonts w:asciiTheme="minorHAnsi" w:hAnsiTheme="minorHAnsi"/>
              </w:rPr>
              <w:t>perativna temperatura je enaka projektni temperaturi zraka</w:t>
            </w:r>
            <w:r w:rsidR="00437DF1" w:rsidRPr="00005BA8">
              <w:rPr>
                <w:rFonts w:asciiTheme="minorHAnsi" w:hAnsiTheme="minorHAnsi"/>
              </w:rPr>
              <w:t>;</w:t>
            </w:r>
          </w:p>
          <w:p w14:paraId="07539028" w14:textId="1AE67DC1"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notranja bremena se privzamejo iz tabele 7.1, upošteva se urni faktor sočasne zasedenosti stavbe iz tabele 6.4, urni faktor sočasnega delovanja naprav iz tabele 7.2 in urni faktor sočasnega delovanja svetil iz tabele 7.3</w:t>
            </w:r>
            <w:r w:rsidR="009A71BF" w:rsidRPr="00005BA8">
              <w:rPr>
                <w:rFonts w:asciiTheme="minorHAnsi" w:hAnsiTheme="minorHAnsi"/>
              </w:rPr>
              <w:t xml:space="preserve"> v tej smernici</w:t>
            </w:r>
            <w:r w:rsidRPr="00005BA8">
              <w:rPr>
                <w:rFonts w:asciiTheme="minorHAnsi" w:hAnsiTheme="minorHAnsi"/>
              </w:rPr>
              <w:t>;</w:t>
            </w:r>
          </w:p>
          <w:p w14:paraId="2BCE09F3" w14:textId="5C9664A7" w:rsidR="004532E5" w:rsidRPr="00005BA8" w:rsidRDefault="004532E5" w:rsidP="001B58C2">
            <w:pPr>
              <w:pStyle w:val="Odstavekseznama"/>
              <w:numPr>
                <w:ilvl w:val="0"/>
                <w:numId w:val="52"/>
              </w:numPr>
              <w:spacing w:before="60" w:after="60"/>
              <w:ind w:left="568" w:hanging="284"/>
              <w:contextualSpacing w:val="0"/>
              <w:rPr>
                <w:rFonts w:asciiTheme="minorHAnsi" w:hAnsiTheme="minorHAnsi"/>
              </w:rPr>
            </w:pPr>
            <w:r w:rsidRPr="00005BA8">
              <w:rPr>
                <w:rFonts w:asciiTheme="minorHAnsi" w:hAnsiTheme="minorHAnsi"/>
              </w:rPr>
              <w:t>v prehodnem obdobju se notranja bremena določijo na enak način kot za energetsko manj zahtevne stavbe pri uporabi mesečne računske metode</w:t>
            </w:r>
            <w:r w:rsidR="00F40C65" w:rsidRPr="00005BA8">
              <w:rPr>
                <w:rFonts w:asciiTheme="minorHAnsi" w:hAnsiTheme="minorHAnsi"/>
              </w:rPr>
              <w:t>;</w:t>
            </w:r>
          </w:p>
        </w:tc>
      </w:tr>
      <w:tr w:rsidR="004532E5" w:rsidRPr="001074D5" w14:paraId="4584E9DD" w14:textId="77777777" w:rsidTr="00EF17BA">
        <w:tc>
          <w:tcPr>
            <w:tcW w:w="1587" w:type="dxa"/>
          </w:tcPr>
          <w:p w14:paraId="04B572DC" w14:textId="77777777" w:rsidR="004532E5" w:rsidRPr="001074D5" w:rsidRDefault="004532E5" w:rsidP="001F77BB">
            <w:pPr>
              <w:spacing w:before="60" w:after="60"/>
            </w:pPr>
            <w:r w:rsidRPr="001074D5">
              <w:t>ogrevanje</w:t>
            </w:r>
          </w:p>
        </w:tc>
        <w:tc>
          <w:tcPr>
            <w:tcW w:w="8504" w:type="dxa"/>
          </w:tcPr>
          <w:p w14:paraId="40040B22" w14:textId="7777777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centralni toplovodni sistem;</w:t>
            </w:r>
          </w:p>
          <w:p w14:paraId="762BED71" w14:textId="3A4DABC4"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generator: plinski kondenzacijski kotel, moč določena projektnih pogojih in referenčnih robnih pogojih za referenčno stavbo, znotraj toplotnega ovoja, izkoristek pri polni moči 105</w:t>
            </w:r>
            <w:r w:rsidR="00B4427A" w:rsidRPr="00005BA8">
              <w:rPr>
                <w:rFonts w:asciiTheme="minorHAnsi" w:hAnsiTheme="minorHAnsi"/>
              </w:rPr>
              <w:t> </w:t>
            </w:r>
            <w:r w:rsidRPr="00005BA8">
              <w:rPr>
                <w:rFonts w:asciiTheme="minorHAnsi" w:hAnsiTheme="minorHAnsi"/>
              </w:rPr>
              <w:t xml:space="preserve">% (spodnja kurilnost); </w:t>
            </w:r>
          </w:p>
          <w:p w14:paraId="0E40FCF1" w14:textId="7290DE98"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razvod: dvocevni razvod 55/45</w:t>
            </w:r>
            <w:r w:rsidR="00F40C65" w:rsidRPr="00005BA8">
              <w:rPr>
                <w:rFonts w:asciiTheme="minorHAnsi" w:hAnsiTheme="minorHAnsi"/>
              </w:rPr>
              <w:t xml:space="preserve"> </w:t>
            </w:r>
            <w:r w:rsidRPr="00005BA8">
              <w:rPr>
                <w:rFonts w:asciiTheme="minorHAnsi" w:hAnsiTheme="minorHAnsi"/>
              </w:rPr>
              <w:t>°C, hidravlično uravnotežen razvod, moč obtočne črpalke 15</w:t>
            </w:r>
            <w:r w:rsidR="00B4427A" w:rsidRPr="00005BA8">
              <w:rPr>
                <w:rFonts w:asciiTheme="minorHAnsi" w:hAnsiTheme="minorHAnsi"/>
              </w:rPr>
              <w:t> </w:t>
            </w:r>
            <w:r w:rsidRPr="00005BA8">
              <w:rPr>
                <w:rFonts w:asciiTheme="minorHAnsi" w:hAnsiTheme="minorHAnsi"/>
              </w:rPr>
              <w:t xml:space="preserve">W na 1 kW grelnega toplotnega toka; </w:t>
            </w:r>
          </w:p>
          <w:p w14:paraId="6E346AD0" w14:textId="10A04359" w:rsidR="004532E5" w:rsidRPr="00005BA8" w:rsidRDefault="004532E5" w:rsidP="001B58C2">
            <w:pPr>
              <w:pStyle w:val="Odstavekseznama"/>
              <w:numPr>
                <w:ilvl w:val="0"/>
                <w:numId w:val="55"/>
              </w:numPr>
              <w:spacing w:before="60" w:after="60"/>
              <w:ind w:left="284" w:hanging="284"/>
              <w:rPr>
                <w:rFonts w:asciiTheme="minorHAnsi" w:hAnsiTheme="minorHAnsi"/>
                <w:bCs/>
              </w:rPr>
            </w:pPr>
            <w:r w:rsidRPr="00005BA8">
              <w:rPr>
                <w:rFonts w:asciiTheme="minorHAnsi" w:hAnsiTheme="minorHAnsi"/>
                <w:bCs/>
              </w:rPr>
              <w:t xml:space="preserve">dolžina cevovodov </w:t>
            </w:r>
            <w:r w:rsidRPr="00005BA8">
              <w:rPr>
                <w:rFonts w:asciiTheme="minorHAnsi" w:hAnsiTheme="minorHAnsi"/>
              </w:rPr>
              <w:t>po projektu obravnavane stavbe ali s poenostavljeno metodo navedeno v dodatku B standarda SIST EN 15316-3, če so izpolnjeni pogoji iz točke B 2.2.4</w:t>
            </w:r>
            <w:r w:rsidR="00F40C65" w:rsidRPr="00005BA8">
              <w:rPr>
                <w:rFonts w:asciiTheme="minorHAnsi" w:hAnsiTheme="minorHAnsi"/>
              </w:rPr>
              <w:t>,</w:t>
            </w:r>
            <w:r w:rsidRPr="00005BA8">
              <w:rPr>
                <w:rFonts w:asciiTheme="minorHAnsi" w:hAnsiTheme="minorHAnsi"/>
              </w:rPr>
              <w:t xml:space="preserve"> če toplovodni sistem ogrevanja v obravnavani stavbi ni vgrajen;</w:t>
            </w:r>
          </w:p>
          <w:p w14:paraId="6BF28F6B" w14:textId="3CAED7BB"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izolirani cevovodi, debelina toplotne izolacije 40 mm (d</w:t>
            </w:r>
            <w:r w:rsidR="00F40C65" w:rsidRPr="00005BA8">
              <w:rPr>
                <w:rFonts w:asciiTheme="minorHAnsi" w:hAnsiTheme="minorHAnsi"/>
              </w:rPr>
              <w:t xml:space="preserve"> </w:t>
            </w:r>
            <w:r w:rsidRPr="00005BA8">
              <w:rPr>
                <w:rFonts w:asciiTheme="minorHAnsi" w:hAnsiTheme="minorHAnsi"/>
              </w:rPr>
              <w:t>&lt;</w:t>
            </w:r>
            <w:r w:rsidR="00F40C65" w:rsidRPr="00005BA8">
              <w:rPr>
                <w:rFonts w:asciiTheme="minorHAnsi" w:hAnsiTheme="minorHAnsi"/>
              </w:rPr>
              <w:t xml:space="preserve"> </w:t>
            </w:r>
            <w:r w:rsidRPr="00005BA8">
              <w:rPr>
                <w:rFonts w:asciiTheme="minorHAnsi" w:hAnsiTheme="minorHAnsi"/>
              </w:rPr>
              <w:t>22 mm), premer cevi (25</w:t>
            </w:r>
            <w:r w:rsidR="00F40C65" w:rsidRPr="00005BA8">
              <w:rPr>
                <w:rFonts w:asciiTheme="minorHAnsi" w:hAnsiTheme="minorHAnsi"/>
              </w:rPr>
              <w:t xml:space="preserve"> </w:t>
            </w:r>
            <w:r w:rsidRPr="00005BA8">
              <w:rPr>
                <w:rFonts w:asciiTheme="minorHAnsi" w:hAnsiTheme="minorHAnsi"/>
              </w:rPr>
              <w:t>&lt;</w:t>
            </w:r>
            <w:r w:rsidR="00F40C65" w:rsidRPr="00005BA8">
              <w:rPr>
                <w:rFonts w:asciiTheme="minorHAnsi" w:hAnsiTheme="minorHAnsi"/>
              </w:rPr>
              <w:t xml:space="preserve"> </w:t>
            </w:r>
            <w:r w:rsidRPr="00005BA8">
              <w:rPr>
                <w:rFonts w:asciiTheme="minorHAnsi" w:hAnsiTheme="minorHAnsi"/>
              </w:rPr>
              <w:t>d</w:t>
            </w:r>
            <w:r w:rsidR="00F40C65" w:rsidRPr="00005BA8">
              <w:rPr>
                <w:rFonts w:asciiTheme="minorHAnsi" w:hAnsiTheme="minorHAnsi"/>
              </w:rPr>
              <w:t xml:space="preserve"> </w:t>
            </w:r>
            <w:r w:rsidRPr="00005BA8">
              <w:rPr>
                <w:rFonts w:asciiTheme="minorHAnsi" w:hAnsiTheme="minorHAnsi"/>
              </w:rPr>
              <w:t>&lt;</w:t>
            </w:r>
            <w:r w:rsidR="00F40C65" w:rsidRPr="00005BA8">
              <w:rPr>
                <w:rFonts w:asciiTheme="minorHAnsi" w:hAnsiTheme="minorHAnsi"/>
              </w:rPr>
              <w:t xml:space="preserve"> </w:t>
            </w:r>
            <w:r w:rsidRPr="00005BA8">
              <w:rPr>
                <w:rFonts w:asciiTheme="minorHAnsi" w:hAnsiTheme="minorHAnsi"/>
              </w:rPr>
              <w:t>100</w:t>
            </w:r>
            <w:r w:rsidR="00B4427A" w:rsidRPr="00005BA8">
              <w:rPr>
                <w:rFonts w:asciiTheme="minorHAnsi" w:hAnsiTheme="minorHAnsi"/>
              </w:rPr>
              <w:t> </w:t>
            </w:r>
            <w:r w:rsidRPr="00005BA8">
              <w:rPr>
                <w:rFonts w:asciiTheme="minorHAnsi" w:hAnsiTheme="minorHAnsi"/>
              </w:rPr>
              <w:t>mm) 60</w:t>
            </w:r>
            <w:r w:rsidR="007C49C8">
              <w:rPr>
                <w:rFonts w:asciiTheme="minorHAnsi" w:hAnsiTheme="minorHAnsi"/>
              </w:rPr>
              <w:t xml:space="preserve"> </w:t>
            </w:r>
            <w:r w:rsidRPr="00005BA8">
              <w:rPr>
                <w:rFonts w:asciiTheme="minorHAnsi" w:hAnsiTheme="minorHAnsi"/>
              </w:rPr>
              <w:t xml:space="preserve">mm, 100 mm za večje premere cevi; obtočna črpalka z vzdrževanjem konstantne tlačen razlike, moč po projektu obravnavane stavbe; </w:t>
            </w:r>
          </w:p>
          <w:p w14:paraId="5374DE67" w14:textId="2BD5A74C"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ventilatorski konvektorji, 4 cevni sistem; termostatskimi ventili z motornim pogonom, PI regulacija</w:t>
            </w:r>
            <w:r w:rsidR="00F40C65" w:rsidRPr="00005BA8">
              <w:rPr>
                <w:rFonts w:asciiTheme="minorHAnsi" w:hAnsiTheme="minorHAnsi"/>
              </w:rPr>
              <w:t>;</w:t>
            </w:r>
          </w:p>
        </w:tc>
      </w:tr>
      <w:tr w:rsidR="004532E5" w:rsidRPr="001074D5" w14:paraId="6AA0E94A" w14:textId="77777777" w:rsidTr="00EF17BA">
        <w:tc>
          <w:tcPr>
            <w:tcW w:w="1587" w:type="dxa"/>
          </w:tcPr>
          <w:p w14:paraId="170C91F6" w14:textId="77777777" w:rsidR="004532E5" w:rsidRPr="001074D5" w:rsidRDefault="004532E5" w:rsidP="001F77BB">
            <w:pPr>
              <w:spacing w:before="60" w:after="60"/>
            </w:pPr>
            <w:r w:rsidRPr="001074D5">
              <w:t>TSV</w:t>
            </w:r>
          </w:p>
        </w:tc>
        <w:tc>
          <w:tcPr>
            <w:tcW w:w="8504" w:type="dxa"/>
          </w:tcPr>
          <w:p w14:paraId="58485991" w14:textId="6AC0CACA"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lokalni električni grelniki, prostornina 10 lit, 1 grelnik na 100 m</w:t>
            </w:r>
            <w:r w:rsidRPr="00005BA8">
              <w:rPr>
                <w:rFonts w:asciiTheme="minorHAnsi" w:hAnsiTheme="minorHAnsi"/>
                <w:vertAlign w:val="superscript"/>
              </w:rPr>
              <w:t>2</w:t>
            </w:r>
            <w:r w:rsidRPr="00005BA8">
              <w:rPr>
                <w:rFonts w:asciiTheme="minorHAnsi" w:hAnsiTheme="minorHAnsi"/>
              </w:rPr>
              <w:t xml:space="preserve"> A</w:t>
            </w:r>
            <w:r w:rsidRPr="00005BA8">
              <w:rPr>
                <w:rFonts w:asciiTheme="minorHAnsi" w:hAnsiTheme="minorHAnsi"/>
                <w:vertAlign w:val="subscript"/>
              </w:rPr>
              <w:t>u</w:t>
            </w:r>
            <w:r w:rsidRPr="00005BA8">
              <w:rPr>
                <w:rFonts w:asciiTheme="minorHAnsi" w:hAnsiTheme="minorHAnsi"/>
              </w:rPr>
              <w:t>; dolžina razvoda TSV 6 m na grelnik, temperatura TSV 45</w:t>
            </w:r>
            <w:r w:rsidR="00F40C65" w:rsidRPr="00005BA8">
              <w:rPr>
                <w:rFonts w:asciiTheme="minorHAnsi" w:hAnsiTheme="minorHAnsi"/>
              </w:rPr>
              <w:t xml:space="preserve"> </w:t>
            </w:r>
            <w:r w:rsidRPr="00005BA8">
              <w:rPr>
                <w:rFonts w:asciiTheme="minorHAnsi" w:hAnsiTheme="minorHAnsi"/>
              </w:rPr>
              <w:t>°C, temperatura omrežne vode 10</w:t>
            </w:r>
            <w:r w:rsidR="00F40C65" w:rsidRPr="00005BA8">
              <w:rPr>
                <w:rFonts w:asciiTheme="minorHAnsi" w:hAnsiTheme="minorHAnsi"/>
              </w:rPr>
              <w:t xml:space="preserve"> </w:t>
            </w:r>
            <w:r w:rsidRPr="00005BA8">
              <w:rPr>
                <w:rFonts w:asciiTheme="minorHAnsi" w:hAnsiTheme="minorHAnsi"/>
              </w:rPr>
              <w:t>°C, ON/OFF regulacija.</w:t>
            </w:r>
          </w:p>
        </w:tc>
      </w:tr>
      <w:tr w:rsidR="004532E5" w:rsidRPr="001074D5" w14:paraId="631152F5" w14:textId="77777777" w:rsidTr="00EF17BA">
        <w:tc>
          <w:tcPr>
            <w:tcW w:w="1587" w:type="dxa"/>
          </w:tcPr>
          <w:p w14:paraId="3A229F03" w14:textId="77777777" w:rsidR="004532E5" w:rsidRPr="001074D5" w:rsidRDefault="004532E5" w:rsidP="001F77BB">
            <w:pPr>
              <w:spacing w:before="60" w:after="60"/>
            </w:pPr>
            <w:r w:rsidRPr="001074D5">
              <w:t>prezračevanje</w:t>
            </w:r>
          </w:p>
        </w:tc>
        <w:tc>
          <w:tcPr>
            <w:tcW w:w="8504" w:type="dxa"/>
          </w:tcPr>
          <w:p w14:paraId="5D3B1BD7" w14:textId="3E7FDA5D"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mehansko z vračanjem toplote, temperiranje zraka v povezavi z generatorjem toplote in hladu; temperatura vpihovanega zraka Ti + 2</w:t>
            </w:r>
            <w:r w:rsidR="00F40C65" w:rsidRPr="00005BA8">
              <w:rPr>
                <w:rFonts w:asciiTheme="minorHAnsi" w:hAnsiTheme="minorHAnsi"/>
              </w:rPr>
              <w:t xml:space="preserve"> </w:t>
            </w:r>
            <w:r w:rsidRPr="00005BA8">
              <w:rPr>
                <w:rFonts w:asciiTheme="minorHAnsi" w:hAnsiTheme="minorHAnsi"/>
              </w:rPr>
              <w:t>K v obdobju ogrevanja, Ti</w:t>
            </w:r>
            <w:r w:rsidR="00137C38" w:rsidRPr="00005BA8">
              <w:rPr>
                <w:rFonts w:asciiTheme="minorHAnsi" w:hAnsiTheme="minorHAnsi"/>
              </w:rPr>
              <w:t xml:space="preserve"> – </w:t>
            </w:r>
            <w:r w:rsidRPr="00005BA8">
              <w:rPr>
                <w:rFonts w:asciiTheme="minorHAnsi" w:hAnsiTheme="minorHAnsi"/>
              </w:rPr>
              <w:t>2</w:t>
            </w:r>
            <w:r w:rsidR="00137C38" w:rsidRPr="00005BA8">
              <w:rPr>
                <w:rFonts w:asciiTheme="minorHAnsi" w:hAnsiTheme="minorHAnsi"/>
              </w:rPr>
              <w:t xml:space="preserve"> </w:t>
            </w:r>
            <w:r w:rsidRPr="00005BA8">
              <w:rPr>
                <w:rFonts w:asciiTheme="minorHAnsi" w:hAnsiTheme="minorHAnsi"/>
              </w:rPr>
              <w:t>K v obdobju hlajenja;</w:t>
            </w:r>
          </w:p>
          <w:p w14:paraId="3FA7FA92" w14:textId="656C782A"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količine zraka se prevzamejo glede na vrsto cone</w:t>
            </w:r>
            <w:r w:rsidR="001F77BB" w:rsidRPr="00005BA8">
              <w:rPr>
                <w:rFonts w:asciiTheme="minorHAnsi" w:hAnsiTheme="minorHAnsi"/>
              </w:rPr>
              <w:t xml:space="preserve"> in urnik zasedenosti stavbe po standardu </w:t>
            </w:r>
            <w:r w:rsidRPr="00005BA8">
              <w:rPr>
                <w:rFonts w:asciiTheme="minorHAnsi" w:hAnsiTheme="minorHAnsi"/>
              </w:rPr>
              <w:t>SIST ISO 18523-1;</w:t>
            </w:r>
          </w:p>
          <w:p w14:paraId="2A44895C" w14:textId="22C10C7B" w:rsidR="004532E5" w:rsidRPr="00005BA8" w:rsidRDefault="004532E5" w:rsidP="001B58C2">
            <w:pPr>
              <w:pStyle w:val="Odstavekseznama"/>
              <w:numPr>
                <w:ilvl w:val="0"/>
                <w:numId w:val="52"/>
              </w:numPr>
              <w:spacing w:before="60" w:after="60"/>
              <w:ind w:left="568" w:hanging="284"/>
              <w:contextualSpacing w:val="0"/>
              <w:rPr>
                <w:rFonts w:asciiTheme="minorHAnsi" w:hAnsiTheme="minorHAnsi"/>
              </w:rPr>
            </w:pPr>
            <w:r w:rsidRPr="00005BA8">
              <w:rPr>
                <w:rFonts w:asciiTheme="minorHAnsi" w:hAnsiTheme="minorHAnsi"/>
              </w:rPr>
              <w:t>v prehodnem obdobju se privzamejo vrednosti iz tabele 6.3 in 6.4. te tehnične smernice pri največjem faktorju zasedenosti stavbe in urniku (1,0; 8:00</w:t>
            </w:r>
            <w:r w:rsidR="00437DF1" w:rsidRPr="00005BA8">
              <w:rPr>
                <w:rFonts w:asciiTheme="minorHAnsi" w:hAnsiTheme="minorHAnsi"/>
              </w:rPr>
              <w:t xml:space="preserve"> </w:t>
            </w:r>
            <w:r w:rsidRPr="00005BA8">
              <w:rPr>
                <w:rFonts w:asciiTheme="minorHAnsi" w:hAnsiTheme="minorHAnsi"/>
              </w:rPr>
              <w:t>-</w:t>
            </w:r>
            <w:r w:rsidR="00437DF1" w:rsidRPr="00005BA8">
              <w:rPr>
                <w:rFonts w:asciiTheme="minorHAnsi" w:hAnsiTheme="minorHAnsi"/>
              </w:rPr>
              <w:t xml:space="preserve"> </w:t>
            </w:r>
            <w:r w:rsidRPr="00005BA8">
              <w:rPr>
                <w:rFonts w:asciiTheme="minorHAnsi" w:hAnsiTheme="minorHAnsi"/>
              </w:rPr>
              <w:t>21:00);</w:t>
            </w:r>
          </w:p>
          <w:p w14:paraId="22564B7E" w14:textId="5C7D6151" w:rsidR="004532E5" w:rsidRPr="00005BA8" w:rsidRDefault="00437DF1"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 xml:space="preserve">minimalni </w:t>
            </w:r>
            <w:r w:rsidR="004532E5" w:rsidRPr="00005BA8">
              <w:rPr>
                <w:rFonts w:asciiTheme="minorHAnsi" w:hAnsiTheme="minorHAnsi"/>
              </w:rPr>
              <w:t>temperaturni izkoristek prenosnika 65</w:t>
            </w:r>
            <w:r w:rsidRPr="00005BA8">
              <w:rPr>
                <w:rFonts w:asciiTheme="minorHAnsi" w:hAnsiTheme="minorHAnsi"/>
              </w:rPr>
              <w:t xml:space="preserve"> </w:t>
            </w:r>
            <w:r w:rsidR="004532E5" w:rsidRPr="00005BA8">
              <w:rPr>
                <w:rFonts w:asciiTheme="minorHAnsi" w:hAnsiTheme="minorHAnsi"/>
              </w:rPr>
              <w:t xml:space="preserve">%; tesno razvodno omrežje, tesno ohišje AHU, </w:t>
            </w:r>
            <w:r w:rsidR="00B4427A" w:rsidRPr="00005BA8">
              <w:rPr>
                <w:rFonts w:asciiTheme="minorHAnsi" w:hAnsiTheme="minorHAnsi"/>
              </w:rPr>
              <w:sym w:font="Symbol" w:char="F065"/>
            </w:r>
            <w:r w:rsidR="00B4427A" w:rsidRPr="00005BA8">
              <w:rPr>
                <w:rFonts w:asciiTheme="minorHAnsi" w:hAnsiTheme="minorHAnsi"/>
              </w:rPr>
              <w:t xml:space="preserve"> </w:t>
            </w:r>
            <w:r w:rsidR="004532E5" w:rsidRPr="00005BA8">
              <w:rPr>
                <w:rFonts w:asciiTheme="minorHAnsi" w:hAnsiTheme="minorHAnsi"/>
              </w:rPr>
              <w:t>=</w:t>
            </w:r>
            <w:r w:rsidR="00F40C65" w:rsidRPr="00005BA8">
              <w:rPr>
                <w:rFonts w:asciiTheme="minorHAnsi" w:hAnsiTheme="minorHAnsi"/>
              </w:rPr>
              <w:t xml:space="preserve"> </w:t>
            </w:r>
            <w:r w:rsidR="004532E5" w:rsidRPr="00005BA8">
              <w:rPr>
                <w:rFonts w:asciiTheme="minorHAnsi" w:hAnsiTheme="minorHAnsi"/>
              </w:rPr>
              <w:t>1;</w:t>
            </w:r>
          </w:p>
          <w:p w14:paraId="639AD5AC" w14:textId="7777777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ne upošteva se segrevanje zraka v ventilatorjih;</w:t>
            </w:r>
          </w:p>
          <w:p w14:paraId="46040A77" w14:textId="0A218B32"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prezračevanje je uravnoteženo, skladno z razredom AB 3</w:t>
            </w:r>
            <w:r w:rsidR="00F40C65" w:rsidRPr="00005BA8">
              <w:rPr>
                <w:rFonts w:asciiTheme="minorHAnsi" w:hAnsiTheme="minorHAnsi"/>
              </w:rPr>
              <w:t xml:space="preserve"> iz</w:t>
            </w:r>
            <w:r w:rsidRPr="00005BA8">
              <w:rPr>
                <w:rFonts w:asciiTheme="minorHAnsi" w:hAnsiTheme="minorHAnsi"/>
              </w:rPr>
              <w:t xml:space="preserve"> tabel</w:t>
            </w:r>
            <w:r w:rsidR="00F40C65" w:rsidRPr="00005BA8">
              <w:rPr>
                <w:rFonts w:asciiTheme="minorHAnsi" w:hAnsiTheme="minorHAnsi"/>
              </w:rPr>
              <w:t>e</w:t>
            </w:r>
            <w:r w:rsidRPr="00005BA8">
              <w:rPr>
                <w:rFonts w:asciiTheme="minorHAnsi" w:hAnsiTheme="minorHAnsi"/>
              </w:rPr>
              <w:t xml:space="preserve"> 13, </w:t>
            </w:r>
            <w:r w:rsidR="00C207E7" w:rsidRPr="00005BA8">
              <w:rPr>
                <w:rFonts w:asciiTheme="minorHAnsi" w:hAnsiTheme="minorHAnsi"/>
              </w:rPr>
              <w:t xml:space="preserve">standarda </w:t>
            </w:r>
            <w:r w:rsidRPr="00005BA8">
              <w:rPr>
                <w:rFonts w:asciiTheme="minorHAnsi" w:hAnsiTheme="minorHAnsi"/>
              </w:rPr>
              <w:t>SIST EN 16798-3;</w:t>
            </w:r>
          </w:p>
          <w:p w14:paraId="5FD093D0" w14:textId="43E5B8CF" w:rsidR="009A71BF"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pogoni SFP 3 dovod (1000 W/(m</w:t>
            </w:r>
            <w:r w:rsidRPr="00005BA8">
              <w:rPr>
                <w:rFonts w:asciiTheme="minorHAnsi" w:hAnsiTheme="minorHAnsi"/>
                <w:vertAlign w:val="superscript"/>
              </w:rPr>
              <w:t>3</w:t>
            </w:r>
            <w:r w:rsidRPr="00005BA8">
              <w:rPr>
                <w:rFonts w:asciiTheme="minorHAnsi" w:hAnsiTheme="minorHAnsi"/>
              </w:rPr>
              <w:t>/s)), SFP 2 dovod (700 W/(m</w:t>
            </w:r>
            <w:r w:rsidRPr="00005BA8">
              <w:rPr>
                <w:rFonts w:asciiTheme="minorHAnsi" w:hAnsiTheme="minorHAnsi"/>
                <w:vertAlign w:val="superscript"/>
              </w:rPr>
              <w:t>3</w:t>
            </w:r>
            <w:r w:rsidRPr="00005BA8">
              <w:rPr>
                <w:rFonts w:asciiTheme="minorHAnsi" w:hAnsiTheme="minorHAnsi"/>
              </w:rPr>
              <w:t>/s))</w:t>
            </w:r>
            <w:r w:rsidR="00C207E7" w:rsidRPr="00005BA8">
              <w:rPr>
                <w:rFonts w:asciiTheme="minorHAnsi" w:hAnsiTheme="minorHAnsi"/>
              </w:rPr>
              <w:t>,</w:t>
            </w:r>
            <w:r w:rsidRPr="00005BA8">
              <w:rPr>
                <w:rFonts w:asciiTheme="minorHAnsi" w:hAnsiTheme="minorHAnsi"/>
              </w:rPr>
              <w:t xml:space="preserve"> </w:t>
            </w:r>
            <w:r w:rsidR="009A71BF" w:rsidRPr="00005BA8">
              <w:rPr>
                <w:rFonts w:asciiTheme="minorHAnsi" w:hAnsiTheme="minorHAnsi"/>
              </w:rPr>
              <w:t>(tabela 14 standarda SIST EN 16798-3, z upoštevanjem sestavnih komponent kot so navedene v tabeli 15 standarda SIST EN 16798-3);</w:t>
            </w:r>
          </w:p>
          <w:p w14:paraId="6D6F54B3" w14:textId="07F632BA"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naravno prezračevanje in hibridno prezračevanje se ne upošteva; brez pred-ogrevanja in pred-hlajenja zraka</w:t>
            </w:r>
            <w:r w:rsidR="00137C38" w:rsidRPr="00005BA8">
              <w:rPr>
                <w:rFonts w:asciiTheme="minorHAnsi" w:hAnsiTheme="minorHAnsi"/>
              </w:rPr>
              <w:t>;</w:t>
            </w:r>
          </w:p>
        </w:tc>
      </w:tr>
      <w:tr w:rsidR="004532E5" w:rsidRPr="001074D5" w14:paraId="5CF618DA" w14:textId="77777777" w:rsidTr="00EF17BA">
        <w:tc>
          <w:tcPr>
            <w:tcW w:w="1587" w:type="dxa"/>
          </w:tcPr>
          <w:p w14:paraId="2AA86BA1" w14:textId="77777777" w:rsidR="004532E5" w:rsidRPr="001074D5" w:rsidRDefault="004532E5" w:rsidP="001F77BB">
            <w:pPr>
              <w:spacing w:before="60" w:after="60"/>
            </w:pPr>
            <w:r w:rsidRPr="001074D5">
              <w:t>hlajenje</w:t>
            </w:r>
          </w:p>
        </w:tc>
        <w:tc>
          <w:tcPr>
            <w:tcW w:w="8504" w:type="dxa"/>
          </w:tcPr>
          <w:p w14:paraId="1A35C52D" w14:textId="6F3151EC"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kompresorsko hlajenje z ohlajeno vodo 8/14</w:t>
            </w:r>
            <w:r w:rsidR="00137C38" w:rsidRPr="00005BA8">
              <w:rPr>
                <w:rFonts w:asciiTheme="minorHAnsi" w:hAnsiTheme="minorHAnsi"/>
              </w:rPr>
              <w:t xml:space="preserve"> </w:t>
            </w:r>
            <w:r w:rsidR="00137C38" w:rsidRPr="00005BA8">
              <w:rPr>
                <w:rFonts w:asciiTheme="minorHAnsi" w:hAnsiTheme="minorHAnsi"/>
                <w:vertAlign w:val="superscript"/>
              </w:rPr>
              <w:t>o</w:t>
            </w:r>
            <w:r w:rsidR="00137C38" w:rsidRPr="00005BA8">
              <w:rPr>
                <w:rFonts w:asciiTheme="minorHAnsi" w:hAnsiTheme="minorHAnsi"/>
              </w:rPr>
              <w:t>C</w:t>
            </w:r>
            <w:r w:rsidRPr="00005BA8">
              <w:rPr>
                <w:rFonts w:asciiTheme="minorHAnsi" w:hAnsiTheme="minorHAnsi"/>
              </w:rPr>
              <w:t>;</w:t>
            </w:r>
          </w:p>
          <w:p w14:paraId="1BD9FFFB" w14:textId="0B04B7BB"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COP</w:t>
            </w:r>
            <w:r w:rsidRPr="00005BA8">
              <w:rPr>
                <w:rFonts w:asciiTheme="minorHAnsi" w:hAnsiTheme="minorHAnsi"/>
                <w:vertAlign w:val="subscript"/>
              </w:rPr>
              <w:t>ref</w:t>
            </w:r>
            <w:r w:rsidRPr="00005BA8">
              <w:rPr>
                <w:rFonts w:asciiTheme="minorHAnsi" w:hAnsiTheme="minorHAnsi"/>
              </w:rPr>
              <w:t xml:space="preserve"> </w:t>
            </w:r>
            <w:r w:rsidR="00F40C65" w:rsidRPr="00005BA8">
              <w:rPr>
                <w:rFonts w:asciiTheme="minorHAnsi" w:hAnsiTheme="minorHAnsi"/>
              </w:rPr>
              <w:t xml:space="preserve">= </w:t>
            </w:r>
            <w:r w:rsidRPr="00005BA8">
              <w:rPr>
                <w:rFonts w:asciiTheme="minorHAnsi" w:hAnsiTheme="minorHAnsi"/>
              </w:rPr>
              <w:t>3,5; zunanji suh prenosnik toplote</w:t>
            </w:r>
            <w:r w:rsidR="00F40C65" w:rsidRPr="00005BA8">
              <w:rPr>
                <w:rFonts w:asciiTheme="minorHAnsi" w:hAnsiTheme="minorHAnsi"/>
              </w:rPr>
              <w:t>;</w:t>
            </w:r>
          </w:p>
          <w:p w14:paraId="153DEF3E" w14:textId="7777777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 xml:space="preserve">moč določena pri projektnih pogojih in referenčnih pogojih za referenčno stavbo; </w:t>
            </w:r>
          </w:p>
          <w:p w14:paraId="040FD3B3" w14:textId="7777777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 xml:space="preserve">brez hranilnika hladu; </w:t>
            </w:r>
          </w:p>
          <w:p w14:paraId="6E393A03" w14:textId="7777777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moč obtočne črpalke 15 W na 1 kW hladilnega toplotnega toka;</w:t>
            </w:r>
          </w:p>
          <w:p w14:paraId="247389F1" w14:textId="7777777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brez toplotnih dobitkov v cevovodih;</w:t>
            </w:r>
          </w:p>
          <w:p w14:paraId="7F7F97F9" w14:textId="4F093036"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4 cevni ventilatorski konvektorji, PI regulacija s termostatskimi ventili z motornim pogonom</w:t>
            </w:r>
            <w:r w:rsidR="00137C38" w:rsidRPr="00005BA8">
              <w:rPr>
                <w:rFonts w:asciiTheme="minorHAnsi" w:hAnsiTheme="minorHAnsi"/>
              </w:rPr>
              <w:t>;</w:t>
            </w:r>
          </w:p>
        </w:tc>
      </w:tr>
      <w:tr w:rsidR="004532E5" w:rsidRPr="001074D5" w14:paraId="25907B02" w14:textId="77777777" w:rsidTr="00EF17BA">
        <w:tc>
          <w:tcPr>
            <w:tcW w:w="1587" w:type="dxa"/>
          </w:tcPr>
          <w:p w14:paraId="68244486" w14:textId="77777777" w:rsidR="004532E5" w:rsidRPr="001074D5" w:rsidRDefault="004532E5" w:rsidP="001F77BB">
            <w:pPr>
              <w:spacing w:before="60" w:after="60"/>
            </w:pPr>
            <w:r w:rsidRPr="001074D5">
              <w:t>klimatizacija</w:t>
            </w:r>
          </w:p>
        </w:tc>
        <w:tc>
          <w:tcPr>
            <w:tcW w:w="8504" w:type="dxa"/>
          </w:tcPr>
          <w:p w14:paraId="5265C702" w14:textId="2E8B790F"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nadomesti mehanski prezračevalni sistem</w:t>
            </w:r>
            <w:r w:rsidR="00137C38" w:rsidRPr="00005BA8">
              <w:rPr>
                <w:rFonts w:asciiTheme="minorHAnsi" w:hAnsiTheme="minorHAnsi"/>
              </w:rPr>
              <w:t>,</w:t>
            </w:r>
            <w:r w:rsidRPr="00005BA8">
              <w:rPr>
                <w:rFonts w:asciiTheme="minorHAnsi" w:hAnsiTheme="minorHAnsi"/>
              </w:rPr>
              <w:t xml:space="preserve"> če je v obravnavani stavbi sistem klimatizacije predviden</w:t>
            </w:r>
            <w:r w:rsidR="00137C38" w:rsidRPr="00005BA8">
              <w:rPr>
                <w:rFonts w:asciiTheme="minorHAnsi" w:hAnsiTheme="minorHAnsi"/>
              </w:rPr>
              <w:t>;</w:t>
            </w:r>
          </w:p>
        </w:tc>
      </w:tr>
      <w:tr w:rsidR="004532E5" w:rsidRPr="001074D5" w14:paraId="7922F357" w14:textId="77777777" w:rsidTr="00EF17BA">
        <w:tc>
          <w:tcPr>
            <w:tcW w:w="1587" w:type="dxa"/>
          </w:tcPr>
          <w:p w14:paraId="32CBC90E" w14:textId="77777777" w:rsidR="004532E5" w:rsidRPr="001074D5" w:rsidRDefault="004532E5" w:rsidP="001F77BB">
            <w:pPr>
              <w:spacing w:before="60" w:after="60"/>
            </w:pPr>
            <w:r w:rsidRPr="001074D5">
              <w:t>razsvetljava</w:t>
            </w:r>
          </w:p>
        </w:tc>
        <w:tc>
          <w:tcPr>
            <w:tcW w:w="8504" w:type="dxa"/>
          </w:tcPr>
          <w:p w14:paraId="4EECE2F2" w14:textId="77777777" w:rsidR="004532E5" w:rsidRPr="00005BA8" w:rsidRDefault="004532E5" w:rsidP="001B58C2">
            <w:pPr>
              <w:pStyle w:val="Odstavekseznama"/>
              <w:numPr>
                <w:ilvl w:val="0"/>
                <w:numId w:val="55"/>
              </w:numPr>
              <w:spacing w:before="60" w:after="60"/>
              <w:ind w:left="284" w:hanging="284"/>
              <w:rPr>
                <w:rFonts w:asciiTheme="minorHAnsi" w:hAnsiTheme="minorHAnsi"/>
                <w:color w:val="000000" w:themeColor="text1"/>
              </w:rPr>
            </w:pPr>
            <w:r w:rsidRPr="00005BA8">
              <w:rPr>
                <w:rFonts w:asciiTheme="minorHAnsi" w:hAnsiTheme="minorHAnsi"/>
              </w:rPr>
              <w:t>P‘</w:t>
            </w:r>
            <w:r w:rsidRPr="00005BA8">
              <w:rPr>
                <w:rFonts w:asciiTheme="minorHAnsi" w:hAnsiTheme="minorHAnsi"/>
                <w:vertAlign w:val="subscript"/>
              </w:rPr>
              <w:t>L</w:t>
            </w:r>
            <w:r w:rsidRPr="00005BA8">
              <w:rPr>
                <w:rFonts w:asciiTheme="minorHAnsi" w:hAnsiTheme="minorHAnsi"/>
              </w:rPr>
              <w:t xml:space="preserve"> = </w:t>
            </w:r>
            <w:r w:rsidRPr="00005BA8">
              <w:rPr>
                <w:rFonts w:asciiTheme="minorHAnsi" w:hAnsiTheme="minorHAnsi"/>
                <w:color w:val="000000" w:themeColor="text1"/>
              </w:rPr>
              <w:t>5,5</w:t>
            </w:r>
            <w:r w:rsidRPr="00005BA8">
              <w:rPr>
                <w:rFonts w:asciiTheme="minorHAnsi" w:hAnsiTheme="minorHAnsi"/>
              </w:rPr>
              <w:t xml:space="preserve"> W/m</w:t>
            </w:r>
            <w:r w:rsidRPr="00005BA8">
              <w:rPr>
                <w:rFonts w:asciiTheme="minorHAnsi" w:hAnsiTheme="minorHAnsi"/>
                <w:vertAlign w:val="superscript"/>
              </w:rPr>
              <w:t>2</w:t>
            </w:r>
            <w:r w:rsidRPr="00005BA8">
              <w:rPr>
                <w:rFonts w:asciiTheme="minorHAnsi" w:hAnsiTheme="minorHAnsi"/>
                <w:color w:val="000000" w:themeColor="text1"/>
              </w:rPr>
              <w:t>;</w:t>
            </w:r>
          </w:p>
          <w:p w14:paraId="70CB34FA" w14:textId="37B00E70"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 xml:space="preserve">vgrajene so LED sijalke s faktorjem energijske učinkovitosti FL </w:t>
            </w:r>
            <w:r w:rsidR="00F40C65" w:rsidRPr="00005BA8">
              <w:rPr>
                <w:rFonts w:asciiTheme="minorHAnsi" w:hAnsiTheme="minorHAnsi"/>
              </w:rPr>
              <w:t xml:space="preserve">= </w:t>
            </w:r>
            <w:r w:rsidRPr="00005BA8">
              <w:rPr>
                <w:rFonts w:asciiTheme="minorHAnsi" w:hAnsiTheme="minorHAnsi"/>
              </w:rPr>
              <w:t>0,86;</w:t>
            </w:r>
          </w:p>
          <w:p w14:paraId="3EBC5D92" w14:textId="7826BE4B"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 xml:space="preserve">faktor uporabe razsvetljave Fo </w:t>
            </w:r>
            <w:r w:rsidR="00F40C65" w:rsidRPr="00005BA8">
              <w:rPr>
                <w:rFonts w:asciiTheme="minorHAnsi" w:hAnsiTheme="minorHAnsi"/>
              </w:rPr>
              <w:t xml:space="preserve">= </w:t>
            </w:r>
            <w:r w:rsidRPr="00005BA8">
              <w:rPr>
                <w:rFonts w:asciiTheme="minorHAnsi" w:hAnsiTheme="minorHAnsi"/>
              </w:rPr>
              <w:t xml:space="preserve">1 </w:t>
            </w:r>
            <w:r w:rsidRPr="00005BA8">
              <w:rPr>
                <w:rFonts w:asciiTheme="minorHAnsi" w:hAnsiTheme="minorHAnsi"/>
                <w:lang w:val="en-GB"/>
              </w:rPr>
              <w:t>(occupancy dependency factor);</w:t>
            </w:r>
          </w:p>
          <w:p w14:paraId="5B5E8287" w14:textId="40835DF9"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 xml:space="preserve">faktor trajnosti svetilnosti svetilke Fc </w:t>
            </w:r>
            <w:r w:rsidR="00F40C65" w:rsidRPr="00005BA8">
              <w:rPr>
                <w:rFonts w:asciiTheme="minorHAnsi" w:hAnsiTheme="minorHAnsi"/>
              </w:rPr>
              <w:t xml:space="preserve">= </w:t>
            </w:r>
            <w:r w:rsidRPr="00005BA8">
              <w:rPr>
                <w:rFonts w:asciiTheme="minorHAnsi" w:hAnsiTheme="minorHAnsi"/>
              </w:rPr>
              <w:t xml:space="preserve">1 </w:t>
            </w:r>
            <w:r w:rsidRPr="00005BA8">
              <w:rPr>
                <w:rFonts w:asciiTheme="minorHAnsi" w:hAnsiTheme="minorHAnsi"/>
                <w:lang w:val="en-GB"/>
              </w:rPr>
              <w:t>(constant illum</w:t>
            </w:r>
            <w:r w:rsidR="0070153B" w:rsidRPr="00005BA8">
              <w:rPr>
                <w:rFonts w:asciiTheme="minorHAnsi" w:hAnsiTheme="minorHAnsi"/>
                <w:lang w:val="en-GB"/>
              </w:rPr>
              <w:t>i</w:t>
            </w:r>
            <w:r w:rsidRPr="00005BA8">
              <w:rPr>
                <w:rFonts w:asciiTheme="minorHAnsi" w:hAnsiTheme="minorHAnsi"/>
                <w:lang w:val="en-GB"/>
              </w:rPr>
              <w:t>nance dependency factor);</w:t>
            </w:r>
            <w:r w:rsidRPr="00005BA8">
              <w:rPr>
                <w:rFonts w:asciiTheme="minorHAnsi" w:hAnsiTheme="minorHAnsi"/>
              </w:rPr>
              <w:t xml:space="preserve"> </w:t>
            </w:r>
          </w:p>
          <w:p w14:paraId="53C262BD" w14:textId="3D5DF38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 xml:space="preserve">faktor naravne osvetlitve Fd </w:t>
            </w:r>
            <w:r w:rsidR="00437DF1" w:rsidRPr="00005BA8">
              <w:rPr>
                <w:rFonts w:asciiTheme="minorHAnsi" w:hAnsiTheme="minorHAnsi"/>
              </w:rPr>
              <w:t xml:space="preserve">= </w:t>
            </w:r>
            <w:r w:rsidRPr="00005BA8">
              <w:rPr>
                <w:rFonts w:asciiTheme="minorHAnsi" w:hAnsiTheme="minorHAnsi"/>
              </w:rPr>
              <w:t xml:space="preserve">1 </w:t>
            </w:r>
            <w:r w:rsidRPr="00005BA8">
              <w:rPr>
                <w:rFonts w:asciiTheme="minorHAnsi" w:hAnsiTheme="minorHAnsi"/>
                <w:lang w:val="en-GB"/>
              </w:rPr>
              <w:t>(daylight dependency factor,</w:t>
            </w:r>
            <w:r w:rsidRPr="00005BA8">
              <w:rPr>
                <w:rFonts w:asciiTheme="minorHAnsi" w:hAnsiTheme="minorHAnsi"/>
              </w:rPr>
              <w:t xml:space="preserve"> DF</w:t>
            </w:r>
            <w:r w:rsidR="00F40C65" w:rsidRPr="00005BA8">
              <w:rPr>
                <w:rFonts w:asciiTheme="minorHAnsi" w:hAnsiTheme="minorHAnsi"/>
              </w:rPr>
              <w:t xml:space="preserve"> =</w:t>
            </w:r>
            <w:r w:rsidRPr="00005BA8">
              <w:rPr>
                <w:rFonts w:asciiTheme="minorHAnsi" w:hAnsiTheme="minorHAnsi"/>
              </w:rPr>
              <w:t xml:space="preserve"> 0</w:t>
            </w:r>
            <w:r w:rsidR="00F40C65" w:rsidRPr="00005BA8">
              <w:rPr>
                <w:rFonts w:asciiTheme="minorHAnsi" w:hAnsiTheme="minorHAnsi"/>
              </w:rPr>
              <w:t xml:space="preserve"> </w:t>
            </w:r>
            <w:r w:rsidRPr="00005BA8">
              <w:rPr>
                <w:rFonts w:asciiTheme="minorHAnsi" w:hAnsiTheme="minorHAnsi"/>
              </w:rPr>
              <w:t>%);</w:t>
            </w:r>
          </w:p>
          <w:p w14:paraId="6352C380" w14:textId="58544DB8"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varnostne svetilke se ne upoštevajo v izračunu rabe energije za delovanje sistema razsvetljave</w:t>
            </w:r>
            <w:r w:rsidR="00137C38" w:rsidRPr="00005BA8">
              <w:rPr>
                <w:rFonts w:asciiTheme="minorHAnsi" w:hAnsiTheme="minorHAnsi"/>
              </w:rPr>
              <w:t>;</w:t>
            </w:r>
          </w:p>
        </w:tc>
      </w:tr>
      <w:tr w:rsidR="004532E5" w:rsidRPr="001074D5" w14:paraId="0BA71650" w14:textId="77777777" w:rsidTr="00EF17BA">
        <w:tc>
          <w:tcPr>
            <w:tcW w:w="1587" w:type="dxa"/>
          </w:tcPr>
          <w:p w14:paraId="4CDE5BBF" w14:textId="77777777" w:rsidR="004532E5" w:rsidRPr="001074D5" w:rsidRDefault="004532E5" w:rsidP="001F77BB">
            <w:pPr>
              <w:spacing w:before="60" w:after="60"/>
            </w:pPr>
            <w:r w:rsidRPr="001074D5">
              <w:t>BAC</w:t>
            </w:r>
          </w:p>
        </w:tc>
        <w:tc>
          <w:tcPr>
            <w:tcW w:w="8504" w:type="dxa"/>
          </w:tcPr>
          <w:p w14:paraId="09729411" w14:textId="77777777" w:rsidR="004532E5" w:rsidRPr="00005BA8" w:rsidRDefault="004532E5" w:rsidP="001B58C2">
            <w:pPr>
              <w:pStyle w:val="Odstavekseznama"/>
              <w:numPr>
                <w:ilvl w:val="0"/>
                <w:numId w:val="55"/>
              </w:numPr>
              <w:spacing w:before="60" w:after="60"/>
              <w:ind w:left="284" w:hanging="284"/>
              <w:rPr>
                <w:rFonts w:asciiTheme="minorHAnsi" w:hAnsiTheme="minorHAnsi"/>
              </w:rPr>
            </w:pPr>
            <w:r w:rsidRPr="00005BA8">
              <w:rPr>
                <w:rFonts w:asciiTheme="minorHAnsi" w:hAnsiTheme="minorHAnsi"/>
              </w:rPr>
              <w:t>razred C</w:t>
            </w:r>
          </w:p>
        </w:tc>
      </w:tr>
      <w:tr w:rsidR="004532E5" w:rsidRPr="001074D5" w14:paraId="1BA20E51" w14:textId="77777777" w:rsidTr="00EF17BA">
        <w:tc>
          <w:tcPr>
            <w:tcW w:w="1587" w:type="dxa"/>
          </w:tcPr>
          <w:p w14:paraId="240FAF24" w14:textId="77777777" w:rsidR="004532E5" w:rsidRPr="001074D5" w:rsidRDefault="004532E5" w:rsidP="001F77BB">
            <w:pPr>
              <w:spacing w:before="60" w:after="60"/>
            </w:pPr>
            <w:r w:rsidRPr="001074D5">
              <w:t>OVE</w:t>
            </w:r>
          </w:p>
        </w:tc>
        <w:tc>
          <w:tcPr>
            <w:tcW w:w="8504" w:type="dxa"/>
          </w:tcPr>
          <w:p w14:paraId="08BEB4C6" w14:textId="353682AE" w:rsidR="004532E5" w:rsidRPr="00005BA8" w:rsidRDefault="004532E5" w:rsidP="001B58C2">
            <w:pPr>
              <w:pStyle w:val="Odstavekseznama"/>
              <w:numPr>
                <w:ilvl w:val="0"/>
                <w:numId w:val="55"/>
              </w:numPr>
              <w:spacing w:before="60" w:after="60"/>
              <w:ind w:left="284" w:hanging="284"/>
              <w:rPr>
                <w:rFonts w:asciiTheme="minorHAnsi" w:hAnsiTheme="minorHAnsi" w:cstheme="minorHAnsi"/>
                <w:color w:val="000000"/>
              </w:rPr>
            </w:pPr>
            <w:r w:rsidRPr="00005BA8">
              <w:rPr>
                <w:rFonts w:asciiTheme="minorHAnsi" w:hAnsiTheme="minorHAnsi" w:cstheme="minorHAnsi"/>
                <w:color w:val="000000"/>
              </w:rPr>
              <w:t>površina fotonapetostnih modulov 0,04 x A</w:t>
            </w:r>
            <w:r w:rsidRPr="00005BA8">
              <w:rPr>
                <w:rFonts w:asciiTheme="minorHAnsi" w:hAnsiTheme="minorHAnsi" w:cstheme="minorHAnsi"/>
                <w:color w:val="000000"/>
                <w:vertAlign w:val="subscript"/>
              </w:rPr>
              <w:t>u</w:t>
            </w:r>
            <w:r w:rsidRPr="00005BA8">
              <w:rPr>
                <w:rFonts w:asciiTheme="minorHAnsi" w:hAnsiTheme="minorHAnsi" w:cstheme="minorHAnsi"/>
                <w:color w:val="000000"/>
              </w:rPr>
              <w:t xml:space="preserve"> (m</w:t>
            </w:r>
            <w:r w:rsidRPr="00005BA8">
              <w:rPr>
                <w:rFonts w:asciiTheme="minorHAnsi" w:hAnsiTheme="minorHAnsi" w:cstheme="minorHAnsi"/>
                <w:color w:val="000000"/>
                <w:vertAlign w:val="superscript"/>
              </w:rPr>
              <w:t>2</w:t>
            </w:r>
            <w:r w:rsidRPr="00005BA8">
              <w:rPr>
                <w:rFonts w:asciiTheme="minorHAnsi" w:hAnsiTheme="minorHAnsi" w:cstheme="minorHAnsi"/>
                <w:color w:val="000000"/>
              </w:rPr>
              <w:t>);</w:t>
            </w:r>
          </w:p>
          <w:p w14:paraId="1729C85A" w14:textId="07402A33" w:rsidR="004532E5" w:rsidRPr="00005BA8" w:rsidRDefault="004532E5" w:rsidP="001B58C2">
            <w:pPr>
              <w:pStyle w:val="Odstavekseznama"/>
              <w:numPr>
                <w:ilvl w:val="0"/>
                <w:numId w:val="55"/>
              </w:numPr>
              <w:spacing w:before="60" w:after="60"/>
              <w:ind w:left="284" w:hanging="284"/>
              <w:rPr>
                <w:rFonts w:asciiTheme="minorHAnsi" w:hAnsiTheme="minorHAnsi" w:cstheme="minorHAnsi"/>
                <w:color w:val="000000"/>
              </w:rPr>
            </w:pPr>
            <w:r w:rsidRPr="00005BA8">
              <w:rPr>
                <w:rFonts w:asciiTheme="minorHAnsi" w:hAnsiTheme="minorHAnsi" w:cstheme="minorHAnsi"/>
                <w:color w:val="000000"/>
              </w:rPr>
              <w:t>lastnosti ostalih elementov fotonapetostnega sistema in način delovanja je opredeljen v točki 10.3.3 te smernice;</w:t>
            </w:r>
          </w:p>
          <w:p w14:paraId="38F7F5EB" w14:textId="77777777" w:rsidR="004532E5" w:rsidRPr="00005BA8" w:rsidRDefault="004532E5" w:rsidP="001B58C2">
            <w:pPr>
              <w:pStyle w:val="Odstavekseznama"/>
              <w:numPr>
                <w:ilvl w:val="0"/>
                <w:numId w:val="55"/>
              </w:numPr>
              <w:spacing w:before="60" w:after="60"/>
              <w:ind w:left="284" w:hanging="284"/>
              <w:rPr>
                <w:rFonts w:asciiTheme="minorHAnsi" w:hAnsiTheme="minorHAnsi" w:cstheme="minorHAnsi"/>
                <w:color w:val="000000"/>
              </w:rPr>
            </w:pPr>
            <w:r w:rsidRPr="00005BA8">
              <w:rPr>
                <w:rFonts w:asciiTheme="minorHAnsi" w:hAnsiTheme="minorHAnsi" w:cstheme="minorHAnsi"/>
                <w:bCs/>
                <w:color w:val="000000" w:themeColor="text1"/>
              </w:rPr>
              <w:t>fotonapetostni moduli so usmerjeni proti jugu z naklonom 35°.</w:t>
            </w:r>
          </w:p>
        </w:tc>
      </w:tr>
    </w:tbl>
    <w:p w14:paraId="330BFA04" w14:textId="77777777" w:rsidR="004532E5" w:rsidRPr="001074D5" w:rsidRDefault="004532E5" w:rsidP="00CE007E"/>
    <w:p w14:paraId="5D937C1C" w14:textId="5F482E7D" w:rsidR="004532E5" w:rsidRPr="001074D5" w:rsidRDefault="004532E5" w:rsidP="001B06B7">
      <w:pPr>
        <w:spacing w:before="240"/>
      </w:pPr>
      <w:r w:rsidRPr="001074D5">
        <w:t>Tabela 11.6</w:t>
      </w:r>
      <w:r w:rsidR="00437DF1" w:rsidRPr="001074D5">
        <w:t xml:space="preserve">: </w:t>
      </w:r>
      <w:r w:rsidRPr="001074D5">
        <w:t>Referenčni TSS v industrijskih stavbah In-1</w:t>
      </w:r>
    </w:p>
    <w:tbl>
      <w:tblPr>
        <w:tblStyle w:val="Tabelamrea"/>
        <w:tblW w:w="10091" w:type="dxa"/>
        <w:tblLook w:val="04A0" w:firstRow="1" w:lastRow="0" w:firstColumn="1" w:lastColumn="0" w:noHBand="0" w:noVBand="1"/>
      </w:tblPr>
      <w:tblGrid>
        <w:gridCol w:w="1587"/>
        <w:gridCol w:w="8504"/>
      </w:tblGrid>
      <w:tr w:rsidR="004532E5" w:rsidRPr="001074D5" w14:paraId="23B0F594" w14:textId="77777777" w:rsidTr="001F77BB">
        <w:tc>
          <w:tcPr>
            <w:tcW w:w="1587" w:type="dxa"/>
            <w:shd w:val="clear" w:color="auto" w:fill="BFBFBF" w:themeFill="background1" w:themeFillShade="BF"/>
            <w:vAlign w:val="center"/>
          </w:tcPr>
          <w:p w14:paraId="7E0D2798" w14:textId="77777777" w:rsidR="004532E5" w:rsidRPr="000C1B57" w:rsidRDefault="004532E5" w:rsidP="001F77BB">
            <w:pPr>
              <w:spacing w:before="60" w:after="60"/>
              <w:rPr>
                <w:sz w:val="48"/>
                <w:szCs w:val="48"/>
              </w:rPr>
            </w:pPr>
            <w:r w:rsidRPr="000C1B57">
              <w:rPr>
                <w:sz w:val="48"/>
                <w:szCs w:val="48"/>
              </w:rPr>
              <w:sym w:font="Wingdings 2" w:char="F0B2"/>
            </w:r>
            <w:r w:rsidRPr="000C1B57">
              <w:rPr>
                <w:sz w:val="48"/>
                <w:szCs w:val="48"/>
              </w:rPr>
              <w:sym w:font="Wingdings" w:char="F0B7"/>
            </w:r>
          </w:p>
        </w:tc>
        <w:tc>
          <w:tcPr>
            <w:tcW w:w="8504" w:type="dxa"/>
            <w:shd w:val="clear" w:color="auto" w:fill="BFBFBF" w:themeFill="background1" w:themeFillShade="BF"/>
            <w:vAlign w:val="center"/>
          </w:tcPr>
          <w:p w14:paraId="0B49A7A4" w14:textId="6F2C4F5E" w:rsidR="004532E5" w:rsidRPr="001074D5" w:rsidRDefault="004532E5" w:rsidP="001F77BB">
            <w:pPr>
              <w:spacing w:before="60" w:after="60"/>
            </w:pPr>
            <w:r w:rsidRPr="001074D5">
              <w:t>Industrijske stavbe In-1</w:t>
            </w:r>
          </w:p>
        </w:tc>
      </w:tr>
      <w:tr w:rsidR="004532E5" w:rsidRPr="001074D5" w14:paraId="6EDB52DF" w14:textId="77777777" w:rsidTr="00EF17BA">
        <w:tc>
          <w:tcPr>
            <w:tcW w:w="1587" w:type="dxa"/>
          </w:tcPr>
          <w:p w14:paraId="56C9EEAE" w14:textId="77777777" w:rsidR="004532E5" w:rsidRPr="001074D5" w:rsidRDefault="004532E5" w:rsidP="001F77BB">
            <w:pPr>
              <w:spacing w:before="60" w:after="60"/>
            </w:pPr>
          </w:p>
        </w:tc>
        <w:tc>
          <w:tcPr>
            <w:tcW w:w="8504" w:type="dxa"/>
          </w:tcPr>
          <w:p w14:paraId="1BD660BB" w14:textId="11EDC0D0"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zunanji klimatski pogoji so opredeljeni v točki 5, kot pogoji, ki veljajo za energetsko zahtevne stavbe;</w:t>
            </w:r>
          </w:p>
          <w:p w14:paraId="0A499F68" w14:textId="690AA22F"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(mesečna metoda) se uporabijo zunanji klimatski pogoji kot so opredeljeni za energetsko manj zahtevne stavb</w:t>
            </w:r>
            <w:r w:rsidR="00437DF1" w:rsidRPr="00132F7E">
              <w:rPr>
                <w:rFonts w:asciiTheme="minorHAnsi" w:hAnsiTheme="minorHAnsi"/>
              </w:rPr>
              <w:t>;</w:t>
            </w:r>
          </w:p>
          <w:p w14:paraId="45751878" w14:textId="7777777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robni parametri notranjega okolja se privzamejo iz projektne dokumentacije obravnavane stavbe; adaptivni modeli kriterijev notranjega okolja se ne upoštevajo;</w:t>
            </w:r>
          </w:p>
          <w:p w14:paraId="38389C92" w14:textId="0BC991EF"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notranja bremena se privzamejo iz projektne dokumentacije, vključno z urni faktor sočasne zasedenosti stavbe, urni faktor sočasnega delovanja naprav in urni faktor sočasnega delovanja svetil</w:t>
            </w:r>
            <w:r w:rsidR="00437DF1" w:rsidRPr="00321A08">
              <w:rPr>
                <w:rFonts w:asciiTheme="minorHAnsi" w:hAnsiTheme="minorHAnsi"/>
              </w:rPr>
              <w:t>;</w:t>
            </w:r>
          </w:p>
        </w:tc>
      </w:tr>
      <w:tr w:rsidR="004532E5" w:rsidRPr="001074D5" w14:paraId="1AE34141" w14:textId="77777777" w:rsidTr="00EF17BA">
        <w:tc>
          <w:tcPr>
            <w:tcW w:w="1587" w:type="dxa"/>
          </w:tcPr>
          <w:p w14:paraId="6F0719F0" w14:textId="77777777" w:rsidR="004532E5" w:rsidRPr="001074D5" w:rsidRDefault="004532E5" w:rsidP="001F77BB">
            <w:pPr>
              <w:spacing w:before="60" w:after="60"/>
            </w:pPr>
            <w:r w:rsidRPr="001074D5">
              <w:t>ogrevanje</w:t>
            </w:r>
          </w:p>
        </w:tc>
        <w:tc>
          <w:tcPr>
            <w:tcW w:w="8504" w:type="dxa"/>
          </w:tcPr>
          <w:p w14:paraId="7E7AFFCC" w14:textId="4EF02B3B"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toplozračno ogrevanje</w:t>
            </w:r>
            <w:r w:rsidR="00437DF1" w:rsidRPr="00321A08">
              <w:rPr>
                <w:rFonts w:asciiTheme="minorHAnsi" w:hAnsiTheme="minorHAnsi"/>
              </w:rPr>
              <w:t>;</w:t>
            </w:r>
          </w:p>
          <w:p w14:paraId="4FB43FCD" w14:textId="18992D23"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generator: plinski kondenzacijski kotel, moč določena projektnih pogojih in referenčnih robnih pogojih za referenčno stavbo, znotraj toplotnega ovoja, izkoristek pri polni moči 105</w:t>
            </w:r>
            <w:r w:rsidR="00437DF1" w:rsidRPr="00321A08">
              <w:rPr>
                <w:rFonts w:asciiTheme="minorHAnsi" w:hAnsiTheme="minorHAnsi"/>
              </w:rPr>
              <w:t xml:space="preserve"> </w:t>
            </w:r>
            <w:r w:rsidRPr="00321A08">
              <w:rPr>
                <w:rFonts w:asciiTheme="minorHAnsi" w:hAnsiTheme="minorHAnsi"/>
              </w:rPr>
              <w:t>% (spodnja kurilnost);</w:t>
            </w:r>
          </w:p>
          <w:p w14:paraId="51007DB4" w14:textId="1CE22649"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pogoni SFP 3 dovod (1000 W/(m</w:t>
            </w:r>
            <w:r w:rsidRPr="00321A08">
              <w:rPr>
                <w:rFonts w:asciiTheme="minorHAnsi" w:hAnsiTheme="minorHAnsi"/>
                <w:vertAlign w:val="superscript"/>
              </w:rPr>
              <w:t>3</w:t>
            </w:r>
            <w:r w:rsidRPr="00321A08">
              <w:rPr>
                <w:rFonts w:asciiTheme="minorHAnsi" w:hAnsiTheme="minorHAnsi"/>
              </w:rPr>
              <w:t xml:space="preserve">/s)), </w:t>
            </w:r>
            <w:r w:rsidR="009A71BF" w:rsidRPr="00321A08">
              <w:rPr>
                <w:rFonts w:asciiTheme="minorHAnsi" w:hAnsiTheme="minorHAnsi"/>
              </w:rPr>
              <w:t>(tabela 14 standarda SIST EN 16798-3, z upoštevanjem sestavnih komponent kot so navedene v tabeli 15 standarda SIST EN 16798-3);</w:t>
            </w:r>
          </w:p>
        </w:tc>
      </w:tr>
      <w:tr w:rsidR="004532E5" w:rsidRPr="001074D5" w14:paraId="29457E57" w14:textId="77777777" w:rsidTr="00EF17BA">
        <w:tc>
          <w:tcPr>
            <w:tcW w:w="1587" w:type="dxa"/>
          </w:tcPr>
          <w:p w14:paraId="1B4B0C71" w14:textId="77777777" w:rsidR="004532E5" w:rsidRPr="001074D5" w:rsidRDefault="004532E5" w:rsidP="001F77BB">
            <w:pPr>
              <w:spacing w:before="60" w:after="60"/>
            </w:pPr>
            <w:r w:rsidRPr="001074D5">
              <w:t>TSV</w:t>
            </w:r>
          </w:p>
        </w:tc>
        <w:tc>
          <w:tcPr>
            <w:tcW w:w="8504" w:type="dxa"/>
          </w:tcPr>
          <w:p w14:paraId="29291CE0" w14:textId="77777777" w:rsidR="004532E5" w:rsidRPr="00132F7E" w:rsidRDefault="004532E5" w:rsidP="00132F7E">
            <w:pPr>
              <w:spacing w:before="60" w:after="60"/>
            </w:pPr>
          </w:p>
        </w:tc>
      </w:tr>
      <w:tr w:rsidR="004532E5" w:rsidRPr="001074D5" w14:paraId="36C1B557" w14:textId="77777777" w:rsidTr="00EF17BA">
        <w:tc>
          <w:tcPr>
            <w:tcW w:w="1587" w:type="dxa"/>
          </w:tcPr>
          <w:p w14:paraId="6A0C9596" w14:textId="77777777" w:rsidR="004532E5" w:rsidRPr="001074D5" w:rsidRDefault="004532E5" w:rsidP="001F77BB">
            <w:pPr>
              <w:spacing w:before="60" w:after="60"/>
            </w:pPr>
            <w:r w:rsidRPr="001074D5">
              <w:t>prezračevanje</w:t>
            </w:r>
          </w:p>
        </w:tc>
        <w:tc>
          <w:tcPr>
            <w:tcW w:w="8504" w:type="dxa"/>
          </w:tcPr>
          <w:p w14:paraId="7FD38E5B" w14:textId="6C8F8355"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mehansko z vračanjem toplote, konstanten pretok zraka</w:t>
            </w:r>
            <w:r w:rsidR="00437DF1" w:rsidRPr="00321A08">
              <w:rPr>
                <w:rFonts w:asciiTheme="minorHAnsi" w:hAnsiTheme="minorHAnsi"/>
              </w:rPr>
              <w:t>;</w:t>
            </w:r>
          </w:p>
          <w:p w14:paraId="7209245A" w14:textId="7777777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 xml:space="preserve">količine zraka se prevzamejo iz projektne dokumentacije obravnavane stavbe; </w:t>
            </w:r>
          </w:p>
          <w:p w14:paraId="63C49517" w14:textId="4B1EFB3C"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 xml:space="preserve">temperaturni izkoristek prenosnika 65 %; tesno razvodno omrežje, tesno ohišje AHU, </w:t>
            </w:r>
            <w:r w:rsidR="00132F7E">
              <w:rPr>
                <w:rFonts w:asciiTheme="minorHAnsi" w:hAnsiTheme="minorHAnsi"/>
              </w:rPr>
              <w:sym w:font="Symbol" w:char="F065"/>
            </w:r>
            <w:r w:rsidR="00132F7E">
              <w:rPr>
                <w:rFonts w:asciiTheme="minorHAnsi" w:hAnsiTheme="minorHAnsi"/>
              </w:rPr>
              <w:t xml:space="preserve"> = 1;</w:t>
            </w:r>
          </w:p>
          <w:p w14:paraId="07989210" w14:textId="7777777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ne upošteva se segrevanje zraka v ventilatorjih;</w:t>
            </w:r>
          </w:p>
          <w:p w14:paraId="03282936" w14:textId="4A53F4E8"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pogoni SFP 3 dovod (1000 W/(m</w:t>
            </w:r>
            <w:r w:rsidRPr="00321A08">
              <w:rPr>
                <w:rFonts w:asciiTheme="minorHAnsi" w:hAnsiTheme="minorHAnsi"/>
                <w:vertAlign w:val="superscript"/>
              </w:rPr>
              <w:t>3</w:t>
            </w:r>
            <w:r w:rsidRPr="00321A08">
              <w:rPr>
                <w:rFonts w:asciiTheme="minorHAnsi" w:hAnsiTheme="minorHAnsi"/>
              </w:rPr>
              <w:t>/s)), SFP 2 dovod (700 W/(m</w:t>
            </w:r>
            <w:r w:rsidRPr="00321A08">
              <w:rPr>
                <w:rFonts w:asciiTheme="minorHAnsi" w:hAnsiTheme="minorHAnsi"/>
                <w:vertAlign w:val="superscript"/>
              </w:rPr>
              <w:t>3</w:t>
            </w:r>
            <w:r w:rsidRPr="00321A08">
              <w:rPr>
                <w:rFonts w:asciiTheme="minorHAnsi" w:hAnsiTheme="minorHAnsi"/>
              </w:rPr>
              <w:t xml:space="preserve">/s)) </w:t>
            </w:r>
            <w:r w:rsidR="009A71BF" w:rsidRPr="00321A08">
              <w:rPr>
                <w:rFonts w:asciiTheme="minorHAnsi" w:hAnsiTheme="minorHAnsi"/>
              </w:rPr>
              <w:t>(tabela 14 standarda SIST EN 16798-3, z upoštevanjem sestavnih komponent kot so navedene v tabeli</w:t>
            </w:r>
            <w:r w:rsidR="00C207E7" w:rsidRPr="00321A08">
              <w:rPr>
                <w:rFonts w:asciiTheme="minorHAnsi" w:hAnsiTheme="minorHAnsi"/>
              </w:rPr>
              <w:t xml:space="preserve"> 15 standarda SIST EN 16798-3);</w:t>
            </w:r>
          </w:p>
        </w:tc>
      </w:tr>
      <w:tr w:rsidR="004532E5" w:rsidRPr="001074D5" w14:paraId="146580FB" w14:textId="77777777" w:rsidTr="00EF17BA">
        <w:tc>
          <w:tcPr>
            <w:tcW w:w="1587" w:type="dxa"/>
          </w:tcPr>
          <w:p w14:paraId="40569157" w14:textId="77777777" w:rsidR="004532E5" w:rsidRPr="001074D5" w:rsidRDefault="004532E5" w:rsidP="001F77BB">
            <w:pPr>
              <w:spacing w:before="60" w:after="60"/>
            </w:pPr>
            <w:r w:rsidRPr="001074D5">
              <w:t>hlajenje</w:t>
            </w:r>
          </w:p>
        </w:tc>
        <w:tc>
          <w:tcPr>
            <w:tcW w:w="8504" w:type="dxa"/>
          </w:tcPr>
          <w:p w14:paraId="0260CD9D" w14:textId="02E04D67" w:rsidR="003B7AD7" w:rsidRPr="003B7AD7" w:rsidRDefault="003B7AD7" w:rsidP="001B58C2">
            <w:pPr>
              <w:pStyle w:val="Odstavekseznama"/>
              <w:numPr>
                <w:ilvl w:val="0"/>
                <w:numId w:val="56"/>
              </w:numPr>
              <w:spacing w:before="60" w:after="60"/>
              <w:ind w:left="284" w:hanging="284"/>
              <w:rPr>
                <w:rFonts w:asciiTheme="minorHAnsi" w:hAnsiTheme="minorHAnsi"/>
              </w:rPr>
            </w:pPr>
            <w:r>
              <w:rPr>
                <w:rFonts w:ascii="Calibri" w:hAnsi="Calibri" w:cs="Calibri"/>
              </w:rPr>
              <w:t xml:space="preserve">kompresorsko hlajenje z ohlajeno vodo 8/14 </w:t>
            </w:r>
            <w:r>
              <w:rPr>
                <w:rFonts w:ascii="Calibri" w:hAnsi="Calibri" w:cs="Calibri"/>
                <w:vertAlign w:val="superscript"/>
              </w:rPr>
              <w:t>o</w:t>
            </w:r>
            <w:r>
              <w:rPr>
                <w:rFonts w:ascii="Calibri" w:hAnsi="Calibri" w:cs="Calibri"/>
              </w:rPr>
              <w:t>C;</w:t>
            </w:r>
          </w:p>
          <w:p w14:paraId="67A0D28F" w14:textId="56BCA1C0"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generator hladu s kompresorjem, hlajenje z ohlajeno vodo 6/14</w:t>
            </w:r>
            <w:r w:rsidR="00437DF1" w:rsidRPr="00321A08">
              <w:rPr>
                <w:rFonts w:asciiTheme="minorHAnsi" w:hAnsiTheme="minorHAnsi"/>
              </w:rPr>
              <w:t xml:space="preserve"> </w:t>
            </w:r>
            <w:r w:rsidR="00437DF1" w:rsidRPr="00321A08">
              <w:rPr>
                <w:rFonts w:asciiTheme="minorHAnsi" w:hAnsiTheme="minorHAnsi"/>
                <w:vertAlign w:val="superscript"/>
              </w:rPr>
              <w:t>o</w:t>
            </w:r>
            <w:r w:rsidR="00437DF1" w:rsidRPr="00321A08">
              <w:rPr>
                <w:rFonts w:asciiTheme="minorHAnsi" w:hAnsiTheme="minorHAnsi"/>
              </w:rPr>
              <w:t>C,</w:t>
            </w:r>
            <w:r w:rsidRPr="00321A08">
              <w:rPr>
                <w:rFonts w:asciiTheme="minorHAnsi" w:hAnsiTheme="minorHAnsi"/>
              </w:rPr>
              <w:t xml:space="preserve"> ko je načrtovano razvlaževanje in 14/16</w:t>
            </w:r>
            <w:r w:rsidR="00437DF1" w:rsidRPr="00321A08">
              <w:rPr>
                <w:rFonts w:asciiTheme="minorHAnsi" w:hAnsiTheme="minorHAnsi"/>
              </w:rPr>
              <w:t xml:space="preserve"> </w:t>
            </w:r>
            <w:r w:rsidRPr="00321A08">
              <w:rPr>
                <w:rFonts w:asciiTheme="minorHAnsi" w:hAnsiTheme="minorHAnsi"/>
              </w:rPr>
              <w:t>°C samo za hlajenje;</w:t>
            </w:r>
          </w:p>
          <w:p w14:paraId="1FBA9A8F" w14:textId="2E75AE13"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COP</w:t>
            </w:r>
            <w:r w:rsidRPr="00321A08">
              <w:rPr>
                <w:rFonts w:asciiTheme="minorHAnsi" w:hAnsiTheme="minorHAnsi"/>
                <w:vertAlign w:val="subscript"/>
              </w:rPr>
              <w:t>ref</w:t>
            </w:r>
            <w:r w:rsidRPr="00321A08">
              <w:rPr>
                <w:rFonts w:asciiTheme="minorHAnsi" w:hAnsiTheme="minorHAnsi"/>
              </w:rPr>
              <w:t xml:space="preserve"> </w:t>
            </w:r>
            <w:r w:rsidR="00437DF1" w:rsidRPr="00321A08">
              <w:rPr>
                <w:rFonts w:asciiTheme="minorHAnsi" w:hAnsiTheme="minorHAnsi"/>
              </w:rPr>
              <w:t xml:space="preserve">= </w:t>
            </w:r>
            <w:r w:rsidRPr="00321A08">
              <w:rPr>
                <w:rFonts w:asciiTheme="minorHAnsi" w:hAnsiTheme="minorHAnsi"/>
              </w:rPr>
              <w:t>3,5; zunanji suh prenosnik toplote</w:t>
            </w:r>
            <w:r w:rsidR="00437DF1" w:rsidRPr="00321A08">
              <w:rPr>
                <w:rFonts w:asciiTheme="minorHAnsi" w:hAnsiTheme="minorHAnsi"/>
              </w:rPr>
              <w:t>;</w:t>
            </w:r>
          </w:p>
          <w:p w14:paraId="54C814EC" w14:textId="7777777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moč določena pri projektnih pogojih za obravnavano stavbo;</w:t>
            </w:r>
          </w:p>
          <w:p w14:paraId="1AD78BB0" w14:textId="73A3CD1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brez hranilnika hladu;</w:t>
            </w:r>
          </w:p>
          <w:p w14:paraId="5A168C45" w14:textId="7777777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moč obtočne črpalke 15 W na 1 kW hladilnega toplotnega toka;</w:t>
            </w:r>
          </w:p>
          <w:p w14:paraId="2E1008C9" w14:textId="7777777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brez toplotnih dobitkov v cevovodih;</w:t>
            </w:r>
          </w:p>
          <w:p w14:paraId="382DD911" w14:textId="755D30A4" w:rsidR="004532E5" w:rsidRPr="00321A08" w:rsidRDefault="0070153B"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hlajenje</w:t>
            </w:r>
            <w:r w:rsidR="004532E5" w:rsidRPr="00321A08">
              <w:rPr>
                <w:rFonts w:asciiTheme="minorHAnsi" w:hAnsiTheme="minorHAnsi"/>
              </w:rPr>
              <w:t xml:space="preserve"> z ohlajenim</w:t>
            </w:r>
            <w:r w:rsidR="00437DF1" w:rsidRPr="00321A08">
              <w:rPr>
                <w:rFonts w:asciiTheme="minorHAnsi" w:hAnsiTheme="minorHAnsi"/>
              </w:rPr>
              <w:t>;</w:t>
            </w:r>
          </w:p>
          <w:p w14:paraId="51ED370B" w14:textId="0C9DEE7A"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v primeru, ko je hlajenje predvideno za obravnavano stavbo</w:t>
            </w:r>
            <w:r w:rsidR="00437DF1" w:rsidRPr="00321A08">
              <w:rPr>
                <w:rFonts w:asciiTheme="minorHAnsi" w:hAnsiTheme="minorHAnsi"/>
              </w:rPr>
              <w:t>;</w:t>
            </w:r>
          </w:p>
        </w:tc>
      </w:tr>
      <w:tr w:rsidR="004532E5" w:rsidRPr="001074D5" w14:paraId="58F38268" w14:textId="77777777" w:rsidTr="00EF17BA">
        <w:tc>
          <w:tcPr>
            <w:tcW w:w="1587" w:type="dxa"/>
          </w:tcPr>
          <w:p w14:paraId="1511EAD0" w14:textId="77777777" w:rsidR="004532E5" w:rsidRPr="001074D5" w:rsidRDefault="004532E5" w:rsidP="001F77BB">
            <w:pPr>
              <w:spacing w:before="60" w:after="60"/>
            </w:pPr>
            <w:r w:rsidRPr="001074D5">
              <w:t>klimatizacija</w:t>
            </w:r>
          </w:p>
        </w:tc>
        <w:tc>
          <w:tcPr>
            <w:tcW w:w="8504" w:type="dxa"/>
          </w:tcPr>
          <w:p w14:paraId="6B69E7EE" w14:textId="7777777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pri pogojih, ki veljajo za obravnavano stavbo če je klimatizacija predvidena.</w:t>
            </w:r>
          </w:p>
        </w:tc>
      </w:tr>
      <w:tr w:rsidR="004532E5" w:rsidRPr="001074D5" w14:paraId="2479FC38" w14:textId="77777777" w:rsidTr="00EF17BA">
        <w:tc>
          <w:tcPr>
            <w:tcW w:w="1587" w:type="dxa"/>
          </w:tcPr>
          <w:p w14:paraId="10DEADD2" w14:textId="77777777" w:rsidR="004532E5" w:rsidRPr="001074D5" w:rsidRDefault="004532E5" w:rsidP="001F77BB">
            <w:pPr>
              <w:spacing w:before="60" w:after="60"/>
            </w:pPr>
            <w:r w:rsidRPr="001074D5">
              <w:t>razsvetljava</w:t>
            </w:r>
          </w:p>
        </w:tc>
        <w:tc>
          <w:tcPr>
            <w:tcW w:w="8504" w:type="dxa"/>
          </w:tcPr>
          <w:p w14:paraId="49BF0331" w14:textId="77777777" w:rsidR="004532E5" w:rsidRPr="00321A08" w:rsidRDefault="004532E5" w:rsidP="001B58C2">
            <w:pPr>
              <w:pStyle w:val="Odstavekseznama"/>
              <w:numPr>
                <w:ilvl w:val="0"/>
                <w:numId w:val="56"/>
              </w:numPr>
              <w:spacing w:before="60" w:after="60"/>
              <w:ind w:left="284" w:hanging="284"/>
              <w:rPr>
                <w:rFonts w:asciiTheme="minorHAnsi" w:hAnsiTheme="minorHAnsi"/>
                <w:color w:val="000000" w:themeColor="text1"/>
              </w:rPr>
            </w:pPr>
            <w:r w:rsidRPr="00321A08">
              <w:rPr>
                <w:rFonts w:asciiTheme="minorHAnsi" w:hAnsiTheme="minorHAnsi"/>
              </w:rPr>
              <w:t>P‘</w:t>
            </w:r>
            <w:r w:rsidRPr="00321A08">
              <w:rPr>
                <w:rFonts w:asciiTheme="minorHAnsi" w:hAnsiTheme="minorHAnsi"/>
                <w:vertAlign w:val="subscript"/>
              </w:rPr>
              <w:t>L</w:t>
            </w:r>
            <w:r w:rsidRPr="00321A08">
              <w:rPr>
                <w:rFonts w:asciiTheme="minorHAnsi" w:hAnsiTheme="minorHAnsi"/>
              </w:rPr>
              <w:t xml:space="preserve"> = </w:t>
            </w:r>
            <w:r w:rsidRPr="00321A08">
              <w:rPr>
                <w:rFonts w:asciiTheme="minorHAnsi" w:hAnsiTheme="minorHAnsi"/>
                <w:color w:val="000000" w:themeColor="text1"/>
              </w:rPr>
              <w:t>8,5</w:t>
            </w:r>
            <w:r w:rsidRPr="00321A08">
              <w:rPr>
                <w:rFonts w:asciiTheme="minorHAnsi" w:hAnsiTheme="minorHAnsi"/>
              </w:rPr>
              <w:t xml:space="preserve"> W/m</w:t>
            </w:r>
            <w:r w:rsidRPr="00321A08">
              <w:rPr>
                <w:rFonts w:asciiTheme="minorHAnsi" w:hAnsiTheme="minorHAnsi"/>
                <w:vertAlign w:val="superscript"/>
              </w:rPr>
              <w:t>2</w:t>
            </w:r>
            <w:r w:rsidRPr="00321A08">
              <w:rPr>
                <w:rFonts w:asciiTheme="minorHAnsi" w:hAnsiTheme="minorHAnsi"/>
                <w:color w:val="000000" w:themeColor="text1"/>
              </w:rPr>
              <w:t>;</w:t>
            </w:r>
          </w:p>
          <w:p w14:paraId="3FEA4797" w14:textId="21D27C70"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 xml:space="preserve">vgrajene so LED sijalke s faktorjem energijske učinkovitosti FL </w:t>
            </w:r>
            <w:r w:rsidR="00437DF1" w:rsidRPr="00321A08">
              <w:rPr>
                <w:rFonts w:asciiTheme="minorHAnsi" w:hAnsiTheme="minorHAnsi"/>
              </w:rPr>
              <w:t xml:space="preserve">= </w:t>
            </w:r>
            <w:r w:rsidRPr="00321A08">
              <w:rPr>
                <w:rFonts w:asciiTheme="minorHAnsi" w:hAnsiTheme="minorHAnsi"/>
              </w:rPr>
              <w:t>0,86;</w:t>
            </w:r>
          </w:p>
          <w:p w14:paraId="19C94F10" w14:textId="22FC9E6B"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 xml:space="preserve">faktor uporabe razsvetljave Fo </w:t>
            </w:r>
            <w:r w:rsidR="00437DF1" w:rsidRPr="00321A08">
              <w:rPr>
                <w:rFonts w:asciiTheme="minorHAnsi" w:hAnsiTheme="minorHAnsi"/>
              </w:rPr>
              <w:t xml:space="preserve">= </w:t>
            </w:r>
            <w:r w:rsidRPr="00321A08">
              <w:rPr>
                <w:rFonts w:asciiTheme="minorHAnsi" w:hAnsiTheme="minorHAnsi"/>
              </w:rPr>
              <w:t xml:space="preserve">1 </w:t>
            </w:r>
            <w:r w:rsidRPr="00321A08">
              <w:rPr>
                <w:rFonts w:asciiTheme="minorHAnsi" w:hAnsiTheme="minorHAnsi"/>
                <w:lang w:val="en-GB"/>
              </w:rPr>
              <w:t>(occupancy dependency factor);</w:t>
            </w:r>
          </w:p>
          <w:p w14:paraId="5AEADF2B" w14:textId="131FE9B5"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 xml:space="preserve">faktor trajnosti svetilnosti svetilke Fc </w:t>
            </w:r>
            <w:r w:rsidR="00437DF1" w:rsidRPr="00321A08">
              <w:rPr>
                <w:rFonts w:asciiTheme="minorHAnsi" w:hAnsiTheme="minorHAnsi"/>
              </w:rPr>
              <w:t xml:space="preserve">= </w:t>
            </w:r>
            <w:r w:rsidRPr="00321A08">
              <w:rPr>
                <w:rFonts w:asciiTheme="minorHAnsi" w:hAnsiTheme="minorHAnsi"/>
              </w:rPr>
              <w:t>1 (</w:t>
            </w:r>
            <w:r w:rsidRPr="00321A08">
              <w:rPr>
                <w:rFonts w:asciiTheme="minorHAnsi" w:hAnsiTheme="minorHAnsi"/>
                <w:lang w:val="en-GB"/>
              </w:rPr>
              <w:t>constant illum</w:t>
            </w:r>
            <w:r w:rsidR="0070153B" w:rsidRPr="00321A08">
              <w:rPr>
                <w:rFonts w:asciiTheme="minorHAnsi" w:hAnsiTheme="minorHAnsi"/>
                <w:lang w:val="en-GB"/>
              </w:rPr>
              <w:t>i</w:t>
            </w:r>
            <w:r w:rsidRPr="00321A08">
              <w:rPr>
                <w:rFonts w:asciiTheme="minorHAnsi" w:hAnsiTheme="minorHAnsi"/>
                <w:lang w:val="en-GB"/>
              </w:rPr>
              <w:t>nance dependency factor</w:t>
            </w:r>
            <w:r w:rsidRPr="00321A08">
              <w:rPr>
                <w:rFonts w:asciiTheme="minorHAnsi" w:hAnsiTheme="minorHAnsi"/>
              </w:rPr>
              <w:t>);</w:t>
            </w:r>
          </w:p>
          <w:p w14:paraId="7F8063F6" w14:textId="2A22AB70"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 xml:space="preserve">faktor naravne osvetlitve Fd </w:t>
            </w:r>
            <w:r w:rsidR="001F77BB" w:rsidRPr="00321A08">
              <w:rPr>
                <w:rFonts w:asciiTheme="minorHAnsi" w:hAnsiTheme="minorHAnsi"/>
              </w:rPr>
              <w:t xml:space="preserve">= </w:t>
            </w:r>
            <w:r w:rsidRPr="00321A08">
              <w:rPr>
                <w:rFonts w:asciiTheme="minorHAnsi" w:hAnsiTheme="minorHAnsi"/>
              </w:rPr>
              <w:t>1,0 (</w:t>
            </w:r>
            <w:r w:rsidRPr="00321A08">
              <w:rPr>
                <w:rFonts w:asciiTheme="minorHAnsi" w:hAnsiTheme="minorHAnsi"/>
                <w:lang w:val="en-GB"/>
              </w:rPr>
              <w:t>daylight dependency factor</w:t>
            </w:r>
            <w:r w:rsidRPr="00321A08">
              <w:rPr>
                <w:rFonts w:asciiTheme="minorHAnsi" w:hAnsiTheme="minorHAnsi"/>
              </w:rPr>
              <w:t xml:space="preserve">, DF </w:t>
            </w:r>
            <w:r w:rsidR="00437DF1" w:rsidRPr="00321A08">
              <w:rPr>
                <w:rFonts w:asciiTheme="minorHAnsi" w:hAnsiTheme="minorHAnsi"/>
              </w:rPr>
              <w:t xml:space="preserve">= </w:t>
            </w:r>
            <w:r w:rsidRPr="00321A08">
              <w:rPr>
                <w:rFonts w:asciiTheme="minorHAnsi" w:hAnsiTheme="minorHAnsi"/>
              </w:rPr>
              <w:t>0</w:t>
            </w:r>
            <w:r w:rsidR="00437DF1" w:rsidRPr="00321A08">
              <w:rPr>
                <w:rFonts w:asciiTheme="minorHAnsi" w:hAnsiTheme="minorHAnsi"/>
              </w:rPr>
              <w:t xml:space="preserve"> </w:t>
            </w:r>
            <w:r w:rsidRPr="00321A08">
              <w:rPr>
                <w:rFonts w:asciiTheme="minorHAnsi" w:hAnsiTheme="minorHAnsi"/>
              </w:rPr>
              <w:t xml:space="preserve">%) ; </w:t>
            </w:r>
          </w:p>
          <w:p w14:paraId="7B87D16B" w14:textId="17A95161"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varnostne svetilke se ne upoštevajo v izračunu rabe energije za delovanje sistema razsvetljave</w:t>
            </w:r>
            <w:r w:rsidR="00437DF1" w:rsidRPr="00321A08">
              <w:rPr>
                <w:rFonts w:asciiTheme="minorHAnsi" w:hAnsiTheme="minorHAnsi"/>
              </w:rPr>
              <w:t>;</w:t>
            </w:r>
          </w:p>
        </w:tc>
      </w:tr>
      <w:tr w:rsidR="004532E5" w:rsidRPr="001074D5" w14:paraId="072EFC7E" w14:textId="77777777" w:rsidTr="00EF17BA">
        <w:tc>
          <w:tcPr>
            <w:tcW w:w="1587" w:type="dxa"/>
          </w:tcPr>
          <w:p w14:paraId="76CDBE0B" w14:textId="77777777" w:rsidR="004532E5" w:rsidRPr="001074D5" w:rsidRDefault="004532E5" w:rsidP="001F77BB">
            <w:pPr>
              <w:spacing w:before="60" w:after="60"/>
            </w:pPr>
            <w:r w:rsidRPr="001074D5">
              <w:t>BAC</w:t>
            </w:r>
          </w:p>
        </w:tc>
        <w:tc>
          <w:tcPr>
            <w:tcW w:w="8504" w:type="dxa"/>
          </w:tcPr>
          <w:p w14:paraId="4E0093B2" w14:textId="77777777" w:rsidR="004532E5" w:rsidRPr="00321A08" w:rsidRDefault="004532E5" w:rsidP="001B58C2">
            <w:pPr>
              <w:pStyle w:val="Odstavekseznama"/>
              <w:numPr>
                <w:ilvl w:val="0"/>
                <w:numId w:val="56"/>
              </w:numPr>
              <w:spacing w:before="60" w:after="60"/>
              <w:ind w:left="284" w:hanging="284"/>
              <w:rPr>
                <w:rFonts w:asciiTheme="minorHAnsi" w:hAnsiTheme="minorHAnsi"/>
              </w:rPr>
            </w:pPr>
            <w:r w:rsidRPr="00321A08">
              <w:rPr>
                <w:rFonts w:asciiTheme="minorHAnsi" w:hAnsiTheme="minorHAnsi"/>
              </w:rPr>
              <w:t>razred C</w:t>
            </w:r>
          </w:p>
        </w:tc>
      </w:tr>
      <w:tr w:rsidR="004532E5" w:rsidRPr="001074D5" w14:paraId="38CAD6B8" w14:textId="77777777" w:rsidTr="00EF17BA">
        <w:tc>
          <w:tcPr>
            <w:tcW w:w="1587" w:type="dxa"/>
          </w:tcPr>
          <w:p w14:paraId="309925AC" w14:textId="77777777" w:rsidR="004532E5" w:rsidRPr="001074D5" w:rsidRDefault="004532E5" w:rsidP="001F77BB">
            <w:pPr>
              <w:spacing w:before="60" w:after="60"/>
            </w:pPr>
            <w:r w:rsidRPr="001074D5">
              <w:t>OVE</w:t>
            </w:r>
          </w:p>
        </w:tc>
        <w:tc>
          <w:tcPr>
            <w:tcW w:w="8504" w:type="dxa"/>
          </w:tcPr>
          <w:p w14:paraId="7E46FE4A" w14:textId="55A3C0A4" w:rsidR="004532E5" w:rsidRPr="00321A08" w:rsidRDefault="004532E5" w:rsidP="001B58C2">
            <w:pPr>
              <w:pStyle w:val="Odstavekseznama"/>
              <w:numPr>
                <w:ilvl w:val="0"/>
                <w:numId w:val="56"/>
              </w:numPr>
              <w:spacing w:before="60" w:after="60"/>
              <w:ind w:left="284" w:hanging="284"/>
              <w:rPr>
                <w:rFonts w:asciiTheme="minorHAnsi" w:hAnsiTheme="minorHAnsi" w:cstheme="minorHAnsi"/>
                <w:color w:val="000000"/>
              </w:rPr>
            </w:pPr>
            <w:r w:rsidRPr="00321A08">
              <w:rPr>
                <w:rFonts w:asciiTheme="minorHAnsi" w:hAnsiTheme="minorHAnsi" w:cstheme="minorHAnsi"/>
                <w:color w:val="000000"/>
              </w:rPr>
              <w:t>površina fotonapetostnih modulov je 0,04 x A</w:t>
            </w:r>
            <w:r w:rsidRPr="00321A08">
              <w:rPr>
                <w:rFonts w:asciiTheme="minorHAnsi" w:hAnsiTheme="minorHAnsi" w:cstheme="minorHAnsi"/>
                <w:color w:val="000000"/>
                <w:vertAlign w:val="subscript"/>
              </w:rPr>
              <w:t>u</w:t>
            </w:r>
            <w:r w:rsidRPr="00321A08">
              <w:rPr>
                <w:rFonts w:asciiTheme="minorHAnsi" w:hAnsiTheme="minorHAnsi" w:cstheme="minorHAnsi"/>
                <w:color w:val="000000"/>
              </w:rPr>
              <w:t xml:space="preserve"> (m</w:t>
            </w:r>
            <w:r w:rsidRPr="00321A08">
              <w:rPr>
                <w:rFonts w:asciiTheme="minorHAnsi" w:hAnsiTheme="minorHAnsi" w:cstheme="minorHAnsi"/>
                <w:color w:val="000000"/>
                <w:vertAlign w:val="superscript"/>
              </w:rPr>
              <w:t>2</w:t>
            </w:r>
            <w:r w:rsidRPr="00321A08">
              <w:rPr>
                <w:rFonts w:asciiTheme="minorHAnsi" w:hAnsiTheme="minorHAnsi" w:cstheme="minorHAnsi"/>
                <w:color w:val="000000"/>
              </w:rPr>
              <w:t>);</w:t>
            </w:r>
          </w:p>
          <w:p w14:paraId="04964FAD" w14:textId="06223B95" w:rsidR="004532E5" w:rsidRPr="00321A08" w:rsidRDefault="004532E5" w:rsidP="001B58C2">
            <w:pPr>
              <w:pStyle w:val="Odstavekseznama"/>
              <w:numPr>
                <w:ilvl w:val="0"/>
                <w:numId w:val="56"/>
              </w:numPr>
              <w:spacing w:before="60" w:after="60"/>
              <w:ind w:left="284" w:hanging="284"/>
              <w:rPr>
                <w:rFonts w:asciiTheme="minorHAnsi" w:hAnsiTheme="minorHAnsi" w:cstheme="minorHAnsi"/>
                <w:color w:val="000000"/>
              </w:rPr>
            </w:pPr>
            <w:r w:rsidRPr="00321A08">
              <w:rPr>
                <w:rFonts w:asciiTheme="minorHAnsi" w:hAnsiTheme="minorHAnsi" w:cstheme="minorHAnsi"/>
                <w:color w:val="000000"/>
              </w:rPr>
              <w:t>lastnosti ostalih elementov fotonapetostnega sistema in način delovanja je opredeljen v točki 10.3.3 te smernice;</w:t>
            </w:r>
          </w:p>
          <w:p w14:paraId="157B5DD1" w14:textId="6A547B19" w:rsidR="004532E5" w:rsidRPr="00321A08" w:rsidRDefault="004532E5" w:rsidP="001B58C2">
            <w:pPr>
              <w:pStyle w:val="Odstavekseznama"/>
              <w:numPr>
                <w:ilvl w:val="0"/>
                <w:numId w:val="56"/>
              </w:numPr>
              <w:spacing w:before="60" w:after="60"/>
              <w:ind w:left="284" w:hanging="284"/>
              <w:rPr>
                <w:rFonts w:asciiTheme="minorHAnsi" w:hAnsiTheme="minorHAnsi" w:cstheme="minorHAnsi"/>
                <w:color w:val="000000"/>
              </w:rPr>
            </w:pPr>
            <w:r w:rsidRPr="00321A08">
              <w:rPr>
                <w:rFonts w:asciiTheme="minorHAnsi" w:hAnsiTheme="minorHAnsi" w:cstheme="minorHAnsi"/>
                <w:bCs/>
                <w:color w:val="000000" w:themeColor="text1"/>
              </w:rPr>
              <w:t>fotonapetostni moduli so usmerjeni proti jugu z naklonom 35°</w:t>
            </w:r>
            <w:r w:rsidR="00437DF1" w:rsidRPr="00321A08">
              <w:rPr>
                <w:rFonts w:asciiTheme="minorHAnsi" w:hAnsiTheme="minorHAnsi" w:cstheme="minorHAnsi"/>
                <w:bCs/>
                <w:color w:val="000000" w:themeColor="text1"/>
              </w:rPr>
              <w:t>;</w:t>
            </w:r>
          </w:p>
        </w:tc>
      </w:tr>
    </w:tbl>
    <w:p w14:paraId="79D3909B" w14:textId="77777777" w:rsidR="004532E5" w:rsidRPr="001074D5" w:rsidRDefault="004532E5" w:rsidP="00CE007E">
      <w:r w:rsidRPr="001074D5">
        <w:tab/>
      </w:r>
    </w:p>
    <w:p w14:paraId="445F821E" w14:textId="66BE4D7D" w:rsidR="004532E5" w:rsidRPr="001074D5" w:rsidRDefault="00C07AD7" w:rsidP="001B06B7">
      <w:pPr>
        <w:spacing w:before="240"/>
      </w:pPr>
      <w:r w:rsidRPr="001074D5">
        <w:t>Tabela 11.7</w:t>
      </w:r>
      <w:r w:rsidR="004532E5" w:rsidRPr="001074D5">
        <w:t xml:space="preserve"> Referenčni TSS v muzejih, arhivih in knjižnicah  </w:t>
      </w:r>
      <w:r w:rsidR="00437DF1" w:rsidRPr="001074D5">
        <w:t>Kn -1</w:t>
      </w:r>
    </w:p>
    <w:tbl>
      <w:tblPr>
        <w:tblStyle w:val="Tabelamrea"/>
        <w:tblW w:w="10091" w:type="dxa"/>
        <w:tblLook w:val="04A0" w:firstRow="1" w:lastRow="0" w:firstColumn="1" w:lastColumn="0" w:noHBand="0" w:noVBand="1"/>
      </w:tblPr>
      <w:tblGrid>
        <w:gridCol w:w="1587"/>
        <w:gridCol w:w="8504"/>
      </w:tblGrid>
      <w:tr w:rsidR="004532E5" w:rsidRPr="001074D5" w14:paraId="1B1D9B58" w14:textId="77777777" w:rsidTr="001F77BB">
        <w:tc>
          <w:tcPr>
            <w:tcW w:w="1587" w:type="dxa"/>
            <w:shd w:val="clear" w:color="auto" w:fill="BFBFBF" w:themeFill="background1" w:themeFillShade="BF"/>
            <w:vAlign w:val="center"/>
          </w:tcPr>
          <w:p w14:paraId="1F0FA3D3" w14:textId="77777777" w:rsidR="004532E5" w:rsidRPr="000C1B57" w:rsidRDefault="004532E5" w:rsidP="001F77BB">
            <w:pPr>
              <w:spacing w:before="60" w:after="60"/>
              <w:rPr>
                <w:sz w:val="48"/>
                <w:szCs w:val="48"/>
              </w:rPr>
            </w:pPr>
            <w:r w:rsidRPr="000C1B57">
              <w:rPr>
                <w:sz w:val="48"/>
                <w:szCs w:val="48"/>
              </w:rPr>
              <w:sym w:font="Wingdings 2" w:char="F0B2"/>
            </w:r>
            <w:r w:rsidRPr="000C1B57">
              <w:rPr>
                <w:sz w:val="48"/>
                <w:szCs w:val="48"/>
              </w:rPr>
              <w:sym w:font="Wingdings" w:char="F0B7"/>
            </w:r>
          </w:p>
        </w:tc>
        <w:tc>
          <w:tcPr>
            <w:tcW w:w="8504" w:type="dxa"/>
            <w:shd w:val="clear" w:color="auto" w:fill="BFBFBF" w:themeFill="background1" w:themeFillShade="BF"/>
            <w:vAlign w:val="center"/>
          </w:tcPr>
          <w:p w14:paraId="360C90D9" w14:textId="064D7C7D" w:rsidR="004532E5" w:rsidRPr="001074D5" w:rsidRDefault="004532E5" w:rsidP="001F77BB">
            <w:pPr>
              <w:spacing w:before="60" w:after="60"/>
            </w:pPr>
            <w:r w:rsidRPr="001074D5">
              <w:t>Muzeji, arhivi, knjižnice Kn</w:t>
            </w:r>
            <w:r w:rsidR="00437DF1" w:rsidRPr="001074D5">
              <w:t xml:space="preserve"> </w:t>
            </w:r>
            <w:r w:rsidRPr="001074D5">
              <w:t>- 1</w:t>
            </w:r>
          </w:p>
        </w:tc>
      </w:tr>
      <w:tr w:rsidR="004532E5" w:rsidRPr="001074D5" w14:paraId="074326C3" w14:textId="77777777" w:rsidTr="00EF17BA">
        <w:tc>
          <w:tcPr>
            <w:tcW w:w="1587" w:type="dxa"/>
          </w:tcPr>
          <w:p w14:paraId="59DD2F85" w14:textId="77777777" w:rsidR="004532E5" w:rsidRPr="001074D5" w:rsidRDefault="004532E5" w:rsidP="001F77BB">
            <w:pPr>
              <w:spacing w:before="60" w:after="60"/>
            </w:pPr>
          </w:p>
        </w:tc>
        <w:tc>
          <w:tcPr>
            <w:tcW w:w="8504" w:type="dxa"/>
          </w:tcPr>
          <w:p w14:paraId="1574F622" w14:textId="46036239"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zunanji klimatski pogoji so opredeljeni v točki 5, kot pogoji, ki veljajo za energetsko zahtevne stavbe;</w:t>
            </w:r>
          </w:p>
          <w:p w14:paraId="431330A5" w14:textId="6CC6EF6E"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(mesečna metoda) se uporabijo zunanji klimatski pogoji kot so opredeljeni za</w:t>
            </w:r>
            <w:r w:rsidR="00132F7E">
              <w:rPr>
                <w:rFonts w:asciiTheme="minorHAnsi" w:hAnsiTheme="minorHAnsi"/>
              </w:rPr>
              <w:t xml:space="preserve"> energetsko manj zahtevne stavb;</w:t>
            </w:r>
          </w:p>
          <w:p w14:paraId="523E0FEB" w14:textId="322070CB"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robni parametri notranjega okolja se privzamejo kot za energetsko zahtevne stavbe, pri čemer se uporabijo podatki iz tabele 6.4; adaptivni modeli kriterijev notranjega okolja se ne upoštevajo;</w:t>
            </w:r>
          </w:p>
          <w:p w14:paraId="31F58C61" w14:textId="44F944E3"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(mesečna metoda) se za referenčno stavbo privzamejo pogoji, kot so opredeljeni v tabeli 6.1</w:t>
            </w:r>
            <w:r w:rsidR="004E7F70" w:rsidRPr="00132F7E">
              <w:rPr>
                <w:rFonts w:asciiTheme="minorHAnsi" w:hAnsiTheme="minorHAnsi"/>
              </w:rPr>
              <w:t xml:space="preserve"> in</w:t>
            </w:r>
            <w:r w:rsidRPr="00132F7E">
              <w:rPr>
                <w:rFonts w:asciiTheme="minorHAnsi" w:hAnsiTheme="minorHAnsi"/>
              </w:rPr>
              <w:t xml:space="preserve"> 6,3; Operativna temperatura je enaka projektni temperaturi zraka</w:t>
            </w:r>
            <w:r w:rsidR="004E7F70" w:rsidRPr="00132F7E">
              <w:rPr>
                <w:rFonts w:asciiTheme="minorHAnsi" w:hAnsiTheme="minorHAnsi"/>
              </w:rPr>
              <w:t>;</w:t>
            </w:r>
          </w:p>
          <w:p w14:paraId="34172F32" w14:textId="29D496A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notranja bremena se privzamejo iz tabele 7.1, upošteva se urni faktor sočasne zasedenosti stavbe iz tabele 6.4, urni faktor sočasnega delovanja naprav iz tabele 7.2 in urni faktor sočasne</w:t>
            </w:r>
            <w:r w:rsidR="00C07AD7" w:rsidRPr="00132F7E">
              <w:rPr>
                <w:rFonts w:asciiTheme="minorHAnsi" w:hAnsiTheme="minorHAnsi"/>
              </w:rPr>
              <w:t>ga delovanja svetil iz tabele 7</w:t>
            </w:r>
            <w:r w:rsidRPr="00132F7E">
              <w:rPr>
                <w:rFonts w:asciiTheme="minorHAnsi" w:hAnsiTheme="minorHAnsi"/>
              </w:rPr>
              <w:t>;</w:t>
            </w:r>
          </w:p>
          <w:p w14:paraId="787A4F5A" w14:textId="5BA44481"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se notranja bremena določijo na enak način kot za energetsko manj zahtevne stavbe pri uporabi mesečne računske metode</w:t>
            </w:r>
            <w:r w:rsidR="004E7F70" w:rsidRPr="00132F7E">
              <w:rPr>
                <w:rFonts w:asciiTheme="minorHAnsi" w:hAnsiTheme="minorHAnsi"/>
              </w:rPr>
              <w:t>;</w:t>
            </w:r>
          </w:p>
        </w:tc>
      </w:tr>
      <w:tr w:rsidR="004532E5" w:rsidRPr="001074D5" w14:paraId="4DBC878D" w14:textId="77777777" w:rsidTr="00EF17BA">
        <w:tc>
          <w:tcPr>
            <w:tcW w:w="1587" w:type="dxa"/>
          </w:tcPr>
          <w:p w14:paraId="3632AC15" w14:textId="77777777" w:rsidR="004532E5" w:rsidRPr="001074D5" w:rsidRDefault="004532E5" w:rsidP="001F77BB">
            <w:pPr>
              <w:spacing w:before="60" w:after="60"/>
            </w:pPr>
            <w:r w:rsidRPr="001074D5">
              <w:t>ogrevanje</w:t>
            </w:r>
          </w:p>
        </w:tc>
        <w:tc>
          <w:tcPr>
            <w:tcW w:w="8504" w:type="dxa"/>
          </w:tcPr>
          <w:p w14:paraId="51005FAB" w14:textId="7777777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centralni toplovodni sistem;</w:t>
            </w:r>
          </w:p>
          <w:p w14:paraId="16630C40" w14:textId="47E4FFC6"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generator: plinski kondenzacijski kotel, moč določena projektnih pogojih in referenčnih robnih pogojih za referenčno stavbo, znotraj toplotnega ovoja, izkoristek pri polni moči 105% (spodnja kurilnost);</w:t>
            </w:r>
          </w:p>
          <w:p w14:paraId="70D9A0A7" w14:textId="373532E3"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razvod: dvocevni razvod 55/45</w:t>
            </w:r>
            <w:r w:rsidR="004E7F70" w:rsidRPr="00132F7E">
              <w:rPr>
                <w:rFonts w:asciiTheme="minorHAnsi" w:hAnsiTheme="minorHAnsi"/>
              </w:rPr>
              <w:t xml:space="preserve"> </w:t>
            </w:r>
            <w:r w:rsidRPr="00132F7E">
              <w:rPr>
                <w:rFonts w:asciiTheme="minorHAnsi" w:hAnsiTheme="minorHAnsi"/>
              </w:rPr>
              <w:t>°C, hidravlično uravnotežen razvod, moč obtočne črpalke 15 W na 1 kW grelnega toplotnega toka;</w:t>
            </w:r>
          </w:p>
          <w:p w14:paraId="67F529B7" w14:textId="7777777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bCs/>
              </w:rPr>
            </w:pPr>
            <w:r w:rsidRPr="00132F7E">
              <w:rPr>
                <w:rFonts w:asciiTheme="minorHAnsi" w:hAnsiTheme="minorHAnsi"/>
                <w:bCs/>
              </w:rPr>
              <w:t xml:space="preserve">dolžina cevovodov </w:t>
            </w:r>
            <w:r w:rsidRPr="00132F7E">
              <w:rPr>
                <w:rFonts w:asciiTheme="minorHAnsi" w:hAnsiTheme="minorHAnsi"/>
              </w:rPr>
              <w:t>po projektu obravnavane stavbe ali s poenostavljeno metodo navedeno v dodatku B standarda SIST EN 15316-3, če so izpolnjeni pogoji iz točke B 2.2.4. če toplovodni sistem ogrevanja v obravnavani stavbi ni vgrajen;</w:t>
            </w:r>
          </w:p>
          <w:p w14:paraId="434E45D8" w14:textId="5111E7A5"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izolirani cevovodi, debelina toplotne izolacije 40 mm (d</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22 mm), premer cevi (25</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d</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 xml:space="preserve">100 mm) 60mm, 100 mm za večje premere cevi; obtočna črpalka z vzdrževanjem konstantne tlačen razlike, moč po projektu obravnavane stavbe; </w:t>
            </w:r>
          </w:p>
          <w:p w14:paraId="2CDA4CAE" w14:textId="0EEDEDC8"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ploskovna ogrevala, termostatski ventili, PI regulacija</w:t>
            </w:r>
            <w:r w:rsidR="004E7F70" w:rsidRPr="00132F7E">
              <w:rPr>
                <w:rFonts w:asciiTheme="minorHAnsi" w:hAnsiTheme="minorHAnsi"/>
              </w:rPr>
              <w:t>;</w:t>
            </w:r>
          </w:p>
        </w:tc>
      </w:tr>
      <w:tr w:rsidR="004532E5" w:rsidRPr="001074D5" w14:paraId="75AECCCC" w14:textId="77777777" w:rsidTr="00EF17BA">
        <w:tc>
          <w:tcPr>
            <w:tcW w:w="1587" w:type="dxa"/>
          </w:tcPr>
          <w:p w14:paraId="54A90BFB" w14:textId="77777777" w:rsidR="004532E5" w:rsidRPr="001074D5" w:rsidRDefault="004532E5" w:rsidP="001F77BB">
            <w:pPr>
              <w:spacing w:before="60" w:after="60"/>
            </w:pPr>
            <w:r w:rsidRPr="001074D5">
              <w:t>TSV</w:t>
            </w:r>
          </w:p>
        </w:tc>
        <w:tc>
          <w:tcPr>
            <w:tcW w:w="8504" w:type="dxa"/>
          </w:tcPr>
          <w:p w14:paraId="743D7B44" w14:textId="58C7D7CA"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lokalni električni grelniki, prostornina 10 lit, 1 grelnik na 100 m</w:t>
            </w:r>
            <w:r w:rsidRPr="00132F7E">
              <w:rPr>
                <w:rFonts w:asciiTheme="minorHAnsi" w:hAnsiTheme="minorHAnsi"/>
                <w:vertAlign w:val="superscript"/>
              </w:rPr>
              <w:t>2</w:t>
            </w:r>
            <w:r w:rsidRPr="00132F7E">
              <w:rPr>
                <w:rFonts w:asciiTheme="minorHAnsi" w:hAnsiTheme="minorHAnsi"/>
              </w:rPr>
              <w:t xml:space="preserve"> A</w:t>
            </w:r>
            <w:r w:rsidRPr="00132F7E">
              <w:rPr>
                <w:rFonts w:asciiTheme="minorHAnsi" w:hAnsiTheme="minorHAnsi"/>
                <w:vertAlign w:val="subscript"/>
              </w:rPr>
              <w:t>u</w:t>
            </w:r>
            <w:r w:rsidRPr="00132F7E">
              <w:rPr>
                <w:rFonts w:asciiTheme="minorHAnsi" w:hAnsiTheme="minorHAnsi"/>
              </w:rPr>
              <w:t>; dolžina razvoda TSV 6 m na grelnik, temperatura TSV 45</w:t>
            </w:r>
            <w:r w:rsidR="004E7F70" w:rsidRPr="00132F7E">
              <w:rPr>
                <w:rFonts w:asciiTheme="minorHAnsi" w:hAnsiTheme="minorHAnsi"/>
              </w:rPr>
              <w:t xml:space="preserve"> </w:t>
            </w:r>
            <w:r w:rsidRPr="00132F7E">
              <w:rPr>
                <w:rFonts w:asciiTheme="minorHAnsi" w:hAnsiTheme="minorHAnsi"/>
              </w:rPr>
              <w:t>°C, temperatura omrežne vode 10</w:t>
            </w:r>
            <w:r w:rsidR="004E7F70" w:rsidRPr="00132F7E">
              <w:rPr>
                <w:rFonts w:asciiTheme="minorHAnsi" w:hAnsiTheme="minorHAnsi"/>
              </w:rPr>
              <w:t xml:space="preserve"> </w:t>
            </w:r>
            <w:r w:rsidRPr="00132F7E">
              <w:rPr>
                <w:rFonts w:asciiTheme="minorHAnsi" w:hAnsiTheme="minorHAnsi"/>
              </w:rPr>
              <w:t>°C, ON/OFF regulacija</w:t>
            </w:r>
            <w:r w:rsidR="004E7F70" w:rsidRPr="00132F7E">
              <w:rPr>
                <w:rFonts w:asciiTheme="minorHAnsi" w:hAnsiTheme="minorHAnsi"/>
              </w:rPr>
              <w:t>;</w:t>
            </w:r>
          </w:p>
        </w:tc>
      </w:tr>
      <w:tr w:rsidR="004532E5" w:rsidRPr="001074D5" w14:paraId="50D8F474" w14:textId="77777777" w:rsidTr="00EF17BA">
        <w:tc>
          <w:tcPr>
            <w:tcW w:w="1587" w:type="dxa"/>
          </w:tcPr>
          <w:p w14:paraId="4DF399EE" w14:textId="77777777" w:rsidR="004532E5" w:rsidRPr="001074D5" w:rsidRDefault="004532E5" w:rsidP="001F77BB">
            <w:pPr>
              <w:spacing w:before="60" w:after="60"/>
            </w:pPr>
            <w:r w:rsidRPr="001074D5">
              <w:t>prezračevanje</w:t>
            </w:r>
          </w:p>
        </w:tc>
        <w:tc>
          <w:tcPr>
            <w:tcW w:w="8504" w:type="dxa"/>
          </w:tcPr>
          <w:p w14:paraId="156527FD" w14:textId="05AE3AD3"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mehansko z vračanjem toplote, konstanten pretok zraka</w:t>
            </w:r>
            <w:r w:rsidR="004E7F70" w:rsidRPr="00132F7E">
              <w:rPr>
                <w:rFonts w:asciiTheme="minorHAnsi" w:hAnsiTheme="minorHAnsi"/>
              </w:rPr>
              <w:t>;</w:t>
            </w:r>
          </w:p>
          <w:p w14:paraId="64BBD74B" w14:textId="7777777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količine zraka se prevzamejo glede na vrsto cone in urnik zasedenosti stavbe iz SIST ISO 18523-1;</w:t>
            </w:r>
          </w:p>
          <w:p w14:paraId="153F55E7" w14:textId="64172533"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se privzamejo vrednosti iz tabele 6.3 in 6.4 te tehnične smernice pri največjem dnevnem faktorju zasedenosti stavbe in urniku (0,6; 8:00</w:t>
            </w:r>
            <w:r w:rsidR="004E7F70" w:rsidRPr="00132F7E">
              <w:rPr>
                <w:rFonts w:asciiTheme="minorHAnsi" w:hAnsiTheme="minorHAnsi"/>
              </w:rPr>
              <w:t xml:space="preserve"> </w:t>
            </w:r>
            <w:r w:rsidRPr="00132F7E">
              <w:rPr>
                <w:rFonts w:asciiTheme="minorHAnsi" w:hAnsiTheme="minorHAnsi"/>
              </w:rPr>
              <w:t>-</w:t>
            </w:r>
            <w:r w:rsidR="004E7F70" w:rsidRPr="00132F7E">
              <w:rPr>
                <w:rFonts w:asciiTheme="minorHAnsi" w:hAnsiTheme="minorHAnsi"/>
              </w:rPr>
              <w:t xml:space="preserve"> </w:t>
            </w:r>
            <w:r w:rsidRPr="00132F7E">
              <w:rPr>
                <w:rFonts w:asciiTheme="minorHAnsi" w:hAnsiTheme="minorHAnsi"/>
              </w:rPr>
              <w:t>22:00)</w:t>
            </w:r>
            <w:r w:rsidR="000711C0">
              <w:rPr>
                <w:rFonts w:asciiTheme="minorHAnsi" w:hAnsiTheme="minorHAnsi"/>
              </w:rPr>
              <w:t>;</w:t>
            </w:r>
          </w:p>
          <w:p w14:paraId="39CF49D9" w14:textId="4557CCAD"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F046F4">
              <w:rPr>
                <w:rFonts w:asciiTheme="minorHAnsi" w:hAnsiTheme="minorHAnsi"/>
              </w:rPr>
              <w:t xml:space="preserve">temperaturni izkoristek prenosnika </w:t>
            </w:r>
            <w:r w:rsidR="00136C77" w:rsidRPr="00F046F4">
              <w:rPr>
                <w:rFonts w:asciiTheme="minorHAnsi" w:hAnsiTheme="minorHAnsi"/>
              </w:rPr>
              <w:t xml:space="preserve">se predpostavi, da je </w:t>
            </w:r>
            <w:r w:rsidRPr="00F046F4">
              <w:rPr>
                <w:rFonts w:asciiTheme="minorHAnsi" w:hAnsiTheme="minorHAnsi"/>
              </w:rPr>
              <w:t>65 %; tesno razvodno omrežje, tesno</w:t>
            </w:r>
            <w:r w:rsidRPr="00132F7E">
              <w:rPr>
                <w:rFonts w:asciiTheme="minorHAnsi" w:hAnsiTheme="minorHAnsi"/>
              </w:rPr>
              <w:t xml:space="preserve"> ohišje AHU, </w:t>
            </w:r>
            <w:r w:rsidR="00B4427A" w:rsidRPr="00132F7E">
              <w:rPr>
                <w:rFonts w:asciiTheme="minorHAnsi" w:hAnsiTheme="minorHAnsi"/>
              </w:rPr>
              <w:sym w:font="Symbol" w:char="F065"/>
            </w:r>
            <w:r w:rsidR="00B4427A" w:rsidRPr="00132F7E">
              <w:rPr>
                <w:rFonts w:asciiTheme="minorHAnsi" w:hAnsiTheme="minorHAnsi"/>
              </w:rPr>
              <w:t xml:space="preserve"> </w:t>
            </w:r>
            <w:r w:rsidRPr="00132F7E">
              <w:rPr>
                <w:rFonts w:asciiTheme="minorHAnsi" w:hAnsiTheme="minorHAnsi"/>
              </w:rPr>
              <w:t>=</w:t>
            </w:r>
            <w:r w:rsidR="004E7F70" w:rsidRPr="00132F7E">
              <w:rPr>
                <w:rFonts w:asciiTheme="minorHAnsi" w:hAnsiTheme="minorHAnsi"/>
              </w:rPr>
              <w:t xml:space="preserve"> </w:t>
            </w:r>
            <w:r w:rsidRPr="00132F7E">
              <w:rPr>
                <w:rFonts w:asciiTheme="minorHAnsi" w:hAnsiTheme="minorHAnsi"/>
              </w:rPr>
              <w:t>1;</w:t>
            </w:r>
          </w:p>
          <w:p w14:paraId="6050D5E2" w14:textId="7777777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tesnost stavne n</w:t>
            </w:r>
            <w:r w:rsidRPr="00132F7E">
              <w:rPr>
                <w:rFonts w:asciiTheme="minorHAnsi" w:hAnsiTheme="minorHAnsi"/>
                <w:vertAlign w:val="subscript"/>
              </w:rPr>
              <w:t>50</w:t>
            </w:r>
            <w:r w:rsidRPr="00132F7E">
              <w:rPr>
                <w:rFonts w:asciiTheme="minorHAnsi" w:hAnsiTheme="minorHAnsi"/>
              </w:rPr>
              <w:t xml:space="preserve"> 1,5 h</w:t>
            </w:r>
            <w:r w:rsidRPr="00132F7E">
              <w:rPr>
                <w:rFonts w:asciiTheme="minorHAnsi" w:hAnsiTheme="minorHAnsi"/>
                <w:vertAlign w:val="superscript"/>
              </w:rPr>
              <w:t>-1</w:t>
            </w:r>
            <w:r w:rsidRPr="00132F7E">
              <w:rPr>
                <w:rFonts w:asciiTheme="minorHAnsi" w:hAnsiTheme="minorHAnsi"/>
              </w:rPr>
              <w:t>;</w:t>
            </w:r>
          </w:p>
          <w:p w14:paraId="182A26F4" w14:textId="7777777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ne upošteva se segrevanje zraka v ventilatorjih;</w:t>
            </w:r>
          </w:p>
          <w:p w14:paraId="24252F0A" w14:textId="6DBB69A2"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prezračevanje je uravnoteženo, skladno z razredom AB 3</w:t>
            </w:r>
            <w:r w:rsidR="004E7F70" w:rsidRPr="00132F7E">
              <w:rPr>
                <w:rFonts w:asciiTheme="minorHAnsi" w:hAnsiTheme="minorHAnsi"/>
              </w:rPr>
              <w:t>,</w:t>
            </w:r>
            <w:r w:rsidR="00C207E7" w:rsidRPr="00132F7E">
              <w:rPr>
                <w:rFonts w:asciiTheme="minorHAnsi" w:hAnsiTheme="minorHAnsi"/>
              </w:rPr>
              <w:t xml:space="preserve"> tabela 13 standarda </w:t>
            </w:r>
            <w:r w:rsidRPr="00132F7E">
              <w:rPr>
                <w:rFonts w:asciiTheme="minorHAnsi" w:hAnsiTheme="minorHAnsi"/>
              </w:rPr>
              <w:t>SIST EN 16798-3;</w:t>
            </w:r>
          </w:p>
          <w:p w14:paraId="24CBDFD8" w14:textId="5453EB4D" w:rsidR="009A71BF" w:rsidRPr="00132F7E" w:rsidRDefault="004532E5" w:rsidP="001B58C2">
            <w:pPr>
              <w:pStyle w:val="Odstavekseznama"/>
              <w:numPr>
                <w:ilvl w:val="0"/>
                <w:numId w:val="58"/>
              </w:numPr>
              <w:spacing w:before="60" w:after="60"/>
              <w:ind w:left="284" w:hanging="284"/>
              <w:contextualSpacing w:val="0"/>
              <w:rPr>
                <w:rFonts w:asciiTheme="minorHAnsi" w:hAnsiTheme="minorHAnsi"/>
                <w:color w:val="000000" w:themeColor="text1"/>
              </w:rPr>
            </w:pPr>
            <w:r w:rsidRPr="00132F7E">
              <w:rPr>
                <w:rFonts w:asciiTheme="minorHAnsi" w:hAnsiTheme="minorHAnsi"/>
              </w:rPr>
              <w:t>pogoni SFP 3 dovod (1000 W/(m</w:t>
            </w:r>
            <w:r w:rsidRPr="00132F7E">
              <w:rPr>
                <w:rFonts w:asciiTheme="minorHAnsi" w:hAnsiTheme="minorHAnsi"/>
                <w:vertAlign w:val="superscript"/>
              </w:rPr>
              <w:t>3</w:t>
            </w:r>
            <w:r w:rsidRPr="00132F7E">
              <w:rPr>
                <w:rFonts w:asciiTheme="minorHAnsi" w:hAnsiTheme="minorHAnsi"/>
              </w:rPr>
              <w:t>/s)), SFP 2 dovod (700 W/(m</w:t>
            </w:r>
            <w:r w:rsidRPr="00132F7E">
              <w:rPr>
                <w:rFonts w:asciiTheme="minorHAnsi" w:hAnsiTheme="minorHAnsi"/>
                <w:vertAlign w:val="superscript"/>
              </w:rPr>
              <w:t>3</w:t>
            </w:r>
            <w:r w:rsidRPr="00132F7E">
              <w:rPr>
                <w:rFonts w:asciiTheme="minorHAnsi" w:hAnsiTheme="minorHAnsi"/>
              </w:rPr>
              <w:t>/s))</w:t>
            </w:r>
            <w:r w:rsidR="00B4427A" w:rsidRPr="00132F7E">
              <w:rPr>
                <w:rFonts w:asciiTheme="minorHAnsi" w:hAnsiTheme="minorHAnsi"/>
              </w:rPr>
              <w:t>,</w:t>
            </w:r>
            <w:r w:rsidRPr="00132F7E">
              <w:rPr>
                <w:rFonts w:asciiTheme="minorHAnsi" w:hAnsiTheme="minorHAnsi"/>
              </w:rPr>
              <w:t xml:space="preserve"> (</w:t>
            </w:r>
            <w:r w:rsidR="009A71BF" w:rsidRPr="00132F7E">
              <w:rPr>
                <w:rFonts w:asciiTheme="minorHAnsi" w:hAnsiTheme="minorHAnsi"/>
                <w:color w:val="000000" w:themeColor="text1"/>
              </w:rPr>
              <w:t xml:space="preserve">(tabela 14 standarda </w:t>
            </w:r>
            <w:r w:rsidR="009A71BF" w:rsidRPr="00132F7E">
              <w:rPr>
                <w:rFonts w:asciiTheme="minorHAnsi" w:hAnsiTheme="minorHAnsi"/>
              </w:rPr>
              <w:t>SIST EN 16798-3</w:t>
            </w:r>
            <w:r w:rsidR="009A71BF" w:rsidRPr="00132F7E">
              <w:rPr>
                <w:rFonts w:asciiTheme="minorHAnsi" w:hAnsiTheme="minorHAnsi"/>
                <w:color w:val="000000" w:themeColor="text1"/>
              </w:rPr>
              <w:t>, z upoštevanjem sestavnih komponent kot so navedene v tab</w:t>
            </w:r>
            <w:r w:rsidR="009A71BF" w:rsidRPr="00132F7E">
              <w:rPr>
                <w:rFonts w:asciiTheme="minorHAnsi" w:hAnsiTheme="minorHAnsi"/>
              </w:rPr>
              <w:t>eli 15 standarda SIST EN 16798-3);</w:t>
            </w:r>
          </w:p>
          <w:p w14:paraId="75DD9639" w14:textId="6C56A7C0"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naravno prezračevanje in hibridno prezračevanje se ne upošteva; brez pred-ogrevanja in pred-hlajenja zraka</w:t>
            </w:r>
            <w:r w:rsidR="004E7F70" w:rsidRPr="00132F7E">
              <w:rPr>
                <w:rFonts w:asciiTheme="minorHAnsi" w:hAnsiTheme="minorHAnsi"/>
              </w:rPr>
              <w:t>;</w:t>
            </w:r>
          </w:p>
        </w:tc>
      </w:tr>
      <w:tr w:rsidR="004532E5" w:rsidRPr="001074D5" w14:paraId="52CD4897" w14:textId="77777777" w:rsidTr="00EF17BA">
        <w:tc>
          <w:tcPr>
            <w:tcW w:w="1587" w:type="dxa"/>
          </w:tcPr>
          <w:p w14:paraId="2E26E7C6" w14:textId="77777777" w:rsidR="004532E5" w:rsidRPr="001074D5" w:rsidRDefault="004532E5" w:rsidP="001F77BB">
            <w:pPr>
              <w:spacing w:before="60" w:after="60"/>
            </w:pPr>
            <w:r w:rsidRPr="001074D5">
              <w:t>hlajenje</w:t>
            </w:r>
          </w:p>
        </w:tc>
        <w:tc>
          <w:tcPr>
            <w:tcW w:w="8504" w:type="dxa"/>
          </w:tcPr>
          <w:p w14:paraId="25966468" w14:textId="3F9B416F"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multi-split sistem z direktnim uparjanjem, COP</w:t>
            </w:r>
            <w:r w:rsidRPr="00132F7E">
              <w:rPr>
                <w:rFonts w:asciiTheme="minorHAnsi" w:hAnsiTheme="minorHAnsi"/>
                <w:vertAlign w:val="subscript"/>
              </w:rPr>
              <w:t>ref</w:t>
            </w:r>
            <w:r w:rsidRPr="00132F7E">
              <w:rPr>
                <w:rFonts w:asciiTheme="minorHAnsi" w:hAnsiTheme="minorHAnsi"/>
              </w:rPr>
              <w:t xml:space="preserve"> </w:t>
            </w:r>
            <w:r w:rsidR="00962CD9" w:rsidRPr="00132F7E">
              <w:rPr>
                <w:rFonts w:asciiTheme="minorHAnsi" w:hAnsiTheme="minorHAnsi"/>
              </w:rPr>
              <w:t xml:space="preserve">= </w:t>
            </w:r>
            <w:r w:rsidRPr="00132F7E">
              <w:rPr>
                <w:rFonts w:asciiTheme="minorHAnsi" w:hAnsiTheme="minorHAnsi"/>
              </w:rPr>
              <w:t xml:space="preserve">3,0, moč določena pri projektnih pogojih in referenčnih pogojih za referenčno stavbo; </w:t>
            </w:r>
          </w:p>
          <w:p w14:paraId="1596BC94" w14:textId="536E6856"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v primeru, ko je hlajenje predvideno za obravnavano stavbo</w:t>
            </w:r>
            <w:r w:rsidR="004E7F70" w:rsidRPr="00132F7E">
              <w:rPr>
                <w:rFonts w:asciiTheme="minorHAnsi" w:hAnsiTheme="minorHAnsi"/>
              </w:rPr>
              <w:t>;</w:t>
            </w:r>
          </w:p>
        </w:tc>
      </w:tr>
      <w:tr w:rsidR="004532E5" w:rsidRPr="001074D5" w14:paraId="256FE7D3" w14:textId="77777777" w:rsidTr="00EF17BA">
        <w:tc>
          <w:tcPr>
            <w:tcW w:w="1587" w:type="dxa"/>
          </w:tcPr>
          <w:p w14:paraId="2866A5FE" w14:textId="77777777" w:rsidR="004532E5" w:rsidRPr="001074D5" w:rsidRDefault="004532E5" w:rsidP="001F77BB">
            <w:pPr>
              <w:spacing w:before="60" w:after="60"/>
            </w:pPr>
            <w:r w:rsidRPr="001074D5">
              <w:t>klimatizacija</w:t>
            </w:r>
          </w:p>
        </w:tc>
        <w:tc>
          <w:tcPr>
            <w:tcW w:w="8504" w:type="dxa"/>
          </w:tcPr>
          <w:p w14:paraId="04FAD2A6" w14:textId="4DA5812F"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pri pogojih, ki veljajo za obravnavano stavbo če je klimatizacija predvidena</w:t>
            </w:r>
            <w:r w:rsidR="004E7F70" w:rsidRPr="00132F7E">
              <w:rPr>
                <w:rFonts w:asciiTheme="minorHAnsi" w:hAnsiTheme="minorHAnsi"/>
              </w:rPr>
              <w:t>;</w:t>
            </w:r>
          </w:p>
        </w:tc>
      </w:tr>
      <w:tr w:rsidR="004532E5" w:rsidRPr="001074D5" w14:paraId="6FAE481D" w14:textId="77777777" w:rsidTr="00EF17BA">
        <w:tc>
          <w:tcPr>
            <w:tcW w:w="1587" w:type="dxa"/>
          </w:tcPr>
          <w:p w14:paraId="511D41FF" w14:textId="77777777" w:rsidR="004532E5" w:rsidRPr="001074D5" w:rsidRDefault="004532E5" w:rsidP="001F77BB">
            <w:pPr>
              <w:spacing w:before="60" w:after="60"/>
            </w:pPr>
            <w:r w:rsidRPr="001074D5">
              <w:t>razsvetljava</w:t>
            </w:r>
          </w:p>
        </w:tc>
        <w:tc>
          <w:tcPr>
            <w:tcW w:w="8504" w:type="dxa"/>
          </w:tcPr>
          <w:p w14:paraId="6A79C440" w14:textId="7777777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color w:val="000000" w:themeColor="text1"/>
              </w:rPr>
            </w:pPr>
            <w:r w:rsidRPr="00132F7E">
              <w:rPr>
                <w:rFonts w:asciiTheme="minorHAnsi" w:hAnsiTheme="minorHAnsi"/>
              </w:rPr>
              <w:t>P‘</w:t>
            </w:r>
            <w:r w:rsidRPr="00132F7E">
              <w:rPr>
                <w:rFonts w:asciiTheme="minorHAnsi" w:hAnsiTheme="minorHAnsi"/>
                <w:vertAlign w:val="subscript"/>
              </w:rPr>
              <w:t>L</w:t>
            </w:r>
            <w:r w:rsidRPr="00132F7E">
              <w:rPr>
                <w:rFonts w:asciiTheme="minorHAnsi" w:hAnsiTheme="minorHAnsi"/>
              </w:rPr>
              <w:t xml:space="preserve"> = </w:t>
            </w:r>
            <w:r w:rsidRPr="00132F7E">
              <w:rPr>
                <w:rFonts w:asciiTheme="minorHAnsi" w:hAnsiTheme="minorHAnsi"/>
                <w:color w:val="000000" w:themeColor="text1"/>
              </w:rPr>
              <w:t>8,5</w:t>
            </w:r>
            <w:r w:rsidRPr="00132F7E">
              <w:rPr>
                <w:rFonts w:asciiTheme="minorHAnsi" w:hAnsiTheme="minorHAnsi"/>
              </w:rPr>
              <w:t xml:space="preserve"> W/m</w:t>
            </w:r>
            <w:r w:rsidRPr="00132F7E">
              <w:rPr>
                <w:rFonts w:asciiTheme="minorHAnsi" w:hAnsiTheme="minorHAnsi"/>
                <w:vertAlign w:val="superscript"/>
              </w:rPr>
              <w:t>2</w:t>
            </w:r>
            <w:r w:rsidRPr="00132F7E">
              <w:rPr>
                <w:rFonts w:asciiTheme="minorHAnsi" w:hAnsiTheme="minorHAnsi"/>
                <w:color w:val="000000" w:themeColor="text1"/>
              </w:rPr>
              <w:t>;</w:t>
            </w:r>
          </w:p>
          <w:p w14:paraId="5C6ACBAD" w14:textId="6159CF06"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 xml:space="preserve">vgrajene so LED sijalke s faktorjem energijske učinkovitosti FL </w:t>
            </w:r>
            <w:r w:rsidR="004E7F70" w:rsidRPr="00132F7E">
              <w:rPr>
                <w:rFonts w:asciiTheme="minorHAnsi" w:hAnsiTheme="minorHAnsi"/>
              </w:rPr>
              <w:t xml:space="preserve">= </w:t>
            </w:r>
            <w:r w:rsidRPr="00132F7E">
              <w:rPr>
                <w:rFonts w:asciiTheme="minorHAnsi" w:hAnsiTheme="minorHAnsi"/>
              </w:rPr>
              <w:t>0,86;</w:t>
            </w:r>
          </w:p>
          <w:p w14:paraId="0814926E" w14:textId="4D68090C"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 xml:space="preserve">faktor uporabe razsvetljave Fo </w:t>
            </w:r>
            <w:r w:rsidR="004E7F70" w:rsidRPr="00132F7E">
              <w:rPr>
                <w:rFonts w:asciiTheme="minorHAnsi" w:hAnsiTheme="minorHAnsi"/>
              </w:rPr>
              <w:t xml:space="preserve">= </w:t>
            </w:r>
            <w:r w:rsidRPr="00132F7E">
              <w:rPr>
                <w:rFonts w:asciiTheme="minorHAnsi" w:hAnsiTheme="minorHAnsi"/>
              </w:rPr>
              <w:t xml:space="preserve">1 </w:t>
            </w:r>
            <w:r w:rsidRPr="00132F7E">
              <w:rPr>
                <w:rFonts w:asciiTheme="minorHAnsi" w:hAnsiTheme="minorHAnsi"/>
                <w:lang w:val="en-GB"/>
              </w:rPr>
              <w:t>(occupancy dependency factor);</w:t>
            </w:r>
          </w:p>
          <w:p w14:paraId="18422CA0" w14:textId="4A558E68"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 xml:space="preserve">faktor trajnosti svetilnosti svetilke Fc </w:t>
            </w:r>
            <w:r w:rsidR="004E7F70" w:rsidRPr="00132F7E">
              <w:rPr>
                <w:rFonts w:asciiTheme="minorHAnsi" w:hAnsiTheme="minorHAnsi"/>
              </w:rPr>
              <w:t xml:space="preserve">= </w:t>
            </w:r>
            <w:r w:rsidRPr="00132F7E">
              <w:rPr>
                <w:rFonts w:asciiTheme="minorHAnsi" w:hAnsiTheme="minorHAnsi"/>
              </w:rPr>
              <w:t>1 (</w:t>
            </w:r>
            <w:r w:rsidRPr="00132F7E">
              <w:rPr>
                <w:rFonts w:asciiTheme="minorHAnsi" w:hAnsiTheme="minorHAnsi"/>
                <w:lang w:val="en-GB"/>
              </w:rPr>
              <w:t>constant illum</w:t>
            </w:r>
            <w:r w:rsidR="0070153B" w:rsidRPr="00132F7E">
              <w:rPr>
                <w:rFonts w:asciiTheme="minorHAnsi" w:hAnsiTheme="minorHAnsi"/>
                <w:lang w:val="en-GB"/>
              </w:rPr>
              <w:t>i</w:t>
            </w:r>
            <w:r w:rsidRPr="00132F7E">
              <w:rPr>
                <w:rFonts w:asciiTheme="minorHAnsi" w:hAnsiTheme="minorHAnsi"/>
                <w:lang w:val="en-GB"/>
              </w:rPr>
              <w:t>nance dependency factor);</w:t>
            </w:r>
          </w:p>
          <w:p w14:paraId="3DB6C579" w14:textId="61D3FE4F"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 xml:space="preserve">faktor naravne osvetlitve Fd </w:t>
            </w:r>
            <w:r w:rsidR="004E7F70" w:rsidRPr="00132F7E">
              <w:rPr>
                <w:rFonts w:asciiTheme="minorHAnsi" w:hAnsiTheme="minorHAnsi"/>
              </w:rPr>
              <w:t xml:space="preserve">= </w:t>
            </w:r>
            <w:r w:rsidRPr="00132F7E">
              <w:rPr>
                <w:rFonts w:asciiTheme="minorHAnsi" w:hAnsiTheme="minorHAnsi"/>
              </w:rPr>
              <w:t xml:space="preserve">1,0 </w:t>
            </w:r>
            <w:r w:rsidRPr="00132F7E">
              <w:rPr>
                <w:rFonts w:asciiTheme="minorHAnsi" w:hAnsiTheme="minorHAnsi"/>
                <w:lang w:val="en-GB"/>
              </w:rPr>
              <w:t>(daylight dependency factor,</w:t>
            </w:r>
            <w:r w:rsidRPr="00132F7E">
              <w:rPr>
                <w:rFonts w:asciiTheme="minorHAnsi" w:hAnsiTheme="minorHAnsi"/>
              </w:rPr>
              <w:t xml:space="preserve"> DF </w:t>
            </w:r>
            <w:r w:rsidR="00962CD9" w:rsidRPr="00132F7E">
              <w:rPr>
                <w:rFonts w:asciiTheme="minorHAnsi" w:hAnsiTheme="minorHAnsi"/>
              </w:rPr>
              <w:t xml:space="preserve">= </w:t>
            </w:r>
            <w:r w:rsidRPr="00132F7E">
              <w:rPr>
                <w:rFonts w:asciiTheme="minorHAnsi" w:hAnsiTheme="minorHAnsi"/>
              </w:rPr>
              <w:t>0</w:t>
            </w:r>
            <w:r w:rsidR="00C07AD7" w:rsidRPr="00132F7E">
              <w:rPr>
                <w:rFonts w:asciiTheme="minorHAnsi" w:hAnsiTheme="minorHAnsi"/>
              </w:rPr>
              <w:t xml:space="preserve"> </w:t>
            </w:r>
            <w:r w:rsidRPr="00132F7E">
              <w:rPr>
                <w:rFonts w:asciiTheme="minorHAnsi" w:hAnsiTheme="minorHAnsi"/>
              </w:rPr>
              <w:t>%);</w:t>
            </w:r>
          </w:p>
          <w:p w14:paraId="27C29A82" w14:textId="1CD00F44"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varnostne svetilke se ne upoštevajo v izračunu rabe energije za delovanje sistema razsvetljave</w:t>
            </w:r>
            <w:r w:rsidR="004E7F70" w:rsidRPr="00132F7E">
              <w:rPr>
                <w:rFonts w:asciiTheme="minorHAnsi" w:hAnsiTheme="minorHAnsi"/>
              </w:rPr>
              <w:t>;</w:t>
            </w:r>
          </w:p>
        </w:tc>
      </w:tr>
      <w:tr w:rsidR="004532E5" w:rsidRPr="001074D5" w14:paraId="394949C6" w14:textId="77777777" w:rsidTr="00EF17BA">
        <w:tc>
          <w:tcPr>
            <w:tcW w:w="1587" w:type="dxa"/>
          </w:tcPr>
          <w:p w14:paraId="0C11670A" w14:textId="77777777" w:rsidR="004532E5" w:rsidRPr="001074D5" w:rsidRDefault="004532E5" w:rsidP="001F77BB">
            <w:pPr>
              <w:spacing w:before="60" w:after="60"/>
            </w:pPr>
            <w:r w:rsidRPr="001074D5">
              <w:t>BAC</w:t>
            </w:r>
          </w:p>
        </w:tc>
        <w:tc>
          <w:tcPr>
            <w:tcW w:w="8504" w:type="dxa"/>
          </w:tcPr>
          <w:p w14:paraId="12AAB0B2" w14:textId="7777777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rPr>
            </w:pPr>
            <w:r w:rsidRPr="00132F7E">
              <w:rPr>
                <w:rFonts w:asciiTheme="minorHAnsi" w:hAnsiTheme="minorHAnsi"/>
              </w:rPr>
              <w:t>razred C</w:t>
            </w:r>
          </w:p>
        </w:tc>
      </w:tr>
      <w:tr w:rsidR="004532E5" w:rsidRPr="001074D5" w14:paraId="4F995F49" w14:textId="77777777" w:rsidTr="00EF17BA">
        <w:tc>
          <w:tcPr>
            <w:tcW w:w="1587" w:type="dxa"/>
          </w:tcPr>
          <w:p w14:paraId="4B9FF1BE" w14:textId="77777777" w:rsidR="004532E5" w:rsidRPr="001074D5" w:rsidRDefault="004532E5" w:rsidP="001F77BB">
            <w:pPr>
              <w:spacing w:before="60" w:after="60"/>
            </w:pPr>
            <w:r w:rsidRPr="001074D5">
              <w:t>OVE</w:t>
            </w:r>
          </w:p>
        </w:tc>
        <w:tc>
          <w:tcPr>
            <w:tcW w:w="8504" w:type="dxa"/>
          </w:tcPr>
          <w:p w14:paraId="5209E46F" w14:textId="74E67320"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cstheme="minorHAnsi"/>
                <w:color w:val="000000"/>
              </w:rPr>
            </w:pPr>
            <w:r w:rsidRPr="00132F7E">
              <w:rPr>
                <w:rFonts w:asciiTheme="minorHAnsi" w:hAnsiTheme="minorHAnsi" w:cstheme="minorHAnsi"/>
                <w:color w:val="000000"/>
              </w:rPr>
              <w:t>površina fotonapetostnih modulov je 0,04 x A</w:t>
            </w:r>
            <w:r w:rsidRPr="00132F7E">
              <w:rPr>
                <w:rFonts w:asciiTheme="minorHAnsi" w:hAnsiTheme="minorHAnsi" w:cstheme="minorHAnsi"/>
                <w:color w:val="000000"/>
                <w:vertAlign w:val="subscript"/>
              </w:rPr>
              <w:t>u</w:t>
            </w:r>
            <w:r w:rsidRPr="00132F7E">
              <w:rPr>
                <w:rFonts w:asciiTheme="minorHAnsi" w:hAnsiTheme="minorHAnsi" w:cstheme="minorHAnsi"/>
                <w:color w:val="000000"/>
              </w:rPr>
              <w:t xml:space="preserve"> (m</w:t>
            </w:r>
            <w:r w:rsidRPr="00132F7E">
              <w:rPr>
                <w:rFonts w:asciiTheme="minorHAnsi" w:hAnsiTheme="minorHAnsi" w:cstheme="minorHAnsi"/>
                <w:color w:val="000000"/>
                <w:vertAlign w:val="superscript"/>
              </w:rPr>
              <w:t>2</w:t>
            </w:r>
            <w:r w:rsidRPr="00132F7E">
              <w:rPr>
                <w:rFonts w:asciiTheme="minorHAnsi" w:hAnsiTheme="minorHAnsi" w:cstheme="minorHAnsi"/>
                <w:color w:val="000000"/>
              </w:rPr>
              <w:t>);</w:t>
            </w:r>
          </w:p>
          <w:p w14:paraId="608D4B11" w14:textId="47DB8125"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cstheme="minorHAnsi"/>
                <w:color w:val="000000"/>
              </w:rPr>
            </w:pPr>
            <w:r w:rsidRPr="00132F7E">
              <w:rPr>
                <w:rFonts w:asciiTheme="minorHAnsi" w:hAnsiTheme="minorHAnsi" w:cstheme="minorHAnsi"/>
                <w:color w:val="000000"/>
              </w:rPr>
              <w:t>lastnosti ostalih elementov fotonapetostnega sistema in način delovanja je opredeljen v točki 10.3.3 te smernice;</w:t>
            </w:r>
          </w:p>
          <w:p w14:paraId="2785B5BA" w14:textId="77777777" w:rsidR="004532E5" w:rsidRPr="00132F7E" w:rsidRDefault="004532E5" w:rsidP="001B58C2">
            <w:pPr>
              <w:pStyle w:val="Odstavekseznama"/>
              <w:numPr>
                <w:ilvl w:val="0"/>
                <w:numId w:val="58"/>
              </w:numPr>
              <w:spacing w:before="60" w:after="60"/>
              <w:ind w:left="284" w:hanging="284"/>
              <w:contextualSpacing w:val="0"/>
              <w:rPr>
                <w:rFonts w:asciiTheme="minorHAnsi" w:hAnsiTheme="minorHAnsi" w:cstheme="minorHAnsi"/>
                <w:color w:val="000000"/>
              </w:rPr>
            </w:pPr>
            <w:r w:rsidRPr="00132F7E">
              <w:rPr>
                <w:rFonts w:asciiTheme="minorHAnsi" w:hAnsiTheme="minorHAnsi" w:cstheme="minorHAnsi"/>
                <w:bCs/>
                <w:color w:val="000000" w:themeColor="text1"/>
              </w:rPr>
              <w:t>fotonapetostni moduli so usmerjeni proti jugu z naklonom 35°.</w:t>
            </w:r>
          </w:p>
        </w:tc>
      </w:tr>
    </w:tbl>
    <w:p w14:paraId="167A71E6" w14:textId="77777777" w:rsidR="004532E5" w:rsidRPr="001074D5" w:rsidRDefault="004532E5" w:rsidP="00B57BF3">
      <w:r w:rsidRPr="001074D5">
        <w:tab/>
      </w:r>
    </w:p>
    <w:p w14:paraId="26DC475F" w14:textId="77777777" w:rsidR="00132F7E" w:rsidRDefault="00132F7E" w:rsidP="001B06B7">
      <w:pPr>
        <w:spacing w:before="240"/>
      </w:pPr>
    </w:p>
    <w:p w14:paraId="155769ED" w14:textId="77777777" w:rsidR="00F046F4" w:rsidRDefault="00F046F4" w:rsidP="001B06B7">
      <w:pPr>
        <w:spacing w:before="240"/>
      </w:pPr>
    </w:p>
    <w:p w14:paraId="72703E3F" w14:textId="77777777" w:rsidR="004532E5" w:rsidRPr="001074D5" w:rsidRDefault="004532E5" w:rsidP="001B06B7">
      <w:pPr>
        <w:spacing w:before="240"/>
      </w:pPr>
      <w:r w:rsidRPr="001074D5">
        <w:t>Tabela 11.8. Referenčni TSS v izobraževalnih stavbah in stavbe za kulturo in razvedrilo</w:t>
      </w:r>
    </w:p>
    <w:tbl>
      <w:tblPr>
        <w:tblStyle w:val="Tabelamrea"/>
        <w:tblW w:w="10091" w:type="dxa"/>
        <w:tblLook w:val="04A0" w:firstRow="1" w:lastRow="0" w:firstColumn="1" w:lastColumn="0" w:noHBand="0" w:noVBand="1"/>
      </w:tblPr>
      <w:tblGrid>
        <w:gridCol w:w="1587"/>
        <w:gridCol w:w="8504"/>
      </w:tblGrid>
      <w:tr w:rsidR="004E7F70" w:rsidRPr="001074D5" w14:paraId="5E7D7475" w14:textId="77777777" w:rsidTr="001F77BB">
        <w:tc>
          <w:tcPr>
            <w:tcW w:w="1587" w:type="dxa"/>
            <w:shd w:val="clear" w:color="auto" w:fill="BFBFBF" w:themeFill="background1" w:themeFillShade="BF"/>
            <w:vAlign w:val="center"/>
          </w:tcPr>
          <w:p w14:paraId="5710F1D8" w14:textId="77777777" w:rsidR="004532E5" w:rsidRPr="000C1B57" w:rsidRDefault="004532E5" w:rsidP="001F77BB">
            <w:pPr>
              <w:spacing w:before="60" w:after="60"/>
              <w:rPr>
                <w:sz w:val="48"/>
                <w:szCs w:val="48"/>
              </w:rPr>
            </w:pPr>
            <w:r w:rsidRPr="000C1B57">
              <w:rPr>
                <w:sz w:val="48"/>
                <w:szCs w:val="48"/>
              </w:rPr>
              <w:sym w:font="Wingdings 2" w:char="F0B2"/>
            </w:r>
            <w:r w:rsidRPr="000C1B57">
              <w:rPr>
                <w:sz w:val="48"/>
                <w:szCs w:val="48"/>
              </w:rPr>
              <w:sym w:font="Wingdings" w:char="F0B7"/>
            </w:r>
          </w:p>
        </w:tc>
        <w:tc>
          <w:tcPr>
            <w:tcW w:w="8504" w:type="dxa"/>
            <w:shd w:val="clear" w:color="auto" w:fill="BFBFBF" w:themeFill="background1" w:themeFillShade="BF"/>
            <w:vAlign w:val="center"/>
          </w:tcPr>
          <w:p w14:paraId="401AC828" w14:textId="7F4EC52B" w:rsidR="004532E5" w:rsidRPr="001074D5" w:rsidRDefault="00962CD9" w:rsidP="001F77BB">
            <w:pPr>
              <w:spacing w:before="60" w:after="60"/>
            </w:pPr>
            <w:r w:rsidRPr="001074D5">
              <w:t>Stavbe za izobraževanje  Iz-</w:t>
            </w:r>
            <w:r w:rsidR="004532E5" w:rsidRPr="001074D5">
              <w:t>1 in Iz-2; stavbe za kulturo in razvedrilo Ra-1</w:t>
            </w:r>
          </w:p>
        </w:tc>
      </w:tr>
      <w:tr w:rsidR="004E7F70" w:rsidRPr="001074D5" w14:paraId="3F9CEE51" w14:textId="77777777" w:rsidTr="004E7F70">
        <w:tc>
          <w:tcPr>
            <w:tcW w:w="1587" w:type="dxa"/>
          </w:tcPr>
          <w:p w14:paraId="0DE982C0" w14:textId="77777777" w:rsidR="004532E5" w:rsidRPr="001074D5" w:rsidRDefault="004532E5" w:rsidP="001F77BB">
            <w:pPr>
              <w:spacing w:before="60" w:after="60"/>
            </w:pPr>
          </w:p>
        </w:tc>
        <w:tc>
          <w:tcPr>
            <w:tcW w:w="8504" w:type="dxa"/>
          </w:tcPr>
          <w:p w14:paraId="5249B5D9" w14:textId="4AF63F48"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zunanji klimatski pogoji so opredeljeni v točki 5, kot pogoji, ki veljajo za energetsko zahtevne stavbe;</w:t>
            </w:r>
          </w:p>
          <w:p w14:paraId="70D22537" w14:textId="63E69B00"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(mesečna metoda) se uporabijo zunanji klimatski pogoji kot so opredeljeni za energetsko manj zahtevne stavb</w:t>
            </w:r>
            <w:r w:rsidR="004E7F70" w:rsidRPr="00132F7E">
              <w:rPr>
                <w:rFonts w:asciiTheme="minorHAnsi" w:hAnsiTheme="minorHAnsi"/>
              </w:rPr>
              <w:t>;</w:t>
            </w:r>
          </w:p>
          <w:p w14:paraId="48EA9196" w14:textId="20D533C8"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robni parametri notranjega okolja se privzamejo kot za energetsko zahtevne stavbe, pri čemer se uporabijo podatki iz tabele 6.4; adaptivni modeli kriterijev notranjega okolja se ne upoštevajo;</w:t>
            </w:r>
          </w:p>
          <w:p w14:paraId="69E002D4" w14:textId="06F832A6"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(mesečna metoda) se za referenčno stavbo privzamejo pogoji, kot so opredeljeni v tabeli 6.1</w:t>
            </w:r>
            <w:r w:rsidR="004E7F70" w:rsidRPr="00132F7E">
              <w:rPr>
                <w:rFonts w:asciiTheme="minorHAnsi" w:hAnsiTheme="minorHAnsi"/>
              </w:rPr>
              <w:t xml:space="preserve"> in </w:t>
            </w:r>
            <w:r w:rsidRPr="00132F7E">
              <w:rPr>
                <w:rFonts w:asciiTheme="minorHAnsi" w:hAnsiTheme="minorHAnsi"/>
              </w:rPr>
              <w:t xml:space="preserve">6,3; </w:t>
            </w:r>
            <w:r w:rsidR="004E7F70" w:rsidRPr="00132F7E">
              <w:rPr>
                <w:rFonts w:asciiTheme="minorHAnsi" w:hAnsiTheme="minorHAnsi"/>
              </w:rPr>
              <w:t>o</w:t>
            </w:r>
            <w:r w:rsidRPr="00132F7E">
              <w:rPr>
                <w:rFonts w:asciiTheme="minorHAnsi" w:hAnsiTheme="minorHAnsi"/>
              </w:rPr>
              <w:t>perativna temperatura je en</w:t>
            </w:r>
            <w:r w:rsidR="00132F7E">
              <w:rPr>
                <w:rFonts w:asciiTheme="minorHAnsi" w:hAnsiTheme="minorHAnsi"/>
              </w:rPr>
              <w:t>aka projektni temperaturi zraka;</w:t>
            </w:r>
          </w:p>
          <w:p w14:paraId="51D968F7" w14:textId="108BF4C7"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notranja bremena se privzamejo iz tabele 7.1, upošteva se urni faktor sočasne zasedenosti stavbe iz tabele 6.4, urni faktor sočasnega delovanja naprav iz tabele 7.2 in urni faktor sočasnega delovanja svetil iz tabele 7.3</w:t>
            </w:r>
            <w:r w:rsidR="00132F7E">
              <w:rPr>
                <w:rFonts w:asciiTheme="minorHAnsi" w:hAnsiTheme="minorHAnsi"/>
              </w:rPr>
              <w:t>;</w:t>
            </w:r>
          </w:p>
          <w:p w14:paraId="1C9C9F6E" w14:textId="7024D063"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se notranja bremena določijo na enak način kot za energetsko manj zahtevne stavbe pri uporabi mesečne računske metode</w:t>
            </w:r>
            <w:r w:rsidR="004E7F70" w:rsidRPr="00132F7E">
              <w:rPr>
                <w:rFonts w:asciiTheme="minorHAnsi" w:hAnsiTheme="minorHAnsi"/>
              </w:rPr>
              <w:t>;</w:t>
            </w:r>
          </w:p>
        </w:tc>
      </w:tr>
      <w:tr w:rsidR="004E7F70" w:rsidRPr="001074D5" w14:paraId="12E34851" w14:textId="77777777" w:rsidTr="004E7F70">
        <w:tc>
          <w:tcPr>
            <w:tcW w:w="1587" w:type="dxa"/>
          </w:tcPr>
          <w:p w14:paraId="026F6B7A" w14:textId="77777777" w:rsidR="004532E5" w:rsidRPr="001074D5" w:rsidRDefault="004532E5" w:rsidP="001F77BB">
            <w:pPr>
              <w:spacing w:before="60" w:after="60"/>
            </w:pPr>
            <w:r w:rsidRPr="001074D5">
              <w:t>ogrevanje</w:t>
            </w:r>
          </w:p>
        </w:tc>
        <w:tc>
          <w:tcPr>
            <w:tcW w:w="8504" w:type="dxa"/>
          </w:tcPr>
          <w:p w14:paraId="077AD6D4" w14:textId="77777777"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centralni toplovodni sistem;</w:t>
            </w:r>
          </w:p>
          <w:p w14:paraId="0E903CA4" w14:textId="4F5B4BCB"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generator: plinski kondenzacijski kotel, moč določena projektnih pogojih in referenčnih robnih pogojih za referenčno stavbo, znotraj toplotnega ovoja, izkoristek pri polni moči 105</w:t>
            </w:r>
            <w:r w:rsidR="004E7F70" w:rsidRPr="00132F7E">
              <w:rPr>
                <w:rFonts w:asciiTheme="minorHAnsi" w:hAnsiTheme="minorHAnsi"/>
              </w:rPr>
              <w:t xml:space="preserve"> </w:t>
            </w:r>
            <w:r w:rsidRPr="00132F7E">
              <w:rPr>
                <w:rFonts w:asciiTheme="minorHAnsi" w:hAnsiTheme="minorHAnsi"/>
              </w:rPr>
              <w:t>% (spodnja kurilnost);</w:t>
            </w:r>
          </w:p>
          <w:p w14:paraId="4E731DD5" w14:textId="4925A8C4"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razvod: dvocevni razvod 55/45</w:t>
            </w:r>
            <w:r w:rsidR="004E7F70" w:rsidRPr="00132F7E">
              <w:rPr>
                <w:rFonts w:asciiTheme="minorHAnsi" w:hAnsiTheme="minorHAnsi"/>
              </w:rPr>
              <w:t xml:space="preserve"> </w:t>
            </w:r>
            <w:r w:rsidRPr="00132F7E">
              <w:rPr>
                <w:rFonts w:asciiTheme="minorHAnsi" w:hAnsiTheme="minorHAnsi"/>
              </w:rPr>
              <w:t>°C, hidravlično uravnotežen razvod; moč obtočne črpalke 15 W na 1 kW grelnega toplotnega toka;</w:t>
            </w:r>
          </w:p>
          <w:p w14:paraId="314C6329" w14:textId="7C777EE3"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bCs/>
              </w:rPr>
            </w:pPr>
            <w:r w:rsidRPr="00132F7E">
              <w:rPr>
                <w:rFonts w:asciiTheme="minorHAnsi" w:hAnsiTheme="minorHAnsi"/>
                <w:bCs/>
              </w:rPr>
              <w:t xml:space="preserve">dolžina cevovodov </w:t>
            </w:r>
            <w:r w:rsidRPr="00132F7E">
              <w:rPr>
                <w:rFonts w:asciiTheme="minorHAnsi" w:hAnsiTheme="minorHAnsi"/>
              </w:rPr>
              <w:t>po projektu obravnavane stavbe ali s poenostavljeno metodo navedeno v dodatku B standarda SIST EN  15316-3, če so izpolnjeni pogoji iz točke B 2.2.4</w:t>
            </w:r>
            <w:r w:rsidR="004E7F70" w:rsidRPr="00132F7E">
              <w:rPr>
                <w:rFonts w:asciiTheme="minorHAnsi" w:hAnsiTheme="minorHAnsi"/>
              </w:rPr>
              <w:t>,</w:t>
            </w:r>
            <w:r w:rsidRPr="00132F7E">
              <w:rPr>
                <w:rFonts w:asciiTheme="minorHAnsi" w:hAnsiTheme="minorHAnsi"/>
              </w:rPr>
              <w:t xml:space="preserve"> če toplovodni sistem ogrevanja v obravnavani stavbi ni vgrajen;</w:t>
            </w:r>
          </w:p>
          <w:p w14:paraId="5A84F7E8" w14:textId="55876411"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izolirani cevovodi, debelina toplotne izolacije 40 mm (d</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22 mm), premer cevi (25</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d</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100 mm) 60</w:t>
            </w:r>
            <w:r w:rsidR="00F046F4">
              <w:rPr>
                <w:rFonts w:asciiTheme="minorHAnsi" w:hAnsiTheme="minorHAnsi"/>
              </w:rPr>
              <w:t xml:space="preserve"> </w:t>
            </w:r>
            <w:r w:rsidRPr="00132F7E">
              <w:rPr>
                <w:rFonts w:asciiTheme="minorHAnsi" w:hAnsiTheme="minorHAnsi"/>
              </w:rPr>
              <w:t>mm, 100 mm za večje premere cevi; obtočna črpalka z vzdrževanjem konstantne tlačen razlike, moč po projektu obravnavane stavbe;</w:t>
            </w:r>
          </w:p>
          <w:p w14:paraId="3A275B38" w14:textId="7917F2DC"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bCs/>
              </w:rPr>
            </w:pPr>
            <w:r w:rsidRPr="00132F7E">
              <w:rPr>
                <w:rFonts w:asciiTheme="minorHAnsi" w:hAnsiTheme="minorHAnsi"/>
              </w:rPr>
              <w:t>ploščata ogrevala, s PI 1 K termostatskimi ventili z motornim pogonom</w:t>
            </w:r>
            <w:r w:rsidR="004E7F70" w:rsidRPr="00132F7E">
              <w:rPr>
                <w:rFonts w:asciiTheme="minorHAnsi" w:hAnsiTheme="minorHAnsi"/>
                <w:bCs/>
              </w:rPr>
              <w:t>;</w:t>
            </w:r>
          </w:p>
        </w:tc>
      </w:tr>
      <w:tr w:rsidR="004E7F70" w:rsidRPr="001074D5" w14:paraId="44471857" w14:textId="77777777" w:rsidTr="004E7F70">
        <w:tc>
          <w:tcPr>
            <w:tcW w:w="1587" w:type="dxa"/>
          </w:tcPr>
          <w:p w14:paraId="3459FE27" w14:textId="77777777" w:rsidR="004532E5" w:rsidRPr="001074D5" w:rsidRDefault="004532E5" w:rsidP="001F77BB">
            <w:pPr>
              <w:spacing w:before="60" w:after="60"/>
            </w:pPr>
            <w:r w:rsidRPr="001074D5">
              <w:t>TSV</w:t>
            </w:r>
          </w:p>
        </w:tc>
        <w:tc>
          <w:tcPr>
            <w:tcW w:w="8504" w:type="dxa"/>
          </w:tcPr>
          <w:p w14:paraId="7B77F6E1" w14:textId="674FBE0F"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lokalni električni grelniki, prostornina 10 lit, 1 grelnik na 100 m</w:t>
            </w:r>
            <w:r w:rsidRPr="00132F7E">
              <w:rPr>
                <w:rFonts w:asciiTheme="minorHAnsi" w:hAnsiTheme="minorHAnsi"/>
                <w:vertAlign w:val="superscript"/>
              </w:rPr>
              <w:t>2</w:t>
            </w:r>
            <w:r w:rsidRPr="00132F7E">
              <w:rPr>
                <w:rFonts w:asciiTheme="minorHAnsi" w:hAnsiTheme="minorHAnsi"/>
              </w:rPr>
              <w:t xml:space="preserve"> A</w:t>
            </w:r>
            <w:r w:rsidRPr="00132F7E">
              <w:rPr>
                <w:rFonts w:asciiTheme="minorHAnsi" w:hAnsiTheme="minorHAnsi"/>
                <w:vertAlign w:val="subscript"/>
              </w:rPr>
              <w:t>u</w:t>
            </w:r>
            <w:r w:rsidRPr="00132F7E">
              <w:rPr>
                <w:rFonts w:asciiTheme="minorHAnsi" w:hAnsiTheme="minorHAnsi"/>
              </w:rPr>
              <w:t>; dolžina razvoda TSV 6 m na grelnik, temperatura TSV 45</w:t>
            </w:r>
            <w:r w:rsidR="004E7F70" w:rsidRPr="00132F7E">
              <w:rPr>
                <w:rFonts w:asciiTheme="minorHAnsi" w:hAnsiTheme="minorHAnsi"/>
              </w:rPr>
              <w:t xml:space="preserve"> </w:t>
            </w:r>
            <w:r w:rsidRPr="00132F7E">
              <w:rPr>
                <w:rFonts w:asciiTheme="minorHAnsi" w:hAnsiTheme="minorHAnsi"/>
              </w:rPr>
              <w:t>°C, temperatura omrežne vode 10</w:t>
            </w:r>
            <w:r w:rsidR="004E7F70" w:rsidRPr="00132F7E">
              <w:rPr>
                <w:rFonts w:asciiTheme="minorHAnsi" w:hAnsiTheme="minorHAnsi"/>
              </w:rPr>
              <w:t xml:space="preserve"> </w:t>
            </w:r>
            <w:r w:rsidRPr="00132F7E">
              <w:rPr>
                <w:rFonts w:asciiTheme="minorHAnsi" w:hAnsiTheme="minorHAnsi"/>
              </w:rPr>
              <w:t>°C, ON/OFF regulacija.</w:t>
            </w:r>
          </w:p>
        </w:tc>
      </w:tr>
      <w:tr w:rsidR="004E7F70" w:rsidRPr="001074D5" w14:paraId="56E9DA04" w14:textId="77777777" w:rsidTr="004E7F70">
        <w:tc>
          <w:tcPr>
            <w:tcW w:w="1587" w:type="dxa"/>
          </w:tcPr>
          <w:p w14:paraId="767D8C28" w14:textId="2CCE34E7" w:rsidR="004532E5" w:rsidRPr="001074D5" w:rsidRDefault="004532E5" w:rsidP="001F77BB">
            <w:pPr>
              <w:spacing w:before="60" w:after="60"/>
            </w:pPr>
            <w:r w:rsidRPr="001074D5">
              <w:t>prezračevanje</w:t>
            </w:r>
          </w:p>
        </w:tc>
        <w:tc>
          <w:tcPr>
            <w:tcW w:w="8504" w:type="dxa"/>
          </w:tcPr>
          <w:p w14:paraId="4976D078" w14:textId="26CCCAE6"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mehansko z vračanjem toplote, konstanten pretok zraka</w:t>
            </w:r>
            <w:r w:rsidR="004E7F70" w:rsidRPr="00132F7E">
              <w:rPr>
                <w:rFonts w:asciiTheme="minorHAnsi" w:hAnsiTheme="minorHAnsi"/>
              </w:rPr>
              <w:t>;</w:t>
            </w:r>
          </w:p>
          <w:p w14:paraId="6E2861D5" w14:textId="49D05919"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 xml:space="preserve">količine zraka se prevzamejo glede na vrsto cone in urnik zasedenosti stavbe iz </w:t>
            </w:r>
            <w:r w:rsidR="00C207E7" w:rsidRPr="00132F7E">
              <w:rPr>
                <w:rFonts w:asciiTheme="minorHAnsi" w:hAnsiTheme="minorHAnsi"/>
              </w:rPr>
              <w:t xml:space="preserve">standarda </w:t>
            </w:r>
            <w:r w:rsidRPr="00132F7E">
              <w:rPr>
                <w:rFonts w:asciiTheme="minorHAnsi" w:hAnsiTheme="minorHAnsi"/>
              </w:rPr>
              <w:t>SIST ISO 18523-1;</w:t>
            </w:r>
          </w:p>
          <w:p w14:paraId="1E3E2B35" w14:textId="3D1D36C0"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se privzamejo vrednosti iz tabele 6.3 in 6.4</w:t>
            </w:r>
            <w:r w:rsidR="00F046F4">
              <w:rPr>
                <w:rFonts w:asciiTheme="minorHAnsi" w:hAnsiTheme="minorHAnsi"/>
              </w:rPr>
              <w:t xml:space="preserve"> </w:t>
            </w:r>
            <w:r w:rsidRPr="00132F7E">
              <w:rPr>
                <w:rFonts w:asciiTheme="minorHAnsi" w:hAnsiTheme="minorHAnsi"/>
              </w:rPr>
              <w:t xml:space="preserve"> te tehnične smernice pri največjem dnevnem faktorju zasedenosti stavbe in urniku (0,7; 8:00</w:t>
            </w:r>
            <w:r w:rsidR="004E7F70" w:rsidRPr="00132F7E">
              <w:rPr>
                <w:rFonts w:asciiTheme="minorHAnsi" w:hAnsiTheme="minorHAnsi"/>
              </w:rPr>
              <w:t xml:space="preserve"> </w:t>
            </w:r>
            <w:r w:rsidRPr="00132F7E">
              <w:rPr>
                <w:rFonts w:asciiTheme="minorHAnsi" w:hAnsiTheme="minorHAnsi"/>
              </w:rPr>
              <w:t>-</w:t>
            </w:r>
            <w:r w:rsidR="004E7F70" w:rsidRPr="00132F7E">
              <w:rPr>
                <w:rFonts w:asciiTheme="minorHAnsi" w:hAnsiTheme="minorHAnsi"/>
              </w:rPr>
              <w:t xml:space="preserve"> </w:t>
            </w:r>
            <w:r w:rsidRPr="00132F7E">
              <w:rPr>
                <w:rFonts w:asciiTheme="minorHAnsi" w:hAnsiTheme="minorHAnsi"/>
              </w:rPr>
              <w:t>18:00)</w:t>
            </w:r>
            <w:r w:rsidR="000711C0">
              <w:rPr>
                <w:rFonts w:asciiTheme="minorHAnsi" w:hAnsiTheme="minorHAnsi"/>
              </w:rPr>
              <w:t>;</w:t>
            </w:r>
          </w:p>
          <w:p w14:paraId="520C496C" w14:textId="6145EFD1"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temperaturni izkoristek prenosnika 65</w:t>
            </w:r>
            <w:r w:rsidR="004E7F70" w:rsidRPr="00132F7E">
              <w:rPr>
                <w:rFonts w:asciiTheme="minorHAnsi" w:hAnsiTheme="minorHAnsi"/>
              </w:rPr>
              <w:t xml:space="preserve"> </w:t>
            </w:r>
            <w:r w:rsidRPr="00132F7E">
              <w:rPr>
                <w:rFonts w:asciiTheme="minorHAnsi" w:hAnsiTheme="minorHAnsi"/>
              </w:rPr>
              <w:t xml:space="preserve">%; tesno razvodno omrežje, tesno ohišje AHU, </w:t>
            </w:r>
            <w:r w:rsidR="00B4427A" w:rsidRPr="00132F7E">
              <w:rPr>
                <w:rFonts w:asciiTheme="minorHAnsi" w:hAnsiTheme="minorHAnsi"/>
              </w:rPr>
              <w:sym w:font="Symbol" w:char="F065"/>
            </w:r>
            <w:r w:rsidR="00B4427A" w:rsidRPr="00132F7E">
              <w:rPr>
                <w:rFonts w:asciiTheme="minorHAnsi" w:hAnsiTheme="minorHAnsi"/>
              </w:rPr>
              <w:t xml:space="preserve"> </w:t>
            </w:r>
            <w:r w:rsidRPr="00132F7E">
              <w:rPr>
                <w:rFonts w:asciiTheme="minorHAnsi" w:hAnsiTheme="minorHAnsi"/>
              </w:rPr>
              <w:t>=</w:t>
            </w:r>
            <w:r w:rsidR="004E7F70" w:rsidRPr="00132F7E">
              <w:rPr>
                <w:rFonts w:asciiTheme="minorHAnsi" w:hAnsiTheme="minorHAnsi"/>
              </w:rPr>
              <w:t xml:space="preserve"> </w:t>
            </w:r>
            <w:r w:rsidRPr="00132F7E">
              <w:rPr>
                <w:rFonts w:asciiTheme="minorHAnsi" w:hAnsiTheme="minorHAnsi"/>
              </w:rPr>
              <w:t>1;</w:t>
            </w:r>
          </w:p>
          <w:p w14:paraId="3C69A4C7" w14:textId="77777777"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ne upošteva se segrevanje zraka v ventilatorjih;</w:t>
            </w:r>
          </w:p>
          <w:p w14:paraId="3BE33964" w14:textId="7A84BFBC"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prezračevanje je uravnoteženo, skladno z razredom AB 3</w:t>
            </w:r>
            <w:r w:rsidR="00F046F4">
              <w:rPr>
                <w:rFonts w:asciiTheme="minorHAnsi" w:hAnsiTheme="minorHAnsi"/>
              </w:rPr>
              <w:t>,</w:t>
            </w:r>
            <w:r w:rsidRPr="00132F7E">
              <w:rPr>
                <w:rFonts w:asciiTheme="minorHAnsi" w:hAnsiTheme="minorHAnsi"/>
              </w:rPr>
              <w:t xml:space="preserve"> tabela 13</w:t>
            </w:r>
            <w:r w:rsidR="00F046F4">
              <w:rPr>
                <w:rFonts w:asciiTheme="minorHAnsi" w:hAnsiTheme="minorHAnsi"/>
              </w:rPr>
              <w:t>,</w:t>
            </w:r>
            <w:r w:rsidR="00714037" w:rsidRPr="00132F7E">
              <w:rPr>
                <w:rFonts w:asciiTheme="minorHAnsi" w:hAnsiTheme="minorHAnsi"/>
              </w:rPr>
              <w:t xml:space="preserve"> standarda</w:t>
            </w:r>
            <w:r w:rsidRPr="00132F7E">
              <w:rPr>
                <w:rFonts w:asciiTheme="minorHAnsi" w:hAnsiTheme="minorHAnsi"/>
              </w:rPr>
              <w:t xml:space="preserve"> SIST EN 16798-3;</w:t>
            </w:r>
          </w:p>
          <w:p w14:paraId="171D75AA" w14:textId="58F6E7A0"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pogoni SFP 3 dovod (1000 W/(m</w:t>
            </w:r>
            <w:r w:rsidRPr="00132F7E">
              <w:rPr>
                <w:rFonts w:asciiTheme="minorHAnsi" w:hAnsiTheme="minorHAnsi"/>
                <w:vertAlign w:val="superscript"/>
              </w:rPr>
              <w:t>3</w:t>
            </w:r>
            <w:r w:rsidRPr="00132F7E">
              <w:rPr>
                <w:rFonts w:asciiTheme="minorHAnsi" w:hAnsiTheme="minorHAnsi"/>
              </w:rPr>
              <w:t>/s)), SFP 2 dovod (700 W/(m</w:t>
            </w:r>
            <w:r w:rsidRPr="00132F7E">
              <w:rPr>
                <w:rFonts w:asciiTheme="minorHAnsi" w:hAnsiTheme="minorHAnsi"/>
                <w:vertAlign w:val="superscript"/>
              </w:rPr>
              <w:t>3</w:t>
            </w:r>
            <w:r w:rsidRPr="00132F7E">
              <w:rPr>
                <w:rFonts w:asciiTheme="minorHAnsi" w:hAnsiTheme="minorHAnsi"/>
              </w:rPr>
              <w:t>/s))</w:t>
            </w:r>
            <w:r w:rsidR="00C207E7" w:rsidRPr="00132F7E">
              <w:rPr>
                <w:rFonts w:asciiTheme="minorHAnsi" w:hAnsiTheme="minorHAnsi"/>
              </w:rPr>
              <w:t>,</w:t>
            </w:r>
            <w:r w:rsidRPr="00132F7E">
              <w:rPr>
                <w:rFonts w:asciiTheme="minorHAnsi" w:hAnsiTheme="minorHAnsi"/>
              </w:rPr>
              <w:t xml:space="preserve"> (</w:t>
            </w:r>
            <w:r w:rsidR="00714037" w:rsidRPr="00132F7E">
              <w:rPr>
                <w:rFonts w:asciiTheme="minorHAnsi" w:hAnsiTheme="minorHAnsi"/>
              </w:rPr>
              <w:t xml:space="preserve">tabela 14 standarda </w:t>
            </w:r>
            <w:r w:rsidRPr="00132F7E">
              <w:rPr>
                <w:rFonts w:asciiTheme="minorHAnsi" w:hAnsiTheme="minorHAnsi"/>
              </w:rPr>
              <w:t>SIST EN 16798-</w:t>
            </w:r>
            <w:r w:rsidR="00DA2662" w:rsidRPr="00132F7E">
              <w:rPr>
                <w:rFonts w:asciiTheme="minorHAnsi" w:hAnsiTheme="minorHAnsi"/>
              </w:rPr>
              <w:t>3</w:t>
            </w:r>
            <w:r w:rsidRPr="00132F7E">
              <w:rPr>
                <w:rFonts w:asciiTheme="minorHAnsi" w:hAnsiTheme="minorHAnsi"/>
              </w:rPr>
              <w:t xml:space="preserve">, z upoštevanjem </w:t>
            </w:r>
            <w:r w:rsidR="009A71BF" w:rsidRPr="00132F7E">
              <w:rPr>
                <w:rFonts w:asciiTheme="minorHAnsi" w:hAnsiTheme="minorHAnsi"/>
              </w:rPr>
              <w:t xml:space="preserve">sestavnih </w:t>
            </w:r>
            <w:r w:rsidRPr="00132F7E">
              <w:rPr>
                <w:rFonts w:asciiTheme="minorHAnsi" w:hAnsiTheme="minorHAnsi"/>
              </w:rPr>
              <w:t>komponent kot so navedene v tabeli 15</w:t>
            </w:r>
            <w:r w:rsidR="00714037" w:rsidRPr="00132F7E">
              <w:rPr>
                <w:rFonts w:asciiTheme="minorHAnsi" w:hAnsiTheme="minorHAnsi"/>
              </w:rPr>
              <w:t xml:space="preserve"> standarda</w:t>
            </w:r>
            <w:r w:rsidRPr="00132F7E">
              <w:rPr>
                <w:rFonts w:asciiTheme="minorHAnsi" w:hAnsiTheme="minorHAnsi"/>
              </w:rPr>
              <w:t xml:space="preserve"> SIST EN 16798-3</w:t>
            </w:r>
            <w:r w:rsidR="009A71BF" w:rsidRPr="00132F7E">
              <w:rPr>
                <w:rFonts w:asciiTheme="minorHAnsi" w:hAnsiTheme="minorHAnsi"/>
              </w:rPr>
              <w:t>)</w:t>
            </w:r>
            <w:r w:rsidRPr="00132F7E">
              <w:rPr>
                <w:rFonts w:asciiTheme="minorHAnsi" w:hAnsiTheme="minorHAnsi"/>
              </w:rPr>
              <w:t>;</w:t>
            </w:r>
          </w:p>
          <w:p w14:paraId="6037C768" w14:textId="19909F77"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naravno prezračevanje in hibridno prezračevanje se ne upošteva; brez pred-ogrevanja in pred-hlajenja zraka</w:t>
            </w:r>
            <w:r w:rsidR="004E7F70" w:rsidRPr="00132F7E">
              <w:rPr>
                <w:rFonts w:asciiTheme="minorHAnsi" w:hAnsiTheme="minorHAnsi"/>
              </w:rPr>
              <w:t>;</w:t>
            </w:r>
          </w:p>
        </w:tc>
      </w:tr>
      <w:tr w:rsidR="004E7F70" w:rsidRPr="001074D5" w14:paraId="4D7E5DAA" w14:textId="77777777" w:rsidTr="004E7F70">
        <w:tc>
          <w:tcPr>
            <w:tcW w:w="1587" w:type="dxa"/>
          </w:tcPr>
          <w:p w14:paraId="645DA13E" w14:textId="77777777" w:rsidR="004532E5" w:rsidRPr="001074D5" w:rsidRDefault="004532E5" w:rsidP="001F77BB">
            <w:pPr>
              <w:spacing w:before="60" w:after="60"/>
            </w:pPr>
            <w:r w:rsidRPr="001074D5">
              <w:t>hlajenje</w:t>
            </w:r>
          </w:p>
        </w:tc>
        <w:tc>
          <w:tcPr>
            <w:tcW w:w="8504" w:type="dxa"/>
          </w:tcPr>
          <w:p w14:paraId="76FFC6E6" w14:textId="4EF0E14B"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multi-split naprave z direktnim uparjanjem; COP</w:t>
            </w:r>
            <w:r w:rsidRPr="00132F7E">
              <w:rPr>
                <w:rFonts w:asciiTheme="minorHAnsi" w:hAnsiTheme="minorHAnsi"/>
                <w:vertAlign w:val="subscript"/>
              </w:rPr>
              <w:t>ref</w:t>
            </w:r>
            <w:r w:rsidRPr="00132F7E">
              <w:rPr>
                <w:rFonts w:asciiTheme="minorHAnsi" w:hAnsiTheme="minorHAnsi"/>
              </w:rPr>
              <w:t xml:space="preserve"> </w:t>
            </w:r>
            <w:r w:rsidR="005737F3" w:rsidRPr="00132F7E">
              <w:rPr>
                <w:rFonts w:asciiTheme="minorHAnsi" w:hAnsiTheme="minorHAnsi"/>
              </w:rPr>
              <w:t xml:space="preserve">= </w:t>
            </w:r>
            <w:r w:rsidRPr="00132F7E">
              <w:rPr>
                <w:rFonts w:asciiTheme="minorHAnsi" w:hAnsiTheme="minorHAnsi"/>
              </w:rPr>
              <w:t>3,0</w:t>
            </w:r>
            <w:r w:rsidR="004E7F70" w:rsidRPr="00132F7E">
              <w:rPr>
                <w:rFonts w:asciiTheme="minorHAnsi" w:hAnsiTheme="minorHAnsi"/>
              </w:rPr>
              <w:t>;</w:t>
            </w:r>
          </w:p>
        </w:tc>
      </w:tr>
      <w:tr w:rsidR="004E7F70" w:rsidRPr="001074D5" w14:paraId="1A1F5C62" w14:textId="77777777" w:rsidTr="004E7F70">
        <w:tc>
          <w:tcPr>
            <w:tcW w:w="1587" w:type="dxa"/>
          </w:tcPr>
          <w:p w14:paraId="03DC2332" w14:textId="77777777" w:rsidR="004532E5" w:rsidRPr="001074D5" w:rsidRDefault="004532E5" w:rsidP="001F77BB">
            <w:pPr>
              <w:spacing w:before="60" w:after="60"/>
            </w:pPr>
            <w:r w:rsidRPr="001074D5">
              <w:t>klimatizacija</w:t>
            </w:r>
          </w:p>
        </w:tc>
        <w:tc>
          <w:tcPr>
            <w:tcW w:w="8504" w:type="dxa"/>
          </w:tcPr>
          <w:p w14:paraId="2F3EDFE0" w14:textId="5C425DC3"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klimatizacija ni predvidena</w:t>
            </w:r>
            <w:r w:rsidR="004E7F70" w:rsidRPr="00132F7E">
              <w:rPr>
                <w:rFonts w:asciiTheme="minorHAnsi" w:hAnsiTheme="minorHAnsi"/>
              </w:rPr>
              <w:t>;</w:t>
            </w:r>
          </w:p>
        </w:tc>
      </w:tr>
      <w:tr w:rsidR="004E7F70" w:rsidRPr="001074D5" w14:paraId="348ED948" w14:textId="77777777" w:rsidTr="004E7F70">
        <w:tc>
          <w:tcPr>
            <w:tcW w:w="1587" w:type="dxa"/>
          </w:tcPr>
          <w:p w14:paraId="4027E46F" w14:textId="77777777" w:rsidR="004532E5" w:rsidRPr="001074D5" w:rsidRDefault="004532E5" w:rsidP="001F77BB">
            <w:pPr>
              <w:spacing w:before="60" w:after="60"/>
            </w:pPr>
            <w:r w:rsidRPr="001074D5">
              <w:t>razsvetljava</w:t>
            </w:r>
          </w:p>
        </w:tc>
        <w:tc>
          <w:tcPr>
            <w:tcW w:w="8504" w:type="dxa"/>
          </w:tcPr>
          <w:p w14:paraId="55733F14" w14:textId="57240015"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P‘</w:t>
            </w:r>
            <w:r w:rsidRPr="00132F7E">
              <w:rPr>
                <w:rFonts w:asciiTheme="minorHAnsi" w:hAnsiTheme="minorHAnsi"/>
                <w:vertAlign w:val="subscript"/>
              </w:rPr>
              <w:t>L</w:t>
            </w:r>
            <w:r w:rsidRPr="00132F7E">
              <w:rPr>
                <w:rFonts w:asciiTheme="minorHAnsi" w:hAnsiTheme="minorHAnsi"/>
              </w:rPr>
              <w:t xml:space="preserve"> = 7,5 W/m</w:t>
            </w:r>
            <w:r w:rsidRPr="00132F7E">
              <w:rPr>
                <w:rFonts w:asciiTheme="minorHAnsi" w:hAnsiTheme="minorHAnsi"/>
                <w:vertAlign w:val="superscript"/>
              </w:rPr>
              <w:t>2</w:t>
            </w:r>
            <w:r w:rsidRPr="00132F7E">
              <w:rPr>
                <w:rFonts w:asciiTheme="minorHAnsi" w:hAnsiTheme="minorHAnsi"/>
              </w:rPr>
              <w:t xml:space="preserve"> stavbe za izobraževanje, 9 W/m</w:t>
            </w:r>
            <w:r w:rsidRPr="00132F7E">
              <w:rPr>
                <w:rFonts w:asciiTheme="minorHAnsi" w:hAnsiTheme="minorHAnsi"/>
                <w:vertAlign w:val="superscript"/>
              </w:rPr>
              <w:t>2</w:t>
            </w:r>
            <w:r w:rsidRPr="00132F7E">
              <w:rPr>
                <w:rFonts w:asciiTheme="minorHAnsi" w:hAnsiTheme="minorHAnsi"/>
              </w:rPr>
              <w:t xml:space="preserve"> stavbe za kulturo in razvedrilo</w:t>
            </w:r>
            <w:r w:rsidR="004E7F70" w:rsidRPr="00132F7E">
              <w:rPr>
                <w:rFonts w:asciiTheme="minorHAnsi" w:hAnsiTheme="minorHAnsi"/>
              </w:rPr>
              <w:t>;</w:t>
            </w:r>
          </w:p>
          <w:p w14:paraId="4147CA6B" w14:textId="4735F231"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vgrajene so LED sijalke s faktorjem energijske učinkovitosti FL</w:t>
            </w:r>
            <w:r w:rsidR="00C52147" w:rsidRPr="00132F7E">
              <w:rPr>
                <w:rFonts w:asciiTheme="minorHAnsi" w:hAnsiTheme="minorHAnsi"/>
              </w:rPr>
              <w:t xml:space="preserve"> </w:t>
            </w:r>
            <w:r w:rsidR="005737F3" w:rsidRPr="00132F7E">
              <w:rPr>
                <w:rFonts w:asciiTheme="minorHAnsi" w:hAnsiTheme="minorHAnsi"/>
              </w:rPr>
              <w:t xml:space="preserve">= </w:t>
            </w:r>
            <w:r w:rsidRPr="00132F7E">
              <w:rPr>
                <w:rFonts w:asciiTheme="minorHAnsi" w:hAnsiTheme="minorHAnsi"/>
              </w:rPr>
              <w:t>0,86;</w:t>
            </w:r>
          </w:p>
          <w:p w14:paraId="7A2D30C7" w14:textId="1B2409F6"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 xml:space="preserve">faktor uporabe razsvetljave Fo </w:t>
            </w:r>
            <w:r w:rsidR="004E7F70" w:rsidRPr="00132F7E">
              <w:rPr>
                <w:rFonts w:asciiTheme="minorHAnsi" w:hAnsiTheme="minorHAnsi"/>
              </w:rPr>
              <w:t xml:space="preserve">= </w:t>
            </w:r>
            <w:r w:rsidRPr="00132F7E">
              <w:rPr>
                <w:rFonts w:asciiTheme="minorHAnsi" w:hAnsiTheme="minorHAnsi"/>
                <w:lang w:val="en-GB"/>
              </w:rPr>
              <w:t>1 (occupancy dependency factor);</w:t>
            </w:r>
            <w:r w:rsidRPr="00132F7E">
              <w:rPr>
                <w:rFonts w:asciiTheme="minorHAnsi" w:hAnsiTheme="minorHAnsi"/>
              </w:rPr>
              <w:t xml:space="preserve"> </w:t>
            </w:r>
          </w:p>
          <w:p w14:paraId="32B52E31" w14:textId="3CA468C6"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 xml:space="preserve">faktor trajnosti svetilnosti svetilke Fc </w:t>
            </w:r>
            <w:r w:rsidR="004E7F70" w:rsidRPr="00132F7E">
              <w:rPr>
                <w:rFonts w:asciiTheme="minorHAnsi" w:hAnsiTheme="minorHAnsi"/>
              </w:rPr>
              <w:t xml:space="preserve">= </w:t>
            </w:r>
            <w:r w:rsidRPr="00132F7E">
              <w:rPr>
                <w:rFonts w:asciiTheme="minorHAnsi" w:hAnsiTheme="minorHAnsi"/>
              </w:rPr>
              <w:t xml:space="preserve">1 </w:t>
            </w:r>
            <w:r w:rsidRPr="00132F7E">
              <w:rPr>
                <w:rFonts w:asciiTheme="minorHAnsi" w:hAnsiTheme="minorHAnsi"/>
                <w:lang w:val="en-GB"/>
              </w:rPr>
              <w:t>(constant illum</w:t>
            </w:r>
            <w:r w:rsidR="0070153B" w:rsidRPr="00132F7E">
              <w:rPr>
                <w:rFonts w:asciiTheme="minorHAnsi" w:hAnsiTheme="minorHAnsi"/>
                <w:lang w:val="en-GB"/>
              </w:rPr>
              <w:t>i</w:t>
            </w:r>
            <w:r w:rsidRPr="00132F7E">
              <w:rPr>
                <w:rFonts w:asciiTheme="minorHAnsi" w:hAnsiTheme="minorHAnsi"/>
                <w:lang w:val="en-GB"/>
              </w:rPr>
              <w:t>nance dependency factor);</w:t>
            </w:r>
          </w:p>
          <w:p w14:paraId="6BB9D6DB" w14:textId="257A7023"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 xml:space="preserve">faktor naravne osvetlitve Fd </w:t>
            </w:r>
            <w:r w:rsidR="004E7F70" w:rsidRPr="00132F7E">
              <w:rPr>
                <w:rFonts w:asciiTheme="minorHAnsi" w:hAnsiTheme="minorHAnsi"/>
              </w:rPr>
              <w:t xml:space="preserve">= </w:t>
            </w:r>
            <w:r w:rsidRPr="00132F7E">
              <w:rPr>
                <w:rFonts w:asciiTheme="minorHAnsi" w:hAnsiTheme="minorHAnsi"/>
              </w:rPr>
              <w:t>0,75 (</w:t>
            </w:r>
            <w:r w:rsidRPr="00132F7E">
              <w:rPr>
                <w:rFonts w:asciiTheme="minorHAnsi" w:hAnsiTheme="minorHAnsi"/>
                <w:lang w:val="en-GB"/>
              </w:rPr>
              <w:t>daylight dependency factor,</w:t>
            </w:r>
            <w:r w:rsidRPr="00132F7E">
              <w:rPr>
                <w:rFonts w:asciiTheme="minorHAnsi" w:hAnsiTheme="minorHAnsi"/>
              </w:rPr>
              <w:t xml:space="preserve"> DF </w:t>
            </w:r>
            <w:r w:rsidR="004E7F70" w:rsidRPr="00132F7E">
              <w:rPr>
                <w:rFonts w:asciiTheme="minorHAnsi" w:hAnsiTheme="minorHAnsi"/>
              </w:rPr>
              <w:t xml:space="preserve">= </w:t>
            </w:r>
            <w:r w:rsidRPr="00132F7E">
              <w:rPr>
                <w:rFonts w:asciiTheme="minorHAnsi" w:hAnsiTheme="minorHAnsi"/>
              </w:rPr>
              <w:t>2</w:t>
            </w:r>
            <w:r w:rsidR="004E7F70" w:rsidRPr="00132F7E">
              <w:rPr>
                <w:rFonts w:asciiTheme="minorHAnsi" w:hAnsiTheme="minorHAnsi"/>
              </w:rPr>
              <w:t xml:space="preserve"> </w:t>
            </w:r>
            <w:r w:rsidRPr="00132F7E">
              <w:rPr>
                <w:rFonts w:asciiTheme="minorHAnsi" w:hAnsiTheme="minorHAnsi"/>
              </w:rPr>
              <w:t>%)</w:t>
            </w:r>
            <w:r w:rsidR="004E7F70" w:rsidRPr="00132F7E">
              <w:rPr>
                <w:rFonts w:asciiTheme="minorHAnsi" w:hAnsiTheme="minorHAnsi"/>
              </w:rPr>
              <w:t>;</w:t>
            </w:r>
          </w:p>
          <w:p w14:paraId="53746D38" w14:textId="652CC7F4"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varnostne svetilke se upoštevajo v izračunu rabe energije za delovanje sistema razsvetljave</w:t>
            </w:r>
            <w:r w:rsidR="004E7F70" w:rsidRPr="00132F7E">
              <w:rPr>
                <w:rFonts w:asciiTheme="minorHAnsi" w:hAnsiTheme="minorHAnsi"/>
              </w:rPr>
              <w:t>;</w:t>
            </w:r>
          </w:p>
        </w:tc>
      </w:tr>
      <w:tr w:rsidR="004E7F70" w:rsidRPr="001074D5" w14:paraId="6129ED32" w14:textId="77777777" w:rsidTr="004E7F70">
        <w:tc>
          <w:tcPr>
            <w:tcW w:w="1587" w:type="dxa"/>
          </w:tcPr>
          <w:p w14:paraId="6732741F" w14:textId="77777777" w:rsidR="004532E5" w:rsidRPr="001074D5" w:rsidRDefault="004532E5" w:rsidP="001F77BB">
            <w:pPr>
              <w:spacing w:before="60" w:after="60"/>
            </w:pPr>
            <w:r w:rsidRPr="001074D5">
              <w:t>BAC</w:t>
            </w:r>
          </w:p>
        </w:tc>
        <w:tc>
          <w:tcPr>
            <w:tcW w:w="8504" w:type="dxa"/>
          </w:tcPr>
          <w:p w14:paraId="159DC8B8" w14:textId="0D5D6045"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razred C</w:t>
            </w:r>
            <w:r w:rsidR="004E7F70" w:rsidRPr="00132F7E">
              <w:rPr>
                <w:rFonts w:asciiTheme="minorHAnsi" w:hAnsiTheme="minorHAnsi"/>
              </w:rPr>
              <w:t>;</w:t>
            </w:r>
          </w:p>
        </w:tc>
      </w:tr>
      <w:tr w:rsidR="004E7F70" w:rsidRPr="001074D5" w14:paraId="2BEFE353" w14:textId="77777777" w:rsidTr="004E7F70">
        <w:tc>
          <w:tcPr>
            <w:tcW w:w="1587" w:type="dxa"/>
          </w:tcPr>
          <w:p w14:paraId="207D7367" w14:textId="77777777" w:rsidR="004532E5" w:rsidRPr="001074D5" w:rsidRDefault="004532E5" w:rsidP="001F77BB">
            <w:pPr>
              <w:spacing w:before="60" w:after="60"/>
            </w:pPr>
            <w:r w:rsidRPr="001074D5">
              <w:t>OVE</w:t>
            </w:r>
          </w:p>
        </w:tc>
        <w:tc>
          <w:tcPr>
            <w:tcW w:w="8504" w:type="dxa"/>
          </w:tcPr>
          <w:p w14:paraId="07C100E7" w14:textId="01FFC24C"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cstheme="minorHAnsi"/>
                <w:color w:val="000000"/>
              </w:rPr>
            </w:pPr>
            <w:r w:rsidRPr="00132F7E">
              <w:rPr>
                <w:rFonts w:asciiTheme="minorHAnsi" w:hAnsiTheme="minorHAnsi" w:cstheme="minorHAnsi"/>
                <w:color w:val="000000"/>
              </w:rPr>
              <w:t>površina fotonapetostnih modulov je 0,04 x A</w:t>
            </w:r>
            <w:r w:rsidRPr="00132F7E">
              <w:rPr>
                <w:rFonts w:asciiTheme="minorHAnsi" w:hAnsiTheme="minorHAnsi" w:cstheme="minorHAnsi"/>
                <w:color w:val="000000"/>
                <w:vertAlign w:val="subscript"/>
              </w:rPr>
              <w:t>u</w:t>
            </w:r>
            <w:r w:rsidRPr="00132F7E">
              <w:rPr>
                <w:rFonts w:asciiTheme="minorHAnsi" w:hAnsiTheme="minorHAnsi" w:cstheme="minorHAnsi"/>
                <w:color w:val="000000"/>
              </w:rPr>
              <w:t xml:space="preserve"> (m</w:t>
            </w:r>
            <w:r w:rsidRPr="00132F7E">
              <w:rPr>
                <w:rFonts w:asciiTheme="minorHAnsi" w:hAnsiTheme="minorHAnsi" w:cstheme="minorHAnsi"/>
                <w:color w:val="000000"/>
                <w:vertAlign w:val="superscript"/>
              </w:rPr>
              <w:t>2</w:t>
            </w:r>
            <w:r w:rsidRPr="00132F7E">
              <w:rPr>
                <w:rFonts w:asciiTheme="minorHAnsi" w:hAnsiTheme="minorHAnsi" w:cstheme="minorHAnsi"/>
                <w:color w:val="000000"/>
              </w:rPr>
              <w:t>);</w:t>
            </w:r>
          </w:p>
          <w:p w14:paraId="124C402A" w14:textId="276394C1"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cstheme="minorHAnsi"/>
                <w:color w:val="000000"/>
              </w:rPr>
            </w:pPr>
            <w:r w:rsidRPr="00132F7E">
              <w:rPr>
                <w:rFonts w:asciiTheme="minorHAnsi" w:hAnsiTheme="minorHAnsi" w:cstheme="minorHAnsi"/>
                <w:color w:val="000000"/>
              </w:rPr>
              <w:t>lastnosti ostalih elementov fotonapetostnega sistema in način delovanja je opredeljen v točki 10.3.3 te smernice</w:t>
            </w:r>
            <w:r w:rsidR="004E7F70" w:rsidRPr="00132F7E">
              <w:rPr>
                <w:rFonts w:asciiTheme="minorHAnsi" w:hAnsiTheme="minorHAnsi" w:cstheme="minorHAnsi"/>
                <w:color w:val="000000"/>
              </w:rPr>
              <w:t>;</w:t>
            </w:r>
          </w:p>
          <w:p w14:paraId="12463F1C" w14:textId="77777777" w:rsidR="004532E5" w:rsidRPr="00132F7E" w:rsidRDefault="004532E5" w:rsidP="001B58C2">
            <w:pPr>
              <w:pStyle w:val="Odstavekseznama"/>
              <w:numPr>
                <w:ilvl w:val="0"/>
                <w:numId w:val="59"/>
              </w:numPr>
              <w:spacing w:before="60" w:after="60"/>
              <w:ind w:left="284" w:hanging="284"/>
              <w:contextualSpacing w:val="0"/>
              <w:rPr>
                <w:rFonts w:asciiTheme="minorHAnsi" w:hAnsiTheme="minorHAnsi"/>
              </w:rPr>
            </w:pPr>
            <w:r w:rsidRPr="00132F7E">
              <w:rPr>
                <w:rFonts w:asciiTheme="minorHAnsi" w:hAnsiTheme="minorHAnsi"/>
              </w:rPr>
              <w:t>fotonapetostni moduli so usmerjeni proti jugu z naklonom 35°.</w:t>
            </w:r>
          </w:p>
        </w:tc>
      </w:tr>
    </w:tbl>
    <w:p w14:paraId="6986F32A" w14:textId="77777777" w:rsidR="00597A7F" w:rsidRPr="001074D5" w:rsidRDefault="00597A7F" w:rsidP="00B57BF3"/>
    <w:p w14:paraId="458F5F07" w14:textId="0C1A0827" w:rsidR="004532E5" w:rsidRPr="001074D5" w:rsidRDefault="00DA3251" w:rsidP="001B06B7">
      <w:pPr>
        <w:spacing w:before="240"/>
      </w:pPr>
      <w:r w:rsidRPr="001074D5">
        <w:t>Tabela 11.9:</w:t>
      </w:r>
      <w:r w:rsidR="004532E5" w:rsidRPr="001074D5">
        <w:t xml:space="preserve"> Referenčni TSS v stavbah za zdravstveno oskrbo </w:t>
      </w:r>
    </w:p>
    <w:tbl>
      <w:tblPr>
        <w:tblStyle w:val="Tabelamrea"/>
        <w:tblW w:w="10091" w:type="dxa"/>
        <w:tblLook w:val="04A0" w:firstRow="1" w:lastRow="0" w:firstColumn="1" w:lastColumn="0" w:noHBand="0" w:noVBand="1"/>
      </w:tblPr>
      <w:tblGrid>
        <w:gridCol w:w="1587"/>
        <w:gridCol w:w="8504"/>
      </w:tblGrid>
      <w:tr w:rsidR="004532E5" w:rsidRPr="001074D5" w14:paraId="785DB771" w14:textId="77777777" w:rsidTr="001F77BB">
        <w:tc>
          <w:tcPr>
            <w:tcW w:w="1587" w:type="dxa"/>
            <w:shd w:val="clear" w:color="auto" w:fill="BFBFBF" w:themeFill="background1" w:themeFillShade="BF"/>
            <w:vAlign w:val="center"/>
          </w:tcPr>
          <w:p w14:paraId="283D6796" w14:textId="77777777" w:rsidR="004532E5" w:rsidRPr="000C1B57" w:rsidRDefault="004532E5" w:rsidP="001F77BB">
            <w:pPr>
              <w:spacing w:before="60" w:after="60"/>
              <w:rPr>
                <w:sz w:val="48"/>
                <w:szCs w:val="48"/>
              </w:rPr>
            </w:pPr>
            <w:r w:rsidRPr="000C1B57">
              <w:rPr>
                <w:sz w:val="48"/>
                <w:szCs w:val="48"/>
              </w:rPr>
              <w:sym w:font="Wingdings 2" w:char="F0B2"/>
            </w:r>
            <w:r w:rsidRPr="000C1B57">
              <w:rPr>
                <w:sz w:val="48"/>
                <w:szCs w:val="48"/>
              </w:rPr>
              <w:sym w:font="Wingdings" w:char="F0B7"/>
            </w:r>
          </w:p>
        </w:tc>
        <w:tc>
          <w:tcPr>
            <w:tcW w:w="8504" w:type="dxa"/>
            <w:shd w:val="clear" w:color="auto" w:fill="BFBFBF" w:themeFill="background1" w:themeFillShade="BF"/>
            <w:vAlign w:val="center"/>
          </w:tcPr>
          <w:p w14:paraId="56BBA960" w14:textId="77777777" w:rsidR="004532E5" w:rsidRPr="001074D5" w:rsidRDefault="004532E5" w:rsidP="001F77BB">
            <w:pPr>
              <w:spacing w:before="60" w:after="60"/>
            </w:pPr>
            <w:r w:rsidRPr="001074D5">
              <w:t>Stavbe za zdravstveno oskrbo Bo- 1</w:t>
            </w:r>
          </w:p>
        </w:tc>
      </w:tr>
      <w:tr w:rsidR="004532E5" w:rsidRPr="001074D5" w14:paraId="1F878217" w14:textId="77777777" w:rsidTr="00EF17BA">
        <w:tc>
          <w:tcPr>
            <w:tcW w:w="1587" w:type="dxa"/>
          </w:tcPr>
          <w:p w14:paraId="3E5355A6" w14:textId="77777777" w:rsidR="004532E5" w:rsidRPr="001074D5" w:rsidRDefault="004532E5" w:rsidP="001F77BB">
            <w:pPr>
              <w:spacing w:before="60" w:after="60"/>
            </w:pPr>
          </w:p>
        </w:tc>
        <w:tc>
          <w:tcPr>
            <w:tcW w:w="8504" w:type="dxa"/>
          </w:tcPr>
          <w:p w14:paraId="1E0994DA" w14:textId="324E88AE"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zunanji klimatski pogoji so opredeljeni v točki 5, kot pogoji, ki veljajo za energetsko zahtevne stavbe;</w:t>
            </w:r>
          </w:p>
          <w:p w14:paraId="70A036F9" w14:textId="09DE4984"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(mesečna metoda) se uporabijo zunanji klimatski pogoji kot so opredeljeni za energetsko manj zahtevne stavb</w:t>
            </w:r>
            <w:r w:rsidR="004E7F70" w:rsidRPr="00132F7E">
              <w:rPr>
                <w:rFonts w:asciiTheme="minorHAnsi" w:hAnsiTheme="minorHAnsi"/>
              </w:rPr>
              <w:t>;</w:t>
            </w:r>
          </w:p>
          <w:p w14:paraId="4D69EF1C" w14:textId="2FB6F950"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robni parametri notranjega okolja se privzamejo kot za energetsko zahtevne stavbe, pri čemer se uporabijo podatki iz tabele 6.4; adaptivni modeli kriterijev notranjega okolja se ne upoštevajo;</w:t>
            </w:r>
          </w:p>
          <w:p w14:paraId="7406DA5D" w14:textId="73C5CDA0"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(mesečna metoda) se za referenčno stavbo privzamejo pogoji, kot so opredeljeni v tabeli 6.1</w:t>
            </w:r>
            <w:r w:rsidR="004E7F70" w:rsidRPr="00132F7E">
              <w:rPr>
                <w:rFonts w:asciiTheme="minorHAnsi" w:hAnsiTheme="minorHAnsi"/>
              </w:rPr>
              <w:t xml:space="preserve"> in</w:t>
            </w:r>
            <w:r w:rsidRPr="00132F7E">
              <w:rPr>
                <w:rFonts w:asciiTheme="minorHAnsi" w:hAnsiTheme="minorHAnsi"/>
              </w:rPr>
              <w:t xml:space="preserve"> 6,3; operativna temperatura je enaka projektni temperaturi zraka</w:t>
            </w:r>
            <w:r w:rsidR="004E7F70" w:rsidRPr="00132F7E">
              <w:rPr>
                <w:rFonts w:asciiTheme="minorHAnsi" w:hAnsiTheme="minorHAnsi"/>
              </w:rPr>
              <w:t>;</w:t>
            </w:r>
          </w:p>
          <w:p w14:paraId="45F40FC8" w14:textId="54F7FE86"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notranja bremena se privzamejo iz tabele 7.1, upošteva se urni faktor sočasne zasedenosti stavbe iz tabele 6.4, urni faktor sočasnega delovanja naprav iz tabele 7.2 in urni faktor sočasnega delovanja svetil iz tabele 7.3;</w:t>
            </w:r>
          </w:p>
          <w:p w14:paraId="3F0E3802" w14:textId="48EC2E99"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se notranja bremena določijo na enak način kot za energetsko manj zahtevne stavbe pri uporabi mesečne računske metode</w:t>
            </w:r>
            <w:r w:rsidR="004E7F70" w:rsidRPr="00132F7E">
              <w:rPr>
                <w:rFonts w:asciiTheme="minorHAnsi" w:hAnsiTheme="minorHAnsi"/>
              </w:rPr>
              <w:t>;</w:t>
            </w:r>
          </w:p>
        </w:tc>
      </w:tr>
      <w:tr w:rsidR="004532E5" w:rsidRPr="001074D5" w14:paraId="780B7F37" w14:textId="77777777" w:rsidTr="00EF17BA">
        <w:tc>
          <w:tcPr>
            <w:tcW w:w="1587" w:type="dxa"/>
          </w:tcPr>
          <w:p w14:paraId="2C966C45" w14:textId="6F6D5FF8" w:rsidR="004532E5" w:rsidRPr="001074D5" w:rsidRDefault="004532E5" w:rsidP="001F77BB">
            <w:pPr>
              <w:spacing w:before="60" w:after="60"/>
            </w:pPr>
            <w:r w:rsidRPr="001074D5">
              <w:t xml:space="preserve">ogrevanje </w:t>
            </w:r>
            <w:r w:rsidR="00DA3251" w:rsidRPr="001074D5">
              <w:t xml:space="preserve">in </w:t>
            </w:r>
            <w:r w:rsidRPr="001074D5">
              <w:t>TSV</w:t>
            </w:r>
          </w:p>
        </w:tc>
        <w:tc>
          <w:tcPr>
            <w:tcW w:w="8504" w:type="dxa"/>
          </w:tcPr>
          <w:p w14:paraId="21C46A96" w14:textId="1768034C"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kombiniran sistem ogrevanja in TSV s hranilnikom TSV, ki je ogrevan s solarnim toplotnim sistemom</w:t>
            </w:r>
            <w:r w:rsidR="004E7F70" w:rsidRPr="00132F7E">
              <w:rPr>
                <w:rFonts w:asciiTheme="minorHAnsi" w:hAnsiTheme="minorHAnsi"/>
              </w:rPr>
              <w:t>;</w:t>
            </w:r>
          </w:p>
          <w:p w14:paraId="0739B5F7" w14:textId="27C48E35"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generator toplote: plinski kondenzacijski kotel, moč določena pri projektnih pogojih in referenčnih robnih pogojih za referenčno stavbo, znotraj toplotnega ovoja, izkoristek pri polni moči 105</w:t>
            </w:r>
            <w:r w:rsidR="004E7F70" w:rsidRPr="00132F7E">
              <w:rPr>
                <w:rFonts w:asciiTheme="minorHAnsi" w:hAnsiTheme="minorHAnsi"/>
              </w:rPr>
              <w:t xml:space="preserve"> </w:t>
            </w:r>
            <w:r w:rsidRPr="00132F7E">
              <w:rPr>
                <w:rFonts w:asciiTheme="minorHAnsi" w:hAnsiTheme="minorHAnsi"/>
              </w:rPr>
              <w:t>% (spodnja kurilnost);</w:t>
            </w:r>
          </w:p>
          <w:p w14:paraId="4C06846B" w14:textId="19C0B29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hranilnik TSV ogrevan z generatorjem toplote ogrevalnega sistema, velikost po projektu obravnavane stavbe oziroma 0,8 l × A</w:t>
            </w:r>
            <w:r w:rsidRPr="00132F7E">
              <w:rPr>
                <w:rFonts w:asciiTheme="minorHAnsi" w:hAnsiTheme="minorHAnsi"/>
                <w:vertAlign w:val="subscript"/>
              </w:rPr>
              <w:t>u</w:t>
            </w:r>
            <w:r w:rsidRPr="00132F7E">
              <w:rPr>
                <w:rFonts w:asciiTheme="minorHAnsi" w:hAnsiTheme="minorHAnsi"/>
              </w:rPr>
              <w:t xml:space="preserve"> (A</w:t>
            </w:r>
            <w:r w:rsidRPr="00132F7E">
              <w:rPr>
                <w:rFonts w:asciiTheme="minorHAnsi" w:hAnsiTheme="minorHAnsi"/>
                <w:vertAlign w:val="subscript"/>
              </w:rPr>
              <w:t>u</w:t>
            </w:r>
            <w:r w:rsidRPr="00132F7E">
              <w:rPr>
                <w:rFonts w:asciiTheme="minorHAnsi" w:hAnsiTheme="minorHAnsi"/>
              </w:rPr>
              <w:t xml:space="preserve"> </w:t>
            </w:r>
            <w:r w:rsidR="001F77BB" w:rsidRPr="00132F7E">
              <w:rPr>
                <w:rFonts w:asciiTheme="minorHAnsi" w:hAnsiTheme="minorHAnsi"/>
              </w:rPr>
              <w:t>≤</w:t>
            </w:r>
            <w:r w:rsidRPr="00132F7E">
              <w:rPr>
                <w:rFonts w:asciiTheme="minorHAnsi" w:hAnsiTheme="minorHAnsi"/>
              </w:rPr>
              <w:t xml:space="preserve"> 1000 m</w:t>
            </w:r>
            <w:r w:rsidRPr="00132F7E">
              <w:rPr>
                <w:rFonts w:asciiTheme="minorHAnsi" w:hAnsiTheme="minorHAnsi"/>
                <w:vertAlign w:val="superscript"/>
              </w:rPr>
              <w:t>2</w:t>
            </w:r>
            <w:r w:rsidRPr="00132F7E">
              <w:rPr>
                <w:rFonts w:asciiTheme="minorHAnsi" w:hAnsiTheme="minorHAnsi"/>
              </w:rPr>
              <w:t>) ali 0,6 l × A</w:t>
            </w:r>
            <w:r w:rsidRPr="00132F7E">
              <w:rPr>
                <w:rFonts w:asciiTheme="minorHAnsi" w:hAnsiTheme="minorHAnsi"/>
                <w:vertAlign w:val="subscript"/>
              </w:rPr>
              <w:t>u</w:t>
            </w:r>
            <w:r w:rsidRPr="00132F7E">
              <w:rPr>
                <w:rFonts w:asciiTheme="minorHAnsi" w:hAnsiTheme="minorHAnsi"/>
              </w:rPr>
              <w:t xml:space="preserve"> (A</w:t>
            </w:r>
            <w:r w:rsidRPr="00132F7E">
              <w:rPr>
                <w:rFonts w:asciiTheme="minorHAnsi" w:hAnsiTheme="minorHAnsi"/>
                <w:vertAlign w:val="subscript"/>
              </w:rPr>
              <w:t>u</w:t>
            </w:r>
            <w:r w:rsidRPr="00132F7E">
              <w:rPr>
                <w:rFonts w:asciiTheme="minorHAnsi" w:hAnsiTheme="minorHAnsi"/>
              </w:rPr>
              <w:t xml:space="preserve"> &gt; 1000 m</w:t>
            </w:r>
            <w:r w:rsidRPr="00132F7E">
              <w:rPr>
                <w:rFonts w:asciiTheme="minorHAnsi" w:hAnsiTheme="minorHAnsi"/>
                <w:vertAlign w:val="superscript"/>
              </w:rPr>
              <w:t>2</w:t>
            </w:r>
            <w:r w:rsidRPr="00132F7E">
              <w:rPr>
                <w:rFonts w:asciiTheme="minorHAnsi" w:hAnsiTheme="minorHAnsi"/>
              </w:rPr>
              <w:t>)</w:t>
            </w:r>
            <w:r w:rsidR="004E7F70" w:rsidRPr="00132F7E">
              <w:rPr>
                <w:rFonts w:asciiTheme="minorHAnsi" w:hAnsiTheme="minorHAnsi"/>
              </w:rPr>
              <w:t>,</w:t>
            </w:r>
            <w:r w:rsidRPr="00132F7E">
              <w:rPr>
                <w:rFonts w:asciiTheme="minorHAnsi" w:hAnsiTheme="minorHAnsi"/>
              </w:rPr>
              <w:t xml:space="preserve"> če v obravnavani stavbi hranilnik ni vgrajen; toplotne izgube hranilnika razred učinkovitosti A (</w:t>
            </w:r>
            <w:r w:rsidR="004E7F70" w:rsidRPr="00132F7E">
              <w:rPr>
                <w:rFonts w:asciiTheme="minorHAnsi" w:hAnsiTheme="minorHAnsi"/>
              </w:rPr>
              <w:t>EU u</w:t>
            </w:r>
            <w:r w:rsidRPr="00132F7E">
              <w:rPr>
                <w:rFonts w:asciiTheme="minorHAnsi" w:hAnsiTheme="minorHAnsi"/>
              </w:rPr>
              <w:t>redba 811/2013 in 812/2013);</w:t>
            </w:r>
          </w:p>
          <w:p w14:paraId="3112E5D9" w14:textId="71CA3C20"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dvocevni razvod 55/45</w:t>
            </w:r>
            <w:r w:rsidR="004E7F70" w:rsidRPr="00132F7E">
              <w:rPr>
                <w:rFonts w:asciiTheme="minorHAnsi" w:hAnsiTheme="minorHAnsi"/>
              </w:rPr>
              <w:t xml:space="preserve"> </w:t>
            </w:r>
            <w:r w:rsidRPr="00132F7E">
              <w:rPr>
                <w:rFonts w:asciiTheme="minorHAnsi" w:hAnsiTheme="minorHAnsi"/>
              </w:rPr>
              <w:t>°C, hidravlično uravnotežen, nameščen v stavbi; dolžina cevovodov ogrevanja in TSV po projektu obravnavane stavbe ali s poenostavljeno metodo navedeno v dodatku B standarda 15316-3, če so izpolnjeni pogoji iz točke B 2.2.4</w:t>
            </w:r>
            <w:r w:rsidR="004E7F70" w:rsidRPr="00132F7E">
              <w:rPr>
                <w:rFonts w:asciiTheme="minorHAnsi" w:hAnsiTheme="minorHAnsi"/>
              </w:rPr>
              <w:t>,</w:t>
            </w:r>
            <w:r w:rsidRPr="00132F7E">
              <w:rPr>
                <w:rFonts w:asciiTheme="minorHAnsi" w:hAnsiTheme="minorHAnsi"/>
              </w:rPr>
              <w:t xml:space="preserve"> če toplovodni sistem ogrevanja v obravnavani stavbi ni vgrajen, </w:t>
            </w:r>
            <w:r w:rsidRPr="00132F7E">
              <w:rPr>
                <w:rFonts w:asciiTheme="minorHAnsi" w:hAnsiTheme="minorHAnsi"/>
                <w:bCs/>
              </w:rPr>
              <w:t>moč obtočne črpalke 15 W na 1 kW grelnega toplotnega toka</w:t>
            </w:r>
            <w:r w:rsidRPr="00132F7E">
              <w:rPr>
                <w:rFonts w:asciiTheme="minorHAnsi" w:hAnsiTheme="minorHAnsi"/>
              </w:rPr>
              <w:t>;</w:t>
            </w:r>
          </w:p>
          <w:p w14:paraId="3D087BAA" w14:textId="76719A86"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razvod TSV s cirkulacijo;</w:t>
            </w:r>
          </w:p>
          <w:p w14:paraId="097D0DB1" w14:textId="7F41ED1A"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temperatura TSV 45</w:t>
            </w:r>
            <w:r w:rsidR="004E7F70" w:rsidRPr="00132F7E">
              <w:rPr>
                <w:rFonts w:asciiTheme="minorHAnsi" w:hAnsiTheme="minorHAnsi"/>
              </w:rPr>
              <w:t xml:space="preserve"> </w:t>
            </w:r>
            <w:r w:rsidRPr="00132F7E">
              <w:rPr>
                <w:rFonts w:asciiTheme="minorHAnsi" w:hAnsiTheme="minorHAnsi"/>
              </w:rPr>
              <w:t>/10</w:t>
            </w:r>
            <w:r w:rsidR="004E7F70" w:rsidRPr="00132F7E">
              <w:rPr>
                <w:rFonts w:asciiTheme="minorHAnsi" w:hAnsiTheme="minorHAnsi"/>
              </w:rPr>
              <w:t xml:space="preserve"> </w:t>
            </w:r>
            <w:r w:rsidRPr="00132F7E">
              <w:rPr>
                <w:rFonts w:asciiTheme="minorHAnsi" w:hAnsiTheme="minorHAnsi"/>
              </w:rPr>
              <w:t>°C;</w:t>
            </w:r>
          </w:p>
          <w:p w14:paraId="1D82E61E" w14:textId="0DF5DA65"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toplotni šok 1 uro dnevno med 3 in 4 uro, temperatura TSV 70</w:t>
            </w:r>
            <w:r w:rsidR="004E7F70" w:rsidRPr="00132F7E">
              <w:rPr>
                <w:rFonts w:asciiTheme="minorHAnsi" w:hAnsiTheme="minorHAnsi"/>
              </w:rPr>
              <w:t xml:space="preserve"> </w:t>
            </w:r>
            <w:r w:rsidRPr="00132F7E">
              <w:rPr>
                <w:rFonts w:asciiTheme="minorHAnsi" w:hAnsiTheme="minorHAnsi"/>
              </w:rPr>
              <w:t>°C;</w:t>
            </w:r>
          </w:p>
          <w:p w14:paraId="41C2C3D2" w14:textId="5DC363E0"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debelina toplotne izolacije cevovodov 40 mm (d</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22 mm), premer cevi (25</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d</w:t>
            </w:r>
            <w:r w:rsidR="004E7F70" w:rsidRPr="00132F7E">
              <w:rPr>
                <w:rFonts w:asciiTheme="minorHAnsi" w:hAnsiTheme="minorHAnsi"/>
              </w:rPr>
              <w:t xml:space="preserve"> </w:t>
            </w:r>
            <w:r w:rsidRPr="00132F7E">
              <w:rPr>
                <w:rFonts w:asciiTheme="minorHAnsi" w:hAnsiTheme="minorHAnsi"/>
              </w:rPr>
              <w:t>&lt;</w:t>
            </w:r>
            <w:r w:rsidR="004E7F70" w:rsidRPr="00132F7E">
              <w:rPr>
                <w:rFonts w:asciiTheme="minorHAnsi" w:hAnsiTheme="minorHAnsi"/>
              </w:rPr>
              <w:t xml:space="preserve"> </w:t>
            </w:r>
            <w:r w:rsidRPr="00132F7E">
              <w:rPr>
                <w:rFonts w:asciiTheme="minorHAnsi" w:hAnsiTheme="minorHAnsi"/>
              </w:rPr>
              <w:t>100 mm) 60 mm, 100 mm za večje premere cevi; obtočne črpalke z vzdrževanjem konstantne tlačne razlike;</w:t>
            </w:r>
          </w:p>
          <w:p w14:paraId="67DF2E99" w14:textId="2BDB720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 xml:space="preserve">ploščata ogrevala, s PI </w:t>
            </w:r>
            <w:r w:rsidR="00BA07AB" w:rsidRPr="00132F7E">
              <w:rPr>
                <w:rFonts w:asciiTheme="minorHAnsi" w:hAnsiTheme="minorHAnsi"/>
              </w:rPr>
              <w:t xml:space="preserve">= </w:t>
            </w:r>
            <w:r w:rsidRPr="00132F7E">
              <w:rPr>
                <w:rFonts w:asciiTheme="minorHAnsi" w:hAnsiTheme="minorHAnsi"/>
              </w:rPr>
              <w:t>1 K termostatskimi ventili</w:t>
            </w:r>
            <w:r w:rsidR="004E7F70" w:rsidRPr="00132F7E">
              <w:rPr>
                <w:rFonts w:asciiTheme="minorHAnsi" w:hAnsiTheme="minorHAnsi"/>
              </w:rPr>
              <w:t>;</w:t>
            </w:r>
          </w:p>
        </w:tc>
      </w:tr>
      <w:tr w:rsidR="004532E5" w:rsidRPr="001074D5" w14:paraId="4D8E5653" w14:textId="77777777" w:rsidTr="00EF17BA">
        <w:tc>
          <w:tcPr>
            <w:tcW w:w="1587" w:type="dxa"/>
          </w:tcPr>
          <w:p w14:paraId="6C1C66CD" w14:textId="77777777" w:rsidR="004532E5" w:rsidRPr="001074D5" w:rsidRDefault="004532E5" w:rsidP="001F77BB">
            <w:pPr>
              <w:spacing w:before="60" w:after="60"/>
            </w:pPr>
            <w:r w:rsidRPr="001074D5">
              <w:t>prezračevanje</w:t>
            </w:r>
          </w:p>
        </w:tc>
        <w:tc>
          <w:tcPr>
            <w:tcW w:w="8504" w:type="dxa"/>
          </w:tcPr>
          <w:p w14:paraId="18A0B033"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 xml:space="preserve">mehansko z vračanjem toplote, konstanten pretok zraka, </w:t>
            </w:r>
          </w:p>
          <w:p w14:paraId="67945364" w14:textId="41E61F11"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količine zraka se prevzamejo glede na vrsto cone in ur</w:t>
            </w:r>
            <w:r w:rsidRPr="00132F7E">
              <w:rPr>
                <w:rFonts w:asciiTheme="minorHAnsi" w:hAnsiTheme="minorHAnsi"/>
                <w:bCs/>
              </w:rPr>
              <w:t xml:space="preserve">nik zasedenosti stavbe iz </w:t>
            </w:r>
            <w:r w:rsidR="0070598D" w:rsidRPr="00132F7E">
              <w:rPr>
                <w:rFonts w:asciiTheme="minorHAnsi" w:hAnsiTheme="minorHAnsi"/>
                <w:bCs/>
              </w:rPr>
              <w:t xml:space="preserve">standarda </w:t>
            </w:r>
            <w:r w:rsidRPr="00132F7E">
              <w:rPr>
                <w:rFonts w:asciiTheme="minorHAnsi" w:hAnsiTheme="minorHAnsi"/>
                <w:bCs/>
              </w:rPr>
              <w:t>SIST ISO 18523-1;</w:t>
            </w:r>
          </w:p>
          <w:p w14:paraId="40500C61" w14:textId="742900F8" w:rsidR="004532E5" w:rsidRPr="00132F7E" w:rsidRDefault="004532E5" w:rsidP="001B58C2">
            <w:pPr>
              <w:pStyle w:val="Odstavekseznama"/>
              <w:numPr>
                <w:ilvl w:val="0"/>
                <w:numId w:val="57"/>
              </w:numPr>
              <w:spacing w:before="60" w:after="60"/>
              <w:ind w:left="568" w:hanging="284"/>
              <w:rPr>
                <w:rFonts w:asciiTheme="minorHAnsi" w:hAnsiTheme="minorHAnsi"/>
              </w:rPr>
            </w:pPr>
            <w:r w:rsidRPr="00132F7E">
              <w:rPr>
                <w:rFonts w:asciiTheme="minorHAnsi" w:hAnsiTheme="minorHAnsi"/>
              </w:rPr>
              <w:t>v prehodnem obdobju se privzamejo vrednosti iz tabele 6.3 in 6.4. te tehnične smernice pri največjem dnevnem faktorju zasedenosti stavbe in urniku (0,8; 0:00</w:t>
            </w:r>
            <w:r w:rsidR="00BA07AB" w:rsidRPr="00132F7E">
              <w:rPr>
                <w:rFonts w:asciiTheme="minorHAnsi" w:hAnsiTheme="minorHAnsi"/>
              </w:rPr>
              <w:t xml:space="preserve"> </w:t>
            </w:r>
            <w:r w:rsidRPr="00132F7E">
              <w:rPr>
                <w:rFonts w:asciiTheme="minorHAnsi" w:hAnsiTheme="minorHAnsi"/>
              </w:rPr>
              <w:t>-</w:t>
            </w:r>
            <w:r w:rsidR="00BA07AB" w:rsidRPr="00132F7E">
              <w:rPr>
                <w:rFonts w:asciiTheme="minorHAnsi" w:hAnsiTheme="minorHAnsi"/>
              </w:rPr>
              <w:t xml:space="preserve"> </w:t>
            </w:r>
            <w:r w:rsidRPr="00132F7E">
              <w:rPr>
                <w:rFonts w:asciiTheme="minorHAnsi" w:hAnsiTheme="minorHAnsi"/>
              </w:rPr>
              <w:t>24:00)</w:t>
            </w:r>
            <w:r w:rsidR="000711C0">
              <w:rPr>
                <w:rFonts w:asciiTheme="minorHAnsi" w:hAnsiTheme="minorHAnsi"/>
              </w:rPr>
              <w:t>;</w:t>
            </w:r>
          </w:p>
          <w:p w14:paraId="59F7B20A" w14:textId="4EFC0FDD"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 xml:space="preserve">temperaturni izkoristek prenosnika 65 %; tesno razvodno omrežje, tesno ohišje AHU, </w:t>
            </w:r>
            <w:r w:rsidR="00B4427A" w:rsidRPr="00132F7E">
              <w:rPr>
                <w:rFonts w:asciiTheme="minorHAnsi" w:hAnsiTheme="minorHAnsi"/>
              </w:rPr>
              <w:sym w:font="Symbol" w:char="F065"/>
            </w:r>
            <w:r w:rsidR="00B4427A" w:rsidRPr="00132F7E">
              <w:rPr>
                <w:rFonts w:asciiTheme="minorHAnsi" w:hAnsiTheme="minorHAnsi"/>
              </w:rPr>
              <w:t xml:space="preserve"> </w:t>
            </w:r>
            <w:r w:rsidRPr="00132F7E">
              <w:rPr>
                <w:rFonts w:asciiTheme="minorHAnsi" w:hAnsiTheme="minorHAnsi"/>
              </w:rPr>
              <w:t>=</w:t>
            </w:r>
            <w:r w:rsidR="00BA07AB" w:rsidRPr="00132F7E">
              <w:rPr>
                <w:rFonts w:asciiTheme="minorHAnsi" w:hAnsiTheme="minorHAnsi"/>
              </w:rPr>
              <w:t xml:space="preserve"> </w:t>
            </w:r>
            <w:r w:rsidRPr="00132F7E">
              <w:rPr>
                <w:rFonts w:asciiTheme="minorHAnsi" w:hAnsiTheme="minorHAnsi"/>
              </w:rPr>
              <w:t>1;</w:t>
            </w:r>
          </w:p>
          <w:p w14:paraId="0E760A72" w14:textId="36F95F49"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tesnost stavne n</w:t>
            </w:r>
            <w:r w:rsidRPr="00132F7E">
              <w:rPr>
                <w:rFonts w:asciiTheme="minorHAnsi" w:hAnsiTheme="minorHAnsi"/>
                <w:vertAlign w:val="subscript"/>
              </w:rPr>
              <w:t>50</w:t>
            </w:r>
            <w:r w:rsidRPr="00132F7E">
              <w:rPr>
                <w:rFonts w:asciiTheme="minorHAnsi" w:hAnsiTheme="minorHAnsi"/>
              </w:rPr>
              <w:t xml:space="preserve"> </w:t>
            </w:r>
            <w:r w:rsidR="00B4427A" w:rsidRPr="00132F7E">
              <w:rPr>
                <w:rFonts w:asciiTheme="minorHAnsi" w:hAnsiTheme="minorHAnsi"/>
              </w:rPr>
              <w:t xml:space="preserve">= </w:t>
            </w:r>
            <w:r w:rsidRPr="00132F7E">
              <w:rPr>
                <w:rFonts w:asciiTheme="minorHAnsi" w:hAnsiTheme="minorHAnsi"/>
              </w:rPr>
              <w:t>1,5 h</w:t>
            </w:r>
            <w:r w:rsidRPr="00132F7E">
              <w:rPr>
                <w:rFonts w:asciiTheme="minorHAnsi" w:hAnsiTheme="minorHAnsi"/>
                <w:vertAlign w:val="superscript"/>
              </w:rPr>
              <w:t>-1</w:t>
            </w:r>
            <w:r w:rsidRPr="00132F7E">
              <w:rPr>
                <w:rFonts w:asciiTheme="minorHAnsi" w:hAnsiTheme="minorHAnsi"/>
              </w:rPr>
              <w:t>;</w:t>
            </w:r>
          </w:p>
          <w:p w14:paraId="617B5E9A"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ne upošteva se segrevanje zraka v ventilatorjih;</w:t>
            </w:r>
          </w:p>
          <w:p w14:paraId="54E913B5" w14:textId="799D6FAD"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prezračevanje je uravnoteženo, skladno z razredom AB 3</w:t>
            </w:r>
            <w:r w:rsidR="00BA07AB" w:rsidRPr="00132F7E">
              <w:rPr>
                <w:rFonts w:asciiTheme="minorHAnsi" w:hAnsiTheme="minorHAnsi"/>
              </w:rPr>
              <w:t>,</w:t>
            </w:r>
            <w:r w:rsidRPr="00132F7E">
              <w:rPr>
                <w:rFonts w:asciiTheme="minorHAnsi" w:hAnsiTheme="minorHAnsi"/>
              </w:rPr>
              <w:t xml:space="preserve"> tabela 13</w:t>
            </w:r>
            <w:r w:rsidR="0070598D" w:rsidRPr="00132F7E">
              <w:rPr>
                <w:rFonts w:asciiTheme="minorHAnsi" w:hAnsiTheme="minorHAnsi"/>
                <w:bCs/>
              </w:rPr>
              <w:t xml:space="preserve"> standarda </w:t>
            </w:r>
            <w:r w:rsidRPr="00132F7E">
              <w:rPr>
                <w:rFonts w:asciiTheme="minorHAnsi" w:hAnsiTheme="minorHAnsi"/>
                <w:bCs/>
              </w:rPr>
              <w:t>SIST EN 16798-3;</w:t>
            </w:r>
          </w:p>
          <w:p w14:paraId="0CA5F7D3" w14:textId="17C950BC"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pogoni SFP 3 dovod (1000 W/(m</w:t>
            </w:r>
            <w:r w:rsidRPr="00132F7E">
              <w:rPr>
                <w:rFonts w:asciiTheme="minorHAnsi" w:hAnsiTheme="minorHAnsi"/>
                <w:vertAlign w:val="superscript"/>
              </w:rPr>
              <w:t>3</w:t>
            </w:r>
            <w:r w:rsidRPr="00132F7E">
              <w:rPr>
                <w:rFonts w:asciiTheme="minorHAnsi" w:hAnsiTheme="minorHAnsi"/>
              </w:rPr>
              <w:t>/s)), SFP 2 dovod (700 W/(m</w:t>
            </w:r>
            <w:r w:rsidRPr="00132F7E">
              <w:rPr>
                <w:rFonts w:asciiTheme="minorHAnsi" w:hAnsiTheme="minorHAnsi"/>
                <w:vertAlign w:val="superscript"/>
              </w:rPr>
              <w:t>3</w:t>
            </w:r>
            <w:r w:rsidRPr="00132F7E">
              <w:rPr>
                <w:rFonts w:asciiTheme="minorHAnsi" w:hAnsiTheme="minorHAnsi"/>
              </w:rPr>
              <w:t>/s))</w:t>
            </w:r>
            <w:r w:rsidR="00B4427A" w:rsidRPr="00132F7E">
              <w:rPr>
                <w:rFonts w:asciiTheme="minorHAnsi" w:hAnsiTheme="minorHAnsi"/>
              </w:rPr>
              <w:t>,</w:t>
            </w:r>
            <w:r w:rsidRPr="00132F7E">
              <w:rPr>
                <w:rFonts w:asciiTheme="minorHAnsi" w:hAnsiTheme="minorHAnsi"/>
              </w:rPr>
              <w:t xml:space="preserve"> (</w:t>
            </w:r>
            <w:r w:rsidR="0070598D" w:rsidRPr="00132F7E">
              <w:rPr>
                <w:rFonts w:asciiTheme="minorHAnsi" w:hAnsiTheme="minorHAnsi"/>
              </w:rPr>
              <w:t>tabela 14 standarda</w:t>
            </w:r>
            <w:r w:rsidR="00BA07AB" w:rsidRPr="00132F7E">
              <w:rPr>
                <w:rFonts w:asciiTheme="minorHAnsi" w:hAnsiTheme="minorHAnsi"/>
                <w:bCs/>
              </w:rPr>
              <w:t xml:space="preserve"> </w:t>
            </w:r>
            <w:r w:rsidRPr="00132F7E">
              <w:rPr>
                <w:rFonts w:asciiTheme="minorHAnsi" w:hAnsiTheme="minorHAnsi"/>
                <w:bCs/>
              </w:rPr>
              <w:t>SIST EN 16798-</w:t>
            </w:r>
            <w:r w:rsidR="0070598D" w:rsidRPr="00132F7E">
              <w:rPr>
                <w:rFonts w:asciiTheme="minorHAnsi" w:hAnsiTheme="minorHAnsi"/>
                <w:bCs/>
              </w:rPr>
              <w:t>3</w:t>
            </w:r>
            <w:r w:rsidRPr="00132F7E">
              <w:rPr>
                <w:rFonts w:asciiTheme="minorHAnsi" w:hAnsiTheme="minorHAnsi"/>
              </w:rPr>
              <w:t>), z upoštevanjem komponent kot so navedene v tabeli 15</w:t>
            </w:r>
            <w:r w:rsidR="0070598D" w:rsidRPr="00132F7E">
              <w:rPr>
                <w:rFonts w:asciiTheme="minorHAnsi" w:hAnsiTheme="minorHAnsi"/>
              </w:rPr>
              <w:t xml:space="preserve"> standarda </w:t>
            </w:r>
            <w:r w:rsidRPr="00132F7E">
              <w:rPr>
                <w:rFonts w:asciiTheme="minorHAnsi" w:hAnsiTheme="minorHAnsi"/>
                <w:bCs/>
              </w:rPr>
              <w:t>SIST EN 16798-3;</w:t>
            </w:r>
          </w:p>
          <w:p w14:paraId="562110CC" w14:textId="556C3975"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naravno prezračevanje in hibridno prezračevanje se ne upošteva; brez pred-ogrevanja in pred-hlajenja zraka</w:t>
            </w:r>
            <w:r w:rsidR="00BA07AB" w:rsidRPr="00132F7E">
              <w:rPr>
                <w:rFonts w:asciiTheme="minorHAnsi" w:hAnsiTheme="minorHAnsi"/>
              </w:rPr>
              <w:t>;</w:t>
            </w:r>
          </w:p>
        </w:tc>
      </w:tr>
      <w:tr w:rsidR="004532E5" w:rsidRPr="001074D5" w14:paraId="731409AB" w14:textId="77777777" w:rsidTr="00EF17BA">
        <w:tc>
          <w:tcPr>
            <w:tcW w:w="1587" w:type="dxa"/>
          </w:tcPr>
          <w:p w14:paraId="68927D6D" w14:textId="77777777" w:rsidR="004532E5" w:rsidRPr="001074D5" w:rsidRDefault="004532E5" w:rsidP="001F77BB">
            <w:pPr>
              <w:spacing w:before="60" w:after="60"/>
            </w:pPr>
            <w:r w:rsidRPr="001074D5">
              <w:t>hlajenje</w:t>
            </w:r>
          </w:p>
        </w:tc>
        <w:tc>
          <w:tcPr>
            <w:tcW w:w="8504" w:type="dxa"/>
          </w:tcPr>
          <w:p w14:paraId="56E29F2E" w14:textId="2A9EDEA2"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kompresorsko hlajenje z ohlajeno vodo 8/14</w:t>
            </w:r>
            <w:r w:rsidR="00BA07AB" w:rsidRPr="00132F7E">
              <w:rPr>
                <w:rFonts w:asciiTheme="minorHAnsi" w:hAnsiTheme="minorHAnsi"/>
              </w:rPr>
              <w:t xml:space="preserve"> </w:t>
            </w:r>
            <w:r w:rsidR="00BA07AB" w:rsidRPr="00132F7E">
              <w:rPr>
                <w:rFonts w:asciiTheme="minorHAnsi" w:hAnsiTheme="minorHAnsi"/>
                <w:vertAlign w:val="superscript"/>
              </w:rPr>
              <w:t>o</w:t>
            </w:r>
            <w:r w:rsidR="00BA07AB" w:rsidRPr="00132F7E">
              <w:rPr>
                <w:rFonts w:asciiTheme="minorHAnsi" w:hAnsiTheme="minorHAnsi"/>
              </w:rPr>
              <w:t>C</w:t>
            </w:r>
            <w:r w:rsidRPr="00132F7E">
              <w:rPr>
                <w:rFonts w:asciiTheme="minorHAnsi" w:hAnsiTheme="minorHAnsi"/>
              </w:rPr>
              <w:t>;</w:t>
            </w:r>
          </w:p>
          <w:p w14:paraId="4F0186B8" w14:textId="2BCFB10A"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COP</w:t>
            </w:r>
            <w:r w:rsidRPr="00132F7E">
              <w:rPr>
                <w:rFonts w:asciiTheme="minorHAnsi" w:hAnsiTheme="minorHAnsi"/>
                <w:vertAlign w:val="subscript"/>
              </w:rPr>
              <w:t>ref</w:t>
            </w:r>
            <w:r w:rsidRPr="00132F7E">
              <w:rPr>
                <w:rFonts w:asciiTheme="minorHAnsi" w:hAnsiTheme="minorHAnsi"/>
              </w:rPr>
              <w:t xml:space="preserve"> </w:t>
            </w:r>
            <w:r w:rsidR="00BA07AB" w:rsidRPr="00132F7E">
              <w:rPr>
                <w:rFonts w:asciiTheme="minorHAnsi" w:hAnsiTheme="minorHAnsi"/>
              </w:rPr>
              <w:t xml:space="preserve">= </w:t>
            </w:r>
            <w:r w:rsidRPr="00132F7E">
              <w:rPr>
                <w:rFonts w:asciiTheme="minorHAnsi" w:hAnsiTheme="minorHAnsi"/>
              </w:rPr>
              <w:t>3,5; zunanji suh prenosnik toplote,</w:t>
            </w:r>
          </w:p>
          <w:p w14:paraId="089A26FA"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 xml:space="preserve">moč določena pri projektnih pogojih in referenčnih pogojih za referenčno stavbo; </w:t>
            </w:r>
          </w:p>
          <w:p w14:paraId="1CD5E80A" w14:textId="33E52189"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brez hranilnika hladu;</w:t>
            </w:r>
          </w:p>
          <w:p w14:paraId="55338958"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moč obtočne črpalke 15 W na 1 kW hladilnega toplotnega toka;</w:t>
            </w:r>
          </w:p>
          <w:p w14:paraId="3528DA46"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brez toplotnih dobitkov v cevovodih;</w:t>
            </w:r>
          </w:p>
          <w:p w14:paraId="7B4A7915" w14:textId="78444B0D"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2 cevni ventilatorski konvektorji, PI regulacija s termostatskimi ventili z motornim pogonom</w:t>
            </w:r>
            <w:r w:rsidR="00BA07AB" w:rsidRPr="00132F7E">
              <w:rPr>
                <w:rFonts w:asciiTheme="minorHAnsi" w:hAnsiTheme="minorHAnsi"/>
              </w:rPr>
              <w:t>;</w:t>
            </w:r>
          </w:p>
        </w:tc>
      </w:tr>
      <w:tr w:rsidR="004532E5" w:rsidRPr="001074D5" w14:paraId="4D631EFA" w14:textId="77777777" w:rsidTr="00EF17BA">
        <w:tc>
          <w:tcPr>
            <w:tcW w:w="1587" w:type="dxa"/>
          </w:tcPr>
          <w:p w14:paraId="62C3ECD0" w14:textId="77777777" w:rsidR="004532E5" w:rsidRPr="001074D5" w:rsidRDefault="004532E5" w:rsidP="001F77BB">
            <w:pPr>
              <w:spacing w:before="60" w:after="60"/>
            </w:pPr>
            <w:r w:rsidRPr="001074D5">
              <w:t>klimatizacija</w:t>
            </w:r>
          </w:p>
        </w:tc>
        <w:tc>
          <w:tcPr>
            <w:tcW w:w="8504" w:type="dxa"/>
          </w:tcPr>
          <w:p w14:paraId="1160E5F8" w14:textId="6F001A18"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nadomesti mehanski prezračevalni sistem če je v obravnavani stavbi/coni sistem klimatizacije predviden</w:t>
            </w:r>
            <w:r w:rsidR="00BA07AB" w:rsidRPr="00132F7E">
              <w:rPr>
                <w:rFonts w:asciiTheme="minorHAnsi" w:hAnsiTheme="minorHAnsi"/>
              </w:rPr>
              <w:t>;</w:t>
            </w:r>
          </w:p>
        </w:tc>
      </w:tr>
      <w:tr w:rsidR="004532E5" w:rsidRPr="001074D5" w14:paraId="43DCB40B" w14:textId="77777777" w:rsidTr="00EF17BA">
        <w:tc>
          <w:tcPr>
            <w:tcW w:w="1587" w:type="dxa"/>
          </w:tcPr>
          <w:p w14:paraId="6EA84C63" w14:textId="77777777" w:rsidR="004532E5" w:rsidRPr="001074D5" w:rsidRDefault="004532E5" w:rsidP="001F77BB">
            <w:pPr>
              <w:spacing w:before="60" w:after="60"/>
            </w:pPr>
            <w:r w:rsidRPr="001074D5">
              <w:t>razsvetljava</w:t>
            </w:r>
          </w:p>
        </w:tc>
        <w:tc>
          <w:tcPr>
            <w:tcW w:w="8504" w:type="dxa"/>
          </w:tcPr>
          <w:p w14:paraId="49875D90"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color w:val="000000" w:themeColor="text1"/>
              </w:rPr>
            </w:pPr>
            <w:r w:rsidRPr="00132F7E">
              <w:rPr>
                <w:rFonts w:asciiTheme="minorHAnsi" w:hAnsiTheme="minorHAnsi"/>
              </w:rPr>
              <w:t>P‘</w:t>
            </w:r>
            <w:r w:rsidRPr="00132F7E">
              <w:rPr>
                <w:rFonts w:asciiTheme="minorHAnsi" w:hAnsiTheme="minorHAnsi"/>
                <w:vertAlign w:val="subscript"/>
              </w:rPr>
              <w:t>L</w:t>
            </w:r>
            <w:r w:rsidRPr="00132F7E">
              <w:rPr>
                <w:rFonts w:asciiTheme="minorHAnsi" w:hAnsiTheme="minorHAnsi"/>
              </w:rPr>
              <w:t xml:space="preserve"> = </w:t>
            </w:r>
            <w:r w:rsidRPr="00132F7E">
              <w:rPr>
                <w:rFonts w:asciiTheme="minorHAnsi" w:hAnsiTheme="minorHAnsi"/>
                <w:color w:val="000000" w:themeColor="text1"/>
              </w:rPr>
              <w:t>7,5</w:t>
            </w:r>
            <w:r w:rsidRPr="00132F7E">
              <w:rPr>
                <w:rFonts w:asciiTheme="minorHAnsi" w:hAnsiTheme="minorHAnsi"/>
              </w:rPr>
              <w:t xml:space="preserve"> W/m</w:t>
            </w:r>
            <w:r w:rsidRPr="00132F7E">
              <w:rPr>
                <w:rFonts w:asciiTheme="minorHAnsi" w:hAnsiTheme="minorHAnsi"/>
                <w:vertAlign w:val="superscript"/>
              </w:rPr>
              <w:t>2</w:t>
            </w:r>
            <w:r w:rsidRPr="00132F7E">
              <w:rPr>
                <w:rFonts w:asciiTheme="minorHAnsi" w:hAnsiTheme="minorHAnsi"/>
                <w:color w:val="000000" w:themeColor="text1"/>
              </w:rPr>
              <w:t>;</w:t>
            </w:r>
          </w:p>
          <w:p w14:paraId="691D30DB" w14:textId="71F60BF8"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 xml:space="preserve">vgrajene so LED sijalke s faktorjem energijske učinkovitosti FL </w:t>
            </w:r>
            <w:r w:rsidR="00BA07AB" w:rsidRPr="00132F7E">
              <w:rPr>
                <w:rFonts w:asciiTheme="minorHAnsi" w:hAnsiTheme="minorHAnsi"/>
              </w:rPr>
              <w:t xml:space="preserve">= </w:t>
            </w:r>
            <w:r w:rsidRPr="00132F7E">
              <w:rPr>
                <w:rFonts w:asciiTheme="minorHAnsi" w:hAnsiTheme="minorHAnsi"/>
              </w:rPr>
              <w:t>0,86;</w:t>
            </w:r>
          </w:p>
          <w:p w14:paraId="1FE82FB5" w14:textId="07360FAD"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 xml:space="preserve">faktor uporabe razsvetljave Fo </w:t>
            </w:r>
            <w:r w:rsidR="00BA07AB" w:rsidRPr="00132F7E">
              <w:rPr>
                <w:rFonts w:asciiTheme="minorHAnsi" w:hAnsiTheme="minorHAnsi"/>
              </w:rPr>
              <w:t xml:space="preserve">= </w:t>
            </w:r>
            <w:r w:rsidRPr="00132F7E">
              <w:rPr>
                <w:rFonts w:asciiTheme="minorHAnsi" w:hAnsiTheme="minorHAnsi"/>
              </w:rPr>
              <w:t>1 (</w:t>
            </w:r>
            <w:r w:rsidRPr="00132F7E">
              <w:rPr>
                <w:rFonts w:asciiTheme="minorHAnsi" w:hAnsiTheme="minorHAnsi"/>
                <w:lang w:val="en-GB"/>
              </w:rPr>
              <w:t>occupancy dependency factor);</w:t>
            </w:r>
          </w:p>
          <w:p w14:paraId="297AE6AE" w14:textId="31234526"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 xml:space="preserve">faktor trajnosti svetilnosti svetilke Fc </w:t>
            </w:r>
            <w:r w:rsidR="00BA07AB" w:rsidRPr="00132F7E">
              <w:rPr>
                <w:rFonts w:asciiTheme="minorHAnsi" w:hAnsiTheme="minorHAnsi"/>
              </w:rPr>
              <w:t xml:space="preserve">= </w:t>
            </w:r>
            <w:r w:rsidRPr="00132F7E">
              <w:rPr>
                <w:rFonts w:asciiTheme="minorHAnsi" w:hAnsiTheme="minorHAnsi"/>
              </w:rPr>
              <w:t>1 (</w:t>
            </w:r>
            <w:r w:rsidRPr="00132F7E">
              <w:rPr>
                <w:rFonts w:asciiTheme="minorHAnsi" w:hAnsiTheme="minorHAnsi"/>
                <w:lang w:val="en-GB"/>
              </w:rPr>
              <w:t xml:space="preserve">constant </w:t>
            </w:r>
            <w:r w:rsidR="00963240" w:rsidRPr="00132F7E">
              <w:rPr>
                <w:rFonts w:asciiTheme="minorHAnsi" w:hAnsiTheme="minorHAnsi"/>
                <w:lang w:val="en-GB"/>
              </w:rPr>
              <w:t>illuminance</w:t>
            </w:r>
            <w:r w:rsidRPr="00132F7E">
              <w:rPr>
                <w:rFonts w:asciiTheme="minorHAnsi" w:hAnsiTheme="minorHAnsi"/>
                <w:lang w:val="en-GB"/>
              </w:rPr>
              <w:t xml:space="preserve"> dependency factor);</w:t>
            </w:r>
            <w:r w:rsidRPr="00132F7E">
              <w:rPr>
                <w:rFonts w:asciiTheme="minorHAnsi" w:hAnsiTheme="minorHAnsi"/>
              </w:rPr>
              <w:t xml:space="preserve"> </w:t>
            </w:r>
          </w:p>
          <w:p w14:paraId="6AF07654" w14:textId="757D7ECF"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 xml:space="preserve">faktor naravne osvetlitve Fd </w:t>
            </w:r>
            <w:r w:rsidR="00BA07AB" w:rsidRPr="00132F7E">
              <w:rPr>
                <w:rFonts w:asciiTheme="minorHAnsi" w:hAnsiTheme="minorHAnsi"/>
              </w:rPr>
              <w:t xml:space="preserve">= </w:t>
            </w:r>
            <w:r w:rsidRPr="00132F7E">
              <w:rPr>
                <w:rFonts w:asciiTheme="minorHAnsi" w:hAnsiTheme="minorHAnsi"/>
              </w:rPr>
              <w:t>1 (</w:t>
            </w:r>
            <w:r w:rsidRPr="00132F7E">
              <w:rPr>
                <w:rFonts w:asciiTheme="minorHAnsi" w:hAnsiTheme="minorHAnsi"/>
                <w:lang w:val="en-GB"/>
              </w:rPr>
              <w:t>daylight dependency factor,</w:t>
            </w:r>
            <w:r w:rsidRPr="00132F7E">
              <w:rPr>
                <w:rFonts w:asciiTheme="minorHAnsi" w:hAnsiTheme="minorHAnsi"/>
              </w:rPr>
              <w:t xml:space="preserve"> DF </w:t>
            </w:r>
            <w:r w:rsidR="00BA07AB" w:rsidRPr="00132F7E">
              <w:rPr>
                <w:rFonts w:asciiTheme="minorHAnsi" w:hAnsiTheme="minorHAnsi"/>
              </w:rPr>
              <w:t xml:space="preserve">= </w:t>
            </w:r>
            <w:r w:rsidRPr="00132F7E">
              <w:rPr>
                <w:rFonts w:asciiTheme="minorHAnsi" w:hAnsiTheme="minorHAnsi"/>
              </w:rPr>
              <w:t>0</w:t>
            </w:r>
            <w:r w:rsidR="00BA07AB" w:rsidRPr="00132F7E">
              <w:rPr>
                <w:rFonts w:asciiTheme="minorHAnsi" w:hAnsiTheme="minorHAnsi"/>
              </w:rPr>
              <w:t xml:space="preserve"> </w:t>
            </w:r>
            <w:r w:rsidRPr="00132F7E">
              <w:rPr>
                <w:rFonts w:asciiTheme="minorHAnsi" w:hAnsiTheme="minorHAnsi"/>
              </w:rPr>
              <w:t>%);</w:t>
            </w:r>
          </w:p>
          <w:p w14:paraId="25F85B8B" w14:textId="6A76AEA0"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varnostne svetilke se ne upoštevajo v izračunu rabe energije za delovanje sistema razsvetljave</w:t>
            </w:r>
            <w:r w:rsidR="00BA07AB" w:rsidRPr="00132F7E">
              <w:rPr>
                <w:rFonts w:asciiTheme="minorHAnsi" w:hAnsiTheme="minorHAnsi"/>
              </w:rPr>
              <w:t>;</w:t>
            </w:r>
          </w:p>
        </w:tc>
      </w:tr>
      <w:tr w:rsidR="004532E5" w:rsidRPr="001074D5" w14:paraId="1A534524" w14:textId="77777777" w:rsidTr="00EF17BA">
        <w:tc>
          <w:tcPr>
            <w:tcW w:w="1587" w:type="dxa"/>
          </w:tcPr>
          <w:p w14:paraId="04F3EDF4" w14:textId="77777777" w:rsidR="004532E5" w:rsidRPr="001074D5" w:rsidRDefault="004532E5" w:rsidP="001F77BB">
            <w:pPr>
              <w:spacing w:before="60" w:after="60"/>
            </w:pPr>
            <w:r w:rsidRPr="001074D5">
              <w:t>BAC</w:t>
            </w:r>
          </w:p>
        </w:tc>
        <w:tc>
          <w:tcPr>
            <w:tcW w:w="8504" w:type="dxa"/>
          </w:tcPr>
          <w:p w14:paraId="1CFC68F5" w14:textId="751BD0FC"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razred C</w:t>
            </w:r>
            <w:r w:rsidR="00BA07AB" w:rsidRPr="00132F7E">
              <w:rPr>
                <w:rFonts w:asciiTheme="minorHAnsi" w:hAnsiTheme="minorHAnsi"/>
              </w:rPr>
              <w:t>;</w:t>
            </w:r>
          </w:p>
        </w:tc>
      </w:tr>
      <w:tr w:rsidR="004532E5" w:rsidRPr="001074D5" w14:paraId="4C0CCCB7" w14:textId="77777777" w:rsidTr="00EF17BA">
        <w:tc>
          <w:tcPr>
            <w:tcW w:w="1587" w:type="dxa"/>
          </w:tcPr>
          <w:p w14:paraId="07902A28" w14:textId="77777777" w:rsidR="004532E5" w:rsidRPr="001074D5" w:rsidRDefault="004532E5" w:rsidP="001F77BB">
            <w:pPr>
              <w:spacing w:before="60" w:after="60"/>
            </w:pPr>
            <w:r w:rsidRPr="001074D5">
              <w:t>OVE</w:t>
            </w:r>
          </w:p>
        </w:tc>
        <w:tc>
          <w:tcPr>
            <w:tcW w:w="8504" w:type="dxa"/>
          </w:tcPr>
          <w:p w14:paraId="40ADFD39"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TSV se pripravlja v kombinaciji sistema TSV in solarnega toplotnega sistema; ravni selektivni SSE, površina SSE je 0,04 × Au (m</w:t>
            </w:r>
            <w:r w:rsidRPr="00132F7E">
              <w:rPr>
                <w:rFonts w:asciiTheme="minorHAnsi" w:hAnsiTheme="minorHAnsi"/>
                <w:vertAlign w:val="superscript"/>
              </w:rPr>
              <w:t>2</w:t>
            </w:r>
            <w:r w:rsidRPr="00132F7E">
              <w:rPr>
                <w:rFonts w:asciiTheme="minorHAnsi" w:hAnsiTheme="minorHAnsi"/>
              </w:rPr>
              <w:t>) to velja tudi, če je na obravnavani stavbi predvidena drugačna površina SSE;</w:t>
            </w:r>
          </w:p>
          <w:p w14:paraId="6DD8527D"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če je solarni ogrevalni sistem predviden na obravnavani stavbi se dolžina cevovodov privzame iz projektne naloge, obtočna črpalka in velikost hranilnika (V</w:t>
            </w:r>
            <w:r w:rsidRPr="00132F7E">
              <w:rPr>
                <w:rFonts w:asciiTheme="minorHAnsi" w:hAnsiTheme="minorHAnsi"/>
                <w:vertAlign w:val="subscript"/>
              </w:rPr>
              <w:t>sol,sto</w:t>
            </w:r>
            <w:r w:rsidRPr="00132F7E">
              <w:rPr>
                <w:rFonts w:asciiTheme="minorHAnsi" w:hAnsiTheme="minorHAnsi"/>
              </w:rPr>
              <w:t xml:space="preserve"> = 50 l/m</w:t>
            </w:r>
            <w:r w:rsidRPr="00132F7E">
              <w:rPr>
                <w:rFonts w:asciiTheme="minorHAnsi" w:hAnsiTheme="minorHAnsi"/>
                <w:vertAlign w:val="superscript"/>
              </w:rPr>
              <w:t>2</w:t>
            </w:r>
            <w:r w:rsidRPr="00132F7E">
              <w:rPr>
                <w:rFonts w:asciiTheme="minorHAnsi" w:hAnsiTheme="minorHAnsi"/>
              </w:rPr>
              <w:t xml:space="preserve"> SSE) pa se prilagodita referenčni površini sprejemnikov sončne energije; </w:t>
            </w:r>
          </w:p>
          <w:p w14:paraId="1EE17D00" w14:textId="578B689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konstrukcijske veličine naprav solarnega ogrevalnega sistema se privzamejo iz točk B.2, B.3, B.6, B.11 in B.12</w:t>
            </w:r>
            <w:r w:rsidR="005C1A3A" w:rsidRPr="00132F7E">
              <w:rPr>
                <w:rFonts w:asciiTheme="minorHAnsi" w:hAnsiTheme="minorHAnsi"/>
              </w:rPr>
              <w:t xml:space="preserve"> standarda</w:t>
            </w:r>
            <w:r w:rsidR="00BA07AB" w:rsidRPr="00132F7E">
              <w:rPr>
                <w:rFonts w:asciiTheme="minorHAnsi" w:hAnsiTheme="minorHAnsi"/>
              </w:rPr>
              <w:t xml:space="preserve"> </w:t>
            </w:r>
            <w:r w:rsidRPr="00132F7E">
              <w:rPr>
                <w:rFonts w:asciiTheme="minorHAnsi" w:hAnsiTheme="minorHAnsi"/>
                <w:bCs/>
              </w:rPr>
              <w:t>SIST EN 15316-4-3.</w:t>
            </w:r>
            <w:r w:rsidRPr="00132F7E">
              <w:rPr>
                <w:rFonts w:asciiTheme="minorHAnsi" w:hAnsiTheme="minorHAnsi"/>
              </w:rPr>
              <w:t xml:space="preserve"> kot tipične vrednosti;</w:t>
            </w:r>
          </w:p>
          <w:p w14:paraId="4B851894" w14:textId="77777777" w:rsidR="004532E5" w:rsidRPr="00132F7E" w:rsidRDefault="004532E5" w:rsidP="001B58C2">
            <w:pPr>
              <w:pStyle w:val="Odstavekseznama"/>
              <w:numPr>
                <w:ilvl w:val="0"/>
                <w:numId w:val="60"/>
              </w:numPr>
              <w:spacing w:before="60" w:after="60"/>
              <w:ind w:left="284" w:hanging="284"/>
              <w:contextualSpacing w:val="0"/>
              <w:rPr>
                <w:rFonts w:asciiTheme="minorHAnsi" w:hAnsiTheme="minorHAnsi"/>
              </w:rPr>
            </w:pPr>
            <w:r w:rsidRPr="00132F7E">
              <w:rPr>
                <w:rFonts w:asciiTheme="minorHAnsi" w:hAnsiTheme="minorHAnsi"/>
              </w:rPr>
              <w:t>SSE so usmerjeni proti jugu z naklonom 35°.</w:t>
            </w:r>
          </w:p>
        </w:tc>
      </w:tr>
    </w:tbl>
    <w:p w14:paraId="2216785A" w14:textId="77777777" w:rsidR="004532E5" w:rsidRPr="001074D5" w:rsidRDefault="004532E5" w:rsidP="00CE007E"/>
    <w:p w14:paraId="3A09E51D" w14:textId="77777777" w:rsidR="004532E5" w:rsidRPr="001074D5" w:rsidRDefault="004532E5" w:rsidP="001B06B7">
      <w:pPr>
        <w:spacing w:before="240"/>
      </w:pPr>
      <w:r w:rsidRPr="001074D5">
        <w:t>Tabela 11.10. Referenčni TSS v stavbah za šport</w:t>
      </w:r>
    </w:p>
    <w:tbl>
      <w:tblPr>
        <w:tblStyle w:val="Tabelamrea"/>
        <w:tblW w:w="10091" w:type="dxa"/>
        <w:tblLook w:val="04A0" w:firstRow="1" w:lastRow="0" w:firstColumn="1" w:lastColumn="0" w:noHBand="0" w:noVBand="1"/>
      </w:tblPr>
      <w:tblGrid>
        <w:gridCol w:w="1587"/>
        <w:gridCol w:w="8504"/>
      </w:tblGrid>
      <w:tr w:rsidR="004532E5" w:rsidRPr="001074D5" w14:paraId="2776096A" w14:textId="77777777" w:rsidTr="004B5E7D">
        <w:tc>
          <w:tcPr>
            <w:tcW w:w="1587" w:type="dxa"/>
            <w:shd w:val="clear" w:color="auto" w:fill="BFBFBF" w:themeFill="background1" w:themeFillShade="BF"/>
            <w:vAlign w:val="center"/>
          </w:tcPr>
          <w:p w14:paraId="28A752D1" w14:textId="77777777" w:rsidR="004532E5" w:rsidRPr="000C1B57" w:rsidRDefault="004532E5" w:rsidP="004B5E7D">
            <w:pPr>
              <w:spacing w:before="60" w:after="60"/>
              <w:rPr>
                <w:sz w:val="48"/>
                <w:szCs w:val="48"/>
              </w:rPr>
            </w:pPr>
            <w:r w:rsidRPr="000C1B57">
              <w:rPr>
                <w:sz w:val="48"/>
                <w:szCs w:val="48"/>
              </w:rPr>
              <w:sym w:font="Wingdings 2" w:char="F0B2"/>
            </w:r>
            <w:r w:rsidRPr="000C1B57">
              <w:rPr>
                <w:sz w:val="48"/>
                <w:szCs w:val="48"/>
              </w:rPr>
              <w:sym w:font="Wingdings" w:char="F0B7"/>
            </w:r>
          </w:p>
        </w:tc>
        <w:tc>
          <w:tcPr>
            <w:tcW w:w="8504" w:type="dxa"/>
            <w:shd w:val="clear" w:color="auto" w:fill="BFBFBF" w:themeFill="background1" w:themeFillShade="BF"/>
            <w:vAlign w:val="center"/>
          </w:tcPr>
          <w:p w14:paraId="3620E821" w14:textId="77777777" w:rsidR="004532E5" w:rsidRPr="001074D5" w:rsidRDefault="004532E5" w:rsidP="004B5E7D">
            <w:pPr>
              <w:spacing w:before="60" w:after="60"/>
            </w:pPr>
            <w:r w:rsidRPr="001074D5">
              <w:t>Stavbe za šport Sp- 1</w:t>
            </w:r>
          </w:p>
        </w:tc>
      </w:tr>
      <w:tr w:rsidR="004532E5" w:rsidRPr="001074D5" w14:paraId="4717DCAB" w14:textId="77777777" w:rsidTr="00EF17BA">
        <w:tc>
          <w:tcPr>
            <w:tcW w:w="1587" w:type="dxa"/>
          </w:tcPr>
          <w:p w14:paraId="7653EFA9" w14:textId="77777777" w:rsidR="004532E5" w:rsidRPr="001074D5" w:rsidRDefault="004532E5" w:rsidP="004B5E7D">
            <w:pPr>
              <w:spacing w:before="60" w:after="60"/>
            </w:pPr>
          </w:p>
        </w:tc>
        <w:tc>
          <w:tcPr>
            <w:tcW w:w="8504" w:type="dxa"/>
          </w:tcPr>
          <w:p w14:paraId="0D1E2387" w14:textId="7C825599"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zunanji klimatski pogoji so opredeljeni v točki 5, kot pogoji, ki veljajo za energetsko zahtevne stavbe;</w:t>
            </w:r>
          </w:p>
          <w:p w14:paraId="5845B2B4" w14:textId="2F1AC8A4" w:rsidR="004532E5" w:rsidRPr="000711C0" w:rsidRDefault="004532E5" w:rsidP="001B58C2">
            <w:pPr>
              <w:pStyle w:val="Odstavekseznama"/>
              <w:numPr>
                <w:ilvl w:val="0"/>
                <w:numId w:val="57"/>
              </w:numPr>
              <w:spacing w:before="60" w:after="60"/>
              <w:ind w:left="568" w:hanging="284"/>
              <w:rPr>
                <w:rFonts w:asciiTheme="minorHAnsi" w:hAnsiTheme="minorHAnsi"/>
              </w:rPr>
            </w:pPr>
            <w:r w:rsidRPr="000711C0">
              <w:rPr>
                <w:rFonts w:asciiTheme="minorHAnsi" w:hAnsiTheme="minorHAnsi"/>
              </w:rPr>
              <w:t>v prehodnem obdobju (mesečna metoda) se uporabijo zunanji klimatski pogoji kot so opredeljeni za energetsko manj zahtevne stavb</w:t>
            </w:r>
            <w:r w:rsidR="00BA07AB" w:rsidRPr="000711C0">
              <w:rPr>
                <w:rFonts w:asciiTheme="minorHAnsi" w:hAnsiTheme="minorHAnsi"/>
              </w:rPr>
              <w:t>;</w:t>
            </w:r>
          </w:p>
          <w:p w14:paraId="04E59A3B"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robni parametri notranjega okolja se privzamejo kot za energetsko zahtevne stavbe, pri čemer se uporabijo podatki iz tabele 6.4.; adaptivni modeli kriterijev notranjega okolja se ne upoštevajo;</w:t>
            </w:r>
          </w:p>
          <w:p w14:paraId="775A800E" w14:textId="57D153D0" w:rsidR="004532E5" w:rsidRPr="000711C0" w:rsidRDefault="004532E5" w:rsidP="001B58C2">
            <w:pPr>
              <w:pStyle w:val="Odstavekseznama"/>
              <w:numPr>
                <w:ilvl w:val="0"/>
                <w:numId w:val="57"/>
              </w:numPr>
              <w:spacing w:before="60" w:after="60"/>
              <w:ind w:left="568" w:hanging="284"/>
              <w:rPr>
                <w:rFonts w:asciiTheme="minorHAnsi" w:hAnsiTheme="minorHAnsi"/>
              </w:rPr>
            </w:pPr>
            <w:r w:rsidRPr="000711C0">
              <w:rPr>
                <w:rFonts w:asciiTheme="minorHAnsi" w:hAnsiTheme="minorHAnsi"/>
              </w:rPr>
              <w:t>v prehodnem obdobju (mesečna metoda) se za referenčno stavbo privzamejo pogoji, kot so opredeljeni v tabeli 6.1</w:t>
            </w:r>
            <w:r w:rsidR="00BA07AB" w:rsidRPr="000711C0">
              <w:rPr>
                <w:rFonts w:asciiTheme="minorHAnsi" w:hAnsiTheme="minorHAnsi"/>
              </w:rPr>
              <w:t xml:space="preserve"> in </w:t>
            </w:r>
            <w:r w:rsidRPr="000711C0">
              <w:rPr>
                <w:rFonts w:asciiTheme="minorHAnsi" w:hAnsiTheme="minorHAnsi"/>
              </w:rPr>
              <w:t>6</w:t>
            </w:r>
            <w:r w:rsidR="00BA07AB" w:rsidRPr="000711C0">
              <w:rPr>
                <w:rFonts w:asciiTheme="minorHAnsi" w:hAnsiTheme="minorHAnsi"/>
              </w:rPr>
              <w:t>.</w:t>
            </w:r>
            <w:r w:rsidRPr="000711C0">
              <w:rPr>
                <w:rFonts w:asciiTheme="minorHAnsi" w:hAnsiTheme="minorHAnsi"/>
              </w:rPr>
              <w:t xml:space="preserve">3; </w:t>
            </w:r>
            <w:r w:rsidR="00BA07AB" w:rsidRPr="000711C0">
              <w:rPr>
                <w:rFonts w:asciiTheme="minorHAnsi" w:hAnsiTheme="minorHAnsi"/>
              </w:rPr>
              <w:t>o</w:t>
            </w:r>
            <w:r w:rsidRPr="000711C0">
              <w:rPr>
                <w:rFonts w:asciiTheme="minorHAnsi" w:hAnsiTheme="minorHAnsi"/>
              </w:rPr>
              <w:t>perativna temperatura je enaka projektni temperaturi zraka</w:t>
            </w:r>
            <w:r w:rsidR="00BA07AB" w:rsidRPr="000711C0">
              <w:rPr>
                <w:rFonts w:asciiTheme="minorHAnsi" w:hAnsiTheme="minorHAnsi"/>
              </w:rPr>
              <w:t>;</w:t>
            </w:r>
          </w:p>
          <w:p w14:paraId="65EF82E2" w14:textId="71EB89E0"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notranja bremena se privzamejo iz tabele 7.1, upošteva se urni faktor sočasne zasedenosti stavbe iz tabele 6.4, urni faktor sočasnega delovanja naprav iz tabele 7.2 in urni faktor sočasnega delovanja svetil iz tabele 7.3;</w:t>
            </w:r>
          </w:p>
          <w:p w14:paraId="307D0439" w14:textId="74154172" w:rsidR="004532E5" w:rsidRPr="000711C0" w:rsidRDefault="004532E5" w:rsidP="001B58C2">
            <w:pPr>
              <w:pStyle w:val="Odstavekseznama"/>
              <w:numPr>
                <w:ilvl w:val="0"/>
                <w:numId w:val="57"/>
              </w:numPr>
              <w:spacing w:before="60" w:after="60"/>
              <w:ind w:left="568" w:hanging="284"/>
              <w:rPr>
                <w:rFonts w:asciiTheme="minorHAnsi" w:hAnsiTheme="minorHAnsi"/>
              </w:rPr>
            </w:pPr>
            <w:r w:rsidRPr="000711C0">
              <w:rPr>
                <w:rFonts w:asciiTheme="minorHAnsi" w:hAnsiTheme="minorHAnsi"/>
              </w:rPr>
              <w:t>v prehodnem obdobju se notranja bremena določijo na enak način kot za energetsko manj zahtevne stavbe pri uporabi mesečne računske metode</w:t>
            </w:r>
            <w:r w:rsidR="00BA07AB" w:rsidRPr="000711C0">
              <w:rPr>
                <w:rFonts w:asciiTheme="minorHAnsi" w:hAnsiTheme="minorHAnsi"/>
              </w:rPr>
              <w:t>;</w:t>
            </w:r>
          </w:p>
        </w:tc>
      </w:tr>
      <w:tr w:rsidR="004532E5" w:rsidRPr="001074D5" w14:paraId="3B61736D" w14:textId="77777777" w:rsidTr="00EF17BA">
        <w:tc>
          <w:tcPr>
            <w:tcW w:w="1587" w:type="dxa"/>
          </w:tcPr>
          <w:p w14:paraId="79795D6A" w14:textId="77777777" w:rsidR="004532E5" w:rsidRPr="001074D5" w:rsidRDefault="004532E5" w:rsidP="004B5E7D">
            <w:pPr>
              <w:spacing w:before="60" w:after="60"/>
            </w:pPr>
            <w:r w:rsidRPr="001074D5">
              <w:t>ogrevanje</w:t>
            </w:r>
          </w:p>
        </w:tc>
        <w:tc>
          <w:tcPr>
            <w:tcW w:w="8504" w:type="dxa"/>
          </w:tcPr>
          <w:p w14:paraId="4001AEC8"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centralni toplovodni sistem;</w:t>
            </w:r>
          </w:p>
          <w:p w14:paraId="1B9B117D" w14:textId="6E7CA1FB"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generator: plinski kondenzacijski kotel, moč določena projektnih pogojih in referenčnih robnih pogojih za referenčno stavbo, znotraj toplotnega ovoja, izkoristek pri polni moči 105% (spodnja kurilnost);</w:t>
            </w:r>
          </w:p>
          <w:p w14:paraId="26FAB24B" w14:textId="3E5F05DB"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razvod: dvocevni razvod 35/30</w:t>
            </w:r>
            <w:r w:rsidR="00BA07AB" w:rsidRPr="000711C0">
              <w:rPr>
                <w:rFonts w:asciiTheme="minorHAnsi" w:hAnsiTheme="minorHAnsi"/>
              </w:rPr>
              <w:t xml:space="preserve"> </w:t>
            </w:r>
            <w:r w:rsidRPr="000711C0">
              <w:rPr>
                <w:rFonts w:asciiTheme="minorHAnsi" w:hAnsiTheme="minorHAnsi"/>
              </w:rPr>
              <w:t>°C, hidravlično uravnotežen razvod, moč obtočne črpalke 15 W na 1 kW grelnega toplotnega toka;</w:t>
            </w:r>
          </w:p>
          <w:p w14:paraId="7A969E77"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bCs/>
              </w:rPr>
            </w:pPr>
            <w:r w:rsidRPr="000711C0">
              <w:rPr>
                <w:rFonts w:asciiTheme="minorHAnsi" w:hAnsiTheme="minorHAnsi"/>
                <w:bCs/>
              </w:rPr>
              <w:t xml:space="preserve">dolžina cevovodov </w:t>
            </w:r>
            <w:r w:rsidRPr="000711C0">
              <w:rPr>
                <w:rFonts w:asciiTheme="minorHAnsi" w:hAnsiTheme="minorHAnsi"/>
              </w:rPr>
              <w:t xml:space="preserve">po projektu obravnavane stavbe ali s poenostavljeno metodo navedeno v dodatku B standarda SIST </w:t>
            </w:r>
            <w:r w:rsidRPr="000711C0">
              <w:rPr>
                <w:rFonts w:asciiTheme="minorHAnsi" w:hAnsiTheme="minorHAnsi"/>
                <w:bCs/>
              </w:rPr>
              <w:t>EN 15316-3,</w:t>
            </w:r>
            <w:r w:rsidRPr="000711C0">
              <w:rPr>
                <w:rFonts w:asciiTheme="minorHAnsi" w:hAnsiTheme="minorHAnsi"/>
              </w:rPr>
              <w:t xml:space="preserve"> če so izpolnjeni pogoji iz točke B 2.2.4. če toplovodni sistem ogrevanja v obravnavani stavbi ni vgrajen;</w:t>
            </w:r>
          </w:p>
          <w:p w14:paraId="7F4A3669" w14:textId="5AA04DCE"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izolirani cevovodi, debelina toplotne izolacije 40 mm (d</w:t>
            </w:r>
            <w:r w:rsidR="00BA07AB" w:rsidRPr="000711C0">
              <w:rPr>
                <w:rFonts w:asciiTheme="minorHAnsi" w:hAnsiTheme="minorHAnsi"/>
              </w:rPr>
              <w:t xml:space="preserve"> </w:t>
            </w:r>
            <w:r w:rsidRPr="000711C0">
              <w:rPr>
                <w:rFonts w:asciiTheme="minorHAnsi" w:hAnsiTheme="minorHAnsi"/>
              </w:rPr>
              <w:t>&lt;</w:t>
            </w:r>
            <w:r w:rsidR="00BA07AB" w:rsidRPr="000711C0">
              <w:rPr>
                <w:rFonts w:asciiTheme="minorHAnsi" w:hAnsiTheme="minorHAnsi"/>
              </w:rPr>
              <w:t xml:space="preserve"> </w:t>
            </w:r>
            <w:r w:rsidRPr="000711C0">
              <w:rPr>
                <w:rFonts w:asciiTheme="minorHAnsi" w:hAnsiTheme="minorHAnsi"/>
              </w:rPr>
              <w:t>22 mm), premer cevi (25</w:t>
            </w:r>
            <w:r w:rsidR="00BA07AB" w:rsidRPr="000711C0">
              <w:rPr>
                <w:rFonts w:asciiTheme="minorHAnsi" w:hAnsiTheme="minorHAnsi"/>
              </w:rPr>
              <w:t xml:space="preserve"> </w:t>
            </w:r>
            <w:r w:rsidRPr="000711C0">
              <w:rPr>
                <w:rFonts w:asciiTheme="minorHAnsi" w:hAnsiTheme="minorHAnsi"/>
              </w:rPr>
              <w:t>&lt;</w:t>
            </w:r>
            <w:r w:rsidR="00BA07AB" w:rsidRPr="000711C0">
              <w:rPr>
                <w:rFonts w:asciiTheme="minorHAnsi" w:hAnsiTheme="minorHAnsi"/>
              </w:rPr>
              <w:t xml:space="preserve"> </w:t>
            </w:r>
            <w:r w:rsidRPr="000711C0">
              <w:rPr>
                <w:rFonts w:asciiTheme="minorHAnsi" w:hAnsiTheme="minorHAnsi"/>
              </w:rPr>
              <w:t>d</w:t>
            </w:r>
            <w:r w:rsidR="00BA07AB" w:rsidRPr="000711C0">
              <w:rPr>
                <w:rFonts w:asciiTheme="minorHAnsi" w:hAnsiTheme="minorHAnsi"/>
              </w:rPr>
              <w:t xml:space="preserve"> </w:t>
            </w:r>
            <w:r w:rsidRPr="000711C0">
              <w:rPr>
                <w:rFonts w:asciiTheme="minorHAnsi" w:hAnsiTheme="minorHAnsi"/>
              </w:rPr>
              <w:t>&lt;</w:t>
            </w:r>
            <w:r w:rsidR="00BA07AB" w:rsidRPr="000711C0">
              <w:rPr>
                <w:rFonts w:asciiTheme="minorHAnsi" w:hAnsiTheme="minorHAnsi"/>
              </w:rPr>
              <w:t xml:space="preserve"> </w:t>
            </w:r>
            <w:r w:rsidRPr="000711C0">
              <w:rPr>
                <w:rFonts w:asciiTheme="minorHAnsi" w:hAnsiTheme="minorHAnsi"/>
              </w:rPr>
              <w:t>100 mm) 60mm, 100 mm za večje premere cevi; obtočna črpalka z vzdrževanjem konstantne tlačen razlike, moč po projektu obravnavane stavbe;</w:t>
            </w:r>
          </w:p>
          <w:p w14:paraId="5D164BA9"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 xml:space="preserve">podno ogrevanje, termostatski ventili z motornim pogonom, PI regulacija.  </w:t>
            </w:r>
          </w:p>
        </w:tc>
      </w:tr>
      <w:tr w:rsidR="004532E5" w:rsidRPr="001074D5" w14:paraId="0154A2C1" w14:textId="77777777" w:rsidTr="00EF17BA">
        <w:tc>
          <w:tcPr>
            <w:tcW w:w="1587" w:type="dxa"/>
          </w:tcPr>
          <w:p w14:paraId="2495FF0E" w14:textId="77777777" w:rsidR="004532E5" w:rsidRPr="001074D5" w:rsidRDefault="004532E5" w:rsidP="004B5E7D">
            <w:pPr>
              <w:spacing w:before="60" w:after="60"/>
            </w:pPr>
            <w:r w:rsidRPr="001074D5">
              <w:t>TSV</w:t>
            </w:r>
          </w:p>
        </w:tc>
        <w:tc>
          <w:tcPr>
            <w:tcW w:w="8504" w:type="dxa"/>
          </w:tcPr>
          <w:p w14:paraId="2966897D"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centralni toplovodni sistem;</w:t>
            </w:r>
          </w:p>
          <w:p w14:paraId="5DB54C3C" w14:textId="5E707D25"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generator: plinski kondenzacijski kotel, moč določena projektnih pogojih in referenčnih robnih pogojih za referenčno stavbo, znotraj toplotnega ovoja, izkoristek pri polni moči 105</w:t>
            </w:r>
            <w:r w:rsidR="00BA07AB" w:rsidRPr="000711C0">
              <w:rPr>
                <w:rFonts w:asciiTheme="minorHAnsi" w:hAnsiTheme="minorHAnsi"/>
              </w:rPr>
              <w:t xml:space="preserve"> </w:t>
            </w:r>
            <w:r w:rsidRPr="000711C0">
              <w:rPr>
                <w:rFonts w:asciiTheme="minorHAnsi" w:hAnsiTheme="minorHAnsi"/>
              </w:rPr>
              <w:t>% (spodnja kurilnost);</w:t>
            </w:r>
          </w:p>
          <w:p w14:paraId="0F3A931C" w14:textId="24D7A9DE"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bCs/>
              </w:rPr>
            </w:pPr>
            <w:r w:rsidRPr="000711C0">
              <w:rPr>
                <w:rFonts w:asciiTheme="minorHAnsi" w:hAnsiTheme="minorHAnsi"/>
                <w:bCs/>
              </w:rPr>
              <w:t xml:space="preserve">dolžina cevovodov </w:t>
            </w:r>
            <w:r w:rsidRPr="000711C0">
              <w:rPr>
                <w:rFonts w:asciiTheme="minorHAnsi" w:hAnsiTheme="minorHAnsi"/>
              </w:rPr>
              <w:t xml:space="preserve">po projektu obravnavane stavbe ali s poenostavljeno metodo navedeno v dodatku B </w:t>
            </w:r>
            <w:r w:rsidRPr="000711C0">
              <w:rPr>
                <w:rFonts w:asciiTheme="minorHAnsi" w:hAnsiTheme="minorHAnsi"/>
                <w:bCs/>
              </w:rPr>
              <w:t>standarda SIST EN 15316-3, če</w:t>
            </w:r>
            <w:r w:rsidRPr="000711C0">
              <w:rPr>
                <w:rFonts w:asciiTheme="minorHAnsi" w:hAnsiTheme="minorHAnsi"/>
              </w:rPr>
              <w:t xml:space="preserve"> so izpolnjeni pogoji iz točke B 2.2.4;</w:t>
            </w:r>
          </w:p>
          <w:p w14:paraId="552A4F92" w14:textId="009C7BA0"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izolirani cevovodi, debelina toplotne izolacije 40 mm (d</w:t>
            </w:r>
            <w:r w:rsidR="00BA07AB" w:rsidRPr="000711C0">
              <w:rPr>
                <w:rFonts w:asciiTheme="minorHAnsi" w:hAnsiTheme="minorHAnsi"/>
              </w:rPr>
              <w:t xml:space="preserve"> </w:t>
            </w:r>
            <w:r w:rsidRPr="000711C0">
              <w:rPr>
                <w:rFonts w:asciiTheme="minorHAnsi" w:hAnsiTheme="minorHAnsi"/>
              </w:rPr>
              <w:t>&lt;</w:t>
            </w:r>
            <w:r w:rsidR="00BA07AB" w:rsidRPr="000711C0">
              <w:rPr>
                <w:rFonts w:asciiTheme="minorHAnsi" w:hAnsiTheme="minorHAnsi"/>
              </w:rPr>
              <w:t xml:space="preserve"> </w:t>
            </w:r>
            <w:r w:rsidRPr="000711C0">
              <w:rPr>
                <w:rFonts w:asciiTheme="minorHAnsi" w:hAnsiTheme="minorHAnsi"/>
              </w:rPr>
              <w:t>22 mm), premer cevi (25</w:t>
            </w:r>
            <w:r w:rsidR="00BA07AB" w:rsidRPr="000711C0">
              <w:rPr>
                <w:rFonts w:asciiTheme="minorHAnsi" w:hAnsiTheme="minorHAnsi"/>
              </w:rPr>
              <w:t xml:space="preserve"> </w:t>
            </w:r>
            <w:r w:rsidRPr="000711C0">
              <w:rPr>
                <w:rFonts w:asciiTheme="minorHAnsi" w:hAnsiTheme="minorHAnsi"/>
              </w:rPr>
              <w:t>&lt;</w:t>
            </w:r>
            <w:r w:rsidR="00BA07AB" w:rsidRPr="000711C0">
              <w:rPr>
                <w:rFonts w:asciiTheme="minorHAnsi" w:hAnsiTheme="minorHAnsi"/>
              </w:rPr>
              <w:t xml:space="preserve"> </w:t>
            </w:r>
            <w:r w:rsidRPr="000711C0">
              <w:rPr>
                <w:rFonts w:asciiTheme="minorHAnsi" w:hAnsiTheme="minorHAnsi"/>
              </w:rPr>
              <w:t>d</w:t>
            </w:r>
            <w:r w:rsidR="00BA07AB" w:rsidRPr="000711C0">
              <w:rPr>
                <w:rFonts w:asciiTheme="minorHAnsi" w:hAnsiTheme="minorHAnsi"/>
              </w:rPr>
              <w:t xml:space="preserve"> </w:t>
            </w:r>
            <w:r w:rsidRPr="000711C0">
              <w:rPr>
                <w:rFonts w:asciiTheme="minorHAnsi" w:hAnsiTheme="minorHAnsi"/>
              </w:rPr>
              <w:t>&lt;</w:t>
            </w:r>
            <w:r w:rsidR="00BA07AB" w:rsidRPr="000711C0">
              <w:rPr>
                <w:rFonts w:asciiTheme="minorHAnsi" w:hAnsiTheme="minorHAnsi"/>
              </w:rPr>
              <w:t xml:space="preserve"> </w:t>
            </w:r>
            <w:r w:rsidRPr="000711C0">
              <w:rPr>
                <w:rFonts w:asciiTheme="minorHAnsi" w:hAnsiTheme="minorHAnsi"/>
              </w:rPr>
              <w:t>100 mm) 60mm, 100 mm za večje premere cevi; obtočna črpalka z vzdrževanjem konstantne tlačen razlike, moč po projektu obravnavane stavbe;</w:t>
            </w:r>
          </w:p>
          <w:p w14:paraId="533B68EF" w14:textId="2E2CA480"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razvod TSV brez cirkulacije; temperatura TSV 45</w:t>
            </w:r>
            <w:r w:rsidR="00BA07AB" w:rsidRPr="000711C0">
              <w:rPr>
                <w:rFonts w:asciiTheme="minorHAnsi" w:hAnsiTheme="minorHAnsi"/>
              </w:rPr>
              <w:t xml:space="preserve"> /</w:t>
            </w:r>
            <w:r w:rsidRPr="000711C0">
              <w:rPr>
                <w:rFonts w:asciiTheme="minorHAnsi" w:hAnsiTheme="minorHAnsi"/>
              </w:rPr>
              <w:t>10</w:t>
            </w:r>
            <w:r w:rsidR="00BA07AB" w:rsidRPr="000711C0">
              <w:rPr>
                <w:rFonts w:asciiTheme="minorHAnsi" w:hAnsiTheme="minorHAnsi"/>
              </w:rPr>
              <w:t xml:space="preserve"> </w:t>
            </w:r>
            <w:r w:rsidRPr="000711C0">
              <w:rPr>
                <w:rFonts w:asciiTheme="minorHAnsi" w:hAnsiTheme="minorHAnsi"/>
              </w:rPr>
              <w:t>°C;</w:t>
            </w:r>
          </w:p>
          <w:p w14:paraId="29356AF3" w14:textId="2B9EE998"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toplotni šok 1 uro tedensko med 3 in 4 uro, temperatura TSV 70</w:t>
            </w:r>
            <w:r w:rsidR="00BA07AB" w:rsidRPr="000711C0">
              <w:rPr>
                <w:rFonts w:asciiTheme="minorHAnsi" w:hAnsiTheme="minorHAnsi"/>
              </w:rPr>
              <w:t xml:space="preserve"> </w:t>
            </w:r>
            <w:r w:rsidRPr="000711C0">
              <w:rPr>
                <w:rFonts w:asciiTheme="minorHAnsi" w:hAnsiTheme="minorHAnsi"/>
              </w:rPr>
              <w:t>°C.</w:t>
            </w:r>
          </w:p>
        </w:tc>
      </w:tr>
      <w:tr w:rsidR="004532E5" w:rsidRPr="001074D5" w14:paraId="13B43D65" w14:textId="77777777" w:rsidTr="00EF17BA">
        <w:tc>
          <w:tcPr>
            <w:tcW w:w="1587" w:type="dxa"/>
          </w:tcPr>
          <w:p w14:paraId="26F47B9D" w14:textId="77777777" w:rsidR="004532E5" w:rsidRPr="001074D5" w:rsidRDefault="004532E5" w:rsidP="004B5E7D">
            <w:pPr>
              <w:spacing w:before="60" w:after="60"/>
            </w:pPr>
            <w:r w:rsidRPr="001074D5">
              <w:t>prezračevanje</w:t>
            </w:r>
          </w:p>
        </w:tc>
        <w:tc>
          <w:tcPr>
            <w:tcW w:w="8504" w:type="dxa"/>
          </w:tcPr>
          <w:p w14:paraId="0C37040A" w14:textId="6D741290"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mehansko z vračanjem toplote, temperiranje zraka v povezavi z generatorjem toplote in hladu; temperatura vpihovanega zraka Ti + 2</w:t>
            </w:r>
            <w:r w:rsidR="00BA07AB" w:rsidRPr="000711C0">
              <w:rPr>
                <w:rFonts w:asciiTheme="minorHAnsi" w:hAnsiTheme="minorHAnsi"/>
              </w:rPr>
              <w:t xml:space="preserve"> </w:t>
            </w:r>
            <w:r w:rsidRPr="000711C0">
              <w:rPr>
                <w:rFonts w:asciiTheme="minorHAnsi" w:hAnsiTheme="minorHAnsi"/>
              </w:rPr>
              <w:t>K v obdobju ogrevanja, Ti-2</w:t>
            </w:r>
            <w:r w:rsidR="00BA07AB" w:rsidRPr="000711C0">
              <w:rPr>
                <w:rFonts w:asciiTheme="minorHAnsi" w:hAnsiTheme="minorHAnsi"/>
              </w:rPr>
              <w:t xml:space="preserve">  </w:t>
            </w:r>
            <w:r w:rsidRPr="000711C0">
              <w:rPr>
                <w:rFonts w:asciiTheme="minorHAnsi" w:hAnsiTheme="minorHAnsi"/>
              </w:rPr>
              <w:t>K v obdobju hlajenja;</w:t>
            </w:r>
          </w:p>
          <w:p w14:paraId="35A2B5FC" w14:textId="1A384ADD"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količine zraka se prevzamejo glede na vrsto cone in urnik zasedenosti sta</w:t>
            </w:r>
            <w:r w:rsidRPr="000711C0">
              <w:rPr>
                <w:rFonts w:asciiTheme="minorHAnsi" w:hAnsiTheme="minorHAnsi"/>
                <w:bCs/>
              </w:rPr>
              <w:t>vbe iz</w:t>
            </w:r>
            <w:r w:rsidR="005C1A3A" w:rsidRPr="000711C0">
              <w:rPr>
                <w:rFonts w:asciiTheme="minorHAnsi" w:hAnsiTheme="minorHAnsi"/>
                <w:bCs/>
              </w:rPr>
              <w:t xml:space="preserve"> </w:t>
            </w:r>
            <w:r w:rsidR="004B5E7D" w:rsidRPr="000711C0">
              <w:rPr>
                <w:rFonts w:asciiTheme="minorHAnsi" w:hAnsiTheme="minorHAnsi"/>
                <w:bCs/>
              </w:rPr>
              <w:t>standarda</w:t>
            </w:r>
            <w:r w:rsidRPr="000711C0">
              <w:rPr>
                <w:rFonts w:asciiTheme="minorHAnsi" w:hAnsiTheme="minorHAnsi"/>
                <w:bCs/>
              </w:rPr>
              <w:t xml:space="preserve"> SIST ISO 18523-1;</w:t>
            </w:r>
          </w:p>
          <w:p w14:paraId="3E2C452C" w14:textId="01AF9B42" w:rsidR="004532E5" w:rsidRPr="000711C0" w:rsidRDefault="004532E5" w:rsidP="001B58C2">
            <w:pPr>
              <w:pStyle w:val="Odstavekseznama"/>
              <w:numPr>
                <w:ilvl w:val="0"/>
                <w:numId w:val="57"/>
              </w:numPr>
              <w:spacing w:before="60" w:after="60"/>
              <w:ind w:left="568" w:hanging="284"/>
              <w:rPr>
                <w:rFonts w:asciiTheme="minorHAnsi" w:hAnsiTheme="minorHAnsi"/>
              </w:rPr>
            </w:pPr>
            <w:r w:rsidRPr="000711C0">
              <w:rPr>
                <w:rFonts w:asciiTheme="minorHAnsi" w:hAnsiTheme="minorHAnsi"/>
              </w:rPr>
              <w:t>v prehodnem obdobju se privzamejo vrednosti iz tabele 6.3 in 6.4 te tehnične smernice pri največjem faktorju zasedenosti stavbe in urniku (1,0; 8:00</w:t>
            </w:r>
            <w:r w:rsidR="00BA07AB" w:rsidRPr="000711C0">
              <w:rPr>
                <w:rFonts w:asciiTheme="minorHAnsi" w:hAnsiTheme="minorHAnsi"/>
              </w:rPr>
              <w:t xml:space="preserve"> </w:t>
            </w:r>
            <w:r w:rsidRPr="000711C0">
              <w:rPr>
                <w:rFonts w:asciiTheme="minorHAnsi" w:hAnsiTheme="minorHAnsi"/>
              </w:rPr>
              <w:t>-</w:t>
            </w:r>
            <w:r w:rsidR="00BA07AB" w:rsidRPr="000711C0">
              <w:rPr>
                <w:rFonts w:asciiTheme="minorHAnsi" w:hAnsiTheme="minorHAnsi"/>
              </w:rPr>
              <w:t xml:space="preserve"> </w:t>
            </w:r>
            <w:r w:rsidRPr="000711C0">
              <w:rPr>
                <w:rFonts w:asciiTheme="minorHAnsi" w:hAnsiTheme="minorHAnsi"/>
              </w:rPr>
              <w:t>21:00);</w:t>
            </w:r>
          </w:p>
          <w:p w14:paraId="43668931" w14:textId="45259EE1"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temperaturni izkoristek prenosnika 65</w:t>
            </w:r>
            <w:r w:rsidR="00BA07AB" w:rsidRPr="000711C0">
              <w:rPr>
                <w:rFonts w:asciiTheme="minorHAnsi" w:hAnsiTheme="minorHAnsi"/>
              </w:rPr>
              <w:t xml:space="preserve"> </w:t>
            </w:r>
            <w:r w:rsidRPr="000711C0">
              <w:rPr>
                <w:rFonts w:asciiTheme="minorHAnsi" w:hAnsiTheme="minorHAnsi"/>
              </w:rPr>
              <w:t xml:space="preserve">%; tesno razvodno omrežje, tesno ohišje AHU, </w:t>
            </w:r>
            <w:r w:rsidRPr="000711C0">
              <w:rPr>
                <w:rFonts w:asciiTheme="minorHAnsi" w:hAnsiTheme="minorHAnsi"/>
              </w:rPr>
              <w:t>; t</w:t>
            </w:r>
          </w:p>
          <w:p w14:paraId="4FA9FF55"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ne upošteva se segrevanje zraka v ventilatorjih;</w:t>
            </w:r>
          </w:p>
          <w:p w14:paraId="47B5343F" w14:textId="6FBD8798"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prezračevanje je uravnoteženo, skl</w:t>
            </w:r>
            <w:r w:rsidR="0070598D" w:rsidRPr="000711C0">
              <w:rPr>
                <w:rFonts w:asciiTheme="minorHAnsi" w:hAnsiTheme="minorHAnsi"/>
              </w:rPr>
              <w:t xml:space="preserve">adno z razredom AB 3 tabela 13 </w:t>
            </w:r>
            <w:r w:rsidR="005C1A3A" w:rsidRPr="000711C0">
              <w:rPr>
                <w:rFonts w:asciiTheme="minorHAnsi" w:hAnsiTheme="minorHAnsi"/>
              </w:rPr>
              <w:t>standarad</w:t>
            </w:r>
            <w:r w:rsidR="0070598D" w:rsidRPr="000711C0">
              <w:rPr>
                <w:rFonts w:asciiTheme="minorHAnsi" w:hAnsiTheme="minorHAnsi"/>
              </w:rPr>
              <w:t>a</w:t>
            </w:r>
            <w:r w:rsidR="005C1A3A" w:rsidRPr="000711C0">
              <w:rPr>
                <w:rFonts w:asciiTheme="minorHAnsi" w:hAnsiTheme="minorHAnsi"/>
              </w:rPr>
              <w:t xml:space="preserve"> </w:t>
            </w:r>
            <w:r w:rsidRPr="000711C0">
              <w:rPr>
                <w:rFonts w:asciiTheme="minorHAnsi" w:hAnsiTheme="minorHAnsi"/>
                <w:bCs/>
              </w:rPr>
              <w:t>SIST EN 16798-3;</w:t>
            </w:r>
          </w:p>
          <w:p w14:paraId="0DA242F6" w14:textId="30FA2610"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pogoni SFP 3 dovod (1000 W/(m</w:t>
            </w:r>
            <w:r w:rsidRPr="000711C0">
              <w:rPr>
                <w:rFonts w:asciiTheme="minorHAnsi" w:hAnsiTheme="minorHAnsi"/>
                <w:vertAlign w:val="superscript"/>
              </w:rPr>
              <w:t>3</w:t>
            </w:r>
            <w:r w:rsidRPr="000711C0">
              <w:rPr>
                <w:rFonts w:asciiTheme="minorHAnsi" w:hAnsiTheme="minorHAnsi"/>
              </w:rPr>
              <w:t>/s)), SFP 2 dovod (700 W/(m</w:t>
            </w:r>
            <w:r w:rsidRPr="000711C0">
              <w:rPr>
                <w:rFonts w:asciiTheme="minorHAnsi" w:hAnsiTheme="minorHAnsi"/>
                <w:vertAlign w:val="superscript"/>
              </w:rPr>
              <w:t>3</w:t>
            </w:r>
            <w:r w:rsidRPr="000711C0">
              <w:rPr>
                <w:rFonts w:asciiTheme="minorHAnsi" w:hAnsiTheme="minorHAnsi"/>
              </w:rPr>
              <w:t>/s))</w:t>
            </w:r>
            <w:r w:rsidR="005C1A3A" w:rsidRPr="000711C0">
              <w:rPr>
                <w:rFonts w:asciiTheme="minorHAnsi" w:hAnsiTheme="minorHAnsi"/>
              </w:rPr>
              <w:t>,</w:t>
            </w:r>
            <w:r w:rsidRPr="000711C0">
              <w:rPr>
                <w:rFonts w:asciiTheme="minorHAnsi" w:hAnsiTheme="minorHAnsi"/>
              </w:rPr>
              <w:t xml:space="preserve"> (</w:t>
            </w:r>
            <w:r w:rsidR="00BA07AB" w:rsidRPr="000711C0">
              <w:rPr>
                <w:rFonts w:asciiTheme="minorHAnsi" w:hAnsiTheme="minorHAnsi"/>
              </w:rPr>
              <w:t>tabela 14</w:t>
            </w:r>
            <w:r w:rsidR="0070598D" w:rsidRPr="000711C0">
              <w:rPr>
                <w:rFonts w:asciiTheme="minorHAnsi" w:hAnsiTheme="minorHAnsi"/>
                <w:bCs/>
              </w:rPr>
              <w:t xml:space="preserve"> </w:t>
            </w:r>
            <w:r w:rsidR="005C1A3A" w:rsidRPr="000711C0">
              <w:rPr>
                <w:rFonts w:asciiTheme="minorHAnsi" w:hAnsiTheme="minorHAnsi"/>
                <w:bCs/>
              </w:rPr>
              <w:t xml:space="preserve">standarda </w:t>
            </w:r>
            <w:r w:rsidRPr="000711C0">
              <w:rPr>
                <w:rFonts w:asciiTheme="minorHAnsi" w:hAnsiTheme="minorHAnsi"/>
                <w:bCs/>
              </w:rPr>
              <w:t>SIST EN 16798-</w:t>
            </w:r>
            <w:r w:rsidR="005C1A3A" w:rsidRPr="000711C0">
              <w:rPr>
                <w:rFonts w:asciiTheme="minorHAnsi" w:hAnsiTheme="minorHAnsi"/>
                <w:bCs/>
              </w:rPr>
              <w:t>3</w:t>
            </w:r>
            <w:r w:rsidRPr="000711C0">
              <w:rPr>
                <w:rFonts w:asciiTheme="minorHAnsi" w:hAnsiTheme="minorHAnsi"/>
                <w:bCs/>
              </w:rPr>
              <w:t>, z</w:t>
            </w:r>
            <w:r w:rsidRPr="000711C0">
              <w:rPr>
                <w:rFonts w:asciiTheme="minorHAnsi" w:hAnsiTheme="minorHAnsi"/>
              </w:rPr>
              <w:t xml:space="preserve"> upoštevanjem komponent kot so navedene v tabeli</w:t>
            </w:r>
            <w:r w:rsidRPr="000711C0">
              <w:rPr>
                <w:rFonts w:asciiTheme="minorHAnsi" w:hAnsiTheme="minorHAnsi"/>
                <w:bCs/>
              </w:rPr>
              <w:t xml:space="preserve"> 15</w:t>
            </w:r>
            <w:r w:rsidR="005C1A3A" w:rsidRPr="000711C0">
              <w:rPr>
                <w:rFonts w:asciiTheme="minorHAnsi" w:hAnsiTheme="minorHAnsi"/>
                <w:bCs/>
              </w:rPr>
              <w:t xml:space="preserve"> standarda </w:t>
            </w:r>
            <w:r w:rsidRPr="000711C0">
              <w:rPr>
                <w:rFonts w:asciiTheme="minorHAnsi" w:hAnsiTheme="minorHAnsi"/>
                <w:bCs/>
              </w:rPr>
              <w:t>SIST EN 16798-3</w:t>
            </w:r>
            <w:r w:rsidR="0070598D" w:rsidRPr="000711C0">
              <w:rPr>
                <w:rFonts w:asciiTheme="minorHAnsi" w:hAnsiTheme="minorHAnsi"/>
                <w:bCs/>
              </w:rPr>
              <w:t>)</w:t>
            </w:r>
            <w:r w:rsidRPr="000711C0">
              <w:rPr>
                <w:rFonts w:asciiTheme="minorHAnsi" w:hAnsiTheme="minorHAnsi"/>
                <w:bCs/>
              </w:rPr>
              <w:t>;</w:t>
            </w:r>
          </w:p>
          <w:p w14:paraId="24EF8453" w14:textId="680E88C5"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naravno prezračevanje in hibridno prezračevanje se ne upošteva; brez pred-ogrevanja in pred-hlajenja zraka</w:t>
            </w:r>
            <w:r w:rsidR="00BA07AB" w:rsidRPr="000711C0">
              <w:rPr>
                <w:rFonts w:asciiTheme="minorHAnsi" w:hAnsiTheme="minorHAnsi"/>
              </w:rPr>
              <w:t>;</w:t>
            </w:r>
          </w:p>
        </w:tc>
      </w:tr>
      <w:tr w:rsidR="004532E5" w:rsidRPr="001074D5" w14:paraId="701BDD43" w14:textId="77777777" w:rsidTr="00EF17BA">
        <w:tc>
          <w:tcPr>
            <w:tcW w:w="1587" w:type="dxa"/>
          </w:tcPr>
          <w:p w14:paraId="04A40BFC" w14:textId="77777777" w:rsidR="004532E5" w:rsidRPr="001074D5" w:rsidRDefault="004532E5" w:rsidP="004B5E7D">
            <w:pPr>
              <w:spacing w:before="60" w:after="60"/>
            </w:pPr>
            <w:r w:rsidRPr="001074D5">
              <w:t>hlajenje</w:t>
            </w:r>
          </w:p>
        </w:tc>
        <w:tc>
          <w:tcPr>
            <w:tcW w:w="8504" w:type="dxa"/>
          </w:tcPr>
          <w:p w14:paraId="246C702E" w14:textId="10A1CD54"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 xml:space="preserve">s klimatizacijskim sistemom, s temperiranjem zraka v povezavi z generatorjem hladu </w:t>
            </w:r>
          </w:p>
          <w:p w14:paraId="6F185FF0" w14:textId="7E80B0A0"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kompresorsko hlajenje z ohlajeno vodo 8/14</w:t>
            </w:r>
            <w:r w:rsidR="00BA07AB" w:rsidRPr="000711C0">
              <w:rPr>
                <w:rFonts w:asciiTheme="minorHAnsi" w:hAnsiTheme="minorHAnsi"/>
              </w:rPr>
              <w:t xml:space="preserve"> </w:t>
            </w:r>
            <w:r w:rsidR="00BA07AB" w:rsidRPr="000711C0">
              <w:rPr>
                <w:rFonts w:asciiTheme="minorHAnsi" w:hAnsiTheme="minorHAnsi"/>
                <w:vertAlign w:val="superscript"/>
              </w:rPr>
              <w:t>o</w:t>
            </w:r>
            <w:r w:rsidR="00BA07AB" w:rsidRPr="000711C0">
              <w:rPr>
                <w:rFonts w:asciiTheme="minorHAnsi" w:hAnsiTheme="minorHAnsi"/>
              </w:rPr>
              <w:t>C</w:t>
            </w:r>
            <w:r w:rsidRPr="000711C0">
              <w:rPr>
                <w:rFonts w:asciiTheme="minorHAnsi" w:hAnsiTheme="minorHAnsi"/>
              </w:rPr>
              <w:t>;</w:t>
            </w:r>
          </w:p>
          <w:p w14:paraId="1525621E" w14:textId="2A04DA12"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COP</w:t>
            </w:r>
            <w:r w:rsidRPr="000711C0">
              <w:rPr>
                <w:rFonts w:asciiTheme="minorHAnsi" w:hAnsiTheme="minorHAnsi"/>
                <w:vertAlign w:val="subscript"/>
              </w:rPr>
              <w:t>ref</w:t>
            </w:r>
            <w:r w:rsidRPr="000711C0">
              <w:rPr>
                <w:rFonts w:asciiTheme="minorHAnsi" w:hAnsiTheme="minorHAnsi"/>
              </w:rPr>
              <w:t xml:space="preserve"> </w:t>
            </w:r>
            <w:r w:rsidR="00BA07AB" w:rsidRPr="000711C0">
              <w:rPr>
                <w:rFonts w:asciiTheme="minorHAnsi" w:hAnsiTheme="minorHAnsi"/>
              </w:rPr>
              <w:t xml:space="preserve">= </w:t>
            </w:r>
            <w:r w:rsidRPr="000711C0">
              <w:rPr>
                <w:rFonts w:asciiTheme="minorHAnsi" w:hAnsiTheme="minorHAnsi"/>
              </w:rPr>
              <w:t>3,5; zunanji suh prenosnik toplote,</w:t>
            </w:r>
          </w:p>
          <w:p w14:paraId="5631C9FA" w14:textId="2A4EC83D"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moč določena pri projektnih pogojih in referenčnih pogojih za referenčno stavbo;</w:t>
            </w:r>
          </w:p>
          <w:p w14:paraId="4F1E54AF" w14:textId="2B6492E5"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brez hranilnika hladu;</w:t>
            </w:r>
          </w:p>
          <w:p w14:paraId="59A3A7BF"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moč obtočne črpalke 15 W na 1 kW hladilnega toplotnega toka;</w:t>
            </w:r>
          </w:p>
          <w:p w14:paraId="766732FC" w14:textId="4C6420A6"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brez toplotnih dobitkov v cevovodih</w:t>
            </w:r>
            <w:r w:rsidR="00BA07AB" w:rsidRPr="000711C0">
              <w:rPr>
                <w:rFonts w:asciiTheme="minorHAnsi" w:hAnsiTheme="minorHAnsi"/>
              </w:rPr>
              <w:t>;</w:t>
            </w:r>
          </w:p>
        </w:tc>
      </w:tr>
      <w:tr w:rsidR="004532E5" w:rsidRPr="001074D5" w14:paraId="666B3D93" w14:textId="77777777" w:rsidTr="00EF17BA">
        <w:tc>
          <w:tcPr>
            <w:tcW w:w="1587" w:type="dxa"/>
          </w:tcPr>
          <w:p w14:paraId="78044CF2" w14:textId="77777777" w:rsidR="004532E5" w:rsidRPr="001074D5" w:rsidRDefault="004532E5" w:rsidP="004B5E7D">
            <w:pPr>
              <w:spacing w:before="60" w:after="60"/>
            </w:pPr>
            <w:r w:rsidRPr="001074D5">
              <w:t>klimatizacija</w:t>
            </w:r>
          </w:p>
        </w:tc>
        <w:tc>
          <w:tcPr>
            <w:tcW w:w="8504" w:type="dxa"/>
          </w:tcPr>
          <w:p w14:paraId="5808D89F"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pri pogojih, ki veljajo za obravnavano stavbo če je klimatizacija predvidena</w:t>
            </w:r>
          </w:p>
        </w:tc>
      </w:tr>
      <w:tr w:rsidR="004532E5" w:rsidRPr="001074D5" w14:paraId="6BD09994" w14:textId="77777777" w:rsidTr="00EF17BA">
        <w:tc>
          <w:tcPr>
            <w:tcW w:w="1587" w:type="dxa"/>
          </w:tcPr>
          <w:p w14:paraId="3B262D3C" w14:textId="77777777" w:rsidR="004532E5" w:rsidRPr="001074D5" w:rsidRDefault="004532E5" w:rsidP="004B5E7D">
            <w:pPr>
              <w:spacing w:before="60" w:after="60"/>
            </w:pPr>
            <w:r w:rsidRPr="001074D5">
              <w:t>razsvetljava</w:t>
            </w:r>
          </w:p>
        </w:tc>
        <w:tc>
          <w:tcPr>
            <w:tcW w:w="8504" w:type="dxa"/>
          </w:tcPr>
          <w:p w14:paraId="42A221CD"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color w:val="000000" w:themeColor="text1"/>
              </w:rPr>
            </w:pPr>
            <w:r w:rsidRPr="000711C0">
              <w:rPr>
                <w:rFonts w:asciiTheme="minorHAnsi" w:hAnsiTheme="minorHAnsi"/>
              </w:rPr>
              <w:t>P‘</w:t>
            </w:r>
            <w:r w:rsidRPr="000711C0">
              <w:rPr>
                <w:rFonts w:asciiTheme="minorHAnsi" w:hAnsiTheme="minorHAnsi"/>
                <w:vertAlign w:val="subscript"/>
              </w:rPr>
              <w:t>L</w:t>
            </w:r>
            <w:r w:rsidRPr="000711C0">
              <w:rPr>
                <w:rFonts w:asciiTheme="minorHAnsi" w:hAnsiTheme="minorHAnsi"/>
              </w:rPr>
              <w:t xml:space="preserve"> = </w:t>
            </w:r>
            <w:r w:rsidRPr="000711C0">
              <w:rPr>
                <w:rFonts w:asciiTheme="minorHAnsi" w:hAnsiTheme="minorHAnsi"/>
                <w:color w:val="000000" w:themeColor="text1"/>
              </w:rPr>
              <w:t>7,0</w:t>
            </w:r>
            <w:r w:rsidRPr="000711C0">
              <w:rPr>
                <w:rFonts w:asciiTheme="minorHAnsi" w:hAnsiTheme="minorHAnsi"/>
              </w:rPr>
              <w:t xml:space="preserve"> W/m</w:t>
            </w:r>
            <w:r w:rsidRPr="000711C0">
              <w:rPr>
                <w:rFonts w:asciiTheme="minorHAnsi" w:hAnsiTheme="minorHAnsi"/>
                <w:vertAlign w:val="superscript"/>
              </w:rPr>
              <w:t>2</w:t>
            </w:r>
            <w:r w:rsidRPr="000711C0">
              <w:rPr>
                <w:rFonts w:asciiTheme="minorHAnsi" w:hAnsiTheme="minorHAnsi"/>
                <w:color w:val="000000" w:themeColor="text1"/>
              </w:rPr>
              <w:t>;</w:t>
            </w:r>
          </w:p>
          <w:p w14:paraId="60F7887E" w14:textId="212AEE4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 xml:space="preserve">vgrajene so LED sijalke s faktorjem energijske učinkovitosti FL </w:t>
            </w:r>
            <w:r w:rsidR="00B4427A" w:rsidRPr="000711C0">
              <w:rPr>
                <w:rFonts w:asciiTheme="minorHAnsi" w:hAnsiTheme="minorHAnsi"/>
              </w:rPr>
              <w:t xml:space="preserve">= </w:t>
            </w:r>
            <w:r w:rsidRPr="000711C0">
              <w:rPr>
                <w:rFonts w:asciiTheme="minorHAnsi" w:hAnsiTheme="minorHAnsi"/>
              </w:rPr>
              <w:t xml:space="preserve">0,86; </w:t>
            </w:r>
          </w:p>
          <w:p w14:paraId="133C2D82" w14:textId="1A0E6A5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lang w:val="en-GB"/>
              </w:rPr>
            </w:pPr>
            <w:r w:rsidRPr="000711C0">
              <w:rPr>
                <w:rFonts w:asciiTheme="minorHAnsi" w:hAnsiTheme="minorHAnsi"/>
              </w:rPr>
              <w:t xml:space="preserve">faktor uporabe razsvetljave Fo </w:t>
            </w:r>
            <w:r w:rsidR="00BA07AB" w:rsidRPr="000711C0">
              <w:rPr>
                <w:rFonts w:asciiTheme="minorHAnsi" w:hAnsiTheme="minorHAnsi"/>
              </w:rPr>
              <w:t xml:space="preserve">= </w:t>
            </w:r>
            <w:r w:rsidRPr="000711C0">
              <w:rPr>
                <w:rFonts w:asciiTheme="minorHAnsi" w:hAnsiTheme="minorHAnsi"/>
              </w:rPr>
              <w:t xml:space="preserve">1 </w:t>
            </w:r>
            <w:r w:rsidRPr="000711C0">
              <w:rPr>
                <w:rFonts w:asciiTheme="minorHAnsi" w:hAnsiTheme="minorHAnsi"/>
                <w:lang w:val="en-GB"/>
              </w:rPr>
              <w:t xml:space="preserve">(occupancy dependency factor); </w:t>
            </w:r>
          </w:p>
          <w:p w14:paraId="06AA7EA4" w14:textId="0A543918"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 xml:space="preserve">faktor trajnosti svetilnosti svetilke Fc </w:t>
            </w:r>
            <w:r w:rsidR="00BA07AB" w:rsidRPr="000711C0">
              <w:rPr>
                <w:rFonts w:asciiTheme="minorHAnsi" w:hAnsiTheme="minorHAnsi"/>
              </w:rPr>
              <w:t xml:space="preserve">= </w:t>
            </w:r>
            <w:r w:rsidRPr="000711C0">
              <w:rPr>
                <w:rFonts w:asciiTheme="minorHAnsi" w:hAnsiTheme="minorHAnsi"/>
              </w:rPr>
              <w:t>1 (constant illum</w:t>
            </w:r>
            <w:r w:rsidR="0070153B" w:rsidRPr="000711C0">
              <w:rPr>
                <w:rFonts w:asciiTheme="minorHAnsi" w:hAnsiTheme="minorHAnsi"/>
              </w:rPr>
              <w:t>i</w:t>
            </w:r>
            <w:r w:rsidRPr="000711C0">
              <w:rPr>
                <w:rFonts w:asciiTheme="minorHAnsi" w:hAnsiTheme="minorHAnsi"/>
              </w:rPr>
              <w:t xml:space="preserve">nance dependency factor); </w:t>
            </w:r>
          </w:p>
          <w:p w14:paraId="55C905B6" w14:textId="36125B08"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faktor naravne osvetlitve Fd</w:t>
            </w:r>
            <w:r w:rsidR="00BA07AB" w:rsidRPr="000711C0">
              <w:rPr>
                <w:rFonts w:asciiTheme="minorHAnsi" w:hAnsiTheme="minorHAnsi"/>
              </w:rPr>
              <w:t xml:space="preserve"> =</w:t>
            </w:r>
            <w:r w:rsidRPr="000711C0">
              <w:rPr>
                <w:rFonts w:asciiTheme="minorHAnsi" w:hAnsiTheme="minorHAnsi"/>
              </w:rPr>
              <w:t xml:space="preserve"> 1 </w:t>
            </w:r>
            <w:r w:rsidRPr="000711C0">
              <w:rPr>
                <w:rFonts w:asciiTheme="minorHAnsi" w:hAnsiTheme="minorHAnsi"/>
                <w:lang w:val="en-GB"/>
              </w:rPr>
              <w:t xml:space="preserve">(daylight dependency factor, </w:t>
            </w:r>
            <w:r w:rsidRPr="000711C0">
              <w:rPr>
                <w:rFonts w:asciiTheme="minorHAnsi" w:hAnsiTheme="minorHAnsi"/>
              </w:rPr>
              <w:t xml:space="preserve">DF </w:t>
            </w:r>
            <w:r w:rsidR="00BA07AB" w:rsidRPr="000711C0">
              <w:rPr>
                <w:rFonts w:asciiTheme="minorHAnsi" w:hAnsiTheme="minorHAnsi"/>
              </w:rPr>
              <w:t xml:space="preserve">= </w:t>
            </w:r>
            <w:r w:rsidRPr="000711C0">
              <w:rPr>
                <w:rFonts w:asciiTheme="minorHAnsi" w:hAnsiTheme="minorHAnsi"/>
              </w:rPr>
              <w:t>0</w:t>
            </w:r>
            <w:r w:rsidR="00BA07AB" w:rsidRPr="000711C0">
              <w:rPr>
                <w:rFonts w:asciiTheme="minorHAnsi" w:hAnsiTheme="minorHAnsi"/>
              </w:rPr>
              <w:t xml:space="preserve"> </w:t>
            </w:r>
            <w:r w:rsidRPr="000711C0">
              <w:rPr>
                <w:rFonts w:asciiTheme="minorHAnsi" w:hAnsiTheme="minorHAnsi"/>
              </w:rPr>
              <w:t xml:space="preserve">%) ; </w:t>
            </w:r>
          </w:p>
          <w:p w14:paraId="1BECF06F" w14:textId="384568C1"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varnostne svetilke se ne upoštevajo v izračunu rabe energije za delovanje sistema razsvetljave</w:t>
            </w:r>
            <w:r w:rsidR="00BA07AB" w:rsidRPr="000711C0">
              <w:rPr>
                <w:rFonts w:asciiTheme="minorHAnsi" w:hAnsiTheme="minorHAnsi"/>
              </w:rPr>
              <w:t>;</w:t>
            </w:r>
          </w:p>
        </w:tc>
      </w:tr>
      <w:tr w:rsidR="004532E5" w:rsidRPr="001074D5" w14:paraId="247775E1" w14:textId="77777777" w:rsidTr="00EF17BA">
        <w:tc>
          <w:tcPr>
            <w:tcW w:w="1587" w:type="dxa"/>
          </w:tcPr>
          <w:p w14:paraId="3CA0B901" w14:textId="77777777" w:rsidR="004532E5" w:rsidRPr="001074D5" w:rsidRDefault="004532E5" w:rsidP="004B5E7D">
            <w:pPr>
              <w:spacing w:before="60" w:after="60"/>
            </w:pPr>
            <w:r w:rsidRPr="001074D5">
              <w:t>BAC</w:t>
            </w:r>
          </w:p>
        </w:tc>
        <w:tc>
          <w:tcPr>
            <w:tcW w:w="8504" w:type="dxa"/>
          </w:tcPr>
          <w:p w14:paraId="7CE6271D" w14:textId="793B0A0F"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razred C</w:t>
            </w:r>
            <w:r w:rsidR="00BA07AB" w:rsidRPr="000711C0">
              <w:rPr>
                <w:rFonts w:asciiTheme="minorHAnsi" w:hAnsiTheme="minorHAnsi"/>
              </w:rPr>
              <w:t>;</w:t>
            </w:r>
          </w:p>
        </w:tc>
      </w:tr>
      <w:tr w:rsidR="004532E5" w:rsidRPr="001074D5" w14:paraId="70CD88D4" w14:textId="77777777" w:rsidTr="00EF17BA">
        <w:tc>
          <w:tcPr>
            <w:tcW w:w="1587" w:type="dxa"/>
          </w:tcPr>
          <w:p w14:paraId="15F1F369" w14:textId="77777777" w:rsidR="004532E5" w:rsidRPr="001074D5" w:rsidRDefault="004532E5" w:rsidP="004B5E7D">
            <w:pPr>
              <w:spacing w:before="60" w:after="60"/>
            </w:pPr>
            <w:r w:rsidRPr="001074D5">
              <w:t>OVE</w:t>
            </w:r>
          </w:p>
        </w:tc>
        <w:tc>
          <w:tcPr>
            <w:tcW w:w="8504" w:type="dxa"/>
          </w:tcPr>
          <w:p w14:paraId="7E13BF3C"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TSV se pripravlja v kombinaciji sistema TSV in solarnega toplotnega sistema; ravni selektivni SSE, površina SSE je 0,03 × Au (m</w:t>
            </w:r>
            <w:r w:rsidRPr="000711C0">
              <w:rPr>
                <w:rFonts w:asciiTheme="minorHAnsi" w:hAnsiTheme="minorHAnsi"/>
                <w:vertAlign w:val="superscript"/>
              </w:rPr>
              <w:t>2</w:t>
            </w:r>
            <w:r w:rsidRPr="000711C0">
              <w:rPr>
                <w:rFonts w:asciiTheme="minorHAnsi" w:hAnsiTheme="minorHAnsi"/>
              </w:rPr>
              <w:t>) to velja tudi, če je na obravnavani stavbi predvidena drugačna površina SSE;</w:t>
            </w:r>
          </w:p>
          <w:p w14:paraId="569C548F" w14:textId="59D095E5"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če je solarni ogrevalni sistem predviden na obravnavani stavbi se dolžina cevovodov privzame iz projektne naloge, obtočna črpalka in velikost hranilnika (V</w:t>
            </w:r>
            <w:r w:rsidRPr="000711C0">
              <w:rPr>
                <w:rFonts w:asciiTheme="minorHAnsi" w:hAnsiTheme="minorHAnsi"/>
                <w:vertAlign w:val="subscript"/>
              </w:rPr>
              <w:t>sol,sto</w:t>
            </w:r>
            <w:r w:rsidRPr="000711C0">
              <w:rPr>
                <w:rFonts w:asciiTheme="minorHAnsi" w:hAnsiTheme="minorHAnsi"/>
              </w:rPr>
              <w:t xml:space="preserve"> = 50 l/m</w:t>
            </w:r>
            <w:r w:rsidRPr="000711C0">
              <w:rPr>
                <w:rFonts w:asciiTheme="minorHAnsi" w:hAnsiTheme="minorHAnsi"/>
                <w:vertAlign w:val="superscript"/>
              </w:rPr>
              <w:t>2</w:t>
            </w:r>
            <w:r w:rsidRPr="000711C0">
              <w:rPr>
                <w:rFonts w:asciiTheme="minorHAnsi" w:hAnsiTheme="minorHAnsi"/>
              </w:rPr>
              <w:t xml:space="preserve"> SSE) pa se prilagodita referenčni površini sprejemnikov sončne energije;</w:t>
            </w:r>
          </w:p>
          <w:p w14:paraId="4664E437" w14:textId="32134D9B"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 xml:space="preserve">konstrukcijske veličine naprav solarnega ogrevalnega sistema se privzamejo iz točk B.2, B.3, B.6, B.11 in B.12 </w:t>
            </w:r>
            <w:r w:rsidRPr="000711C0">
              <w:rPr>
                <w:rFonts w:asciiTheme="minorHAnsi" w:hAnsiTheme="minorHAnsi"/>
                <w:bCs/>
              </w:rPr>
              <w:t>standarda SIST EN 15316-4-3</w:t>
            </w:r>
            <w:r w:rsidR="00BA07AB" w:rsidRPr="000711C0">
              <w:rPr>
                <w:rFonts w:asciiTheme="minorHAnsi" w:hAnsiTheme="minorHAnsi"/>
                <w:bCs/>
              </w:rPr>
              <w:t>,</w:t>
            </w:r>
            <w:r w:rsidRPr="000711C0">
              <w:rPr>
                <w:rFonts w:asciiTheme="minorHAnsi" w:hAnsiTheme="minorHAnsi"/>
                <w:bCs/>
              </w:rPr>
              <w:t xml:space="preserve"> kot</w:t>
            </w:r>
            <w:r w:rsidRPr="000711C0">
              <w:rPr>
                <w:rFonts w:asciiTheme="minorHAnsi" w:hAnsiTheme="minorHAnsi"/>
              </w:rPr>
              <w:t xml:space="preserve"> tipične vrednosti;</w:t>
            </w:r>
          </w:p>
          <w:p w14:paraId="2793EBE5" w14:textId="77777777" w:rsidR="004532E5" w:rsidRPr="000711C0" w:rsidRDefault="004532E5" w:rsidP="001B58C2">
            <w:pPr>
              <w:pStyle w:val="Odstavekseznama"/>
              <w:numPr>
                <w:ilvl w:val="0"/>
                <w:numId w:val="61"/>
              </w:numPr>
              <w:spacing w:before="60" w:after="60"/>
              <w:ind w:left="284" w:hanging="284"/>
              <w:contextualSpacing w:val="0"/>
              <w:rPr>
                <w:rFonts w:asciiTheme="minorHAnsi" w:hAnsiTheme="minorHAnsi"/>
              </w:rPr>
            </w:pPr>
            <w:r w:rsidRPr="000711C0">
              <w:rPr>
                <w:rFonts w:asciiTheme="minorHAnsi" w:hAnsiTheme="minorHAnsi"/>
              </w:rPr>
              <w:t>SSE so usmerjeni proti jugu z naklonom 35°.</w:t>
            </w:r>
          </w:p>
        </w:tc>
      </w:tr>
    </w:tbl>
    <w:p w14:paraId="3C50682D" w14:textId="77777777" w:rsidR="001C24E0" w:rsidRPr="00B57BF3" w:rsidRDefault="001C24E0" w:rsidP="001C24E0">
      <w:pPr>
        <w:tabs>
          <w:tab w:val="left" w:pos="1038"/>
        </w:tabs>
        <w:rPr>
          <w:rFonts w:cstheme="minorHAnsi"/>
          <w:sz w:val="28"/>
          <w:szCs w:val="28"/>
        </w:rPr>
      </w:pPr>
    </w:p>
    <w:p w14:paraId="520FFD32" w14:textId="68512212" w:rsidR="00F45645" w:rsidRPr="008E1DBA" w:rsidRDefault="00F45645">
      <w:pPr>
        <w:rPr>
          <w:rFonts w:cstheme="minorHAnsi"/>
          <w:sz w:val="28"/>
          <w:szCs w:val="28"/>
        </w:rPr>
      </w:pPr>
      <w:r w:rsidRPr="008E1DBA">
        <w:rPr>
          <w:rFonts w:cstheme="minorHAnsi"/>
          <w:sz w:val="28"/>
          <w:szCs w:val="28"/>
        </w:rPr>
        <w:br w:type="page"/>
      </w:r>
    </w:p>
    <w:p w14:paraId="75DD0AA6" w14:textId="77777777" w:rsidR="00350D17" w:rsidRPr="001074D5" w:rsidRDefault="00331580">
      <w:pPr>
        <w:pStyle w:val="1-nasl"/>
        <w:numPr>
          <w:ilvl w:val="0"/>
          <w:numId w:val="0"/>
        </w:numPr>
      </w:pPr>
      <w:bookmarkStart w:id="584" w:name="_Toc77238636"/>
      <w:r w:rsidRPr="001074D5">
        <w:t>Priloga 1</w:t>
      </w:r>
      <w:r w:rsidR="00DA4B22" w:rsidRPr="001074D5">
        <w:t>:</w:t>
      </w:r>
      <w:bookmarkEnd w:id="584"/>
    </w:p>
    <w:p w14:paraId="51D81386" w14:textId="5C1EF3EE" w:rsidR="005737F3" w:rsidRPr="001B06B7" w:rsidRDefault="00033D86" w:rsidP="001B06B7">
      <w:pPr>
        <w:spacing w:before="240"/>
      </w:pPr>
      <w:r w:rsidRPr="001B06B7">
        <w:t xml:space="preserve">Tabela T1: </w:t>
      </w:r>
      <w:r w:rsidR="00DA4B22" w:rsidRPr="001B06B7">
        <w:t>Toplotn</w:t>
      </w:r>
      <w:r w:rsidRPr="001B06B7">
        <w:t>o tehnične</w:t>
      </w:r>
      <w:r w:rsidR="00DA4B22" w:rsidRPr="001B06B7">
        <w:t xml:space="preserve"> lastnosti gradnikov ovoja stavb</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20" w:firstRow="1" w:lastRow="0" w:firstColumn="0" w:lastColumn="0" w:noHBand="0" w:noVBand="0"/>
      </w:tblPr>
      <w:tblGrid>
        <w:gridCol w:w="4531"/>
        <w:gridCol w:w="1382"/>
        <w:gridCol w:w="1382"/>
        <w:gridCol w:w="1382"/>
        <w:gridCol w:w="1383"/>
      </w:tblGrid>
      <w:tr w:rsidR="00A16533" w:rsidRPr="001074D5" w14:paraId="4CE9FADA" w14:textId="77777777" w:rsidTr="00EB5D9A">
        <w:tc>
          <w:tcPr>
            <w:tcW w:w="4531" w:type="dxa"/>
            <w:tcBorders>
              <w:bottom w:val="single" w:sz="4" w:space="0" w:color="auto"/>
            </w:tcBorders>
            <w:shd w:val="clear" w:color="auto" w:fill="D9D9D9" w:themeFill="background1" w:themeFillShade="D9"/>
          </w:tcPr>
          <w:p w14:paraId="6971DA76" w14:textId="77777777" w:rsidR="00A16533" w:rsidRPr="00CE007E" w:rsidRDefault="00A16533" w:rsidP="00A16533">
            <w:pPr>
              <w:pStyle w:val="Datum"/>
              <w:spacing w:before="120" w:after="120"/>
              <w:rPr>
                <w:rFonts w:asciiTheme="minorHAnsi" w:hAnsiTheme="minorHAnsi" w:cstheme="minorHAnsi"/>
                <w:b/>
                <w:sz w:val="20"/>
              </w:rPr>
            </w:pPr>
            <w:r w:rsidRPr="00CE007E">
              <w:rPr>
                <w:rFonts w:asciiTheme="minorHAnsi" w:hAnsiTheme="minorHAnsi" w:cstheme="minorHAnsi"/>
                <w:b/>
                <w:sz w:val="20"/>
              </w:rPr>
              <w:t>Material</w:t>
            </w:r>
          </w:p>
        </w:tc>
        <w:tc>
          <w:tcPr>
            <w:tcW w:w="1382" w:type="dxa"/>
            <w:tcBorders>
              <w:bottom w:val="single" w:sz="4" w:space="0" w:color="auto"/>
            </w:tcBorders>
            <w:shd w:val="clear" w:color="auto" w:fill="D9D9D9" w:themeFill="background1" w:themeFillShade="D9"/>
          </w:tcPr>
          <w:p w14:paraId="4FD6D874" w14:textId="77777777" w:rsidR="00A16533" w:rsidRPr="008E1DBA" w:rsidRDefault="00A16533" w:rsidP="00A16533">
            <w:pPr>
              <w:spacing w:before="120"/>
              <w:jc w:val="center"/>
              <w:rPr>
                <w:rFonts w:cstheme="minorHAnsi"/>
                <w:b/>
                <w:bCs/>
                <w:i/>
                <w:sz w:val="20"/>
              </w:rPr>
            </w:pPr>
            <w:r w:rsidRPr="00B57BF3">
              <w:rPr>
                <w:rFonts w:cstheme="minorHAnsi"/>
                <w:b/>
                <w:bCs/>
                <w:i/>
                <w:sz w:val="20"/>
              </w:rPr>
              <w:t>ρ</w:t>
            </w:r>
          </w:p>
          <w:p w14:paraId="003AB016" w14:textId="77777777" w:rsidR="00A16533" w:rsidRPr="00CE007E" w:rsidRDefault="00A16533" w:rsidP="00A16533">
            <w:pPr>
              <w:spacing w:before="120"/>
              <w:jc w:val="center"/>
              <w:rPr>
                <w:rFonts w:cstheme="minorHAnsi"/>
                <w:sz w:val="20"/>
              </w:rPr>
            </w:pPr>
            <w:r w:rsidRPr="00CE007E">
              <w:rPr>
                <w:rFonts w:cstheme="minorHAnsi"/>
                <w:sz w:val="20"/>
              </w:rPr>
              <w:t>kg/m</w:t>
            </w:r>
            <w:r w:rsidRPr="00CE007E">
              <w:rPr>
                <w:rFonts w:cstheme="minorHAnsi"/>
                <w:sz w:val="20"/>
                <w:vertAlign w:val="superscript"/>
              </w:rPr>
              <w:t>3</w:t>
            </w:r>
          </w:p>
        </w:tc>
        <w:tc>
          <w:tcPr>
            <w:tcW w:w="1382" w:type="dxa"/>
            <w:tcBorders>
              <w:bottom w:val="single" w:sz="4" w:space="0" w:color="auto"/>
            </w:tcBorders>
            <w:shd w:val="clear" w:color="auto" w:fill="D9D9D9" w:themeFill="background1" w:themeFillShade="D9"/>
          </w:tcPr>
          <w:p w14:paraId="6681FC94" w14:textId="77777777" w:rsidR="00A16533" w:rsidRPr="00CE007E" w:rsidRDefault="00A16533" w:rsidP="00A16533">
            <w:pPr>
              <w:spacing w:before="120"/>
              <w:jc w:val="center"/>
              <w:rPr>
                <w:rFonts w:cstheme="minorHAnsi"/>
                <w:b/>
                <w:bCs/>
                <w:i/>
                <w:sz w:val="20"/>
              </w:rPr>
            </w:pPr>
            <w:r w:rsidRPr="00CE007E">
              <w:rPr>
                <w:rFonts w:cstheme="minorHAnsi"/>
                <w:b/>
                <w:bCs/>
                <w:i/>
                <w:sz w:val="20"/>
              </w:rPr>
              <w:t>c</w:t>
            </w:r>
          </w:p>
          <w:p w14:paraId="23C3A9A3" w14:textId="75C14946" w:rsidR="00A16533" w:rsidRPr="00CE007E" w:rsidRDefault="00A16533" w:rsidP="00A16533">
            <w:pPr>
              <w:spacing w:before="120"/>
              <w:jc w:val="center"/>
              <w:rPr>
                <w:rFonts w:cstheme="minorHAnsi"/>
                <w:sz w:val="20"/>
              </w:rPr>
            </w:pPr>
            <w:r w:rsidRPr="00CE007E">
              <w:rPr>
                <w:rFonts w:cstheme="minorHAnsi"/>
                <w:sz w:val="20"/>
              </w:rPr>
              <w:t>J/kg</w:t>
            </w:r>
            <w:r w:rsidR="003B5349" w:rsidRPr="00CE007E">
              <w:rPr>
                <w:rFonts w:cstheme="minorHAnsi"/>
                <w:sz w:val="20"/>
              </w:rPr>
              <w:t xml:space="preserve"> </w:t>
            </w:r>
            <w:r w:rsidRPr="00CE007E">
              <w:rPr>
                <w:rFonts w:cstheme="minorHAnsi"/>
                <w:sz w:val="20"/>
              </w:rPr>
              <w:t>K</w:t>
            </w:r>
          </w:p>
        </w:tc>
        <w:tc>
          <w:tcPr>
            <w:tcW w:w="1382" w:type="dxa"/>
            <w:tcBorders>
              <w:bottom w:val="single" w:sz="4" w:space="0" w:color="auto"/>
            </w:tcBorders>
            <w:shd w:val="clear" w:color="auto" w:fill="D9D9D9" w:themeFill="background1" w:themeFillShade="D9"/>
          </w:tcPr>
          <w:p w14:paraId="244F9B59" w14:textId="77777777" w:rsidR="00A16533" w:rsidRPr="008E1DBA" w:rsidRDefault="00A16533" w:rsidP="00A16533">
            <w:pPr>
              <w:spacing w:before="120"/>
              <w:jc w:val="center"/>
              <w:rPr>
                <w:rFonts w:cstheme="minorHAnsi"/>
                <w:b/>
                <w:bCs/>
                <w:i/>
                <w:sz w:val="20"/>
              </w:rPr>
            </w:pPr>
            <w:r w:rsidRPr="00B57BF3">
              <w:rPr>
                <w:rFonts w:cstheme="minorHAnsi"/>
                <w:b/>
                <w:bCs/>
                <w:i/>
                <w:sz w:val="20"/>
              </w:rPr>
              <w:t>λ</w:t>
            </w:r>
          </w:p>
          <w:p w14:paraId="1D07639A" w14:textId="132502C9" w:rsidR="00A16533" w:rsidRPr="00CE007E" w:rsidRDefault="00A16533" w:rsidP="00A16533">
            <w:pPr>
              <w:spacing w:before="120"/>
              <w:jc w:val="center"/>
              <w:rPr>
                <w:rFonts w:cstheme="minorHAnsi"/>
                <w:sz w:val="20"/>
              </w:rPr>
            </w:pPr>
            <w:r w:rsidRPr="00CE007E">
              <w:rPr>
                <w:rFonts w:cstheme="minorHAnsi"/>
                <w:sz w:val="20"/>
              </w:rPr>
              <w:t>W/m</w:t>
            </w:r>
            <w:r w:rsidR="003B5349" w:rsidRPr="00CE007E">
              <w:rPr>
                <w:rFonts w:cstheme="minorHAnsi"/>
                <w:sz w:val="20"/>
              </w:rPr>
              <w:t xml:space="preserve"> </w:t>
            </w:r>
            <w:r w:rsidRPr="00CE007E">
              <w:rPr>
                <w:rFonts w:cstheme="minorHAnsi"/>
                <w:sz w:val="20"/>
              </w:rPr>
              <w:t>K</w:t>
            </w:r>
          </w:p>
        </w:tc>
        <w:tc>
          <w:tcPr>
            <w:tcW w:w="1383" w:type="dxa"/>
            <w:tcBorders>
              <w:bottom w:val="single" w:sz="4" w:space="0" w:color="auto"/>
            </w:tcBorders>
            <w:shd w:val="clear" w:color="auto" w:fill="D9D9D9" w:themeFill="background1" w:themeFillShade="D9"/>
          </w:tcPr>
          <w:p w14:paraId="3F84BC40" w14:textId="77777777" w:rsidR="00A16533" w:rsidRPr="008E1DBA" w:rsidRDefault="00A16533" w:rsidP="00A16533">
            <w:pPr>
              <w:spacing w:before="120"/>
              <w:jc w:val="center"/>
              <w:rPr>
                <w:rFonts w:cstheme="minorHAnsi"/>
                <w:b/>
                <w:bCs/>
                <w:i/>
                <w:sz w:val="20"/>
              </w:rPr>
            </w:pPr>
            <w:r w:rsidRPr="00B57BF3">
              <w:rPr>
                <w:rFonts w:cstheme="minorHAnsi"/>
                <w:b/>
                <w:bCs/>
                <w:i/>
                <w:sz w:val="20"/>
              </w:rPr>
              <w:t>µ</w:t>
            </w:r>
          </w:p>
          <w:p w14:paraId="6236AAA8" w14:textId="77777777" w:rsidR="00A16533" w:rsidRPr="00CE007E" w:rsidRDefault="00A16533" w:rsidP="00A16533">
            <w:pPr>
              <w:spacing w:before="120"/>
              <w:jc w:val="center"/>
              <w:rPr>
                <w:rFonts w:cstheme="minorHAnsi"/>
                <w:sz w:val="20"/>
              </w:rPr>
            </w:pPr>
            <w:r w:rsidRPr="00CE007E">
              <w:rPr>
                <w:rFonts w:cstheme="minorHAnsi"/>
                <w:sz w:val="20"/>
              </w:rPr>
              <w:t>-</w:t>
            </w:r>
          </w:p>
        </w:tc>
      </w:tr>
      <w:tr w:rsidR="005C5E02" w:rsidRPr="001074D5" w14:paraId="5C626D74" w14:textId="77777777" w:rsidTr="005C5E02">
        <w:tc>
          <w:tcPr>
            <w:tcW w:w="10060" w:type="dxa"/>
            <w:gridSpan w:val="5"/>
            <w:tcBorders>
              <w:right w:val="nil"/>
            </w:tcBorders>
            <w:shd w:val="clear" w:color="auto" w:fill="F2F2F2" w:themeFill="background1" w:themeFillShade="F2"/>
          </w:tcPr>
          <w:p w14:paraId="3CD07B13" w14:textId="273C30D2" w:rsidR="005C5E02" w:rsidRPr="00CE007E" w:rsidRDefault="005C5E02" w:rsidP="005C5E02">
            <w:pPr>
              <w:spacing w:before="120"/>
              <w:rPr>
                <w:rFonts w:cstheme="minorHAnsi"/>
                <w:sz w:val="20"/>
                <w:szCs w:val="20"/>
              </w:rPr>
            </w:pPr>
            <w:r w:rsidRPr="00B57BF3">
              <w:rPr>
                <w:rFonts w:cstheme="minorHAnsi"/>
                <w:b/>
                <w:sz w:val="20"/>
              </w:rPr>
              <w:t>ZIDOVI</w:t>
            </w:r>
          </w:p>
        </w:tc>
      </w:tr>
      <w:tr w:rsidR="00A16533" w:rsidRPr="001074D5" w14:paraId="2F59C597" w14:textId="77777777" w:rsidTr="00EB5D9A">
        <w:tc>
          <w:tcPr>
            <w:tcW w:w="4531" w:type="dxa"/>
          </w:tcPr>
          <w:p w14:paraId="6CD03E9D" w14:textId="77777777" w:rsidR="00A16533" w:rsidRPr="00CE007E" w:rsidRDefault="00A16533" w:rsidP="00A16533">
            <w:pPr>
              <w:spacing w:before="120"/>
              <w:rPr>
                <w:rFonts w:cstheme="minorHAnsi"/>
                <w:sz w:val="20"/>
                <w:szCs w:val="20"/>
              </w:rPr>
            </w:pPr>
            <w:r w:rsidRPr="00CE007E">
              <w:rPr>
                <w:rFonts w:cstheme="minorHAnsi"/>
                <w:sz w:val="20"/>
                <w:szCs w:val="20"/>
              </w:rPr>
              <w:t xml:space="preserve">Polna opeka </w:t>
            </w:r>
          </w:p>
          <w:p w14:paraId="0BFEF45D" w14:textId="77777777" w:rsidR="00A16533" w:rsidRPr="00CE007E" w:rsidRDefault="00A16533" w:rsidP="00A16533">
            <w:pPr>
              <w:spacing w:before="120"/>
              <w:rPr>
                <w:rFonts w:cstheme="minorHAnsi"/>
                <w:sz w:val="18"/>
                <w:szCs w:val="18"/>
              </w:rPr>
            </w:pPr>
            <w:r w:rsidRPr="00CE007E">
              <w:rPr>
                <w:rFonts w:cstheme="minorHAnsi"/>
                <w:sz w:val="18"/>
                <w:szCs w:val="18"/>
              </w:rPr>
              <w:t>(izvotljenost 0 do 15 %)</w:t>
            </w:r>
          </w:p>
        </w:tc>
        <w:tc>
          <w:tcPr>
            <w:tcW w:w="1382" w:type="dxa"/>
          </w:tcPr>
          <w:p w14:paraId="4EF159D8" w14:textId="77777777" w:rsidR="00A16533" w:rsidRPr="00CE007E" w:rsidRDefault="00A16533" w:rsidP="00A16533">
            <w:pPr>
              <w:spacing w:before="120"/>
              <w:jc w:val="center"/>
              <w:rPr>
                <w:rFonts w:cstheme="minorHAnsi"/>
                <w:sz w:val="20"/>
                <w:szCs w:val="20"/>
              </w:rPr>
            </w:pPr>
            <w:r w:rsidRPr="00CE007E">
              <w:rPr>
                <w:rFonts w:cstheme="minorHAnsi"/>
                <w:sz w:val="20"/>
                <w:szCs w:val="20"/>
              </w:rPr>
              <w:t>1.800</w:t>
            </w:r>
          </w:p>
          <w:p w14:paraId="1C1086F1" w14:textId="77777777" w:rsidR="00A16533" w:rsidRPr="00CE007E" w:rsidRDefault="00A16533" w:rsidP="00A16533">
            <w:pPr>
              <w:spacing w:before="120"/>
              <w:jc w:val="center"/>
              <w:rPr>
                <w:rFonts w:cstheme="minorHAnsi"/>
                <w:sz w:val="20"/>
                <w:szCs w:val="20"/>
              </w:rPr>
            </w:pPr>
            <w:r w:rsidRPr="00CE007E">
              <w:rPr>
                <w:rFonts w:cstheme="minorHAnsi"/>
                <w:sz w:val="20"/>
                <w:szCs w:val="20"/>
              </w:rPr>
              <w:t>1.600</w:t>
            </w:r>
          </w:p>
          <w:p w14:paraId="41158C5D" w14:textId="77777777" w:rsidR="00A16533" w:rsidRPr="00CE007E" w:rsidRDefault="00A16533" w:rsidP="00A16533">
            <w:pPr>
              <w:spacing w:before="120"/>
              <w:jc w:val="center"/>
              <w:rPr>
                <w:rFonts w:cstheme="minorHAnsi"/>
                <w:sz w:val="20"/>
                <w:szCs w:val="20"/>
              </w:rPr>
            </w:pPr>
            <w:r w:rsidRPr="00CE007E">
              <w:rPr>
                <w:rFonts w:cstheme="minorHAnsi"/>
                <w:sz w:val="20"/>
                <w:szCs w:val="20"/>
              </w:rPr>
              <w:t>1.400</w:t>
            </w:r>
          </w:p>
          <w:p w14:paraId="72B6AA31" w14:textId="77777777" w:rsidR="00A16533" w:rsidRPr="00CE007E" w:rsidRDefault="00A16533" w:rsidP="00A16533">
            <w:pPr>
              <w:spacing w:before="120"/>
              <w:jc w:val="center"/>
              <w:rPr>
                <w:rFonts w:cstheme="minorHAnsi"/>
                <w:sz w:val="20"/>
                <w:szCs w:val="20"/>
              </w:rPr>
            </w:pPr>
            <w:r w:rsidRPr="00CE007E">
              <w:rPr>
                <w:rFonts w:cstheme="minorHAnsi"/>
                <w:sz w:val="20"/>
                <w:szCs w:val="20"/>
              </w:rPr>
              <w:t>1.200</w:t>
            </w:r>
          </w:p>
        </w:tc>
        <w:tc>
          <w:tcPr>
            <w:tcW w:w="1382" w:type="dxa"/>
          </w:tcPr>
          <w:p w14:paraId="64AC14E8"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38AAF2E8"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113573F8"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4AAEA1B9"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287F0BA1" w14:textId="77777777" w:rsidR="00A16533" w:rsidRPr="00CE007E" w:rsidRDefault="00A16533" w:rsidP="00A16533">
            <w:pPr>
              <w:spacing w:before="120"/>
              <w:jc w:val="center"/>
              <w:rPr>
                <w:rFonts w:cstheme="minorHAnsi"/>
                <w:sz w:val="20"/>
                <w:szCs w:val="20"/>
              </w:rPr>
            </w:pPr>
            <w:r w:rsidRPr="00CE007E">
              <w:rPr>
                <w:rFonts w:cstheme="minorHAnsi"/>
                <w:sz w:val="20"/>
                <w:szCs w:val="20"/>
              </w:rPr>
              <w:t>0,76</w:t>
            </w:r>
          </w:p>
          <w:p w14:paraId="2CEDD5AA" w14:textId="77777777" w:rsidR="00A16533" w:rsidRPr="00CE007E" w:rsidRDefault="00A16533" w:rsidP="00A16533">
            <w:pPr>
              <w:spacing w:before="120"/>
              <w:jc w:val="center"/>
              <w:rPr>
                <w:rFonts w:cstheme="minorHAnsi"/>
                <w:sz w:val="20"/>
                <w:szCs w:val="20"/>
              </w:rPr>
            </w:pPr>
            <w:r w:rsidRPr="00CE007E">
              <w:rPr>
                <w:rFonts w:cstheme="minorHAnsi"/>
                <w:sz w:val="20"/>
                <w:szCs w:val="20"/>
              </w:rPr>
              <w:t>0,64</w:t>
            </w:r>
          </w:p>
          <w:p w14:paraId="3B2A9ABF" w14:textId="77777777" w:rsidR="00A16533" w:rsidRPr="00CE007E" w:rsidRDefault="00A16533" w:rsidP="00A16533">
            <w:pPr>
              <w:spacing w:before="120"/>
              <w:jc w:val="center"/>
              <w:rPr>
                <w:rFonts w:cstheme="minorHAnsi"/>
                <w:sz w:val="20"/>
                <w:szCs w:val="20"/>
              </w:rPr>
            </w:pPr>
            <w:r w:rsidRPr="00CE007E">
              <w:rPr>
                <w:rFonts w:cstheme="minorHAnsi"/>
                <w:sz w:val="20"/>
                <w:szCs w:val="20"/>
              </w:rPr>
              <w:t>0,58</w:t>
            </w:r>
          </w:p>
          <w:p w14:paraId="6C7F6FDE" w14:textId="77777777" w:rsidR="00A16533" w:rsidRPr="00CE007E" w:rsidRDefault="00A16533" w:rsidP="00A16533">
            <w:pPr>
              <w:spacing w:before="120"/>
              <w:jc w:val="center"/>
              <w:rPr>
                <w:rFonts w:cstheme="minorHAnsi"/>
                <w:sz w:val="20"/>
                <w:szCs w:val="20"/>
              </w:rPr>
            </w:pPr>
            <w:r w:rsidRPr="00CE007E">
              <w:rPr>
                <w:rFonts w:cstheme="minorHAnsi"/>
                <w:sz w:val="20"/>
                <w:szCs w:val="20"/>
              </w:rPr>
              <w:t>0,47</w:t>
            </w:r>
          </w:p>
        </w:tc>
        <w:tc>
          <w:tcPr>
            <w:tcW w:w="1383" w:type="dxa"/>
          </w:tcPr>
          <w:p w14:paraId="6FF399B9" w14:textId="77777777" w:rsidR="00A16533" w:rsidRPr="00CE007E" w:rsidRDefault="00A16533" w:rsidP="00A16533">
            <w:pPr>
              <w:spacing w:before="120"/>
              <w:jc w:val="center"/>
              <w:rPr>
                <w:rFonts w:cstheme="minorHAnsi"/>
                <w:sz w:val="20"/>
                <w:szCs w:val="20"/>
              </w:rPr>
            </w:pPr>
            <w:r w:rsidRPr="00CE007E">
              <w:rPr>
                <w:rFonts w:cstheme="minorHAnsi"/>
                <w:sz w:val="20"/>
                <w:szCs w:val="20"/>
              </w:rPr>
              <w:t>12,0</w:t>
            </w:r>
          </w:p>
          <w:p w14:paraId="6F5D34A2" w14:textId="77777777" w:rsidR="00A16533" w:rsidRPr="00CE007E" w:rsidRDefault="00A16533" w:rsidP="00A16533">
            <w:pPr>
              <w:spacing w:before="120"/>
              <w:jc w:val="center"/>
              <w:rPr>
                <w:rFonts w:cstheme="minorHAnsi"/>
                <w:sz w:val="20"/>
                <w:szCs w:val="20"/>
              </w:rPr>
            </w:pPr>
            <w:r w:rsidRPr="00CE007E">
              <w:rPr>
                <w:rFonts w:cstheme="minorHAnsi"/>
                <w:sz w:val="20"/>
                <w:szCs w:val="20"/>
              </w:rPr>
              <w:t>9,0</w:t>
            </w:r>
          </w:p>
          <w:p w14:paraId="65B91061" w14:textId="77777777" w:rsidR="00A16533" w:rsidRPr="00CE007E" w:rsidRDefault="00A16533" w:rsidP="00A16533">
            <w:pPr>
              <w:spacing w:before="120"/>
              <w:jc w:val="center"/>
              <w:rPr>
                <w:rFonts w:cstheme="minorHAnsi"/>
                <w:sz w:val="20"/>
                <w:szCs w:val="20"/>
              </w:rPr>
            </w:pPr>
            <w:r w:rsidRPr="00CE007E">
              <w:rPr>
                <w:rFonts w:cstheme="minorHAnsi"/>
                <w:sz w:val="20"/>
                <w:szCs w:val="20"/>
              </w:rPr>
              <w:t>7,0</w:t>
            </w:r>
          </w:p>
          <w:p w14:paraId="07B637E0" w14:textId="77777777" w:rsidR="00A16533" w:rsidRPr="00CE007E" w:rsidRDefault="00A16533" w:rsidP="00A16533">
            <w:pPr>
              <w:spacing w:before="120"/>
              <w:jc w:val="center"/>
              <w:rPr>
                <w:rFonts w:cstheme="minorHAnsi"/>
                <w:sz w:val="20"/>
                <w:szCs w:val="20"/>
              </w:rPr>
            </w:pPr>
            <w:r w:rsidRPr="00CE007E">
              <w:rPr>
                <w:rFonts w:cstheme="minorHAnsi"/>
                <w:sz w:val="20"/>
                <w:szCs w:val="20"/>
              </w:rPr>
              <w:t>5,0</w:t>
            </w:r>
          </w:p>
        </w:tc>
      </w:tr>
      <w:tr w:rsidR="00A16533" w:rsidRPr="001074D5" w14:paraId="72CBDBF6" w14:textId="77777777" w:rsidTr="00EB5D9A">
        <w:tc>
          <w:tcPr>
            <w:tcW w:w="4531" w:type="dxa"/>
          </w:tcPr>
          <w:p w14:paraId="21FDF24C" w14:textId="77777777" w:rsidR="00A16533" w:rsidRPr="00CE007E" w:rsidRDefault="00A16533" w:rsidP="00A16533">
            <w:pPr>
              <w:spacing w:before="120"/>
              <w:rPr>
                <w:rFonts w:cstheme="minorHAnsi"/>
                <w:sz w:val="20"/>
                <w:szCs w:val="20"/>
              </w:rPr>
            </w:pPr>
            <w:r w:rsidRPr="00CE007E">
              <w:rPr>
                <w:rFonts w:cstheme="minorHAnsi"/>
                <w:sz w:val="20"/>
                <w:szCs w:val="20"/>
              </w:rPr>
              <w:t>Mrežasta in votla opeka</w:t>
            </w:r>
          </w:p>
          <w:p w14:paraId="2645092E" w14:textId="77777777" w:rsidR="00A16533" w:rsidRPr="00CE007E" w:rsidRDefault="00A16533" w:rsidP="00A16533">
            <w:pPr>
              <w:spacing w:before="120"/>
              <w:rPr>
                <w:rFonts w:cstheme="minorHAnsi"/>
                <w:sz w:val="18"/>
                <w:szCs w:val="18"/>
              </w:rPr>
            </w:pPr>
            <w:r w:rsidRPr="00CE007E">
              <w:rPr>
                <w:rFonts w:cstheme="minorHAnsi"/>
                <w:sz w:val="18"/>
                <w:szCs w:val="18"/>
              </w:rPr>
              <w:t>(gostota skupaj z odprtinami)</w:t>
            </w:r>
          </w:p>
        </w:tc>
        <w:tc>
          <w:tcPr>
            <w:tcW w:w="1382" w:type="dxa"/>
          </w:tcPr>
          <w:p w14:paraId="417DECB2" w14:textId="77777777" w:rsidR="00A16533" w:rsidRPr="00CE007E" w:rsidRDefault="00A16533" w:rsidP="00A16533">
            <w:pPr>
              <w:spacing w:before="120"/>
              <w:jc w:val="center"/>
              <w:rPr>
                <w:rFonts w:cstheme="minorHAnsi"/>
                <w:sz w:val="20"/>
                <w:szCs w:val="20"/>
              </w:rPr>
            </w:pPr>
            <w:r w:rsidRPr="00CE007E">
              <w:rPr>
                <w:rFonts w:cstheme="minorHAnsi"/>
                <w:sz w:val="20"/>
                <w:szCs w:val="20"/>
              </w:rPr>
              <w:t>1.400</w:t>
            </w:r>
          </w:p>
          <w:p w14:paraId="16EE5157" w14:textId="77777777" w:rsidR="00A16533" w:rsidRPr="00CE007E" w:rsidRDefault="00A16533" w:rsidP="00A16533">
            <w:pPr>
              <w:spacing w:before="120"/>
              <w:jc w:val="center"/>
              <w:rPr>
                <w:rFonts w:cstheme="minorHAnsi"/>
                <w:sz w:val="20"/>
                <w:szCs w:val="20"/>
              </w:rPr>
            </w:pPr>
            <w:r w:rsidRPr="00CE007E">
              <w:rPr>
                <w:rFonts w:cstheme="minorHAnsi"/>
                <w:sz w:val="20"/>
                <w:szCs w:val="20"/>
              </w:rPr>
              <w:t>1.200</w:t>
            </w:r>
          </w:p>
        </w:tc>
        <w:tc>
          <w:tcPr>
            <w:tcW w:w="1382" w:type="dxa"/>
          </w:tcPr>
          <w:p w14:paraId="4FB346EE"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2BB4E783"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56225844" w14:textId="77777777" w:rsidR="00A16533" w:rsidRPr="00CE007E" w:rsidRDefault="00A16533" w:rsidP="00A16533">
            <w:pPr>
              <w:spacing w:before="120"/>
              <w:jc w:val="center"/>
              <w:rPr>
                <w:rFonts w:cstheme="minorHAnsi"/>
                <w:sz w:val="20"/>
                <w:szCs w:val="20"/>
              </w:rPr>
            </w:pPr>
            <w:r w:rsidRPr="00CE007E">
              <w:rPr>
                <w:rFonts w:cstheme="minorHAnsi"/>
                <w:sz w:val="20"/>
                <w:szCs w:val="20"/>
              </w:rPr>
              <w:t>0,61</w:t>
            </w:r>
          </w:p>
          <w:p w14:paraId="7EA11412" w14:textId="77777777" w:rsidR="00A16533" w:rsidRPr="00CE007E" w:rsidRDefault="00A16533" w:rsidP="00A16533">
            <w:pPr>
              <w:spacing w:before="120"/>
              <w:jc w:val="center"/>
              <w:rPr>
                <w:rFonts w:cstheme="minorHAnsi"/>
                <w:sz w:val="20"/>
                <w:szCs w:val="20"/>
              </w:rPr>
            </w:pPr>
            <w:r w:rsidRPr="00CE007E">
              <w:rPr>
                <w:rFonts w:cstheme="minorHAnsi"/>
                <w:sz w:val="20"/>
                <w:szCs w:val="20"/>
              </w:rPr>
              <w:t>0,52</w:t>
            </w:r>
          </w:p>
        </w:tc>
        <w:tc>
          <w:tcPr>
            <w:tcW w:w="1383" w:type="dxa"/>
          </w:tcPr>
          <w:p w14:paraId="048C01E9" w14:textId="77777777" w:rsidR="00A16533" w:rsidRPr="00CE007E" w:rsidRDefault="00A16533" w:rsidP="00A16533">
            <w:pPr>
              <w:spacing w:before="120"/>
              <w:jc w:val="center"/>
              <w:rPr>
                <w:rFonts w:cstheme="minorHAnsi"/>
                <w:sz w:val="20"/>
                <w:szCs w:val="20"/>
              </w:rPr>
            </w:pPr>
            <w:r w:rsidRPr="00CE007E">
              <w:rPr>
                <w:rFonts w:cstheme="minorHAnsi"/>
                <w:sz w:val="20"/>
                <w:szCs w:val="20"/>
              </w:rPr>
              <w:t>6,0</w:t>
            </w:r>
          </w:p>
          <w:p w14:paraId="0A31F56E"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tc>
      </w:tr>
      <w:tr w:rsidR="00A16533" w:rsidRPr="001074D5" w14:paraId="4B48F018" w14:textId="77777777" w:rsidTr="00EB5D9A">
        <w:tc>
          <w:tcPr>
            <w:tcW w:w="4531" w:type="dxa"/>
          </w:tcPr>
          <w:p w14:paraId="11C257D1" w14:textId="77777777" w:rsidR="00A16533" w:rsidRPr="00CE007E" w:rsidRDefault="00A16533" w:rsidP="00A16533">
            <w:pPr>
              <w:spacing w:before="120"/>
              <w:rPr>
                <w:rFonts w:cstheme="minorHAnsi"/>
                <w:sz w:val="20"/>
                <w:szCs w:val="20"/>
              </w:rPr>
            </w:pPr>
            <w:r w:rsidRPr="00CE007E">
              <w:rPr>
                <w:rFonts w:cstheme="minorHAnsi"/>
                <w:sz w:val="20"/>
                <w:szCs w:val="20"/>
              </w:rPr>
              <w:t>Porozna opeka</w:t>
            </w:r>
          </w:p>
        </w:tc>
        <w:tc>
          <w:tcPr>
            <w:tcW w:w="1382" w:type="dxa"/>
          </w:tcPr>
          <w:p w14:paraId="67AFB2AF" w14:textId="77777777" w:rsidR="00A16533" w:rsidRPr="00CE007E" w:rsidRDefault="00A16533" w:rsidP="00A16533">
            <w:pPr>
              <w:spacing w:before="120"/>
              <w:jc w:val="center"/>
              <w:rPr>
                <w:rFonts w:cstheme="minorHAnsi"/>
                <w:sz w:val="20"/>
                <w:szCs w:val="20"/>
              </w:rPr>
            </w:pPr>
            <w:r w:rsidRPr="00CE007E">
              <w:rPr>
                <w:rFonts w:cstheme="minorHAnsi"/>
                <w:sz w:val="20"/>
                <w:szCs w:val="20"/>
              </w:rPr>
              <w:t>800</w:t>
            </w:r>
          </w:p>
        </w:tc>
        <w:tc>
          <w:tcPr>
            <w:tcW w:w="1382" w:type="dxa"/>
          </w:tcPr>
          <w:p w14:paraId="5A66C188"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331B7611" w14:textId="77777777" w:rsidR="00A16533" w:rsidRPr="00CE007E" w:rsidRDefault="00A16533" w:rsidP="00A16533">
            <w:pPr>
              <w:spacing w:before="120"/>
              <w:jc w:val="center"/>
              <w:rPr>
                <w:rFonts w:cstheme="minorHAnsi"/>
                <w:sz w:val="20"/>
                <w:szCs w:val="20"/>
              </w:rPr>
            </w:pPr>
            <w:r w:rsidRPr="00CE007E">
              <w:rPr>
                <w:rFonts w:cstheme="minorHAnsi"/>
                <w:sz w:val="20"/>
                <w:szCs w:val="20"/>
              </w:rPr>
              <w:t>0,33</w:t>
            </w:r>
          </w:p>
        </w:tc>
        <w:tc>
          <w:tcPr>
            <w:tcW w:w="1383" w:type="dxa"/>
          </w:tcPr>
          <w:p w14:paraId="3F8D4716" w14:textId="77777777" w:rsidR="00A16533" w:rsidRPr="00CE007E" w:rsidRDefault="00A16533" w:rsidP="00A16533">
            <w:pPr>
              <w:spacing w:before="120"/>
              <w:jc w:val="center"/>
              <w:rPr>
                <w:rFonts w:cstheme="minorHAnsi"/>
                <w:sz w:val="20"/>
                <w:szCs w:val="20"/>
              </w:rPr>
            </w:pPr>
            <w:r w:rsidRPr="00CE007E">
              <w:rPr>
                <w:rFonts w:cstheme="minorHAnsi"/>
                <w:sz w:val="20"/>
                <w:szCs w:val="20"/>
              </w:rPr>
              <w:t>2,5</w:t>
            </w:r>
          </w:p>
        </w:tc>
      </w:tr>
      <w:tr w:rsidR="00A16533" w:rsidRPr="001074D5" w14:paraId="50B63CDD" w14:textId="77777777" w:rsidTr="00EB5D9A">
        <w:tc>
          <w:tcPr>
            <w:tcW w:w="4531" w:type="dxa"/>
          </w:tcPr>
          <w:p w14:paraId="482FAAE0" w14:textId="77777777" w:rsidR="00A16533" w:rsidRPr="00CE007E" w:rsidRDefault="00A16533" w:rsidP="00A16533">
            <w:pPr>
              <w:spacing w:before="120"/>
              <w:rPr>
                <w:rFonts w:cstheme="minorHAnsi"/>
                <w:sz w:val="20"/>
                <w:szCs w:val="20"/>
              </w:rPr>
            </w:pPr>
            <w:r w:rsidRPr="00CE007E">
              <w:rPr>
                <w:rFonts w:cstheme="minorHAnsi"/>
                <w:sz w:val="20"/>
                <w:szCs w:val="20"/>
              </w:rPr>
              <w:t xml:space="preserve">Klinker opeka, polna </w:t>
            </w:r>
          </w:p>
          <w:p w14:paraId="67BB2B44" w14:textId="77777777" w:rsidR="00A16533" w:rsidRPr="00CE007E" w:rsidRDefault="00A16533" w:rsidP="00A16533">
            <w:pPr>
              <w:spacing w:before="120"/>
              <w:rPr>
                <w:rFonts w:cstheme="minorHAnsi"/>
                <w:sz w:val="20"/>
                <w:szCs w:val="20"/>
              </w:rPr>
            </w:pPr>
            <w:r w:rsidRPr="00CE007E">
              <w:rPr>
                <w:rFonts w:cstheme="minorHAnsi"/>
                <w:sz w:val="20"/>
                <w:szCs w:val="20"/>
              </w:rPr>
              <w:t>izvotljena</w:t>
            </w:r>
          </w:p>
        </w:tc>
        <w:tc>
          <w:tcPr>
            <w:tcW w:w="1382" w:type="dxa"/>
          </w:tcPr>
          <w:p w14:paraId="1277AC05" w14:textId="77777777" w:rsidR="00A16533" w:rsidRPr="00CE007E" w:rsidRDefault="00A16533" w:rsidP="00A16533">
            <w:pPr>
              <w:spacing w:before="120"/>
              <w:jc w:val="center"/>
              <w:rPr>
                <w:rFonts w:cstheme="minorHAnsi"/>
                <w:sz w:val="20"/>
                <w:szCs w:val="20"/>
              </w:rPr>
            </w:pPr>
            <w:r w:rsidRPr="00CE007E">
              <w:rPr>
                <w:rFonts w:cstheme="minorHAnsi"/>
                <w:sz w:val="20"/>
                <w:szCs w:val="20"/>
              </w:rPr>
              <w:t>1.900</w:t>
            </w:r>
          </w:p>
          <w:p w14:paraId="140EE6E7" w14:textId="77777777" w:rsidR="00A16533" w:rsidRPr="00CE007E" w:rsidRDefault="00A16533" w:rsidP="00A16533">
            <w:pPr>
              <w:spacing w:before="120"/>
              <w:jc w:val="center"/>
              <w:rPr>
                <w:rFonts w:cstheme="minorHAnsi"/>
                <w:sz w:val="20"/>
                <w:szCs w:val="20"/>
              </w:rPr>
            </w:pPr>
            <w:r w:rsidRPr="00CE007E">
              <w:rPr>
                <w:rFonts w:cstheme="minorHAnsi"/>
                <w:sz w:val="20"/>
                <w:szCs w:val="20"/>
              </w:rPr>
              <w:t>1.700</w:t>
            </w:r>
          </w:p>
        </w:tc>
        <w:tc>
          <w:tcPr>
            <w:tcW w:w="1382" w:type="dxa"/>
          </w:tcPr>
          <w:p w14:paraId="1ABCF068" w14:textId="77777777" w:rsidR="00A16533" w:rsidRPr="00CE007E" w:rsidRDefault="00A16533" w:rsidP="00A16533">
            <w:pPr>
              <w:spacing w:before="120"/>
              <w:jc w:val="center"/>
              <w:rPr>
                <w:rFonts w:cstheme="minorHAnsi"/>
                <w:sz w:val="20"/>
                <w:szCs w:val="20"/>
              </w:rPr>
            </w:pPr>
            <w:r w:rsidRPr="00CE007E">
              <w:rPr>
                <w:rFonts w:cstheme="minorHAnsi"/>
                <w:sz w:val="20"/>
                <w:szCs w:val="20"/>
              </w:rPr>
              <w:t>880</w:t>
            </w:r>
          </w:p>
          <w:p w14:paraId="5D5F7A01" w14:textId="77777777" w:rsidR="00A16533" w:rsidRPr="00CE007E" w:rsidRDefault="00A16533" w:rsidP="00A16533">
            <w:pPr>
              <w:spacing w:before="120"/>
              <w:jc w:val="center"/>
              <w:rPr>
                <w:rFonts w:cstheme="minorHAnsi"/>
                <w:sz w:val="20"/>
                <w:szCs w:val="20"/>
              </w:rPr>
            </w:pPr>
            <w:r w:rsidRPr="00CE007E">
              <w:rPr>
                <w:rFonts w:cstheme="minorHAnsi"/>
                <w:sz w:val="20"/>
                <w:szCs w:val="20"/>
              </w:rPr>
              <w:t>880</w:t>
            </w:r>
          </w:p>
        </w:tc>
        <w:tc>
          <w:tcPr>
            <w:tcW w:w="1382" w:type="dxa"/>
          </w:tcPr>
          <w:p w14:paraId="32D8695B" w14:textId="77777777" w:rsidR="00A16533" w:rsidRPr="00CE007E" w:rsidRDefault="00A16533" w:rsidP="00A16533">
            <w:pPr>
              <w:spacing w:before="120"/>
              <w:jc w:val="center"/>
              <w:rPr>
                <w:rFonts w:cstheme="minorHAnsi"/>
                <w:sz w:val="20"/>
                <w:szCs w:val="20"/>
              </w:rPr>
            </w:pPr>
            <w:r w:rsidRPr="00CE007E">
              <w:rPr>
                <w:rFonts w:cstheme="minorHAnsi"/>
                <w:sz w:val="20"/>
                <w:szCs w:val="20"/>
              </w:rPr>
              <w:t>1,05</w:t>
            </w:r>
          </w:p>
          <w:p w14:paraId="334E9E9A" w14:textId="77777777" w:rsidR="00A16533" w:rsidRPr="00CE007E" w:rsidRDefault="00A16533" w:rsidP="00A16533">
            <w:pPr>
              <w:spacing w:before="120"/>
              <w:jc w:val="center"/>
              <w:rPr>
                <w:rFonts w:cstheme="minorHAnsi"/>
                <w:sz w:val="20"/>
                <w:szCs w:val="20"/>
              </w:rPr>
            </w:pPr>
            <w:r w:rsidRPr="00CE007E">
              <w:rPr>
                <w:rFonts w:cstheme="minorHAnsi"/>
                <w:sz w:val="20"/>
                <w:szCs w:val="20"/>
              </w:rPr>
              <w:t>0,79</w:t>
            </w:r>
          </w:p>
        </w:tc>
        <w:tc>
          <w:tcPr>
            <w:tcW w:w="1383" w:type="dxa"/>
          </w:tcPr>
          <w:p w14:paraId="6A274BEA" w14:textId="77777777" w:rsidR="00A16533" w:rsidRPr="00CE007E" w:rsidRDefault="00A16533" w:rsidP="00A16533">
            <w:pPr>
              <w:spacing w:before="120"/>
              <w:jc w:val="center"/>
              <w:rPr>
                <w:rFonts w:cstheme="minorHAnsi"/>
                <w:sz w:val="20"/>
                <w:szCs w:val="20"/>
              </w:rPr>
            </w:pPr>
            <w:r w:rsidRPr="00CE007E">
              <w:rPr>
                <w:rFonts w:cstheme="minorHAnsi"/>
                <w:sz w:val="20"/>
                <w:szCs w:val="20"/>
              </w:rPr>
              <w:t>35,0</w:t>
            </w:r>
          </w:p>
          <w:p w14:paraId="00984546" w14:textId="77777777" w:rsidR="00A16533" w:rsidRPr="00CE007E" w:rsidRDefault="00A16533" w:rsidP="00A16533">
            <w:pPr>
              <w:spacing w:before="120"/>
              <w:jc w:val="center"/>
              <w:rPr>
                <w:rFonts w:cstheme="minorHAnsi"/>
                <w:sz w:val="20"/>
                <w:szCs w:val="20"/>
              </w:rPr>
            </w:pPr>
            <w:r w:rsidRPr="00CE007E">
              <w:rPr>
                <w:rFonts w:cstheme="minorHAnsi"/>
                <w:sz w:val="20"/>
                <w:szCs w:val="20"/>
              </w:rPr>
              <w:t>30,0</w:t>
            </w:r>
          </w:p>
        </w:tc>
      </w:tr>
      <w:tr w:rsidR="00A16533" w:rsidRPr="001074D5" w14:paraId="721B904F" w14:textId="77777777" w:rsidTr="00EB5D9A">
        <w:tc>
          <w:tcPr>
            <w:tcW w:w="4531" w:type="dxa"/>
          </w:tcPr>
          <w:p w14:paraId="7A49D3B5" w14:textId="77777777" w:rsidR="00A16533" w:rsidRPr="00CE007E" w:rsidRDefault="00A16533" w:rsidP="00A16533">
            <w:pPr>
              <w:spacing w:before="120"/>
              <w:rPr>
                <w:rFonts w:cstheme="minorHAnsi"/>
                <w:sz w:val="20"/>
                <w:szCs w:val="20"/>
              </w:rPr>
            </w:pPr>
            <w:r w:rsidRPr="00CE007E">
              <w:rPr>
                <w:rFonts w:cstheme="minorHAnsi"/>
                <w:sz w:val="20"/>
                <w:szCs w:val="20"/>
              </w:rPr>
              <w:t>Bloki iz elektrofiltrskega pepela</w:t>
            </w:r>
          </w:p>
        </w:tc>
        <w:tc>
          <w:tcPr>
            <w:tcW w:w="1382" w:type="dxa"/>
          </w:tcPr>
          <w:p w14:paraId="7D4BB665" w14:textId="77777777" w:rsidR="00A16533" w:rsidRPr="00CE007E" w:rsidRDefault="00A16533" w:rsidP="00A16533">
            <w:pPr>
              <w:spacing w:before="120"/>
              <w:jc w:val="center"/>
              <w:rPr>
                <w:rFonts w:cstheme="minorHAnsi"/>
                <w:sz w:val="20"/>
                <w:szCs w:val="20"/>
              </w:rPr>
            </w:pPr>
            <w:r w:rsidRPr="00CE007E">
              <w:rPr>
                <w:rFonts w:cstheme="minorHAnsi"/>
                <w:sz w:val="20"/>
                <w:szCs w:val="20"/>
              </w:rPr>
              <w:t>1.700</w:t>
            </w:r>
          </w:p>
          <w:p w14:paraId="5CA13368" w14:textId="77777777" w:rsidR="00A16533" w:rsidRPr="00CE007E" w:rsidRDefault="00A16533" w:rsidP="00A16533">
            <w:pPr>
              <w:spacing w:before="120"/>
              <w:jc w:val="center"/>
              <w:rPr>
                <w:rFonts w:cstheme="minorHAnsi"/>
                <w:sz w:val="20"/>
                <w:szCs w:val="20"/>
              </w:rPr>
            </w:pPr>
            <w:r w:rsidRPr="00CE007E">
              <w:rPr>
                <w:rFonts w:cstheme="minorHAnsi"/>
                <w:sz w:val="20"/>
                <w:szCs w:val="20"/>
              </w:rPr>
              <w:t>1.500</w:t>
            </w:r>
          </w:p>
        </w:tc>
        <w:tc>
          <w:tcPr>
            <w:tcW w:w="1382" w:type="dxa"/>
          </w:tcPr>
          <w:p w14:paraId="2F3DFA38"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77B4FD39"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75636D76" w14:textId="77777777" w:rsidR="00A16533" w:rsidRPr="00CE007E" w:rsidRDefault="00A16533" w:rsidP="00A16533">
            <w:pPr>
              <w:spacing w:before="120"/>
              <w:jc w:val="center"/>
              <w:rPr>
                <w:rFonts w:cstheme="minorHAnsi"/>
                <w:sz w:val="20"/>
                <w:szCs w:val="20"/>
              </w:rPr>
            </w:pPr>
            <w:r w:rsidRPr="00CE007E">
              <w:rPr>
                <w:rFonts w:cstheme="minorHAnsi"/>
                <w:sz w:val="20"/>
                <w:szCs w:val="20"/>
              </w:rPr>
              <w:t>0,47</w:t>
            </w:r>
          </w:p>
          <w:p w14:paraId="026B4E84" w14:textId="77777777" w:rsidR="00A16533" w:rsidRPr="00CE007E" w:rsidRDefault="00A16533" w:rsidP="00A16533">
            <w:pPr>
              <w:spacing w:before="120"/>
              <w:jc w:val="center"/>
              <w:rPr>
                <w:rFonts w:cstheme="minorHAnsi"/>
                <w:sz w:val="20"/>
                <w:szCs w:val="20"/>
              </w:rPr>
            </w:pPr>
            <w:r w:rsidRPr="00CE007E">
              <w:rPr>
                <w:rFonts w:cstheme="minorHAnsi"/>
                <w:sz w:val="20"/>
                <w:szCs w:val="20"/>
              </w:rPr>
              <w:t>0,58</w:t>
            </w:r>
          </w:p>
        </w:tc>
        <w:tc>
          <w:tcPr>
            <w:tcW w:w="1383" w:type="dxa"/>
          </w:tcPr>
          <w:p w14:paraId="69AFE129"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p w14:paraId="1B5DDF7B" w14:textId="77777777" w:rsidR="00A16533" w:rsidRPr="00CE007E" w:rsidRDefault="00A16533" w:rsidP="00A16533">
            <w:pPr>
              <w:spacing w:before="120"/>
              <w:jc w:val="center"/>
              <w:rPr>
                <w:rFonts w:cstheme="minorHAnsi"/>
                <w:sz w:val="20"/>
                <w:szCs w:val="20"/>
              </w:rPr>
            </w:pPr>
            <w:r w:rsidRPr="00CE007E">
              <w:rPr>
                <w:rFonts w:cstheme="minorHAnsi"/>
                <w:sz w:val="20"/>
                <w:szCs w:val="20"/>
              </w:rPr>
              <w:t>5,0</w:t>
            </w:r>
          </w:p>
        </w:tc>
      </w:tr>
      <w:tr w:rsidR="00A16533" w:rsidRPr="001074D5" w14:paraId="77CA5FA5" w14:textId="77777777" w:rsidTr="00EB5D9A">
        <w:tc>
          <w:tcPr>
            <w:tcW w:w="4531" w:type="dxa"/>
          </w:tcPr>
          <w:p w14:paraId="267C2C99" w14:textId="77777777" w:rsidR="00A16533" w:rsidRPr="00CE007E" w:rsidRDefault="00A16533" w:rsidP="00A16533">
            <w:pPr>
              <w:spacing w:before="120"/>
              <w:rPr>
                <w:rFonts w:cstheme="minorHAnsi"/>
                <w:sz w:val="20"/>
                <w:szCs w:val="20"/>
              </w:rPr>
            </w:pPr>
            <w:r w:rsidRPr="00CE007E">
              <w:rPr>
                <w:rFonts w:cstheme="minorHAnsi"/>
                <w:sz w:val="20"/>
                <w:szCs w:val="20"/>
              </w:rPr>
              <w:t>Silikatna polna opeka</w:t>
            </w:r>
          </w:p>
        </w:tc>
        <w:tc>
          <w:tcPr>
            <w:tcW w:w="1382" w:type="dxa"/>
          </w:tcPr>
          <w:p w14:paraId="04C7B3D7" w14:textId="77777777" w:rsidR="00A16533" w:rsidRPr="00CE007E" w:rsidRDefault="00A16533" w:rsidP="00A16533">
            <w:pPr>
              <w:spacing w:before="120"/>
              <w:jc w:val="center"/>
              <w:rPr>
                <w:rFonts w:cstheme="minorHAnsi"/>
                <w:sz w:val="20"/>
                <w:szCs w:val="20"/>
              </w:rPr>
            </w:pPr>
            <w:r w:rsidRPr="00CE007E">
              <w:rPr>
                <w:rFonts w:cstheme="minorHAnsi"/>
                <w:sz w:val="20"/>
                <w:szCs w:val="20"/>
              </w:rPr>
              <w:t>2.000</w:t>
            </w:r>
          </w:p>
          <w:p w14:paraId="7C4AF2CD" w14:textId="77777777" w:rsidR="00A16533" w:rsidRPr="00CE007E" w:rsidRDefault="00A16533" w:rsidP="00A16533">
            <w:pPr>
              <w:spacing w:before="120"/>
              <w:jc w:val="center"/>
              <w:rPr>
                <w:rFonts w:cstheme="minorHAnsi"/>
                <w:sz w:val="20"/>
                <w:szCs w:val="20"/>
              </w:rPr>
            </w:pPr>
            <w:r w:rsidRPr="00CE007E">
              <w:rPr>
                <w:rFonts w:cstheme="minorHAnsi"/>
                <w:sz w:val="20"/>
                <w:szCs w:val="20"/>
              </w:rPr>
              <w:t>1.800</w:t>
            </w:r>
          </w:p>
          <w:p w14:paraId="6251AF69" w14:textId="77777777" w:rsidR="00A16533" w:rsidRPr="00CE007E" w:rsidRDefault="00A16533" w:rsidP="00A16533">
            <w:pPr>
              <w:spacing w:before="120"/>
              <w:jc w:val="center"/>
              <w:rPr>
                <w:rFonts w:cstheme="minorHAnsi"/>
                <w:sz w:val="20"/>
                <w:szCs w:val="20"/>
              </w:rPr>
            </w:pPr>
            <w:r w:rsidRPr="00CE007E">
              <w:rPr>
                <w:rFonts w:cstheme="minorHAnsi"/>
                <w:sz w:val="20"/>
                <w:szCs w:val="20"/>
              </w:rPr>
              <w:t>1.600</w:t>
            </w:r>
          </w:p>
        </w:tc>
        <w:tc>
          <w:tcPr>
            <w:tcW w:w="1382" w:type="dxa"/>
          </w:tcPr>
          <w:p w14:paraId="72C3429B"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47DF30FD"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58673D57"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0BA90DDF" w14:textId="77777777" w:rsidR="00A16533" w:rsidRPr="00CE007E" w:rsidRDefault="00A16533" w:rsidP="00A16533">
            <w:pPr>
              <w:spacing w:before="120"/>
              <w:jc w:val="center"/>
              <w:rPr>
                <w:rFonts w:cstheme="minorHAnsi"/>
                <w:sz w:val="20"/>
                <w:szCs w:val="20"/>
              </w:rPr>
            </w:pPr>
            <w:r w:rsidRPr="00CE007E">
              <w:rPr>
                <w:rFonts w:cstheme="minorHAnsi"/>
                <w:sz w:val="20"/>
                <w:szCs w:val="20"/>
              </w:rPr>
              <w:t>1,10</w:t>
            </w:r>
          </w:p>
          <w:p w14:paraId="6F85E0A0" w14:textId="77777777" w:rsidR="00A16533" w:rsidRPr="00CE007E" w:rsidRDefault="00A16533" w:rsidP="00A16533">
            <w:pPr>
              <w:spacing w:before="120"/>
              <w:jc w:val="center"/>
              <w:rPr>
                <w:rFonts w:cstheme="minorHAnsi"/>
                <w:sz w:val="20"/>
                <w:szCs w:val="20"/>
              </w:rPr>
            </w:pPr>
            <w:r w:rsidRPr="00CE007E">
              <w:rPr>
                <w:rFonts w:cstheme="minorHAnsi"/>
                <w:sz w:val="20"/>
                <w:szCs w:val="20"/>
              </w:rPr>
              <w:t>0,99</w:t>
            </w:r>
          </w:p>
          <w:p w14:paraId="7E07584D" w14:textId="77777777" w:rsidR="00A16533" w:rsidRPr="00CE007E" w:rsidRDefault="00A16533" w:rsidP="00A16533">
            <w:pPr>
              <w:spacing w:before="120"/>
              <w:jc w:val="center"/>
              <w:rPr>
                <w:rFonts w:cstheme="minorHAnsi"/>
                <w:sz w:val="20"/>
                <w:szCs w:val="20"/>
              </w:rPr>
            </w:pPr>
            <w:r w:rsidRPr="00CE007E">
              <w:rPr>
                <w:rFonts w:cstheme="minorHAnsi"/>
                <w:sz w:val="20"/>
                <w:szCs w:val="20"/>
              </w:rPr>
              <w:t>0,79</w:t>
            </w:r>
          </w:p>
        </w:tc>
        <w:tc>
          <w:tcPr>
            <w:tcW w:w="1383" w:type="dxa"/>
          </w:tcPr>
          <w:p w14:paraId="7AD37DAD" w14:textId="77777777" w:rsidR="00A16533" w:rsidRPr="00CE007E" w:rsidRDefault="00A16533" w:rsidP="00A16533">
            <w:pPr>
              <w:spacing w:before="120"/>
              <w:jc w:val="center"/>
              <w:rPr>
                <w:rFonts w:cstheme="minorHAnsi"/>
                <w:sz w:val="20"/>
                <w:szCs w:val="20"/>
              </w:rPr>
            </w:pPr>
            <w:r w:rsidRPr="00CE007E">
              <w:rPr>
                <w:rFonts w:cstheme="minorHAnsi"/>
                <w:sz w:val="20"/>
                <w:szCs w:val="20"/>
              </w:rPr>
              <w:t>20,0</w:t>
            </w:r>
          </w:p>
          <w:p w14:paraId="1E8951DB" w14:textId="77777777" w:rsidR="00A16533" w:rsidRPr="00CE007E" w:rsidRDefault="00A16533" w:rsidP="00A16533">
            <w:pPr>
              <w:spacing w:before="120"/>
              <w:jc w:val="center"/>
              <w:rPr>
                <w:rFonts w:cstheme="minorHAnsi"/>
                <w:sz w:val="20"/>
                <w:szCs w:val="20"/>
              </w:rPr>
            </w:pPr>
            <w:r w:rsidRPr="00CE007E">
              <w:rPr>
                <w:rFonts w:cstheme="minorHAnsi"/>
                <w:sz w:val="20"/>
                <w:szCs w:val="20"/>
              </w:rPr>
              <w:t>16,0</w:t>
            </w:r>
          </w:p>
          <w:p w14:paraId="151609B7" w14:textId="77777777" w:rsidR="00A16533" w:rsidRPr="00CE007E" w:rsidRDefault="00A16533" w:rsidP="00A16533">
            <w:pPr>
              <w:spacing w:before="120"/>
              <w:jc w:val="center"/>
              <w:rPr>
                <w:rFonts w:cstheme="minorHAnsi"/>
                <w:sz w:val="20"/>
                <w:szCs w:val="20"/>
              </w:rPr>
            </w:pPr>
            <w:r w:rsidRPr="00CE007E">
              <w:rPr>
                <w:rFonts w:cstheme="minorHAnsi"/>
                <w:sz w:val="20"/>
                <w:szCs w:val="20"/>
              </w:rPr>
              <w:t>13,0</w:t>
            </w:r>
          </w:p>
        </w:tc>
      </w:tr>
      <w:tr w:rsidR="00A16533" w:rsidRPr="001074D5" w14:paraId="63270D77" w14:textId="77777777" w:rsidTr="00EB5D9A">
        <w:tc>
          <w:tcPr>
            <w:tcW w:w="4531" w:type="dxa"/>
          </w:tcPr>
          <w:p w14:paraId="29C439C6" w14:textId="77777777" w:rsidR="00A16533" w:rsidRPr="00CE007E" w:rsidRDefault="00A16533" w:rsidP="00A16533">
            <w:pPr>
              <w:spacing w:before="120"/>
              <w:rPr>
                <w:rFonts w:cstheme="minorHAnsi"/>
                <w:sz w:val="20"/>
                <w:szCs w:val="20"/>
              </w:rPr>
            </w:pPr>
            <w:r w:rsidRPr="00CE007E">
              <w:rPr>
                <w:rFonts w:cstheme="minorHAnsi"/>
                <w:sz w:val="20"/>
                <w:szCs w:val="20"/>
              </w:rPr>
              <w:t>Silikatna votla opeka</w:t>
            </w:r>
          </w:p>
          <w:p w14:paraId="67E92C15" w14:textId="77777777" w:rsidR="00A16533" w:rsidRPr="00CE007E" w:rsidRDefault="00A16533" w:rsidP="00A16533">
            <w:pPr>
              <w:spacing w:before="120"/>
              <w:rPr>
                <w:rFonts w:cstheme="minorHAnsi"/>
                <w:sz w:val="18"/>
                <w:szCs w:val="18"/>
              </w:rPr>
            </w:pPr>
            <w:r w:rsidRPr="00CE007E">
              <w:rPr>
                <w:rFonts w:cstheme="minorHAnsi"/>
                <w:sz w:val="18"/>
                <w:szCs w:val="18"/>
              </w:rPr>
              <w:t>(gostota skupaj z odprtinami)</w:t>
            </w:r>
          </w:p>
        </w:tc>
        <w:tc>
          <w:tcPr>
            <w:tcW w:w="1382" w:type="dxa"/>
          </w:tcPr>
          <w:p w14:paraId="774D0295" w14:textId="77777777" w:rsidR="00A16533" w:rsidRPr="00CE007E" w:rsidRDefault="00A16533" w:rsidP="00A16533">
            <w:pPr>
              <w:spacing w:before="120"/>
              <w:jc w:val="center"/>
              <w:rPr>
                <w:rFonts w:cstheme="minorHAnsi"/>
                <w:sz w:val="20"/>
                <w:szCs w:val="20"/>
              </w:rPr>
            </w:pPr>
            <w:r w:rsidRPr="00CE007E">
              <w:rPr>
                <w:rFonts w:cstheme="minorHAnsi"/>
                <w:sz w:val="20"/>
                <w:szCs w:val="20"/>
              </w:rPr>
              <w:t>1.400</w:t>
            </w:r>
          </w:p>
          <w:p w14:paraId="60690FFA" w14:textId="77777777" w:rsidR="00A16533" w:rsidRPr="00CE007E" w:rsidRDefault="00A16533" w:rsidP="00A16533">
            <w:pPr>
              <w:spacing w:before="120"/>
              <w:jc w:val="center"/>
              <w:rPr>
                <w:rFonts w:cstheme="minorHAnsi"/>
                <w:sz w:val="20"/>
                <w:szCs w:val="20"/>
              </w:rPr>
            </w:pPr>
            <w:r w:rsidRPr="00CE007E">
              <w:rPr>
                <w:rFonts w:cstheme="minorHAnsi"/>
                <w:sz w:val="20"/>
                <w:szCs w:val="20"/>
              </w:rPr>
              <w:t>1.200</w:t>
            </w:r>
          </w:p>
        </w:tc>
        <w:tc>
          <w:tcPr>
            <w:tcW w:w="1382" w:type="dxa"/>
          </w:tcPr>
          <w:p w14:paraId="3996E1C8"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6C608813"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4E51399C" w14:textId="77777777" w:rsidR="00A16533" w:rsidRPr="00CE007E" w:rsidRDefault="00A16533" w:rsidP="00A16533">
            <w:pPr>
              <w:spacing w:before="120"/>
              <w:jc w:val="center"/>
              <w:rPr>
                <w:rFonts w:cstheme="minorHAnsi"/>
                <w:sz w:val="20"/>
                <w:szCs w:val="20"/>
              </w:rPr>
            </w:pPr>
            <w:r w:rsidRPr="00CE007E">
              <w:rPr>
                <w:rFonts w:cstheme="minorHAnsi"/>
                <w:sz w:val="20"/>
                <w:szCs w:val="20"/>
              </w:rPr>
              <w:t>0,70</w:t>
            </w:r>
          </w:p>
          <w:p w14:paraId="1D1C077E" w14:textId="77777777" w:rsidR="00A16533" w:rsidRPr="00CE007E" w:rsidRDefault="00A16533" w:rsidP="00A16533">
            <w:pPr>
              <w:spacing w:before="120"/>
              <w:jc w:val="center"/>
              <w:rPr>
                <w:rFonts w:cstheme="minorHAnsi"/>
                <w:sz w:val="20"/>
                <w:szCs w:val="20"/>
              </w:rPr>
            </w:pPr>
            <w:r w:rsidRPr="00CE007E">
              <w:rPr>
                <w:rFonts w:cstheme="minorHAnsi"/>
                <w:sz w:val="20"/>
                <w:szCs w:val="20"/>
              </w:rPr>
              <w:t>0,56</w:t>
            </w:r>
          </w:p>
        </w:tc>
        <w:tc>
          <w:tcPr>
            <w:tcW w:w="1383" w:type="dxa"/>
          </w:tcPr>
          <w:p w14:paraId="57581CE0" w14:textId="77777777" w:rsidR="00A16533" w:rsidRPr="00CE007E" w:rsidRDefault="00A16533" w:rsidP="00A16533">
            <w:pPr>
              <w:spacing w:before="120"/>
              <w:jc w:val="center"/>
              <w:rPr>
                <w:rFonts w:cstheme="minorHAnsi"/>
                <w:sz w:val="20"/>
                <w:szCs w:val="20"/>
              </w:rPr>
            </w:pPr>
            <w:r w:rsidRPr="00CE007E">
              <w:rPr>
                <w:rFonts w:cstheme="minorHAnsi"/>
                <w:sz w:val="20"/>
                <w:szCs w:val="20"/>
              </w:rPr>
              <w:t>7,0</w:t>
            </w:r>
          </w:p>
          <w:p w14:paraId="6A58AEBD"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tc>
      </w:tr>
      <w:tr w:rsidR="00A16533" w:rsidRPr="001074D5" w14:paraId="24A3DF51" w14:textId="77777777" w:rsidTr="00EB5D9A">
        <w:tc>
          <w:tcPr>
            <w:tcW w:w="4531" w:type="dxa"/>
          </w:tcPr>
          <w:p w14:paraId="6C3C678B" w14:textId="77777777" w:rsidR="00A16533" w:rsidRPr="00CE007E" w:rsidRDefault="00A16533" w:rsidP="00A16533">
            <w:pPr>
              <w:spacing w:before="120"/>
              <w:rPr>
                <w:rFonts w:cstheme="minorHAnsi"/>
                <w:sz w:val="20"/>
                <w:szCs w:val="20"/>
              </w:rPr>
            </w:pPr>
            <w:r w:rsidRPr="00CE007E">
              <w:rPr>
                <w:rFonts w:cstheme="minorHAnsi"/>
                <w:sz w:val="20"/>
                <w:szCs w:val="20"/>
              </w:rPr>
              <w:t>Porolit</w:t>
            </w:r>
          </w:p>
        </w:tc>
        <w:tc>
          <w:tcPr>
            <w:tcW w:w="1382" w:type="dxa"/>
          </w:tcPr>
          <w:p w14:paraId="645D2D1D" w14:textId="77777777" w:rsidR="00A16533" w:rsidRPr="00CE007E" w:rsidRDefault="00A16533" w:rsidP="00A16533">
            <w:pPr>
              <w:spacing w:before="120"/>
              <w:jc w:val="center"/>
              <w:rPr>
                <w:rFonts w:cstheme="minorHAnsi"/>
                <w:sz w:val="20"/>
                <w:szCs w:val="20"/>
              </w:rPr>
            </w:pPr>
            <w:r w:rsidRPr="00CE007E">
              <w:rPr>
                <w:rFonts w:cstheme="minorHAnsi"/>
                <w:sz w:val="20"/>
                <w:szCs w:val="20"/>
              </w:rPr>
              <w:t>1.200</w:t>
            </w:r>
          </w:p>
        </w:tc>
        <w:tc>
          <w:tcPr>
            <w:tcW w:w="1382" w:type="dxa"/>
          </w:tcPr>
          <w:p w14:paraId="6598A7D8"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2C6C0268" w14:textId="77777777" w:rsidR="00A16533" w:rsidRPr="00CE007E" w:rsidRDefault="00A16533" w:rsidP="00A16533">
            <w:pPr>
              <w:spacing w:before="120"/>
              <w:jc w:val="center"/>
              <w:rPr>
                <w:rFonts w:cstheme="minorHAnsi"/>
                <w:sz w:val="20"/>
                <w:szCs w:val="20"/>
              </w:rPr>
            </w:pPr>
            <w:r w:rsidRPr="00CE007E">
              <w:rPr>
                <w:rFonts w:cstheme="minorHAnsi"/>
                <w:sz w:val="20"/>
                <w:szCs w:val="20"/>
              </w:rPr>
              <w:t>0,52</w:t>
            </w:r>
          </w:p>
        </w:tc>
        <w:tc>
          <w:tcPr>
            <w:tcW w:w="1383" w:type="dxa"/>
          </w:tcPr>
          <w:p w14:paraId="46A509B3"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tc>
      </w:tr>
      <w:tr w:rsidR="00A16533" w:rsidRPr="001074D5" w14:paraId="3289FDBC" w14:textId="77777777" w:rsidTr="00EB5D9A">
        <w:tc>
          <w:tcPr>
            <w:tcW w:w="4531" w:type="dxa"/>
          </w:tcPr>
          <w:p w14:paraId="3DBAEB10" w14:textId="77777777" w:rsidR="00A16533" w:rsidRPr="00CE007E" w:rsidRDefault="00A16533" w:rsidP="00A16533">
            <w:pPr>
              <w:spacing w:before="120"/>
              <w:rPr>
                <w:rFonts w:cstheme="minorHAnsi"/>
                <w:sz w:val="20"/>
                <w:szCs w:val="20"/>
              </w:rPr>
            </w:pPr>
            <w:r w:rsidRPr="00CE007E">
              <w:rPr>
                <w:rFonts w:cstheme="minorHAnsi"/>
                <w:sz w:val="20"/>
                <w:szCs w:val="20"/>
              </w:rPr>
              <w:t>Žlindrin termoblok</w:t>
            </w:r>
          </w:p>
          <w:p w14:paraId="46D886F9" w14:textId="77777777" w:rsidR="00A16533" w:rsidRPr="00CE007E" w:rsidRDefault="00A16533" w:rsidP="00A16533">
            <w:pPr>
              <w:spacing w:before="120"/>
              <w:rPr>
                <w:rFonts w:cstheme="minorHAnsi"/>
                <w:sz w:val="18"/>
                <w:szCs w:val="18"/>
              </w:rPr>
            </w:pPr>
            <w:r w:rsidRPr="00CE007E">
              <w:rPr>
                <w:rFonts w:cstheme="minorHAnsi"/>
                <w:sz w:val="18"/>
                <w:szCs w:val="18"/>
              </w:rPr>
              <w:t>(gostota skupaj z odprtinami)</w:t>
            </w:r>
          </w:p>
        </w:tc>
        <w:tc>
          <w:tcPr>
            <w:tcW w:w="1382" w:type="dxa"/>
          </w:tcPr>
          <w:p w14:paraId="7BBEE734" w14:textId="77777777" w:rsidR="00A16533" w:rsidRPr="00CE007E" w:rsidRDefault="00A16533" w:rsidP="00A16533">
            <w:pPr>
              <w:spacing w:before="120"/>
              <w:jc w:val="center"/>
              <w:rPr>
                <w:rFonts w:cstheme="minorHAnsi"/>
                <w:sz w:val="20"/>
                <w:szCs w:val="20"/>
              </w:rPr>
            </w:pPr>
            <w:r w:rsidRPr="00CE007E">
              <w:rPr>
                <w:rFonts w:cstheme="minorHAnsi"/>
                <w:sz w:val="20"/>
                <w:szCs w:val="20"/>
              </w:rPr>
              <w:t>1.600</w:t>
            </w:r>
          </w:p>
          <w:p w14:paraId="65B8B38B" w14:textId="77777777" w:rsidR="00A16533" w:rsidRPr="00CE007E" w:rsidRDefault="00A16533" w:rsidP="00A16533">
            <w:pPr>
              <w:spacing w:before="120"/>
              <w:jc w:val="center"/>
              <w:rPr>
                <w:rFonts w:cstheme="minorHAnsi"/>
                <w:sz w:val="20"/>
                <w:szCs w:val="20"/>
              </w:rPr>
            </w:pPr>
            <w:r w:rsidRPr="00CE007E">
              <w:rPr>
                <w:rFonts w:cstheme="minorHAnsi"/>
                <w:sz w:val="20"/>
                <w:szCs w:val="20"/>
              </w:rPr>
              <w:t>1.400</w:t>
            </w:r>
          </w:p>
          <w:p w14:paraId="79CCCCDC" w14:textId="77777777" w:rsidR="00A16533" w:rsidRPr="00CE007E" w:rsidRDefault="00A16533" w:rsidP="00A16533">
            <w:pPr>
              <w:spacing w:before="120"/>
              <w:jc w:val="center"/>
              <w:rPr>
                <w:rFonts w:cstheme="minorHAnsi"/>
                <w:sz w:val="20"/>
                <w:szCs w:val="20"/>
              </w:rPr>
            </w:pPr>
            <w:r w:rsidRPr="00CE007E">
              <w:rPr>
                <w:rFonts w:cstheme="minorHAnsi"/>
                <w:sz w:val="20"/>
                <w:szCs w:val="20"/>
              </w:rPr>
              <w:t>1.200</w:t>
            </w:r>
          </w:p>
        </w:tc>
        <w:tc>
          <w:tcPr>
            <w:tcW w:w="1382" w:type="dxa"/>
          </w:tcPr>
          <w:p w14:paraId="40DC0D4E"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54F74D11"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p w14:paraId="2E5455F3"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74721DC5" w14:textId="77777777" w:rsidR="00A16533" w:rsidRPr="00CE007E" w:rsidRDefault="00A16533" w:rsidP="00A16533">
            <w:pPr>
              <w:spacing w:before="120"/>
              <w:jc w:val="center"/>
              <w:rPr>
                <w:rFonts w:cstheme="minorHAnsi"/>
                <w:sz w:val="20"/>
                <w:szCs w:val="20"/>
              </w:rPr>
            </w:pPr>
            <w:r w:rsidRPr="00CE007E">
              <w:rPr>
                <w:rFonts w:cstheme="minorHAnsi"/>
                <w:sz w:val="20"/>
                <w:szCs w:val="20"/>
              </w:rPr>
              <w:t>0,64</w:t>
            </w:r>
          </w:p>
          <w:p w14:paraId="58ED0E3E" w14:textId="77777777" w:rsidR="00A16533" w:rsidRPr="00CE007E" w:rsidRDefault="00A16533" w:rsidP="00A16533">
            <w:pPr>
              <w:spacing w:before="120"/>
              <w:jc w:val="center"/>
              <w:rPr>
                <w:rFonts w:cstheme="minorHAnsi"/>
                <w:sz w:val="20"/>
                <w:szCs w:val="20"/>
              </w:rPr>
            </w:pPr>
            <w:r w:rsidRPr="00CE007E">
              <w:rPr>
                <w:rFonts w:cstheme="minorHAnsi"/>
                <w:sz w:val="20"/>
                <w:szCs w:val="20"/>
              </w:rPr>
              <w:t>0,58</w:t>
            </w:r>
          </w:p>
          <w:p w14:paraId="19484E25" w14:textId="77777777" w:rsidR="00A16533" w:rsidRPr="00CE007E" w:rsidRDefault="00A16533" w:rsidP="00A16533">
            <w:pPr>
              <w:spacing w:before="120"/>
              <w:jc w:val="center"/>
              <w:rPr>
                <w:rFonts w:cstheme="minorHAnsi"/>
                <w:sz w:val="20"/>
                <w:szCs w:val="20"/>
              </w:rPr>
            </w:pPr>
            <w:r w:rsidRPr="00CE007E">
              <w:rPr>
                <w:rFonts w:cstheme="minorHAnsi"/>
                <w:sz w:val="20"/>
                <w:szCs w:val="20"/>
              </w:rPr>
              <w:t>0,52</w:t>
            </w:r>
          </w:p>
        </w:tc>
        <w:tc>
          <w:tcPr>
            <w:tcW w:w="1383" w:type="dxa"/>
          </w:tcPr>
          <w:p w14:paraId="05EAB152"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p w14:paraId="17A13C08"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p w14:paraId="1F88BCF3"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tc>
      </w:tr>
      <w:tr w:rsidR="00A16533" w:rsidRPr="001074D5" w14:paraId="29055F32" w14:textId="77777777" w:rsidTr="00EB5D9A">
        <w:tc>
          <w:tcPr>
            <w:tcW w:w="4531" w:type="dxa"/>
          </w:tcPr>
          <w:p w14:paraId="72D7EB89" w14:textId="77777777" w:rsidR="00A16533" w:rsidRPr="00CE007E" w:rsidRDefault="00A16533" w:rsidP="00A16533">
            <w:pPr>
              <w:spacing w:before="120"/>
              <w:rPr>
                <w:rFonts w:cstheme="minorHAnsi"/>
                <w:sz w:val="20"/>
                <w:szCs w:val="20"/>
              </w:rPr>
            </w:pPr>
            <w:r w:rsidRPr="00CE007E">
              <w:rPr>
                <w:rFonts w:cstheme="minorHAnsi"/>
                <w:sz w:val="20"/>
                <w:szCs w:val="20"/>
              </w:rPr>
              <w:t>Bloki iz celičastega betona</w:t>
            </w:r>
          </w:p>
        </w:tc>
        <w:tc>
          <w:tcPr>
            <w:tcW w:w="1382" w:type="dxa"/>
          </w:tcPr>
          <w:p w14:paraId="6073E998" w14:textId="77777777" w:rsidR="00A16533" w:rsidRPr="00CE007E" w:rsidRDefault="00A16533" w:rsidP="00A16533">
            <w:pPr>
              <w:spacing w:before="120"/>
              <w:jc w:val="center"/>
              <w:rPr>
                <w:rFonts w:cstheme="minorHAnsi"/>
                <w:sz w:val="20"/>
                <w:szCs w:val="20"/>
              </w:rPr>
            </w:pPr>
            <w:r w:rsidRPr="00CE007E">
              <w:rPr>
                <w:rFonts w:cstheme="minorHAnsi"/>
                <w:sz w:val="20"/>
                <w:szCs w:val="20"/>
              </w:rPr>
              <w:t>800</w:t>
            </w:r>
          </w:p>
          <w:p w14:paraId="59D54BC0" w14:textId="77777777" w:rsidR="00A16533" w:rsidRPr="00CE007E" w:rsidRDefault="00A16533" w:rsidP="00A16533">
            <w:pPr>
              <w:spacing w:before="120"/>
              <w:jc w:val="center"/>
              <w:rPr>
                <w:rFonts w:cstheme="minorHAnsi"/>
                <w:sz w:val="20"/>
                <w:szCs w:val="20"/>
              </w:rPr>
            </w:pPr>
            <w:r w:rsidRPr="00CE007E">
              <w:rPr>
                <w:rFonts w:cstheme="minorHAnsi"/>
                <w:sz w:val="20"/>
                <w:szCs w:val="20"/>
              </w:rPr>
              <w:t>600</w:t>
            </w:r>
          </w:p>
        </w:tc>
        <w:tc>
          <w:tcPr>
            <w:tcW w:w="1382" w:type="dxa"/>
          </w:tcPr>
          <w:p w14:paraId="66C7F54A" w14:textId="77777777" w:rsidR="00A16533" w:rsidRPr="00CE007E" w:rsidRDefault="00A16533" w:rsidP="00A16533">
            <w:pPr>
              <w:spacing w:before="120"/>
              <w:jc w:val="center"/>
              <w:rPr>
                <w:rFonts w:cstheme="minorHAnsi"/>
                <w:sz w:val="20"/>
                <w:szCs w:val="20"/>
              </w:rPr>
            </w:pPr>
            <w:r w:rsidRPr="00CE007E">
              <w:rPr>
                <w:rFonts w:cstheme="minorHAnsi"/>
                <w:sz w:val="20"/>
                <w:szCs w:val="20"/>
              </w:rPr>
              <w:t>1.050</w:t>
            </w:r>
          </w:p>
          <w:p w14:paraId="201A1158" w14:textId="77777777" w:rsidR="00A16533" w:rsidRPr="00CE007E" w:rsidRDefault="00A16533" w:rsidP="00A16533">
            <w:pPr>
              <w:spacing w:before="120"/>
              <w:jc w:val="center"/>
              <w:rPr>
                <w:rFonts w:cstheme="minorHAnsi"/>
                <w:sz w:val="20"/>
                <w:szCs w:val="20"/>
              </w:rPr>
            </w:pPr>
            <w:r w:rsidRPr="00CE007E">
              <w:rPr>
                <w:rFonts w:cstheme="minorHAnsi"/>
                <w:sz w:val="20"/>
                <w:szCs w:val="20"/>
              </w:rPr>
              <w:t>1.050</w:t>
            </w:r>
          </w:p>
        </w:tc>
        <w:tc>
          <w:tcPr>
            <w:tcW w:w="1382" w:type="dxa"/>
          </w:tcPr>
          <w:p w14:paraId="2318214E" w14:textId="77777777" w:rsidR="00A16533" w:rsidRPr="00CE007E" w:rsidRDefault="00A16533" w:rsidP="00A16533">
            <w:pPr>
              <w:spacing w:before="120"/>
              <w:jc w:val="center"/>
              <w:rPr>
                <w:rFonts w:cstheme="minorHAnsi"/>
                <w:sz w:val="20"/>
                <w:szCs w:val="20"/>
              </w:rPr>
            </w:pPr>
            <w:r w:rsidRPr="00CE007E">
              <w:rPr>
                <w:rFonts w:cstheme="minorHAnsi"/>
                <w:sz w:val="20"/>
                <w:szCs w:val="20"/>
              </w:rPr>
              <w:t>0,35</w:t>
            </w:r>
          </w:p>
          <w:p w14:paraId="6FC279FC" w14:textId="77777777" w:rsidR="00A16533" w:rsidRPr="00CE007E" w:rsidRDefault="00A16533" w:rsidP="00A16533">
            <w:pPr>
              <w:spacing w:before="120"/>
              <w:jc w:val="center"/>
              <w:rPr>
                <w:rFonts w:cstheme="minorHAnsi"/>
                <w:sz w:val="20"/>
                <w:szCs w:val="20"/>
              </w:rPr>
            </w:pPr>
            <w:r w:rsidRPr="00CE007E">
              <w:rPr>
                <w:rFonts w:cstheme="minorHAnsi"/>
                <w:sz w:val="20"/>
                <w:szCs w:val="20"/>
              </w:rPr>
              <w:t>0,27</w:t>
            </w:r>
          </w:p>
        </w:tc>
        <w:tc>
          <w:tcPr>
            <w:tcW w:w="1383" w:type="dxa"/>
          </w:tcPr>
          <w:p w14:paraId="12CEB1C9" w14:textId="77777777" w:rsidR="00A16533" w:rsidRPr="00CE007E" w:rsidRDefault="00A16533" w:rsidP="00A16533">
            <w:pPr>
              <w:spacing w:before="120"/>
              <w:jc w:val="center"/>
              <w:rPr>
                <w:rFonts w:cstheme="minorHAnsi"/>
                <w:sz w:val="20"/>
                <w:szCs w:val="20"/>
              </w:rPr>
            </w:pPr>
            <w:r w:rsidRPr="00CE007E">
              <w:rPr>
                <w:rFonts w:cstheme="minorHAnsi"/>
                <w:sz w:val="20"/>
                <w:szCs w:val="20"/>
              </w:rPr>
              <w:t>7,0</w:t>
            </w:r>
          </w:p>
          <w:p w14:paraId="1E871B9A" w14:textId="77777777" w:rsidR="00A16533" w:rsidRPr="00CE007E" w:rsidRDefault="00A16533" w:rsidP="00A16533">
            <w:pPr>
              <w:spacing w:before="120"/>
              <w:jc w:val="center"/>
              <w:rPr>
                <w:rFonts w:cstheme="minorHAnsi"/>
                <w:sz w:val="20"/>
                <w:szCs w:val="20"/>
              </w:rPr>
            </w:pPr>
            <w:r w:rsidRPr="00CE007E">
              <w:rPr>
                <w:rFonts w:cstheme="minorHAnsi"/>
                <w:sz w:val="20"/>
                <w:szCs w:val="20"/>
              </w:rPr>
              <w:t>5,0</w:t>
            </w:r>
          </w:p>
        </w:tc>
      </w:tr>
      <w:tr w:rsidR="00A16533" w:rsidRPr="001074D5" w14:paraId="3771AC5F" w14:textId="77777777" w:rsidTr="00EB5D9A">
        <w:tc>
          <w:tcPr>
            <w:tcW w:w="4531" w:type="dxa"/>
          </w:tcPr>
          <w:p w14:paraId="4E21CA72" w14:textId="77777777" w:rsidR="00A16533" w:rsidRPr="00CE007E" w:rsidRDefault="00A16533" w:rsidP="00A16533">
            <w:pPr>
              <w:spacing w:before="120"/>
              <w:rPr>
                <w:rFonts w:cstheme="minorHAnsi"/>
                <w:sz w:val="20"/>
                <w:szCs w:val="20"/>
              </w:rPr>
            </w:pPr>
            <w:r w:rsidRPr="00CE007E">
              <w:rPr>
                <w:rFonts w:cstheme="minorHAnsi"/>
                <w:sz w:val="20"/>
                <w:szCs w:val="20"/>
              </w:rPr>
              <w:t>Polni bloki iz lahkega betona</w:t>
            </w:r>
          </w:p>
        </w:tc>
        <w:tc>
          <w:tcPr>
            <w:tcW w:w="1382" w:type="dxa"/>
          </w:tcPr>
          <w:p w14:paraId="0160439F" w14:textId="77777777" w:rsidR="00A16533" w:rsidRPr="00CE007E" w:rsidRDefault="00A16533" w:rsidP="00A16533">
            <w:pPr>
              <w:spacing w:before="120"/>
              <w:jc w:val="center"/>
              <w:rPr>
                <w:rFonts w:cstheme="minorHAnsi"/>
                <w:sz w:val="20"/>
                <w:szCs w:val="20"/>
              </w:rPr>
            </w:pPr>
            <w:r w:rsidRPr="00CE007E">
              <w:rPr>
                <w:rFonts w:cstheme="minorHAnsi"/>
                <w:sz w:val="20"/>
                <w:szCs w:val="20"/>
              </w:rPr>
              <w:t>1.600</w:t>
            </w:r>
          </w:p>
          <w:p w14:paraId="650ED3D2" w14:textId="77777777" w:rsidR="00A16533" w:rsidRPr="00CE007E" w:rsidRDefault="00A16533" w:rsidP="00A16533">
            <w:pPr>
              <w:spacing w:before="120"/>
              <w:jc w:val="center"/>
              <w:rPr>
                <w:rFonts w:cstheme="minorHAnsi"/>
                <w:sz w:val="20"/>
                <w:szCs w:val="20"/>
              </w:rPr>
            </w:pPr>
            <w:r w:rsidRPr="00CE007E">
              <w:rPr>
                <w:rFonts w:cstheme="minorHAnsi"/>
                <w:sz w:val="20"/>
                <w:szCs w:val="20"/>
              </w:rPr>
              <w:t>1.400</w:t>
            </w:r>
          </w:p>
          <w:p w14:paraId="04E10DD0" w14:textId="77777777" w:rsidR="00A16533" w:rsidRPr="00CE007E" w:rsidRDefault="00A16533" w:rsidP="00A16533">
            <w:pPr>
              <w:spacing w:before="120"/>
              <w:jc w:val="center"/>
              <w:rPr>
                <w:rFonts w:cstheme="minorHAnsi"/>
                <w:sz w:val="20"/>
                <w:szCs w:val="20"/>
              </w:rPr>
            </w:pPr>
            <w:r w:rsidRPr="00CE007E">
              <w:rPr>
                <w:rFonts w:cstheme="minorHAnsi"/>
                <w:sz w:val="20"/>
                <w:szCs w:val="20"/>
              </w:rPr>
              <w:t>1.200</w:t>
            </w:r>
          </w:p>
          <w:p w14:paraId="48DBA06E" w14:textId="77777777" w:rsidR="00A16533" w:rsidRPr="00CE007E" w:rsidRDefault="00A16533" w:rsidP="00A16533">
            <w:pPr>
              <w:spacing w:before="120"/>
              <w:jc w:val="center"/>
              <w:rPr>
                <w:rFonts w:cstheme="minorHAnsi"/>
                <w:sz w:val="20"/>
                <w:szCs w:val="20"/>
              </w:rPr>
            </w:pPr>
            <w:r w:rsidRPr="00CE007E">
              <w:rPr>
                <w:rFonts w:cstheme="minorHAnsi"/>
                <w:sz w:val="20"/>
                <w:szCs w:val="20"/>
              </w:rPr>
              <w:t>1.000</w:t>
            </w:r>
          </w:p>
        </w:tc>
        <w:tc>
          <w:tcPr>
            <w:tcW w:w="1382" w:type="dxa"/>
          </w:tcPr>
          <w:p w14:paraId="2CA67AD2" w14:textId="77777777" w:rsidR="00A16533" w:rsidRPr="00CE007E" w:rsidRDefault="00A16533" w:rsidP="00A16533">
            <w:pPr>
              <w:spacing w:before="120"/>
              <w:jc w:val="center"/>
              <w:rPr>
                <w:rFonts w:cstheme="minorHAnsi"/>
                <w:sz w:val="20"/>
                <w:szCs w:val="20"/>
              </w:rPr>
            </w:pPr>
            <w:r w:rsidRPr="00CE007E">
              <w:rPr>
                <w:rFonts w:cstheme="minorHAnsi"/>
                <w:sz w:val="20"/>
                <w:szCs w:val="20"/>
              </w:rPr>
              <w:t>840</w:t>
            </w:r>
          </w:p>
          <w:p w14:paraId="09C2A27C" w14:textId="77777777" w:rsidR="00A16533" w:rsidRPr="00CE007E" w:rsidRDefault="00A16533" w:rsidP="00A16533">
            <w:pPr>
              <w:spacing w:before="120"/>
              <w:jc w:val="center"/>
              <w:rPr>
                <w:rFonts w:cstheme="minorHAnsi"/>
                <w:sz w:val="20"/>
                <w:szCs w:val="20"/>
              </w:rPr>
            </w:pPr>
            <w:r w:rsidRPr="00CE007E">
              <w:rPr>
                <w:rFonts w:cstheme="minorHAnsi"/>
                <w:sz w:val="20"/>
                <w:szCs w:val="20"/>
              </w:rPr>
              <w:t>840</w:t>
            </w:r>
          </w:p>
          <w:p w14:paraId="0AE01A82" w14:textId="77777777" w:rsidR="00A16533" w:rsidRPr="00CE007E" w:rsidRDefault="00A16533" w:rsidP="00A16533">
            <w:pPr>
              <w:spacing w:before="120"/>
              <w:jc w:val="center"/>
              <w:rPr>
                <w:rFonts w:cstheme="minorHAnsi"/>
                <w:sz w:val="20"/>
                <w:szCs w:val="20"/>
              </w:rPr>
            </w:pPr>
            <w:r w:rsidRPr="00CE007E">
              <w:rPr>
                <w:rFonts w:cstheme="minorHAnsi"/>
                <w:sz w:val="20"/>
                <w:szCs w:val="20"/>
              </w:rPr>
              <w:t>840</w:t>
            </w:r>
          </w:p>
          <w:p w14:paraId="5265AE30" w14:textId="77777777" w:rsidR="00A16533" w:rsidRPr="00CE007E" w:rsidRDefault="00A16533" w:rsidP="00A16533">
            <w:pPr>
              <w:spacing w:before="120"/>
              <w:jc w:val="center"/>
              <w:rPr>
                <w:rFonts w:cstheme="minorHAnsi"/>
                <w:sz w:val="20"/>
                <w:szCs w:val="20"/>
              </w:rPr>
            </w:pPr>
            <w:r w:rsidRPr="00CE007E">
              <w:rPr>
                <w:rFonts w:cstheme="minorHAnsi"/>
                <w:sz w:val="20"/>
                <w:szCs w:val="20"/>
              </w:rPr>
              <w:t>840</w:t>
            </w:r>
          </w:p>
        </w:tc>
        <w:tc>
          <w:tcPr>
            <w:tcW w:w="1382" w:type="dxa"/>
          </w:tcPr>
          <w:p w14:paraId="21D853C9" w14:textId="77777777" w:rsidR="00A16533" w:rsidRPr="00CE007E" w:rsidRDefault="00A16533" w:rsidP="00A16533">
            <w:pPr>
              <w:spacing w:before="120"/>
              <w:jc w:val="center"/>
              <w:rPr>
                <w:rFonts w:cstheme="minorHAnsi"/>
                <w:sz w:val="20"/>
                <w:szCs w:val="20"/>
              </w:rPr>
            </w:pPr>
            <w:r w:rsidRPr="00CE007E">
              <w:rPr>
                <w:rFonts w:cstheme="minorHAnsi"/>
                <w:sz w:val="20"/>
                <w:szCs w:val="20"/>
              </w:rPr>
              <w:t>0,80</w:t>
            </w:r>
          </w:p>
          <w:p w14:paraId="03131286" w14:textId="77777777" w:rsidR="00A16533" w:rsidRPr="00CE007E" w:rsidRDefault="00A16533" w:rsidP="00A16533">
            <w:pPr>
              <w:spacing w:before="120"/>
              <w:jc w:val="center"/>
              <w:rPr>
                <w:rFonts w:cstheme="minorHAnsi"/>
                <w:sz w:val="20"/>
                <w:szCs w:val="20"/>
              </w:rPr>
            </w:pPr>
            <w:r w:rsidRPr="00CE007E">
              <w:rPr>
                <w:rFonts w:cstheme="minorHAnsi"/>
                <w:sz w:val="20"/>
                <w:szCs w:val="20"/>
              </w:rPr>
              <w:t>0,64</w:t>
            </w:r>
          </w:p>
          <w:p w14:paraId="0DBA639E" w14:textId="77777777" w:rsidR="00A16533" w:rsidRPr="00CE007E" w:rsidRDefault="00A16533" w:rsidP="00A16533">
            <w:pPr>
              <w:spacing w:before="120"/>
              <w:jc w:val="center"/>
              <w:rPr>
                <w:rFonts w:cstheme="minorHAnsi"/>
                <w:sz w:val="20"/>
                <w:szCs w:val="20"/>
              </w:rPr>
            </w:pPr>
            <w:r w:rsidRPr="00CE007E">
              <w:rPr>
                <w:rFonts w:cstheme="minorHAnsi"/>
                <w:sz w:val="20"/>
                <w:szCs w:val="20"/>
              </w:rPr>
              <w:t>0,52</w:t>
            </w:r>
          </w:p>
          <w:p w14:paraId="428C5C13" w14:textId="77777777" w:rsidR="00A16533" w:rsidRPr="00CE007E" w:rsidRDefault="00A16533" w:rsidP="00A16533">
            <w:pPr>
              <w:spacing w:before="120"/>
              <w:jc w:val="center"/>
              <w:rPr>
                <w:rFonts w:cstheme="minorHAnsi"/>
                <w:sz w:val="20"/>
                <w:szCs w:val="20"/>
              </w:rPr>
            </w:pPr>
            <w:r w:rsidRPr="00CE007E">
              <w:rPr>
                <w:rFonts w:cstheme="minorHAnsi"/>
                <w:sz w:val="20"/>
                <w:szCs w:val="20"/>
              </w:rPr>
              <w:t>0,47</w:t>
            </w:r>
          </w:p>
        </w:tc>
        <w:tc>
          <w:tcPr>
            <w:tcW w:w="1383" w:type="dxa"/>
          </w:tcPr>
          <w:p w14:paraId="1DB50DCF" w14:textId="77777777" w:rsidR="00A16533" w:rsidRPr="00CE007E" w:rsidRDefault="00A16533" w:rsidP="00A16533">
            <w:pPr>
              <w:spacing w:before="120"/>
              <w:jc w:val="center"/>
              <w:rPr>
                <w:rFonts w:cstheme="minorHAnsi"/>
                <w:sz w:val="20"/>
                <w:szCs w:val="20"/>
              </w:rPr>
            </w:pPr>
            <w:r w:rsidRPr="00CE007E">
              <w:rPr>
                <w:rFonts w:cstheme="minorHAnsi"/>
                <w:sz w:val="20"/>
                <w:szCs w:val="20"/>
              </w:rPr>
              <w:t>9,0</w:t>
            </w:r>
          </w:p>
          <w:p w14:paraId="45DF8DEC" w14:textId="77777777" w:rsidR="00A16533" w:rsidRPr="00CE007E" w:rsidRDefault="00A16533" w:rsidP="00A16533">
            <w:pPr>
              <w:spacing w:before="120"/>
              <w:jc w:val="center"/>
              <w:rPr>
                <w:rFonts w:cstheme="minorHAnsi"/>
                <w:sz w:val="20"/>
                <w:szCs w:val="20"/>
              </w:rPr>
            </w:pPr>
            <w:r w:rsidRPr="00CE007E">
              <w:rPr>
                <w:rFonts w:cstheme="minorHAnsi"/>
                <w:sz w:val="20"/>
                <w:szCs w:val="20"/>
              </w:rPr>
              <w:t>7,0</w:t>
            </w:r>
          </w:p>
          <w:p w14:paraId="2C547AC4" w14:textId="77777777" w:rsidR="00A16533" w:rsidRPr="00CE007E" w:rsidRDefault="00A16533" w:rsidP="00A16533">
            <w:pPr>
              <w:spacing w:before="120"/>
              <w:jc w:val="center"/>
              <w:rPr>
                <w:rFonts w:cstheme="minorHAnsi"/>
                <w:sz w:val="20"/>
                <w:szCs w:val="20"/>
              </w:rPr>
            </w:pPr>
            <w:r w:rsidRPr="00CE007E">
              <w:rPr>
                <w:rFonts w:cstheme="minorHAnsi"/>
                <w:sz w:val="20"/>
                <w:szCs w:val="20"/>
              </w:rPr>
              <w:t>5,0</w:t>
            </w:r>
          </w:p>
          <w:p w14:paraId="3FF6777C"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tc>
      </w:tr>
      <w:tr w:rsidR="00A16533" w:rsidRPr="001074D5" w14:paraId="68B94065" w14:textId="77777777" w:rsidTr="00EB5D9A">
        <w:tc>
          <w:tcPr>
            <w:tcW w:w="4531" w:type="dxa"/>
          </w:tcPr>
          <w:p w14:paraId="1EEE8BC2" w14:textId="77777777" w:rsidR="00A16533" w:rsidRPr="00CE007E" w:rsidRDefault="00A16533" w:rsidP="00A16533">
            <w:pPr>
              <w:spacing w:before="120"/>
              <w:rPr>
                <w:rFonts w:cstheme="minorHAnsi"/>
                <w:sz w:val="20"/>
                <w:szCs w:val="20"/>
              </w:rPr>
            </w:pPr>
            <w:r w:rsidRPr="00CE007E">
              <w:rPr>
                <w:rFonts w:cstheme="minorHAnsi"/>
                <w:sz w:val="20"/>
                <w:szCs w:val="20"/>
              </w:rPr>
              <w:t xml:space="preserve">Betonski bloki z odprtinami v dveh vrstah, iz lahkega betona </w:t>
            </w:r>
            <w:r w:rsidRPr="00CE007E">
              <w:rPr>
                <w:rFonts w:cstheme="minorHAnsi"/>
                <w:sz w:val="18"/>
                <w:szCs w:val="18"/>
              </w:rPr>
              <w:t>(gostota brez odprtin)</w:t>
            </w:r>
          </w:p>
        </w:tc>
        <w:tc>
          <w:tcPr>
            <w:tcW w:w="1382" w:type="dxa"/>
          </w:tcPr>
          <w:p w14:paraId="407463C0" w14:textId="77777777" w:rsidR="00A16533" w:rsidRPr="00CE007E" w:rsidRDefault="00A16533" w:rsidP="00A16533">
            <w:pPr>
              <w:spacing w:before="120"/>
              <w:jc w:val="center"/>
              <w:rPr>
                <w:rFonts w:cstheme="minorHAnsi"/>
                <w:sz w:val="20"/>
                <w:szCs w:val="20"/>
              </w:rPr>
            </w:pPr>
            <w:r w:rsidRPr="00CE007E">
              <w:rPr>
                <w:rFonts w:cstheme="minorHAnsi"/>
                <w:sz w:val="20"/>
                <w:szCs w:val="20"/>
              </w:rPr>
              <w:t>1.400</w:t>
            </w:r>
          </w:p>
          <w:p w14:paraId="4C238129" w14:textId="77777777" w:rsidR="00A16533" w:rsidRPr="00CE007E" w:rsidRDefault="00A16533" w:rsidP="00A16533">
            <w:pPr>
              <w:spacing w:before="120"/>
              <w:jc w:val="center"/>
              <w:rPr>
                <w:rFonts w:cstheme="minorHAnsi"/>
                <w:sz w:val="20"/>
                <w:szCs w:val="20"/>
              </w:rPr>
            </w:pPr>
            <w:r w:rsidRPr="00CE007E">
              <w:rPr>
                <w:rFonts w:cstheme="minorHAnsi"/>
                <w:sz w:val="20"/>
                <w:szCs w:val="20"/>
              </w:rPr>
              <w:t>1.200</w:t>
            </w:r>
          </w:p>
          <w:p w14:paraId="091ED585" w14:textId="77777777" w:rsidR="00A16533" w:rsidRPr="00CE007E" w:rsidRDefault="00A16533" w:rsidP="00A16533">
            <w:pPr>
              <w:spacing w:before="120"/>
              <w:jc w:val="center"/>
              <w:rPr>
                <w:rFonts w:cstheme="minorHAnsi"/>
                <w:sz w:val="20"/>
                <w:szCs w:val="20"/>
              </w:rPr>
            </w:pPr>
            <w:r w:rsidRPr="00CE007E">
              <w:rPr>
                <w:rFonts w:cstheme="minorHAnsi"/>
                <w:sz w:val="20"/>
                <w:szCs w:val="20"/>
              </w:rPr>
              <w:t>1.000</w:t>
            </w:r>
          </w:p>
        </w:tc>
        <w:tc>
          <w:tcPr>
            <w:tcW w:w="1382" w:type="dxa"/>
          </w:tcPr>
          <w:p w14:paraId="7EF1F7B3" w14:textId="77777777" w:rsidR="00A16533" w:rsidRPr="00CE007E" w:rsidRDefault="00A16533" w:rsidP="00A16533">
            <w:pPr>
              <w:spacing w:before="120"/>
              <w:jc w:val="center"/>
              <w:rPr>
                <w:rFonts w:cstheme="minorHAnsi"/>
                <w:sz w:val="20"/>
                <w:szCs w:val="20"/>
              </w:rPr>
            </w:pPr>
            <w:r w:rsidRPr="00CE007E">
              <w:rPr>
                <w:rFonts w:cstheme="minorHAnsi"/>
                <w:sz w:val="20"/>
                <w:szCs w:val="20"/>
              </w:rPr>
              <w:t>1.050</w:t>
            </w:r>
          </w:p>
          <w:p w14:paraId="23B88A8F" w14:textId="77777777" w:rsidR="00A16533" w:rsidRPr="00CE007E" w:rsidRDefault="00A16533" w:rsidP="00A16533">
            <w:pPr>
              <w:spacing w:before="120"/>
              <w:jc w:val="center"/>
              <w:rPr>
                <w:rFonts w:cstheme="minorHAnsi"/>
                <w:sz w:val="20"/>
                <w:szCs w:val="20"/>
              </w:rPr>
            </w:pPr>
            <w:r w:rsidRPr="00CE007E">
              <w:rPr>
                <w:rFonts w:cstheme="minorHAnsi"/>
                <w:sz w:val="20"/>
                <w:szCs w:val="20"/>
              </w:rPr>
              <w:t>1.050</w:t>
            </w:r>
          </w:p>
          <w:p w14:paraId="79A86597" w14:textId="77777777" w:rsidR="00A16533" w:rsidRPr="00CE007E" w:rsidRDefault="00A16533" w:rsidP="00A16533">
            <w:pPr>
              <w:spacing w:before="120"/>
              <w:jc w:val="center"/>
              <w:rPr>
                <w:rFonts w:cstheme="minorHAnsi"/>
                <w:sz w:val="20"/>
                <w:szCs w:val="20"/>
              </w:rPr>
            </w:pPr>
            <w:r w:rsidRPr="00CE007E">
              <w:rPr>
                <w:rFonts w:cstheme="minorHAnsi"/>
                <w:sz w:val="20"/>
                <w:szCs w:val="20"/>
              </w:rPr>
              <w:t>1.050</w:t>
            </w:r>
          </w:p>
        </w:tc>
        <w:tc>
          <w:tcPr>
            <w:tcW w:w="1382" w:type="dxa"/>
          </w:tcPr>
          <w:p w14:paraId="4C4E434C" w14:textId="77777777" w:rsidR="00A16533" w:rsidRPr="00CE007E" w:rsidRDefault="00A16533" w:rsidP="00A16533">
            <w:pPr>
              <w:spacing w:before="120"/>
              <w:jc w:val="center"/>
              <w:rPr>
                <w:rFonts w:cstheme="minorHAnsi"/>
                <w:sz w:val="20"/>
                <w:szCs w:val="20"/>
              </w:rPr>
            </w:pPr>
            <w:r w:rsidRPr="00CE007E">
              <w:rPr>
                <w:rFonts w:cstheme="minorHAnsi"/>
                <w:sz w:val="20"/>
                <w:szCs w:val="20"/>
              </w:rPr>
              <w:t>0,56</w:t>
            </w:r>
          </w:p>
          <w:p w14:paraId="717894BF" w14:textId="77777777" w:rsidR="00A16533" w:rsidRPr="00CE007E" w:rsidRDefault="00A16533" w:rsidP="00A16533">
            <w:pPr>
              <w:spacing w:before="120"/>
              <w:jc w:val="center"/>
              <w:rPr>
                <w:rFonts w:cstheme="minorHAnsi"/>
                <w:sz w:val="20"/>
                <w:szCs w:val="20"/>
              </w:rPr>
            </w:pPr>
            <w:r w:rsidRPr="00CE007E">
              <w:rPr>
                <w:rFonts w:cstheme="minorHAnsi"/>
                <w:sz w:val="20"/>
                <w:szCs w:val="20"/>
              </w:rPr>
              <w:t>0,49</w:t>
            </w:r>
          </w:p>
          <w:p w14:paraId="39EF50EF" w14:textId="77777777" w:rsidR="00A16533" w:rsidRPr="00CE007E" w:rsidRDefault="00A16533" w:rsidP="00A16533">
            <w:pPr>
              <w:spacing w:before="120"/>
              <w:jc w:val="center"/>
              <w:rPr>
                <w:rFonts w:cstheme="minorHAnsi"/>
                <w:sz w:val="20"/>
                <w:szCs w:val="20"/>
              </w:rPr>
            </w:pPr>
            <w:r w:rsidRPr="00CE007E">
              <w:rPr>
                <w:rFonts w:cstheme="minorHAnsi"/>
                <w:sz w:val="20"/>
                <w:szCs w:val="20"/>
              </w:rPr>
              <w:t>0,44</w:t>
            </w:r>
          </w:p>
        </w:tc>
        <w:tc>
          <w:tcPr>
            <w:tcW w:w="1383" w:type="dxa"/>
          </w:tcPr>
          <w:p w14:paraId="2D00A9E1"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p w14:paraId="0D81FA67" w14:textId="77777777" w:rsidR="00A16533" w:rsidRPr="00CE007E" w:rsidRDefault="00A16533" w:rsidP="00A16533">
            <w:pPr>
              <w:spacing w:before="120"/>
              <w:jc w:val="center"/>
              <w:rPr>
                <w:rFonts w:cstheme="minorHAnsi"/>
                <w:sz w:val="20"/>
                <w:szCs w:val="20"/>
              </w:rPr>
            </w:pPr>
            <w:r w:rsidRPr="00CE007E">
              <w:rPr>
                <w:rFonts w:cstheme="minorHAnsi"/>
                <w:sz w:val="20"/>
                <w:szCs w:val="20"/>
              </w:rPr>
              <w:t>3,0</w:t>
            </w:r>
          </w:p>
          <w:p w14:paraId="4E6FF6D7" w14:textId="77777777" w:rsidR="00A16533" w:rsidRPr="00CE007E" w:rsidRDefault="00A16533" w:rsidP="00A16533">
            <w:pPr>
              <w:spacing w:before="120"/>
              <w:jc w:val="center"/>
              <w:rPr>
                <w:rFonts w:cstheme="minorHAnsi"/>
                <w:sz w:val="20"/>
                <w:szCs w:val="20"/>
              </w:rPr>
            </w:pPr>
            <w:r w:rsidRPr="00CE007E">
              <w:rPr>
                <w:rFonts w:cstheme="minorHAnsi"/>
                <w:sz w:val="20"/>
                <w:szCs w:val="20"/>
              </w:rPr>
              <w:t>2,0</w:t>
            </w:r>
          </w:p>
        </w:tc>
      </w:tr>
      <w:tr w:rsidR="00A16533" w:rsidRPr="001074D5" w14:paraId="3ACA9EE3" w14:textId="77777777" w:rsidTr="00EB5D9A">
        <w:tc>
          <w:tcPr>
            <w:tcW w:w="4531" w:type="dxa"/>
          </w:tcPr>
          <w:p w14:paraId="25E86452" w14:textId="77777777" w:rsidR="00A16533" w:rsidRPr="00CE007E" w:rsidRDefault="00A16533" w:rsidP="00A16533">
            <w:pPr>
              <w:pStyle w:val="HTML-oblikovano"/>
              <w:spacing w:before="120" w:after="120"/>
              <w:rPr>
                <w:rFonts w:asciiTheme="minorHAnsi" w:hAnsiTheme="minorHAnsi" w:cstheme="minorHAnsi"/>
              </w:rPr>
            </w:pPr>
            <w:r w:rsidRPr="00CE007E">
              <w:rPr>
                <w:rFonts w:asciiTheme="minorHAnsi" w:hAnsiTheme="minorHAnsi" w:cstheme="minorHAnsi"/>
              </w:rPr>
              <w:t xml:space="preserve">Betonski bloki z odprtinami v treh vrstah </w:t>
            </w:r>
            <w:r w:rsidRPr="00CE007E">
              <w:rPr>
                <w:rFonts w:asciiTheme="minorHAnsi" w:hAnsiTheme="minorHAnsi" w:cstheme="minorHAnsi"/>
                <w:sz w:val="18"/>
                <w:szCs w:val="18"/>
              </w:rPr>
              <w:t>(gostota brez odprtin)</w:t>
            </w:r>
          </w:p>
        </w:tc>
        <w:tc>
          <w:tcPr>
            <w:tcW w:w="1382" w:type="dxa"/>
          </w:tcPr>
          <w:p w14:paraId="5F5D5A68" w14:textId="77777777" w:rsidR="00A16533" w:rsidRPr="00CE007E" w:rsidRDefault="00A16533" w:rsidP="00A16533">
            <w:pPr>
              <w:spacing w:before="120"/>
              <w:jc w:val="center"/>
              <w:rPr>
                <w:rFonts w:cstheme="minorHAnsi"/>
                <w:sz w:val="20"/>
                <w:szCs w:val="20"/>
              </w:rPr>
            </w:pPr>
            <w:r w:rsidRPr="00CE007E">
              <w:rPr>
                <w:rFonts w:cstheme="minorHAnsi"/>
                <w:sz w:val="20"/>
                <w:szCs w:val="20"/>
              </w:rPr>
              <w:t>1.600</w:t>
            </w:r>
          </w:p>
          <w:p w14:paraId="1B621F9A" w14:textId="77777777" w:rsidR="00A16533" w:rsidRPr="00CE007E" w:rsidRDefault="00A16533" w:rsidP="00A16533">
            <w:pPr>
              <w:spacing w:before="120"/>
              <w:jc w:val="center"/>
              <w:rPr>
                <w:rFonts w:cstheme="minorHAnsi"/>
                <w:sz w:val="20"/>
                <w:szCs w:val="20"/>
              </w:rPr>
            </w:pPr>
            <w:r w:rsidRPr="00CE007E">
              <w:rPr>
                <w:rFonts w:cstheme="minorHAnsi"/>
                <w:sz w:val="20"/>
                <w:szCs w:val="20"/>
              </w:rPr>
              <w:t>1.400</w:t>
            </w:r>
          </w:p>
        </w:tc>
        <w:tc>
          <w:tcPr>
            <w:tcW w:w="1382" w:type="dxa"/>
          </w:tcPr>
          <w:p w14:paraId="1E6305ED" w14:textId="77777777" w:rsidR="00A16533" w:rsidRPr="00CE007E" w:rsidRDefault="00A16533" w:rsidP="00A16533">
            <w:pPr>
              <w:spacing w:before="120"/>
              <w:jc w:val="center"/>
              <w:rPr>
                <w:rFonts w:cstheme="minorHAnsi"/>
                <w:sz w:val="20"/>
                <w:szCs w:val="20"/>
              </w:rPr>
            </w:pPr>
            <w:r w:rsidRPr="00CE007E">
              <w:rPr>
                <w:rFonts w:cstheme="minorHAnsi"/>
                <w:sz w:val="20"/>
                <w:szCs w:val="20"/>
              </w:rPr>
              <w:t>1.050</w:t>
            </w:r>
          </w:p>
          <w:p w14:paraId="57E72AAA" w14:textId="77777777" w:rsidR="00A16533" w:rsidRPr="00CE007E" w:rsidRDefault="00A16533" w:rsidP="00A16533">
            <w:pPr>
              <w:spacing w:before="120"/>
              <w:jc w:val="center"/>
              <w:rPr>
                <w:rFonts w:cstheme="minorHAnsi"/>
                <w:sz w:val="20"/>
                <w:szCs w:val="20"/>
              </w:rPr>
            </w:pPr>
            <w:r w:rsidRPr="00CE007E">
              <w:rPr>
                <w:rFonts w:cstheme="minorHAnsi"/>
                <w:sz w:val="20"/>
                <w:szCs w:val="20"/>
              </w:rPr>
              <w:t>1.050</w:t>
            </w:r>
          </w:p>
        </w:tc>
        <w:tc>
          <w:tcPr>
            <w:tcW w:w="1382" w:type="dxa"/>
          </w:tcPr>
          <w:p w14:paraId="5A5CA63B" w14:textId="77777777" w:rsidR="00A16533" w:rsidRPr="00CE007E" w:rsidRDefault="00A16533" w:rsidP="00A16533">
            <w:pPr>
              <w:spacing w:before="120"/>
              <w:jc w:val="center"/>
              <w:rPr>
                <w:rFonts w:cstheme="minorHAnsi"/>
                <w:sz w:val="20"/>
                <w:szCs w:val="20"/>
              </w:rPr>
            </w:pPr>
            <w:r w:rsidRPr="00CE007E">
              <w:rPr>
                <w:rFonts w:cstheme="minorHAnsi"/>
                <w:sz w:val="20"/>
                <w:szCs w:val="20"/>
              </w:rPr>
              <w:t>0,56</w:t>
            </w:r>
          </w:p>
          <w:p w14:paraId="2F62038B" w14:textId="77777777" w:rsidR="00A16533" w:rsidRPr="00CE007E" w:rsidRDefault="00A16533" w:rsidP="00A16533">
            <w:pPr>
              <w:spacing w:before="120"/>
              <w:jc w:val="center"/>
              <w:rPr>
                <w:rFonts w:cstheme="minorHAnsi"/>
                <w:sz w:val="20"/>
                <w:szCs w:val="20"/>
              </w:rPr>
            </w:pPr>
            <w:r w:rsidRPr="00CE007E">
              <w:rPr>
                <w:rFonts w:cstheme="minorHAnsi"/>
                <w:sz w:val="20"/>
                <w:szCs w:val="20"/>
              </w:rPr>
              <w:t>0,49</w:t>
            </w:r>
          </w:p>
        </w:tc>
        <w:tc>
          <w:tcPr>
            <w:tcW w:w="1383" w:type="dxa"/>
          </w:tcPr>
          <w:p w14:paraId="5E2ECABA" w14:textId="77777777" w:rsidR="00A16533" w:rsidRPr="00CE007E" w:rsidRDefault="00A16533" w:rsidP="00A16533">
            <w:pPr>
              <w:spacing w:before="120"/>
              <w:jc w:val="center"/>
              <w:rPr>
                <w:rFonts w:cstheme="minorHAnsi"/>
                <w:sz w:val="20"/>
                <w:szCs w:val="20"/>
              </w:rPr>
            </w:pPr>
            <w:r w:rsidRPr="00CE007E">
              <w:rPr>
                <w:rFonts w:cstheme="minorHAnsi"/>
                <w:sz w:val="20"/>
                <w:szCs w:val="20"/>
              </w:rPr>
              <w:t>6,0</w:t>
            </w:r>
          </w:p>
          <w:p w14:paraId="44243C9A" w14:textId="77777777" w:rsidR="00A16533" w:rsidRPr="00CE007E" w:rsidRDefault="00A16533" w:rsidP="00A16533">
            <w:pPr>
              <w:spacing w:before="120"/>
              <w:jc w:val="center"/>
              <w:rPr>
                <w:rFonts w:cstheme="minorHAnsi"/>
                <w:sz w:val="20"/>
                <w:szCs w:val="20"/>
              </w:rPr>
            </w:pPr>
            <w:r w:rsidRPr="00CE007E">
              <w:rPr>
                <w:rFonts w:cstheme="minorHAnsi"/>
                <w:sz w:val="20"/>
                <w:szCs w:val="20"/>
              </w:rPr>
              <w:t>5,0</w:t>
            </w:r>
          </w:p>
        </w:tc>
      </w:tr>
      <w:tr w:rsidR="00A16533" w:rsidRPr="001074D5" w14:paraId="7F52FB59" w14:textId="77777777" w:rsidTr="00EB5D9A">
        <w:tc>
          <w:tcPr>
            <w:tcW w:w="4531" w:type="dxa"/>
          </w:tcPr>
          <w:p w14:paraId="0A3E38C5" w14:textId="77777777" w:rsidR="00A16533" w:rsidRPr="00CE007E" w:rsidRDefault="00A16533" w:rsidP="00A16533">
            <w:pPr>
              <w:spacing w:before="120"/>
              <w:rPr>
                <w:rFonts w:cstheme="minorHAnsi"/>
                <w:sz w:val="20"/>
                <w:szCs w:val="20"/>
              </w:rPr>
            </w:pPr>
            <w:r w:rsidRPr="00CE007E">
              <w:rPr>
                <w:rFonts w:cstheme="minorHAnsi"/>
                <w:sz w:val="20"/>
                <w:szCs w:val="20"/>
              </w:rPr>
              <w:t>Zid iz naravnega kamna</w:t>
            </w:r>
          </w:p>
        </w:tc>
        <w:tc>
          <w:tcPr>
            <w:tcW w:w="1382" w:type="dxa"/>
          </w:tcPr>
          <w:p w14:paraId="101489ED" w14:textId="77777777" w:rsidR="00A16533" w:rsidRPr="00CE007E" w:rsidRDefault="00A16533" w:rsidP="00A16533">
            <w:pPr>
              <w:spacing w:before="120"/>
              <w:jc w:val="center"/>
              <w:rPr>
                <w:rFonts w:cstheme="minorHAnsi"/>
                <w:sz w:val="20"/>
                <w:szCs w:val="20"/>
              </w:rPr>
            </w:pPr>
            <w:r w:rsidRPr="00CE007E">
              <w:rPr>
                <w:rFonts w:cstheme="minorHAnsi"/>
                <w:sz w:val="20"/>
                <w:szCs w:val="20"/>
              </w:rPr>
              <w:t>2.000</w:t>
            </w:r>
          </w:p>
        </w:tc>
        <w:tc>
          <w:tcPr>
            <w:tcW w:w="1382" w:type="dxa"/>
          </w:tcPr>
          <w:p w14:paraId="7EFC10F3" w14:textId="77777777" w:rsidR="00A16533" w:rsidRPr="00CE007E" w:rsidRDefault="00A16533" w:rsidP="00A16533">
            <w:pPr>
              <w:spacing w:before="120"/>
              <w:jc w:val="center"/>
              <w:rPr>
                <w:rFonts w:cstheme="minorHAnsi"/>
                <w:sz w:val="20"/>
                <w:szCs w:val="20"/>
              </w:rPr>
            </w:pPr>
            <w:r w:rsidRPr="00CE007E">
              <w:rPr>
                <w:rFonts w:cstheme="minorHAnsi"/>
                <w:sz w:val="20"/>
                <w:szCs w:val="20"/>
              </w:rPr>
              <w:t>920</w:t>
            </w:r>
          </w:p>
        </w:tc>
        <w:tc>
          <w:tcPr>
            <w:tcW w:w="1382" w:type="dxa"/>
          </w:tcPr>
          <w:p w14:paraId="272341E6" w14:textId="77777777" w:rsidR="00A16533" w:rsidRPr="00CE007E" w:rsidRDefault="00A16533" w:rsidP="00A16533">
            <w:pPr>
              <w:spacing w:before="120"/>
              <w:jc w:val="center"/>
              <w:rPr>
                <w:rFonts w:cstheme="minorHAnsi"/>
                <w:sz w:val="20"/>
                <w:szCs w:val="20"/>
              </w:rPr>
            </w:pPr>
            <w:r w:rsidRPr="00CE007E">
              <w:rPr>
                <w:rFonts w:cstheme="minorHAnsi"/>
                <w:sz w:val="20"/>
                <w:szCs w:val="20"/>
              </w:rPr>
              <w:t>1,16</w:t>
            </w:r>
          </w:p>
        </w:tc>
        <w:tc>
          <w:tcPr>
            <w:tcW w:w="1383" w:type="dxa"/>
          </w:tcPr>
          <w:p w14:paraId="0EA3E5B5" w14:textId="77777777" w:rsidR="00A16533" w:rsidRPr="00CE007E" w:rsidRDefault="00A16533" w:rsidP="00A16533">
            <w:pPr>
              <w:spacing w:before="120"/>
              <w:jc w:val="center"/>
              <w:rPr>
                <w:rFonts w:cstheme="minorHAnsi"/>
                <w:sz w:val="20"/>
                <w:szCs w:val="20"/>
              </w:rPr>
            </w:pPr>
            <w:r w:rsidRPr="00CE007E">
              <w:rPr>
                <w:rFonts w:cstheme="minorHAnsi"/>
                <w:sz w:val="20"/>
                <w:szCs w:val="20"/>
              </w:rPr>
              <w:t>22,0</w:t>
            </w:r>
          </w:p>
        </w:tc>
      </w:tr>
      <w:tr w:rsidR="00A16533" w:rsidRPr="001074D5" w14:paraId="71E673A1" w14:textId="77777777" w:rsidTr="00EB5D9A">
        <w:tc>
          <w:tcPr>
            <w:tcW w:w="4531" w:type="dxa"/>
          </w:tcPr>
          <w:p w14:paraId="2D818370" w14:textId="77777777" w:rsidR="00A16533" w:rsidRPr="00CE007E" w:rsidRDefault="00A16533" w:rsidP="00A16533">
            <w:pPr>
              <w:pStyle w:val="Datum"/>
              <w:spacing w:before="120" w:after="120"/>
              <w:rPr>
                <w:rFonts w:asciiTheme="minorHAnsi" w:hAnsiTheme="minorHAnsi" w:cstheme="minorHAnsi"/>
                <w:sz w:val="20"/>
                <w:szCs w:val="20"/>
              </w:rPr>
            </w:pPr>
            <w:r w:rsidRPr="00CE007E">
              <w:rPr>
                <w:rFonts w:asciiTheme="minorHAnsi" w:hAnsiTheme="minorHAnsi" w:cstheme="minorHAnsi"/>
                <w:sz w:val="20"/>
                <w:szCs w:val="20"/>
              </w:rPr>
              <w:t xml:space="preserve">Betonski votlaki z odprt. v treh vrstah </w:t>
            </w:r>
          </w:p>
        </w:tc>
        <w:tc>
          <w:tcPr>
            <w:tcW w:w="1382" w:type="dxa"/>
          </w:tcPr>
          <w:p w14:paraId="5C9C2E23" w14:textId="77777777" w:rsidR="00A16533" w:rsidRPr="00CE007E" w:rsidRDefault="00A16533" w:rsidP="00A16533">
            <w:pPr>
              <w:spacing w:before="120"/>
              <w:jc w:val="center"/>
              <w:rPr>
                <w:rFonts w:cstheme="minorHAnsi"/>
                <w:sz w:val="20"/>
                <w:szCs w:val="20"/>
              </w:rPr>
            </w:pPr>
            <w:r w:rsidRPr="00CE007E">
              <w:rPr>
                <w:rFonts w:cstheme="minorHAnsi"/>
                <w:sz w:val="20"/>
                <w:szCs w:val="20"/>
              </w:rPr>
              <w:t>1.600</w:t>
            </w:r>
          </w:p>
        </w:tc>
        <w:tc>
          <w:tcPr>
            <w:tcW w:w="1382" w:type="dxa"/>
          </w:tcPr>
          <w:p w14:paraId="6EA2D55F" w14:textId="77777777" w:rsidR="00A16533" w:rsidRPr="00CE007E" w:rsidRDefault="00A16533" w:rsidP="00A16533">
            <w:pPr>
              <w:spacing w:before="120"/>
              <w:jc w:val="center"/>
              <w:rPr>
                <w:rFonts w:cstheme="minorHAnsi"/>
                <w:sz w:val="20"/>
                <w:szCs w:val="20"/>
              </w:rPr>
            </w:pPr>
            <w:r w:rsidRPr="00CE007E">
              <w:rPr>
                <w:rFonts w:cstheme="minorHAnsi"/>
                <w:sz w:val="20"/>
                <w:szCs w:val="20"/>
              </w:rPr>
              <w:t>960</w:t>
            </w:r>
          </w:p>
        </w:tc>
        <w:tc>
          <w:tcPr>
            <w:tcW w:w="1382" w:type="dxa"/>
          </w:tcPr>
          <w:p w14:paraId="77E0837C" w14:textId="77777777" w:rsidR="00A16533" w:rsidRPr="00CE007E" w:rsidRDefault="00A16533" w:rsidP="00A16533">
            <w:pPr>
              <w:spacing w:before="120"/>
              <w:jc w:val="center"/>
              <w:rPr>
                <w:rFonts w:cstheme="minorHAnsi"/>
                <w:sz w:val="20"/>
                <w:szCs w:val="20"/>
              </w:rPr>
            </w:pPr>
            <w:r w:rsidRPr="00CE007E">
              <w:rPr>
                <w:rFonts w:cstheme="minorHAnsi"/>
                <w:sz w:val="20"/>
                <w:szCs w:val="20"/>
              </w:rPr>
              <w:t>0,74</w:t>
            </w:r>
          </w:p>
        </w:tc>
        <w:tc>
          <w:tcPr>
            <w:tcW w:w="1383" w:type="dxa"/>
          </w:tcPr>
          <w:p w14:paraId="7B21347D" w14:textId="77777777" w:rsidR="00A16533" w:rsidRPr="00CE007E" w:rsidRDefault="00A16533" w:rsidP="00A16533">
            <w:pPr>
              <w:spacing w:before="120"/>
              <w:jc w:val="center"/>
              <w:rPr>
                <w:rFonts w:cstheme="minorHAnsi"/>
                <w:sz w:val="20"/>
                <w:szCs w:val="20"/>
              </w:rPr>
            </w:pPr>
            <w:r w:rsidRPr="00CE007E">
              <w:rPr>
                <w:rFonts w:cstheme="minorHAnsi"/>
                <w:sz w:val="20"/>
                <w:szCs w:val="20"/>
              </w:rPr>
              <w:t>10,0</w:t>
            </w:r>
          </w:p>
        </w:tc>
      </w:tr>
      <w:tr w:rsidR="00A16533" w:rsidRPr="001074D5" w14:paraId="687ED9A9" w14:textId="77777777" w:rsidTr="00EB5D9A">
        <w:tc>
          <w:tcPr>
            <w:tcW w:w="4531" w:type="dxa"/>
          </w:tcPr>
          <w:p w14:paraId="30EED39C" w14:textId="77777777" w:rsidR="00A16533" w:rsidRPr="00CE007E" w:rsidRDefault="00A16533" w:rsidP="00A16533">
            <w:pPr>
              <w:spacing w:before="120"/>
              <w:rPr>
                <w:rFonts w:cstheme="minorHAnsi"/>
                <w:sz w:val="20"/>
                <w:szCs w:val="20"/>
              </w:rPr>
            </w:pPr>
            <w:r w:rsidRPr="00CE007E">
              <w:rPr>
                <w:rFonts w:cstheme="minorHAnsi"/>
                <w:sz w:val="20"/>
                <w:szCs w:val="20"/>
              </w:rPr>
              <w:t>Bloki iz celičastega betona,</w:t>
            </w:r>
          </w:p>
          <w:p w14:paraId="5538E5B5" w14:textId="77777777" w:rsidR="00A16533" w:rsidRPr="00CE007E" w:rsidRDefault="00A16533" w:rsidP="00A16533">
            <w:pPr>
              <w:spacing w:before="120"/>
              <w:rPr>
                <w:rFonts w:cstheme="minorHAnsi"/>
                <w:sz w:val="20"/>
                <w:szCs w:val="20"/>
              </w:rPr>
            </w:pPr>
            <w:r w:rsidRPr="00CE007E">
              <w:rPr>
                <w:rFonts w:cstheme="minorHAnsi"/>
                <w:sz w:val="20"/>
                <w:szCs w:val="20"/>
              </w:rPr>
              <w:t>porobetona</w:t>
            </w:r>
          </w:p>
        </w:tc>
        <w:tc>
          <w:tcPr>
            <w:tcW w:w="1382" w:type="dxa"/>
          </w:tcPr>
          <w:p w14:paraId="02D12906" w14:textId="77777777" w:rsidR="00A16533" w:rsidRPr="00CE007E" w:rsidRDefault="00A16533" w:rsidP="00A16533">
            <w:pPr>
              <w:spacing w:before="120"/>
              <w:jc w:val="center"/>
              <w:rPr>
                <w:rFonts w:cstheme="minorHAnsi"/>
                <w:sz w:val="20"/>
                <w:szCs w:val="20"/>
              </w:rPr>
            </w:pPr>
            <w:r w:rsidRPr="00CE007E">
              <w:rPr>
                <w:rFonts w:cstheme="minorHAnsi"/>
                <w:sz w:val="20"/>
                <w:szCs w:val="20"/>
              </w:rPr>
              <w:t>700</w:t>
            </w:r>
          </w:p>
          <w:p w14:paraId="2D1F7D9C" w14:textId="77777777" w:rsidR="00A16533" w:rsidRPr="00CE007E" w:rsidRDefault="00A16533" w:rsidP="00A16533">
            <w:pPr>
              <w:spacing w:before="120"/>
              <w:jc w:val="center"/>
              <w:rPr>
                <w:rFonts w:cstheme="minorHAnsi"/>
                <w:sz w:val="20"/>
                <w:szCs w:val="20"/>
              </w:rPr>
            </w:pPr>
            <w:r w:rsidRPr="00CE007E">
              <w:rPr>
                <w:rFonts w:cstheme="minorHAnsi"/>
                <w:sz w:val="20"/>
                <w:szCs w:val="20"/>
              </w:rPr>
              <w:t>650</w:t>
            </w:r>
          </w:p>
          <w:p w14:paraId="2C228684" w14:textId="77777777" w:rsidR="00A16533" w:rsidRPr="00CE007E" w:rsidRDefault="00A16533" w:rsidP="00A16533">
            <w:pPr>
              <w:spacing w:before="120"/>
              <w:jc w:val="center"/>
              <w:rPr>
                <w:rFonts w:cstheme="minorHAnsi"/>
                <w:sz w:val="20"/>
                <w:szCs w:val="20"/>
              </w:rPr>
            </w:pPr>
            <w:r w:rsidRPr="00CE007E">
              <w:rPr>
                <w:rFonts w:cstheme="minorHAnsi"/>
                <w:sz w:val="20"/>
                <w:szCs w:val="20"/>
              </w:rPr>
              <w:t>550</w:t>
            </w:r>
          </w:p>
          <w:p w14:paraId="438F5350" w14:textId="77777777" w:rsidR="00A16533" w:rsidRPr="00CE007E" w:rsidRDefault="00A16533" w:rsidP="00A16533">
            <w:pPr>
              <w:spacing w:before="120"/>
              <w:jc w:val="center"/>
              <w:rPr>
                <w:rFonts w:cstheme="minorHAnsi"/>
                <w:sz w:val="20"/>
                <w:szCs w:val="20"/>
              </w:rPr>
            </w:pPr>
            <w:r w:rsidRPr="00CE007E">
              <w:rPr>
                <w:rFonts w:cstheme="minorHAnsi"/>
                <w:sz w:val="20"/>
                <w:szCs w:val="20"/>
              </w:rPr>
              <w:t>500</w:t>
            </w:r>
          </w:p>
          <w:p w14:paraId="6C7C0A56" w14:textId="77777777" w:rsidR="00A16533" w:rsidRPr="00CE007E" w:rsidRDefault="00A16533" w:rsidP="00A16533">
            <w:pPr>
              <w:spacing w:before="120"/>
              <w:jc w:val="center"/>
              <w:rPr>
                <w:rFonts w:cstheme="minorHAnsi"/>
                <w:sz w:val="20"/>
                <w:szCs w:val="20"/>
              </w:rPr>
            </w:pPr>
            <w:r w:rsidRPr="00CE007E">
              <w:rPr>
                <w:rFonts w:cstheme="minorHAnsi"/>
                <w:sz w:val="20"/>
                <w:szCs w:val="20"/>
              </w:rPr>
              <w:t>450</w:t>
            </w:r>
          </w:p>
        </w:tc>
        <w:tc>
          <w:tcPr>
            <w:tcW w:w="1382" w:type="dxa"/>
          </w:tcPr>
          <w:p w14:paraId="6DA5831F" w14:textId="77777777" w:rsidR="00A16533" w:rsidRPr="00CE007E" w:rsidRDefault="00A16533" w:rsidP="00A16533">
            <w:pPr>
              <w:spacing w:before="120"/>
              <w:jc w:val="center"/>
              <w:rPr>
                <w:rFonts w:cstheme="minorHAnsi"/>
                <w:sz w:val="20"/>
                <w:szCs w:val="20"/>
              </w:rPr>
            </w:pPr>
            <w:r w:rsidRPr="00CE007E">
              <w:rPr>
                <w:rFonts w:cstheme="minorHAnsi"/>
                <w:sz w:val="20"/>
                <w:szCs w:val="20"/>
              </w:rPr>
              <w:t>860</w:t>
            </w:r>
          </w:p>
          <w:p w14:paraId="01A41C19" w14:textId="77777777" w:rsidR="00A16533" w:rsidRPr="00CE007E" w:rsidRDefault="00A16533" w:rsidP="00A16533">
            <w:pPr>
              <w:spacing w:before="120"/>
              <w:jc w:val="center"/>
              <w:rPr>
                <w:rFonts w:cstheme="minorHAnsi"/>
                <w:sz w:val="20"/>
                <w:szCs w:val="20"/>
              </w:rPr>
            </w:pPr>
            <w:r w:rsidRPr="00CE007E">
              <w:rPr>
                <w:rFonts w:cstheme="minorHAnsi"/>
                <w:sz w:val="20"/>
                <w:szCs w:val="20"/>
              </w:rPr>
              <w:t>860</w:t>
            </w:r>
          </w:p>
          <w:p w14:paraId="0FD6AAD9" w14:textId="77777777" w:rsidR="00A16533" w:rsidRPr="00CE007E" w:rsidRDefault="00A16533" w:rsidP="00A16533">
            <w:pPr>
              <w:spacing w:before="120"/>
              <w:jc w:val="center"/>
              <w:rPr>
                <w:rFonts w:cstheme="minorHAnsi"/>
                <w:sz w:val="20"/>
                <w:szCs w:val="20"/>
              </w:rPr>
            </w:pPr>
            <w:r w:rsidRPr="00CE007E">
              <w:rPr>
                <w:rFonts w:cstheme="minorHAnsi"/>
                <w:sz w:val="20"/>
                <w:szCs w:val="20"/>
              </w:rPr>
              <w:t>860</w:t>
            </w:r>
          </w:p>
          <w:p w14:paraId="3965106A" w14:textId="77777777" w:rsidR="00A16533" w:rsidRPr="00CE007E" w:rsidRDefault="00A16533" w:rsidP="00A16533">
            <w:pPr>
              <w:spacing w:before="120"/>
              <w:jc w:val="center"/>
              <w:rPr>
                <w:rFonts w:cstheme="minorHAnsi"/>
                <w:sz w:val="20"/>
                <w:szCs w:val="20"/>
              </w:rPr>
            </w:pPr>
            <w:r w:rsidRPr="00CE007E">
              <w:rPr>
                <w:rFonts w:cstheme="minorHAnsi"/>
                <w:sz w:val="20"/>
                <w:szCs w:val="20"/>
              </w:rPr>
              <w:t>860</w:t>
            </w:r>
          </w:p>
          <w:p w14:paraId="75337FB8" w14:textId="77777777" w:rsidR="00A16533" w:rsidRPr="00CE007E" w:rsidRDefault="00A16533" w:rsidP="00A16533">
            <w:pPr>
              <w:spacing w:before="120"/>
              <w:jc w:val="center"/>
              <w:rPr>
                <w:rFonts w:cstheme="minorHAnsi"/>
                <w:sz w:val="20"/>
                <w:szCs w:val="20"/>
              </w:rPr>
            </w:pPr>
            <w:r w:rsidRPr="00CE007E">
              <w:rPr>
                <w:rFonts w:cstheme="minorHAnsi"/>
                <w:sz w:val="20"/>
                <w:szCs w:val="20"/>
              </w:rPr>
              <w:t>860</w:t>
            </w:r>
          </w:p>
        </w:tc>
        <w:tc>
          <w:tcPr>
            <w:tcW w:w="1382" w:type="dxa"/>
          </w:tcPr>
          <w:p w14:paraId="53B7A9D5" w14:textId="77777777" w:rsidR="00A16533" w:rsidRPr="00CE007E" w:rsidRDefault="00A16533" w:rsidP="00A16533">
            <w:pPr>
              <w:spacing w:before="120"/>
              <w:jc w:val="center"/>
              <w:rPr>
                <w:rFonts w:cstheme="minorHAnsi"/>
                <w:sz w:val="20"/>
                <w:szCs w:val="20"/>
              </w:rPr>
            </w:pPr>
            <w:r w:rsidRPr="00CE007E">
              <w:rPr>
                <w:rFonts w:cstheme="minorHAnsi"/>
                <w:sz w:val="20"/>
                <w:szCs w:val="20"/>
              </w:rPr>
              <w:t>0,20</w:t>
            </w:r>
          </w:p>
          <w:p w14:paraId="47FB311C" w14:textId="77777777" w:rsidR="00A16533" w:rsidRPr="00CE007E" w:rsidRDefault="00A16533" w:rsidP="00A16533">
            <w:pPr>
              <w:spacing w:before="120"/>
              <w:jc w:val="center"/>
              <w:rPr>
                <w:rFonts w:cstheme="minorHAnsi"/>
                <w:sz w:val="20"/>
                <w:szCs w:val="20"/>
              </w:rPr>
            </w:pPr>
            <w:r w:rsidRPr="00CE007E">
              <w:rPr>
                <w:rFonts w:cstheme="minorHAnsi"/>
                <w:sz w:val="20"/>
                <w:szCs w:val="20"/>
              </w:rPr>
              <w:t>0,19</w:t>
            </w:r>
          </w:p>
          <w:p w14:paraId="0A97EC1F" w14:textId="77777777" w:rsidR="00A16533" w:rsidRPr="00CE007E" w:rsidRDefault="00A16533" w:rsidP="00A16533">
            <w:pPr>
              <w:spacing w:before="120"/>
              <w:jc w:val="center"/>
              <w:rPr>
                <w:rFonts w:cstheme="minorHAnsi"/>
                <w:sz w:val="20"/>
                <w:szCs w:val="20"/>
              </w:rPr>
            </w:pPr>
            <w:r w:rsidRPr="00CE007E">
              <w:rPr>
                <w:rFonts w:cstheme="minorHAnsi"/>
                <w:sz w:val="20"/>
                <w:szCs w:val="20"/>
              </w:rPr>
              <w:t>0,16</w:t>
            </w:r>
          </w:p>
          <w:p w14:paraId="014A18CA" w14:textId="77777777" w:rsidR="00A16533" w:rsidRPr="00CE007E" w:rsidRDefault="00A16533" w:rsidP="00A16533">
            <w:pPr>
              <w:spacing w:before="120"/>
              <w:jc w:val="center"/>
              <w:rPr>
                <w:rFonts w:cstheme="minorHAnsi"/>
                <w:sz w:val="20"/>
                <w:szCs w:val="20"/>
              </w:rPr>
            </w:pPr>
            <w:r w:rsidRPr="00CE007E">
              <w:rPr>
                <w:rFonts w:cstheme="minorHAnsi"/>
                <w:sz w:val="20"/>
                <w:szCs w:val="20"/>
              </w:rPr>
              <w:t>0,15</w:t>
            </w:r>
          </w:p>
          <w:p w14:paraId="12A5A15A" w14:textId="77777777" w:rsidR="00A16533" w:rsidRPr="00CE007E" w:rsidRDefault="00A16533" w:rsidP="00A16533">
            <w:pPr>
              <w:spacing w:before="120"/>
              <w:jc w:val="center"/>
              <w:rPr>
                <w:rFonts w:cstheme="minorHAnsi"/>
                <w:sz w:val="20"/>
                <w:szCs w:val="20"/>
              </w:rPr>
            </w:pPr>
            <w:r w:rsidRPr="00CE007E">
              <w:rPr>
                <w:rFonts w:cstheme="minorHAnsi"/>
                <w:sz w:val="20"/>
                <w:szCs w:val="20"/>
              </w:rPr>
              <w:t>0,14</w:t>
            </w:r>
          </w:p>
        </w:tc>
        <w:tc>
          <w:tcPr>
            <w:tcW w:w="1383" w:type="dxa"/>
          </w:tcPr>
          <w:p w14:paraId="772BB45D" w14:textId="77777777" w:rsidR="00A16533" w:rsidRPr="00CE007E" w:rsidRDefault="00A16533" w:rsidP="00A16533">
            <w:pPr>
              <w:spacing w:before="120"/>
              <w:jc w:val="center"/>
              <w:rPr>
                <w:rFonts w:cstheme="minorHAnsi"/>
                <w:sz w:val="20"/>
                <w:szCs w:val="20"/>
              </w:rPr>
            </w:pPr>
            <w:r w:rsidRPr="00CE007E">
              <w:rPr>
                <w:rFonts w:cstheme="minorHAnsi"/>
                <w:sz w:val="20"/>
                <w:szCs w:val="20"/>
              </w:rPr>
              <w:t>5,5</w:t>
            </w:r>
          </w:p>
          <w:p w14:paraId="62B341BE" w14:textId="77777777" w:rsidR="00A16533" w:rsidRPr="00CE007E" w:rsidRDefault="00A16533" w:rsidP="00A16533">
            <w:pPr>
              <w:spacing w:before="120"/>
              <w:jc w:val="center"/>
              <w:rPr>
                <w:rFonts w:cstheme="minorHAnsi"/>
                <w:sz w:val="20"/>
                <w:szCs w:val="20"/>
              </w:rPr>
            </w:pPr>
            <w:r w:rsidRPr="00CE007E">
              <w:rPr>
                <w:rFonts w:cstheme="minorHAnsi"/>
                <w:sz w:val="20"/>
                <w:szCs w:val="20"/>
              </w:rPr>
              <w:t>5,0</w:t>
            </w:r>
          </w:p>
          <w:p w14:paraId="11EDF21D" w14:textId="77777777" w:rsidR="00A16533" w:rsidRPr="00CE007E" w:rsidRDefault="00A16533" w:rsidP="00A16533">
            <w:pPr>
              <w:spacing w:before="120"/>
              <w:jc w:val="center"/>
              <w:rPr>
                <w:rFonts w:cstheme="minorHAnsi"/>
                <w:sz w:val="20"/>
                <w:szCs w:val="20"/>
              </w:rPr>
            </w:pPr>
            <w:r w:rsidRPr="00CE007E">
              <w:rPr>
                <w:rFonts w:cstheme="minorHAnsi"/>
                <w:sz w:val="20"/>
                <w:szCs w:val="20"/>
              </w:rPr>
              <w:t>4,5</w:t>
            </w:r>
          </w:p>
          <w:p w14:paraId="706DFF13" w14:textId="77777777" w:rsidR="00A16533" w:rsidRPr="00CE007E" w:rsidRDefault="00A16533" w:rsidP="00A16533">
            <w:pPr>
              <w:spacing w:before="120"/>
              <w:jc w:val="center"/>
              <w:rPr>
                <w:rFonts w:cstheme="minorHAnsi"/>
                <w:sz w:val="20"/>
                <w:szCs w:val="20"/>
              </w:rPr>
            </w:pPr>
            <w:r w:rsidRPr="00CE007E">
              <w:rPr>
                <w:rFonts w:cstheme="minorHAnsi"/>
                <w:sz w:val="20"/>
                <w:szCs w:val="20"/>
              </w:rPr>
              <w:t>4,0</w:t>
            </w:r>
          </w:p>
          <w:p w14:paraId="46DF731D" w14:textId="77777777" w:rsidR="00A16533" w:rsidRPr="00CE007E" w:rsidRDefault="00A16533" w:rsidP="00A16533">
            <w:pPr>
              <w:spacing w:before="120"/>
              <w:jc w:val="center"/>
              <w:rPr>
                <w:rFonts w:cstheme="minorHAnsi"/>
                <w:sz w:val="20"/>
                <w:szCs w:val="20"/>
              </w:rPr>
            </w:pPr>
            <w:r w:rsidRPr="00CE007E">
              <w:rPr>
                <w:rFonts w:cstheme="minorHAnsi"/>
                <w:sz w:val="20"/>
                <w:szCs w:val="20"/>
              </w:rPr>
              <w:t>3,5</w:t>
            </w:r>
          </w:p>
        </w:tc>
      </w:tr>
      <w:tr w:rsidR="00A16533" w:rsidRPr="001074D5" w14:paraId="4740F484" w14:textId="77777777" w:rsidTr="00EB5D9A">
        <w:tc>
          <w:tcPr>
            <w:tcW w:w="4531" w:type="dxa"/>
          </w:tcPr>
          <w:p w14:paraId="368FAF97" w14:textId="77777777" w:rsidR="00A16533" w:rsidRPr="00CE007E" w:rsidRDefault="00A16533" w:rsidP="00A16533">
            <w:pPr>
              <w:spacing w:before="120"/>
              <w:rPr>
                <w:rFonts w:cstheme="minorHAnsi"/>
                <w:sz w:val="20"/>
              </w:rPr>
            </w:pPr>
            <w:r w:rsidRPr="00CE007E">
              <w:rPr>
                <w:rFonts w:cstheme="minorHAnsi"/>
                <w:sz w:val="20"/>
              </w:rPr>
              <w:t>Apnena malta</w:t>
            </w:r>
          </w:p>
        </w:tc>
        <w:tc>
          <w:tcPr>
            <w:tcW w:w="1382" w:type="dxa"/>
          </w:tcPr>
          <w:p w14:paraId="41500B86" w14:textId="77777777" w:rsidR="00A16533" w:rsidRPr="00CE007E" w:rsidRDefault="00A16533" w:rsidP="00A16533">
            <w:pPr>
              <w:spacing w:before="120"/>
              <w:jc w:val="center"/>
              <w:rPr>
                <w:rFonts w:cstheme="minorHAnsi"/>
                <w:sz w:val="20"/>
              </w:rPr>
            </w:pPr>
            <w:r w:rsidRPr="00CE007E">
              <w:rPr>
                <w:rFonts w:cstheme="minorHAnsi"/>
                <w:sz w:val="20"/>
              </w:rPr>
              <w:t>1.600</w:t>
            </w:r>
          </w:p>
        </w:tc>
        <w:tc>
          <w:tcPr>
            <w:tcW w:w="1382" w:type="dxa"/>
          </w:tcPr>
          <w:p w14:paraId="36D6DB16"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6B9FB8CD" w14:textId="77777777" w:rsidR="00A16533" w:rsidRPr="00CE007E" w:rsidRDefault="00A16533" w:rsidP="00A16533">
            <w:pPr>
              <w:spacing w:before="120"/>
              <w:jc w:val="center"/>
              <w:rPr>
                <w:rFonts w:cstheme="minorHAnsi"/>
                <w:sz w:val="20"/>
              </w:rPr>
            </w:pPr>
            <w:r w:rsidRPr="00CE007E">
              <w:rPr>
                <w:rFonts w:cstheme="minorHAnsi"/>
                <w:sz w:val="20"/>
              </w:rPr>
              <w:t>0,81</w:t>
            </w:r>
          </w:p>
        </w:tc>
        <w:tc>
          <w:tcPr>
            <w:tcW w:w="1383" w:type="dxa"/>
          </w:tcPr>
          <w:p w14:paraId="69817A32" w14:textId="77777777" w:rsidR="00A16533" w:rsidRPr="00CE007E" w:rsidRDefault="00A16533" w:rsidP="00A16533">
            <w:pPr>
              <w:spacing w:before="120"/>
              <w:jc w:val="center"/>
              <w:rPr>
                <w:rFonts w:cstheme="minorHAnsi"/>
                <w:sz w:val="20"/>
              </w:rPr>
            </w:pPr>
            <w:r w:rsidRPr="00CE007E">
              <w:rPr>
                <w:rFonts w:cstheme="minorHAnsi"/>
                <w:sz w:val="20"/>
              </w:rPr>
              <w:t>10,0</w:t>
            </w:r>
          </w:p>
        </w:tc>
      </w:tr>
      <w:tr w:rsidR="00A16533" w:rsidRPr="001074D5" w14:paraId="6174E58E" w14:textId="77777777" w:rsidTr="00EB5D9A">
        <w:tc>
          <w:tcPr>
            <w:tcW w:w="4531" w:type="dxa"/>
          </w:tcPr>
          <w:p w14:paraId="21F14079" w14:textId="77777777" w:rsidR="00A16533" w:rsidRPr="00CE007E" w:rsidRDefault="00A16533" w:rsidP="00A16533">
            <w:pPr>
              <w:spacing w:before="120"/>
              <w:rPr>
                <w:rFonts w:cstheme="minorHAnsi"/>
                <w:sz w:val="20"/>
              </w:rPr>
            </w:pPr>
            <w:r w:rsidRPr="00CE007E">
              <w:rPr>
                <w:rFonts w:cstheme="minorHAnsi"/>
                <w:sz w:val="20"/>
              </w:rPr>
              <w:t>Podaljšana apnena malta</w:t>
            </w:r>
          </w:p>
        </w:tc>
        <w:tc>
          <w:tcPr>
            <w:tcW w:w="1382" w:type="dxa"/>
          </w:tcPr>
          <w:p w14:paraId="3F43379A" w14:textId="77777777" w:rsidR="00A16533" w:rsidRPr="00CE007E" w:rsidRDefault="00A16533" w:rsidP="00A16533">
            <w:pPr>
              <w:spacing w:before="120"/>
              <w:jc w:val="center"/>
              <w:rPr>
                <w:rFonts w:cstheme="minorHAnsi"/>
                <w:sz w:val="20"/>
              </w:rPr>
            </w:pPr>
            <w:r w:rsidRPr="00CE007E">
              <w:rPr>
                <w:rFonts w:cstheme="minorHAnsi"/>
                <w:sz w:val="20"/>
              </w:rPr>
              <w:t>1.900</w:t>
            </w:r>
          </w:p>
          <w:p w14:paraId="10B8DA07" w14:textId="77777777" w:rsidR="00A16533" w:rsidRPr="00CE007E" w:rsidRDefault="00A16533" w:rsidP="00A16533">
            <w:pPr>
              <w:spacing w:before="120"/>
              <w:jc w:val="center"/>
              <w:rPr>
                <w:rFonts w:cstheme="minorHAnsi"/>
                <w:sz w:val="20"/>
              </w:rPr>
            </w:pPr>
            <w:r w:rsidRPr="00CE007E">
              <w:rPr>
                <w:rFonts w:cstheme="minorHAnsi"/>
                <w:sz w:val="20"/>
              </w:rPr>
              <w:t>1.800</w:t>
            </w:r>
          </w:p>
          <w:p w14:paraId="1E90F22C" w14:textId="77777777" w:rsidR="00A16533" w:rsidRPr="00CE007E" w:rsidRDefault="00A16533" w:rsidP="00A16533">
            <w:pPr>
              <w:spacing w:before="120"/>
              <w:jc w:val="center"/>
              <w:rPr>
                <w:rFonts w:cstheme="minorHAnsi"/>
                <w:sz w:val="20"/>
              </w:rPr>
            </w:pPr>
            <w:r w:rsidRPr="00CE007E">
              <w:rPr>
                <w:rFonts w:cstheme="minorHAnsi"/>
                <w:sz w:val="20"/>
              </w:rPr>
              <w:t>1.700</w:t>
            </w:r>
          </w:p>
        </w:tc>
        <w:tc>
          <w:tcPr>
            <w:tcW w:w="1382" w:type="dxa"/>
          </w:tcPr>
          <w:p w14:paraId="39A73B3B" w14:textId="77777777" w:rsidR="00A16533" w:rsidRPr="00CE007E" w:rsidRDefault="00A16533" w:rsidP="00A16533">
            <w:pPr>
              <w:spacing w:before="120"/>
              <w:jc w:val="center"/>
              <w:rPr>
                <w:rFonts w:cstheme="minorHAnsi"/>
                <w:sz w:val="20"/>
              </w:rPr>
            </w:pPr>
            <w:r w:rsidRPr="00CE007E">
              <w:rPr>
                <w:rFonts w:cstheme="minorHAnsi"/>
                <w:sz w:val="20"/>
              </w:rPr>
              <w:t>1.050</w:t>
            </w:r>
          </w:p>
          <w:p w14:paraId="5F981794" w14:textId="77777777" w:rsidR="00A16533" w:rsidRPr="00CE007E" w:rsidRDefault="00A16533" w:rsidP="00A16533">
            <w:pPr>
              <w:spacing w:before="120"/>
              <w:jc w:val="center"/>
              <w:rPr>
                <w:rFonts w:cstheme="minorHAnsi"/>
                <w:sz w:val="20"/>
              </w:rPr>
            </w:pPr>
            <w:r w:rsidRPr="00CE007E">
              <w:rPr>
                <w:rFonts w:cstheme="minorHAnsi"/>
                <w:sz w:val="20"/>
              </w:rPr>
              <w:t>1.050</w:t>
            </w:r>
          </w:p>
          <w:p w14:paraId="68CD7E1A"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2E6B9685" w14:textId="77777777" w:rsidR="00A16533" w:rsidRPr="00CE007E" w:rsidRDefault="00A16533" w:rsidP="00A16533">
            <w:pPr>
              <w:spacing w:before="120"/>
              <w:jc w:val="center"/>
              <w:rPr>
                <w:rFonts w:cstheme="minorHAnsi"/>
                <w:sz w:val="20"/>
              </w:rPr>
            </w:pPr>
            <w:r w:rsidRPr="00CE007E">
              <w:rPr>
                <w:rFonts w:cstheme="minorHAnsi"/>
                <w:sz w:val="20"/>
              </w:rPr>
              <w:t>0,99</w:t>
            </w:r>
          </w:p>
          <w:p w14:paraId="707A3572" w14:textId="77777777" w:rsidR="00A16533" w:rsidRPr="00CE007E" w:rsidRDefault="00A16533" w:rsidP="00A16533">
            <w:pPr>
              <w:spacing w:before="120"/>
              <w:jc w:val="center"/>
              <w:rPr>
                <w:rFonts w:cstheme="minorHAnsi"/>
                <w:sz w:val="20"/>
              </w:rPr>
            </w:pPr>
            <w:r w:rsidRPr="00CE007E">
              <w:rPr>
                <w:rFonts w:cstheme="minorHAnsi"/>
                <w:sz w:val="20"/>
              </w:rPr>
              <w:t>0,87</w:t>
            </w:r>
          </w:p>
          <w:p w14:paraId="1B613B0C" w14:textId="77777777" w:rsidR="00A16533" w:rsidRPr="00CE007E" w:rsidRDefault="00A16533" w:rsidP="00A16533">
            <w:pPr>
              <w:spacing w:before="120"/>
              <w:jc w:val="center"/>
              <w:rPr>
                <w:rFonts w:cstheme="minorHAnsi"/>
                <w:sz w:val="20"/>
              </w:rPr>
            </w:pPr>
            <w:r w:rsidRPr="00CE007E">
              <w:rPr>
                <w:rFonts w:cstheme="minorHAnsi"/>
                <w:sz w:val="20"/>
              </w:rPr>
              <w:t>0,85</w:t>
            </w:r>
          </w:p>
        </w:tc>
        <w:tc>
          <w:tcPr>
            <w:tcW w:w="1383" w:type="dxa"/>
          </w:tcPr>
          <w:p w14:paraId="7C22ECBC" w14:textId="77777777" w:rsidR="00A16533" w:rsidRPr="00CE007E" w:rsidRDefault="00A16533" w:rsidP="00A16533">
            <w:pPr>
              <w:spacing w:before="120"/>
              <w:jc w:val="center"/>
              <w:rPr>
                <w:rFonts w:cstheme="minorHAnsi"/>
                <w:sz w:val="20"/>
              </w:rPr>
            </w:pPr>
            <w:r w:rsidRPr="00CE007E">
              <w:rPr>
                <w:rFonts w:cstheme="minorHAnsi"/>
                <w:sz w:val="20"/>
              </w:rPr>
              <w:t>25,0</w:t>
            </w:r>
          </w:p>
          <w:p w14:paraId="62E0DD09" w14:textId="77777777" w:rsidR="00A16533" w:rsidRPr="00CE007E" w:rsidRDefault="00A16533" w:rsidP="00A16533">
            <w:pPr>
              <w:spacing w:before="120"/>
              <w:jc w:val="center"/>
              <w:rPr>
                <w:rFonts w:cstheme="minorHAnsi"/>
                <w:sz w:val="20"/>
              </w:rPr>
            </w:pPr>
            <w:r w:rsidRPr="00CE007E">
              <w:rPr>
                <w:rFonts w:cstheme="minorHAnsi"/>
                <w:sz w:val="20"/>
              </w:rPr>
              <w:t>20,0</w:t>
            </w:r>
          </w:p>
          <w:p w14:paraId="678C7C1B" w14:textId="77777777" w:rsidR="00A16533" w:rsidRPr="00CE007E" w:rsidRDefault="00A16533" w:rsidP="00A16533">
            <w:pPr>
              <w:spacing w:before="120"/>
              <w:jc w:val="center"/>
              <w:rPr>
                <w:rFonts w:cstheme="minorHAnsi"/>
                <w:sz w:val="20"/>
              </w:rPr>
            </w:pPr>
            <w:r w:rsidRPr="00CE007E">
              <w:rPr>
                <w:rFonts w:cstheme="minorHAnsi"/>
                <w:sz w:val="20"/>
              </w:rPr>
              <w:t>15,0</w:t>
            </w:r>
          </w:p>
        </w:tc>
      </w:tr>
      <w:tr w:rsidR="00A16533" w:rsidRPr="001074D5" w14:paraId="50501ADD" w14:textId="77777777" w:rsidTr="00EB5D9A">
        <w:tc>
          <w:tcPr>
            <w:tcW w:w="4531" w:type="dxa"/>
          </w:tcPr>
          <w:p w14:paraId="5C976AED" w14:textId="77777777" w:rsidR="00A16533" w:rsidRPr="00CE007E" w:rsidRDefault="00A16533" w:rsidP="00A16533">
            <w:pPr>
              <w:spacing w:before="120"/>
              <w:rPr>
                <w:rFonts w:cstheme="minorHAnsi"/>
                <w:sz w:val="20"/>
              </w:rPr>
            </w:pPr>
            <w:r w:rsidRPr="00CE007E">
              <w:rPr>
                <w:rFonts w:cstheme="minorHAnsi"/>
                <w:sz w:val="20"/>
              </w:rPr>
              <w:t>Cementna malta</w:t>
            </w:r>
          </w:p>
        </w:tc>
        <w:tc>
          <w:tcPr>
            <w:tcW w:w="1382" w:type="dxa"/>
          </w:tcPr>
          <w:p w14:paraId="37EDE6FB" w14:textId="77777777" w:rsidR="00A16533" w:rsidRPr="00CE007E" w:rsidRDefault="00A16533" w:rsidP="00A16533">
            <w:pPr>
              <w:spacing w:before="120"/>
              <w:jc w:val="center"/>
              <w:rPr>
                <w:rFonts w:cstheme="minorHAnsi"/>
                <w:sz w:val="20"/>
              </w:rPr>
            </w:pPr>
            <w:r w:rsidRPr="00CE007E">
              <w:rPr>
                <w:rFonts w:cstheme="minorHAnsi"/>
                <w:sz w:val="20"/>
              </w:rPr>
              <w:t>2.100</w:t>
            </w:r>
          </w:p>
        </w:tc>
        <w:tc>
          <w:tcPr>
            <w:tcW w:w="1382" w:type="dxa"/>
          </w:tcPr>
          <w:p w14:paraId="3CC2FFB4"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1FD87209" w14:textId="77777777" w:rsidR="00A16533" w:rsidRPr="00CE007E" w:rsidRDefault="00A16533" w:rsidP="00A16533">
            <w:pPr>
              <w:spacing w:before="120"/>
              <w:jc w:val="center"/>
              <w:rPr>
                <w:rFonts w:cstheme="minorHAnsi"/>
                <w:sz w:val="20"/>
              </w:rPr>
            </w:pPr>
            <w:r w:rsidRPr="00CE007E">
              <w:rPr>
                <w:rFonts w:cstheme="minorHAnsi"/>
                <w:sz w:val="20"/>
              </w:rPr>
              <w:t>1,40</w:t>
            </w:r>
          </w:p>
        </w:tc>
        <w:tc>
          <w:tcPr>
            <w:tcW w:w="1383" w:type="dxa"/>
          </w:tcPr>
          <w:p w14:paraId="4D9B8E59" w14:textId="77777777" w:rsidR="00A16533" w:rsidRPr="00CE007E" w:rsidRDefault="00A16533" w:rsidP="00A16533">
            <w:pPr>
              <w:spacing w:before="120"/>
              <w:jc w:val="center"/>
              <w:rPr>
                <w:rFonts w:cstheme="minorHAnsi"/>
                <w:sz w:val="20"/>
              </w:rPr>
            </w:pPr>
            <w:r w:rsidRPr="00CE007E">
              <w:rPr>
                <w:rFonts w:cstheme="minorHAnsi"/>
                <w:sz w:val="20"/>
              </w:rPr>
              <w:t>30,0</w:t>
            </w:r>
          </w:p>
        </w:tc>
      </w:tr>
      <w:tr w:rsidR="00A16533" w:rsidRPr="001074D5" w14:paraId="3A71F833" w14:textId="77777777" w:rsidTr="00EB5D9A">
        <w:tc>
          <w:tcPr>
            <w:tcW w:w="4531" w:type="dxa"/>
          </w:tcPr>
          <w:p w14:paraId="2C237B5C" w14:textId="77777777" w:rsidR="00A16533" w:rsidRPr="00CE007E" w:rsidRDefault="00A16533" w:rsidP="00A16533">
            <w:pPr>
              <w:spacing w:before="120"/>
              <w:rPr>
                <w:rFonts w:cstheme="minorHAnsi"/>
                <w:sz w:val="20"/>
              </w:rPr>
            </w:pPr>
            <w:r w:rsidRPr="00CE007E">
              <w:rPr>
                <w:rFonts w:cstheme="minorHAnsi"/>
                <w:sz w:val="20"/>
              </w:rPr>
              <w:t>Cementni estrih</w:t>
            </w:r>
          </w:p>
        </w:tc>
        <w:tc>
          <w:tcPr>
            <w:tcW w:w="1382" w:type="dxa"/>
          </w:tcPr>
          <w:p w14:paraId="6840418D" w14:textId="77777777" w:rsidR="00A16533" w:rsidRPr="00CE007E" w:rsidRDefault="00A16533" w:rsidP="00A16533">
            <w:pPr>
              <w:spacing w:before="120"/>
              <w:jc w:val="center"/>
              <w:rPr>
                <w:rFonts w:cstheme="minorHAnsi"/>
                <w:sz w:val="20"/>
              </w:rPr>
            </w:pPr>
            <w:r w:rsidRPr="00CE007E">
              <w:rPr>
                <w:rFonts w:cstheme="minorHAnsi"/>
                <w:sz w:val="20"/>
              </w:rPr>
              <w:t>2.200</w:t>
            </w:r>
          </w:p>
        </w:tc>
        <w:tc>
          <w:tcPr>
            <w:tcW w:w="1382" w:type="dxa"/>
          </w:tcPr>
          <w:p w14:paraId="041FA2DB"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4CB75CDC" w14:textId="77777777" w:rsidR="00A16533" w:rsidRPr="00CE007E" w:rsidRDefault="00A16533" w:rsidP="00A16533">
            <w:pPr>
              <w:spacing w:before="120"/>
              <w:jc w:val="center"/>
              <w:rPr>
                <w:rFonts w:cstheme="minorHAnsi"/>
                <w:sz w:val="20"/>
              </w:rPr>
            </w:pPr>
            <w:r w:rsidRPr="00CE007E">
              <w:rPr>
                <w:rFonts w:cstheme="minorHAnsi"/>
                <w:sz w:val="20"/>
              </w:rPr>
              <w:t>1,40</w:t>
            </w:r>
          </w:p>
        </w:tc>
        <w:tc>
          <w:tcPr>
            <w:tcW w:w="1383" w:type="dxa"/>
          </w:tcPr>
          <w:p w14:paraId="317251B1" w14:textId="77777777" w:rsidR="00A16533" w:rsidRPr="00CE007E" w:rsidRDefault="00A16533" w:rsidP="00A16533">
            <w:pPr>
              <w:spacing w:before="120"/>
              <w:jc w:val="center"/>
              <w:rPr>
                <w:rFonts w:cstheme="minorHAnsi"/>
                <w:sz w:val="20"/>
              </w:rPr>
            </w:pPr>
            <w:r w:rsidRPr="00CE007E">
              <w:rPr>
                <w:rFonts w:cstheme="minorHAnsi"/>
                <w:sz w:val="20"/>
              </w:rPr>
              <w:t>30,0</w:t>
            </w:r>
          </w:p>
        </w:tc>
      </w:tr>
      <w:tr w:rsidR="00A16533" w:rsidRPr="001074D5" w14:paraId="4E71C9FF" w14:textId="77777777" w:rsidTr="00EB5D9A">
        <w:tc>
          <w:tcPr>
            <w:tcW w:w="4531" w:type="dxa"/>
          </w:tcPr>
          <w:p w14:paraId="414B9B63" w14:textId="77777777" w:rsidR="00A16533" w:rsidRPr="00CE007E" w:rsidRDefault="00A16533" w:rsidP="00A16533">
            <w:pPr>
              <w:spacing w:before="120"/>
              <w:rPr>
                <w:rFonts w:cstheme="minorHAnsi"/>
                <w:sz w:val="20"/>
              </w:rPr>
            </w:pPr>
            <w:r w:rsidRPr="00CE007E">
              <w:rPr>
                <w:rFonts w:cstheme="minorHAnsi"/>
                <w:sz w:val="20"/>
              </w:rPr>
              <w:t>Pigmentna fasadna malta</w:t>
            </w:r>
          </w:p>
        </w:tc>
        <w:tc>
          <w:tcPr>
            <w:tcW w:w="1382" w:type="dxa"/>
          </w:tcPr>
          <w:p w14:paraId="0C94FD29" w14:textId="77777777" w:rsidR="00A16533" w:rsidRPr="00CE007E" w:rsidRDefault="00A16533" w:rsidP="00A16533">
            <w:pPr>
              <w:spacing w:before="120"/>
              <w:jc w:val="center"/>
              <w:rPr>
                <w:rFonts w:cstheme="minorHAnsi"/>
                <w:sz w:val="20"/>
              </w:rPr>
            </w:pPr>
            <w:r w:rsidRPr="00CE007E">
              <w:rPr>
                <w:rFonts w:cstheme="minorHAnsi"/>
                <w:sz w:val="20"/>
              </w:rPr>
              <w:t>1.850</w:t>
            </w:r>
          </w:p>
        </w:tc>
        <w:tc>
          <w:tcPr>
            <w:tcW w:w="1382" w:type="dxa"/>
          </w:tcPr>
          <w:p w14:paraId="4AC0B95A"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5E939905" w14:textId="77777777" w:rsidR="00A16533" w:rsidRPr="00CE007E" w:rsidRDefault="00A16533" w:rsidP="00A16533">
            <w:pPr>
              <w:spacing w:before="120"/>
              <w:jc w:val="center"/>
              <w:rPr>
                <w:rFonts w:cstheme="minorHAnsi"/>
                <w:sz w:val="20"/>
              </w:rPr>
            </w:pPr>
            <w:r w:rsidRPr="00CE007E">
              <w:rPr>
                <w:rFonts w:cstheme="minorHAnsi"/>
                <w:sz w:val="20"/>
              </w:rPr>
              <w:t>0,70</w:t>
            </w:r>
          </w:p>
        </w:tc>
        <w:tc>
          <w:tcPr>
            <w:tcW w:w="1383" w:type="dxa"/>
          </w:tcPr>
          <w:p w14:paraId="5F624129" w14:textId="77777777" w:rsidR="00A16533" w:rsidRPr="00CE007E" w:rsidRDefault="00A16533" w:rsidP="00A16533">
            <w:pPr>
              <w:spacing w:before="120"/>
              <w:jc w:val="center"/>
              <w:rPr>
                <w:rFonts w:cstheme="minorHAnsi"/>
                <w:sz w:val="20"/>
              </w:rPr>
            </w:pPr>
            <w:r w:rsidRPr="00CE007E">
              <w:rPr>
                <w:rFonts w:cstheme="minorHAnsi"/>
                <w:sz w:val="20"/>
              </w:rPr>
              <w:t>15,0</w:t>
            </w:r>
          </w:p>
        </w:tc>
      </w:tr>
      <w:tr w:rsidR="00A16533" w:rsidRPr="001074D5" w14:paraId="0A4BA4FC" w14:textId="77777777" w:rsidTr="00EB5D9A">
        <w:tc>
          <w:tcPr>
            <w:tcW w:w="4531" w:type="dxa"/>
          </w:tcPr>
          <w:p w14:paraId="7E5F146C" w14:textId="68BA8CE6" w:rsidR="00A16533" w:rsidRPr="00CE007E" w:rsidRDefault="00A16533" w:rsidP="00A16533">
            <w:pPr>
              <w:spacing w:before="120"/>
              <w:rPr>
                <w:rFonts w:cstheme="minorHAnsi"/>
                <w:sz w:val="20"/>
              </w:rPr>
            </w:pPr>
            <w:r w:rsidRPr="00CE007E">
              <w:rPr>
                <w:rFonts w:cstheme="minorHAnsi"/>
                <w:sz w:val="20"/>
                <w:szCs w:val="20"/>
              </w:rPr>
              <w:t>Cementna malta</w:t>
            </w:r>
            <w:r w:rsidR="0070153B" w:rsidRPr="00CE007E">
              <w:rPr>
                <w:rFonts w:cstheme="minorHAnsi"/>
                <w:sz w:val="20"/>
                <w:szCs w:val="20"/>
              </w:rPr>
              <w:t xml:space="preserve"> </w:t>
            </w:r>
            <w:r w:rsidRPr="00CE007E">
              <w:rPr>
                <w:rFonts w:cstheme="minorHAnsi"/>
                <w:sz w:val="20"/>
                <w:szCs w:val="20"/>
              </w:rPr>
              <w:t>+</w:t>
            </w:r>
            <w:r w:rsidR="0070153B" w:rsidRPr="00CE007E">
              <w:rPr>
                <w:rFonts w:cstheme="minorHAnsi"/>
                <w:sz w:val="20"/>
                <w:szCs w:val="20"/>
              </w:rPr>
              <w:t xml:space="preserve"> </w:t>
            </w:r>
            <w:r w:rsidRPr="00CE007E">
              <w:rPr>
                <w:rFonts w:cstheme="minorHAnsi"/>
                <w:sz w:val="20"/>
                <w:szCs w:val="20"/>
              </w:rPr>
              <w:t xml:space="preserve">lateks </w:t>
            </w:r>
            <w:r w:rsidRPr="00CE007E">
              <w:rPr>
                <w:rFonts w:cstheme="minorHAnsi"/>
                <w:sz w:val="16"/>
              </w:rPr>
              <w:t>(sintetični dodatki)</w:t>
            </w:r>
          </w:p>
        </w:tc>
        <w:tc>
          <w:tcPr>
            <w:tcW w:w="1382" w:type="dxa"/>
          </w:tcPr>
          <w:p w14:paraId="209F7CCE" w14:textId="77777777" w:rsidR="00A16533" w:rsidRPr="00CE007E" w:rsidRDefault="00A16533" w:rsidP="00A16533">
            <w:pPr>
              <w:spacing w:before="120"/>
              <w:jc w:val="center"/>
              <w:rPr>
                <w:rFonts w:cstheme="minorHAnsi"/>
                <w:sz w:val="20"/>
              </w:rPr>
            </w:pPr>
            <w:r w:rsidRPr="00CE007E">
              <w:rPr>
                <w:rFonts w:cstheme="minorHAnsi"/>
                <w:sz w:val="20"/>
              </w:rPr>
              <w:t>1.900</w:t>
            </w:r>
          </w:p>
        </w:tc>
        <w:tc>
          <w:tcPr>
            <w:tcW w:w="1382" w:type="dxa"/>
          </w:tcPr>
          <w:p w14:paraId="2183B132"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54319425" w14:textId="77777777" w:rsidR="00A16533" w:rsidRPr="00CE007E" w:rsidRDefault="00A16533" w:rsidP="00A16533">
            <w:pPr>
              <w:spacing w:before="120"/>
              <w:jc w:val="center"/>
              <w:rPr>
                <w:rFonts w:cstheme="minorHAnsi"/>
                <w:sz w:val="20"/>
              </w:rPr>
            </w:pPr>
            <w:r w:rsidRPr="00CE007E">
              <w:rPr>
                <w:rFonts w:cstheme="minorHAnsi"/>
                <w:sz w:val="20"/>
              </w:rPr>
              <w:t>0,70</w:t>
            </w:r>
          </w:p>
        </w:tc>
        <w:tc>
          <w:tcPr>
            <w:tcW w:w="1383" w:type="dxa"/>
          </w:tcPr>
          <w:p w14:paraId="0D0D2623" w14:textId="77777777" w:rsidR="00A16533" w:rsidRPr="00CE007E" w:rsidRDefault="00A16533" w:rsidP="00A16533">
            <w:pPr>
              <w:spacing w:before="120"/>
              <w:jc w:val="center"/>
              <w:rPr>
                <w:rFonts w:cstheme="minorHAnsi"/>
                <w:sz w:val="20"/>
              </w:rPr>
            </w:pPr>
            <w:r w:rsidRPr="00CE007E">
              <w:rPr>
                <w:rFonts w:cstheme="minorHAnsi"/>
                <w:sz w:val="20"/>
              </w:rPr>
              <w:t>30,0</w:t>
            </w:r>
          </w:p>
        </w:tc>
      </w:tr>
      <w:tr w:rsidR="00A16533" w:rsidRPr="001074D5" w14:paraId="51406CC7" w14:textId="77777777" w:rsidTr="00EB5D9A">
        <w:tc>
          <w:tcPr>
            <w:tcW w:w="4531" w:type="dxa"/>
          </w:tcPr>
          <w:p w14:paraId="13051298" w14:textId="77777777" w:rsidR="00A16533" w:rsidRPr="00CE007E" w:rsidRDefault="00A16533" w:rsidP="00A16533">
            <w:pPr>
              <w:spacing w:before="120"/>
              <w:rPr>
                <w:rFonts w:cstheme="minorHAnsi"/>
                <w:sz w:val="20"/>
              </w:rPr>
            </w:pPr>
            <w:r w:rsidRPr="00CE007E">
              <w:rPr>
                <w:rFonts w:cstheme="minorHAnsi"/>
                <w:sz w:val="20"/>
                <w:szCs w:val="20"/>
              </w:rPr>
              <w:t xml:space="preserve">Mavčna in apnena mavčna malta </w:t>
            </w:r>
          </w:p>
        </w:tc>
        <w:tc>
          <w:tcPr>
            <w:tcW w:w="1382" w:type="dxa"/>
          </w:tcPr>
          <w:p w14:paraId="44A709CA"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572F698A"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50F0C732" w14:textId="77777777" w:rsidR="00A16533" w:rsidRPr="00CE007E" w:rsidRDefault="00A16533" w:rsidP="00A16533">
            <w:pPr>
              <w:spacing w:before="120"/>
              <w:jc w:val="center"/>
              <w:rPr>
                <w:rFonts w:cstheme="minorHAnsi"/>
                <w:sz w:val="20"/>
              </w:rPr>
            </w:pPr>
            <w:r w:rsidRPr="00CE007E">
              <w:rPr>
                <w:rFonts w:cstheme="minorHAnsi"/>
                <w:sz w:val="20"/>
              </w:rPr>
              <w:t>0,70</w:t>
            </w:r>
          </w:p>
        </w:tc>
        <w:tc>
          <w:tcPr>
            <w:tcW w:w="1383" w:type="dxa"/>
          </w:tcPr>
          <w:p w14:paraId="4016B0DD" w14:textId="77777777" w:rsidR="00A16533" w:rsidRPr="00CE007E" w:rsidRDefault="00A16533" w:rsidP="00A16533">
            <w:pPr>
              <w:spacing w:before="120"/>
              <w:jc w:val="center"/>
              <w:rPr>
                <w:rFonts w:cstheme="minorHAnsi"/>
                <w:sz w:val="20"/>
              </w:rPr>
            </w:pPr>
            <w:r w:rsidRPr="00CE007E">
              <w:rPr>
                <w:rFonts w:cstheme="minorHAnsi"/>
                <w:sz w:val="20"/>
              </w:rPr>
              <w:t>9,0</w:t>
            </w:r>
          </w:p>
        </w:tc>
      </w:tr>
      <w:tr w:rsidR="00A16533" w:rsidRPr="001074D5" w14:paraId="5E54FD5F" w14:textId="77777777" w:rsidTr="00EB5D9A">
        <w:tc>
          <w:tcPr>
            <w:tcW w:w="4531" w:type="dxa"/>
          </w:tcPr>
          <w:p w14:paraId="2F99F2A0" w14:textId="77777777" w:rsidR="00A16533" w:rsidRPr="00CE007E" w:rsidRDefault="00A16533" w:rsidP="00A16533">
            <w:pPr>
              <w:spacing w:before="120"/>
              <w:rPr>
                <w:rFonts w:cstheme="minorHAnsi"/>
                <w:sz w:val="20"/>
              </w:rPr>
            </w:pPr>
            <w:r w:rsidRPr="00CE007E">
              <w:rPr>
                <w:rFonts w:cstheme="minorHAnsi"/>
                <w:sz w:val="20"/>
                <w:szCs w:val="20"/>
              </w:rPr>
              <w:t>Lahka mavčna malta</w:t>
            </w:r>
          </w:p>
        </w:tc>
        <w:tc>
          <w:tcPr>
            <w:tcW w:w="1382" w:type="dxa"/>
          </w:tcPr>
          <w:p w14:paraId="3FFD9FEB"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7FECD242"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3B4B30A7" w14:textId="77777777" w:rsidR="00A16533" w:rsidRPr="00CE007E" w:rsidRDefault="00A16533" w:rsidP="00A16533">
            <w:pPr>
              <w:spacing w:before="120"/>
              <w:jc w:val="center"/>
              <w:rPr>
                <w:rFonts w:cstheme="minorHAnsi"/>
                <w:sz w:val="20"/>
              </w:rPr>
            </w:pPr>
            <w:r w:rsidRPr="00CE007E">
              <w:rPr>
                <w:rFonts w:cstheme="minorHAnsi"/>
                <w:sz w:val="20"/>
              </w:rPr>
              <w:t>0,47</w:t>
            </w:r>
          </w:p>
        </w:tc>
        <w:tc>
          <w:tcPr>
            <w:tcW w:w="1383" w:type="dxa"/>
          </w:tcPr>
          <w:p w14:paraId="4E96481D" w14:textId="77777777" w:rsidR="00A16533" w:rsidRPr="00CE007E" w:rsidRDefault="00A16533" w:rsidP="00A16533">
            <w:pPr>
              <w:spacing w:before="120"/>
              <w:jc w:val="center"/>
              <w:rPr>
                <w:rFonts w:cstheme="minorHAnsi"/>
                <w:sz w:val="20"/>
              </w:rPr>
            </w:pPr>
            <w:r w:rsidRPr="00CE007E">
              <w:rPr>
                <w:rFonts w:cstheme="minorHAnsi"/>
                <w:sz w:val="20"/>
              </w:rPr>
              <w:t>4,0</w:t>
            </w:r>
          </w:p>
        </w:tc>
      </w:tr>
      <w:tr w:rsidR="00A16533" w:rsidRPr="001074D5" w14:paraId="281873E9" w14:textId="77777777" w:rsidTr="00EB5D9A">
        <w:tc>
          <w:tcPr>
            <w:tcW w:w="4531" w:type="dxa"/>
          </w:tcPr>
          <w:p w14:paraId="7D8919B9" w14:textId="77777777" w:rsidR="00A16533" w:rsidRPr="00CE007E" w:rsidRDefault="00A16533" w:rsidP="00A16533">
            <w:pPr>
              <w:spacing w:before="120"/>
              <w:rPr>
                <w:rFonts w:cstheme="minorHAnsi"/>
                <w:sz w:val="20"/>
              </w:rPr>
            </w:pPr>
            <w:r w:rsidRPr="00CE007E">
              <w:rPr>
                <w:rFonts w:cstheme="minorHAnsi"/>
                <w:sz w:val="20"/>
                <w:szCs w:val="20"/>
              </w:rPr>
              <w:t>Perlitna malta</w:t>
            </w:r>
          </w:p>
        </w:tc>
        <w:tc>
          <w:tcPr>
            <w:tcW w:w="1382" w:type="dxa"/>
          </w:tcPr>
          <w:p w14:paraId="0FACC3D9" w14:textId="77777777" w:rsidR="00A16533" w:rsidRPr="00CE007E" w:rsidRDefault="00A16533" w:rsidP="00A16533">
            <w:pPr>
              <w:spacing w:before="120"/>
              <w:jc w:val="center"/>
              <w:rPr>
                <w:rFonts w:cstheme="minorHAnsi"/>
                <w:sz w:val="20"/>
              </w:rPr>
            </w:pPr>
            <w:r w:rsidRPr="00CE007E">
              <w:rPr>
                <w:rFonts w:cstheme="minorHAnsi"/>
                <w:sz w:val="20"/>
              </w:rPr>
              <w:t>500</w:t>
            </w:r>
          </w:p>
        </w:tc>
        <w:tc>
          <w:tcPr>
            <w:tcW w:w="1382" w:type="dxa"/>
          </w:tcPr>
          <w:p w14:paraId="71E21633"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097A8F7A" w14:textId="77777777" w:rsidR="00A16533" w:rsidRPr="00CE007E" w:rsidRDefault="00A16533" w:rsidP="00A16533">
            <w:pPr>
              <w:spacing w:before="120"/>
              <w:jc w:val="center"/>
              <w:rPr>
                <w:rFonts w:cstheme="minorHAnsi"/>
                <w:sz w:val="20"/>
              </w:rPr>
            </w:pPr>
            <w:r w:rsidRPr="00CE007E">
              <w:rPr>
                <w:rFonts w:cstheme="minorHAnsi"/>
                <w:sz w:val="20"/>
              </w:rPr>
              <w:t>0,13</w:t>
            </w:r>
          </w:p>
        </w:tc>
        <w:tc>
          <w:tcPr>
            <w:tcW w:w="1383" w:type="dxa"/>
          </w:tcPr>
          <w:p w14:paraId="3DDEF2FE" w14:textId="77777777" w:rsidR="00A16533" w:rsidRPr="00CE007E" w:rsidRDefault="00A16533" w:rsidP="00A16533">
            <w:pPr>
              <w:spacing w:before="120"/>
              <w:jc w:val="center"/>
              <w:rPr>
                <w:rFonts w:cstheme="minorHAnsi"/>
                <w:sz w:val="20"/>
              </w:rPr>
            </w:pPr>
            <w:r w:rsidRPr="00CE007E">
              <w:rPr>
                <w:rFonts w:cstheme="minorHAnsi"/>
                <w:sz w:val="20"/>
              </w:rPr>
              <w:t>4,0</w:t>
            </w:r>
          </w:p>
        </w:tc>
      </w:tr>
      <w:tr w:rsidR="00A16533" w:rsidRPr="001074D5" w14:paraId="0E24C54E" w14:textId="77777777" w:rsidTr="00EB5D9A">
        <w:tc>
          <w:tcPr>
            <w:tcW w:w="4531" w:type="dxa"/>
          </w:tcPr>
          <w:p w14:paraId="4D237AA0" w14:textId="77777777" w:rsidR="00A16533" w:rsidRPr="00CE007E" w:rsidRDefault="00A16533" w:rsidP="00A16533">
            <w:pPr>
              <w:spacing w:before="120"/>
              <w:rPr>
                <w:rFonts w:cstheme="minorHAnsi"/>
                <w:sz w:val="20"/>
              </w:rPr>
            </w:pPr>
            <w:r w:rsidRPr="00CE007E">
              <w:rPr>
                <w:rFonts w:cstheme="minorHAnsi"/>
                <w:sz w:val="20"/>
                <w:szCs w:val="20"/>
              </w:rPr>
              <w:t>Toplotnoizolacijska malta</w:t>
            </w:r>
          </w:p>
        </w:tc>
        <w:tc>
          <w:tcPr>
            <w:tcW w:w="1382" w:type="dxa"/>
          </w:tcPr>
          <w:p w14:paraId="652422D1" w14:textId="77777777" w:rsidR="00A16533" w:rsidRPr="00CE007E" w:rsidRDefault="00A16533" w:rsidP="00A16533">
            <w:pPr>
              <w:spacing w:before="120"/>
              <w:jc w:val="center"/>
              <w:rPr>
                <w:rFonts w:cstheme="minorHAnsi"/>
                <w:sz w:val="20"/>
              </w:rPr>
            </w:pPr>
            <w:r w:rsidRPr="00CE007E">
              <w:rPr>
                <w:rFonts w:cstheme="minorHAnsi"/>
                <w:sz w:val="20"/>
              </w:rPr>
              <w:t>600</w:t>
            </w:r>
          </w:p>
        </w:tc>
        <w:tc>
          <w:tcPr>
            <w:tcW w:w="1382" w:type="dxa"/>
          </w:tcPr>
          <w:p w14:paraId="36588BD6"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7DF95765"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619AC8E8" w14:textId="77777777" w:rsidR="00A16533" w:rsidRPr="00CE007E" w:rsidRDefault="00A16533" w:rsidP="00A16533">
            <w:pPr>
              <w:spacing w:before="120"/>
              <w:jc w:val="center"/>
              <w:rPr>
                <w:rFonts w:cstheme="minorHAnsi"/>
                <w:sz w:val="20"/>
              </w:rPr>
            </w:pPr>
            <w:r w:rsidRPr="00CE007E">
              <w:rPr>
                <w:rFonts w:cstheme="minorHAnsi"/>
                <w:sz w:val="20"/>
              </w:rPr>
              <w:t>6,0</w:t>
            </w:r>
          </w:p>
        </w:tc>
      </w:tr>
      <w:tr w:rsidR="00A16533" w:rsidRPr="001074D5" w14:paraId="40BB077B" w14:textId="77777777" w:rsidTr="00EB5D9A">
        <w:tc>
          <w:tcPr>
            <w:tcW w:w="4531" w:type="dxa"/>
          </w:tcPr>
          <w:p w14:paraId="33B207FF" w14:textId="77777777" w:rsidR="00A16533" w:rsidRPr="00CE007E" w:rsidRDefault="00A16533" w:rsidP="00A16533">
            <w:pPr>
              <w:spacing w:before="120"/>
              <w:rPr>
                <w:rFonts w:cstheme="minorHAnsi"/>
                <w:sz w:val="20"/>
              </w:rPr>
            </w:pPr>
            <w:r w:rsidRPr="00CE007E">
              <w:rPr>
                <w:rFonts w:cstheme="minorHAnsi"/>
                <w:sz w:val="20"/>
                <w:szCs w:val="20"/>
              </w:rPr>
              <w:t>Mavčna malta na trstiki</w:t>
            </w:r>
          </w:p>
        </w:tc>
        <w:tc>
          <w:tcPr>
            <w:tcW w:w="1382" w:type="dxa"/>
          </w:tcPr>
          <w:p w14:paraId="4FE98020"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4BE53832"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33A9B792" w14:textId="77777777" w:rsidR="00A16533" w:rsidRPr="00CE007E" w:rsidRDefault="00A16533" w:rsidP="00A16533">
            <w:pPr>
              <w:spacing w:before="120"/>
              <w:jc w:val="center"/>
              <w:rPr>
                <w:rFonts w:cstheme="minorHAnsi"/>
                <w:sz w:val="20"/>
              </w:rPr>
            </w:pPr>
            <w:r w:rsidRPr="00CE007E">
              <w:rPr>
                <w:rFonts w:cstheme="minorHAnsi"/>
                <w:sz w:val="20"/>
              </w:rPr>
              <w:t>0,47</w:t>
            </w:r>
          </w:p>
        </w:tc>
        <w:tc>
          <w:tcPr>
            <w:tcW w:w="1383" w:type="dxa"/>
          </w:tcPr>
          <w:p w14:paraId="10F43AFA" w14:textId="77777777" w:rsidR="00A16533" w:rsidRPr="00CE007E" w:rsidRDefault="00A16533" w:rsidP="00A16533">
            <w:pPr>
              <w:spacing w:before="120"/>
              <w:jc w:val="center"/>
              <w:rPr>
                <w:rFonts w:cstheme="minorHAnsi"/>
                <w:sz w:val="20"/>
              </w:rPr>
            </w:pPr>
            <w:r w:rsidRPr="00CE007E">
              <w:rPr>
                <w:rFonts w:cstheme="minorHAnsi"/>
                <w:sz w:val="20"/>
              </w:rPr>
              <w:t>3,0</w:t>
            </w:r>
          </w:p>
        </w:tc>
      </w:tr>
      <w:tr w:rsidR="00A16533" w:rsidRPr="001074D5" w14:paraId="2461D1C6" w14:textId="77777777" w:rsidTr="00EB5D9A">
        <w:tc>
          <w:tcPr>
            <w:tcW w:w="4531" w:type="dxa"/>
          </w:tcPr>
          <w:p w14:paraId="621AD7F1" w14:textId="77777777" w:rsidR="00A16533" w:rsidRPr="00CE007E" w:rsidRDefault="00A16533" w:rsidP="00A16533">
            <w:pPr>
              <w:spacing w:before="120"/>
              <w:rPr>
                <w:rFonts w:cstheme="minorHAnsi"/>
                <w:sz w:val="20"/>
              </w:rPr>
            </w:pPr>
            <w:r w:rsidRPr="00CE007E">
              <w:rPr>
                <w:rFonts w:cstheme="minorHAnsi"/>
                <w:sz w:val="20"/>
                <w:szCs w:val="20"/>
              </w:rPr>
              <w:t>Mavčna malta na rabic mreži</w:t>
            </w:r>
          </w:p>
        </w:tc>
        <w:tc>
          <w:tcPr>
            <w:tcW w:w="1382" w:type="dxa"/>
          </w:tcPr>
          <w:p w14:paraId="3ADB25B9"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0442F6A3"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17FC892F" w14:textId="77777777" w:rsidR="00A16533" w:rsidRPr="00CE007E" w:rsidRDefault="00A16533" w:rsidP="00A16533">
            <w:pPr>
              <w:spacing w:before="120"/>
              <w:jc w:val="center"/>
              <w:rPr>
                <w:rFonts w:cstheme="minorHAnsi"/>
                <w:sz w:val="20"/>
              </w:rPr>
            </w:pPr>
            <w:r w:rsidRPr="00CE007E">
              <w:rPr>
                <w:rFonts w:cstheme="minorHAnsi"/>
                <w:sz w:val="20"/>
              </w:rPr>
              <w:t>0,58</w:t>
            </w:r>
          </w:p>
        </w:tc>
        <w:tc>
          <w:tcPr>
            <w:tcW w:w="1383" w:type="dxa"/>
          </w:tcPr>
          <w:p w14:paraId="4E278BDE" w14:textId="77777777" w:rsidR="00A16533" w:rsidRPr="00CE007E" w:rsidRDefault="00A16533" w:rsidP="00A16533">
            <w:pPr>
              <w:spacing w:before="120"/>
              <w:jc w:val="center"/>
              <w:rPr>
                <w:rFonts w:cstheme="minorHAnsi"/>
                <w:sz w:val="20"/>
              </w:rPr>
            </w:pPr>
            <w:r w:rsidRPr="00CE007E">
              <w:rPr>
                <w:rFonts w:cstheme="minorHAnsi"/>
                <w:sz w:val="20"/>
              </w:rPr>
              <w:t>4,0</w:t>
            </w:r>
          </w:p>
        </w:tc>
      </w:tr>
      <w:tr w:rsidR="00A16533" w:rsidRPr="001074D5" w14:paraId="4064B458" w14:textId="77777777" w:rsidTr="00EB5D9A">
        <w:tc>
          <w:tcPr>
            <w:tcW w:w="4531" w:type="dxa"/>
          </w:tcPr>
          <w:p w14:paraId="190B47FC" w14:textId="77777777" w:rsidR="00A16533" w:rsidRPr="00CE007E" w:rsidRDefault="00A16533" w:rsidP="00A16533">
            <w:pPr>
              <w:spacing w:before="120"/>
              <w:rPr>
                <w:rFonts w:cstheme="minorHAnsi"/>
                <w:sz w:val="20"/>
              </w:rPr>
            </w:pPr>
            <w:r w:rsidRPr="00CE007E">
              <w:rPr>
                <w:rFonts w:cstheme="minorHAnsi"/>
                <w:sz w:val="20"/>
                <w:szCs w:val="20"/>
              </w:rPr>
              <w:t>Granit, gnajs</w:t>
            </w:r>
          </w:p>
        </w:tc>
        <w:tc>
          <w:tcPr>
            <w:tcW w:w="1382" w:type="dxa"/>
          </w:tcPr>
          <w:p w14:paraId="60D53D13" w14:textId="77777777" w:rsidR="00A16533" w:rsidRPr="00CE007E" w:rsidRDefault="00A16533" w:rsidP="00A16533">
            <w:pPr>
              <w:spacing w:before="120"/>
              <w:jc w:val="center"/>
              <w:rPr>
                <w:rFonts w:cstheme="minorHAnsi"/>
                <w:sz w:val="20"/>
              </w:rPr>
            </w:pPr>
            <w:r w:rsidRPr="00CE007E">
              <w:rPr>
                <w:rFonts w:cstheme="minorHAnsi"/>
                <w:sz w:val="20"/>
              </w:rPr>
              <w:t>2.700</w:t>
            </w:r>
          </w:p>
        </w:tc>
        <w:tc>
          <w:tcPr>
            <w:tcW w:w="1382" w:type="dxa"/>
          </w:tcPr>
          <w:p w14:paraId="6F94FA62"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415684CD" w14:textId="77777777" w:rsidR="00A16533" w:rsidRPr="00CE007E" w:rsidRDefault="00A16533" w:rsidP="00A16533">
            <w:pPr>
              <w:spacing w:before="120"/>
              <w:jc w:val="center"/>
              <w:rPr>
                <w:rFonts w:cstheme="minorHAnsi"/>
                <w:sz w:val="20"/>
              </w:rPr>
            </w:pPr>
            <w:r w:rsidRPr="00CE007E">
              <w:rPr>
                <w:rFonts w:cstheme="minorHAnsi"/>
                <w:sz w:val="20"/>
              </w:rPr>
              <w:t>3,50</w:t>
            </w:r>
          </w:p>
        </w:tc>
        <w:tc>
          <w:tcPr>
            <w:tcW w:w="1383" w:type="dxa"/>
          </w:tcPr>
          <w:p w14:paraId="2F318869" w14:textId="77777777" w:rsidR="00A16533" w:rsidRPr="00CE007E" w:rsidRDefault="00A16533" w:rsidP="00A16533">
            <w:pPr>
              <w:spacing w:before="120"/>
              <w:jc w:val="center"/>
              <w:rPr>
                <w:rFonts w:cstheme="minorHAnsi"/>
                <w:sz w:val="20"/>
              </w:rPr>
            </w:pPr>
            <w:r w:rsidRPr="00CE007E">
              <w:rPr>
                <w:rFonts w:cstheme="minorHAnsi"/>
                <w:sz w:val="20"/>
              </w:rPr>
              <w:t>65,0</w:t>
            </w:r>
          </w:p>
        </w:tc>
      </w:tr>
      <w:tr w:rsidR="00A16533" w:rsidRPr="001074D5" w14:paraId="3C8388D0" w14:textId="77777777" w:rsidTr="00EB5D9A">
        <w:tc>
          <w:tcPr>
            <w:tcW w:w="4531" w:type="dxa"/>
          </w:tcPr>
          <w:p w14:paraId="72675E72" w14:textId="77777777" w:rsidR="00A16533" w:rsidRPr="00CE007E" w:rsidRDefault="00A16533" w:rsidP="00A16533">
            <w:pPr>
              <w:spacing w:before="120"/>
              <w:rPr>
                <w:rFonts w:cstheme="minorHAnsi"/>
                <w:sz w:val="20"/>
              </w:rPr>
            </w:pPr>
            <w:r w:rsidRPr="00CE007E">
              <w:rPr>
                <w:rFonts w:cstheme="minorHAnsi"/>
                <w:sz w:val="20"/>
                <w:szCs w:val="20"/>
              </w:rPr>
              <w:t>Gosti apnenec, dolomit, marmor</w:t>
            </w:r>
          </w:p>
        </w:tc>
        <w:tc>
          <w:tcPr>
            <w:tcW w:w="1382" w:type="dxa"/>
          </w:tcPr>
          <w:p w14:paraId="029F2A63" w14:textId="77777777" w:rsidR="00A16533" w:rsidRPr="00CE007E" w:rsidRDefault="00A16533" w:rsidP="00A16533">
            <w:pPr>
              <w:spacing w:before="120"/>
              <w:jc w:val="center"/>
              <w:rPr>
                <w:rFonts w:cstheme="minorHAnsi"/>
                <w:sz w:val="20"/>
              </w:rPr>
            </w:pPr>
            <w:r w:rsidRPr="00CE007E">
              <w:rPr>
                <w:rFonts w:cstheme="minorHAnsi"/>
                <w:sz w:val="20"/>
              </w:rPr>
              <w:t>2.850</w:t>
            </w:r>
          </w:p>
          <w:p w14:paraId="2F29CBE4" w14:textId="77777777" w:rsidR="00A16533" w:rsidRPr="00CE007E" w:rsidRDefault="00A16533" w:rsidP="00A16533">
            <w:pPr>
              <w:spacing w:before="120"/>
              <w:jc w:val="center"/>
              <w:rPr>
                <w:rFonts w:cstheme="minorHAnsi"/>
                <w:sz w:val="20"/>
              </w:rPr>
            </w:pPr>
            <w:r w:rsidRPr="00CE007E">
              <w:rPr>
                <w:rFonts w:cstheme="minorHAnsi"/>
                <w:sz w:val="20"/>
              </w:rPr>
              <w:t>2.600</w:t>
            </w:r>
          </w:p>
        </w:tc>
        <w:tc>
          <w:tcPr>
            <w:tcW w:w="1382" w:type="dxa"/>
          </w:tcPr>
          <w:p w14:paraId="717FBEF2" w14:textId="77777777" w:rsidR="00A16533" w:rsidRPr="00CE007E" w:rsidRDefault="00A16533" w:rsidP="00A16533">
            <w:pPr>
              <w:spacing w:before="120"/>
              <w:jc w:val="center"/>
              <w:rPr>
                <w:rFonts w:cstheme="minorHAnsi"/>
                <w:sz w:val="20"/>
              </w:rPr>
            </w:pPr>
            <w:r w:rsidRPr="00CE007E">
              <w:rPr>
                <w:rFonts w:cstheme="minorHAnsi"/>
                <w:sz w:val="20"/>
              </w:rPr>
              <w:t>920</w:t>
            </w:r>
          </w:p>
          <w:p w14:paraId="4CCD47F1"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7A4DD678" w14:textId="77777777" w:rsidR="00A16533" w:rsidRPr="00CE007E" w:rsidRDefault="00A16533" w:rsidP="00A16533">
            <w:pPr>
              <w:spacing w:before="120"/>
              <w:jc w:val="center"/>
              <w:rPr>
                <w:rFonts w:cstheme="minorHAnsi"/>
                <w:sz w:val="20"/>
              </w:rPr>
            </w:pPr>
            <w:r w:rsidRPr="00CE007E">
              <w:rPr>
                <w:rFonts w:cstheme="minorHAnsi"/>
                <w:sz w:val="20"/>
              </w:rPr>
              <w:t>3,50</w:t>
            </w:r>
          </w:p>
          <w:p w14:paraId="1729A558" w14:textId="77777777" w:rsidR="00A16533" w:rsidRPr="00CE007E" w:rsidRDefault="00A16533" w:rsidP="00A16533">
            <w:pPr>
              <w:spacing w:before="120"/>
              <w:jc w:val="center"/>
              <w:rPr>
                <w:rFonts w:cstheme="minorHAnsi"/>
                <w:sz w:val="20"/>
              </w:rPr>
            </w:pPr>
            <w:r w:rsidRPr="00CE007E">
              <w:rPr>
                <w:rFonts w:cstheme="minorHAnsi"/>
                <w:sz w:val="20"/>
              </w:rPr>
              <w:t>2,30</w:t>
            </w:r>
          </w:p>
        </w:tc>
        <w:tc>
          <w:tcPr>
            <w:tcW w:w="1383" w:type="dxa"/>
          </w:tcPr>
          <w:p w14:paraId="33B8DC3D" w14:textId="77777777" w:rsidR="00A16533" w:rsidRPr="00CE007E" w:rsidRDefault="00A16533" w:rsidP="00A16533">
            <w:pPr>
              <w:spacing w:before="120"/>
              <w:jc w:val="center"/>
              <w:rPr>
                <w:rFonts w:cstheme="minorHAnsi"/>
                <w:sz w:val="20"/>
              </w:rPr>
            </w:pPr>
            <w:r w:rsidRPr="00CE007E">
              <w:rPr>
                <w:rFonts w:cstheme="minorHAnsi"/>
                <w:sz w:val="20"/>
              </w:rPr>
              <w:t>65,0</w:t>
            </w:r>
          </w:p>
          <w:p w14:paraId="55E5DDA3" w14:textId="77777777" w:rsidR="00A16533" w:rsidRPr="00CE007E" w:rsidRDefault="00A16533" w:rsidP="00A16533">
            <w:pPr>
              <w:spacing w:before="120"/>
              <w:jc w:val="center"/>
              <w:rPr>
                <w:rFonts w:cstheme="minorHAnsi"/>
                <w:sz w:val="20"/>
              </w:rPr>
            </w:pPr>
            <w:r w:rsidRPr="00CE007E">
              <w:rPr>
                <w:rFonts w:cstheme="minorHAnsi"/>
                <w:sz w:val="20"/>
              </w:rPr>
              <w:t>65,0</w:t>
            </w:r>
          </w:p>
        </w:tc>
      </w:tr>
      <w:tr w:rsidR="00A16533" w:rsidRPr="001074D5" w14:paraId="4DF37D50" w14:textId="77777777" w:rsidTr="00EB5D9A">
        <w:tc>
          <w:tcPr>
            <w:tcW w:w="4531" w:type="dxa"/>
          </w:tcPr>
          <w:p w14:paraId="1D247772" w14:textId="77777777" w:rsidR="00A16533" w:rsidRPr="00CE007E" w:rsidRDefault="00A16533" w:rsidP="00A16533">
            <w:pPr>
              <w:spacing w:before="120"/>
              <w:rPr>
                <w:rFonts w:cstheme="minorHAnsi"/>
                <w:sz w:val="20"/>
              </w:rPr>
            </w:pPr>
            <w:r w:rsidRPr="00CE007E">
              <w:rPr>
                <w:rFonts w:cstheme="minorHAnsi"/>
                <w:sz w:val="20"/>
                <w:szCs w:val="20"/>
              </w:rPr>
              <w:t>Peščenec, amorfni apnenec</w:t>
            </w:r>
          </w:p>
        </w:tc>
        <w:tc>
          <w:tcPr>
            <w:tcW w:w="1382" w:type="dxa"/>
          </w:tcPr>
          <w:p w14:paraId="1B0708C3" w14:textId="77777777" w:rsidR="00A16533" w:rsidRPr="00CE007E" w:rsidRDefault="00A16533" w:rsidP="00A16533">
            <w:pPr>
              <w:spacing w:before="120"/>
              <w:jc w:val="center"/>
              <w:rPr>
                <w:rFonts w:cstheme="minorHAnsi"/>
                <w:sz w:val="20"/>
              </w:rPr>
            </w:pPr>
            <w:r w:rsidRPr="00CE007E">
              <w:rPr>
                <w:rFonts w:cstheme="minorHAnsi"/>
                <w:sz w:val="20"/>
              </w:rPr>
              <w:t>2.600</w:t>
            </w:r>
          </w:p>
        </w:tc>
        <w:tc>
          <w:tcPr>
            <w:tcW w:w="1382" w:type="dxa"/>
          </w:tcPr>
          <w:p w14:paraId="77E7EB17"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1732D1C9" w14:textId="77777777" w:rsidR="00A16533" w:rsidRPr="00CE007E" w:rsidRDefault="00A16533" w:rsidP="00A16533">
            <w:pPr>
              <w:spacing w:before="120"/>
              <w:jc w:val="center"/>
              <w:rPr>
                <w:rFonts w:cstheme="minorHAnsi"/>
                <w:sz w:val="20"/>
              </w:rPr>
            </w:pPr>
            <w:r w:rsidRPr="00CE007E">
              <w:rPr>
                <w:rFonts w:cstheme="minorHAnsi"/>
                <w:sz w:val="20"/>
              </w:rPr>
              <w:t>1,70</w:t>
            </w:r>
          </w:p>
        </w:tc>
        <w:tc>
          <w:tcPr>
            <w:tcW w:w="1383" w:type="dxa"/>
          </w:tcPr>
          <w:p w14:paraId="13A6CC63" w14:textId="77777777" w:rsidR="00A16533" w:rsidRPr="00CE007E" w:rsidRDefault="00A16533" w:rsidP="00A16533">
            <w:pPr>
              <w:spacing w:before="120"/>
              <w:jc w:val="center"/>
              <w:rPr>
                <w:rFonts w:cstheme="minorHAnsi"/>
                <w:sz w:val="20"/>
              </w:rPr>
            </w:pPr>
            <w:r w:rsidRPr="00CE007E">
              <w:rPr>
                <w:rFonts w:cstheme="minorHAnsi"/>
                <w:sz w:val="20"/>
              </w:rPr>
              <w:t>50,0</w:t>
            </w:r>
          </w:p>
        </w:tc>
      </w:tr>
      <w:tr w:rsidR="00A16533" w:rsidRPr="001074D5" w14:paraId="2CACAD3C" w14:textId="77777777" w:rsidTr="00EB5D9A">
        <w:tc>
          <w:tcPr>
            <w:tcW w:w="4531" w:type="dxa"/>
          </w:tcPr>
          <w:p w14:paraId="111B41B4" w14:textId="77777777" w:rsidR="00A16533" w:rsidRPr="00CE007E" w:rsidRDefault="00A16533" w:rsidP="00A16533">
            <w:pPr>
              <w:spacing w:before="120"/>
              <w:rPr>
                <w:rFonts w:cstheme="minorHAnsi"/>
                <w:sz w:val="20"/>
              </w:rPr>
            </w:pPr>
            <w:r w:rsidRPr="00CE007E">
              <w:rPr>
                <w:rFonts w:cstheme="minorHAnsi"/>
                <w:sz w:val="20"/>
                <w:szCs w:val="20"/>
              </w:rPr>
              <w:t>Pesek in drobni gramoz</w:t>
            </w:r>
          </w:p>
        </w:tc>
        <w:tc>
          <w:tcPr>
            <w:tcW w:w="1382" w:type="dxa"/>
          </w:tcPr>
          <w:p w14:paraId="5DB44F7C" w14:textId="77777777" w:rsidR="00A16533" w:rsidRPr="00CE007E" w:rsidRDefault="00A16533" w:rsidP="00A16533">
            <w:pPr>
              <w:spacing w:before="120"/>
              <w:jc w:val="center"/>
              <w:rPr>
                <w:rFonts w:cstheme="minorHAnsi"/>
                <w:sz w:val="20"/>
              </w:rPr>
            </w:pPr>
            <w:r w:rsidRPr="00CE007E">
              <w:rPr>
                <w:rFonts w:cstheme="minorHAnsi"/>
                <w:sz w:val="20"/>
              </w:rPr>
              <w:t>2.000</w:t>
            </w:r>
          </w:p>
          <w:p w14:paraId="695A319E" w14:textId="77777777" w:rsidR="00A16533" w:rsidRPr="00CE007E" w:rsidRDefault="00A16533" w:rsidP="00A16533">
            <w:pPr>
              <w:spacing w:before="120"/>
              <w:jc w:val="center"/>
              <w:rPr>
                <w:rFonts w:cstheme="minorHAnsi"/>
                <w:sz w:val="20"/>
              </w:rPr>
            </w:pPr>
            <w:r w:rsidRPr="00CE007E">
              <w:rPr>
                <w:rFonts w:cstheme="minorHAnsi"/>
                <w:sz w:val="20"/>
              </w:rPr>
              <w:t>1.500</w:t>
            </w:r>
          </w:p>
        </w:tc>
        <w:tc>
          <w:tcPr>
            <w:tcW w:w="1382" w:type="dxa"/>
          </w:tcPr>
          <w:p w14:paraId="442E77FA" w14:textId="77777777" w:rsidR="00A16533" w:rsidRPr="00CE007E" w:rsidRDefault="00A16533" w:rsidP="00A16533">
            <w:pPr>
              <w:spacing w:before="120"/>
              <w:jc w:val="center"/>
              <w:rPr>
                <w:rFonts w:cstheme="minorHAnsi"/>
                <w:sz w:val="20"/>
              </w:rPr>
            </w:pPr>
            <w:r w:rsidRPr="00CE007E">
              <w:rPr>
                <w:rFonts w:cstheme="minorHAnsi"/>
                <w:sz w:val="20"/>
              </w:rPr>
              <w:t>840</w:t>
            </w:r>
          </w:p>
          <w:p w14:paraId="45BD9C25"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161C079E" w14:textId="77777777" w:rsidR="00A16533" w:rsidRPr="00CE007E" w:rsidRDefault="00A16533" w:rsidP="00A16533">
            <w:pPr>
              <w:spacing w:before="120"/>
              <w:jc w:val="center"/>
              <w:rPr>
                <w:rFonts w:cstheme="minorHAnsi"/>
                <w:sz w:val="20"/>
              </w:rPr>
            </w:pPr>
            <w:r w:rsidRPr="00CE007E">
              <w:rPr>
                <w:rFonts w:cstheme="minorHAnsi"/>
                <w:sz w:val="20"/>
              </w:rPr>
              <w:t>1,70</w:t>
            </w:r>
          </w:p>
          <w:p w14:paraId="4C5CF983" w14:textId="77777777" w:rsidR="00A16533" w:rsidRPr="00CE007E" w:rsidRDefault="00A16533" w:rsidP="00A16533">
            <w:pPr>
              <w:spacing w:before="120"/>
              <w:jc w:val="center"/>
              <w:rPr>
                <w:rFonts w:cstheme="minorHAnsi"/>
                <w:sz w:val="20"/>
              </w:rPr>
            </w:pPr>
            <w:r w:rsidRPr="00CE007E">
              <w:rPr>
                <w:rFonts w:cstheme="minorHAnsi"/>
                <w:sz w:val="20"/>
              </w:rPr>
              <w:t>1,20</w:t>
            </w:r>
          </w:p>
        </w:tc>
        <w:tc>
          <w:tcPr>
            <w:tcW w:w="1383" w:type="dxa"/>
          </w:tcPr>
          <w:p w14:paraId="25DCEA83" w14:textId="77777777" w:rsidR="00A16533" w:rsidRPr="00CE007E" w:rsidRDefault="00A16533" w:rsidP="00A16533">
            <w:pPr>
              <w:spacing w:before="120"/>
              <w:jc w:val="center"/>
              <w:rPr>
                <w:rFonts w:cstheme="minorHAnsi"/>
                <w:sz w:val="20"/>
              </w:rPr>
            </w:pPr>
            <w:r w:rsidRPr="00CE007E">
              <w:rPr>
                <w:rFonts w:cstheme="minorHAnsi"/>
                <w:sz w:val="20"/>
              </w:rPr>
              <w:t>15,0</w:t>
            </w:r>
          </w:p>
          <w:p w14:paraId="271D67DA" w14:textId="77777777" w:rsidR="00A16533" w:rsidRPr="00CE007E" w:rsidRDefault="00A16533" w:rsidP="00A16533">
            <w:pPr>
              <w:spacing w:before="120"/>
              <w:jc w:val="center"/>
              <w:rPr>
                <w:rFonts w:cstheme="minorHAnsi"/>
                <w:sz w:val="20"/>
              </w:rPr>
            </w:pPr>
            <w:r w:rsidRPr="00CE007E">
              <w:rPr>
                <w:rFonts w:cstheme="minorHAnsi"/>
                <w:sz w:val="20"/>
              </w:rPr>
              <w:t>15,0</w:t>
            </w:r>
          </w:p>
        </w:tc>
      </w:tr>
      <w:tr w:rsidR="00A16533" w:rsidRPr="001074D5" w14:paraId="52E9A19C" w14:textId="77777777" w:rsidTr="00EB5D9A">
        <w:tc>
          <w:tcPr>
            <w:tcW w:w="4531" w:type="dxa"/>
          </w:tcPr>
          <w:p w14:paraId="777E96DC" w14:textId="77777777" w:rsidR="00A16533" w:rsidRPr="00CE007E" w:rsidRDefault="00A16533" w:rsidP="00A16533">
            <w:pPr>
              <w:spacing w:before="120"/>
              <w:rPr>
                <w:rFonts w:cstheme="minorHAnsi"/>
                <w:sz w:val="20"/>
              </w:rPr>
            </w:pPr>
            <w:r w:rsidRPr="00CE007E">
              <w:rPr>
                <w:rFonts w:cstheme="minorHAnsi"/>
                <w:sz w:val="20"/>
                <w:szCs w:val="20"/>
              </w:rPr>
              <w:t>Zaraščeno zemljišče, humus</w:t>
            </w:r>
          </w:p>
        </w:tc>
        <w:tc>
          <w:tcPr>
            <w:tcW w:w="1382" w:type="dxa"/>
          </w:tcPr>
          <w:p w14:paraId="4E6E5B60" w14:textId="77777777" w:rsidR="00A16533" w:rsidRPr="00CE007E" w:rsidRDefault="00A16533" w:rsidP="00A16533">
            <w:pPr>
              <w:spacing w:before="120"/>
              <w:jc w:val="center"/>
              <w:rPr>
                <w:rFonts w:cstheme="minorHAnsi"/>
                <w:sz w:val="20"/>
              </w:rPr>
            </w:pPr>
            <w:r w:rsidRPr="00CE007E">
              <w:rPr>
                <w:rFonts w:cstheme="minorHAnsi"/>
                <w:sz w:val="20"/>
              </w:rPr>
              <w:t>2.000</w:t>
            </w:r>
          </w:p>
          <w:p w14:paraId="7AB4499D" w14:textId="77777777" w:rsidR="00A16533" w:rsidRPr="00CE007E" w:rsidRDefault="00A16533" w:rsidP="00A16533">
            <w:pPr>
              <w:spacing w:before="120"/>
              <w:jc w:val="center"/>
              <w:rPr>
                <w:rFonts w:cstheme="minorHAnsi"/>
                <w:sz w:val="20"/>
              </w:rPr>
            </w:pPr>
            <w:r w:rsidRPr="00CE007E">
              <w:rPr>
                <w:rFonts w:cstheme="minorHAnsi"/>
                <w:sz w:val="20"/>
              </w:rPr>
              <w:t>1.500</w:t>
            </w:r>
          </w:p>
        </w:tc>
        <w:tc>
          <w:tcPr>
            <w:tcW w:w="1382" w:type="dxa"/>
          </w:tcPr>
          <w:p w14:paraId="717900C5" w14:textId="77777777" w:rsidR="00A16533" w:rsidRPr="00CE007E" w:rsidRDefault="00A16533" w:rsidP="00A16533">
            <w:pPr>
              <w:spacing w:before="120"/>
              <w:jc w:val="center"/>
              <w:rPr>
                <w:rFonts w:cstheme="minorHAnsi"/>
                <w:sz w:val="20"/>
              </w:rPr>
            </w:pPr>
            <w:r w:rsidRPr="00CE007E">
              <w:rPr>
                <w:rFonts w:cstheme="minorHAnsi"/>
                <w:sz w:val="20"/>
              </w:rPr>
              <w:t>840</w:t>
            </w:r>
          </w:p>
          <w:p w14:paraId="4A1F85C5"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365BA850" w14:textId="77777777" w:rsidR="00A16533" w:rsidRPr="00CE007E" w:rsidRDefault="00A16533" w:rsidP="00A16533">
            <w:pPr>
              <w:spacing w:before="120"/>
              <w:jc w:val="center"/>
              <w:rPr>
                <w:rFonts w:cstheme="minorHAnsi"/>
                <w:sz w:val="20"/>
              </w:rPr>
            </w:pPr>
            <w:r w:rsidRPr="00CE007E">
              <w:rPr>
                <w:rFonts w:cstheme="minorHAnsi"/>
                <w:sz w:val="20"/>
              </w:rPr>
              <w:t>2,60</w:t>
            </w:r>
          </w:p>
          <w:p w14:paraId="7554E56B" w14:textId="77777777" w:rsidR="00A16533" w:rsidRPr="00CE007E" w:rsidRDefault="00A16533" w:rsidP="00A16533">
            <w:pPr>
              <w:spacing w:before="120"/>
              <w:jc w:val="center"/>
              <w:rPr>
                <w:rFonts w:cstheme="minorHAnsi"/>
                <w:sz w:val="20"/>
              </w:rPr>
            </w:pPr>
            <w:r w:rsidRPr="00CE007E">
              <w:rPr>
                <w:rFonts w:cstheme="minorHAnsi"/>
                <w:sz w:val="20"/>
              </w:rPr>
              <w:t>1,50</w:t>
            </w:r>
          </w:p>
        </w:tc>
        <w:tc>
          <w:tcPr>
            <w:tcW w:w="1383" w:type="dxa"/>
          </w:tcPr>
          <w:p w14:paraId="54F22A56" w14:textId="77777777" w:rsidR="00A16533" w:rsidRPr="00CE007E" w:rsidRDefault="00A16533" w:rsidP="00A16533">
            <w:pPr>
              <w:spacing w:before="120"/>
              <w:jc w:val="center"/>
              <w:rPr>
                <w:rFonts w:cstheme="minorHAnsi"/>
                <w:sz w:val="20"/>
              </w:rPr>
            </w:pPr>
            <w:r w:rsidRPr="00CE007E">
              <w:rPr>
                <w:rFonts w:cstheme="minorHAnsi"/>
                <w:sz w:val="20"/>
              </w:rPr>
              <w:t>50,0</w:t>
            </w:r>
          </w:p>
          <w:p w14:paraId="694F17CE" w14:textId="77777777" w:rsidR="00A16533" w:rsidRPr="00CE007E" w:rsidRDefault="00A16533" w:rsidP="00A16533">
            <w:pPr>
              <w:spacing w:before="120"/>
              <w:jc w:val="center"/>
              <w:rPr>
                <w:rFonts w:cstheme="minorHAnsi"/>
                <w:sz w:val="20"/>
              </w:rPr>
            </w:pPr>
            <w:r w:rsidRPr="00CE007E">
              <w:rPr>
                <w:rFonts w:cstheme="minorHAnsi"/>
                <w:sz w:val="20"/>
              </w:rPr>
              <w:t>50,0</w:t>
            </w:r>
          </w:p>
        </w:tc>
      </w:tr>
      <w:tr w:rsidR="00A16533" w:rsidRPr="001074D5" w14:paraId="4045FE27" w14:textId="77777777" w:rsidTr="00EB5D9A">
        <w:tc>
          <w:tcPr>
            <w:tcW w:w="4531" w:type="dxa"/>
          </w:tcPr>
          <w:p w14:paraId="7A4D68A5" w14:textId="77777777" w:rsidR="00A16533" w:rsidRPr="00CE007E" w:rsidRDefault="00A16533" w:rsidP="00A16533">
            <w:pPr>
              <w:spacing w:before="120"/>
              <w:rPr>
                <w:rFonts w:cstheme="minorHAnsi"/>
                <w:sz w:val="20"/>
              </w:rPr>
            </w:pPr>
            <w:r w:rsidRPr="00CE007E">
              <w:rPr>
                <w:rFonts w:cstheme="minorHAnsi"/>
                <w:sz w:val="20"/>
                <w:szCs w:val="20"/>
              </w:rPr>
              <w:t>Pesek, suh</w:t>
            </w:r>
          </w:p>
        </w:tc>
        <w:tc>
          <w:tcPr>
            <w:tcW w:w="1382" w:type="dxa"/>
          </w:tcPr>
          <w:p w14:paraId="06B471F7" w14:textId="77777777" w:rsidR="00A16533" w:rsidRPr="00CE007E" w:rsidRDefault="00A16533" w:rsidP="00A16533">
            <w:pPr>
              <w:spacing w:before="120"/>
              <w:jc w:val="center"/>
              <w:rPr>
                <w:rFonts w:cstheme="minorHAnsi"/>
                <w:sz w:val="20"/>
              </w:rPr>
            </w:pPr>
            <w:r w:rsidRPr="00CE007E">
              <w:rPr>
                <w:rFonts w:cstheme="minorHAnsi"/>
                <w:sz w:val="20"/>
              </w:rPr>
              <w:t>1.800</w:t>
            </w:r>
          </w:p>
        </w:tc>
        <w:tc>
          <w:tcPr>
            <w:tcW w:w="1382" w:type="dxa"/>
          </w:tcPr>
          <w:p w14:paraId="5384B31F"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24D8946A" w14:textId="77777777" w:rsidR="00A16533" w:rsidRPr="00CE007E" w:rsidRDefault="00A16533" w:rsidP="00A16533">
            <w:pPr>
              <w:spacing w:before="120"/>
              <w:jc w:val="center"/>
              <w:rPr>
                <w:rFonts w:cstheme="minorHAnsi"/>
                <w:sz w:val="20"/>
              </w:rPr>
            </w:pPr>
            <w:r w:rsidRPr="00CE007E">
              <w:rPr>
                <w:rFonts w:cstheme="minorHAnsi"/>
                <w:sz w:val="20"/>
              </w:rPr>
              <w:t>0,58</w:t>
            </w:r>
          </w:p>
        </w:tc>
        <w:tc>
          <w:tcPr>
            <w:tcW w:w="1383" w:type="dxa"/>
          </w:tcPr>
          <w:p w14:paraId="23C26C6B" w14:textId="77777777" w:rsidR="00A16533" w:rsidRPr="00CE007E" w:rsidRDefault="00A16533" w:rsidP="00A16533">
            <w:pPr>
              <w:spacing w:before="120"/>
              <w:jc w:val="center"/>
              <w:rPr>
                <w:rFonts w:cstheme="minorHAnsi"/>
                <w:sz w:val="20"/>
              </w:rPr>
            </w:pPr>
            <w:r w:rsidRPr="00CE007E">
              <w:rPr>
                <w:rFonts w:cstheme="minorHAnsi"/>
                <w:sz w:val="20"/>
              </w:rPr>
              <w:t>1,4</w:t>
            </w:r>
          </w:p>
        </w:tc>
      </w:tr>
      <w:tr w:rsidR="00A16533" w:rsidRPr="001074D5" w14:paraId="77FADB26" w14:textId="77777777" w:rsidTr="00EB5D9A">
        <w:tc>
          <w:tcPr>
            <w:tcW w:w="4531" w:type="dxa"/>
          </w:tcPr>
          <w:p w14:paraId="5833E80C" w14:textId="77777777" w:rsidR="00A16533" w:rsidRPr="00CE007E" w:rsidRDefault="00A16533" w:rsidP="00A16533">
            <w:pPr>
              <w:spacing w:before="120"/>
              <w:rPr>
                <w:rFonts w:cstheme="minorHAnsi"/>
                <w:sz w:val="20"/>
              </w:rPr>
            </w:pPr>
            <w:r w:rsidRPr="00CE007E">
              <w:rPr>
                <w:rFonts w:cstheme="minorHAnsi"/>
                <w:sz w:val="20"/>
                <w:szCs w:val="20"/>
              </w:rPr>
              <w:t>Gramoz, suh</w:t>
            </w:r>
          </w:p>
        </w:tc>
        <w:tc>
          <w:tcPr>
            <w:tcW w:w="1382" w:type="dxa"/>
          </w:tcPr>
          <w:p w14:paraId="5A59F1F2" w14:textId="77777777" w:rsidR="00A16533" w:rsidRPr="00CE007E" w:rsidRDefault="00A16533" w:rsidP="00A16533">
            <w:pPr>
              <w:spacing w:before="120"/>
              <w:jc w:val="center"/>
              <w:rPr>
                <w:rFonts w:cstheme="minorHAnsi"/>
                <w:sz w:val="20"/>
              </w:rPr>
            </w:pPr>
            <w:r w:rsidRPr="00CE007E">
              <w:rPr>
                <w:rFonts w:cstheme="minorHAnsi"/>
                <w:sz w:val="20"/>
              </w:rPr>
              <w:t>1.700</w:t>
            </w:r>
          </w:p>
        </w:tc>
        <w:tc>
          <w:tcPr>
            <w:tcW w:w="1382" w:type="dxa"/>
          </w:tcPr>
          <w:p w14:paraId="47A3A5BC"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6C19E873" w14:textId="77777777" w:rsidR="00A16533" w:rsidRPr="00CE007E" w:rsidRDefault="00A16533" w:rsidP="00A16533">
            <w:pPr>
              <w:spacing w:before="120"/>
              <w:jc w:val="center"/>
              <w:rPr>
                <w:rFonts w:cstheme="minorHAnsi"/>
                <w:sz w:val="20"/>
              </w:rPr>
            </w:pPr>
            <w:r w:rsidRPr="00CE007E">
              <w:rPr>
                <w:rFonts w:cstheme="minorHAnsi"/>
                <w:sz w:val="20"/>
              </w:rPr>
              <w:t>0,81</w:t>
            </w:r>
          </w:p>
        </w:tc>
        <w:tc>
          <w:tcPr>
            <w:tcW w:w="1383" w:type="dxa"/>
          </w:tcPr>
          <w:p w14:paraId="38F764BC" w14:textId="77777777" w:rsidR="00A16533" w:rsidRPr="00CE007E" w:rsidRDefault="00A16533" w:rsidP="00A16533">
            <w:pPr>
              <w:spacing w:before="120"/>
              <w:jc w:val="center"/>
              <w:rPr>
                <w:rFonts w:cstheme="minorHAnsi"/>
                <w:sz w:val="20"/>
              </w:rPr>
            </w:pPr>
            <w:r w:rsidRPr="00CE007E">
              <w:rPr>
                <w:rFonts w:cstheme="minorHAnsi"/>
                <w:sz w:val="20"/>
              </w:rPr>
              <w:t>1,5</w:t>
            </w:r>
          </w:p>
        </w:tc>
      </w:tr>
      <w:tr w:rsidR="00A16533" w:rsidRPr="001074D5" w14:paraId="7E845E3F" w14:textId="77777777" w:rsidTr="00EB5D9A">
        <w:tc>
          <w:tcPr>
            <w:tcW w:w="4531" w:type="dxa"/>
          </w:tcPr>
          <w:p w14:paraId="6DB62B20" w14:textId="77777777" w:rsidR="00A16533" w:rsidRPr="00CE007E" w:rsidRDefault="00A16533" w:rsidP="00A16533">
            <w:pPr>
              <w:spacing w:before="120"/>
              <w:rPr>
                <w:rFonts w:cstheme="minorHAnsi"/>
                <w:sz w:val="20"/>
              </w:rPr>
            </w:pPr>
            <w:r w:rsidRPr="00CE007E">
              <w:rPr>
                <w:rFonts w:cstheme="minorHAnsi"/>
                <w:sz w:val="20"/>
                <w:szCs w:val="20"/>
              </w:rPr>
              <w:t>Zdrobljena opeka</w:t>
            </w:r>
          </w:p>
        </w:tc>
        <w:tc>
          <w:tcPr>
            <w:tcW w:w="1382" w:type="dxa"/>
          </w:tcPr>
          <w:p w14:paraId="00A1613E" w14:textId="77777777" w:rsidR="00A16533" w:rsidRPr="00CE007E" w:rsidRDefault="00A16533" w:rsidP="00A16533">
            <w:pPr>
              <w:spacing w:before="120"/>
              <w:jc w:val="center"/>
              <w:rPr>
                <w:rFonts w:cstheme="minorHAnsi"/>
                <w:sz w:val="20"/>
              </w:rPr>
            </w:pPr>
            <w:r w:rsidRPr="00CE007E">
              <w:rPr>
                <w:rFonts w:cstheme="minorHAnsi"/>
                <w:sz w:val="20"/>
              </w:rPr>
              <w:t>800</w:t>
            </w:r>
          </w:p>
        </w:tc>
        <w:tc>
          <w:tcPr>
            <w:tcW w:w="1382" w:type="dxa"/>
          </w:tcPr>
          <w:p w14:paraId="4A1C2951"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3569DF32" w14:textId="77777777" w:rsidR="00A16533" w:rsidRPr="00CE007E" w:rsidRDefault="00A16533" w:rsidP="00A16533">
            <w:pPr>
              <w:spacing w:before="120"/>
              <w:jc w:val="center"/>
              <w:rPr>
                <w:rFonts w:cstheme="minorHAnsi"/>
                <w:sz w:val="20"/>
              </w:rPr>
            </w:pPr>
            <w:r w:rsidRPr="00CE007E">
              <w:rPr>
                <w:rFonts w:cstheme="minorHAnsi"/>
                <w:sz w:val="20"/>
              </w:rPr>
              <w:t>0,41</w:t>
            </w:r>
          </w:p>
        </w:tc>
        <w:tc>
          <w:tcPr>
            <w:tcW w:w="1383" w:type="dxa"/>
          </w:tcPr>
          <w:p w14:paraId="39A44D24" w14:textId="77777777" w:rsidR="00A16533" w:rsidRPr="00CE007E" w:rsidRDefault="00A16533" w:rsidP="00A16533">
            <w:pPr>
              <w:spacing w:before="120"/>
              <w:jc w:val="center"/>
              <w:rPr>
                <w:rFonts w:cstheme="minorHAnsi"/>
                <w:sz w:val="20"/>
              </w:rPr>
            </w:pPr>
            <w:r w:rsidRPr="00CE007E">
              <w:rPr>
                <w:rFonts w:cstheme="minorHAnsi"/>
                <w:sz w:val="20"/>
              </w:rPr>
              <w:t>1,3</w:t>
            </w:r>
          </w:p>
        </w:tc>
      </w:tr>
      <w:tr w:rsidR="00A16533" w:rsidRPr="001074D5" w14:paraId="6B6C0A8D" w14:textId="77777777" w:rsidTr="00EB5D9A">
        <w:tc>
          <w:tcPr>
            <w:tcW w:w="4531" w:type="dxa"/>
          </w:tcPr>
          <w:p w14:paraId="3720973D" w14:textId="77777777" w:rsidR="00A16533" w:rsidRPr="00CE007E" w:rsidRDefault="00A16533" w:rsidP="00A16533">
            <w:pPr>
              <w:spacing w:before="120"/>
              <w:rPr>
                <w:rFonts w:cstheme="minorHAnsi"/>
                <w:sz w:val="20"/>
              </w:rPr>
            </w:pPr>
            <w:r w:rsidRPr="00CE007E">
              <w:rPr>
                <w:rFonts w:cstheme="minorHAnsi"/>
                <w:sz w:val="20"/>
                <w:szCs w:val="20"/>
              </w:rPr>
              <w:t>Zdrobljena pluta</w:t>
            </w:r>
          </w:p>
        </w:tc>
        <w:tc>
          <w:tcPr>
            <w:tcW w:w="1382" w:type="dxa"/>
          </w:tcPr>
          <w:p w14:paraId="7856DED7" w14:textId="77777777" w:rsidR="00A16533" w:rsidRPr="00CE007E" w:rsidRDefault="00A16533" w:rsidP="00A16533">
            <w:pPr>
              <w:spacing w:before="120"/>
              <w:jc w:val="center"/>
              <w:rPr>
                <w:rFonts w:cstheme="minorHAnsi"/>
                <w:sz w:val="20"/>
              </w:rPr>
            </w:pPr>
            <w:r w:rsidRPr="00CE007E">
              <w:rPr>
                <w:rFonts w:cstheme="minorHAnsi"/>
                <w:sz w:val="20"/>
              </w:rPr>
              <w:t>50</w:t>
            </w:r>
          </w:p>
        </w:tc>
        <w:tc>
          <w:tcPr>
            <w:tcW w:w="1382" w:type="dxa"/>
          </w:tcPr>
          <w:p w14:paraId="37AFDC96"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70AE3158" w14:textId="77777777" w:rsidR="00A16533" w:rsidRPr="00CE007E" w:rsidRDefault="00A16533" w:rsidP="00A16533">
            <w:pPr>
              <w:spacing w:before="120"/>
              <w:jc w:val="center"/>
              <w:rPr>
                <w:rFonts w:cstheme="minorHAnsi"/>
                <w:sz w:val="20"/>
              </w:rPr>
            </w:pPr>
            <w:r w:rsidRPr="00CE007E">
              <w:rPr>
                <w:rFonts w:cstheme="minorHAnsi"/>
                <w:sz w:val="20"/>
              </w:rPr>
              <w:t>0,04</w:t>
            </w:r>
          </w:p>
        </w:tc>
        <w:tc>
          <w:tcPr>
            <w:tcW w:w="1383" w:type="dxa"/>
          </w:tcPr>
          <w:p w14:paraId="65A7E86A" w14:textId="77777777" w:rsidR="00A16533" w:rsidRPr="00CE007E" w:rsidRDefault="00A16533" w:rsidP="00A16533">
            <w:pPr>
              <w:spacing w:before="120"/>
              <w:jc w:val="center"/>
              <w:rPr>
                <w:rFonts w:cstheme="minorHAnsi"/>
                <w:sz w:val="20"/>
              </w:rPr>
            </w:pPr>
            <w:r w:rsidRPr="00CE007E">
              <w:rPr>
                <w:rFonts w:cstheme="minorHAnsi"/>
                <w:sz w:val="20"/>
              </w:rPr>
              <w:t>1,1</w:t>
            </w:r>
          </w:p>
        </w:tc>
      </w:tr>
      <w:tr w:rsidR="00A16533" w:rsidRPr="001074D5" w14:paraId="4629F62D" w14:textId="77777777" w:rsidTr="00EB5D9A">
        <w:tc>
          <w:tcPr>
            <w:tcW w:w="4531" w:type="dxa"/>
          </w:tcPr>
          <w:p w14:paraId="2ADDC42D" w14:textId="77777777" w:rsidR="00A16533" w:rsidRPr="00CE007E" w:rsidRDefault="00A16533" w:rsidP="00A16533">
            <w:pPr>
              <w:spacing w:before="120"/>
              <w:rPr>
                <w:rFonts w:cstheme="minorHAnsi"/>
                <w:sz w:val="20"/>
              </w:rPr>
            </w:pPr>
            <w:r w:rsidRPr="00CE007E">
              <w:rPr>
                <w:rFonts w:cstheme="minorHAnsi"/>
                <w:sz w:val="20"/>
                <w:szCs w:val="20"/>
              </w:rPr>
              <w:t>Perlit, nasut</w:t>
            </w:r>
          </w:p>
        </w:tc>
        <w:tc>
          <w:tcPr>
            <w:tcW w:w="1382" w:type="dxa"/>
          </w:tcPr>
          <w:p w14:paraId="18BBBD0E" w14:textId="77777777" w:rsidR="00A16533" w:rsidRPr="00CE007E" w:rsidRDefault="00A16533" w:rsidP="00A16533">
            <w:pPr>
              <w:spacing w:before="120"/>
              <w:jc w:val="center"/>
              <w:rPr>
                <w:rFonts w:cstheme="minorHAnsi"/>
                <w:sz w:val="20"/>
              </w:rPr>
            </w:pPr>
            <w:r w:rsidRPr="00CE007E">
              <w:rPr>
                <w:rFonts w:cstheme="minorHAnsi"/>
                <w:sz w:val="20"/>
              </w:rPr>
              <w:t>100</w:t>
            </w:r>
          </w:p>
        </w:tc>
        <w:tc>
          <w:tcPr>
            <w:tcW w:w="1382" w:type="dxa"/>
          </w:tcPr>
          <w:p w14:paraId="7550793B"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2B47C0A6" w14:textId="77777777" w:rsidR="00A16533" w:rsidRPr="00CE007E" w:rsidRDefault="00A16533" w:rsidP="00A16533">
            <w:pPr>
              <w:spacing w:before="120"/>
              <w:jc w:val="center"/>
              <w:rPr>
                <w:rFonts w:cstheme="minorHAnsi"/>
                <w:sz w:val="20"/>
              </w:rPr>
            </w:pPr>
            <w:r w:rsidRPr="00CE007E">
              <w:rPr>
                <w:rFonts w:cstheme="minorHAnsi"/>
                <w:sz w:val="20"/>
              </w:rPr>
              <w:t>0,05</w:t>
            </w:r>
          </w:p>
        </w:tc>
        <w:tc>
          <w:tcPr>
            <w:tcW w:w="1383" w:type="dxa"/>
          </w:tcPr>
          <w:p w14:paraId="7AB66FA7" w14:textId="77777777" w:rsidR="00A16533" w:rsidRPr="00CE007E" w:rsidRDefault="00A16533" w:rsidP="00A16533">
            <w:pPr>
              <w:spacing w:before="120"/>
              <w:jc w:val="center"/>
              <w:rPr>
                <w:rFonts w:cstheme="minorHAnsi"/>
                <w:sz w:val="20"/>
              </w:rPr>
            </w:pPr>
            <w:r w:rsidRPr="00CE007E">
              <w:rPr>
                <w:rFonts w:cstheme="minorHAnsi"/>
                <w:sz w:val="20"/>
              </w:rPr>
              <w:t>1,3</w:t>
            </w:r>
          </w:p>
        </w:tc>
      </w:tr>
      <w:tr w:rsidR="00A16533" w:rsidRPr="001074D5" w14:paraId="054ABC2D" w14:textId="77777777" w:rsidTr="00EB5D9A">
        <w:tc>
          <w:tcPr>
            <w:tcW w:w="4531" w:type="dxa"/>
          </w:tcPr>
          <w:p w14:paraId="52D5FE81" w14:textId="77777777" w:rsidR="00A16533" w:rsidRPr="00CE007E" w:rsidRDefault="00A16533" w:rsidP="00A16533">
            <w:pPr>
              <w:spacing w:before="120"/>
              <w:rPr>
                <w:rFonts w:cstheme="minorHAnsi"/>
                <w:sz w:val="20"/>
              </w:rPr>
            </w:pPr>
            <w:r w:rsidRPr="00CE007E">
              <w:rPr>
                <w:rFonts w:cstheme="minorHAnsi"/>
                <w:sz w:val="20"/>
                <w:szCs w:val="20"/>
              </w:rPr>
              <w:t>Keramzit, nasut</w:t>
            </w:r>
          </w:p>
        </w:tc>
        <w:tc>
          <w:tcPr>
            <w:tcW w:w="1382" w:type="dxa"/>
          </w:tcPr>
          <w:p w14:paraId="769172C0" w14:textId="77777777" w:rsidR="00A16533" w:rsidRPr="00CE007E" w:rsidRDefault="00A16533" w:rsidP="00A16533">
            <w:pPr>
              <w:spacing w:before="120"/>
              <w:jc w:val="center"/>
              <w:rPr>
                <w:rFonts w:cstheme="minorHAnsi"/>
                <w:sz w:val="20"/>
              </w:rPr>
            </w:pPr>
            <w:r w:rsidRPr="00CE007E">
              <w:rPr>
                <w:rFonts w:cstheme="minorHAnsi"/>
                <w:sz w:val="20"/>
              </w:rPr>
              <w:t>400</w:t>
            </w:r>
          </w:p>
        </w:tc>
        <w:tc>
          <w:tcPr>
            <w:tcW w:w="1382" w:type="dxa"/>
          </w:tcPr>
          <w:p w14:paraId="44EC326D"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3457510C" w14:textId="77777777" w:rsidR="00A16533" w:rsidRPr="00CE007E" w:rsidRDefault="00A16533" w:rsidP="00A16533">
            <w:pPr>
              <w:spacing w:before="120"/>
              <w:jc w:val="center"/>
              <w:rPr>
                <w:rFonts w:cstheme="minorHAnsi"/>
                <w:sz w:val="20"/>
              </w:rPr>
            </w:pPr>
            <w:r w:rsidRPr="00CE007E">
              <w:rPr>
                <w:rFonts w:cstheme="minorHAnsi"/>
                <w:sz w:val="20"/>
              </w:rPr>
              <w:t>0,22</w:t>
            </w:r>
          </w:p>
        </w:tc>
        <w:tc>
          <w:tcPr>
            <w:tcW w:w="1383" w:type="dxa"/>
          </w:tcPr>
          <w:p w14:paraId="14CCFDD9" w14:textId="77777777" w:rsidR="00A16533" w:rsidRPr="00CE007E" w:rsidRDefault="00A16533" w:rsidP="00A16533">
            <w:pPr>
              <w:spacing w:before="120"/>
              <w:jc w:val="center"/>
              <w:rPr>
                <w:rFonts w:cstheme="minorHAnsi"/>
                <w:sz w:val="20"/>
              </w:rPr>
            </w:pPr>
            <w:r w:rsidRPr="00CE007E">
              <w:rPr>
                <w:rFonts w:cstheme="minorHAnsi"/>
                <w:sz w:val="20"/>
              </w:rPr>
              <w:t>1,3</w:t>
            </w:r>
          </w:p>
        </w:tc>
      </w:tr>
      <w:tr w:rsidR="00A16533" w:rsidRPr="001074D5" w14:paraId="2146FFA9" w14:textId="77777777" w:rsidTr="00EB5D9A">
        <w:tc>
          <w:tcPr>
            <w:tcW w:w="4531" w:type="dxa"/>
          </w:tcPr>
          <w:p w14:paraId="1F21B2E3" w14:textId="77777777" w:rsidR="00A16533" w:rsidRPr="00CE007E" w:rsidRDefault="00A16533" w:rsidP="00A16533">
            <w:pPr>
              <w:spacing w:before="120"/>
              <w:rPr>
                <w:rFonts w:cstheme="minorHAnsi"/>
                <w:sz w:val="20"/>
              </w:rPr>
            </w:pPr>
            <w:r w:rsidRPr="00CE007E">
              <w:rPr>
                <w:rFonts w:cstheme="minorHAnsi"/>
                <w:sz w:val="20"/>
                <w:szCs w:val="20"/>
              </w:rPr>
              <w:t>Oblanci</w:t>
            </w:r>
          </w:p>
        </w:tc>
        <w:tc>
          <w:tcPr>
            <w:tcW w:w="1382" w:type="dxa"/>
          </w:tcPr>
          <w:p w14:paraId="6AD87A93" w14:textId="77777777" w:rsidR="00A16533" w:rsidRPr="00CE007E" w:rsidRDefault="00A16533" w:rsidP="00A16533">
            <w:pPr>
              <w:spacing w:before="120"/>
              <w:jc w:val="center"/>
              <w:rPr>
                <w:rFonts w:cstheme="minorHAnsi"/>
                <w:sz w:val="20"/>
              </w:rPr>
            </w:pPr>
            <w:r w:rsidRPr="00CE007E">
              <w:rPr>
                <w:rFonts w:cstheme="minorHAnsi"/>
                <w:sz w:val="20"/>
              </w:rPr>
              <w:t>250</w:t>
            </w:r>
          </w:p>
        </w:tc>
        <w:tc>
          <w:tcPr>
            <w:tcW w:w="1382" w:type="dxa"/>
          </w:tcPr>
          <w:p w14:paraId="0DE357B3" w14:textId="77777777" w:rsidR="00A16533" w:rsidRPr="00CE007E" w:rsidRDefault="00A16533" w:rsidP="00A16533">
            <w:pPr>
              <w:spacing w:before="120"/>
              <w:jc w:val="center"/>
              <w:rPr>
                <w:rFonts w:cstheme="minorHAnsi"/>
                <w:sz w:val="20"/>
              </w:rPr>
            </w:pPr>
            <w:r w:rsidRPr="00CE007E">
              <w:rPr>
                <w:rFonts w:cstheme="minorHAnsi"/>
                <w:sz w:val="20"/>
              </w:rPr>
              <w:t>2.090</w:t>
            </w:r>
          </w:p>
        </w:tc>
        <w:tc>
          <w:tcPr>
            <w:tcW w:w="1382" w:type="dxa"/>
          </w:tcPr>
          <w:p w14:paraId="65A81450" w14:textId="77777777" w:rsidR="00A16533" w:rsidRPr="00CE007E" w:rsidRDefault="00A16533" w:rsidP="00A16533">
            <w:pPr>
              <w:spacing w:before="120"/>
              <w:jc w:val="center"/>
              <w:rPr>
                <w:rFonts w:cstheme="minorHAnsi"/>
                <w:sz w:val="20"/>
              </w:rPr>
            </w:pPr>
            <w:r w:rsidRPr="00CE007E">
              <w:rPr>
                <w:rFonts w:cstheme="minorHAnsi"/>
                <w:sz w:val="20"/>
              </w:rPr>
              <w:t>0,09</w:t>
            </w:r>
          </w:p>
        </w:tc>
        <w:tc>
          <w:tcPr>
            <w:tcW w:w="1383" w:type="dxa"/>
          </w:tcPr>
          <w:p w14:paraId="7C203A4B" w14:textId="77777777" w:rsidR="00A16533" w:rsidRPr="00CE007E" w:rsidRDefault="00A16533" w:rsidP="00A16533">
            <w:pPr>
              <w:spacing w:before="120"/>
              <w:jc w:val="center"/>
              <w:rPr>
                <w:rFonts w:cstheme="minorHAnsi"/>
                <w:sz w:val="20"/>
              </w:rPr>
            </w:pPr>
            <w:r w:rsidRPr="00CE007E">
              <w:rPr>
                <w:rFonts w:cstheme="minorHAnsi"/>
                <w:sz w:val="20"/>
              </w:rPr>
              <w:t>1,2</w:t>
            </w:r>
          </w:p>
        </w:tc>
      </w:tr>
      <w:tr w:rsidR="00A16533" w:rsidRPr="001074D5" w14:paraId="5B3339A1" w14:textId="77777777" w:rsidTr="00EB5D9A">
        <w:tc>
          <w:tcPr>
            <w:tcW w:w="4531" w:type="dxa"/>
          </w:tcPr>
          <w:p w14:paraId="3BCABCC1" w14:textId="77777777" w:rsidR="00A16533" w:rsidRPr="00CE007E" w:rsidRDefault="00A16533" w:rsidP="00A16533">
            <w:pPr>
              <w:spacing w:before="120"/>
              <w:rPr>
                <w:rFonts w:cstheme="minorHAnsi"/>
                <w:sz w:val="20"/>
              </w:rPr>
            </w:pPr>
            <w:r w:rsidRPr="00CE007E">
              <w:rPr>
                <w:rFonts w:cstheme="minorHAnsi"/>
                <w:sz w:val="20"/>
                <w:szCs w:val="20"/>
              </w:rPr>
              <w:t>Mineralna ali steklena volna</w:t>
            </w:r>
          </w:p>
        </w:tc>
        <w:tc>
          <w:tcPr>
            <w:tcW w:w="1382" w:type="dxa"/>
          </w:tcPr>
          <w:p w14:paraId="6BB80117" w14:textId="77777777" w:rsidR="00A16533" w:rsidRPr="00CE007E" w:rsidRDefault="00A16533" w:rsidP="00A16533">
            <w:pPr>
              <w:spacing w:before="120"/>
              <w:jc w:val="center"/>
              <w:rPr>
                <w:rFonts w:cstheme="minorHAnsi"/>
                <w:sz w:val="20"/>
              </w:rPr>
            </w:pPr>
            <w:r w:rsidRPr="00CE007E">
              <w:rPr>
                <w:rFonts w:cstheme="minorHAnsi"/>
                <w:sz w:val="20"/>
              </w:rPr>
              <w:t>50</w:t>
            </w:r>
          </w:p>
        </w:tc>
        <w:tc>
          <w:tcPr>
            <w:tcW w:w="1382" w:type="dxa"/>
          </w:tcPr>
          <w:p w14:paraId="0D0ECC6A"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0BC4B822" w14:textId="77777777" w:rsidR="00A16533" w:rsidRPr="00CE007E" w:rsidRDefault="00A16533" w:rsidP="00A16533">
            <w:pPr>
              <w:spacing w:before="120"/>
              <w:jc w:val="center"/>
              <w:rPr>
                <w:rFonts w:cstheme="minorHAnsi"/>
                <w:sz w:val="20"/>
              </w:rPr>
            </w:pPr>
            <w:r w:rsidRPr="00CE007E">
              <w:rPr>
                <w:rFonts w:cstheme="minorHAnsi"/>
                <w:sz w:val="20"/>
              </w:rPr>
              <w:t>0,41</w:t>
            </w:r>
          </w:p>
        </w:tc>
        <w:tc>
          <w:tcPr>
            <w:tcW w:w="1383" w:type="dxa"/>
          </w:tcPr>
          <w:p w14:paraId="14D8979E"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31B4650C" w14:textId="77777777" w:rsidTr="00EB5D9A">
        <w:tc>
          <w:tcPr>
            <w:tcW w:w="4531" w:type="dxa"/>
          </w:tcPr>
          <w:p w14:paraId="5736B685" w14:textId="77777777" w:rsidR="00A16533" w:rsidRPr="00CE007E" w:rsidRDefault="00A16533" w:rsidP="00A16533">
            <w:pPr>
              <w:spacing w:before="120"/>
              <w:rPr>
                <w:rFonts w:cstheme="minorHAnsi"/>
                <w:sz w:val="20"/>
              </w:rPr>
            </w:pPr>
            <w:r w:rsidRPr="00CE007E">
              <w:rPr>
                <w:rFonts w:cstheme="minorHAnsi"/>
                <w:sz w:val="20"/>
                <w:szCs w:val="20"/>
              </w:rPr>
              <w:t xml:space="preserve">Nasuta zemlja </w:t>
            </w:r>
            <w:r w:rsidRPr="00CE007E">
              <w:rPr>
                <w:rFonts w:cstheme="minorHAnsi"/>
                <w:sz w:val="18"/>
                <w:szCs w:val="18"/>
              </w:rPr>
              <w:t>(vlažna)</w:t>
            </w:r>
          </w:p>
        </w:tc>
        <w:tc>
          <w:tcPr>
            <w:tcW w:w="1382" w:type="dxa"/>
          </w:tcPr>
          <w:p w14:paraId="6904EEC5" w14:textId="77777777" w:rsidR="00A16533" w:rsidRPr="00CE007E" w:rsidRDefault="00A16533" w:rsidP="00A16533">
            <w:pPr>
              <w:spacing w:before="120"/>
              <w:jc w:val="center"/>
              <w:rPr>
                <w:rFonts w:cstheme="minorHAnsi"/>
                <w:sz w:val="20"/>
              </w:rPr>
            </w:pPr>
            <w:r w:rsidRPr="00CE007E">
              <w:rPr>
                <w:rFonts w:cstheme="minorHAnsi"/>
                <w:sz w:val="20"/>
              </w:rPr>
              <w:t>1.700</w:t>
            </w:r>
          </w:p>
        </w:tc>
        <w:tc>
          <w:tcPr>
            <w:tcW w:w="1382" w:type="dxa"/>
          </w:tcPr>
          <w:p w14:paraId="7D48EF54"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72125BB4" w14:textId="77777777" w:rsidR="00A16533" w:rsidRPr="00CE007E" w:rsidRDefault="00A16533" w:rsidP="00A16533">
            <w:pPr>
              <w:spacing w:before="120"/>
              <w:jc w:val="center"/>
              <w:rPr>
                <w:rFonts w:cstheme="minorHAnsi"/>
                <w:sz w:val="20"/>
              </w:rPr>
            </w:pPr>
            <w:r w:rsidRPr="00CE007E">
              <w:rPr>
                <w:rFonts w:cstheme="minorHAnsi"/>
                <w:sz w:val="20"/>
              </w:rPr>
              <w:t>2,10</w:t>
            </w:r>
          </w:p>
        </w:tc>
        <w:tc>
          <w:tcPr>
            <w:tcW w:w="1383" w:type="dxa"/>
          </w:tcPr>
          <w:p w14:paraId="455501B3" w14:textId="77777777" w:rsidR="00A16533" w:rsidRPr="00CE007E" w:rsidRDefault="00A16533" w:rsidP="00A16533">
            <w:pPr>
              <w:spacing w:before="120"/>
              <w:jc w:val="center"/>
              <w:rPr>
                <w:rFonts w:cstheme="minorHAnsi"/>
                <w:sz w:val="20"/>
              </w:rPr>
            </w:pPr>
          </w:p>
        </w:tc>
      </w:tr>
      <w:tr w:rsidR="00A16533" w:rsidRPr="001074D5" w14:paraId="426B7AEB" w14:textId="77777777" w:rsidTr="00EB5D9A">
        <w:tc>
          <w:tcPr>
            <w:tcW w:w="4531" w:type="dxa"/>
          </w:tcPr>
          <w:p w14:paraId="3FFA00DF" w14:textId="77777777" w:rsidR="00A16533" w:rsidRPr="00CE007E" w:rsidRDefault="00A16533" w:rsidP="00A16533">
            <w:pPr>
              <w:spacing w:before="120"/>
              <w:rPr>
                <w:rFonts w:cstheme="minorHAnsi"/>
                <w:sz w:val="20"/>
              </w:rPr>
            </w:pPr>
            <w:r w:rsidRPr="00CE007E">
              <w:rPr>
                <w:rFonts w:cstheme="minorHAnsi"/>
                <w:sz w:val="20"/>
                <w:szCs w:val="20"/>
              </w:rPr>
              <w:t>Betoni s kamnitimi agregati</w:t>
            </w:r>
          </w:p>
        </w:tc>
        <w:tc>
          <w:tcPr>
            <w:tcW w:w="1382" w:type="dxa"/>
          </w:tcPr>
          <w:p w14:paraId="750049B8" w14:textId="77777777" w:rsidR="00A16533" w:rsidRPr="00CE007E" w:rsidRDefault="00A16533" w:rsidP="00A16533">
            <w:pPr>
              <w:spacing w:before="120"/>
              <w:jc w:val="center"/>
              <w:rPr>
                <w:rFonts w:cstheme="minorHAnsi"/>
                <w:sz w:val="20"/>
              </w:rPr>
            </w:pPr>
            <w:r w:rsidRPr="00CE007E">
              <w:rPr>
                <w:rFonts w:cstheme="minorHAnsi"/>
                <w:sz w:val="20"/>
              </w:rPr>
              <w:t>2.500</w:t>
            </w:r>
          </w:p>
          <w:p w14:paraId="27190876" w14:textId="77777777" w:rsidR="00A16533" w:rsidRPr="00CE007E" w:rsidRDefault="00A16533" w:rsidP="00A16533">
            <w:pPr>
              <w:spacing w:before="120"/>
              <w:jc w:val="center"/>
              <w:rPr>
                <w:rFonts w:cstheme="minorHAnsi"/>
                <w:sz w:val="20"/>
              </w:rPr>
            </w:pPr>
            <w:r w:rsidRPr="00CE007E">
              <w:rPr>
                <w:rFonts w:cstheme="minorHAnsi"/>
                <w:sz w:val="20"/>
              </w:rPr>
              <w:t>2.400</w:t>
            </w:r>
          </w:p>
          <w:p w14:paraId="06667102" w14:textId="77777777" w:rsidR="00A16533" w:rsidRPr="00CE007E" w:rsidRDefault="00A16533" w:rsidP="00A16533">
            <w:pPr>
              <w:spacing w:before="120"/>
              <w:jc w:val="center"/>
              <w:rPr>
                <w:rFonts w:cstheme="minorHAnsi"/>
                <w:sz w:val="20"/>
              </w:rPr>
            </w:pPr>
            <w:r w:rsidRPr="00CE007E">
              <w:rPr>
                <w:rFonts w:cstheme="minorHAnsi"/>
                <w:sz w:val="20"/>
              </w:rPr>
              <w:t>2.200</w:t>
            </w:r>
          </w:p>
          <w:p w14:paraId="230A20E9" w14:textId="77777777" w:rsidR="00A16533" w:rsidRPr="00CE007E" w:rsidRDefault="00A16533" w:rsidP="00A16533">
            <w:pPr>
              <w:spacing w:before="120"/>
              <w:jc w:val="center"/>
              <w:rPr>
                <w:rFonts w:cstheme="minorHAnsi"/>
                <w:sz w:val="20"/>
              </w:rPr>
            </w:pPr>
            <w:r w:rsidRPr="00CE007E">
              <w:rPr>
                <w:rFonts w:cstheme="minorHAnsi"/>
                <w:sz w:val="20"/>
              </w:rPr>
              <w:t>2.000</w:t>
            </w:r>
          </w:p>
          <w:p w14:paraId="569D538C" w14:textId="77777777" w:rsidR="00A16533" w:rsidRPr="00CE007E" w:rsidRDefault="00A16533" w:rsidP="00A16533">
            <w:pPr>
              <w:spacing w:before="120"/>
              <w:jc w:val="center"/>
              <w:rPr>
                <w:rFonts w:cstheme="minorHAnsi"/>
                <w:sz w:val="20"/>
              </w:rPr>
            </w:pPr>
            <w:r w:rsidRPr="00CE007E">
              <w:rPr>
                <w:rFonts w:cstheme="minorHAnsi"/>
                <w:sz w:val="20"/>
              </w:rPr>
              <w:t>1.800</w:t>
            </w:r>
          </w:p>
        </w:tc>
        <w:tc>
          <w:tcPr>
            <w:tcW w:w="1382" w:type="dxa"/>
          </w:tcPr>
          <w:p w14:paraId="6C9B17F2" w14:textId="77777777" w:rsidR="00A16533" w:rsidRPr="00CE007E" w:rsidRDefault="00A16533" w:rsidP="00A16533">
            <w:pPr>
              <w:spacing w:before="120"/>
              <w:jc w:val="center"/>
              <w:rPr>
                <w:rFonts w:cstheme="minorHAnsi"/>
                <w:sz w:val="20"/>
              </w:rPr>
            </w:pPr>
            <w:r w:rsidRPr="00CE007E">
              <w:rPr>
                <w:rFonts w:cstheme="minorHAnsi"/>
                <w:sz w:val="20"/>
              </w:rPr>
              <w:t>960</w:t>
            </w:r>
          </w:p>
          <w:p w14:paraId="14F282F2" w14:textId="77777777" w:rsidR="00A16533" w:rsidRPr="00CE007E" w:rsidRDefault="00A16533" w:rsidP="00A16533">
            <w:pPr>
              <w:spacing w:before="120"/>
              <w:jc w:val="center"/>
              <w:rPr>
                <w:rFonts w:cstheme="minorHAnsi"/>
                <w:sz w:val="20"/>
              </w:rPr>
            </w:pPr>
            <w:r w:rsidRPr="00CE007E">
              <w:rPr>
                <w:rFonts w:cstheme="minorHAnsi"/>
                <w:sz w:val="20"/>
              </w:rPr>
              <w:t>960</w:t>
            </w:r>
          </w:p>
          <w:p w14:paraId="36964446" w14:textId="77777777" w:rsidR="00A16533" w:rsidRPr="00CE007E" w:rsidRDefault="00A16533" w:rsidP="00A16533">
            <w:pPr>
              <w:spacing w:before="120"/>
              <w:jc w:val="center"/>
              <w:rPr>
                <w:rFonts w:cstheme="minorHAnsi"/>
                <w:sz w:val="20"/>
              </w:rPr>
            </w:pPr>
            <w:r w:rsidRPr="00CE007E">
              <w:rPr>
                <w:rFonts w:cstheme="minorHAnsi"/>
                <w:sz w:val="20"/>
              </w:rPr>
              <w:t>960</w:t>
            </w:r>
          </w:p>
          <w:p w14:paraId="3DC5FA69" w14:textId="77777777" w:rsidR="00A16533" w:rsidRPr="00CE007E" w:rsidRDefault="00A16533" w:rsidP="00A16533">
            <w:pPr>
              <w:spacing w:before="120"/>
              <w:jc w:val="center"/>
              <w:rPr>
                <w:rFonts w:cstheme="minorHAnsi"/>
                <w:sz w:val="20"/>
              </w:rPr>
            </w:pPr>
            <w:r w:rsidRPr="00CE007E">
              <w:rPr>
                <w:rFonts w:cstheme="minorHAnsi"/>
                <w:sz w:val="20"/>
              </w:rPr>
              <w:t>960</w:t>
            </w:r>
          </w:p>
          <w:p w14:paraId="6F2464D6"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623D45A6" w14:textId="77777777" w:rsidR="00A16533" w:rsidRPr="00CE007E" w:rsidRDefault="00A16533" w:rsidP="00A16533">
            <w:pPr>
              <w:spacing w:before="120"/>
              <w:jc w:val="center"/>
              <w:rPr>
                <w:rFonts w:cstheme="minorHAnsi"/>
                <w:sz w:val="20"/>
              </w:rPr>
            </w:pPr>
            <w:r w:rsidRPr="00CE007E">
              <w:rPr>
                <w:rFonts w:cstheme="minorHAnsi"/>
                <w:sz w:val="20"/>
              </w:rPr>
              <w:t>2,33</w:t>
            </w:r>
          </w:p>
          <w:p w14:paraId="63A5DE53" w14:textId="77777777" w:rsidR="00A16533" w:rsidRPr="00CE007E" w:rsidRDefault="00A16533" w:rsidP="00A16533">
            <w:pPr>
              <w:spacing w:before="120"/>
              <w:jc w:val="center"/>
              <w:rPr>
                <w:rFonts w:cstheme="minorHAnsi"/>
                <w:sz w:val="20"/>
              </w:rPr>
            </w:pPr>
            <w:r w:rsidRPr="00CE007E">
              <w:rPr>
                <w:rFonts w:cstheme="minorHAnsi"/>
                <w:sz w:val="20"/>
              </w:rPr>
              <w:t>2,04</w:t>
            </w:r>
          </w:p>
          <w:p w14:paraId="6D4EFB01" w14:textId="77777777" w:rsidR="00A16533" w:rsidRPr="00CE007E" w:rsidRDefault="00A16533" w:rsidP="00A16533">
            <w:pPr>
              <w:spacing w:before="120"/>
              <w:jc w:val="center"/>
              <w:rPr>
                <w:rFonts w:cstheme="minorHAnsi"/>
                <w:sz w:val="20"/>
              </w:rPr>
            </w:pPr>
            <w:r w:rsidRPr="00CE007E">
              <w:rPr>
                <w:rFonts w:cstheme="minorHAnsi"/>
                <w:sz w:val="20"/>
              </w:rPr>
              <w:t>1,51</w:t>
            </w:r>
          </w:p>
          <w:p w14:paraId="0A0041F0" w14:textId="77777777" w:rsidR="00A16533" w:rsidRPr="00CE007E" w:rsidRDefault="00A16533" w:rsidP="00A16533">
            <w:pPr>
              <w:spacing w:before="120"/>
              <w:jc w:val="center"/>
              <w:rPr>
                <w:rFonts w:cstheme="minorHAnsi"/>
                <w:sz w:val="20"/>
              </w:rPr>
            </w:pPr>
            <w:r w:rsidRPr="00CE007E">
              <w:rPr>
                <w:rFonts w:cstheme="minorHAnsi"/>
                <w:sz w:val="20"/>
              </w:rPr>
              <w:t>1,16</w:t>
            </w:r>
          </w:p>
          <w:p w14:paraId="46EE4F4E" w14:textId="77777777" w:rsidR="00A16533" w:rsidRPr="00CE007E" w:rsidRDefault="00A16533" w:rsidP="00A16533">
            <w:pPr>
              <w:spacing w:before="120"/>
              <w:jc w:val="center"/>
              <w:rPr>
                <w:rFonts w:cstheme="minorHAnsi"/>
                <w:sz w:val="20"/>
              </w:rPr>
            </w:pPr>
            <w:r w:rsidRPr="00CE007E">
              <w:rPr>
                <w:rFonts w:cstheme="minorHAnsi"/>
                <w:sz w:val="20"/>
              </w:rPr>
              <w:t>0,93</w:t>
            </w:r>
          </w:p>
        </w:tc>
        <w:tc>
          <w:tcPr>
            <w:tcW w:w="1383" w:type="dxa"/>
          </w:tcPr>
          <w:p w14:paraId="3F65493D" w14:textId="77777777" w:rsidR="00A16533" w:rsidRPr="00CE007E" w:rsidRDefault="00A16533" w:rsidP="00A16533">
            <w:pPr>
              <w:spacing w:before="120"/>
              <w:jc w:val="center"/>
              <w:rPr>
                <w:rFonts w:cstheme="minorHAnsi"/>
                <w:sz w:val="20"/>
              </w:rPr>
            </w:pPr>
            <w:r w:rsidRPr="00CE007E">
              <w:rPr>
                <w:rFonts w:cstheme="minorHAnsi"/>
                <w:sz w:val="20"/>
              </w:rPr>
              <w:t>90,0</w:t>
            </w:r>
          </w:p>
          <w:p w14:paraId="2BB78433" w14:textId="77777777" w:rsidR="00A16533" w:rsidRPr="00CE007E" w:rsidRDefault="00A16533" w:rsidP="00A16533">
            <w:pPr>
              <w:spacing w:before="120"/>
              <w:jc w:val="center"/>
              <w:rPr>
                <w:rFonts w:cstheme="minorHAnsi"/>
                <w:sz w:val="20"/>
              </w:rPr>
            </w:pPr>
            <w:r w:rsidRPr="00CE007E">
              <w:rPr>
                <w:rFonts w:cstheme="minorHAnsi"/>
                <w:sz w:val="20"/>
              </w:rPr>
              <w:t>60,0</w:t>
            </w:r>
          </w:p>
          <w:p w14:paraId="3A57669A" w14:textId="77777777" w:rsidR="00A16533" w:rsidRPr="00CE007E" w:rsidRDefault="00A16533" w:rsidP="00A16533">
            <w:pPr>
              <w:spacing w:before="120"/>
              <w:jc w:val="center"/>
              <w:rPr>
                <w:rFonts w:cstheme="minorHAnsi"/>
                <w:sz w:val="20"/>
              </w:rPr>
            </w:pPr>
            <w:r w:rsidRPr="00CE007E">
              <w:rPr>
                <w:rFonts w:cstheme="minorHAnsi"/>
                <w:sz w:val="20"/>
              </w:rPr>
              <w:t>30,0</w:t>
            </w:r>
          </w:p>
          <w:p w14:paraId="46080620" w14:textId="77777777" w:rsidR="00A16533" w:rsidRPr="00CE007E" w:rsidRDefault="00A16533" w:rsidP="00A16533">
            <w:pPr>
              <w:spacing w:before="120"/>
              <w:jc w:val="center"/>
              <w:rPr>
                <w:rFonts w:cstheme="minorHAnsi"/>
                <w:sz w:val="20"/>
              </w:rPr>
            </w:pPr>
            <w:r w:rsidRPr="00CE007E">
              <w:rPr>
                <w:rFonts w:cstheme="minorHAnsi"/>
                <w:sz w:val="20"/>
              </w:rPr>
              <w:t>22,0</w:t>
            </w:r>
          </w:p>
          <w:p w14:paraId="3CDFCDD8" w14:textId="77777777" w:rsidR="00A16533" w:rsidRPr="00CE007E" w:rsidRDefault="00A16533" w:rsidP="00A16533">
            <w:pPr>
              <w:spacing w:before="120"/>
              <w:jc w:val="center"/>
              <w:rPr>
                <w:rFonts w:cstheme="minorHAnsi"/>
                <w:sz w:val="20"/>
              </w:rPr>
            </w:pPr>
            <w:r w:rsidRPr="00CE007E">
              <w:rPr>
                <w:rFonts w:cstheme="minorHAnsi"/>
                <w:sz w:val="20"/>
              </w:rPr>
              <w:t>15,0</w:t>
            </w:r>
          </w:p>
        </w:tc>
      </w:tr>
      <w:tr w:rsidR="00A16533" w:rsidRPr="001074D5" w14:paraId="10502272" w14:textId="77777777" w:rsidTr="00EB5D9A">
        <w:tc>
          <w:tcPr>
            <w:tcW w:w="4531" w:type="dxa"/>
          </w:tcPr>
          <w:p w14:paraId="305757F9" w14:textId="77777777" w:rsidR="00A16533" w:rsidRPr="00CE007E" w:rsidRDefault="00A16533" w:rsidP="00A16533">
            <w:pPr>
              <w:spacing w:before="120"/>
              <w:rPr>
                <w:rFonts w:cstheme="minorHAnsi"/>
                <w:sz w:val="20"/>
              </w:rPr>
            </w:pPr>
            <w:r w:rsidRPr="00CE007E">
              <w:rPr>
                <w:rFonts w:cstheme="minorHAnsi"/>
                <w:sz w:val="20"/>
                <w:szCs w:val="20"/>
              </w:rPr>
              <w:t>Keramzitni betoni</w:t>
            </w:r>
          </w:p>
        </w:tc>
        <w:tc>
          <w:tcPr>
            <w:tcW w:w="1382" w:type="dxa"/>
          </w:tcPr>
          <w:p w14:paraId="21D6B3B1" w14:textId="77777777" w:rsidR="00A16533" w:rsidRPr="00CE007E" w:rsidRDefault="00A16533" w:rsidP="00A16533">
            <w:pPr>
              <w:spacing w:before="120"/>
              <w:jc w:val="center"/>
              <w:rPr>
                <w:rFonts w:cstheme="minorHAnsi"/>
                <w:sz w:val="20"/>
              </w:rPr>
            </w:pPr>
            <w:r w:rsidRPr="00CE007E">
              <w:rPr>
                <w:rFonts w:cstheme="minorHAnsi"/>
                <w:sz w:val="20"/>
              </w:rPr>
              <w:t>1.400</w:t>
            </w:r>
          </w:p>
          <w:p w14:paraId="44B844AC" w14:textId="77777777" w:rsidR="00A16533" w:rsidRPr="00CE007E" w:rsidRDefault="00A16533" w:rsidP="00A16533">
            <w:pPr>
              <w:spacing w:before="120"/>
              <w:jc w:val="center"/>
              <w:rPr>
                <w:rFonts w:cstheme="minorHAnsi"/>
                <w:sz w:val="20"/>
              </w:rPr>
            </w:pPr>
            <w:r w:rsidRPr="00CE007E">
              <w:rPr>
                <w:rFonts w:cstheme="minorHAnsi"/>
                <w:sz w:val="20"/>
              </w:rPr>
              <w:t>1.200</w:t>
            </w:r>
          </w:p>
          <w:p w14:paraId="6C2F5D3D" w14:textId="77777777" w:rsidR="00A16533" w:rsidRPr="00CE007E" w:rsidRDefault="00A16533" w:rsidP="00A16533">
            <w:pPr>
              <w:spacing w:before="120"/>
              <w:jc w:val="center"/>
              <w:rPr>
                <w:rFonts w:cstheme="minorHAnsi"/>
                <w:sz w:val="20"/>
              </w:rPr>
            </w:pPr>
            <w:r w:rsidRPr="00CE007E">
              <w:rPr>
                <w:rFonts w:cstheme="minorHAnsi"/>
                <w:sz w:val="20"/>
              </w:rPr>
              <w:t>1.000</w:t>
            </w:r>
          </w:p>
          <w:p w14:paraId="7018D66F" w14:textId="77777777" w:rsidR="00A16533" w:rsidRPr="00CE007E" w:rsidRDefault="00A16533" w:rsidP="00A16533">
            <w:pPr>
              <w:spacing w:before="120"/>
              <w:jc w:val="center"/>
              <w:rPr>
                <w:rFonts w:cstheme="minorHAnsi"/>
                <w:sz w:val="20"/>
              </w:rPr>
            </w:pPr>
            <w:r w:rsidRPr="00CE007E">
              <w:rPr>
                <w:rFonts w:cstheme="minorHAnsi"/>
                <w:sz w:val="20"/>
              </w:rPr>
              <w:t>800</w:t>
            </w:r>
          </w:p>
        </w:tc>
        <w:tc>
          <w:tcPr>
            <w:tcW w:w="1382" w:type="dxa"/>
          </w:tcPr>
          <w:p w14:paraId="03E7421C" w14:textId="77777777" w:rsidR="00A16533" w:rsidRPr="00CE007E" w:rsidRDefault="00A16533" w:rsidP="00A16533">
            <w:pPr>
              <w:spacing w:before="120"/>
              <w:jc w:val="center"/>
              <w:rPr>
                <w:rFonts w:cstheme="minorHAnsi"/>
                <w:sz w:val="20"/>
              </w:rPr>
            </w:pPr>
            <w:r w:rsidRPr="00CE007E">
              <w:rPr>
                <w:rFonts w:cstheme="minorHAnsi"/>
                <w:sz w:val="20"/>
              </w:rPr>
              <w:t>1.000</w:t>
            </w:r>
          </w:p>
          <w:p w14:paraId="59DFE14B" w14:textId="77777777" w:rsidR="00A16533" w:rsidRPr="00CE007E" w:rsidRDefault="00A16533" w:rsidP="00A16533">
            <w:pPr>
              <w:spacing w:before="120"/>
              <w:jc w:val="center"/>
              <w:rPr>
                <w:rFonts w:cstheme="minorHAnsi"/>
                <w:sz w:val="20"/>
              </w:rPr>
            </w:pPr>
            <w:r w:rsidRPr="00CE007E">
              <w:rPr>
                <w:rFonts w:cstheme="minorHAnsi"/>
                <w:sz w:val="20"/>
              </w:rPr>
              <w:t>1.000</w:t>
            </w:r>
          </w:p>
          <w:p w14:paraId="7CD2F221" w14:textId="77777777" w:rsidR="00A16533" w:rsidRPr="00CE007E" w:rsidRDefault="00A16533" w:rsidP="00A16533">
            <w:pPr>
              <w:spacing w:before="120"/>
              <w:jc w:val="center"/>
              <w:rPr>
                <w:rFonts w:cstheme="minorHAnsi"/>
                <w:sz w:val="20"/>
              </w:rPr>
            </w:pPr>
            <w:r w:rsidRPr="00CE007E">
              <w:rPr>
                <w:rFonts w:cstheme="minorHAnsi"/>
                <w:sz w:val="20"/>
              </w:rPr>
              <w:t>1.000</w:t>
            </w:r>
          </w:p>
          <w:p w14:paraId="439FCDCE"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64A72E60" w14:textId="77777777" w:rsidR="00A16533" w:rsidRPr="00CE007E" w:rsidRDefault="00A16533" w:rsidP="00A16533">
            <w:pPr>
              <w:spacing w:before="120"/>
              <w:jc w:val="center"/>
              <w:rPr>
                <w:rFonts w:cstheme="minorHAnsi"/>
                <w:sz w:val="20"/>
              </w:rPr>
            </w:pPr>
            <w:r w:rsidRPr="00CE007E">
              <w:rPr>
                <w:rFonts w:cstheme="minorHAnsi"/>
                <w:sz w:val="20"/>
              </w:rPr>
              <w:t>0,58</w:t>
            </w:r>
          </w:p>
          <w:p w14:paraId="7CAB1135" w14:textId="77777777" w:rsidR="00A16533" w:rsidRPr="00CE007E" w:rsidRDefault="00A16533" w:rsidP="00A16533">
            <w:pPr>
              <w:spacing w:before="120"/>
              <w:jc w:val="center"/>
              <w:rPr>
                <w:rFonts w:cstheme="minorHAnsi"/>
                <w:sz w:val="20"/>
              </w:rPr>
            </w:pPr>
            <w:r w:rsidRPr="00CE007E">
              <w:rPr>
                <w:rFonts w:cstheme="minorHAnsi"/>
                <w:sz w:val="20"/>
              </w:rPr>
              <w:t>0,47</w:t>
            </w:r>
          </w:p>
          <w:p w14:paraId="49C01384" w14:textId="77777777" w:rsidR="00A16533" w:rsidRPr="00CE007E" w:rsidRDefault="00A16533" w:rsidP="00A16533">
            <w:pPr>
              <w:spacing w:before="120"/>
              <w:jc w:val="center"/>
              <w:rPr>
                <w:rFonts w:cstheme="minorHAnsi"/>
                <w:sz w:val="20"/>
              </w:rPr>
            </w:pPr>
            <w:r w:rsidRPr="00CE007E">
              <w:rPr>
                <w:rFonts w:cstheme="minorHAnsi"/>
                <w:sz w:val="20"/>
              </w:rPr>
              <w:t>0,38</w:t>
            </w:r>
          </w:p>
          <w:p w14:paraId="68B99321" w14:textId="77777777" w:rsidR="00A16533" w:rsidRPr="00CE007E" w:rsidRDefault="00A16533" w:rsidP="00A16533">
            <w:pPr>
              <w:spacing w:before="120"/>
              <w:jc w:val="center"/>
              <w:rPr>
                <w:rFonts w:cstheme="minorHAnsi"/>
                <w:sz w:val="20"/>
              </w:rPr>
            </w:pPr>
            <w:r w:rsidRPr="00CE007E">
              <w:rPr>
                <w:rFonts w:cstheme="minorHAnsi"/>
                <w:sz w:val="20"/>
              </w:rPr>
              <w:t>0,29</w:t>
            </w:r>
          </w:p>
        </w:tc>
        <w:tc>
          <w:tcPr>
            <w:tcW w:w="1383" w:type="dxa"/>
          </w:tcPr>
          <w:p w14:paraId="324E5392" w14:textId="77777777" w:rsidR="00A16533" w:rsidRPr="00CE007E" w:rsidRDefault="00A16533" w:rsidP="00A16533">
            <w:pPr>
              <w:spacing w:before="120"/>
              <w:jc w:val="center"/>
              <w:rPr>
                <w:rFonts w:cstheme="minorHAnsi"/>
                <w:sz w:val="20"/>
              </w:rPr>
            </w:pPr>
            <w:r w:rsidRPr="00CE007E">
              <w:rPr>
                <w:rFonts w:cstheme="minorHAnsi"/>
                <w:sz w:val="20"/>
              </w:rPr>
              <w:t>10,0</w:t>
            </w:r>
          </w:p>
          <w:p w14:paraId="01E8E82D" w14:textId="77777777" w:rsidR="00A16533" w:rsidRPr="00CE007E" w:rsidRDefault="00A16533" w:rsidP="00A16533">
            <w:pPr>
              <w:spacing w:before="120"/>
              <w:jc w:val="center"/>
              <w:rPr>
                <w:rFonts w:cstheme="minorHAnsi"/>
                <w:sz w:val="20"/>
              </w:rPr>
            </w:pPr>
            <w:r w:rsidRPr="00CE007E">
              <w:rPr>
                <w:rFonts w:cstheme="minorHAnsi"/>
                <w:sz w:val="20"/>
              </w:rPr>
              <w:t>6,0</w:t>
            </w:r>
          </w:p>
          <w:p w14:paraId="5F1FBB8C" w14:textId="77777777" w:rsidR="00A16533" w:rsidRPr="00CE007E" w:rsidRDefault="00A16533" w:rsidP="00A16533">
            <w:pPr>
              <w:spacing w:before="120"/>
              <w:jc w:val="center"/>
              <w:rPr>
                <w:rFonts w:cstheme="minorHAnsi"/>
                <w:sz w:val="20"/>
              </w:rPr>
            </w:pPr>
            <w:r w:rsidRPr="00CE007E">
              <w:rPr>
                <w:rFonts w:cstheme="minorHAnsi"/>
                <w:sz w:val="20"/>
              </w:rPr>
              <w:t>4,0</w:t>
            </w:r>
          </w:p>
          <w:p w14:paraId="5F6AC25A" w14:textId="77777777" w:rsidR="00A16533" w:rsidRPr="00CE007E" w:rsidRDefault="00A16533" w:rsidP="00A16533">
            <w:pPr>
              <w:spacing w:before="120"/>
              <w:jc w:val="center"/>
              <w:rPr>
                <w:rFonts w:cstheme="minorHAnsi"/>
                <w:sz w:val="20"/>
              </w:rPr>
            </w:pPr>
            <w:r w:rsidRPr="00CE007E">
              <w:rPr>
                <w:rFonts w:cstheme="minorHAnsi"/>
                <w:sz w:val="20"/>
              </w:rPr>
              <w:t>3,0</w:t>
            </w:r>
          </w:p>
        </w:tc>
      </w:tr>
      <w:tr w:rsidR="00A16533" w:rsidRPr="001074D5" w14:paraId="0091F334" w14:textId="77777777" w:rsidTr="00EB5D9A">
        <w:tc>
          <w:tcPr>
            <w:tcW w:w="4531" w:type="dxa"/>
          </w:tcPr>
          <w:p w14:paraId="6D4627AF" w14:textId="77777777" w:rsidR="00A16533" w:rsidRPr="00CE007E" w:rsidRDefault="00A16533" w:rsidP="00A16533">
            <w:pPr>
              <w:pStyle w:val="Datum"/>
              <w:spacing w:before="120" w:after="120"/>
              <w:rPr>
                <w:rFonts w:asciiTheme="minorHAnsi" w:hAnsiTheme="minorHAnsi" w:cstheme="minorHAnsi"/>
                <w:sz w:val="20"/>
              </w:rPr>
            </w:pPr>
            <w:r w:rsidRPr="00CE007E">
              <w:rPr>
                <w:rFonts w:asciiTheme="minorHAnsi" w:hAnsiTheme="minorHAnsi" w:cstheme="minorHAnsi"/>
                <w:sz w:val="20"/>
                <w:szCs w:val="20"/>
              </w:rPr>
              <w:t>Parjeni, celični betoni</w:t>
            </w:r>
          </w:p>
        </w:tc>
        <w:tc>
          <w:tcPr>
            <w:tcW w:w="1382" w:type="dxa"/>
          </w:tcPr>
          <w:p w14:paraId="376D4E39" w14:textId="77777777" w:rsidR="00A16533" w:rsidRPr="00CE007E" w:rsidRDefault="00A16533" w:rsidP="00A16533">
            <w:pPr>
              <w:spacing w:before="120"/>
              <w:jc w:val="center"/>
              <w:rPr>
                <w:rFonts w:cstheme="minorHAnsi"/>
                <w:sz w:val="20"/>
              </w:rPr>
            </w:pPr>
            <w:r w:rsidRPr="00CE007E">
              <w:rPr>
                <w:rFonts w:cstheme="minorHAnsi"/>
                <w:sz w:val="20"/>
              </w:rPr>
              <w:t>800</w:t>
            </w:r>
          </w:p>
          <w:p w14:paraId="775EBF0A" w14:textId="77777777" w:rsidR="00A16533" w:rsidRPr="00CE007E" w:rsidRDefault="00A16533" w:rsidP="00A16533">
            <w:pPr>
              <w:spacing w:before="120"/>
              <w:jc w:val="center"/>
              <w:rPr>
                <w:rFonts w:cstheme="minorHAnsi"/>
                <w:sz w:val="20"/>
              </w:rPr>
            </w:pPr>
            <w:r w:rsidRPr="00CE007E">
              <w:rPr>
                <w:rFonts w:cstheme="minorHAnsi"/>
                <w:sz w:val="20"/>
              </w:rPr>
              <w:t>600</w:t>
            </w:r>
          </w:p>
          <w:p w14:paraId="08D3D6C6" w14:textId="77777777" w:rsidR="00A16533" w:rsidRPr="00CE007E" w:rsidRDefault="00A16533" w:rsidP="00A16533">
            <w:pPr>
              <w:spacing w:before="120"/>
              <w:jc w:val="center"/>
              <w:rPr>
                <w:rFonts w:cstheme="minorHAnsi"/>
                <w:sz w:val="20"/>
              </w:rPr>
            </w:pPr>
            <w:r w:rsidRPr="00CE007E">
              <w:rPr>
                <w:rFonts w:cstheme="minorHAnsi"/>
                <w:sz w:val="20"/>
              </w:rPr>
              <w:t>500</w:t>
            </w:r>
          </w:p>
          <w:p w14:paraId="41E33263" w14:textId="77777777" w:rsidR="00A16533" w:rsidRPr="00CE007E" w:rsidRDefault="00A16533" w:rsidP="00A16533">
            <w:pPr>
              <w:spacing w:before="120"/>
              <w:jc w:val="center"/>
              <w:rPr>
                <w:rFonts w:cstheme="minorHAnsi"/>
                <w:sz w:val="20"/>
              </w:rPr>
            </w:pPr>
            <w:r w:rsidRPr="00CE007E">
              <w:rPr>
                <w:rFonts w:cstheme="minorHAnsi"/>
                <w:sz w:val="20"/>
              </w:rPr>
              <w:t>400</w:t>
            </w:r>
          </w:p>
        </w:tc>
        <w:tc>
          <w:tcPr>
            <w:tcW w:w="1382" w:type="dxa"/>
          </w:tcPr>
          <w:p w14:paraId="4410CC3E" w14:textId="77777777" w:rsidR="00A16533" w:rsidRPr="00CE007E" w:rsidRDefault="00A16533" w:rsidP="00A16533">
            <w:pPr>
              <w:spacing w:before="120"/>
              <w:jc w:val="center"/>
              <w:rPr>
                <w:rFonts w:cstheme="minorHAnsi"/>
                <w:sz w:val="20"/>
              </w:rPr>
            </w:pPr>
            <w:r w:rsidRPr="00CE007E">
              <w:rPr>
                <w:rFonts w:cstheme="minorHAnsi"/>
                <w:sz w:val="20"/>
              </w:rPr>
              <w:t>1.050</w:t>
            </w:r>
          </w:p>
          <w:p w14:paraId="53783CEA" w14:textId="77777777" w:rsidR="00A16533" w:rsidRPr="00CE007E" w:rsidRDefault="00A16533" w:rsidP="00A16533">
            <w:pPr>
              <w:spacing w:before="120"/>
              <w:jc w:val="center"/>
              <w:rPr>
                <w:rFonts w:cstheme="minorHAnsi"/>
                <w:sz w:val="20"/>
              </w:rPr>
            </w:pPr>
            <w:r w:rsidRPr="00CE007E">
              <w:rPr>
                <w:rFonts w:cstheme="minorHAnsi"/>
                <w:sz w:val="20"/>
              </w:rPr>
              <w:t>1.050</w:t>
            </w:r>
          </w:p>
          <w:p w14:paraId="46C5C768" w14:textId="77777777" w:rsidR="00A16533" w:rsidRPr="00CE007E" w:rsidRDefault="00A16533" w:rsidP="00A16533">
            <w:pPr>
              <w:spacing w:before="120"/>
              <w:jc w:val="center"/>
              <w:rPr>
                <w:rFonts w:cstheme="minorHAnsi"/>
                <w:sz w:val="20"/>
              </w:rPr>
            </w:pPr>
            <w:r w:rsidRPr="00CE007E">
              <w:rPr>
                <w:rFonts w:cstheme="minorHAnsi"/>
                <w:sz w:val="20"/>
              </w:rPr>
              <w:t>1.050</w:t>
            </w:r>
          </w:p>
          <w:p w14:paraId="2C7FB7ED"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3ABFBC17" w14:textId="77777777" w:rsidR="00A16533" w:rsidRPr="00CE007E" w:rsidRDefault="00A16533" w:rsidP="00A16533">
            <w:pPr>
              <w:spacing w:before="120"/>
              <w:jc w:val="center"/>
              <w:rPr>
                <w:rFonts w:cstheme="minorHAnsi"/>
                <w:sz w:val="20"/>
              </w:rPr>
            </w:pPr>
            <w:r w:rsidRPr="00CE007E">
              <w:rPr>
                <w:rFonts w:cstheme="minorHAnsi"/>
                <w:sz w:val="20"/>
              </w:rPr>
              <w:t>0,29</w:t>
            </w:r>
          </w:p>
          <w:p w14:paraId="689F92A6" w14:textId="77777777" w:rsidR="00A16533" w:rsidRPr="00CE007E" w:rsidRDefault="00A16533" w:rsidP="00A16533">
            <w:pPr>
              <w:spacing w:before="120"/>
              <w:jc w:val="center"/>
              <w:rPr>
                <w:rFonts w:cstheme="minorHAnsi"/>
                <w:sz w:val="20"/>
              </w:rPr>
            </w:pPr>
            <w:r w:rsidRPr="00CE007E">
              <w:rPr>
                <w:rFonts w:cstheme="minorHAnsi"/>
                <w:sz w:val="20"/>
              </w:rPr>
              <w:t>0,23</w:t>
            </w:r>
          </w:p>
          <w:p w14:paraId="4CC9D168" w14:textId="77777777" w:rsidR="00A16533" w:rsidRPr="00CE007E" w:rsidRDefault="00A16533" w:rsidP="00A16533">
            <w:pPr>
              <w:spacing w:before="120"/>
              <w:jc w:val="center"/>
              <w:rPr>
                <w:rFonts w:cstheme="minorHAnsi"/>
                <w:sz w:val="20"/>
              </w:rPr>
            </w:pPr>
            <w:r w:rsidRPr="00CE007E">
              <w:rPr>
                <w:rFonts w:cstheme="minorHAnsi"/>
                <w:sz w:val="20"/>
              </w:rPr>
              <w:t>0,19</w:t>
            </w:r>
          </w:p>
          <w:p w14:paraId="75735A38" w14:textId="77777777" w:rsidR="00A16533" w:rsidRPr="00CE007E" w:rsidRDefault="00A16533" w:rsidP="00A16533">
            <w:pPr>
              <w:spacing w:before="120"/>
              <w:jc w:val="center"/>
              <w:rPr>
                <w:rFonts w:cstheme="minorHAnsi"/>
                <w:sz w:val="20"/>
              </w:rPr>
            </w:pPr>
            <w:r w:rsidRPr="00CE007E">
              <w:rPr>
                <w:rFonts w:cstheme="minorHAnsi"/>
                <w:sz w:val="20"/>
              </w:rPr>
              <w:t>0,14</w:t>
            </w:r>
          </w:p>
        </w:tc>
        <w:tc>
          <w:tcPr>
            <w:tcW w:w="1383" w:type="dxa"/>
          </w:tcPr>
          <w:p w14:paraId="65591592" w14:textId="77777777" w:rsidR="00A16533" w:rsidRPr="00CE007E" w:rsidRDefault="00A16533" w:rsidP="00A16533">
            <w:pPr>
              <w:spacing w:before="120"/>
              <w:jc w:val="center"/>
              <w:rPr>
                <w:rFonts w:cstheme="minorHAnsi"/>
                <w:sz w:val="20"/>
              </w:rPr>
            </w:pPr>
            <w:r w:rsidRPr="00CE007E">
              <w:rPr>
                <w:rFonts w:cstheme="minorHAnsi"/>
                <w:sz w:val="20"/>
              </w:rPr>
              <w:t>7,0</w:t>
            </w:r>
          </w:p>
          <w:p w14:paraId="259D6C5D" w14:textId="77777777" w:rsidR="00A16533" w:rsidRPr="00CE007E" w:rsidRDefault="00A16533" w:rsidP="00A16533">
            <w:pPr>
              <w:spacing w:before="120"/>
              <w:jc w:val="center"/>
              <w:rPr>
                <w:rFonts w:cstheme="minorHAnsi"/>
                <w:sz w:val="20"/>
              </w:rPr>
            </w:pPr>
            <w:r w:rsidRPr="00CE007E">
              <w:rPr>
                <w:rFonts w:cstheme="minorHAnsi"/>
                <w:sz w:val="20"/>
              </w:rPr>
              <w:t>5,0</w:t>
            </w:r>
          </w:p>
          <w:p w14:paraId="2352FBF6" w14:textId="77777777" w:rsidR="00A16533" w:rsidRPr="00CE007E" w:rsidRDefault="00A16533" w:rsidP="00A16533">
            <w:pPr>
              <w:spacing w:before="120"/>
              <w:jc w:val="center"/>
              <w:rPr>
                <w:rFonts w:cstheme="minorHAnsi"/>
                <w:sz w:val="20"/>
              </w:rPr>
            </w:pPr>
            <w:r w:rsidRPr="00CE007E">
              <w:rPr>
                <w:rFonts w:cstheme="minorHAnsi"/>
                <w:sz w:val="20"/>
              </w:rPr>
              <w:t>3,0</w:t>
            </w:r>
          </w:p>
          <w:p w14:paraId="4198CD7B" w14:textId="77777777" w:rsidR="00A16533" w:rsidRPr="00CE007E" w:rsidRDefault="00A16533" w:rsidP="00A16533">
            <w:pPr>
              <w:spacing w:before="120"/>
              <w:jc w:val="center"/>
              <w:rPr>
                <w:rFonts w:cstheme="minorHAnsi"/>
                <w:sz w:val="20"/>
              </w:rPr>
            </w:pPr>
            <w:r w:rsidRPr="00CE007E">
              <w:rPr>
                <w:rFonts w:cstheme="minorHAnsi"/>
                <w:sz w:val="20"/>
              </w:rPr>
              <w:t>2,0</w:t>
            </w:r>
          </w:p>
        </w:tc>
      </w:tr>
      <w:tr w:rsidR="00A16533" w:rsidRPr="001074D5" w14:paraId="57127642" w14:textId="77777777" w:rsidTr="00EB5D9A">
        <w:tc>
          <w:tcPr>
            <w:tcW w:w="4531" w:type="dxa"/>
          </w:tcPr>
          <w:p w14:paraId="7A2BC0F1" w14:textId="77777777" w:rsidR="00A16533" w:rsidRPr="00CE007E" w:rsidRDefault="00A16533" w:rsidP="00A16533">
            <w:pPr>
              <w:spacing w:before="120"/>
              <w:rPr>
                <w:rFonts w:cstheme="minorHAnsi"/>
                <w:sz w:val="20"/>
              </w:rPr>
            </w:pPr>
            <w:r w:rsidRPr="00CE007E">
              <w:rPr>
                <w:rFonts w:cstheme="minorHAnsi"/>
                <w:sz w:val="20"/>
              </w:rPr>
              <w:t>Betoni iz opečnega drobirja</w:t>
            </w:r>
          </w:p>
        </w:tc>
        <w:tc>
          <w:tcPr>
            <w:tcW w:w="1382" w:type="dxa"/>
          </w:tcPr>
          <w:p w14:paraId="7B95E073" w14:textId="77777777" w:rsidR="00A16533" w:rsidRPr="00CE007E" w:rsidRDefault="00A16533" w:rsidP="00A16533">
            <w:pPr>
              <w:spacing w:before="120"/>
              <w:jc w:val="center"/>
              <w:rPr>
                <w:rFonts w:cstheme="minorHAnsi"/>
                <w:sz w:val="20"/>
              </w:rPr>
            </w:pPr>
            <w:r w:rsidRPr="00CE007E">
              <w:rPr>
                <w:rFonts w:cstheme="minorHAnsi"/>
                <w:sz w:val="20"/>
              </w:rPr>
              <w:t>1.600</w:t>
            </w:r>
          </w:p>
          <w:p w14:paraId="3FD08DBE" w14:textId="77777777" w:rsidR="00A16533" w:rsidRPr="00CE007E" w:rsidRDefault="00A16533" w:rsidP="00A16533">
            <w:pPr>
              <w:spacing w:before="120"/>
              <w:jc w:val="center"/>
              <w:rPr>
                <w:rFonts w:cstheme="minorHAnsi"/>
                <w:sz w:val="20"/>
              </w:rPr>
            </w:pPr>
            <w:r w:rsidRPr="00CE007E">
              <w:rPr>
                <w:rFonts w:cstheme="minorHAnsi"/>
                <w:sz w:val="20"/>
              </w:rPr>
              <w:t>1.400</w:t>
            </w:r>
          </w:p>
          <w:p w14:paraId="3EDA9681"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62CC9C97" w14:textId="77777777" w:rsidR="00A16533" w:rsidRPr="00CE007E" w:rsidRDefault="00A16533" w:rsidP="00A16533">
            <w:pPr>
              <w:spacing w:before="120"/>
              <w:jc w:val="center"/>
              <w:rPr>
                <w:rFonts w:cstheme="minorHAnsi"/>
                <w:sz w:val="20"/>
              </w:rPr>
            </w:pPr>
            <w:r w:rsidRPr="00CE007E">
              <w:rPr>
                <w:rFonts w:cstheme="minorHAnsi"/>
                <w:sz w:val="20"/>
              </w:rPr>
              <w:t>920</w:t>
            </w:r>
          </w:p>
          <w:p w14:paraId="5EA042DE" w14:textId="77777777" w:rsidR="00A16533" w:rsidRPr="00CE007E" w:rsidRDefault="00A16533" w:rsidP="00A16533">
            <w:pPr>
              <w:spacing w:before="120"/>
              <w:jc w:val="center"/>
              <w:rPr>
                <w:rFonts w:cstheme="minorHAnsi"/>
                <w:sz w:val="20"/>
              </w:rPr>
            </w:pPr>
            <w:r w:rsidRPr="00CE007E">
              <w:rPr>
                <w:rFonts w:cstheme="minorHAnsi"/>
                <w:sz w:val="20"/>
              </w:rPr>
              <w:t>920</w:t>
            </w:r>
          </w:p>
          <w:p w14:paraId="45321BB6"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2E5DDF86" w14:textId="77777777" w:rsidR="00A16533" w:rsidRPr="00CE007E" w:rsidRDefault="00A16533" w:rsidP="00A16533">
            <w:pPr>
              <w:spacing w:before="120"/>
              <w:jc w:val="center"/>
              <w:rPr>
                <w:rFonts w:cstheme="minorHAnsi"/>
                <w:sz w:val="20"/>
              </w:rPr>
            </w:pPr>
            <w:r w:rsidRPr="00CE007E">
              <w:rPr>
                <w:rFonts w:cstheme="minorHAnsi"/>
                <w:sz w:val="20"/>
              </w:rPr>
              <w:t>0,76</w:t>
            </w:r>
          </w:p>
          <w:p w14:paraId="6254D951" w14:textId="77777777" w:rsidR="00A16533" w:rsidRPr="00CE007E" w:rsidRDefault="00A16533" w:rsidP="00A16533">
            <w:pPr>
              <w:spacing w:before="120"/>
              <w:jc w:val="center"/>
              <w:rPr>
                <w:rFonts w:cstheme="minorHAnsi"/>
                <w:sz w:val="20"/>
              </w:rPr>
            </w:pPr>
            <w:r w:rsidRPr="00CE007E">
              <w:rPr>
                <w:rFonts w:cstheme="minorHAnsi"/>
                <w:sz w:val="20"/>
              </w:rPr>
              <w:t>0,58</w:t>
            </w:r>
          </w:p>
          <w:p w14:paraId="6C21D6C2" w14:textId="77777777" w:rsidR="00A16533" w:rsidRPr="00CE007E" w:rsidRDefault="00A16533" w:rsidP="00A16533">
            <w:pPr>
              <w:spacing w:before="120"/>
              <w:jc w:val="center"/>
              <w:rPr>
                <w:rFonts w:cstheme="minorHAnsi"/>
                <w:sz w:val="20"/>
              </w:rPr>
            </w:pPr>
            <w:r w:rsidRPr="00CE007E">
              <w:rPr>
                <w:rFonts w:cstheme="minorHAnsi"/>
                <w:sz w:val="20"/>
              </w:rPr>
              <w:t>0,47</w:t>
            </w:r>
          </w:p>
        </w:tc>
        <w:tc>
          <w:tcPr>
            <w:tcW w:w="1383" w:type="dxa"/>
          </w:tcPr>
          <w:p w14:paraId="6938C49D" w14:textId="77777777" w:rsidR="00A16533" w:rsidRPr="00CE007E" w:rsidRDefault="00A16533" w:rsidP="00A16533">
            <w:pPr>
              <w:spacing w:before="120"/>
              <w:jc w:val="center"/>
              <w:rPr>
                <w:rFonts w:cstheme="minorHAnsi"/>
                <w:sz w:val="20"/>
              </w:rPr>
            </w:pPr>
            <w:r w:rsidRPr="00CE007E">
              <w:rPr>
                <w:rFonts w:cstheme="minorHAnsi"/>
                <w:sz w:val="20"/>
              </w:rPr>
              <w:t>6,0</w:t>
            </w:r>
          </w:p>
          <w:p w14:paraId="41DBA9DB" w14:textId="77777777" w:rsidR="00A16533" w:rsidRPr="00CE007E" w:rsidRDefault="00A16533" w:rsidP="00A16533">
            <w:pPr>
              <w:spacing w:before="120"/>
              <w:jc w:val="center"/>
              <w:rPr>
                <w:rFonts w:cstheme="minorHAnsi"/>
                <w:sz w:val="20"/>
              </w:rPr>
            </w:pPr>
            <w:r w:rsidRPr="00CE007E">
              <w:rPr>
                <w:rFonts w:cstheme="minorHAnsi"/>
                <w:sz w:val="20"/>
              </w:rPr>
              <w:t>4,0</w:t>
            </w:r>
          </w:p>
          <w:p w14:paraId="231002D6" w14:textId="77777777" w:rsidR="00A16533" w:rsidRPr="00CE007E" w:rsidRDefault="00A16533" w:rsidP="00A16533">
            <w:pPr>
              <w:spacing w:before="120"/>
              <w:jc w:val="center"/>
              <w:rPr>
                <w:rFonts w:cstheme="minorHAnsi"/>
                <w:sz w:val="20"/>
              </w:rPr>
            </w:pPr>
            <w:r w:rsidRPr="00CE007E">
              <w:rPr>
                <w:rFonts w:cstheme="minorHAnsi"/>
                <w:sz w:val="20"/>
              </w:rPr>
              <w:t>3,0</w:t>
            </w:r>
          </w:p>
        </w:tc>
      </w:tr>
      <w:tr w:rsidR="00A16533" w:rsidRPr="001074D5" w14:paraId="080C2EEF" w14:textId="77777777" w:rsidTr="00EB5D9A">
        <w:tc>
          <w:tcPr>
            <w:tcW w:w="4531" w:type="dxa"/>
          </w:tcPr>
          <w:p w14:paraId="7A4F9D3C" w14:textId="77777777" w:rsidR="00A16533" w:rsidRPr="00CE007E" w:rsidRDefault="00A16533" w:rsidP="00A16533">
            <w:pPr>
              <w:spacing w:before="120"/>
              <w:rPr>
                <w:rFonts w:cstheme="minorHAnsi"/>
                <w:sz w:val="20"/>
              </w:rPr>
            </w:pPr>
            <w:r w:rsidRPr="00CE007E">
              <w:rPr>
                <w:rFonts w:cstheme="minorHAnsi"/>
                <w:sz w:val="20"/>
              </w:rPr>
              <w:t>Beton iz žlindre</w:t>
            </w:r>
          </w:p>
        </w:tc>
        <w:tc>
          <w:tcPr>
            <w:tcW w:w="1382" w:type="dxa"/>
          </w:tcPr>
          <w:p w14:paraId="5B501024" w14:textId="77777777" w:rsidR="00A16533" w:rsidRPr="00CE007E" w:rsidRDefault="00A16533" w:rsidP="00A16533">
            <w:pPr>
              <w:spacing w:before="120"/>
              <w:jc w:val="center"/>
              <w:rPr>
                <w:rFonts w:cstheme="minorHAnsi"/>
                <w:sz w:val="20"/>
              </w:rPr>
            </w:pPr>
            <w:r w:rsidRPr="00CE007E">
              <w:rPr>
                <w:rFonts w:cstheme="minorHAnsi"/>
                <w:sz w:val="20"/>
              </w:rPr>
              <w:t>1.600</w:t>
            </w:r>
          </w:p>
          <w:p w14:paraId="29880CF9" w14:textId="77777777" w:rsidR="00A16533" w:rsidRPr="00CE007E" w:rsidRDefault="00A16533" w:rsidP="00A16533">
            <w:pPr>
              <w:spacing w:before="120"/>
              <w:jc w:val="center"/>
              <w:rPr>
                <w:rFonts w:cstheme="minorHAnsi"/>
                <w:sz w:val="20"/>
              </w:rPr>
            </w:pPr>
            <w:r w:rsidRPr="00CE007E">
              <w:rPr>
                <w:rFonts w:cstheme="minorHAnsi"/>
                <w:sz w:val="20"/>
              </w:rPr>
              <w:t>1.400</w:t>
            </w:r>
          </w:p>
          <w:p w14:paraId="63666267"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69DA013A" w14:textId="77777777" w:rsidR="00A16533" w:rsidRPr="00CE007E" w:rsidRDefault="00A16533" w:rsidP="00A16533">
            <w:pPr>
              <w:spacing w:before="120"/>
              <w:jc w:val="center"/>
              <w:rPr>
                <w:rFonts w:cstheme="minorHAnsi"/>
                <w:sz w:val="20"/>
              </w:rPr>
            </w:pPr>
            <w:r w:rsidRPr="00CE007E">
              <w:rPr>
                <w:rFonts w:cstheme="minorHAnsi"/>
                <w:sz w:val="20"/>
              </w:rPr>
              <w:t>960</w:t>
            </w:r>
          </w:p>
          <w:p w14:paraId="6B6DF8EA" w14:textId="77777777" w:rsidR="00A16533" w:rsidRPr="00CE007E" w:rsidRDefault="00A16533" w:rsidP="00A16533">
            <w:pPr>
              <w:spacing w:before="120"/>
              <w:jc w:val="center"/>
              <w:rPr>
                <w:rFonts w:cstheme="minorHAnsi"/>
                <w:sz w:val="20"/>
              </w:rPr>
            </w:pPr>
            <w:r w:rsidRPr="00CE007E">
              <w:rPr>
                <w:rFonts w:cstheme="minorHAnsi"/>
                <w:sz w:val="20"/>
              </w:rPr>
              <w:t>960</w:t>
            </w:r>
          </w:p>
          <w:p w14:paraId="74F329F5"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2F9D8D12" w14:textId="77777777" w:rsidR="00A16533" w:rsidRPr="00CE007E" w:rsidRDefault="00A16533" w:rsidP="00A16533">
            <w:pPr>
              <w:spacing w:before="120"/>
              <w:jc w:val="center"/>
              <w:rPr>
                <w:rFonts w:cstheme="minorHAnsi"/>
                <w:sz w:val="20"/>
              </w:rPr>
            </w:pPr>
            <w:r w:rsidRPr="00CE007E">
              <w:rPr>
                <w:rFonts w:cstheme="minorHAnsi"/>
                <w:sz w:val="20"/>
              </w:rPr>
              <w:t>0,76</w:t>
            </w:r>
          </w:p>
          <w:p w14:paraId="4A39C920" w14:textId="77777777" w:rsidR="00A16533" w:rsidRPr="00CE007E" w:rsidRDefault="00A16533" w:rsidP="00A16533">
            <w:pPr>
              <w:spacing w:before="120"/>
              <w:jc w:val="center"/>
              <w:rPr>
                <w:rFonts w:cstheme="minorHAnsi"/>
                <w:sz w:val="20"/>
              </w:rPr>
            </w:pPr>
            <w:r w:rsidRPr="00CE007E">
              <w:rPr>
                <w:rFonts w:cstheme="minorHAnsi"/>
                <w:sz w:val="20"/>
              </w:rPr>
              <w:t>0,58</w:t>
            </w:r>
          </w:p>
          <w:p w14:paraId="25E5A572" w14:textId="77777777" w:rsidR="00A16533" w:rsidRPr="00CE007E" w:rsidRDefault="00A16533" w:rsidP="00A16533">
            <w:pPr>
              <w:spacing w:before="120"/>
              <w:jc w:val="center"/>
              <w:rPr>
                <w:rFonts w:cstheme="minorHAnsi"/>
                <w:sz w:val="20"/>
              </w:rPr>
            </w:pPr>
            <w:r w:rsidRPr="00CE007E">
              <w:rPr>
                <w:rFonts w:cstheme="minorHAnsi"/>
                <w:sz w:val="20"/>
              </w:rPr>
              <w:t>0,47</w:t>
            </w:r>
          </w:p>
        </w:tc>
        <w:tc>
          <w:tcPr>
            <w:tcW w:w="1383" w:type="dxa"/>
          </w:tcPr>
          <w:p w14:paraId="7608D190" w14:textId="77777777" w:rsidR="00A16533" w:rsidRPr="00CE007E" w:rsidRDefault="00A16533" w:rsidP="00A16533">
            <w:pPr>
              <w:spacing w:before="120"/>
              <w:jc w:val="center"/>
              <w:rPr>
                <w:rFonts w:cstheme="minorHAnsi"/>
                <w:sz w:val="20"/>
              </w:rPr>
            </w:pPr>
            <w:r w:rsidRPr="00CE007E">
              <w:rPr>
                <w:rFonts w:cstheme="minorHAnsi"/>
                <w:sz w:val="20"/>
              </w:rPr>
              <w:t>5,0</w:t>
            </w:r>
          </w:p>
          <w:p w14:paraId="4B5C88A2" w14:textId="77777777" w:rsidR="00A16533" w:rsidRPr="00CE007E" w:rsidRDefault="00A16533" w:rsidP="00A16533">
            <w:pPr>
              <w:spacing w:before="120"/>
              <w:jc w:val="center"/>
              <w:rPr>
                <w:rFonts w:cstheme="minorHAnsi"/>
                <w:sz w:val="20"/>
              </w:rPr>
            </w:pPr>
            <w:r w:rsidRPr="00CE007E">
              <w:rPr>
                <w:rFonts w:cstheme="minorHAnsi"/>
                <w:sz w:val="20"/>
              </w:rPr>
              <w:t>4,0</w:t>
            </w:r>
          </w:p>
          <w:p w14:paraId="37F28A7D" w14:textId="77777777" w:rsidR="00A16533" w:rsidRPr="00CE007E" w:rsidRDefault="00A16533" w:rsidP="00A16533">
            <w:pPr>
              <w:spacing w:before="120"/>
              <w:jc w:val="center"/>
              <w:rPr>
                <w:rFonts w:cstheme="minorHAnsi"/>
                <w:sz w:val="20"/>
              </w:rPr>
            </w:pPr>
            <w:r w:rsidRPr="00CE007E">
              <w:rPr>
                <w:rFonts w:cstheme="minorHAnsi"/>
                <w:sz w:val="20"/>
              </w:rPr>
              <w:t>3,0</w:t>
            </w:r>
          </w:p>
        </w:tc>
      </w:tr>
      <w:tr w:rsidR="00A16533" w:rsidRPr="001074D5" w14:paraId="39B6B921" w14:textId="77777777" w:rsidTr="00EB5D9A">
        <w:tc>
          <w:tcPr>
            <w:tcW w:w="4531" w:type="dxa"/>
          </w:tcPr>
          <w:p w14:paraId="29812B5F" w14:textId="77777777" w:rsidR="00A16533" w:rsidRPr="00CE007E" w:rsidRDefault="00A16533" w:rsidP="00A16533">
            <w:pPr>
              <w:spacing w:before="120"/>
              <w:rPr>
                <w:rFonts w:cstheme="minorHAnsi"/>
                <w:sz w:val="20"/>
              </w:rPr>
            </w:pPr>
            <w:r w:rsidRPr="00CE007E">
              <w:rPr>
                <w:rFonts w:cstheme="minorHAnsi"/>
                <w:sz w:val="20"/>
              </w:rPr>
              <w:t>Mavčno-kartonske plošče    do 15 mm</w:t>
            </w:r>
          </w:p>
          <w:p w14:paraId="5B69A0F8" w14:textId="77777777" w:rsidR="00A16533" w:rsidRPr="00CE007E" w:rsidRDefault="00A16533" w:rsidP="00A16533">
            <w:pPr>
              <w:spacing w:before="120"/>
              <w:rPr>
                <w:rFonts w:cstheme="minorHAnsi"/>
                <w:sz w:val="20"/>
              </w:rPr>
            </w:pPr>
            <w:r w:rsidRPr="00CE007E">
              <w:rPr>
                <w:rFonts w:cstheme="minorHAnsi"/>
                <w:sz w:val="20"/>
              </w:rPr>
              <w:t xml:space="preserve">                                                  do 18 mm</w:t>
            </w:r>
          </w:p>
        </w:tc>
        <w:tc>
          <w:tcPr>
            <w:tcW w:w="1382" w:type="dxa"/>
          </w:tcPr>
          <w:p w14:paraId="7E51328A" w14:textId="77777777" w:rsidR="00A16533" w:rsidRPr="00CE007E" w:rsidRDefault="00A16533" w:rsidP="00A16533">
            <w:pPr>
              <w:spacing w:before="120"/>
              <w:jc w:val="center"/>
              <w:rPr>
                <w:rFonts w:cstheme="minorHAnsi"/>
                <w:sz w:val="20"/>
              </w:rPr>
            </w:pPr>
            <w:r w:rsidRPr="00CE007E">
              <w:rPr>
                <w:rFonts w:cstheme="minorHAnsi"/>
                <w:sz w:val="20"/>
              </w:rPr>
              <w:t>900</w:t>
            </w:r>
          </w:p>
          <w:p w14:paraId="0C0CE048" w14:textId="77777777" w:rsidR="00A16533" w:rsidRPr="00CE007E" w:rsidRDefault="00A16533" w:rsidP="00A16533">
            <w:pPr>
              <w:spacing w:before="120"/>
              <w:jc w:val="center"/>
              <w:rPr>
                <w:rFonts w:cstheme="minorHAnsi"/>
                <w:sz w:val="20"/>
              </w:rPr>
            </w:pPr>
            <w:r w:rsidRPr="00CE007E">
              <w:rPr>
                <w:rFonts w:cstheme="minorHAnsi"/>
                <w:sz w:val="20"/>
              </w:rPr>
              <w:t>900</w:t>
            </w:r>
          </w:p>
        </w:tc>
        <w:tc>
          <w:tcPr>
            <w:tcW w:w="1382" w:type="dxa"/>
          </w:tcPr>
          <w:p w14:paraId="6504DF47" w14:textId="77777777" w:rsidR="00A16533" w:rsidRPr="00CE007E" w:rsidRDefault="00A16533" w:rsidP="00A16533">
            <w:pPr>
              <w:spacing w:before="120"/>
              <w:jc w:val="center"/>
              <w:rPr>
                <w:rFonts w:cstheme="minorHAnsi"/>
                <w:sz w:val="20"/>
              </w:rPr>
            </w:pPr>
            <w:r w:rsidRPr="00CE007E">
              <w:rPr>
                <w:rFonts w:cstheme="minorHAnsi"/>
                <w:sz w:val="20"/>
              </w:rPr>
              <w:t>840</w:t>
            </w:r>
          </w:p>
          <w:p w14:paraId="06F69EAF"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3E3244AA" w14:textId="77777777" w:rsidR="00A16533" w:rsidRPr="00CE007E" w:rsidRDefault="00A16533" w:rsidP="00A16533">
            <w:pPr>
              <w:spacing w:before="120"/>
              <w:jc w:val="center"/>
              <w:rPr>
                <w:rFonts w:cstheme="minorHAnsi"/>
                <w:sz w:val="20"/>
              </w:rPr>
            </w:pPr>
            <w:r w:rsidRPr="00CE007E">
              <w:rPr>
                <w:rFonts w:cstheme="minorHAnsi"/>
                <w:sz w:val="20"/>
              </w:rPr>
              <w:t>0,21</w:t>
            </w:r>
          </w:p>
          <w:p w14:paraId="2981043A" w14:textId="77777777" w:rsidR="00A16533" w:rsidRPr="00CE007E" w:rsidRDefault="00A16533" w:rsidP="00A16533">
            <w:pPr>
              <w:spacing w:before="120"/>
              <w:jc w:val="center"/>
              <w:rPr>
                <w:rFonts w:cstheme="minorHAnsi"/>
                <w:sz w:val="20"/>
              </w:rPr>
            </w:pPr>
            <w:r w:rsidRPr="00CE007E">
              <w:rPr>
                <w:rFonts w:cstheme="minorHAnsi"/>
                <w:sz w:val="20"/>
              </w:rPr>
              <w:t>0,23</w:t>
            </w:r>
          </w:p>
        </w:tc>
        <w:tc>
          <w:tcPr>
            <w:tcW w:w="1383" w:type="dxa"/>
          </w:tcPr>
          <w:p w14:paraId="558BF013" w14:textId="77777777" w:rsidR="00A16533" w:rsidRPr="00CE007E" w:rsidRDefault="00A16533" w:rsidP="00A16533">
            <w:pPr>
              <w:spacing w:before="120"/>
              <w:jc w:val="center"/>
              <w:rPr>
                <w:rFonts w:cstheme="minorHAnsi"/>
                <w:sz w:val="20"/>
              </w:rPr>
            </w:pPr>
            <w:r w:rsidRPr="00CE007E">
              <w:rPr>
                <w:rFonts w:cstheme="minorHAnsi"/>
                <w:sz w:val="20"/>
              </w:rPr>
              <w:t>12,0</w:t>
            </w:r>
          </w:p>
          <w:p w14:paraId="7485DBEC" w14:textId="77777777" w:rsidR="00A16533" w:rsidRPr="00CE007E" w:rsidRDefault="00A16533" w:rsidP="00A16533">
            <w:pPr>
              <w:spacing w:before="120"/>
              <w:jc w:val="center"/>
              <w:rPr>
                <w:rFonts w:cstheme="minorHAnsi"/>
                <w:sz w:val="20"/>
              </w:rPr>
            </w:pPr>
            <w:r w:rsidRPr="00CE007E">
              <w:rPr>
                <w:rFonts w:cstheme="minorHAnsi"/>
                <w:sz w:val="20"/>
              </w:rPr>
              <w:t>8,0</w:t>
            </w:r>
          </w:p>
        </w:tc>
      </w:tr>
      <w:tr w:rsidR="00A16533" w:rsidRPr="001074D5" w14:paraId="3D70CB2B" w14:textId="77777777" w:rsidTr="00EB5D9A">
        <w:tc>
          <w:tcPr>
            <w:tcW w:w="4531" w:type="dxa"/>
          </w:tcPr>
          <w:p w14:paraId="31E8EE9F" w14:textId="77777777" w:rsidR="00A16533" w:rsidRPr="00CE007E" w:rsidRDefault="00A16533" w:rsidP="00A16533">
            <w:pPr>
              <w:spacing w:before="120"/>
              <w:rPr>
                <w:rFonts w:cstheme="minorHAnsi"/>
                <w:sz w:val="20"/>
              </w:rPr>
            </w:pPr>
            <w:r w:rsidRPr="00CE007E">
              <w:rPr>
                <w:rFonts w:cstheme="minorHAnsi"/>
                <w:sz w:val="20"/>
              </w:rPr>
              <w:t>Polne mavčne plošče</w:t>
            </w:r>
          </w:p>
        </w:tc>
        <w:tc>
          <w:tcPr>
            <w:tcW w:w="1382" w:type="dxa"/>
          </w:tcPr>
          <w:p w14:paraId="5017161D" w14:textId="77777777" w:rsidR="00A16533" w:rsidRPr="00CE007E" w:rsidRDefault="00A16533" w:rsidP="00A16533">
            <w:pPr>
              <w:spacing w:before="120"/>
              <w:jc w:val="center"/>
              <w:rPr>
                <w:rFonts w:cstheme="minorHAnsi"/>
                <w:sz w:val="20"/>
              </w:rPr>
            </w:pPr>
            <w:r w:rsidRPr="00CE007E">
              <w:rPr>
                <w:rFonts w:cstheme="minorHAnsi"/>
                <w:sz w:val="20"/>
              </w:rPr>
              <w:t>1.400</w:t>
            </w:r>
          </w:p>
          <w:p w14:paraId="20B833E6" w14:textId="77777777" w:rsidR="00A16533" w:rsidRPr="00CE007E" w:rsidRDefault="00A16533" w:rsidP="00A16533">
            <w:pPr>
              <w:spacing w:before="120"/>
              <w:jc w:val="center"/>
              <w:rPr>
                <w:rFonts w:cstheme="minorHAnsi"/>
                <w:sz w:val="20"/>
              </w:rPr>
            </w:pPr>
            <w:r w:rsidRPr="00CE007E">
              <w:rPr>
                <w:rFonts w:cstheme="minorHAnsi"/>
                <w:sz w:val="20"/>
              </w:rPr>
              <w:t>1.200</w:t>
            </w:r>
          </w:p>
          <w:p w14:paraId="55ABBE78"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38B6D91C" w14:textId="77777777" w:rsidR="00A16533" w:rsidRPr="00CE007E" w:rsidRDefault="00A16533" w:rsidP="00A16533">
            <w:pPr>
              <w:spacing w:before="120"/>
              <w:jc w:val="center"/>
              <w:rPr>
                <w:rFonts w:cstheme="minorHAnsi"/>
                <w:sz w:val="20"/>
              </w:rPr>
            </w:pPr>
            <w:r w:rsidRPr="00CE007E">
              <w:rPr>
                <w:rFonts w:cstheme="minorHAnsi"/>
                <w:sz w:val="20"/>
              </w:rPr>
              <w:t>840</w:t>
            </w:r>
          </w:p>
          <w:p w14:paraId="59B3E701" w14:textId="77777777" w:rsidR="00A16533" w:rsidRPr="00CE007E" w:rsidRDefault="00A16533" w:rsidP="00A16533">
            <w:pPr>
              <w:spacing w:before="120"/>
              <w:jc w:val="center"/>
              <w:rPr>
                <w:rFonts w:cstheme="minorHAnsi"/>
                <w:sz w:val="20"/>
              </w:rPr>
            </w:pPr>
            <w:r w:rsidRPr="00CE007E">
              <w:rPr>
                <w:rFonts w:cstheme="minorHAnsi"/>
                <w:sz w:val="20"/>
              </w:rPr>
              <w:t>840</w:t>
            </w:r>
          </w:p>
          <w:p w14:paraId="65B1F76A"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776D867B" w14:textId="77777777" w:rsidR="00A16533" w:rsidRPr="00CE007E" w:rsidRDefault="00A16533" w:rsidP="00A16533">
            <w:pPr>
              <w:spacing w:before="120"/>
              <w:jc w:val="center"/>
              <w:rPr>
                <w:rFonts w:cstheme="minorHAnsi"/>
                <w:sz w:val="20"/>
              </w:rPr>
            </w:pPr>
            <w:r w:rsidRPr="00CE007E">
              <w:rPr>
                <w:rFonts w:cstheme="minorHAnsi"/>
                <w:sz w:val="20"/>
              </w:rPr>
              <w:t>0,70</w:t>
            </w:r>
          </w:p>
          <w:p w14:paraId="3FCD08E1" w14:textId="77777777" w:rsidR="00A16533" w:rsidRPr="00CE007E" w:rsidRDefault="00A16533" w:rsidP="00A16533">
            <w:pPr>
              <w:spacing w:before="120"/>
              <w:jc w:val="center"/>
              <w:rPr>
                <w:rFonts w:cstheme="minorHAnsi"/>
                <w:sz w:val="20"/>
              </w:rPr>
            </w:pPr>
            <w:r w:rsidRPr="00CE007E">
              <w:rPr>
                <w:rFonts w:cstheme="minorHAnsi"/>
                <w:sz w:val="20"/>
              </w:rPr>
              <w:t>0,58</w:t>
            </w:r>
          </w:p>
          <w:p w14:paraId="37DA84AB" w14:textId="77777777" w:rsidR="00A16533" w:rsidRPr="00CE007E" w:rsidRDefault="00A16533" w:rsidP="00A16533">
            <w:pPr>
              <w:spacing w:before="120"/>
              <w:jc w:val="center"/>
              <w:rPr>
                <w:rFonts w:cstheme="minorHAnsi"/>
                <w:sz w:val="20"/>
              </w:rPr>
            </w:pPr>
            <w:r w:rsidRPr="00CE007E">
              <w:rPr>
                <w:rFonts w:cstheme="minorHAnsi"/>
                <w:sz w:val="20"/>
              </w:rPr>
              <w:t>0,47</w:t>
            </w:r>
          </w:p>
        </w:tc>
        <w:tc>
          <w:tcPr>
            <w:tcW w:w="1383" w:type="dxa"/>
          </w:tcPr>
          <w:p w14:paraId="5520614C" w14:textId="77777777" w:rsidR="00A16533" w:rsidRPr="00CE007E" w:rsidRDefault="00A16533" w:rsidP="00A16533">
            <w:pPr>
              <w:spacing w:before="120"/>
              <w:jc w:val="center"/>
              <w:rPr>
                <w:rFonts w:cstheme="minorHAnsi"/>
                <w:sz w:val="20"/>
              </w:rPr>
            </w:pPr>
            <w:r w:rsidRPr="00CE007E">
              <w:rPr>
                <w:rFonts w:cstheme="minorHAnsi"/>
                <w:sz w:val="20"/>
              </w:rPr>
              <w:t>12,0</w:t>
            </w:r>
          </w:p>
          <w:p w14:paraId="56417DE5" w14:textId="77777777" w:rsidR="00A16533" w:rsidRPr="00CE007E" w:rsidRDefault="00A16533" w:rsidP="00A16533">
            <w:pPr>
              <w:spacing w:before="120"/>
              <w:jc w:val="center"/>
              <w:rPr>
                <w:rFonts w:cstheme="minorHAnsi"/>
                <w:sz w:val="20"/>
              </w:rPr>
            </w:pPr>
            <w:r w:rsidRPr="00CE007E">
              <w:rPr>
                <w:rFonts w:cstheme="minorHAnsi"/>
                <w:sz w:val="20"/>
              </w:rPr>
              <w:t>8,5</w:t>
            </w:r>
          </w:p>
          <w:p w14:paraId="29879980" w14:textId="77777777" w:rsidR="00A16533" w:rsidRPr="00CE007E" w:rsidRDefault="00A16533" w:rsidP="00A16533">
            <w:pPr>
              <w:spacing w:before="120"/>
              <w:jc w:val="center"/>
              <w:rPr>
                <w:rFonts w:cstheme="minorHAnsi"/>
                <w:sz w:val="20"/>
              </w:rPr>
            </w:pPr>
            <w:r w:rsidRPr="00CE007E">
              <w:rPr>
                <w:rFonts w:cstheme="minorHAnsi"/>
                <w:sz w:val="20"/>
              </w:rPr>
              <w:t>6,0</w:t>
            </w:r>
          </w:p>
        </w:tc>
      </w:tr>
      <w:tr w:rsidR="00A16533" w:rsidRPr="001074D5" w14:paraId="01522A79" w14:textId="77777777" w:rsidTr="00EB5D9A">
        <w:tc>
          <w:tcPr>
            <w:tcW w:w="4531" w:type="dxa"/>
          </w:tcPr>
          <w:p w14:paraId="2B2EF495" w14:textId="77777777" w:rsidR="00A16533" w:rsidRPr="00CE007E" w:rsidRDefault="00A16533" w:rsidP="00A16533">
            <w:pPr>
              <w:spacing w:before="120"/>
              <w:rPr>
                <w:rFonts w:cstheme="minorHAnsi"/>
                <w:sz w:val="20"/>
              </w:rPr>
            </w:pPr>
            <w:r w:rsidRPr="00CE007E">
              <w:rPr>
                <w:rFonts w:cstheme="minorHAnsi"/>
                <w:sz w:val="20"/>
              </w:rPr>
              <w:t>Mavčne plošče s polnili, odprtinami ali porozne</w:t>
            </w:r>
          </w:p>
        </w:tc>
        <w:tc>
          <w:tcPr>
            <w:tcW w:w="1382" w:type="dxa"/>
          </w:tcPr>
          <w:p w14:paraId="4369C84D" w14:textId="77777777" w:rsidR="00A16533" w:rsidRPr="00CE007E" w:rsidRDefault="00A16533" w:rsidP="00A16533">
            <w:pPr>
              <w:spacing w:before="120"/>
              <w:jc w:val="center"/>
              <w:rPr>
                <w:rFonts w:cstheme="minorHAnsi"/>
                <w:sz w:val="20"/>
              </w:rPr>
            </w:pPr>
            <w:r w:rsidRPr="00CE007E">
              <w:rPr>
                <w:rFonts w:cstheme="minorHAnsi"/>
                <w:sz w:val="20"/>
              </w:rPr>
              <w:t>800</w:t>
            </w:r>
          </w:p>
          <w:p w14:paraId="4C361973" w14:textId="77777777" w:rsidR="00A16533" w:rsidRPr="00CE007E" w:rsidRDefault="00A16533" w:rsidP="00A16533">
            <w:pPr>
              <w:spacing w:before="120"/>
              <w:jc w:val="center"/>
              <w:rPr>
                <w:rFonts w:cstheme="minorHAnsi"/>
                <w:sz w:val="20"/>
              </w:rPr>
            </w:pPr>
            <w:r w:rsidRPr="00CE007E">
              <w:rPr>
                <w:rFonts w:cstheme="minorHAnsi"/>
                <w:sz w:val="20"/>
              </w:rPr>
              <w:t>600</w:t>
            </w:r>
          </w:p>
        </w:tc>
        <w:tc>
          <w:tcPr>
            <w:tcW w:w="1382" w:type="dxa"/>
          </w:tcPr>
          <w:p w14:paraId="527B24B2" w14:textId="77777777" w:rsidR="00A16533" w:rsidRPr="00CE007E" w:rsidRDefault="00A16533" w:rsidP="00A16533">
            <w:pPr>
              <w:spacing w:before="120"/>
              <w:jc w:val="center"/>
              <w:rPr>
                <w:rFonts w:cstheme="minorHAnsi"/>
                <w:sz w:val="20"/>
              </w:rPr>
            </w:pPr>
            <w:r w:rsidRPr="00CE007E">
              <w:rPr>
                <w:rFonts w:cstheme="minorHAnsi"/>
                <w:sz w:val="20"/>
              </w:rPr>
              <w:t>840</w:t>
            </w:r>
          </w:p>
          <w:p w14:paraId="593BAB49"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6126FB90" w14:textId="77777777" w:rsidR="00A16533" w:rsidRPr="00CE007E" w:rsidRDefault="00A16533" w:rsidP="00A16533">
            <w:pPr>
              <w:spacing w:before="120"/>
              <w:jc w:val="center"/>
              <w:rPr>
                <w:rFonts w:cstheme="minorHAnsi"/>
                <w:sz w:val="20"/>
              </w:rPr>
            </w:pPr>
            <w:r w:rsidRPr="00CE007E">
              <w:rPr>
                <w:rFonts w:cstheme="minorHAnsi"/>
                <w:sz w:val="20"/>
              </w:rPr>
              <w:t>0,35</w:t>
            </w:r>
          </w:p>
          <w:p w14:paraId="2F8DC0AB" w14:textId="77777777" w:rsidR="00A16533" w:rsidRPr="00CE007E" w:rsidRDefault="00A16533" w:rsidP="00A16533">
            <w:pPr>
              <w:spacing w:before="120"/>
              <w:jc w:val="center"/>
              <w:rPr>
                <w:rFonts w:cstheme="minorHAnsi"/>
                <w:sz w:val="20"/>
              </w:rPr>
            </w:pPr>
            <w:r w:rsidRPr="00CE007E">
              <w:rPr>
                <w:rFonts w:cstheme="minorHAnsi"/>
                <w:sz w:val="20"/>
              </w:rPr>
              <w:t>0,29</w:t>
            </w:r>
          </w:p>
        </w:tc>
        <w:tc>
          <w:tcPr>
            <w:tcW w:w="1383" w:type="dxa"/>
          </w:tcPr>
          <w:p w14:paraId="6C253589" w14:textId="77777777" w:rsidR="00A16533" w:rsidRPr="00CE007E" w:rsidRDefault="00A16533" w:rsidP="00A16533">
            <w:pPr>
              <w:spacing w:before="120"/>
              <w:jc w:val="center"/>
              <w:rPr>
                <w:rFonts w:cstheme="minorHAnsi"/>
                <w:sz w:val="20"/>
              </w:rPr>
            </w:pPr>
            <w:r w:rsidRPr="00CE007E">
              <w:rPr>
                <w:rFonts w:cstheme="minorHAnsi"/>
                <w:sz w:val="20"/>
              </w:rPr>
              <w:t>4,0</w:t>
            </w:r>
          </w:p>
          <w:p w14:paraId="6A83CBAB" w14:textId="77777777" w:rsidR="00A16533" w:rsidRPr="00CE007E" w:rsidRDefault="00A16533" w:rsidP="00A16533">
            <w:pPr>
              <w:spacing w:before="120"/>
              <w:jc w:val="center"/>
              <w:rPr>
                <w:rFonts w:cstheme="minorHAnsi"/>
                <w:sz w:val="20"/>
              </w:rPr>
            </w:pPr>
            <w:r w:rsidRPr="00CE007E">
              <w:rPr>
                <w:rFonts w:cstheme="minorHAnsi"/>
                <w:sz w:val="20"/>
              </w:rPr>
              <w:t>3,0</w:t>
            </w:r>
          </w:p>
        </w:tc>
      </w:tr>
      <w:tr w:rsidR="00A16533" w:rsidRPr="001074D5" w14:paraId="37C1F308" w14:textId="77777777" w:rsidTr="00EB5D9A">
        <w:tc>
          <w:tcPr>
            <w:tcW w:w="4531" w:type="dxa"/>
          </w:tcPr>
          <w:p w14:paraId="48341F86" w14:textId="77777777" w:rsidR="00A16533" w:rsidRPr="00CE007E" w:rsidRDefault="00A16533" w:rsidP="00A16533">
            <w:pPr>
              <w:spacing w:before="120"/>
              <w:rPr>
                <w:rFonts w:cstheme="minorHAnsi"/>
                <w:sz w:val="20"/>
              </w:rPr>
            </w:pPr>
            <w:r w:rsidRPr="00CE007E">
              <w:rPr>
                <w:rFonts w:cstheme="minorHAnsi"/>
                <w:sz w:val="20"/>
              </w:rPr>
              <w:t>Klinker ploščice</w:t>
            </w:r>
          </w:p>
        </w:tc>
        <w:tc>
          <w:tcPr>
            <w:tcW w:w="1382" w:type="dxa"/>
          </w:tcPr>
          <w:p w14:paraId="12AA4108" w14:textId="77777777" w:rsidR="00A16533" w:rsidRPr="00CE007E" w:rsidRDefault="00A16533" w:rsidP="00A16533">
            <w:pPr>
              <w:spacing w:before="120"/>
              <w:jc w:val="center"/>
              <w:rPr>
                <w:rFonts w:cstheme="minorHAnsi"/>
                <w:sz w:val="20"/>
              </w:rPr>
            </w:pPr>
            <w:r w:rsidRPr="00CE007E">
              <w:rPr>
                <w:rFonts w:cstheme="minorHAnsi"/>
                <w:sz w:val="20"/>
              </w:rPr>
              <w:t>1.900</w:t>
            </w:r>
          </w:p>
        </w:tc>
        <w:tc>
          <w:tcPr>
            <w:tcW w:w="1382" w:type="dxa"/>
          </w:tcPr>
          <w:p w14:paraId="288D9DAF"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5BE70AE1" w14:textId="77777777" w:rsidR="00A16533" w:rsidRPr="00CE007E" w:rsidRDefault="00A16533" w:rsidP="00A16533">
            <w:pPr>
              <w:spacing w:before="120"/>
              <w:jc w:val="center"/>
              <w:rPr>
                <w:rFonts w:cstheme="minorHAnsi"/>
                <w:sz w:val="20"/>
              </w:rPr>
            </w:pPr>
            <w:r w:rsidRPr="00CE007E">
              <w:rPr>
                <w:rFonts w:cstheme="minorHAnsi"/>
                <w:sz w:val="20"/>
              </w:rPr>
              <w:t>1,05</w:t>
            </w:r>
          </w:p>
        </w:tc>
        <w:tc>
          <w:tcPr>
            <w:tcW w:w="1383" w:type="dxa"/>
          </w:tcPr>
          <w:p w14:paraId="49993E71" w14:textId="77777777" w:rsidR="00A16533" w:rsidRPr="00CE007E" w:rsidRDefault="00A16533" w:rsidP="00A16533">
            <w:pPr>
              <w:spacing w:before="120"/>
              <w:jc w:val="center"/>
              <w:rPr>
                <w:rFonts w:cstheme="minorHAnsi"/>
                <w:sz w:val="20"/>
              </w:rPr>
            </w:pPr>
            <w:r w:rsidRPr="00CE007E">
              <w:rPr>
                <w:rFonts w:cstheme="minorHAnsi"/>
                <w:sz w:val="20"/>
              </w:rPr>
              <w:t>100,0</w:t>
            </w:r>
          </w:p>
        </w:tc>
      </w:tr>
      <w:tr w:rsidR="00A16533" w:rsidRPr="001074D5" w14:paraId="2205489E" w14:textId="77777777" w:rsidTr="00EB5D9A">
        <w:tc>
          <w:tcPr>
            <w:tcW w:w="4531" w:type="dxa"/>
          </w:tcPr>
          <w:p w14:paraId="26954A75" w14:textId="77777777" w:rsidR="00A16533" w:rsidRPr="00CE007E" w:rsidRDefault="00A16533" w:rsidP="00A16533">
            <w:pPr>
              <w:spacing w:before="120"/>
              <w:rPr>
                <w:rFonts w:cstheme="minorHAnsi"/>
                <w:sz w:val="20"/>
              </w:rPr>
            </w:pPr>
            <w:r w:rsidRPr="00CE007E">
              <w:rPr>
                <w:rFonts w:cstheme="minorHAnsi"/>
                <w:sz w:val="20"/>
              </w:rPr>
              <w:t>Ploščice iz opeke</w:t>
            </w:r>
          </w:p>
        </w:tc>
        <w:tc>
          <w:tcPr>
            <w:tcW w:w="1382" w:type="dxa"/>
          </w:tcPr>
          <w:p w14:paraId="48562818" w14:textId="77777777" w:rsidR="00A16533" w:rsidRPr="00CE007E" w:rsidRDefault="00A16533" w:rsidP="00A16533">
            <w:pPr>
              <w:spacing w:before="120"/>
              <w:jc w:val="center"/>
              <w:rPr>
                <w:rFonts w:cstheme="minorHAnsi"/>
                <w:sz w:val="20"/>
              </w:rPr>
            </w:pPr>
            <w:r w:rsidRPr="00CE007E">
              <w:rPr>
                <w:rFonts w:cstheme="minorHAnsi"/>
                <w:sz w:val="20"/>
              </w:rPr>
              <w:t>1.800</w:t>
            </w:r>
          </w:p>
        </w:tc>
        <w:tc>
          <w:tcPr>
            <w:tcW w:w="1382" w:type="dxa"/>
          </w:tcPr>
          <w:p w14:paraId="2C4D0666"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21FB3D31" w14:textId="77777777" w:rsidR="00A16533" w:rsidRPr="00CE007E" w:rsidRDefault="00A16533" w:rsidP="00A16533">
            <w:pPr>
              <w:spacing w:before="120"/>
              <w:jc w:val="center"/>
              <w:rPr>
                <w:rFonts w:cstheme="minorHAnsi"/>
                <w:sz w:val="20"/>
              </w:rPr>
            </w:pPr>
            <w:r w:rsidRPr="00CE007E">
              <w:rPr>
                <w:rFonts w:cstheme="minorHAnsi"/>
                <w:sz w:val="20"/>
              </w:rPr>
              <w:t>0,79</w:t>
            </w:r>
          </w:p>
        </w:tc>
        <w:tc>
          <w:tcPr>
            <w:tcW w:w="1383" w:type="dxa"/>
          </w:tcPr>
          <w:p w14:paraId="3E6734E0" w14:textId="77777777" w:rsidR="00A16533" w:rsidRPr="00CE007E" w:rsidRDefault="00A16533" w:rsidP="00A16533">
            <w:pPr>
              <w:spacing w:before="120"/>
              <w:jc w:val="center"/>
              <w:rPr>
                <w:rFonts w:cstheme="minorHAnsi"/>
                <w:sz w:val="20"/>
              </w:rPr>
            </w:pPr>
            <w:r w:rsidRPr="00CE007E">
              <w:rPr>
                <w:rFonts w:cstheme="minorHAnsi"/>
                <w:sz w:val="20"/>
              </w:rPr>
              <w:t>20,0</w:t>
            </w:r>
          </w:p>
        </w:tc>
      </w:tr>
      <w:tr w:rsidR="00A16533" w:rsidRPr="001074D5" w14:paraId="7E5DEFEA" w14:textId="77777777" w:rsidTr="00EB5D9A">
        <w:tc>
          <w:tcPr>
            <w:tcW w:w="4531" w:type="dxa"/>
          </w:tcPr>
          <w:p w14:paraId="3FBF95FD" w14:textId="77777777" w:rsidR="00A16533" w:rsidRPr="00CE007E" w:rsidRDefault="00A16533" w:rsidP="00A16533">
            <w:pPr>
              <w:spacing w:before="120"/>
              <w:rPr>
                <w:rFonts w:cstheme="minorHAnsi"/>
                <w:sz w:val="20"/>
              </w:rPr>
            </w:pPr>
            <w:r w:rsidRPr="00CE007E">
              <w:rPr>
                <w:rFonts w:cstheme="minorHAnsi"/>
                <w:sz w:val="20"/>
              </w:rPr>
              <w:t>Fasadne plošče, glazirane</w:t>
            </w:r>
          </w:p>
        </w:tc>
        <w:tc>
          <w:tcPr>
            <w:tcW w:w="1382" w:type="dxa"/>
          </w:tcPr>
          <w:p w14:paraId="33E9D46A" w14:textId="77777777" w:rsidR="00A16533" w:rsidRPr="00CE007E" w:rsidRDefault="00A16533" w:rsidP="00A16533">
            <w:pPr>
              <w:spacing w:before="120"/>
              <w:jc w:val="center"/>
              <w:rPr>
                <w:rFonts w:cstheme="minorHAnsi"/>
                <w:sz w:val="20"/>
              </w:rPr>
            </w:pPr>
            <w:r w:rsidRPr="00CE007E">
              <w:rPr>
                <w:rFonts w:cstheme="minorHAnsi"/>
                <w:sz w:val="20"/>
              </w:rPr>
              <w:t>1.800</w:t>
            </w:r>
          </w:p>
        </w:tc>
        <w:tc>
          <w:tcPr>
            <w:tcW w:w="1382" w:type="dxa"/>
          </w:tcPr>
          <w:p w14:paraId="2C86C79E"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49A4BB76" w14:textId="77777777" w:rsidR="00A16533" w:rsidRPr="00CE007E" w:rsidRDefault="00A16533" w:rsidP="00A16533">
            <w:pPr>
              <w:spacing w:before="120"/>
              <w:jc w:val="center"/>
              <w:rPr>
                <w:rFonts w:cstheme="minorHAnsi"/>
                <w:sz w:val="20"/>
              </w:rPr>
            </w:pPr>
            <w:r w:rsidRPr="00CE007E">
              <w:rPr>
                <w:rFonts w:cstheme="minorHAnsi"/>
                <w:sz w:val="20"/>
              </w:rPr>
              <w:t>0,92</w:t>
            </w:r>
          </w:p>
        </w:tc>
        <w:tc>
          <w:tcPr>
            <w:tcW w:w="1383" w:type="dxa"/>
          </w:tcPr>
          <w:p w14:paraId="4FB86725" w14:textId="77777777" w:rsidR="00A16533" w:rsidRPr="00CE007E" w:rsidRDefault="00A16533" w:rsidP="00A16533">
            <w:pPr>
              <w:spacing w:before="120"/>
              <w:jc w:val="center"/>
              <w:rPr>
                <w:rFonts w:cstheme="minorHAnsi"/>
                <w:sz w:val="20"/>
              </w:rPr>
            </w:pPr>
            <w:r w:rsidRPr="00CE007E">
              <w:rPr>
                <w:rFonts w:cstheme="minorHAnsi"/>
                <w:sz w:val="20"/>
              </w:rPr>
              <w:t>300,0</w:t>
            </w:r>
          </w:p>
        </w:tc>
      </w:tr>
      <w:tr w:rsidR="00A16533" w:rsidRPr="001074D5" w14:paraId="2DFAA9D6" w14:textId="77777777" w:rsidTr="00EB5D9A">
        <w:tc>
          <w:tcPr>
            <w:tcW w:w="4531" w:type="dxa"/>
          </w:tcPr>
          <w:p w14:paraId="74C9F13F" w14:textId="77777777" w:rsidR="00A16533" w:rsidRPr="00CE007E" w:rsidRDefault="00A16533" w:rsidP="00A16533">
            <w:pPr>
              <w:spacing w:before="120"/>
              <w:rPr>
                <w:rFonts w:cstheme="minorHAnsi"/>
                <w:sz w:val="20"/>
              </w:rPr>
            </w:pPr>
            <w:r w:rsidRPr="00CE007E">
              <w:rPr>
                <w:rFonts w:cstheme="minorHAnsi"/>
                <w:sz w:val="20"/>
              </w:rPr>
              <w:t>Keramične ploščice</w:t>
            </w:r>
          </w:p>
          <w:p w14:paraId="0238E6DE" w14:textId="77777777" w:rsidR="00A16533" w:rsidRPr="00CE007E" w:rsidRDefault="00A16533" w:rsidP="00A16533">
            <w:pPr>
              <w:spacing w:before="120"/>
              <w:rPr>
                <w:rFonts w:cstheme="minorHAnsi"/>
                <w:sz w:val="20"/>
              </w:rPr>
            </w:pPr>
            <w:r w:rsidRPr="00CE007E">
              <w:rPr>
                <w:rFonts w:cstheme="minorHAnsi"/>
                <w:sz w:val="20"/>
              </w:rPr>
              <w:t xml:space="preserve">   stenske, glazirane</w:t>
            </w:r>
          </w:p>
          <w:p w14:paraId="5BFD7231" w14:textId="77777777" w:rsidR="00A16533" w:rsidRPr="00CE007E" w:rsidRDefault="00A16533" w:rsidP="00A16533">
            <w:pPr>
              <w:spacing w:before="120"/>
              <w:rPr>
                <w:rFonts w:cstheme="minorHAnsi"/>
                <w:sz w:val="20"/>
              </w:rPr>
            </w:pPr>
            <w:r w:rsidRPr="00CE007E">
              <w:rPr>
                <w:rFonts w:cstheme="minorHAnsi"/>
                <w:sz w:val="20"/>
              </w:rPr>
              <w:t xml:space="preserve">   talne, neglazirane</w:t>
            </w:r>
          </w:p>
        </w:tc>
        <w:tc>
          <w:tcPr>
            <w:tcW w:w="1382" w:type="dxa"/>
          </w:tcPr>
          <w:p w14:paraId="2512ADB4" w14:textId="77777777" w:rsidR="00A16533" w:rsidRPr="00CE007E" w:rsidRDefault="00A16533" w:rsidP="00A16533">
            <w:pPr>
              <w:spacing w:before="120"/>
              <w:jc w:val="center"/>
              <w:rPr>
                <w:rFonts w:cstheme="minorHAnsi"/>
                <w:sz w:val="20"/>
              </w:rPr>
            </w:pPr>
          </w:p>
          <w:p w14:paraId="589E8C16" w14:textId="77777777" w:rsidR="00A16533" w:rsidRPr="00CE007E" w:rsidRDefault="00A16533" w:rsidP="00A16533">
            <w:pPr>
              <w:spacing w:before="120"/>
              <w:jc w:val="center"/>
              <w:rPr>
                <w:rFonts w:cstheme="minorHAnsi"/>
                <w:sz w:val="20"/>
              </w:rPr>
            </w:pPr>
            <w:r w:rsidRPr="00CE007E">
              <w:rPr>
                <w:rFonts w:cstheme="minorHAnsi"/>
                <w:sz w:val="20"/>
              </w:rPr>
              <w:t>1.700</w:t>
            </w:r>
          </w:p>
          <w:p w14:paraId="5570FC96" w14:textId="77777777" w:rsidR="00A16533" w:rsidRPr="00CE007E" w:rsidRDefault="00A16533" w:rsidP="00A16533">
            <w:pPr>
              <w:spacing w:before="120"/>
              <w:jc w:val="center"/>
              <w:rPr>
                <w:rFonts w:cstheme="minorHAnsi"/>
                <w:sz w:val="20"/>
              </w:rPr>
            </w:pPr>
            <w:r w:rsidRPr="00CE007E">
              <w:rPr>
                <w:rFonts w:cstheme="minorHAnsi"/>
                <w:sz w:val="20"/>
              </w:rPr>
              <w:t>2.300</w:t>
            </w:r>
          </w:p>
        </w:tc>
        <w:tc>
          <w:tcPr>
            <w:tcW w:w="1382" w:type="dxa"/>
          </w:tcPr>
          <w:p w14:paraId="6A96E31A" w14:textId="77777777" w:rsidR="00A16533" w:rsidRPr="00CE007E" w:rsidRDefault="00A16533" w:rsidP="00A16533">
            <w:pPr>
              <w:spacing w:before="120"/>
              <w:jc w:val="center"/>
              <w:rPr>
                <w:rFonts w:cstheme="minorHAnsi"/>
                <w:sz w:val="20"/>
              </w:rPr>
            </w:pPr>
          </w:p>
          <w:p w14:paraId="399349C4" w14:textId="77777777" w:rsidR="00A16533" w:rsidRPr="00CE007E" w:rsidRDefault="00A16533" w:rsidP="00A16533">
            <w:pPr>
              <w:spacing w:before="120"/>
              <w:jc w:val="center"/>
              <w:rPr>
                <w:rFonts w:cstheme="minorHAnsi"/>
                <w:sz w:val="20"/>
              </w:rPr>
            </w:pPr>
            <w:r w:rsidRPr="00CE007E">
              <w:rPr>
                <w:rFonts w:cstheme="minorHAnsi"/>
                <w:sz w:val="20"/>
              </w:rPr>
              <w:t>920</w:t>
            </w:r>
          </w:p>
          <w:p w14:paraId="6281BE91"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26789CC4" w14:textId="77777777" w:rsidR="00A16533" w:rsidRPr="00CE007E" w:rsidRDefault="00A16533" w:rsidP="00A16533">
            <w:pPr>
              <w:spacing w:before="120"/>
              <w:jc w:val="center"/>
              <w:rPr>
                <w:rFonts w:cstheme="minorHAnsi"/>
                <w:sz w:val="20"/>
              </w:rPr>
            </w:pPr>
          </w:p>
          <w:p w14:paraId="7C22C7BE" w14:textId="77777777" w:rsidR="00A16533" w:rsidRPr="00CE007E" w:rsidRDefault="00A16533" w:rsidP="00A16533">
            <w:pPr>
              <w:spacing w:before="120"/>
              <w:jc w:val="center"/>
              <w:rPr>
                <w:rFonts w:cstheme="minorHAnsi"/>
                <w:sz w:val="20"/>
              </w:rPr>
            </w:pPr>
            <w:r w:rsidRPr="00CE007E">
              <w:rPr>
                <w:rFonts w:cstheme="minorHAnsi"/>
                <w:sz w:val="20"/>
              </w:rPr>
              <w:t>0,87</w:t>
            </w:r>
          </w:p>
          <w:p w14:paraId="5D55BB3C" w14:textId="77777777" w:rsidR="00A16533" w:rsidRPr="00CE007E" w:rsidRDefault="00A16533" w:rsidP="00A16533">
            <w:pPr>
              <w:spacing w:before="120"/>
              <w:jc w:val="center"/>
              <w:rPr>
                <w:rFonts w:cstheme="minorHAnsi"/>
                <w:sz w:val="20"/>
              </w:rPr>
            </w:pPr>
            <w:r w:rsidRPr="00CE007E">
              <w:rPr>
                <w:rFonts w:cstheme="minorHAnsi"/>
                <w:sz w:val="20"/>
              </w:rPr>
              <w:t>1,28</w:t>
            </w:r>
          </w:p>
        </w:tc>
        <w:tc>
          <w:tcPr>
            <w:tcW w:w="1383" w:type="dxa"/>
          </w:tcPr>
          <w:p w14:paraId="3CFCC656" w14:textId="77777777" w:rsidR="00A16533" w:rsidRPr="00CE007E" w:rsidRDefault="00A16533" w:rsidP="00A16533">
            <w:pPr>
              <w:spacing w:before="120"/>
              <w:jc w:val="center"/>
              <w:rPr>
                <w:rFonts w:cstheme="minorHAnsi"/>
                <w:sz w:val="20"/>
              </w:rPr>
            </w:pPr>
          </w:p>
          <w:p w14:paraId="4851AD67" w14:textId="77777777" w:rsidR="00A16533" w:rsidRPr="00CE007E" w:rsidRDefault="00A16533" w:rsidP="00A16533">
            <w:pPr>
              <w:spacing w:before="120"/>
              <w:jc w:val="center"/>
              <w:rPr>
                <w:rFonts w:cstheme="minorHAnsi"/>
                <w:sz w:val="20"/>
              </w:rPr>
            </w:pPr>
            <w:r w:rsidRPr="00CE007E">
              <w:rPr>
                <w:rFonts w:cstheme="minorHAnsi"/>
                <w:sz w:val="20"/>
              </w:rPr>
              <w:t>200,0</w:t>
            </w:r>
          </w:p>
          <w:p w14:paraId="0076324C" w14:textId="77777777" w:rsidR="00A16533" w:rsidRPr="00CE007E" w:rsidRDefault="00A16533" w:rsidP="00A16533">
            <w:pPr>
              <w:spacing w:before="120"/>
              <w:jc w:val="center"/>
              <w:rPr>
                <w:rFonts w:cstheme="minorHAnsi"/>
                <w:sz w:val="20"/>
              </w:rPr>
            </w:pPr>
            <w:r w:rsidRPr="00CE007E">
              <w:rPr>
                <w:rFonts w:cstheme="minorHAnsi"/>
                <w:sz w:val="20"/>
              </w:rPr>
              <w:t>200,0</w:t>
            </w:r>
          </w:p>
        </w:tc>
      </w:tr>
      <w:tr w:rsidR="00A16533" w:rsidRPr="001074D5" w14:paraId="41056699" w14:textId="77777777" w:rsidTr="00EB5D9A">
        <w:tc>
          <w:tcPr>
            <w:tcW w:w="4531" w:type="dxa"/>
          </w:tcPr>
          <w:p w14:paraId="04523B3B" w14:textId="77777777" w:rsidR="00A16533" w:rsidRPr="00CE007E" w:rsidRDefault="00A16533" w:rsidP="00A16533">
            <w:pPr>
              <w:spacing w:before="120"/>
              <w:rPr>
                <w:rFonts w:cstheme="minorHAnsi"/>
                <w:sz w:val="20"/>
              </w:rPr>
            </w:pPr>
            <w:r w:rsidRPr="00CE007E">
              <w:rPr>
                <w:rFonts w:cstheme="minorHAnsi"/>
                <w:sz w:val="20"/>
              </w:rPr>
              <w:t>Keramični mozaik</w:t>
            </w:r>
          </w:p>
          <w:p w14:paraId="61B6FAA8" w14:textId="77777777" w:rsidR="00A16533" w:rsidRPr="00CE007E" w:rsidRDefault="00A16533" w:rsidP="00A16533">
            <w:pPr>
              <w:spacing w:before="120"/>
              <w:rPr>
                <w:rFonts w:cstheme="minorHAnsi"/>
                <w:sz w:val="20"/>
              </w:rPr>
            </w:pPr>
            <w:r w:rsidRPr="00CE007E">
              <w:rPr>
                <w:rFonts w:cstheme="minorHAnsi"/>
                <w:sz w:val="20"/>
              </w:rPr>
              <w:t xml:space="preserve">   50 mm x 20 mm - 16 % rege</w:t>
            </w:r>
          </w:p>
          <w:p w14:paraId="43BAF006" w14:textId="77777777" w:rsidR="00A16533" w:rsidRPr="00CE007E" w:rsidRDefault="00A16533" w:rsidP="00A16533">
            <w:pPr>
              <w:spacing w:before="120"/>
              <w:rPr>
                <w:rFonts w:cstheme="minorHAnsi"/>
                <w:sz w:val="20"/>
              </w:rPr>
            </w:pPr>
            <w:r w:rsidRPr="00CE007E">
              <w:rPr>
                <w:rFonts w:cstheme="minorHAnsi"/>
                <w:sz w:val="20"/>
              </w:rPr>
              <w:t xml:space="preserve">   20 mm x 20 mm - 21 % rege</w:t>
            </w:r>
          </w:p>
          <w:p w14:paraId="7596ECB8" w14:textId="77777777" w:rsidR="00A16533" w:rsidRPr="00CE007E" w:rsidRDefault="00A16533" w:rsidP="00A16533">
            <w:pPr>
              <w:spacing w:before="120"/>
              <w:rPr>
                <w:rFonts w:cstheme="minorHAnsi"/>
                <w:sz w:val="20"/>
              </w:rPr>
            </w:pPr>
            <w:r w:rsidRPr="00CE007E">
              <w:rPr>
                <w:rFonts w:cstheme="minorHAnsi"/>
                <w:sz w:val="20"/>
              </w:rPr>
              <w:t xml:space="preserve">   12 mm x 12 mm - 26 % rege</w:t>
            </w:r>
          </w:p>
        </w:tc>
        <w:tc>
          <w:tcPr>
            <w:tcW w:w="1382" w:type="dxa"/>
          </w:tcPr>
          <w:p w14:paraId="3A04472E" w14:textId="77777777" w:rsidR="00A16533" w:rsidRPr="00CE007E" w:rsidRDefault="00A16533" w:rsidP="00A16533">
            <w:pPr>
              <w:spacing w:before="120"/>
              <w:jc w:val="center"/>
              <w:rPr>
                <w:rFonts w:cstheme="minorHAnsi"/>
                <w:sz w:val="20"/>
              </w:rPr>
            </w:pPr>
          </w:p>
          <w:p w14:paraId="512B7EC2" w14:textId="77777777" w:rsidR="00A16533" w:rsidRPr="00CE007E" w:rsidRDefault="00A16533" w:rsidP="00A16533">
            <w:pPr>
              <w:spacing w:before="120"/>
              <w:jc w:val="center"/>
              <w:rPr>
                <w:rFonts w:cstheme="minorHAnsi"/>
                <w:sz w:val="20"/>
              </w:rPr>
            </w:pPr>
            <w:r w:rsidRPr="00CE007E">
              <w:rPr>
                <w:rFonts w:cstheme="minorHAnsi"/>
                <w:sz w:val="20"/>
              </w:rPr>
              <w:t>1.900</w:t>
            </w:r>
          </w:p>
          <w:p w14:paraId="0CAACA85" w14:textId="77777777" w:rsidR="00A16533" w:rsidRPr="00CE007E" w:rsidRDefault="00A16533" w:rsidP="00A16533">
            <w:pPr>
              <w:spacing w:before="120"/>
              <w:jc w:val="center"/>
              <w:rPr>
                <w:rFonts w:cstheme="minorHAnsi"/>
                <w:sz w:val="20"/>
              </w:rPr>
            </w:pPr>
            <w:r w:rsidRPr="00CE007E">
              <w:rPr>
                <w:rFonts w:cstheme="minorHAnsi"/>
                <w:sz w:val="20"/>
              </w:rPr>
              <w:t>1.900</w:t>
            </w:r>
          </w:p>
          <w:p w14:paraId="0F281554" w14:textId="77777777" w:rsidR="00A16533" w:rsidRPr="00CE007E" w:rsidRDefault="00A16533" w:rsidP="00A16533">
            <w:pPr>
              <w:spacing w:before="120"/>
              <w:jc w:val="center"/>
              <w:rPr>
                <w:rFonts w:cstheme="minorHAnsi"/>
                <w:sz w:val="20"/>
              </w:rPr>
            </w:pPr>
            <w:r w:rsidRPr="00CE007E">
              <w:rPr>
                <w:rFonts w:cstheme="minorHAnsi"/>
                <w:sz w:val="20"/>
              </w:rPr>
              <w:t>1.900</w:t>
            </w:r>
          </w:p>
        </w:tc>
        <w:tc>
          <w:tcPr>
            <w:tcW w:w="1382" w:type="dxa"/>
          </w:tcPr>
          <w:p w14:paraId="0FC6F629" w14:textId="77777777" w:rsidR="00A16533" w:rsidRPr="00CE007E" w:rsidRDefault="00A16533" w:rsidP="00A16533">
            <w:pPr>
              <w:spacing w:before="120"/>
              <w:jc w:val="center"/>
              <w:rPr>
                <w:rFonts w:cstheme="minorHAnsi"/>
                <w:sz w:val="20"/>
              </w:rPr>
            </w:pPr>
          </w:p>
          <w:p w14:paraId="5EDE30AD" w14:textId="77777777" w:rsidR="00A16533" w:rsidRPr="00CE007E" w:rsidRDefault="00A16533" w:rsidP="00A16533">
            <w:pPr>
              <w:spacing w:before="120"/>
              <w:jc w:val="center"/>
              <w:rPr>
                <w:rFonts w:cstheme="minorHAnsi"/>
                <w:sz w:val="20"/>
              </w:rPr>
            </w:pPr>
            <w:r w:rsidRPr="00CE007E">
              <w:rPr>
                <w:rFonts w:cstheme="minorHAnsi"/>
                <w:sz w:val="20"/>
              </w:rPr>
              <w:t>880</w:t>
            </w:r>
          </w:p>
          <w:p w14:paraId="0CFE3604" w14:textId="77777777" w:rsidR="00A16533" w:rsidRPr="00CE007E" w:rsidRDefault="00A16533" w:rsidP="00A16533">
            <w:pPr>
              <w:spacing w:before="120"/>
              <w:jc w:val="center"/>
              <w:rPr>
                <w:rFonts w:cstheme="minorHAnsi"/>
                <w:sz w:val="20"/>
              </w:rPr>
            </w:pPr>
            <w:r w:rsidRPr="00CE007E">
              <w:rPr>
                <w:rFonts w:cstheme="minorHAnsi"/>
                <w:sz w:val="20"/>
              </w:rPr>
              <w:t>880</w:t>
            </w:r>
          </w:p>
          <w:p w14:paraId="0F6AF0C7" w14:textId="77777777" w:rsidR="00A16533" w:rsidRPr="00CE007E" w:rsidRDefault="00A16533" w:rsidP="00A16533">
            <w:pPr>
              <w:spacing w:before="120"/>
              <w:jc w:val="center"/>
              <w:rPr>
                <w:rFonts w:cstheme="minorHAnsi"/>
                <w:sz w:val="20"/>
              </w:rPr>
            </w:pPr>
            <w:r w:rsidRPr="00CE007E">
              <w:rPr>
                <w:rFonts w:cstheme="minorHAnsi"/>
                <w:sz w:val="20"/>
              </w:rPr>
              <w:t>880</w:t>
            </w:r>
          </w:p>
        </w:tc>
        <w:tc>
          <w:tcPr>
            <w:tcW w:w="1382" w:type="dxa"/>
          </w:tcPr>
          <w:p w14:paraId="14A3B40C" w14:textId="77777777" w:rsidR="00A16533" w:rsidRPr="00CE007E" w:rsidRDefault="00A16533" w:rsidP="00A16533">
            <w:pPr>
              <w:spacing w:before="120"/>
              <w:jc w:val="center"/>
              <w:rPr>
                <w:rFonts w:cstheme="minorHAnsi"/>
                <w:sz w:val="20"/>
              </w:rPr>
            </w:pPr>
          </w:p>
          <w:p w14:paraId="673EFB36" w14:textId="77777777" w:rsidR="00A16533" w:rsidRPr="00CE007E" w:rsidRDefault="00A16533" w:rsidP="00A16533">
            <w:pPr>
              <w:spacing w:before="120"/>
              <w:jc w:val="center"/>
              <w:rPr>
                <w:rFonts w:cstheme="minorHAnsi"/>
                <w:sz w:val="20"/>
              </w:rPr>
            </w:pPr>
            <w:r w:rsidRPr="00CE007E">
              <w:rPr>
                <w:rFonts w:cstheme="minorHAnsi"/>
                <w:sz w:val="20"/>
              </w:rPr>
              <w:t>0,99</w:t>
            </w:r>
          </w:p>
          <w:p w14:paraId="76383210" w14:textId="77777777" w:rsidR="00A16533" w:rsidRPr="00CE007E" w:rsidRDefault="00A16533" w:rsidP="00A16533">
            <w:pPr>
              <w:spacing w:before="120"/>
              <w:jc w:val="center"/>
              <w:rPr>
                <w:rFonts w:cstheme="minorHAnsi"/>
                <w:sz w:val="20"/>
              </w:rPr>
            </w:pPr>
            <w:r w:rsidRPr="00CE007E">
              <w:rPr>
                <w:rFonts w:cstheme="minorHAnsi"/>
                <w:sz w:val="20"/>
              </w:rPr>
              <w:t>0,99</w:t>
            </w:r>
          </w:p>
          <w:p w14:paraId="64E57BC8" w14:textId="77777777" w:rsidR="00A16533" w:rsidRPr="00CE007E" w:rsidRDefault="00A16533" w:rsidP="00A16533">
            <w:pPr>
              <w:spacing w:before="120"/>
              <w:jc w:val="center"/>
              <w:rPr>
                <w:rFonts w:cstheme="minorHAnsi"/>
                <w:sz w:val="20"/>
              </w:rPr>
            </w:pPr>
            <w:r w:rsidRPr="00CE007E">
              <w:rPr>
                <w:rFonts w:cstheme="minorHAnsi"/>
                <w:sz w:val="20"/>
              </w:rPr>
              <w:t>0,99</w:t>
            </w:r>
          </w:p>
        </w:tc>
        <w:tc>
          <w:tcPr>
            <w:tcW w:w="1383" w:type="dxa"/>
          </w:tcPr>
          <w:p w14:paraId="52CA9E1E" w14:textId="77777777" w:rsidR="00A16533" w:rsidRPr="00CE007E" w:rsidRDefault="00A16533" w:rsidP="00A16533">
            <w:pPr>
              <w:spacing w:before="120"/>
              <w:jc w:val="center"/>
              <w:rPr>
                <w:rFonts w:cstheme="minorHAnsi"/>
                <w:sz w:val="20"/>
              </w:rPr>
            </w:pPr>
          </w:p>
          <w:p w14:paraId="4220C568" w14:textId="77777777" w:rsidR="00A16533" w:rsidRPr="00CE007E" w:rsidRDefault="00A16533" w:rsidP="00A16533">
            <w:pPr>
              <w:spacing w:before="120"/>
              <w:jc w:val="center"/>
              <w:rPr>
                <w:rFonts w:cstheme="minorHAnsi"/>
                <w:sz w:val="20"/>
              </w:rPr>
            </w:pPr>
            <w:r w:rsidRPr="00CE007E">
              <w:rPr>
                <w:rFonts w:cstheme="minorHAnsi"/>
                <w:sz w:val="20"/>
              </w:rPr>
              <w:t>140,0</w:t>
            </w:r>
          </w:p>
          <w:p w14:paraId="7E41FED2" w14:textId="77777777" w:rsidR="00A16533" w:rsidRPr="00CE007E" w:rsidRDefault="00A16533" w:rsidP="00A16533">
            <w:pPr>
              <w:spacing w:before="120"/>
              <w:jc w:val="center"/>
              <w:rPr>
                <w:rFonts w:cstheme="minorHAnsi"/>
                <w:sz w:val="20"/>
              </w:rPr>
            </w:pPr>
            <w:r w:rsidRPr="00CE007E">
              <w:rPr>
                <w:rFonts w:cstheme="minorHAnsi"/>
                <w:sz w:val="20"/>
              </w:rPr>
              <w:t>100,0</w:t>
            </w:r>
          </w:p>
          <w:p w14:paraId="44D9A88A" w14:textId="77777777" w:rsidR="00A16533" w:rsidRPr="00CE007E" w:rsidRDefault="00A16533" w:rsidP="00A16533">
            <w:pPr>
              <w:spacing w:before="120"/>
              <w:jc w:val="center"/>
              <w:rPr>
                <w:rFonts w:cstheme="minorHAnsi"/>
                <w:sz w:val="20"/>
              </w:rPr>
            </w:pPr>
            <w:r w:rsidRPr="00CE007E">
              <w:rPr>
                <w:rFonts w:cstheme="minorHAnsi"/>
                <w:sz w:val="20"/>
              </w:rPr>
              <w:t>90,0</w:t>
            </w:r>
          </w:p>
        </w:tc>
      </w:tr>
      <w:tr w:rsidR="00A16533" w:rsidRPr="001074D5" w14:paraId="2D985C06" w14:textId="77777777" w:rsidTr="00EB5D9A">
        <w:tc>
          <w:tcPr>
            <w:tcW w:w="4531" w:type="dxa"/>
          </w:tcPr>
          <w:p w14:paraId="073DC697" w14:textId="77777777" w:rsidR="00A16533" w:rsidRPr="00CE007E" w:rsidRDefault="00A16533" w:rsidP="00A16533">
            <w:pPr>
              <w:spacing w:before="120"/>
              <w:rPr>
                <w:rFonts w:cstheme="minorHAnsi"/>
                <w:sz w:val="20"/>
              </w:rPr>
            </w:pPr>
            <w:r w:rsidRPr="00CE007E">
              <w:rPr>
                <w:rFonts w:cstheme="minorHAnsi"/>
                <w:sz w:val="20"/>
              </w:rPr>
              <w:t>Stekleni mozaik</w:t>
            </w:r>
          </w:p>
          <w:p w14:paraId="67F83B83" w14:textId="77777777" w:rsidR="00A16533" w:rsidRPr="00CE007E" w:rsidRDefault="00A16533" w:rsidP="00A16533">
            <w:pPr>
              <w:spacing w:before="120"/>
              <w:rPr>
                <w:rFonts w:cstheme="minorHAnsi"/>
                <w:sz w:val="20"/>
              </w:rPr>
            </w:pPr>
            <w:r w:rsidRPr="00CE007E">
              <w:rPr>
                <w:rFonts w:cstheme="minorHAnsi"/>
                <w:sz w:val="20"/>
              </w:rPr>
              <w:t>20 mm x 20 mm - 20 % votlin</w:t>
            </w:r>
          </w:p>
        </w:tc>
        <w:tc>
          <w:tcPr>
            <w:tcW w:w="1382" w:type="dxa"/>
          </w:tcPr>
          <w:p w14:paraId="390FF452" w14:textId="77777777" w:rsidR="00A16533" w:rsidRPr="00CE007E" w:rsidRDefault="00A16533" w:rsidP="00A16533">
            <w:pPr>
              <w:spacing w:before="120"/>
              <w:jc w:val="center"/>
              <w:rPr>
                <w:rFonts w:cstheme="minorHAnsi"/>
                <w:sz w:val="20"/>
              </w:rPr>
            </w:pPr>
          </w:p>
          <w:p w14:paraId="341CBE90" w14:textId="77777777" w:rsidR="00A16533" w:rsidRPr="00CE007E" w:rsidRDefault="00A16533" w:rsidP="00A16533">
            <w:pPr>
              <w:spacing w:before="120"/>
              <w:jc w:val="center"/>
              <w:rPr>
                <w:rFonts w:cstheme="minorHAnsi"/>
                <w:sz w:val="20"/>
              </w:rPr>
            </w:pPr>
            <w:r w:rsidRPr="00CE007E">
              <w:rPr>
                <w:rFonts w:cstheme="minorHAnsi"/>
                <w:sz w:val="20"/>
              </w:rPr>
              <w:t>2.300</w:t>
            </w:r>
          </w:p>
        </w:tc>
        <w:tc>
          <w:tcPr>
            <w:tcW w:w="1382" w:type="dxa"/>
          </w:tcPr>
          <w:p w14:paraId="4DC76CCF" w14:textId="77777777" w:rsidR="00A16533" w:rsidRPr="00CE007E" w:rsidRDefault="00A16533" w:rsidP="00A16533">
            <w:pPr>
              <w:spacing w:before="120"/>
              <w:jc w:val="center"/>
              <w:rPr>
                <w:rFonts w:cstheme="minorHAnsi"/>
                <w:sz w:val="20"/>
              </w:rPr>
            </w:pPr>
          </w:p>
          <w:p w14:paraId="76A61A83"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5D540135" w14:textId="77777777" w:rsidR="00A16533" w:rsidRPr="00CE007E" w:rsidRDefault="00A16533" w:rsidP="00A16533">
            <w:pPr>
              <w:spacing w:before="120"/>
              <w:jc w:val="center"/>
              <w:rPr>
                <w:rFonts w:cstheme="minorHAnsi"/>
                <w:sz w:val="20"/>
              </w:rPr>
            </w:pPr>
          </w:p>
          <w:p w14:paraId="7ABF4490" w14:textId="77777777" w:rsidR="00A16533" w:rsidRPr="00CE007E" w:rsidRDefault="00A16533" w:rsidP="00A16533">
            <w:pPr>
              <w:spacing w:before="120"/>
              <w:jc w:val="center"/>
              <w:rPr>
                <w:rFonts w:cstheme="minorHAnsi"/>
                <w:sz w:val="20"/>
              </w:rPr>
            </w:pPr>
            <w:r w:rsidRPr="00CE007E">
              <w:rPr>
                <w:rFonts w:cstheme="minorHAnsi"/>
                <w:sz w:val="20"/>
              </w:rPr>
              <w:t>0,70</w:t>
            </w:r>
          </w:p>
        </w:tc>
        <w:tc>
          <w:tcPr>
            <w:tcW w:w="1383" w:type="dxa"/>
          </w:tcPr>
          <w:p w14:paraId="16B64140" w14:textId="77777777" w:rsidR="00A16533" w:rsidRPr="00CE007E" w:rsidRDefault="00A16533" w:rsidP="00A16533">
            <w:pPr>
              <w:spacing w:before="120"/>
              <w:jc w:val="center"/>
              <w:rPr>
                <w:rFonts w:cstheme="minorHAnsi"/>
                <w:sz w:val="20"/>
              </w:rPr>
            </w:pPr>
          </w:p>
          <w:p w14:paraId="68F1EE51" w14:textId="77777777" w:rsidR="00A16533" w:rsidRPr="00CE007E" w:rsidRDefault="00A16533" w:rsidP="00A16533">
            <w:pPr>
              <w:spacing w:before="120"/>
              <w:jc w:val="center"/>
              <w:rPr>
                <w:rFonts w:cstheme="minorHAnsi"/>
                <w:sz w:val="20"/>
              </w:rPr>
            </w:pPr>
            <w:r w:rsidRPr="00CE007E">
              <w:rPr>
                <w:rFonts w:cstheme="minorHAnsi"/>
                <w:sz w:val="20"/>
              </w:rPr>
              <w:t>150,0</w:t>
            </w:r>
          </w:p>
        </w:tc>
      </w:tr>
      <w:tr w:rsidR="00A16533" w:rsidRPr="001074D5" w14:paraId="109326E0" w14:textId="77777777" w:rsidTr="00EB5D9A">
        <w:tc>
          <w:tcPr>
            <w:tcW w:w="4531" w:type="dxa"/>
          </w:tcPr>
          <w:p w14:paraId="490F13F7" w14:textId="77777777" w:rsidR="00A16533" w:rsidRPr="00CE007E" w:rsidRDefault="00A16533" w:rsidP="00A16533">
            <w:pPr>
              <w:spacing w:before="120"/>
              <w:rPr>
                <w:rFonts w:cstheme="minorHAnsi"/>
                <w:sz w:val="20"/>
              </w:rPr>
            </w:pPr>
            <w:r w:rsidRPr="00CE007E">
              <w:rPr>
                <w:rFonts w:cstheme="minorHAnsi"/>
                <w:sz w:val="20"/>
              </w:rPr>
              <w:t>Linolej</w:t>
            </w:r>
          </w:p>
        </w:tc>
        <w:tc>
          <w:tcPr>
            <w:tcW w:w="1382" w:type="dxa"/>
          </w:tcPr>
          <w:p w14:paraId="627DD700"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10AE06E6" w14:textId="77777777" w:rsidR="00A16533" w:rsidRPr="00CE007E" w:rsidRDefault="00A16533" w:rsidP="00A16533">
            <w:pPr>
              <w:spacing w:before="120"/>
              <w:jc w:val="center"/>
              <w:rPr>
                <w:rFonts w:cstheme="minorHAnsi"/>
                <w:sz w:val="20"/>
              </w:rPr>
            </w:pPr>
            <w:r w:rsidRPr="00CE007E">
              <w:rPr>
                <w:rFonts w:cstheme="minorHAnsi"/>
                <w:sz w:val="20"/>
              </w:rPr>
              <w:t>1.880</w:t>
            </w:r>
          </w:p>
        </w:tc>
        <w:tc>
          <w:tcPr>
            <w:tcW w:w="1382" w:type="dxa"/>
          </w:tcPr>
          <w:p w14:paraId="7F4B6E9B"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0BDF3456" w14:textId="77777777" w:rsidR="00A16533" w:rsidRPr="00CE007E" w:rsidRDefault="00A16533" w:rsidP="00A16533">
            <w:pPr>
              <w:spacing w:before="120"/>
              <w:jc w:val="center"/>
              <w:rPr>
                <w:rFonts w:cstheme="minorHAnsi"/>
                <w:sz w:val="20"/>
              </w:rPr>
            </w:pPr>
            <w:r w:rsidRPr="00CE007E">
              <w:rPr>
                <w:rFonts w:cstheme="minorHAnsi"/>
                <w:sz w:val="20"/>
              </w:rPr>
              <w:t>500,0</w:t>
            </w:r>
          </w:p>
        </w:tc>
      </w:tr>
      <w:tr w:rsidR="00A16533" w:rsidRPr="001074D5" w14:paraId="0035C95F" w14:textId="77777777" w:rsidTr="00EB5D9A">
        <w:tc>
          <w:tcPr>
            <w:tcW w:w="4531" w:type="dxa"/>
          </w:tcPr>
          <w:p w14:paraId="7847153F" w14:textId="77777777" w:rsidR="00A16533" w:rsidRPr="00CE007E" w:rsidRDefault="00A16533" w:rsidP="00A16533">
            <w:pPr>
              <w:spacing w:before="120"/>
              <w:rPr>
                <w:rFonts w:cstheme="minorHAnsi"/>
                <w:sz w:val="20"/>
              </w:rPr>
            </w:pPr>
            <w:r w:rsidRPr="00CE007E">
              <w:rPr>
                <w:rFonts w:cstheme="minorHAnsi"/>
                <w:sz w:val="20"/>
              </w:rPr>
              <w:t>Guma</w:t>
            </w:r>
          </w:p>
        </w:tc>
        <w:tc>
          <w:tcPr>
            <w:tcW w:w="1382" w:type="dxa"/>
          </w:tcPr>
          <w:p w14:paraId="5A0702BA"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5A0088B0" w14:textId="77777777" w:rsidR="00A16533" w:rsidRPr="00CE007E" w:rsidRDefault="00A16533" w:rsidP="00A16533">
            <w:pPr>
              <w:spacing w:before="120"/>
              <w:jc w:val="center"/>
              <w:rPr>
                <w:rFonts w:cstheme="minorHAnsi"/>
                <w:sz w:val="20"/>
              </w:rPr>
            </w:pPr>
            <w:r w:rsidRPr="00CE007E">
              <w:rPr>
                <w:rFonts w:cstheme="minorHAnsi"/>
                <w:sz w:val="20"/>
              </w:rPr>
              <w:t>1.470</w:t>
            </w:r>
          </w:p>
        </w:tc>
        <w:tc>
          <w:tcPr>
            <w:tcW w:w="1382" w:type="dxa"/>
          </w:tcPr>
          <w:p w14:paraId="6188B016" w14:textId="77777777" w:rsidR="00A16533" w:rsidRPr="00CE007E" w:rsidRDefault="00A16533" w:rsidP="00A16533">
            <w:pPr>
              <w:spacing w:before="120"/>
              <w:jc w:val="center"/>
              <w:rPr>
                <w:rFonts w:cstheme="minorHAnsi"/>
                <w:sz w:val="20"/>
              </w:rPr>
            </w:pPr>
            <w:r w:rsidRPr="00CE007E">
              <w:rPr>
                <w:rFonts w:cstheme="minorHAnsi"/>
                <w:sz w:val="20"/>
              </w:rPr>
              <w:t>0,16</w:t>
            </w:r>
          </w:p>
        </w:tc>
        <w:tc>
          <w:tcPr>
            <w:tcW w:w="1383" w:type="dxa"/>
          </w:tcPr>
          <w:p w14:paraId="53D82843" w14:textId="77777777" w:rsidR="00A16533" w:rsidRPr="00CE007E" w:rsidRDefault="00A16533" w:rsidP="00A16533">
            <w:pPr>
              <w:spacing w:before="120"/>
              <w:jc w:val="center"/>
              <w:rPr>
                <w:rFonts w:cstheme="minorHAnsi"/>
                <w:sz w:val="20"/>
              </w:rPr>
            </w:pPr>
            <w:r w:rsidRPr="00CE007E">
              <w:rPr>
                <w:rFonts w:cstheme="minorHAnsi"/>
                <w:sz w:val="20"/>
              </w:rPr>
              <w:t>10.000</w:t>
            </w:r>
          </w:p>
        </w:tc>
      </w:tr>
      <w:tr w:rsidR="00A16533" w:rsidRPr="001074D5" w14:paraId="740A25F7" w14:textId="77777777" w:rsidTr="00EB5D9A">
        <w:tc>
          <w:tcPr>
            <w:tcW w:w="4531" w:type="dxa"/>
          </w:tcPr>
          <w:p w14:paraId="2A7AE242" w14:textId="77777777" w:rsidR="00A16533" w:rsidRPr="00CE007E" w:rsidRDefault="00A16533" w:rsidP="00A16533">
            <w:pPr>
              <w:spacing w:before="120"/>
              <w:rPr>
                <w:rFonts w:cstheme="minorHAnsi"/>
                <w:sz w:val="20"/>
              </w:rPr>
            </w:pPr>
            <w:r w:rsidRPr="00CE007E">
              <w:rPr>
                <w:rFonts w:cstheme="minorHAnsi"/>
                <w:sz w:val="20"/>
              </w:rPr>
              <w:t>Vnaprej izdelani betonski elementi</w:t>
            </w:r>
          </w:p>
        </w:tc>
        <w:tc>
          <w:tcPr>
            <w:tcW w:w="1382" w:type="dxa"/>
          </w:tcPr>
          <w:p w14:paraId="4746BFEA" w14:textId="77777777" w:rsidR="00A16533" w:rsidRPr="00CE007E" w:rsidRDefault="00A16533" w:rsidP="00A16533">
            <w:pPr>
              <w:spacing w:before="120"/>
              <w:jc w:val="center"/>
              <w:rPr>
                <w:rFonts w:cstheme="minorHAnsi"/>
                <w:sz w:val="20"/>
              </w:rPr>
            </w:pPr>
            <w:r w:rsidRPr="00CE007E">
              <w:rPr>
                <w:rFonts w:cstheme="minorHAnsi"/>
                <w:sz w:val="20"/>
              </w:rPr>
              <w:t>2.500</w:t>
            </w:r>
          </w:p>
          <w:p w14:paraId="003D563E" w14:textId="77777777" w:rsidR="00A16533" w:rsidRPr="00CE007E" w:rsidRDefault="00A16533" w:rsidP="00A16533">
            <w:pPr>
              <w:spacing w:before="120"/>
              <w:jc w:val="center"/>
              <w:rPr>
                <w:rFonts w:cstheme="minorHAnsi"/>
                <w:sz w:val="20"/>
              </w:rPr>
            </w:pPr>
            <w:r w:rsidRPr="00CE007E">
              <w:rPr>
                <w:rFonts w:cstheme="minorHAnsi"/>
                <w:sz w:val="20"/>
              </w:rPr>
              <w:t>2.400</w:t>
            </w:r>
          </w:p>
        </w:tc>
        <w:tc>
          <w:tcPr>
            <w:tcW w:w="1382" w:type="dxa"/>
          </w:tcPr>
          <w:p w14:paraId="4C224105" w14:textId="77777777" w:rsidR="00A16533" w:rsidRPr="00CE007E" w:rsidRDefault="00A16533" w:rsidP="00A16533">
            <w:pPr>
              <w:spacing w:before="120"/>
              <w:jc w:val="center"/>
              <w:rPr>
                <w:rFonts w:cstheme="minorHAnsi"/>
                <w:sz w:val="20"/>
              </w:rPr>
            </w:pPr>
            <w:r w:rsidRPr="00CE007E">
              <w:rPr>
                <w:rFonts w:cstheme="minorHAnsi"/>
                <w:sz w:val="20"/>
              </w:rPr>
              <w:t>960</w:t>
            </w:r>
          </w:p>
          <w:p w14:paraId="59253502"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036F6DF0" w14:textId="77777777" w:rsidR="00A16533" w:rsidRPr="00CE007E" w:rsidRDefault="00A16533" w:rsidP="00A16533">
            <w:pPr>
              <w:spacing w:before="120"/>
              <w:jc w:val="center"/>
              <w:rPr>
                <w:rFonts w:cstheme="minorHAnsi"/>
                <w:sz w:val="20"/>
              </w:rPr>
            </w:pPr>
            <w:r w:rsidRPr="00CE007E">
              <w:rPr>
                <w:rFonts w:cstheme="minorHAnsi"/>
                <w:sz w:val="20"/>
              </w:rPr>
              <w:t>2,33</w:t>
            </w:r>
          </w:p>
          <w:p w14:paraId="64D94C5A" w14:textId="77777777" w:rsidR="00A16533" w:rsidRPr="00CE007E" w:rsidRDefault="00A16533" w:rsidP="00A16533">
            <w:pPr>
              <w:spacing w:before="120"/>
              <w:jc w:val="center"/>
              <w:rPr>
                <w:rFonts w:cstheme="minorHAnsi"/>
                <w:sz w:val="20"/>
              </w:rPr>
            </w:pPr>
            <w:r w:rsidRPr="00CE007E">
              <w:rPr>
                <w:rFonts w:cstheme="minorHAnsi"/>
                <w:sz w:val="20"/>
              </w:rPr>
              <w:t>2,04</w:t>
            </w:r>
          </w:p>
        </w:tc>
        <w:tc>
          <w:tcPr>
            <w:tcW w:w="1383" w:type="dxa"/>
          </w:tcPr>
          <w:p w14:paraId="7F53136D" w14:textId="77777777" w:rsidR="00A16533" w:rsidRPr="00CE007E" w:rsidRDefault="00A16533" w:rsidP="00A16533">
            <w:pPr>
              <w:spacing w:before="120"/>
              <w:jc w:val="center"/>
              <w:rPr>
                <w:rFonts w:cstheme="minorHAnsi"/>
                <w:sz w:val="20"/>
              </w:rPr>
            </w:pPr>
            <w:r w:rsidRPr="00CE007E">
              <w:rPr>
                <w:rFonts w:cstheme="minorHAnsi"/>
                <w:sz w:val="20"/>
              </w:rPr>
              <w:t>90,0</w:t>
            </w:r>
          </w:p>
          <w:p w14:paraId="311D2AAB" w14:textId="77777777" w:rsidR="00A16533" w:rsidRPr="00CE007E" w:rsidRDefault="00A16533" w:rsidP="00A16533">
            <w:pPr>
              <w:spacing w:before="120"/>
              <w:jc w:val="center"/>
              <w:rPr>
                <w:rFonts w:cstheme="minorHAnsi"/>
                <w:sz w:val="20"/>
              </w:rPr>
            </w:pPr>
            <w:r w:rsidRPr="00CE007E">
              <w:rPr>
                <w:rFonts w:cstheme="minorHAnsi"/>
                <w:sz w:val="20"/>
              </w:rPr>
              <w:t>70,0</w:t>
            </w:r>
          </w:p>
        </w:tc>
      </w:tr>
      <w:tr w:rsidR="00A16533" w:rsidRPr="001074D5" w14:paraId="54127F93" w14:textId="77777777" w:rsidTr="00EB5D9A">
        <w:tc>
          <w:tcPr>
            <w:tcW w:w="4531" w:type="dxa"/>
          </w:tcPr>
          <w:p w14:paraId="445F62CD" w14:textId="77777777" w:rsidR="00A16533" w:rsidRPr="00CE007E" w:rsidRDefault="00A16533" w:rsidP="00A16533">
            <w:pPr>
              <w:spacing w:before="120"/>
              <w:rPr>
                <w:rFonts w:cstheme="minorHAnsi"/>
                <w:sz w:val="20"/>
              </w:rPr>
            </w:pPr>
            <w:r w:rsidRPr="00CE007E">
              <w:rPr>
                <w:rFonts w:cstheme="minorHAnsi"/>
                <w:sz w:val="20"/>
              </w:rPr>
              <w:t>Lahki betonski elementi</w:t>
            </w:r>
          </w:p>
        </w:tc>
        <w:tc>
          <w:tcPr>
            <w:tcW w:w="1382" w:type="dxa"/>
          </w:tcPr>
          <w:p w14:paraId="1A5E25DF"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28DF95DC" w14:textId="77777777" w:rsidR="00A16533" w:rsidRPr="00CE007E" w:rsidRDefault="00A16533" w:rsidP="00A16533">
            <w:pPr>
              <w:spacing w:before="120"/>
              <w:jc w:val="center"/>
              <w:rPr>
                <w:rFonts w:cstheme="minorHAnsi"/>
                <w:sz w:val="20"/>
              </w:rPr>
            </w:pPr>
            <w:r w:rsidRPr="00CE007E">
              <w:rPr>
                <w:rFonts w:cstheme="minorHAnsi"/>
                <w:sz w:val="20"/>
              </w:rPr>
              <w:t>920</w:t>
            </w:r>
          </w:p>
        </w:tc>
        <w:tc>
          <w:tcPr>
            <w:tcW w:w="1382" w:type="dxa"/>
          </w:tcPr>
          <w:p w14:paraId="2484D517" w14:textId="77777777" w:rsidR="00A16533" w:rsidRPr="00CE007E" w:rsidRDefault="00A16533" w:rsidP="00A16533">
            <w:pPr>
              <w:spacing w:before="120"/>
              <w:jc w:val="center"/>
              <w:rPr>
                <w:rFonts w:cstheme="minorHAnsi"/>
                <w:sz w:val="20"/>
              </w:rPr>
            </w:pPr>
            <w:r w:rsidRPr="00CE007E">
              <w:rPr>
                <w:rFonts w:cstheme="minorHAnsi"/>
                <w:sz w:val="20"/>
              </w:rPr>
              <w:t>0,47</w:t>
            </w:r>
          </w:p>
        </w:tc>
        <w:tc>
          <w:tcPr>
            <w:tcW w:w="1383" w:type="dxa"/>
          </w:tcPr>
          <w:p w14:paraId="16EFA7BA" w14:textId="77777777" w:rsidR="00A16533" w:rsidRPr="00CE007E" w:rsidRDefault="00A16533" w:rsidP="00A16533">
            <w:pPr>
              <w:spacing w:before="120"/>
              <w:jc w:val="center"/>
              <w:rPr>
                <w:rFonts w:cstheme="minorHAnsi"/>
                <w:sz w:val="20"/>
              </w:rPr>
            </w:pPr>
            <w:r w:rsidRPr="00CE007E">
              <w:rPr>
                <w:rFonts w:cstheme="minorHAnsi"/>
                <w:sz w:val="20"/>
              </w:rPr>
              <w:t>10,0</w:t>
            </w:r>
          </w:p>
        </w:tc>
      </w:tr>
      <w:tr w:rsidR="00A16533" w:rsidRPr="001074D5" w14:paraId="775C7861" w14:textId="77777777" w:rsidTr="00EB5D9A">
        <w:tc>
          <w:tcPr>
            <w:tcW w:w="4531" w:type="dxa"/>
          </w:tcPr>
          <w:p w14:paraId="64B50C72" w14:textId="77777777" w:rsidR="00A16533" w:rsidRPr="00CE007E" w:rsidRDefault="00A16533" w:rsidP="00A16533">
            <w:pPr>
              <w:pStyle w:val="Datum"/>
              <w:spacing w:before="120" w:after="120"/>
              <w:rPr>
                <w:rFonts w:asciiTheme="minorHAnsi" w:hAnsiTheme="minorHAnsi" w:cstheme="minorHAnsi"/>
                <w:sz w:val="20"/>
              </w:rPr>
            </w:pPr>
            <w:r w:rsidRPr="00CE007E">
              <w:rPr>
                <w:rFonts w:asciiTheme="minorHAnsi" w:hAnsiTheme="minorHAnsi" w:cstheme="minorHAnsi"/>
                <w:sz w:val="20"/>
              </w:rPr>
              <w:t>Plošče iz gostih apnencev, dolomita in marmorja</w:t>
            </w:r>
          </w:p>
        </w:tc>
        <w:tc>
          <w:tcPr>
            <w:tcW w:w="1382" w:type="dxa"/>
          </w:tcPr>
          <w:p w14:paraId="10AB5213" w14:textId="77777777" w:rsidR="00A16533" w:rsidRPr="00CE007E" w:rsidRDefault="00A16533" w:rsidP="00A16533">
            <w:pPr>
              <w:spacing w:before="120"/>
              <w:jc w:val="center"/>
              <w:rPr>
                <w:rFonts w:cstheme="minorHAnsi"/>
                <w:sz w:val="20"/>
              </w:rPr>
            </w:pPr>
            <w:r w:rsidRPr="00CE007E">
              <w:rPr>
                <w:rFonts w:cstheme="minorHAnsi"/>
                <w:sz w:val="20"/>
              </w:rPr>
              <w:t>2.850 do</w:t>
            </w:r>
          </w:p>
          <w:p w14:paraId="17786285" w14:textId="77777777" w:rsidR="00A16533" w:rsidRPr="00CE007E" w:rsidRDefault="00A16533" w:rsidP="00A16533">
            <w:pPr>
              <w:spacing w:before="120"/>
              <w:jc w:val="center"/>
              <w:rPr>
                <w:rFonts w:cstheme="minorHAnsi"/>
                <w:sz w:val="20"/>
              </w:rPr>
            </w:pPr>
            <w:r w:rsidRPr="00CE007E">
              <w:rPr>
                <w:rFonts w:cstheme="minorHAnsi"/>
                <w:sz w:val="20"/>
              </w:rPr>
              <w:t>2.650</w:t>
            </w:r>
          </w:p>
        </w:tc>
        <w:tc>
          <w:tcPr>
            <w:tcW w:w="1382" w:type="dxa"/>
          </w:tcPr>
          <w:p w14:paraId="006843F7" w14:textId="77777777" w:rsidR="00A16533" w:rsidRPr="00CE007E" w:rsidRDefault="00A16533" w:rsidP="00A16533">
            <w:pPr>
              <w:spacing w:before="120"/>
              <w:jc w:val="center"/>
              <w:rPr>
                <w:rFonts w:cstheme="minorHAnsi"/>
                <w:sz w:val="20"/>
              </w:rPr>
            </w:pPr>
          </w:p>
          <w:p w14:paraId="3B03FE52" w14:textId="77777777" w:rsidR="00A16533" w:rsidRPr="00CE007E" w:rsidRDefault="00A16533" w:rsidP="00A16533">
            <w:pPr>
              <w:spacing w:before="120"/>
              <w:jc w:val="center"/>
              <w:rPr>
                <w:rFonts w:cstheme="minorHAnsi"/>
                <w:sz w:val="20"/>
              </w:rPr>
            </w:pPr>
            <w:r w:rsidRPr="00CE007E">
              <w:rPr>
                <w:rFonts w:cstheme="minorHAnsi"/>
                <w:sz w:val="20"/>
              </w:rPr>
              <w:t>880</w:t>
            </w:r>
          </w:p>
        </w:tc>
        <w:tc>
          <w:tcPr>
            <w:tcW w:w="1382" w:type="dxa"/>
          </w:tcPr>
          <w:p w14:paraId="23407459" w14:textId="77777777" w:rsidR="00A16533" w:rsidRPr="00CE007E" w:rsidRDefault="00A16533" w:rsidP="00A16533">
            <w:pPr>
              <w:spacing w:before="120"/>
              <w:jc w:val="center"/>
              <w:rPr>
                <w:rFonts w:cstheme="minorHAnsi"/>
                <w:sz w:val="20"/>
              </w:rPr>
            </w:pPr>
          </w:p>
          <w:p w14:paraId="7ABC330D" w14:textId="77777777" w:rsidR="00A16533" w:rsidRPr="00CE007E" w:rsidRDefault="00A16533" w:rsidP="00A16533">
            <w:pPr>
              <w:spacing w:before="120"/>
              <w:jc w:val="center"/>
              <w:rPr>
                <w:rFonts w:cstheme="minorHAnsi"/>
                <w:sz w:val="20"/>
              </w:rPr>
            </w:pPr>
            <w:r w:rsidRPr="00CE007E">
              <w:rPr>
                <w:rFonts w:cstheme="minorHAnsi"/>
                <w:sz w:val="20"/>
              </w:rPr>
              <w:t>2,33</w:t>
            </w:r>
          </w:p>
        </w:tc>
        <w:tc>
          <w:tcPr>
            <w:tcW w:w="1383" w:type="dxa"/>
          </w:tcPr>
          <w:p w14:paraId="20FF66D2" w14:textId="77777777" w:rsidR="00A16533" w:rsidRPr="00CE007E" w:rsidRDefault="00A16533" w:rsidP="00A16533">
            <w:pPr>
              <w:spacing w:before="120"/>
              <w:jc w:val="center"/>
              <w:rPr>
                <w:rFonts w:cstheme="minorHAnsi"/>
                <w:sz w:val="20"/>
              </w:rPr>
            </w:pPr>
          </w:p>
          <w:p w14:paraId="01184BC0" w14:textId="77777777" w:rsidR="00A16533" w:rsidRPr="00CE007E" w:rsidRDefault="00A16533" w:rsidP="00A16533">
            <w:pPr>
              <w:spacing w:before="120"/>
              <w:jc w:val="center"/>
              <w:rPr>
                <w:rFonts w:cstheme="minorHAnsi"/>
                <w:sz w:val="20"/>
              </w:rPr>
            </w:pPr>
            <w:r w:rsidRPr="00CE007E">
              <w:rPr>
                <w:rFonts w:cstheme="minorHAnsi"/>
                <w:sz w:val="20"/>
              </w:rPr>
              <w:t>65,0</w:t>
            </w:r>
          </w:p>
        </w:tc>
      </w:tr>
      <w:tr w:rsidR="00A16533" w:rsidRPr="001074D5" w14:paraId="3C60ECA6" w14:textId="77777777" w:rsidTr="00EB5D9A">
        <w:tc>
          <w:tcPr>
            <w:tcW w:w="4531" w:type="dxa"/>
          </w:tcPr>
          <w:p w14:paraId="31832749" w14:textId="77777777" w:rsidR="00A16533" w:rsidRPr="00CE007E" w:rsidRDefault="00A16533" w:rsidP="00A16533">
            <w:pPr>
              <w:pStyle w:val="Datum"/>
              <w:spacing w:before="120" w:after="120"/>
              <w:rPr>
                <w:rFonts w:asciiTheme="minorHAnsi" w:hAnsiTheme="minorHAnsi" w:cstheme="minorHAnsi"/>
                <w:sz w:val="20"/>
              </w:rPr>
            </w:pPr>
            <w:r w:rsidRPr="00CE007E">
              <w:rPr>
                <w:rFonts w:asciiTheme="minorHAnsi" w:hAnsiTheme="minorHAnsi" w:cstheme="minorHAnsi"/>
                <w:sz w:val="20"/>
              </w:rPr>
              <w:t>Plošče iz peščenjaka</w:t>
            </w:r>
          </w:p>
        </w:tc>
        <w:tc>
          <w:tcPr>
            <w:tcW w:w="1382" w:type="dxa"/>
          </w:tcPr>
          <w:p w14:paraId="0F86F3B7" w14:textId="77777777" w:rsidR="00A16533" w:rsidRPr="00CE007E" w:rsidRDefault="00A16533" w:rsidP="00A16533">
            <w:pPr>
              <w:spacing w:before="120"/>
              <w:jc w:val="center"/>
              <w:rPr>
                <w:rFonts w:cstheme="minorHAnsi"/>
                <w:sz w:val="20"/>
              </w:rPr>
            </w:pPr>
            <w:r w:rsidRPr="00CE007E">
              <w:rPr>
                <w:rFonts w:cstheme="minorHAnsi"/>
                <w:sz w:val="20"/>
              </w:rPr>
              <w:t>2.600</w:t>
            </w:r>
          </w:p>
        </w:tc>
        <w:tc>
          <w:tcPr>
            <w:tcW w:w="1382" w:type="dxa"/>
          </w:tcPr>
          <w:p w14:paraId="47405EF0" w14:textId="77777777" w:rsidR="00A16533" w:rsidRPr="00CE007E" w:rsidRDefault="00A16533" w:rsidP="00A16533">
            <w:pPr>
              <w:spacing w:before="120"/>
              <w:jc w:val="center"/>
              <w:rPr>
                <w:rFonts w:cstheme="minorHAnsi"/>
                <w:sz w:val="20"/>
              </w:rPr>
            </w:pPr>
            <w:r w:rsidRPr="00CE007E">
              <w:rPr>
                <w:rFonts w:cstheme="minorHAnsi"/>
                <w:sz w:val="20"/>
              </w:rPr>
              <w:t>880</w:t>
            </w:r>
          </w:p>
        </w:tc>
        <w:tc>
          <w:tcPr>
            <w:tcW w:w="1382" w:type="dxa"/>
          </w:tcPr>
          <w:p w14:paraId="0B870484" w14:textId="77777777" w:rsidR="00A16533" w:rsidRPr="00CE007E" w:rsidRDefault="00A16533" w:rsidP="00A16533">
            <w:pPr>
              <w:spacing w:before="120"/>
              <w:jc w:val="center"/>
              <w:rPr>
                <w:rFonts w:cstheme="minorHAnsi"/>
                <w:sz w:val="20"/>
              </w:rPr>
            </w:pPr>
            <w:r w:rsidRPr="00CE007E">
              <w:rPr>
                <w:rFonts w:cstheme="minorHAnsi"/>
                <w:sz w:val="20"/>
              </w:rPr>
              <w:t>2,33</w:t>
            </w:r>
          </w:p>
        </w:tc>
        <w:tc>
          <w:tcPr>
            <w:tcW w:w="1383" w:type="dxa"/>
          </w:tcPr>
          <w:p w14:paraId="55C501EF" w14:textId="77777777" w:rsidR="00A16533" w:rsidRPr="00CE007E" w:rsidRDefault="00A16533" w:rsidP="00A16533">
            <w:pPr>
              <w:spacing w:before="120"/>
              <w:jc w:val="center"/>
              <w:rPr>
                <w:rFonts w:cstheme="minorHAnsi"/>
                <w:sz w:val="20"/>
              </w:rPr>
            </w:pPr>
            <w:r w:rsidRPr="00CE007E">
              <w:rPr>
                <w:rFonts w:cstheme="minorHAnsi"/>
                <w:sz w:val="20"/>
              </w:rPr>
              <w:t>50,0</w:t>
            </w:r>
          </w:p>
        </w:tc>
      </w:tr>
      <w:tr w:rsidR="00A16533" w:rsidRPr="001074D5" w14:paraId="553BDB24" w14:textId="77777777" w:rsidTr="00EB5D9A">
        <w:tc>
          <w:tcPr>
            <w:tcW w:w="4531" w:type="dxa"/>
          </w:tcPr>
          <w:p w14:paraId="6D636C07" w14:textId="77777777" w:rsidR="00A16533" w:rsidRPr="00CE007E" w:rsidRDefault="00A16533" w:rsidP="00A16533">
            <w:pPr>
              <w:pStyle w:val="Datum"/>
              <w:spacing w:before="120" w:after="120"/>
              <w:rPr>
                <w:rFonts w:asciiTheme="minorHAnsi" w:hAnsiTheme="minorHAnsi" w:cstheme="minorHAnsi"/>
                <w:sz w:val="20"/>
              </w:rPr>
            </w:pPr>
            <w:r w:rsidRPr="00CE007E">
              <w:rPr>
                <w:rFonts w:asciiTheme="minorHAnsi" w:hAnsiTheme="minorHAnsi" w:cstheme="minorHAnsi"/>
                <w:sz w:val="20"/>
              </w:rPr>
              <w:t>Okensko steklo</w:t>
            </w:r>
          </w:p>
        </w:tc>
        <w:tc>
          <w:tcPr>
            <w:tcW w:w="1382" w:type="dxa"/>
          </w:tcPr>
          <w:p w14:paraId="1A342C93" w14:textId="77777777" w:rsidR="00A16533" w:rsidRPr="00CE007E" w:rsidRDefault="00A16533" w:rsidP="00A16533">
            <w:pPr>
              <w:spacing w:before="120"/>
              <w:jc w:val="center"/>
              <w:rPr>
                <w:rFonts w:cstheme="minorHAnsi"/>
                <w:sz w:val="20"/>
              </w:rPr>
            </w:pPr>
            <w:r w:rsidRPr="00CE007E">
              <w:rPr>
                <w:rFonts w:cstheme="minorHAnsi"/>
                <w:sz w:val="20"/>
              </w:rPr>
              <w:t>2.500</w:t>
            </w:r>
          </w:p>
        </w:tc>
        <w:tc>
          <w:tcPr>
            <w:tcW w:w="1382" w:type="dxa"/>
          </w:tcPr>
          <w:p w14:paraId="5E9EC9C2"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0CAF06D3" w14:textId="77777777" w:rsidR="00A16533" w:rsidRPr="00CE007E" w:rsidRDefault="00A16533" w:rsidP="00A16533">
            <w:pPr>
              <w:spacing w:before="120"/>
              <w:jc w:val="center"/>
              <w:rPr>
                <w:rFonts w:cstheme="minorHAnsi"/>
                <w:sz w:val="20"/>
              </w:rPr>
            </w:pPr>
            <w:r w:rsidRPr="00CE007E">
              <w:rPr>
                <w:rFonts w:cstheme="minorHAnsi"/>
                <w:sz w:val="20"/>
              </w:rPr>
              <w:t>0,81</w:t>
            </w:r>
          </w:p>
        </w:tc>
        <w:tc>
          <w:tcPr>
            <w:tcW w:w="1383" w:type="dxa"/>
          </w:tcPr>
          <w:p w14:paraId="31A57CFB" w14:textId="77777777" w:rsidR="00A16533" w:rsidRPr="00CE007E" w:rsidRDefault="00A16533" w:rsidP="00A16533">
            <w:pPr>
              <w:spacing w:before="120"/>
              <w:jc w:val="center"/>
              <w:rPr>
                <w:rFonts w:cstheme="minorHAnsi"/>
                <w:sz w:val="20"/>
              </w:rPr>
            </w:pPr>
            <w:r w:rsidRPr="00CE007E">
              <w:rPr>
                <w:rFonts w:cstheme="minorHAnsi"/>
                <w:sz w:val="20"/>
              </w:rPr>
              <w:t>10.000</w:t>
            </w:r>
          </w:p>
        </w:tc>
      </w:tr>
      <w:tr w:rsidR="00A16533" w:rsidRPr="001074D5" w14:paraId="174AF6F5" w14:textId="77777777" w:rsidTr="00EB5D9A">
        <w:tc>
          <w:tcPr>
            <w:tcW w:w="4531" w:type="dxa"/>
          </w:tcPr>
          <w:p w14:paraId="7452D57B" w14:textId="77777777" w:rsidR="00A16533" w:rsidRPr="00CE007E" w:rsidRDefault="00A16533" w:rsidP="00A16533">
            <w:pPr>
              <w:pStyle w:val="Datum"/>
              <w:spacing w:before="120" w:after="120"/>
              <w:rPr>
                <w:rFonts w:asciiTheme="minorHAnsi" w:hAnsiTheme="minorHAnsi" w:cstheme="minorHAnsi"/>
                <w:sz w:val="20"/>
              </w:rPr>
            </w:pPr>
            <w:r w:rsidRPr="00CE007E">
              <w:rPr>
                <w:rFonts w:asciiTheme="minorHAnsi" w:hAnsiTheme="minorHAnsi" w:cstheme="minorHAnsi"/>
                <w:sz w:val="20"/>
              </w:rPr>
              <w:t>Armirano steklo</w:t>
            </w:r>
          </w:p>
        </w:tc>
        <w:tc>
          <w:tcPr>
            <w:tcW w:w="1382" w:type="dxa"/>
          </w:tcPr>
          <w:p w14:paraId="28D4D4FC" w14:textId="77777777" w:rsidR="00A16533" w:rsidRPr="00CE007E" w:rsidRDefault="00A16533" w:rsidP="00A16533">
            <w:pPr>
              <w:spacing w:before="120"/>
              <w:jc w:val="center"/>
              <w:rPr>
                <w:rFonts w:cstheme="minorHAnsi"/>
                <w:sz w:val="20"/>
              </w:rPr>
            </w:pPr>
            <w:r w:rsidRPr="00CE007E">
              <w:rPr>
                <w:rFonts w:cstheme="minorHAnsi"/>
                <w:sz w:val="20"/>
              </w:rPr>
              <w:t>2.600</w:t>
            </w:r>
          </w:p>
        </w:tc>
        <w:tc>
          <w:tcPr>
            <w:tcW w:w="1382" w:type="dxa"/>
          </w:tcPr>
          <w:p w14:paraId="07FB806C"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567A5D8A" w14:textId="77777777" w:rsidR="00A16533" w:rsidRPr="00CE007E" w:rsidRDefault="00A16533" w:rsidP="00A16533">
            <w:pPr>
              <w:spacing w:before="120"/>
              <w:jc w:val="center"/>
              <w:rPr>
                <w:rFonts w:cstheme="minorHAnsi"/>
                <w:sz w:val="20"/>
              </w:rPr>
            </w:pPr>
            <w:r w:rsidRPr="00CE007E">
              <w:rPr>
                <w:rFonts w:cstheme="minorHAnsi"/>
                <w:sz w:val="20"/>
              </w:rPr>
              <w:t>0,44</w:t>
            </w:r>
          </w:p>
        </w:tc>
        <w:tc>
          <w:tcPr>
            <w:tcW w:w="1383" w:type="dxa"/>
          </w:tcPr>
          <w:p w14:paraId="2F635AB7" w14:textId="77777777" w:rsidR="00A16533" w:rsidRPr="00CE007E" w:rsidRDefault="00A16533" w:rsidP="00A16533">
            <w:pPr>
              <w:spacing w:before="120"/>
              <w:jc w:val="center"/>
              <w:rPr>
                <w:rFonts w:cstheme="minorHAnsi"/>
                <w:sz w:val="20"/>
              </w:rPr>
            </w:pPr>
            <w:r w:rsidRPr="00CE007E">
              <w:rPr>
                <w:rFonts w:cstheme="minorHAnsi"/>
                <w:sz w:val="20"/>
              </w:rPr>
              <w:t>100.000</w:t>
            </w:r>
          </w:p>
        </w:tc>
      </w:tr>
      <w:tr w:rsidR="00A16533" w:rsidRPr="001074D5" w14:paraId="6DAD83B0" w14:textId="77777777" w:rsidTr="00EB5D9A">
        <w:tc>
          <w:tcPr>
            <w:tcW w:w="4531" w:type="dxa"/>
          </w:tcPr>
          <w:p w14:paraId="31F0C170" w14:textId="77777777" w:rsidR="00A16533" w:rsidRPr="00CE007E" w:rsidRDefault="00A16533" w:rsidP="00A16533">
            <w:pPr>
              <w:spacing w:before="120"/>
              <w:rPr>
                <w:rFonts w:cstheme="minorHAnsi"/>
                <w:sz w:val="20"/>
              </w:rPr>
            </w:pPr>
            <w:r w:rsidRPr="00CE007E">
              <w:rPr>
                <w:rFonts w:cstheme="minorHAnsi"/>
                <w:sz w:val="20"/>
              </w:rPr>
              <w:t>Votli stekleni bloki</w:t>
            </w:r>
          </w:p>
        </w:tc>
        <w:tc>
          <w:tcPr>
            <w:tcW w:w="1382" w:type="dxa"/>
          </w:tcPr>
          <w:p w14:paraId="7C39B482" w14:textId="77777777" w:rsidR="00A16533" w:rsidRPr="00CE007E" w:rsidRDefault="00A16533" w:rsidP="00A16533">
            <w:pPr>
              <w:spacing w:before="120"/>
              <w:jc w:val="center"/>
              <w:rPr>
                <w:rFonts w:cstheme="minorHAnsi"/>
                <w:sz w:val="20"/>
              </w:rPr>
            </w:pPr>
            <w:r w:rsidRPr="00CE007E">
              <w:rPr>
                <w:rFonts w:cstheme="minorHAnsi"/>
                <w:sz w:val="20"/>
              </w:rPr>
              <w:t>1.100</w:t>
            </w:r>
          </w:p>
        </w:tc>
        <w:tc>
          <w:tcPr>
            <w:tcW w:w="1382" w:type="dxa"/>
          </w:tcPr>
          <w:p w14:paraId="4CCEE2BA"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37DCCB05" w14:textId="77777777" w:rsidR="00A16533" w:rsidRPr="00CE007E" w:rsidRDefault="00A16533" w:rsidP="00A16533">
            <w:pPr>
              <w:spacing w:before="120"/>
              <w:jc w:val="center"/>
              <w:rPr>
                <w:rFonts w:cstheme="minorHAnsi"/>
                <w:sz w:val="20"/>
              </w:rPr>
            </w:pPr>
            <w:r w:rsidRPr="00CE007E">
              <w:rPr>
                <w:rFonts w:cstheme="minorHAnsi"/>
                <w:sz w:val="20"/>
              </w:rPr>
              <w:t>0,44</w:t>
            </w:r>
          </w:p>
        </w:tc>
        <w:tc>
          <w:tcPr>
            <w:tcW w:w="1383" w:type="dxa"/>
          </w:tcPr>
          <w:p w14:paraId="2C65434D" w14:textId="77777777" w:rsidR="00A16533" w:rsidRPr="00CE007E" w:rsidRDefault="00A16533" w:rsidP="00A16533">
            <w:pPr>
              <w:spacing w:before="120"/>
              <w:jc w:val="center"/>
              <w:rPr>
                <w:rFonts w:cstheme="minorHAnsi"/>
                <w:sz w:val="20"/>
              </w:rPr>
            </w:pPr>
            <w:r w:rsidRPr="00CE007E">
              <w:rPr>
                <w:rFonts w:cstheme="minorHAnsi"/>
                <w:sz w:val="20"/>
              </w:rPr>
              <w:t>4.000</w:t>
            </w:r>
          </w:p>
        </w:tc>
      </w:tr>
      <w:tr w:rsidR="00A16533" w:rsidRPr="001074D5" w14:paraId="2D21022E" w14:textId="77777777" w:rsidTr="00EB5D9A">
        <w:tc>
          <w:tcPr>
            <w:tcW w:w="4531" w:type="dxa"/>
          </w:tcPr>
          <w:p w14:paraId="34A1EC34" w14:textId="77777777" w:rsidR="00A16533" w:rsidRPr="00CE007E" w:rsidRDefault="00A16533" w:rsidP="00A16533">
            <w:pPr>
              <w:spacing w:before="120"/>
              <w:rPr>
                <w:rFonts w:cstheme="minorHAnsi"/>
                <w:sz w:val="20"/>
              </w:rPr>
            </w:pPr>
            <w:r w:rsidRPr="00CE007E">
              <w:rPr>
                <w:rFonts w:cstheme="minorHAnsi"/>
                <w:sz w:val="20"/>
              </w:rPr>
              <w:t>Les      hrast</w:t>
            </w:r>
          </w:p>
          <w:p w14:paraId="42EF44B5" w14:textId="77777777" w:rsidR="00A16533" w:rsidRPr="00CE007E" w:rsidRDefault="00A16533" w:rsidP="00A16533">
            <w:pPr>
              <w:spacing w:before="120"/>
              <w:rPr>
                <w:rFonts w:cstheme="minorHAnsi"/>
                <w:sz w:val="20"/>
              </w:rPr>
            </w:pPr>
          </w:p>
          <w:p w14:paraId="702BA7F8" w14:textId="77777777" w:rsidR="00A16533" w:rsidRPr="00CE007E" w:rsidRDefault="00A16533" w:rsidP="00A16533">
            <w:pPr>
              <w:spacing w:before="120"/>
              <w:rPr>
                <w:rFonts w:cstheme="minorHAnsi"/>
                <w:sz w:val="20"/>
              </w:rPr>
            </w:pPr>
            <w:r w:rsidRPr="00CE007E">
              <w:rPr>
                <w:rFonts w:cstheme="minorHAnsi"/>
                <w:sz w:val="20"/>
              </w:rPr>
              <w:t xml:space="preserve">           smreka, bor</w:t>
            </w:r>
          </w:p>
        </w:tc>
        <w:tc>
          <w:tcPr>
            <w:tcW w:w="1382" w:type="dxa"/>
          </w:tcPr>
          <w:p w14:paraId="55D7DB97" w14:textId="77777777" w:rsidR="00A16533" w:rsidRPr="00CE007E" w:rsidRDefault="00A16533" w:rsidP="00A16533">
            <w:pPr>
              <w:spacing w:before="120"/>
              <w:jc w:val="center"/>
              <w:rPr>
                <w:rFonts w:cstheme="minorHAnsi"/>
                <w:sz w:val="20"/>
              </w:rPr>
            </w:pPr>
            <w:r w:rsidRPr="00CE007E">
              <w:rPr>
                <w:rFonts w:cstheme="minorHAnsi"/>
                <w:sz w:val="20"/>
              </w:rPr>
              <w:t>700</w:t>
            </w:r>
          </w:p>
          <w:p w14:paraId="55100B7E" w14:textId="77777777" w:rsidR="00A16533" w:rsidRPr="00CE007E" w:rsidRDefault="00A16533" w:rsidP="00A16533">
            <w:pPr>
              <w:spacing w:before="120"/>
              <w:jc w:val="center"/>
              <w:rPr>
                <w:rFonts w:cstheme="minorHAnsi"/>
                <w:sz w:val="20"/>
              </w:rPr>
            </w:pPr>
            <w:r w:rsidRPr="00CE007E">
              <w:rPr>
                <w:rFonts w:cstheme="minorHAnsi"/>
                <w:sz w:val="20"/>
              </w:rPr>
              <w:t>800</w:t>
            </w:r>
          </w:p>
          <w:p w14:paraId="6395C03B" w14:textId="77777777" w:rsidR="00A16533" w:rsidRPr="00CE007E" w:rsidRDefault="00A16533" w:rsidP="00A16533">
            <w:pPr>
              <w:spacing w:before="120"/>
              <w:jc w:val="center"/>
              <w:rPr>
                <w:rFonts w:cstheme="minorHAnsi"/>
                <w:sz w:val="20"/>
              </w:rPr>
            </w:pPr>
            <w:r w:rsidRPr="00CE007E">
              <w:rPr>
                <w:rFonts w:cstheme="minorHAnsi"/>
                <w:sz w:val="20"/>
              </w:rPr>
              <w:t>500-600</w:t>
            </w:r>
          </w:p>
        </w:tc>
        <w:tc>
          <w:tcPr>
            <w:tcW w:w="1382" w:type="dxa"/>
          </w:tcPr>
          <w:p w14:paraId="02FC8103" w14:textId="77777777" w:rsidR="00A16533" w:rsidRPr="00CE007E" w:rsidRDefault="00A16533" w:rsidP="00A16533">
            <w:pPr>
              <w:spacing w:before="120"/>
              <w:jc w:val="center"/>
              <w:rPr>
                <w:rFonts w:cstheme="minorHAnsi"/>
                <w:sz w:val="20"/>
              </w:rPr>
            </w:pPr>
            <w:r w:rsidRPr="00CE007E">
              <w:rPr>
                <w:rFonts w:cstheme="minorHAnsi"/>
                <w:sz w:val="20"/>
              </w:rPr>
              <w:t>2.090</w:t>
            </w:r>
          </w:p>
          <w:p w14:paraId="2BEE00F2" w14:textId="77777777" w:rsidR="00A16533" w:rsidRPr="00CE007E" w:rsidRDefault="00A16533" w:rsidP="00A16533">
            <w:pPr>
              <w:spacing w:before="120"/>
              <w:jc w:val="center"/>
              <w:rPr>
                <w:rFonts w:cstheme="minorHAnsi"/>
                <w:sz w:val="20"/>
              </w:rPr>
            </w:pPr>
            <w:r w:rsidRPr="00CE007E">
              <w:rPr>
                <w:rFonts w:cstheme="minorHAnsi"/>
                <w:sz w:val="20"/>
              </w:rPr>
              <w:t>2.510</w:t>
            </w:r>
          </w:p>
          <w:p w14:paraId="64A707E0" w14:textId="77777777" w:rsidR="00A16533" w:rsidRPr="00CE007E" w:rsidRDefault="00A16533" w:rsidP="00A16533">
            <w:pPr>
              <w:spacing w:before="120"/>
              <w:jc w:val="center"/>
              <w:rPr>
                <w:rFonts w:cstheme="minorHAnsi"/>
                <w:sz w:val="20"/>
              </w:rPr>
            </w:pPr>
            <w:r w:rsidRPr="00CE007E">
              <w:rPr>
                <w:rFonts w:cstheme="minorHAnsi"/>
                <w:sz w:val="20"/>
              </w:rPr>
              <w:t>2.090</w:t>
            </w:r>
          </w:p>
        </w:tc>
        <w:tc>
          <w:tcPr>
            <w:tcW w:w="1382" w:type="dxa"/>
          </w:tcPr>
          <w:p w14:paraId="76E6038C" w14:textId="77777777" w:rsidR="00A16533" w:rsidRPr="00CE007E" w:rsidRDefault="00A16533" w:rsidP="00A16533">
            <w:pPr>
              <w:spacing w:before="120"/>
              <w:jc w:val="center"/>
              <w:rPr>
                <w:rFonts w:cstheme="minorHAnsi"/>
                <w:sz w:val="20"/>
              </w:rPr>
            </w:pPr>
            <w:r w:rsidRPr="00CE007E">
              <w:rPr>
                <w:rFonts w:cstheme="minorHAnsi"/>
                <w:sz w:val="20"/>
              </w:rPr>
              <w:t>0,21</w:t>
            </w:r>
          </w:p>
          <w:p w14:paraId="712316A1" w14:textId="77777777" w:rsidR="00A16533" w:rsidRPr="00CE007E" w:rsidRDefault="00A16533" w:rsidP="00A16533">
            <w:pPr>
              <w:spacing w:before="120"/>
              <w:jc w:val="center"/>
              <w:rPr>
                <w:rFonts w:cstheme="minorHAnsi"/>
                <w:sz w:val="20"/>
              </w:rPr>
            </w:pPr>
            <w:r w:rsidRPr="00CE007E">
              <w:rPr>
                <w:rFonts w:cstheme="minorHAnsi"/>
                <w:sz w:val="20"/>
              </w:rPr>
              <w:t>0,21</w:t>
            </w:r>
          </w:p>
          <w:p w14:paraId="6A281998" w14:textId="77777777" w:rsidR="00A16533" w:rsidRPr="00CE007E" w:rsidRDefault="00A16533" w:rsidP="00A16533">
            <w:pPr>
              <w:spacing w:before="120"/>
              <w:jc w:val="center"/>
              <w:rPr>
                <w:rFonts w:cstheme="minorHAnsi"/>
                <w:sz w:val="20"/>
              </w:rPr>
            </w:pPr>
            <w:r w:rsidRPr="00CE007E">
              <w:rPr>
                <w:rFonts w:cstheme="minorHAnsi"/>
                <w:sz w:val="20"/>
              </w:rPr>
              <w:t>0,14</w:t>
            </w:r>
          </w:p>
        </w:tc>
        <w:tc>
          <w:tcPr>
            <w:tcW w:w="1383" w:type="dxa"/>
          </w:tcPr>
          <w:p w14:paraId="1F6AC6D8" w14:textId="77777777" w:rsidR="00A16533" w:rsidRPr="00CE007E" w:rsidRDefault="00A16533" w:rsidP="00A16533">
            <w:pPr>
              <w:spacing w:before="120"/>
              <w:jc w:val="center"/>
              <w:rPr>
                <w:rFonts w:cstheme="minorHAnsi"/>
                <w:sz w:val="20"/>
              </w:rPr>
            </w:pPr>
            <w:r w:rsidRPr="00CE007E">
              <w:rPr>
                <w:rFonts w:cstheme="minorHAnsi"/>
                <w:sz w:val="20"/>
              </w:rPr>
              <w:t>40,0</w:t>
            </w:r>
          </w:p>
          <w:p w14:paraId="5E5B1227" w14:textId="77777777" w:rsidR="00A16533" w:rsidRPr="00CE007E" w:rsidRDefault="00A16533" w:rsidP="00A16533">
            <w:pPr>
              <w:spacing w:before="120"/>
              <w:jc w:val="center"/>
              <w:rPr>
                <w:rFonts w:cstheme="minorHAnsi"/>
                <w:sz w:val="20"/>
              </w:rPr>
            </w:pPr>
            <w:r w:rsidRPr="00CE007E">
              <w:rPr>
                <w:rFonts w:cstheme="minorHAnsi"/>
                <w:sz w:val="20"/>
              </w:rPr>
              <w:t>60,0</w:t>
            </w:r>
          </w:p>
          <w:p w14:paraId="66D43928" w14:textId="77777777" w:rsidR="00A16533" w:rsidRPr="00CE007E" w:rsidRDefault="00A16533" w:rsidP="00A16533">
            <w:pPr>
              <w:spacing w:before="120"/>
              <w:jc w:val="center"/>
              <w:rPr>
                <w:rFonts w:cstheme="minorHAnsi"/>
                <w:sz w:val="20"/>
              </w:rPr>
            </w:pPr>
            <w:r w:rsidRPr="00CE007E">
              <w:rPr>
                <w:rFonts w:cstheme="minorHAnsi"/>
                <w:sz w:val="20"/>
              </w:rPr>
              <w:t>70,0</w:t>
            </w:r>
          </w:p>
        </w:tc>
      </w:tr>
      <w:tr w:rsidR="00A16533" w:rsidRPr="001074D5" w14:paraId="15EB9391" w14:textId="77777777" w:rsidTr="00EB5D9A">
        <w:tc>
          <w:tcPr>
            <w:tcW w:w="4531" w:type="dxa"/>
          </w:tcPr>
          <w:p w14:paraId="665D764D" w14:textId="77777777" w:rsidR="00A16533" w:rsidRPr="00CE007E" w:rsidRDefault="00A16533" w:rsidP="00A16533">
            <w:pPr>
              <w:spacing w:before="120"/>
              <w:rPr>
                <w:rFonts w:cstheme="minorHAnsi"/>
                <w:sz w:val="20"/>
              </w:rPr>
            </w:pPr>
            <w:r w:rsidRPr="00CE007E">
              <w:rPr>
                <w:rFonts w:cstheme="minorHAnsi"/>
                <w:sz w:val="20"/>
              </w:rPr>
              <w:t>Panelne plošče, obstojne v vodi</w:t>
            </w:r>
          </w:p>
          <w:p w14:paraId="2A904EC7" w14:textId="77777777" w:rsidR="00A16533" w:rsidRPr="00CE007E" w:rsidRDefault="00A16533" w:rsidP="00A16533">
            <w:pPr>
              <w:spacing w:before="120"/>
              <w:rPr>
                <w:rFonts w:cstheme="minorHAnsi"/>
                <w:sz w:val="20"/>
              </w:rPr>
            </w:pPr>
            <w:r w:rsidRPr="00CE007E">
              <w:rPr>
                <w:rFonts w:cstheme="minorHAnsi"/>
                <w:sz w:val="20"/>
              </w:rPr>
              <w:t xml:space="preserve">   težke, za zunanje obloge</w:t>
            </w:r>
          </w:p>
          <w:p w14:paraId="7D2AE3DC" w14:textId="77777777" w:rsidR="00A16533" w:rsidRPr="00CE007E" w:rsidRDefault="00A16533" w:rsidP="00A16533">
            <w:pPr>
              <w:spacing w:before="120"/>
              <w:rPr>
                <w:rFonts w:cstheme="minorHAnsi"/>
                <w:sz w:val="20"/>
              </w:rPr>
            </w:pPr>
            <w:r w:rsidRPr="00CE007E">
              <w:rPr>
                <w:rFonts w:cstheme="minorHAnsi"/>
                <w:sz w:val="20"/>
              </w:rPr>
              <w:t xml:space="preserve">   lažje, za notranje obloge</w:t>
            </w:r>
          </w:p>
        </w:tc>
        <w:tc>
          <w:tcPr>
            <w:tcW w:w="1382" w:type="dxa"/>
          </w:tcPr>
          <w:p w14:paraId="71745845" w14:textId="77777777" w:rsidR="00A16533" w:rsidRPr="00CE007E" w:rsidRDefault="00A16533" w:rsidP="00A16533">
            <w:pPr>
              <w:spacing w:before="120"/>
              <w:jc w:val="center"/>
              <w:rPr>
                <w:rFonts w:cstheme="minorHAnsi"/>
                <w:sz w:val="20"/>
              </w:rPr>
            </w:pPr>
            <w:r w:rsidRPr="00CE007E">
              <w:rPr>
                <w:rFonts w:cstheme="minorHAnsi"/>
                <w:sz w:val="20"/>
              </w:rPr>
              <w:t>600</w:t>
            </w:r>
          </w:p>
          <w:p w14:paraId="176B37E5" w14:textId="77777777" w:rsidR="00A16533" w:rsidRPr="00CE007E" w:rsidRDefault="00A16533" w:rsidP="00A16533">
            <w:pPr>
              <w:spacing w:before="120"/>
              <w:jc w:val="center"/>
              <w:rPr>
                <w:rFonts w:cstheme="minorHAnsi"/>
                <w:sz w:val="20"/>
              </w:rPr>
            </w:pPr>
            <w:r w:rsidRPr="00CE007E">
              <w:rPr>
                <w:rFonts w:cstheme="minorHAnsi"/>
                <w:sz w:val="20"/>
              </w:rPr>
              <w:t>620</w:t>
            </w:r>
          </w:p>
          <w:p w14:paraId="074C042B" w14:textId="77777777" w:rsidR="00A16533" w:rsidRPr="00CE007E" w:rsidRDefault="00A16533" w:rsidP="00A16533">
            <w:pPr>
              <w:spacing w:before="120"/>
              <w:jc w:val="center"/>
              <w:rPr>
                <w:rFonts w:cstheme="minorHAnsi"/>
                <w:sz w:val="20"/>
              </w:rPr>
            </w:pPr>
            <w:r w:rsidRPr="00CE007E">
              <w:rPr>
                <w:rFonts w:cstheme="minorHAnsi"/>
                <w:sz w:val="20"/>
              </w:rPr>
              <w:t>400</w:t>
            </w:r>
          </w:p>
        </w:tc>
        <w:tc>
          <w:tcPr>
            <w:tcW w:w="1382" w:type="dxa"/>
          </w:tcPr>
          <w:p w14:paraId="0A488D09" w14:textId="77777777" w:rsidR="00A16533" w:rsidRPr="00CE007E" w:rsidRDefault="00A16533" w:rsidP="00A16533">
            <w:pPr>
              <w:spacing w:before="120"/>
              <w:jc w:val="center"/>
              <w:rPr>
                <w:rFonts w:cstheme="minorHAnsi"/>
                <w:sz w:val="20"/>
              </w:rPr>
            </w:pPr>
            <w:r w:rsidRPr="00CE007E">
              <w:rPr>
                <w:rFonts w:cstheme="minorHAnsi"/>
                <w:sz w:val="20"/>
              </w:rPr>
              <w:t>2.090</w:t>
            </w:r>
          </w:p>
          <w:p w14:paraId="1C575A94" w14:textId="77777777" w:rsidR="00A16533" w:rsidRPr="00CE007E" w:rsidRDefault="00A16533" w:rsidP="00A16533">
            <w:pPr>
              <w:spacing w:before="120"/>
              <w:jc w:val="center"/>
              <w:rPr>
                <w:rFonts w:cstheme="minorHAnsi"/>
                <w:sz w:val="20"/>
              </w:rPr>
            </w:pPr>
            <w:r w:rsidRPr="00CE007E">
              <w:rPr>
                <w:rFonts w:cstheme="minorHAnsi"/>
                <w:sz w:val="20"/>
              </w:rPr>
              <w:t>2.090</w:t>
            </w:r>
          </w:p>
          <w:p w14:paraId="5E3A9E1B" w14:textId="77777777" w:rsidR="00A16533" w:rsidRPr="00CE007E" w:rsidRDefault="00A16533" w:rsidP="00A16533">
            <w:pPr>
              <w:spacing w:before="120"/>
              <w:jc w:val="center"/>
              <w:rPr>
                <w:rFonts w:cstheme="minorHAnsi"/>
                <w:sz w:val="20"/>
              </w:rPr>
            </w:pPr>
            <w:r w:rsidRPr="00CE007E">
              <w:rPr>
                <w:rFonts w:cstheme="minorHAnsi"/>
                <w:sz w:val="20"/>
              </w:rPr>
              <w:t>2.090</w:t>
            </w:r>
          </w:p>
        </w:tc>
        <w:tc>
          <w:tcPr>
            <w:tcW w:w="1382" w:type="dxa"/>
          </w:tcPr>
          <w:p w14:paraId="09D05072" w14:textId="77777777" w:rsidR="00A16533" w:rsidRPr="00CE007E" w:rsidRDefault="00A16533" w:rsidP="00A16533">
            <w:pPr>
              <w:spacing w:before="120"/>
              <w:jc w:val="center"/>
              <w:rPr>
                <w:rFonts w:cstheme="minorHAnsi"/>
                <w:sz w:val="20"/>
              </w:rPr>
            </w:pPr>
            <w:r w:rsidRPr="00CE007E">
              <w:rPr>
                <w:rFonts w:cstheme="minorHAnsi"/>
                <w:sz w:val="20"/>
              </w:rPr>
              <w:t>0,12</w:t>
            </w:r>
          </w:p>
          <w:p w14:paraId="17AAE8B4" w14:textId="77777777" w:rsidR="00A16533" w:rsidRPr="00CE007E" w:rsidRDefault="00A16533" w:rsidP="00A16533">
            <w:pPr>
              <w:spacing w:before="120"/>
              <w:jc w:val="center"/>
              <w:rPr>
                <w:rFonts w:cstheme="minorHAnsi"/>
                <w:sz w:val="20"/>
              </w:rPr>
            </w:pPr>
            <w:r w:rsidRPr="00CE007E">
              <w:rPr>
                <w:rFonts w:cstheme="minorHAnsi"/>
                <w:sz w:val="20"/>
              </w:rPr>
              <w:t>0,13</w:t>
            </w:r>
          </w:p>
          <w:p w14:paraId="12ADF937" w14:textId="77777777" w:rsidR="00A16533" w:rsidRPr="00CE007E" w:rsidRDefault="00A16533" w:rsidP="00A16533">
            <w:pPr>
              <w:spacing w:before="120"/>
              <w:jc w:val="center"/>
              <w:rPr>
                <w:rFonts w:cstheme="minorHAnsi"/>
                <w:sz w:val="20"/>
              </w:rPr>
            </w:pPr>
            <w:r w:rsidRPr="00CE007E">
              <w:rPr>
                <w:rFonts w:cstheme="minorHAnsi"/>
                <w:sz w:val="20"/>
              </w:rPr>
              <w:t>0,08</w:t>
            </w:r>
          </w:p>
        </w:tc>
        <w:tc>
          <w:tcPr>
            <w:tcW w:w="1383" w:type="dxa"/>
          </w:tcPr>
          <w:p w14:paraId="373E72D2" w14:textId="77777777" w:rsidR="00A16533" w:rsidRPr="00CE007E" w:rsidRDefault="00A16533" w:rsidP="00A16533">
            <w:pPr>
              <w:spacing w:before="120"/>
              <w:jc w:val="center"/>
              <w:rPr>
                <w:rFonts w:cstheme="minorHAnsi"/>
                <w:sz w:val="20"/>
              </w:rPr>
            </w:pPr>
            <w:r w:rsidRPr="00CE007E">
              <w:rPr>
                <w:rFonts w:cstheme="minorHAnsi"/>
                <w:sz w:val="20"/>
              </w:rPr>
              <w:t>60,0</w:t>
            </w:r>
          </w:p>
          <w:p w14:paraId="71C7B2D6" w14:textId="77777777" w:rsidR="00A16533" w:rsidRPr="00CE007E" w:rsidRDefault="00A16533" w:rsidP="00A16533">
            <w:pPr>
              <w:spacing w:before="120"/>
              <w:jc w:val="center"/>
              <w:rPr>
                <w:rFonts w:cstheme="minorHAnsi"/>
                <w:sz w:val="20"/>
              </w:rPr>
            </w:pPr>
            <w:r w:rsidRPr="00CE007E">
              <w:rPr>
                <w:rFonts w:cstheme="minorHAnsi"/>
                <w:sz w:val="20"/>
              </w:rPr>
              <w:t>60,0</w:t>
            </w:r>
          </w:p>
          <w:p w14:paraId="15249FB3" w14:textId="77777777" w:rsidR="00A16533" w:rsidRPr="00CE007E" w:rsidRDefault="00A16533" w:rsidP="00A16533">
            <w:pPr>
              <w:spacing w:before="120"/>
              <w:jc w:val="center"/>
              <w:rPr>
                <w:rFonts w:cstheme="minorHAnsi"/>
                <w:sz w:val="20"/>
              </w:rPr>
            </w:pPr>
            <w:r w:rsidRPr="00CE007E">
              <w:rPr>
                <w:rFonts w:cstheme="minorHAnsi"/>
                <w:sz w:val="20"/>
              </w:rPr>
              <w:t>30,0</w:t>
            </w:r>
          </w:p>
        </w:tc>
      </w:tr>
      <w:tr w:rsidR="00A16533" w:rsidRPr="001074D5" w14:paraId="199E173F" w14:textId="77777777" w:rsidTr="00EB5D9A">
        <w:tc>
          <w:tcPr>
            <w:tcW w:w="4531" w:type="dxa"/>
          </w:tcPr>
          <w:p w14:paraId="0988D30F" w14:textId="77777777" w:rsidR="00A16533" w:rsidRPr="00CE007E" w:rsidRDefault="00A16533" w:rsidP="00A16533">
            <w:pPr>
              <w:spacing w:before="120"/>
              <w:rPr>
                <w:rFonts w:cstheme="minorHAnsi"/>
                <w:sz w:val="20"/>
              </w:rPr>
            </w:pPr>
            <w:r w:rsidRPr="00CE007E">
              <w:rPr>
                <w:rFonts w:cstheme="minorHAnsi"/>
                <w:sz w:val="20"/>
              </w:rPr>
              <w:t>Vezane plošče, obstojne v vodi</w:t>
            </w:r>
          </w:p>
          <w:p w14:paraId="61158E76" w14:textId="77777777" w:rsidR="00A16533" w:rsidRPr="00CE007E" w:rsidRDefault="00A16533" w:rsidP="00A16533">
            <w:pPr>
              <w:spacing w:before="120"/>
              <w:rPr>
                <w:rFonts w:cstheme="minorHAnsi"/>
                <w:sz w:val="20"/>
              </w:rPr>
            </w:pPr>
            <w:r w:rsidRPr="00CE007E">
              <w:rPr>
                <w:rFonts w:cstheme="minorHAnsi"/>
                <w:sz w:val="20"/>
              </w:rPr>
              <w:t>za notranje obloge</w:t>
            </w:r>
          </w:p>
        </w:tc>
        <w:tc>
          <w:tcPr>
            <w:tcW w:w="1382" w:type="dxa"/>
          </w:tcPr>
          <w:p w14:paraId="13071E8F" w14:textId="77777777" w:rsidR="00A16533" w:rsidRPr="00CE007E" w:rsidRDefault="00A16533" w:rsidP="00A16533">
            <w:pPr>
              <w:spacing w:before="120"/>
              <w:jc w:val="center"/>
              <w:rPr>
                <w:rFonts w:cstheme="minorHAnsi"/>
                <w:sz w:val="20"/>
              </w:rPr>
            </w:pPr>
            <w:r w:rsidRPr="00CE007E">
              <w:rPr>
                <w:rFonts w:cstheme="minorHAnsi"/>
                <w:sz w:val="20"/>
              </w:rPr>
              <w:t>660</w:t>
            </w:r>
          </w:p>
          <w:p w14:paraId="132C17B0" w14:textId="77777777" w:rsidR="00A16533" w:rsidRPr="00CE007E" w:rsidRDefault="00A16533" w:rsidP="00A16533">
            <w:pPr>
              <w:spacing w:before="120"/>
              <w:jc w:val="center"/>
              <w:rPr>
                <w:rFonts w:cstheme="minorHAnsi"/>
                <w:sz w:val="20"/>
              </w:rPr>
            </w:pPr>
            <w:r w:rsidRPr="00CE007E">
              <w:rPr>
                <w:rFonts w:cstheme="minorHAnsi"/>
                <w:sz w:val="20"/>
              </w:rPr>
              <w:t>550</w:t>
            </w:r>
          </w:p>
        </w:tc>
        <w:tc>
          <w:tcPr>
            <w:tcW w:w="1382" w:type="dxa"/>
          </w:tcPr>
          <w:p w14:paraId="1D957635" w14:textId="77777777" w:rsidR="00A16533" w:rsidRPr="00CE007E" w:rsidRDefault="00A16533" w:rsidP="00A16533">
            <w:pPr>
              <w:spacing w:before="120"/>
              <w:jc w:val="center"/>
              <w:rPr>
                <w:rFonts w:cstheme="minorHAnsi"/>
                <w:sz w:val="20"/>
              </w:rPr>
            </w:pPr>
            <w:r w:rsidRPr="00CE007E">
              <w:rPr>
                <w:rFonts w:cstheme="minorHAnsi"/>
                <w:sz w:val="20"/>
              </w:rPr>
              <w:t>2.090</w:t>
            </w:r>
          </w:p>
          <w:p w14:paraId="09E49CBC" w14:textId="77777777" w:rsidR="00A16533" w:rsidRPr="00CE007E" w:rsidRDefault="00A16533" w:rsidP="00A16533">
            <w:pPr>
              <w:spacing w:before="120"/>
              <w:jc w:val="center"/>
              <w:rPr>
                <w:rFonts w:cstheme="minorHAnsi"/>
                <w:sz w:val="20"/>
              </w:rPr>
            </w:pPr>
            <w:r w:rsidRPr="00CE007E">
              <w:rPr>
                <w:rFonts w:cstheme="minorHAnsi"/>
                <w:sz w:val="20"/>
              </w:rPr>
              <w:t>2.090</w:t>
            </w:r>
          </w:p>
        </w:tc>
        <w:tc>
          <w:tcPr>
            <w:tcW w:w="1382" w:type="dxa"/>
          </w:tcPr>
          <w:p w14:paraId="225D84BB" w14:textId="77777777" w:rsidR="00A16533" w:rsidRPr="00CE007E" w:rsidRDefault="00A16533" w:rsidP="00A16533">
            <w:pPr>
              <w:spacing w:before="120"/>
              <w:jc w:val="center"/>
              <w:rPr>
                <w:rFonts w:cstheme="minorHAnsi"/>
                <w:sz w:val="20"/>
              </w:rPr>
            </w:pPr>
            <w:r w:rsidRPr="00CE007E">
              <w:rPr>
                <w:rFonts w:cstheme="minorHAnsi"/>
                <w:sz w:val="20"/>
              </w:rPr>
              <w:t>0,14</w:t>
            </w:r>
          </w:p>
          <w:p w14:paraId="78B9C8C1" w14:textId="77777777" w:rsidR="00A16533" w:rsidRPr="00CE007E" w:rsidRDefault="00A16533" w:rsidP="00A16533">
            <w:pPr>
              <w:spacing w:before="120"/>
              <w:jc w:val="center"/>
              <w:rPr>
                <w:rFonts w:cstheme="minorHAnsi"/>
                <w:sz w:val="20"/>
              </w:rPr>
            </w:pPr>
            <w:r w:rsidRPr="00CE007E">
              <w:rPr>
                <w:rFonts w:cstheme="minorHAnsi"/>
                <w:sz w:val="20"/>
              </w:rPr>
              <w:t>0,14</w:t>
            </w:r>
          </w:p>
        </w:tc>
        <w:tc>
          <w:tcPr>
            <w:tcW w:w="1383" w:type="dxa"/>
          </w:tcPr>
          <w:p w14:paraId="0A57979E" w14:textId="77777777" w:rsidR="00A16533" w:rsidRPr="00CE007E" w:rsidRDefault="00A16533" w:rsidP="00A16533">
            <w:pPr>
              <w:spacing w:before="120"/>
              <w:jc w:val="center"/>
              <w:rPr>
                <w:rFonts w:cstheme="minorHAnsi"/>
                <w:sz w:val="20"/>
              </w:rPr>
            </w:pPr>
            <w:r w:rsidRPr="00CE007E">
              <w:rPr>
                <w:rFonts w:cstheme="minorHAnsi"/>
                <w:sz w:val="20"/>
              </w:rPr>
              <w:t>100,0</w:t>
            </w:r>
          </w:p>
          <w:p w14:paraId="5D60337B" w14:textId="77777777" w:rsidR="00A16533" w:rsidRPr="00CE007E" w:rsidRDefault="00A16533" w:rsidP="00A16533">
            <w:pPr>
              <w:spacing w:before="120"/>
              <w:jc w:val="center"/>
              <w:rPr>
                <w:rFonts w:cstheme="minorHAnsi"/>
                <w:sz w:val="20"/>
              </w:rPr>
            </w:pPr>
            <w:r w:rsidRPr="00CE007E">
              <w:rPr>
                <w:rFonts w:cstheme="minorHAnsi"/>
                <w:sz w:val="20"/>
              </w:rPr>
              <w:t>60,0</w:t>
            </w:r>
          </w:p>
        </w:tc>
      </w:tr>
      <w:tr w:rsidR="00A16533" w:rsidRPr="001074D5" w14:paraId="3E318892" w14:textId="77777777" w:rsidTr="00EB5D9A">
        <w:tc>
          <w:tcPr>
            <w:tcW w:w="4531" w:type="dxa"/>
          </w:tcPr>
          <w:p w14:paraId="60EE9DDB" w14:textId="77777777" w:rsidR="00A16533" w:rsidRPr="00CE007E" w:rsidRDefault="00A16533" w:rsidP="00A16533">
            <w:pPr>
              <w:spacing w:before="120"/>
              <w:rPr>
                <w:rFonts w:cstheme="minorHAnsi"/>
                <w:sz w:val="20"/>
              </w:rPr>
            </w:pPr>
            <w:r w:rsidRPr="00CE007E">
              <w:rPr>
                <w:rFonts w:cstheme="minorHAnsi"/>
                <w:sz w:val="20"/>
              </w:rPr>
              <w:t>Iverne plošče   trde</w:t>
            </w:r>
          </w:p>
          <w:p w14:paraId="3D2ACFD2" w14:textId="77777777" w:rsidR="00A16533" w:rsidRPr="00CE007E" w:rsidRDefault="00A16533" w:rsidP="00A16533">
            <w:pPr>
              <w:spacing w:before="120"/>
              <w:rPr>
                <w:rFonts w:cstheme="minorHAnsi"/>
                <w:sz w:val="20"/>
              </w:rPr>
            </w:pPr>
            <w:r w:rsidRPr="00CE007E">
              <w:rPr>
                <w:rFonts w:cstheme="minorHAnsi"/>
                <w:sz w:val="20"/>
              </w:rPr>
              <w:t xml:space="preserve">                         mehke</w:t>
            </w:r>
          </w:p>
        </w:tc>
        <w:tc>
          <w:tcPr>
            <w:tcW w:w="1382" w:type="dxa"/>
          </w:tcPr>
          <w:p w14:paraId="2E738F65" w14:textId="77777777" w:rsidR="00A16533" w:rsidRPr="00CE007E" w:rsidRDefault="00A16533" w:rsidP="00A16533">
            <w:pPr>
              <w:spacing w:before="120"/>
              <w:jc w:val="center"/>
              <w:rPr>
                <w:rFonts w:cstheme="minorHAnsi"/>
                <w:sz w:val="20"/>
              </w:rPr>
            </w:pPr>
            <w:r w:rsidRPr="00CE007E">
              <w:rPr>
                <w:rFonts w:cstheme="minorHAnsi"/>
                <w:sz w:val="20"/>
              </w:rPr>
              <w:t>1.000</w:t>
            </w:r>
          </w:p>
          <w:p w14:paraId="2250E2F2" w14:textId="77777777" w:rsidR="00A16533" w:rsidRPr="00CE007E" w:rsidRDefault="00A16533" w:rsidP="00A16533">
            <w:pPr>
              <w:spacing w:before="120"/>
              <w:jc w:val="center"/>
              <w:rPr>
                <w:rFonts w:cstheme="minorHAnsi"/>
                <w:sz w:val="20"/>
              </w:rPr>
            </w:pPr>
            <w:r w:rsidRPr="00CE007E">
              <w:rPr>
                <w:rFonts w:cstheme="minorHAnsi"/>
                <w:sz w:val="20"/>
              </w:rPr>
              <w:t>400</w:t>
            </w:r>
          </w:p>
          <w:p w14:paraId="141F1BCF" w14:textId="77777777" w:rsidR="00A16533" w:rsidRPr="00CE007E" w:rsidRDefault="00A16533" w:rsidP="00A16533">
            <w:pPr>
              <w:spacing w:before="120"/>
              <w:jc w:val="center"/>
              <w:rPr>
                <w:rFonts w:cstheme="minorHAnsi"/>
                <w:sz w:val="20"/>
              </w:rPr>
            </w:pPr>
            <w:r w:rsidRPr="00CE007E">
              <w:rPr>
                <w:rFonts w:cstheme="minorHAnsi"/>
                <w:sz w:val="20"/>
              </w:rPr>
              <w:t>300</w:t>
            </w:r>
          </w:p>
          <w:p w14:paraId="087A8907" w14:textId="77777777" w:rsidR="00A16533" w:rsidRPr="00CE007E" w:rsidRDefault="00A16533" w:rsidP="00A16533">
            <w:pPr>
              <w:spacing w:before="120"/>
              <w:jc w:val="center"/>
              <w:rPr>
                <w:rFonts w:cstheme="minorHAnsi"/>
                <w:sz w:val="20"/>
              </w:rPr>
            </w:pPr>
            <w:r w:rsidRPr="00CE007E">
              <w:rPr>
                <w:rFonts w:cstheme="minorHAnsi"/>
                <w:sz w:val="20"/>
              </w:rPr>
              <w:t>200</w:t>
            </w:r>
          </w:p>
        </w:tc>
        <w:tc>
          <w:tcPr>
            <w:tcW w:w="1382" w:type="dxa"/>
          </w:tcPr>
          <w:p w14:paraId="5FE78731" w14:textId="77777777" w:rsidR="00A16533" w:rsidRPr="00CE007E" w:rsidRDefault="00A16533" w:rsidP="00A16533">
            <w:pPr>
              <w:spacing w:before="120"/>
              <w:jc w:val="center"/>
              <w:rPr>
                <w:rFonts w:cstheme="minorHAnsi"/>
                <w:sz w:val="20"/>
              </w:rPr>
            </w:pPr>
            <w:r w:rsidRPr="00CE007E">
              <w:rPr>
                <w:rFonts w:cstheme="minorHAnsi"/>
                <w:sz w:val="20"/>
              </w:rPr>
              <w:t>1.880</w:t>
            </w:r>
          </w:p>
          <w:p w14:paraId="503A3EBD" w14:textId="77777777" w:rsidR="00A16533" w:rsidRPr="00CE007E" w:rsidRDefault="00A16533" w:rsidP="00A16533">
            <w:pPr>
              <w:spacing w:before="120"/>
              <w:jc w:val="center"/>
              <w:rPr>
                <w:rFonts w:cstheme="minorHAnsi"/>
                <w:sz w:val="20"/>
              </w:rPr>
            </w:pPr>
            <w:r w:rsidRPr="00CE007E">
              <w:rPr>
                <w:rFonts w:cstheme="minorHAnsi"/>
                <w:sz w:val="20"/>
              </w:rPr>
              <w:t>2.090</w:t>
            </w:r>
          </w:p>
          <w:p w14:paraId="6585ADA0" w14:textId="77777777" w:rsidR="00A16533" w:rsidRPr="00CE007E" w:rsidRDefault="00A16533" w:rsidP="00A16533">
            <w:pPr>
              <w:spacing w:before="120"/>
              <w:jc w:val="center"/>
              <w:rPr>
                <w:rFonts w:cstheme="minorHAnsi"/>
                <w:sz w:val="20"/>
              </w:rPr>
            </w:pPr>
            <w:r w:rsidRPr="00CE007E">
              <w:rPr>
                <w:rFonts w:cstheme="minorHAnsi"/>
                <w:sz w:val="20"/>
              </w:rPr>
              <w:t>2.090</w:t>
            </w:r>
          </w:p>
          <w:p w14:paraId="5462D294" w14:textId="77777777" w:rsidR="00A16533" w:rsidRPr="00CE007E" w:rsidRDefault="00A16533" w:rsidP="00A16533">
            <w:pPr>
              <w:spacing w:before="120"/>
              <w:jc w:val="center"/>
              <w:rPr>
                <w:rFonts w:cstheme="minorHAnsi"/>
                <w:sz w:val="20"/>
              </w:rPr>
            </w:pPr>
            <w:r w:rsidRPr="00CE007E">
              <w:rPr>
                <w:rFonts w:cstheme="minorHAnsi"/>
                <w:sz w:val="20"/>
              </w:rPr>
              <w:t>2.090</w:t>
            </w:r>
          </w:p>
        </w:tc>
        <w:tc>
          <w:tcPr>
            <w:tcW w:w="1382" w:type="dxa"/>
          </w:tcPr>
          <w:p w14:paraId="6E35507A" w14:textId="77777777" w:rsidR="00A16533" w:rsidRPr="00CE007E" w:rsidRDefault="00A16533" w:rsidP="00A16533">
            <w:pPr>
              <w:spacing w:before="120"/>
              <w:jc w:val="center"/>
              <w:rPr>
                <w:rFonts w:cstheme="minorHAnsi"/>
                <w:sz w:val="20"/>
              </w:rPr>
            </w:pPr>
            <w:r w:rsidRPr="00CE007E">
              <w:rPr>
                <w:rFonts w:cstheme="minorHAnsi"/>
                <w:sz w:val="20"/>
              </w:rPr>
              <w:t>0,12</w:t>
            </w:r>
          </w:p>
          <w:p w14:paraId="0E5D5AEC" w14:textId="77777777" w:rsidR="00A16533" w:rsidRPr="00CE007E" w:rsidRDefault="00A16533" w:rsidP="00A16533">
            <w:pPr>
              <w:spacing w:before="120"/>
              <w:jc w:val="center"/>
              <w:rPr>
                <w:rFonts w:cstheme="minorHAnsi"/>
                <w:sz w:val="20"/>
              </w:rPr>
            </w:pPr>
            <w:r w:rsidRPr="00CE007E">
              <w:rPr>
                <w:rFonts w:cstheme="minorHAnsi"/>
                <w:sz w:val="20"/>
              </w:rPr>
              <w:t>0,058</w:t>
            </w:r>
          </w:p>
          <w:p w14:paraId="2E75DA4A" w14:textId="77777777" w:rsidR="00A16533" w:rsidRPr="00CE007E" w:rsidRDefault="00A16533" w:rsidP="00A16533">
            <w:pPr>
              <w:spacing w:before="120"/>
              <w:jc w:val="center"/>
              <w:rPr>
                <w:rFonts w:cstheme="minorHAnsi"/>
                <w:sz w:val="20"/>
              </w:rPr>
            </w:pPr>
            <w:r w:rsidRPr="00CE007E">
              <w:rPr>
                <w:rFonts w:cstheme="minorHAnsi"/>
                <w:sz w:val="20"/>
              </w:rPr>
              <w:t>0,052</w:t>
            </w:r>
          </w:p>
          <w:p w14:paraId="7A441874" w14:textId="77777777" w:rsidR="00A16533" w:rsidRPr="00CE007E" w:rsidRDefault="00A16533" w:rsidP="00A16533">
            <w:pPr>
              <w:spacing w:before="120"/>
              <w:jc w:val="center"/>
              <w:rPr>
                <w:rFonts w:cstheme="minorHAnsi"/>
                <w:sz w:val="20"/>
              </w:rPr>
            </w:pPr>
            <w:r w:rsidRPr="00CE007E">
              <w:rPr>
                <w:rFonts w:cstheme="minorHAnsi"/>
                <w:sz w:val="20"/>
              </w:rPr>
              <w:t>0,047</w:t>
            </w:r>
          </w:p>
        </w:tc>
        <w:tc>
          <w:tcPr>
            <w:tcW w:w="1383" w:type="dxa"/>
          </w:tcPr>
          <w:p w14:paraId="216B1699" w14:textId="77777777" w:rsidR="00A16533" w:rsidRPr="00CE007E" w:rsidRDefault="00A16533" w:rsidP="00A16533">
            <w:pPr>
              <w:spacing w:before="120"/>
              <w:jc w:val="center"/>
              <w:rPr>
                <w:rFonts w:cstheme="minorHAnsi"/>
                <w:sz w:val="20"/>
              </w:rPr>
            </w:pPr>
            <w:r w:rsidRPr="00CE007E">
              <w:rPr>
                <w:rFonts w:cstheme="minorHAnsi"/>
                <w:sz w:val="20"/>
              </w:rPr>
              <w:t>17,0</w:t>
            </w:r>
          </w:p>
          <w:p w14:paraId="244EBA2F" w14:textId="77777777" w:rsidR="00A16533" w:rsidRPr="00CE007E" w:rsidRDefault="00A16533" w:rsidP="00A16533">
            <w:pPr>
              <w:spacing w:before="120"/>
              <w:jc w:val="center"/>
              <w:rPr>
                <w:rFonts w:cstheme="minorHAnsi"/>
                <w:sz w:val="20"/>
              </w:rPr>
            </w:pPr>
            <w:r w:rsidRPr="00CE007E">
              <w:rPr>
                <w:rFonts w:cstheme="minorHAnsi"/>
                <w:sz w:val="20"/>
              </w:rPr>
              <w:t>6,0</w:t>
            </w:r>
          </w:p>
          <w:p w14:paraId="7B49654D" w14:textId="77777777" w:rsidR="00A16533" w:rsidRPr="00CE007E" w:rsidRDefault="00A16533" w:rsidP="00A16533">
            <w:pPr>
              <w:spacing w:before="120"/>
              <w:jc w:val="center"/>
              <w:rPr>
                <w:rFonts w:cstheme="minorHAnsi"/>
                <w:sz w:val="20"/>
              </w:rPr>
            </w:pPr>
            <w:r w:rsidRPr="00CE007E">
              <w:rPr>
                <w:rFonts w:cstheme="minorHAnsi"/>
                <w:sz w:val="20"/>
              </w:rPr>
              <w:t>3,0</w:t>
            </w:r>
          </w:p>
          <w:p w14:paraId="49C03F12" w14:textId="77777777" w:rsidR="00A16533" w:rsidRPr="00CE007E" w:rsidRDefault="00A16533" w:rsidP="00A16533">
            <w:pPr>
              <w:spacing w:before="120"/>
              <w:jc w:val="center"/>
              <w:rPr>
                <w:rFonts w:cstheme="minorHAnsi"/>
                <w:sz w:val="20"/>
              </w:rPr>
            </w:pPr>
            <w:r w:rsidRPr="00CE007E">
              <w:rPr>
                <w:rFonts w:cstheme="minorHAnsi"/>
                <w:sz w:val="20"/>
              </w:rPr>
              <w:t>2,0</w:t>
            </w:r>
          </w:p>
        </w:tc>
      </w:tr>
      <w:tr w:rsidR="00A16533" w:rsidRPr="001074D5" w14:paraId="7CCDEC4B" w14:textId="77777777" w:rsidTr="00EB5D9A">
        <w:tc>
          <w:tcPr>
            <w:tcW w:w="4531" w:type="dxa"/>
          </w:tcPr>
          <w:p w14:paraId="0D510C1A" w14:textId="77777777" w:rsidR="00A16533" w:rsidRPr="00CE007E" w:rsidRDefault="00A16533" w:rsidP="00A16533">
            <w:pPr>
              <w:spacing w:before="120"/>
              <w:rPr>
                <w:rFonts w:cstheme="minorHAnsi"/>
                <w:sz w:val="20"/>
              </w:rPr>
            </w:pPr>
            <w:r w:rsidRPr="00CE007E">
              <w:rPr>
                <w:rFonts w:cstheme="minorHAnsi"/>
                <w:sz w:val="20"/>
              </w:rPr>
              <w:t>Iverne plošče, stisnjene</w:t>
            </w:r>
          </w:p>
        </w:tc>
        <w:tc>
          <w:tcPr>
            <w:tcW w:w="1382" w:type="dxa"/>
          </w:tcPr>
          <w:p w14:paraId="794A0AB9" w14:textId="77777777" w:rsidR="00A16533" w:rsidRPr="00CE007E" w:rsidRDefault="00A16533" w:rsidP="00A16533">
            <w:pPr>
              <w:spacing w:before="120"/>
              <w:jc w:val="center"/>
              <w:rPr>
                <w:rFonts w:cstheme="minorHAnsi"/>
                <w:sz w:val="20"/>
              </w:rPr>
            </w:pPr>
            <w:r w:rsidRPr="00CE007E">
              <w:rPr>
                <w:rFonts w:cstheme="minorHAnsi"/>
                <w:sz w:val="20"/>
              </w:rPr>
              <w:t>600</w:t>
            </w:r>
          </w:p>
        </w:tc>
        <w:tc>
          <w:tcPr>
            <w:tcW w:w="1382" w:type="dxa"/>
          </w:tcPr>
          <w:p w14:paraId="288A4DC6" w14:textId="77777777" w:rsidR="00A16533" w:rsidRPr="00CE007E" w:rsidRDefault="00A16533" w:rsidP="00A16533">
            <w:pPr>
              <w:spacing w:before="120"/>
              <w:jc w:val="center"/>
              <w:rPr>
                <w:rFonts w:cstheme="minorHAnsi"/>
                <w:sz w:val="20"/>
              </w:rPr>
            </w:pPr>
            <w:r w:rsidRPr="00CE007E">
              <w:rPr>
                <w:rFonts w:cstheme="minorHAnsi"/>
                <w:sz w:val="20"/>
              </w:rPr>
              <w:t>2.090</w:t>
            </w:r>
          </w:p>
        </w:tc>
        <w:tc>
          <w:tcPr>
            <w:tcW w:w="1382" w:type="dxa"/>
          </w:tcPr>
          <w:p w14:paraId="5CD6746D" w14:textId="77777777" w:rsidR="00A16533" w:rsidRPr="00CE007E" w:rsidRDefault="00A16533" w:rsidP="00A16533">
            <w:pPr>
              <w:spacing w:before="120"/>
              <w:jc w:val="center"/>
              <w:rPr>
                <w:rFonts w:cstheme="minorHAnsi"/>
                <w:sz w:val="20"/>
              </w:rPr>
            </w:pPr>
            <w:r w:rsidRPr="00CE007E">
              <w:rPr>
                <w:rFonts w:cstheme="minorHAnsi"/>
                <w:sz w:val="20"/>
              </w:rPr>
              <w:t>0,099</w:t>
            </w:r>
          </w:p>
        </w:tc>
        <w:tc>
          <w:tcPr>
            <w:tcW w:w="1383" w:type="dxa"/>
          </w:tcPr>
          <w:p w14:paraId="2A3D6F16" w14:textId="77777777" w:rsidR="00A16533" w:rsidRPr="00CE007E" w:rsidRDefault="00A16533" w:rsidP="00A16533">
            <w:pPr>
              <w:spacing w:before="120"/>
              <w:jc w:val="center"/>
              <w:rPr>
                <w:rFonts w:cstheme="minorHAnsi"/>
                <w:sz w:val="20"/>
              </w:rPr>
            </w:pPr>
            <w:r w:rsidRPr="00CE007E">
              <w:rPr>
                <w:rFonts w:cstheme="minorHAnsi"/>
                <w:sz w:val="20"/>
              </w:rPr>
              <w:t>60,0</w:t>
            </w:r>
          </w:p>
        </w:tc>
      </w:tr>
      <w:tr w:rsidR="00A16533" w:rsidRPr="001074D5" w14:paraId="66331312" w14:textId="77777777" w:rsidTr="00EB5D9A">
        <w:tc>
          <w:tcPr>
            <w:tcW w:w="4531" w:type="dxa"/>
          </w:tcPr>
          <w:p w14:paraId="02EEE42C" w14:textId="77777777" w:rsidR="00A16533" w:rsidRPr="00CE007E" w:rsidRDefault="00A16533" w:rsidP="00A16533">
            <w:pPr>
              <w:spacing w:before="120"/>
              <w:rPr>
                <w:rFonts w:cstheme="minorHAnsi"/>
                <w:sz w:val="20"/>
              </w:rPr>
            </w:pPr>
            <w:r w:rsidRPr="00CE007E">
              <w:rPr>
                <w:rFonts w:cstheme="minorHAnsi"/>
                <w:sz w:val="20"/>
              </w:rPr>
              <w:t xml:space="preserve">Plošče iz lesne volne </w:t>
            </w:r>
            <w:r w:rsidRPr="00CE007E">
              <w:rPr>
                <w:rFonts w:cstheme="minorHAnsi"/>
                <w:sz w:val="18"/>
                <w:szCs w:val="18"/>
              </w:rPr>
              <w:t>(izolit, heraklit…)</w:t>
            </w:r>
          </w:p>
          <w:p w14:paraId="21B42741" w14:textId="77777777" w:rsidR="00A16533" w:rsidRPr="00CE007E" w:rsidRDefault="00A16533" w:rsidP="00A16533">
            <w:pPr>
              <w:spacing w:before="120"/>
              <w:rPr>
                <w:rFonts w:cstheme="minorHAnsi"/>
                <w:sz w:val="20"/>
              </w:rPr>
            </w:pPr>
            <w:r w:rsidRPr="00CE007E">
              <w:rPr>
                <w:rFonts w:cstheme="minorHAnsi"/>
                <w:sz w:val="20"/>
              </w:rPr>
              <w:t xml:space="preserve">   z debelino 15 mm</w:t>
            </w:r>
          </w:p>
          <w:p w14:paraId="1752B618" w14:textId="77777777" w:rsidR="00A16533" w:rsidRPr="00CE007E" w:rsidRDefault="00A16533" w:rsidP="00A16533">
            <w:pPr>
              <w:spacing w:before="120"/>
              <w:rPr>
                <w:rFonts w:cstheme="minorHAnsi"/>
                <w:sz w:val="20"/>
              </w:rPr>
            </w:pPr>
            <w:r w:rsidRPr="00CE007E">
              <w:rPr>
                <w:rFonts w:cstheme="minorHAnsi"/>
                <w:sz w:val="20"/>
              </w:rPr>
              <w:t xml:space="preserve">   z debelino 25 mm</w:t>
            </w:r>
          </w:p>
          <w:p w14:paraId="5B207A27" w14:textId="77777777" w:rsidR="00A16533" w:rsidRPr="00CE007E" w:rsidRDefault="00A16533" w:rsidP="00A16533">
            <w:pPr>
              <w:spacing w:before="120"/>
              <w:rPr>
                <w:rFonts w:cstheme="minorHAnsi"/>
                <w:sz w:val="20"/>
              </w:rPr>
            </w:pPr>
            <w:r w:rsidRPr="00CE007E">
              <w:rPr>
                <w:rFonts w:cstheme="minorHAnsi"/>
                <w:sz w:val="20"/>
              </w:rPr>
              <w:t xml:space="preserve">   z debelino 35 mm</w:t>
            </w:r>
          </w:p>
          <w:p w14:paraId="07FB164B" w14:textId="77777777" w:rsidR="00A16533" w:rsidRPr="00CE007E" w:rsidRDefault="00A16533" w:rsidP="00A16533">
            <w:pPr>
              <w:spacing w:before="120"/>
              <w:rPr>
                <w:rFonts w:cstheme="minorHAnsi"/>
                <w:sz w:val="20"/>
              </w:rPr>
            </w:pPr>
            <w:r w:rsidRPr="00CE007E">
              <w:rPr>
                <w:rFonts w:cstheme="minorHAnsi"/>
                <w:sz w:val="20"/>
              </w:rPr>
              <w:t xml:space="preserve">   z debelino 50 mm</w:t>
            </w:r>
          </w:p>
        </w:tc>
        <w:tc>
          <w:tcPr>
            <w:tcW w:w="1382" w:type="dxa"/>
          </w:tcPr>
          <w:p w14:paraId="4692F2D8" w14:textId="77777777" w:rsidR="00A16533" w:rsidRPr="00CE007E" w:rsidRDefault="00A16533" w:rsidP="00A16533">
            <w:pPr>
              <w:spacing w:before="120"/>
              <w:jc w:val="center"/>
              <w:rPr>
                <w:rFonts w:cstheme="minorHAnsi"/>
                <w:sz w:val="20"/>
              </w:rPr>
            </w:pPr>
          </w:p>
          <w:p w14:paraId="0E7B19C5" w14:textId="77777777" w:rsidR="00A16533" w:rsidRPr="00CE007E" w:rsidRDefault="00A16533" w:rsidP="00A16533">
            <w:pPr>
              <w:spacing w:before="120"/>
              <w:jc w:val="center"/>
              <w:rPr>
                <w:rFonts w:cstheme="minorHAnsi"/>
                <w:sz w:val="20"/>
              </w:rPr>
            </w:pPr>
            <w:r w:rsidRPr="00CE007E">
              <w:rPr>
                <w:rFonts w:cstheme="minorHAnsi"/>
                <w:sz w:val="20"/>
              </w:rPr>
              <w:t>550</w:t>
            </w:r>
          </w:p>
          <w:p w14:paraId="2398511E" w14:textId="77777777" w:rsidR="00A16533" w:rsidRPr="00CE007E" w:rsidRDefault="00A16533" w:rsidP="00A16533">
            <w:pPr>
              <w:spacing w:before="120"/>
              <w:jc w:val="center"/>
              <w:rPr>
                <w:rFonts w:cstheme="minorHAnsi"/>
                <w:sz w:val="20"/>
              </w:rPr>
            </w:pPr>
            <w:r w:rsidRPr="00CE007E">
              <w:rPr>
                <w:rFonts w:cstheme="minorHAnsi"/>
                <w:sz w:val="20"/>
              </w:rPr>
              <w:t>500</w:t>
            </w:r>
          </w:p>
          <w:p w14:paraId="256CA85E" w14:textId="77777777" w:rsidR="00A16533" w:rsidRPr="00CE007E" w:rsidRDefault="00A16533" w:rsidP="00A16533">
            <w:pPr>
              <w:spacing w:before="120"/>
              <w:jc w:val="center"/>
              <w:rPr>
                <w:rFonts w:cstheme="minorHAnsi"/>
                <w:sz w:val="20"/>
              </w:rPr>
            </w:pPr>
            <w:r w:rsidRPr="00CE007E">
              <w:rPr>
                <w:rFonts w:cstheme="minorHAnsi"/>
                <w:sz w:val="20"/>
              </w:rPr>
              <w:t>450</w:t>
            </w:r>
          </w:p>
          <w:p w14:paraId="5483E807" w14:textId="77777777" w:rsidR="00A16533" w:rsidRPr="00CE007E" w:rsidRDefault="00A16533" w:rsidP="00A16533">
            <w:pPr>
              <w:spacing w:before="120"/>
              <w:jc w:val="center"/>
              <w:rPr>
                <w:rFonts w:cstheme="minorHAnsi"/>
                <w:sz w:val="20"/>
              </w:rPr>
            </w:pPr>
            <w:r w:rsidRPr="00CE007E">
              <w:rPr>
                <w:rFonts w:cstheme="minorHAnsi"/>
                <w:sz w:val="20"/>
              </w:rPr>
              <w:t>400</w:t>
            </w:r>
          </w:p>
        </w:tc>
        <w:tc>
          <w:tcPr>
            <w:tcW w:w="1382" w:type="dxa"/>
          </w:tcPr>
          <w:p w14:paraId="63693220" w14:textId="77777777" w:rsidR="00A16533" w:rsidRPr="00CE007E" w:rsidRDefault="00A16533" w:rsidP="00A16533">
            <w:pPr>
              <w:spacing w:before="120"/>
              <w:jc w:val="center"/>
              <w:rPr>
                <w:rFonts w:cstheme="minorHAnsi"/>
                <w:sz w:val="20"/>
              </w:rPr>
            </w:pPr>
          </w:p>
          <w:p w14:paraId="55B4F0CE" w14:textId="77777777" w:rsidR="00A16533" w:rsidRPr="00CE007E" w:rsidRDefault="00A16533" w:rsidP="00A16533">
            <w:pPr>
              <w:spacing w:before="120"/>
              <w:jc w:val="center"/>
              <w:rPr>
                <w:rFonts w:cstheme="minorHAnsi"/>
                <w:sz w:val="20"/>
              </w:rPr>
            </w:pPr>
            <w:r w:rsidRPr="00CE007E">
              <w:rPr>
                <w:rFonts w:cstheme="minorHAnsi"/>
                <w:sz w:val="20"/>
              </w:rPr>
              <w:t>2.010</w:t>
            </w:r>
          </w:p>
          <w:p w14:paraId="1987005B" w14:textId="77777777" w:rsidR="00A16533" w:rsidRPr="00CE007E" w:rsidRDefault="00A16533" w:rsidP="00A16533">
            <w:pPr>
              <w:spacing w:before="120"/>
              <w:jc w:val="center"/>
              <w:rPr>
                <w:rFonts w:cstheme="minorHAnsi"/>
                <w:sz w:val="20"/>
              </w:rPr>
            </w:pPr>
            <w:r w:rsidRPr="00CE007E">
              <w:rPr>
                <w:rFonts w:cstheme="minorHAnsi"/>
                <w:sz w:val="20"/>
              </w:rPr>
              <w:t>1.670</w:t>
            </w:r>
          </w:p>
          <w:p w14:paraId="6B255DA6" w14:textId="77777777" w:rsidR="00A16533" w:rsidRPr="00CE007E" w:rsidRDefault="00A16533" w:rsidP="00A16533">
            <w:pPr>
              <w:spacing w:before="120"/>
              <w:jc w:val="center"/>
              <w:rPr>
                <w:rFonts w:cstheme="minorHAnsi"/>
                <w:sz w:val="20"/>
              </w:rPr>
            </w:pPr>
            <w:r w:rsidRPr="00CE007E">
              <w:rPr>
                <w:rFonts w:cstheme="minorHAnsi"/>
                <w:sz w:val="20"/>
              </w:rPr>
              <w:t>1.670</w:t>
            </w:r>
          </w:p>
          <w:p w14:paraId="1386AB29" w14:textId="77777777" w:rsidR="00A16533" w:rsidRPr="00CE007E" w:rsidRDefault="00A16533" w:rsidP="00A16533">
            <w:pPr>
              <w:spacing w:before="120"/>
              <w:jc w:val="center"/>
              <w:rPr>
                <w:rFonts w:cstheme="minorHAnsi"/>
                <w:sz w:val="20"/>
              </w:rPr>
            </w:pPr>
            <w:r w:rsidRPr="00CE007E">
              <w:rPr>
                <w:rFonts w:cstheme="minorHAnsi"/>
                <w:sz w:val="20"/>
              </w:rPr>
              <w:t>1.670</w:t>
            </w:r>
          </w:p>
        </w:tc>
        <w:tc>
          <w:tcPr>
            <w:tcW w:w="1382" w:type="dxa"/>
          </w:tcPr>
          <w:p w14:paraId="3060EF21" w14:textId="77777777" w:rsidR="00A16533" w:rsidRPr="00CE007E" w:rsidRDefault="00A16533" w:rsidP="00A16533">
            <w:pPr>
              <w:spacing w:before="120"/>
              <w:jc w:val="center"/>
              <w:rPr>
                <w:rFonts w:cstheme="minorHAnsi"/>
                <w:sz w:val="20"/>
              </w:rPr>
            </w:pPr>
          </w:p>
          <w:p w14:paraId="11C2976A" w14:textId="77777777" w:rsidR="00A16533" w:rsidRPr="00CE007E" w:rsidRDefault="00A16533" w:rsidP="00A16533">
            <w:pPr>
              <w:spacing w:before="120"/>
              <w:jc w:val="center"/>
              <w:rPr>
                <w:rFonts w:cstheme="minorHAnsi"/>
                <w:sz w:val="20"/>
              </w:rPr>
            </w:pPr>
            <w:r w:rsidRPr="00CE007E">
              <w:rPr>
                <w:rFonts w:cstheme="minorHAnsi"/>
                <w:sz w:val="20"/>
              </w:rPr>
              <w:t>0,14</w:t>
            </w:r>
          </w:p>
          <w:p w14:paraId="7137697D" w14:textId="77777777" w:rsidR="00A16533" w:rsidRPr="00CE007E" w:rsidRDefault="00A16533" w:rsidP="00A16533">
            <w:pPr>
              <w:spacing w:before="120"/>
              <w:jc w:val="center"/>
              <w:rPr>
                <w:rFonts w:cstheme="minorHAnsi"/>
                <w:sz w:val="20"/>
              </w:rPr>
            </w:pPr>
            <w:r w:rsidRPr="00CE007E">
              <w:rPr>
                <w:rFonts w:cstheme="minorHAnsi"/>
                <w:sz w:val="20"/>
              </w:rPr>
              <w:t>0,099</w:t>
            </w:r>
          </w:p>
          <w:p w14:paraId="75D6D226" w14:textId="77777777" w:rsidR="00A16533" w:rsidRPr="00CE007E" w:rsidRDefault="00A16533" w:rsidP="00A16533">
            <w:pPr>
              <w:spacing w:before="120"/>
              <w:jc w:val="center"/>
              <w:rPr>
                <w:rFonts w:cstheme="minorHAnsi"/>
                <w:sz w:val="20"/>
              </w:rPr>
            </w:pPr>
            <w:r w:rsidRPr="00CE007E">
              <w:rPr>
                <w:rFonts w:cstheme="minorHAnsi"/>
                <w:sz w:val="20"/>
              </w:rPr>
              <w:t>0,093</w:t>
            </w:r>
          </w:p>
          <w:p w14:paraId="4D48F1D1" w14:textId="77777777" w:rsidR="00A16533" w:rsidRPr="00CE007E" w:rsidRDefault="00A16533" w:rsidP="00A16533">
            <w:pPr>
              <w:spacing w:before="120"/>
              <w:jc w:val="center"/>
              <w:rPr>
                <w:rFonts w:cstheme="minorHAnsi"/>
                <w:sz w:val="20"/>
              </w:rPr>
            </w:pPr>
            <w:r w:rsidRPr="00CE007E">
              <w:rPr>
                <w:rFonts w:cstheme="minorHAnsi"/>
                <w:sz w:val="20"/>
              </w:rPr>
              <w:t>0,081</w:t>
            </w:r>
          </w:p>
        </w:tc>
        <w:tc>
          <w:tcPr>
            <w:tcW w:w="1383" w:type="dxa"/>
          </w:tcPr>
          <w:p w14:paraId="0271BC11" w14:textId="77777777" w:rsidR="00A16533" w:rsidRPr="00CE007E" w:rsidRDefault="00A16533" w:rsidP="00A16533">
            <w:pPr>
              <w:spacing w:before="120"/>
              <w:jc w:val="center"/>
              <w:rPr>
                <w:rFonts w:cstheme="minorHAnsi"/>
                <w:sz w:val="20"/>
              </w:rPr>
            </w:pPr>
          </w:p>
          <w:p w14:paraId="6048832F" w14:textId="77777777" w:rsidR="00A16533" w:rsidRPr="00CE007E" w:rsidRDefault="00A16533" w:rsidP="00A16533">
            <w:pPr>
              <w:spacing w:before="120"/>
              <w:jc w:val="center"/>
              <w:rPr>
                <w:rFonts w:cstheme="minorHAnsi"/>
                <w:sz w:val="20"/>
              </w:rPr>
            </w:pPr>
            <w:r w:rsidRPr="00CE007E">
              <w:rPr>
                <w:rFonts w:cstheme="minorHAnsi"/>
                <w:sz w:val="20"/>
              </w:rPr>
              <w:t>11,0</w:t>
            </w:r>
          </w:p>
          <w:p w14:paraId="58DD85F4" w14:textId="77777777" w:rsidR="00A16533" w:rsidRPr="00CE007E" w:rsidRDefault="00A16533" w:rsidP="00A16533">
            <w:pPr>
              <w:spacing w:before="120"/>
              <w:jc w:val="center"/>
              <w:rPr>
                <w:rFonts w:cstheme="minorHAnsi"/>
                <w:sz w:val="20"/>
              </w:rPr>
            </w:pPr>
            <w:r w:rsidRPr="00CE007E">
              <w:rPr>
                <w:rFonts w:cstheme="minorHAnsi"/>
                <w:sz w:val="20"/>
              </w:rPr>
              <w:t>8,0</w:t>
            </w:r>
          </w:p>
          <w:p w14:paraId="4568D75A" w14:textId="77777777" w:rsidR="00A16533" w:rsidRPr="00CE007E" w:rsidRDefault="00A16533" w:rsidP="00A16533">
            <w:pPr>
              <w:spacing w:before="120"/>
              <w:jc w:val="center"/>
              <w:rPr>
                <w:rFonts w:cstheme="minorHAnsi"/>
                <w:sz w:val="20"/>
              </w:rPr>
            </w:pPr>
            <w:r w:rsidRPr="00CE007E">
              <w:rPr>
                <w:rFonts w:cstheme="minorHAnsi"/>
                <w:sz w:val="20"/>
              </w:rPr>
              <w:t>6,0</w:t>
            </w:r>
          </w:p>
          <w:p w14:paraId="621A7F3F" w14:textId="77777777" w:rsidR="00A16533" w:rsidRPr="00CE007E" w:rsidRDefault="00A16533" w:rsidP="00A16533">
            <w:pPr>
              <w:spacing w:before="120"/>
              <w:jc w:val="center"/>
              <w:rPr>
                <w:rFonts w:cstheme="minorHAnsi"/>
                <w:sz w:val="20"/>
              </w:rPr>
            </w:pPr>
            <w:r w:rsidRPr="00CE007E">
              <w:rPr>
                <w:rFonts w:cstheme="minorHAnsi"/>
                <w:sz w:val="20"/>
              </w:rPr>
              <w:t>5,0</w:t>
            </w:r>
          </w:p>
        </w:tc>
      </w:tr>
      <w:tr w:rsidR="00A16533" w:rsidRPr="001074D5" w14:paraId="3004E7C7" w14:textId="77777777" w:rsidTr="00EB5D9A">
        <w:tc>
          <w:tcPr>
            <w:tcW w:w="4531" w:type="dxa"/>
          </w:tcPr>
          <w:p w14:paraId="506F80B7" w14:textId="77777777" w:rsidR="00A16533" w:rsidRPr="00CE007E" w:rsidRDefault="00A16533" w:rsidP="00A16533">
            <w:pPr>
              <w:spacing w:before="120"/>
              <w:rPr>
                <w:rFonts w:cstheme="minorHAnsi"/>
                <w:sz w:val="20"/>
              </w:rPr>
            </w:pPr>
            <w:r w:rsidRPr="00CE007E">
              <w:rPr>
                <w:rFonts w:cstheme="minorHAnsi"/>
                <w:sz w:val="20"/>
              </w:rPr>
              <w:t>Papirnate tapete</w:t>
            </w:r>
          </w:p>
          <w:p w14:paraId="60A9CAE3" w14:textId="77777777" w:rsidR="00A16533" w:rsidRPr="00CE007E" w:rsidRDefault="00A16533" w:rsidP="00A16533">
            <w:pPr>
              <w:pStyle w:val="HTML-oblikovano"/>
              <w:spacing w:before="120" w:after="120"/>
              <w:rPr>
                <w:rFonts w:asciiTheme="minorHAnsi" w:hAnsiTheme="minorHAnsi" w:cstheme="minorHAnsi"/>
                <w:szCs w:val="24"/>
              </w:rPr>
            </w:pPr>
            <w:r w:rsidRPr="00CE007E">
              <w:rPr>
                <w:rFonts w:asciiTheme="minorHAnsi" w:hAnsiTheme="minorHAnsi" w:cstheme="minorHAnsi"/>
                <w:szCs w:val="24"/>
              </w:rPr>
              <w:t xml:space="preserve">   pralne</w:t>
            </w:r>
          </w:p>
          <w:p w14:paraId="6CD96192" w14:textId="77777777" w:rsidR="00A16533" w:rsidRPr="00CE007E" w:rsidRDefault="00A16533" w:rsidP="00A16533">
            <w:pPr>
              <w:spacing w:before="120"/>
              <w:rPr>
                <w:rFonts w:cstheme="minorHAnsi"/>
                <w:sz w:val="20"/>
              </w:rPr>
            </w:pPr>
            <w:r w:rsidRPr="00CE007E">
              <w:rPr>
                <w:rFonts w:cstheme="minorHAnsi"/>
                <w:sz w:val="20"/>
              </w:rPr>
              <w:t xml:space="preserve">   plastične</w:t>
            </w:r>
          </w:p>
        </w:tc>
        <w:tc>
          <w:tcPr>
            <w:tcW w:w="1382" w:type="dxa"/>
          </w:tcPr>
          <w:p w14:paraId="6A810896" w14:textId="77777777" w:rsidR="00A16533" w:rsidRPr="00CE007E" w:rsidRDefault="00A16533" w:rsidP="00A16533">
            <w:pPr>
              <w:spacing w:before="120"/>
              <w:jc w:val="center"/>
              <w:rPr>
                <w:rFonts w:cstheme="minorHAnsi"/>
                <w:sz w:val="20"/>
              </w:rPr>
            </w:pPr>
            <w:r w:rsidRPr="00CE007E">
              <w:rPr>
                <w:rFonts w:cstheme="minorHAnsi"/>
                <w:sz w:val="20"/>
              </w:rPr>
              <w:t>600</w:t>
            </w:r>
          </w:p>
          <w:p w14:paraId="733347B8" w14:textId="77777777" w:rsidR="00A16533" w:rsidRPr="00CE007E" w:rsidRDefault="00A16533" w:rsidP="00A16533">
            <w:pPr>
              <w:spacing w:before="120"/>
              <w:jc w:val="center"/>
              <w:rPr>
                <w:rFonts w:cstheme="minorHAnsi"/>
                <w:sz w:val="20"/>
              </w:rPr>
            </w:pPr>
            <w:r w:rsidRPr="00CE007E">
              <w:rPr>
                <w:rFonts w:cstheme="minorHAnsi"/>
                <w:sz w:val="20"/>
              </w:rPr>
              <w:t>700</w:t>
            </w:r>
          </w:p>
          <w:p w14:paraId="115346E5" w14:textId="77777777" w:rsidR="00A16533" w:rsidRPr="00CE007E" w:rsidRDefault="00A16533" w:rsidP="00A16533">
            <w:pPr>
              <w:spacing w:before="120"/>
              <w:jc w:val="center"/>
              <w:rPr>
                <w:rFonts w:cstheme="minorHAnsi"/>
                <w:sz w:val="20"/>
              </w:rPr>
            </w:pPr>
            <w:r w:rsidRPr="00CE007E">
              <w:rPr>
                <w:rFonts w:cstheme="minorHAnsi"/>
                <w:sz w:val="20"/>
              </w:rPr>
              <w:t>700</w:t>
            </w:r>
          </w:p>
        </w:tc>
        <w:tc>
          <w:tcPr>
            <w:tcW w:w="1382" w:type="dxa"/>
          </w:tcPr>
          <w:p w14:paraId="42D38C25" w14:textId="77777777" w:rsidR="00A16533" w:rsidRPr="00CE007E" w:rsidRDefault="00A16533" w:rsidP="00A16533">
            <w:pPr>
              <w:spacing w:before="120"/>
              <w:jc w:val="center"/>
              <w:rPr>
                <w:rFonts w:cstheme="minorHAnsi"/>
                <w:sz w:val="20"/>
              </w:rPr>
            </w:pPr>
            <w:r w:rsidRPr="00CE007E">
              <w:rPr>
                <w:rFonts w:cstheme="minorHAnsi"/>
                <w:sz w:val="20"/>
              </w:rPr>
              <w:t>1.340</w:t>
            </w:r>
          </w:p>
          <w:p w14:paraId="48B42FD2" w14:textId="77777777" w:rsidR="00A16533" w:rsidRPr="00CE007E" w:rsidRDefault="00A16533" w:rsidP="00A16533">
            <w:pPr>
              <w:spacing w:before="120"/>
              <w:jc w:val="center"/>
              <w:rPr>
                <w:rFonts w:cstheme="minorHAnsi"/>
                <w:sz w:val="20"/>
              </w:rPr>
            </w:pPr>
            <w:r w:rsidRPr="00CE007E">
              <w:rPr>
                <w:rFonts w:cstheme="minorHAnsi"/>
                <w:sz w:val="20"/>
              </w:rPr>
              <w:t>1.340</w:t>
            </w:r>
          </w:p>
          <w:p w14:paraId="439B76F6" w14:textId="77777777" w:rsidR="00A16533" w:rsidRPr="00CE007E" w:rsidRDefault="00A16533" w:rsidP="00A16533">
            <w:pPr>
              <w:spacing w:before="120"/>
              <w:jc w:val="center"/>
              <w:rPr>
                <w:rFonts w:cstheme="minorHAnsi"/>
                <w:sz w:val="20"/>
              </w:rPr>
            </w:pPr>
            <w:r w:rsidRPr="00CE007E">
              <w:rPr>
                <w:rFonts w:cstheme="minorHAnsi"/>
                <w:sz w:val="20"/>
              </w:rPr>
              <w:t>1.250</w:t>
            </w:r>
          </w:p>
        </w:tc>
        <w:tc>
          <w:tcPr>
            <w:tcW w:w="1382" w:type="dxa"/>
          </w:tcPr>
          <w:p w14:paraId="3E2F95E2" w14:textId="77777777" w:rsidR="00A16533" w:rsidRPr="00CE007E" w:rsidRDefault="00A16533" w:rsidP="00A16533">
            <w:pPr>
              <w:spacing w:before="120"/>
              <w:jc w:val="center"/>
              <w:rPr>
                <w:rFonts w:cstheme="minorHAnsi"/>
                <w:sz w:val="20"/>
              </w:rPr>
            </w:pPr>
            <w:r w:rsidRPr="00CE007E">
              <w:rPr>
                <w:rFonts w:cstheme="minorHAnsi"/>
                <w:sz w:val="20"/>
              </w:rPr>
              <w:t>0,15</w:t>
            </w:r>
          </w:p>
          <w:p w14:paraId="4295C2C3" w14:textId="77777777" w:rsidR="00A16533" w:rsidRPr="00CE007E" w:rsidRDefault="00A16533" w:rsidP="00A16533">
            <w:pPr>
              <w:spacing w:before="120"/>
              <w:jc w:val="center"/>
              <w:rPr>
                <w:rFonts w:cstheme="minorHAnsi"/>
                <w:sz w:val="20"/>
              </w:rPr>
            </w:pPr>
            <w:r w:rsidRPr="00CE007E">
              <w:rPr>
                <w:rFonts w:cstheme="minorHAnsi"/>
                <w:sz w:val="20"/>
              </w:rPr>
              <w:t>0,15</w:t>
            </w:r>
          </w:p>
          <w:p w14:paraId="065D8D82" w14:textId="77777777" w:rsidR="00A16533" w:rsidRPr="00CE007E" w:rsidRDefault="00A16533" w:rsidP="00A16533">
            <w:pPr>
              <w:spacing w:before="120"/>
              <w:jc w:val="center"/>
              <w:rPr>
                <w:rFonts w:cstheme="minorHAnsi"/>
                <w:sz w:val="20"/>
              </w:rPr>
            </w:pPr>
            <w:r w:rsidRPr="00CE007E">
              <w:rPr>
                <w:rFonts w:cstheme="minorHAnsi"/>
                <w:sz w:val="20"/>
              </w:rPr>
              <w:t>0,20</w:t>
            </w:r>
          </w:p>
        </w:tc>
        <w:tc>
          <w:tcPr>
            <w:tcW w:w="1383" w:type="dxa"/>
          </w:tcPr>
          <w:p w14:paraId="4E0A5F76" w14:textId="77777777" w:rsidR="00A16533" w:rsidRPr="00CE007E" w:rsidRDefault="00A16533" w:rsidP="00A16533">
            <w:pPr>
              <w:spacing w:before="120"/>
              <w:jc w:val="center"/>
              <w:rPr>
                <w:rFonts w:cstheme="minorHAnsi"/>
                <w:sz w:val="20"/>
              </w:rPr>
            </w:pPr>
            <w:r w:rsidRPr="00CE007E">
              <w:rPr>
                <w:rFonts w:cstheme="minorHAnsi"/>
                <w:sz w:val="20"/>
              </w:rPr>
              <w:t>5,0</w:t>
            </w:r>
          </w:p>
          <w:p w14:paraId="7EFD0449" w14:textId="77777777" w:rsidR="00A16533" w:rsidRPr="00CE007E" w:rsidRDefault="00A16533" w:rsidP="00A16533">
            <w:pPr>
              <w:spacing w:before="120"/>
              <w:jc w:val="center"/>
              <w:rPr>
                <w:rFonts w:cstheme="minorHAnsi"/>
                <w:sz w:val="20"/>
              </w:rPr>
            </w:pPr>
            <w:r w:rsidRPr="00CE007E">
              <w:rPr>
                <w:rFonts w:cstheme="minorHAnsi"/>
                <w:sz w:val="20"/>
              </w:rPr>
              <w:t>10,0</w:t>
            </w:r>
          </w:p>
          <w:p w14:paraId="4B9A5D3B" w14:textId="77777777" w:rsidR="00A16533" w:rsidRPr="00CE007E" w:rsidRDefault="00A16533" w:rsidP="00A16533">
            <w:pPr>
              <w:spacing w:before="120"/>
              <w:jc w:val="center"/>
              <w:rPr>
                <w:rFonts w:cstheme="minorHAnsi"/>
                <w:sz w:val="20"/>
              </w:rPr>
            </w:pPr>
            <w:r w:rsidRPr="00CE007E">
              <w:rPr>
                <w:rFonts w:cstheme="minorHAnsi"/>
                <w:sz w:val="20"/>
              </w:rPr>
              <w:t>3.000</w:t>
            </w:r>
          </w:p>
        </w:tc>
      </w:tr>
      <w:tr w:rsidR="00A16533" w:rsidRPr="001074D5" w14:paraId="28DB124B" w14:textId="77777777" w:rsidTr="00EB5D9A">
        <w:tc>
          <w:tcPr>
            <w:tcW w:w="4531" w:type="dxa"/>
          </w:tcPr>
          <w:p w14:paraId="19BB3850" w14:textId="77777777" w:rsidR="00A16533" w:rsidRPr="00CE007E" w:rsidRDefault="00A16533" w:rsidP="00A16533">
            <w:pPr>
              <w:spacing w:before="120"/>
              <w:rPr>
                <w:rFonts w:cstheme="minorHAnsi"/>
                <w:sz w:val="20"/>
              </w:rPr>
            </w:pPr>
            <w:r w:rsidRPr="00CE007E">
              <w:rPr>
                <w:rFonts w:cstheme="minorHAnsi"/>
                <w:sz w:val="20"/>
              </w:rPr>
              <w:t>Bitumen</w:t>
            </w:r>
          </w:p>
        </w:tc>
        <w:tc>
          <w:tcPr>
            <w:tcW w:w="1382" w:type="dxa"/>
          </w:tcPr>
          <w:p w14:paraId="3E6C119B" w14:textId="77777777" w:rsidR="00A16533" w:rsidRPr="00CE007E" w:rsidRDefault="00A16533" w:rsidP="00A16533">
            <w:pPr>
              <w:spacing w:before="120"/>
              <w:jc w:val="center"/>
              <w:rPr>
                <w:rFonts w:cstheme="minorHAnsi"/>
                <w:sz w:val="20"/>
              </w:rPr>
            </w:pPr>
            <w:r w:rsidRPr="00CE007E">
              <w:rPr>
                <w:rFonts w:cstheme="minorHAnsi"/>
                <w:sz w:val="20"/>
              </w:rPr>
              <w:t>1.100</w:t>
            </w:r>
          </w:p>
        </w:tc>
        <w:tc>
          <w:tcPr>
            <w:tcW w:w="1382" w:type="dxa"/>
          </w:tcPr>
          <w:p w14:paraId="52EC3828"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4B332FFF" w14:textId="77777777" w:rsidR="00A16533" w:rsidRPr="00CE007E" w:rsidRDefault="00A16533" w:rsidP="00A16533">
            <w:pPr>
              <w:spacing w:before="120"/>
              <w:jc w:val="center"/>
              <w:rPr>
                <w:rFonts w:cstheme="minorHAnsi"/>
                <w:sz w:val="20"/>
              </w:rPr>
            </w:pPr>
            <w:r w:rsidRPr="00CE007E">
              <w:rPr>
                <w:rFonts w:cstheme="minorHAnsi"/>
                <w:sz w:val="20"/>
              </w:rPr>
              <w:t>0,17</w:t>
            </w:r>
          </w:p>
        </w:tc>
        <w:tc>
          <w:tcPr>
            <w:tcW w:w="1383" w:type="dxa"/>
          </w:tcPr>
          <w:p w14:paraId="05C51ED6" w14:textId="77777777" w:rsidR="00A16533" w:rsidRPr="00CE007E" w:rsidRDefault="00A16533" w:rsidP="00A16533">
            <w:pPr>
              <w:spacing w:before="120"/>
              <w:jc w:val="center"/>
              <w:rPr>
                <w:rFonts w:cstheme="minorHAnsi"/>
                <w:sz w:val="20"/>
              </w:rPr>
            </w:pPr>
            <w:r w:rsidRPr="00CE007E">
              <w:rPr>
                <w:rFonts w:cstheme="minorHAnsi"/>
                <w:sz w:val="20"/>
              </w:rPr>
              <w:t>1.200</w:t>
            </w:r>
          </w:p>
        </w:tc>
      </w:tr>
      <w:tr w:rsidR="00A16533" w:rsidRPr="001074D5" w14:paraId="05D28D1C" w14:textId="77777777" w:rsidTr="00EB5D9A">
        <w:tc>
          <w:tcPr>
            <w:tcW w:w="4531" w:type="dxa"/>
          </w:tcPr>
          <w:p w14:paraId="77599AA3" w14:textId="77777777" w:rsidR="00A16533" w:rsidRPr="00CE007E" w:rsidRDefault="00A16533" w:rsidP="00A16533">
            <w:pPr>
              <w:spacing w:before="120"/>
              <w:rPr>
                <w:rFonts w:cstheme="minorHAnsi"/>
                <w:sz w:val="20"/>
              </w:rPr>
            </w:pPr>
            <w:r w:rsidRPr="00CE007E">
              <w:rPr>
                <w:rFonts w:cstheme="minorHAnsi"/>
                <w:sz w:val="20"/>
              </w:rPr>
              <w:t>Asfalt</w:t>
            </w:r>
          </w:p>
          <w:p w14:paraId="438E65C9" w14:textId="77777777" w:rsidR="00A16533" w:rsidRPr="00CE007E" w:rsidRDefault="00A16533" w:rsidP="00A16533">
            <w:pPr>
              <w:spacing w:before="120"/>
              <w:rPr>
                <w:rFonts w:cstheme="minorHAnsi"/>
                <w:sz w:val="20"/>
              </w:rPr>
            </w:pPr>
            <w:r w:rsidRPr="00CE007E">
              <w:rPr>
                <w:rFonts w:cstheme="minorHAnsi"/>
                <w:sz w:val="20"/>
              </w:rPr>
              <w:t>asfalt, 20 mm</w:t>
            </w:r>
          </w:p>
        </w:tc>
        <w:tc>
          <w:tcPr>
            <w:tcW w:w="1382" w:type="dxa"/>
          </w:tcPr>
          <w:p w14:paraId="48E3B28D" w14:textId="77777777" w:rsidR="00A16533" w:rsidRPr="00CE007E" w:rsidRDefault="00A16533" w:rsidP="00A16533">
            <w:pPr>
              <w:spacing w:before="120"/>
              <w:jc w:val="center"/>
              <w:rPr>
                <w:rFonts w:cstheme="minorHAnsi"/>
                <w:sz w:val="20"/>
              </w:rPr>
            </w:pPr>
            <w:r w:rsidRPr="00CE007E">
              <w:rPr>
                <w:rFonts w:cstheme="minorHAnsi"/>
                <w:sz w:val="20"/>
              </w:rPr>
              <w:t>2.100</w:t>
            </w:r>
          </w:p>
          <w:p w14:paraId="62459F97" w14:textId="77777777" w:rsidR="00A16533" w:rsidRPr="00CE007E" w:rsidRDefault="00A16533" w:rsidP="00A16533">
            <w:pPr>
              <w:spacing w:before="120"/>
              <w:jc w:val="center"/>
              <w:rPr>
                <w:rFonts w:cstheme="minorHAnsi"/>
                <w:sz w:val="20"/>
              </w:rPr>
            </w:pPr>
            <w:r w:rsidRPr="00CE007E">
              <w:rPr>
                <w:rFonts w:cstheme="minorHAnsi"/>
                <w:sz w:val="20"/>
              </w:rPr>
              <w:t>1.900</w:t>
            </w:r>
          </w:p>
        </w:tc>
        <w:tc>
          <w:tcPr>
            <w:tcW w:w="1382" w:type="dxa"/>
          </w:tcPr>
          <w:p w14:paraId="240851ED" w14:textId="77777777" w:rsidR="00A16533" w:rsidRPr="00CE007E" w:rsidRDefault="00A16533" w:rsidP="00A16533">
            <w:pPr>
              <w:spacing w:before="120"/>
              <w:jc w:val="center"/>
              <w:rPr>
                <w:rFonts w:cstheme="minorHAnsi"/>
                <w:sz w:val="20"/>
              </w:rPr>
            </w:pPr>
            <w:r w:rsidRPr="00CE007E">
              <w:rPr>
                <w:rFonts w:cstheme="minorHAnsi"/>
                <w:sz w:val="20"/>
              </w:rPr>
              <w:t>1.050</w:t>
            </w:r>
          </w:p>
          <w:p w14:paraId="6E3BC46A" w14:textId="77777777" w:rsidR="00A16533" w:rsidRPr="00CE007E" w:rsidRDefault="00A16533" w:rsidP="00A16533">
            <w:pPr>
              <w:spacing w:before="120"/>
              <w:jc w:val="center"/>
              <w:rPr>
                <w:rFonts w:cstheme="minorHAnsi"/>
                <w:sz w:val="20"/>
              </w:rPr>
            </w:pPr>
            <w:r w:rsidRPr="00CE007E">
              <w:rPr>
                <w:rFonts w:cstheme="minorHAnsi"/>
                <w:sz w:val="20"/>
              </w:rPr>
              <w:t>1.050</w:t>
            </w:r>
          </w:p>
        </w:tc>
        <w:tc>
          <w:tcPr>
            <w:tcW w:w="1382" w:type="dxa"/>
          </w:tcPr>
          <w:p w14:paraId="05EB161D" w14:textId="77777777" w:rsidR="00A16533" w:rsidRPr="00CE007E" w:rsidRDefault="00A16533" w:rsidP="00A16533">
            <w:pPr>
              <w:spacing w:before="120"/>
              <w:jc w:val="center"/>
              <w:rPr>
                <w:rFonts w:cstheme="minorHAnsi"/>
                <w:sz w:val="20"/>
              </w:rPr>
            </w:pPr>
            <w:r w:rsidRPr="00CE007E">
              <w:rPr>
                <w:rFonts w:cstheme="minorHAnsi"/>
                <w:sz w:val="20"/>
              </w:rPr>
              <w:t>0,70</w:t>
            </w:r>
          </w:p>
          <w:p w14:paraId="26BC16E7" w14:textId="77777777" w:rsidR="00A16533" w:rsidRPr="00CE007E" w:rsidRDefault="00A16533" w:rsidP="00A16533">
            <w:pPr>
              <w:spacing w:before="120"/>
              <w:jc w:val="center"/>
              <w:rPr>
                <w:rFonts w:cstheme="minorHAnsi"/>
                <w:sz w:val="20"/>
              </w:rPr>
            </w:pPr>
            <w:r w:rsidRPr="00CE007E">
              <w:rPr>
                <w:rFonts w:cstheme="minorHAnsi"/>
                <w:sz w:val="20"/>
              </w:rPr>
              <w:t>0,70</w:t>
            </w:r>
          </w:p>
        </w:tc>
        <w:tc>
          <w:tcPr>
            <w:tcW w:w="1383" w:type="dxa"/>
          </w:tcPr>
          <w:p w14:paraId="18C75085" w14:textId="77777777" w:rsidR="00A16533" w:rsidRPr="00CE007E" w:rsidRDefault="00A16533" w:rsidP="00A16533">
            <w:pPr>
              <w:spacing w:before="120"/>
              <w:jc w:val="center"/>
              <w:rPr>
                <w:rFonts w:cstheme="minorHAnsi"/>
                <w:sz w:val="20"/>
              </w:rPr>
            </w:pPr>
            <w:r w:rsidRPr="00CE007E">
              <w:rPr>
                <w:rFonts w:cstheme="minorHAnsi"/>
                <w:sz w:val="20"/>
              </w:rPr>
              <w:t>2.500</w:t>
            </w:r>
          </w:p>
          <w:p w14:paraId="3168C56D" w14:textId="77777777" w:rsidR="00A16533" w:rsidRPr="00CE007E" w:rsidRDefault="00A16533" w:rsidP="00A16533">
            <w:pPr>
              <w:spacing w:before="120"/>
              <w:jc w:val="center"/>
              <w:rPr>
                <w:rFonts w:cstheme="minorHAnsi"/>
                <w:sz w:val="20"/>
              </w:rPr>
            </w:pPr>
            <w:r w:rsidRPr="00CE007E">
              <w:rPr>
                <w:rFonts w:cstheme="minorHAnsi"/>
                <w:sz w:val="20"/>
              </w:rPr>
              <w:t>2.000</w:t>
            </w:r>
          </w:p>
        </w:tc>
      </w:tr>
      <w:tr w:rsidR="00A16533" w:rsidRPr="001074D5" w14:paraId="4167F069" w14:textId="77777777" w:rsidTr="00EB5D9A">
        <w:trPr>
          <w:trHeight w:val="283"/>
        </w:trPr>
        <w:tc>
          <w:tcPr>
            <w:tcW w:w="4531" w:type="dxa"/>
          </w:tcPr>
          <w:p w14:paraId="797C1B6C" w14:textId="77777777" w:rsidR="00A16533" w:rsidRPr="00CE007E" w:rsidRDefault="00A16533" w:rsidP="00A16533">
            <w:pPr>
              <w:spacing w:before="120"/>
              <w:rPr>
                <w:rFonts w:cstheme="minorHAnsi"/>
                <w:sz w:val="20"/>
              </w:rPr>
            </w:pPr>
            <w:r w:rsidRPr="00CE007E">
              <w:rPr>
                <w:rFonts w:cstheme="minorHAnsi"/>
                <w:sz w:val="20"/>
              </w:rPr>
              <w:t>Bitumenska lepenka</w:t>
            </w:r>
          </w:p>
        </w:tc>
        <w:tc>
          <w:tcPr>
            <w:tcW w:w="1382" w:type="dxa"/>
          </w:tcPr>
          <w:p w14:paraId="2934FD8A" w14:textId="77777777" w:rsidR="00A16533" w:rsidRPr="00CE007E" w:rsidRDefault="00A16533" w:rsidP="00A16533">
            <w:pPr>
              <w:spacing w:before="120"/>
              <w:jc w:val="center"/>
              <w:rPr>
                <w:rFonts w:cstheme="minorHAnsi"/>
                <w:sz w:val="20"/>
              </w:rPr>
            </w:pPr>
            <w:r w:rsidRPr="00CE007E">
              <w:rPr>
                <w:rFonts w:cstheme="minorHAnsi"/>
                <w:sz w:val="20"/>
              </w:rPr>
              <w:t>1.100</w:t>
            </w:r>
          </w:p>
        </w:tc>
        <w:tc>
          <w:tcPr>
            <w:tcW w:w="1382" w:type="dxa"/>
          </w:tcPr>
          <w:p w14:paraId="70EF61FC" w14:textId="77777777" w:rsidR="00A16533" w:rsidRPr="00CE007E" w:rsidRDefault="00A16533" w:rsidP="00A16533">
            <w:pPr>
              <w:spacing w:before="120"/>
              <w:jc w:val="center"/>
              <w:rPr>
                <w:rFonts w:cstheme="minorHAnsi"/>
                <w:sz w:val="20"/>
              </w:rPr>
            </w:pPr>
            <w:r w:rsidRPr="00CE007E">
              <w:rPr>
                <w:rFonts w:cstheme="minorHAnsi"/>
                <w:sz w:val="20"/>
              </w:rPr>
              <w:t>1.460</w:t>
            </w:r>
          </w:p>
        </w:tc>
        <w:tc>
          <w:tcPr>
            <w:tcW w:w="1382" w:type="dxa"/>
          </w:tcPr>
          <w:p w14:paraId="2A8EEBFF"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48005B65" w14:textId="77777777" w:rsidR="00A16533" w:rsidRPr="00CE007E" w:rsidRDefault="00A16533" w:rsidP="00A16533">
            <w:pPr>
              <w:spacing w:before="120"/>
              <w:jc w:val="center"/>
              <w:rPr>
                <w:rFonts w:cstheme="minorHAnsi"/>
                <w:sz w:val="20"/>
              </w:rPr>
            </w:pPr>
            <w:r w:rsidRPr="00CE007E">
              <w:rPr>
                <w:rFonts w:cstheme="minorHAnsi"/>
                <w:sz w:val="20"/>
              </w:rPr>
              <w:t>2.000</w:t>
            </w:r>
          </w:p>
        </w:tc>
      </w:tr>
      <w:tr w:rsidR="00A16533" w:rsidRPr="001074D5" w14:paraId="32491380" w14:textId="77777777" w:rsidTr="00EB5D9A">
        <w:tc>
          <w:tcPr>
            <w:tcW w:w="4531" w:type="dxa"/>
          </w:tcPr>
          <w:p w14:paraId="13C34F06" w14:textId="77777777" w:rsidR="00A16533" w:rsidRPr="00CE007E" w:rsidRDefault="00A16533" w:rsidP="00A16533">
            <w:pPr>
              <w:spacing w:before="120"/>
              <w:rPr>
                <w:rFonts w:cstheme="minorHAnsi"/>
                <w:sz w:val="20"/>
              </w:rPr>
            </w:pPr>
            <w:r w:rsidRPr="00CE007E">
              <w:rPr>
                <w:rFonts w:cstheme="minorHAnsi"/>
                <w:sz w:val="20"/>
              </w:rPr>
              <w:t>PVC, homogen</w:t>
            </w:r>
          </w:p>
        </w:tc>
        <w:tc>
          <w:tcPr>
            <w:tcW w:w="1382" w:type="dxa"/>
          </w:tcPr>
          <w:p w14:paraId="46BB532D" w14:textId="77777777" w:rsidR="00A16533" w:rsidRPr="00CE007E" w:rsidRDefault="00A16533" w:rsidP="00A16533">
            <w:pPr>
              <w:spacing w:before="120"/>
              <w:jc w:val="center"/>
              <w:rPr>
                <w:rFonts w:cstheme="minorHAnsi"/>
                <w:sz w:val="20"/>
              </w:rPr>
            </w:pPr>
            <w:r w:rsidRPr="00CE007E">
              <w:rPr>
                <w:rFonts w:cstheme="minorHAnsi"/>
                <w:sz w:val="20"/>
              </w:rPr>
              <w:t>1.400</w:t>
            </w:r>
          </w:p>
        </w:tc>
        <w:tc>
          <w:tcPr>
            <w:tcW w:w="1382" w:type="dxa"/>
          </w:tcPr>
          <w:p w14:paraId="1B72AF74"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19C1C145" w14:textId="77777777" w:rsidR="00A16533" w:rsidRPr="00CE007E" w:rsidRDefault="00A16533" w:rsidP="00A16533">
            <w:pPr>
              <w:spacing w:before="120"/>
              <w:jc w:val="center"/>
              <w:rPr>
                <w:rFonts w:cstheme="minorHAnsi"/>
                <w:sz w:val="20"/>
              </w:rPr>
            </w:pPr>
            <w:r w:rsidRPr="00CE007E">
              <w:rPr>
                <w:rFonts w:cstheme="minorHAnsi"/>
                <w:sz w:val="20"/>
              </w:rPr>
              <w:t>0,23</w:t>
            </w:r>
          </w:p>
        </w:tc>
        <w:tc>
          <w:tcPr>
            <w:tcW w:w="1383" w:type="dxa"/>
          </w:tcPr>
          <w:p w14:paraId="39203C86" w14:textId="77777777" w:rsidR="00A16533" w:rsidRPr="00CE007E" w:rsidRDefault="00A16533" w:rsidP="00A16533">
            <w:pPr>
              <w:spacing w:before="120"/>
              <w:jc w:val="center"/>
              <w:rPr>
                <w:rFonts w:cstheme="minorHAnsi"/>
                <w:sz w:val="20"/>
              </w:rPr>
            </w:pPr>
            <w:r w:rsidRPr="00CE007E">
              <w:rPr>
                <w:rFonts w:cstheme="minorHAnsi"/>
                <w:sz w:val="20"/>
              </w:rPr>
              <w:t>10.000</w:t>
            </w:r>
          </w:p>
        </w:tc>
      </w:tr>
      <w:tr w:rsidR="00A16533" w:rsidRPr="001074D5" w14:paraId="51B919F9" w14:textId="77777777" w:rsidTr="00EB5D9A">
        <w:tc>
          <w:tcPr>
            <w:tcW w:w="4531" w:type="dxa"/>
          </w:tcPr>
          <w:p w14:paraId="387DD27E" w14:textId="77777777" w:rsidR="00A16533" w:rsidRPr="00CE007E" w:rsidRDefault="00A16533" w:rsidP="00A16533">
            <w:pPr>
              <w:spacing w:before="120"/>
              <w:rPr>
                <w:rFonts w:cstheme="minorHAnsi"/>
                <w:sz w:val="20"/>
              </w:rPr>
            </w:pPr>
            <w:r w:rsidRPr="00CE007E">
              <w:rPr>
                <w:rFonts w:cstheme="minorHAnsi"/>
                <w:sz w:val="20"/>
              </w:rPr>
              <w:t>PVC, na klobučevini</w:t>
            </w:r>
          </w:p>
        </w:tc>
        <w:tc>
          <w:tcPr>
            <w:tcW w:w="1382" w:type="dxa"/>
          </w:tcPr>
          <w:p w14:paraId="4E010011" w14:textId="77777777" w:rsidR="00A16533" w:rsidRPr="00CE007E" w:rsidRDefault="00A16533" w:rsidP="00A16533">
            <w:pPr>
              <w:spacing w:before="120"/>
              <w:jc w:val="center"/>
              <w:rPr>
                <w:rFonts w:cstheme="minorHAnsi"/>
                <w:sz w:val="20"/>
              </w:rPr>
            </w:pPr>
            <w:r w:rsidRPr="00CE007E">
              <w:rPr>
                <w:rFonts w:cstheme="minorHAnsi"/>
                <w:sz w:val="20"/>
              </w:rPr>
              <w:t>800</w:t>
            </w:r>
          </w:p>
        </w:tc>
        <w:tc>
          <w:tcPr>
            <w:tcW w:w="1382" w:type="dxa"/>
          </w:tcPr>
          <w:p w14:paraId="176C7348"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368F423C" w14:textId="77777777" w:rsidR="00A16533" w:rsidRPr="00CE007E" w:rsidRDefault="00A16533" w:rsidP="00A16533">
            <w:pPr>
              <w:spacing w:before="120"/>
              <w:jc w:val="center"/>
              <w:rPr>
                <w:rFonts w:cstheme="minorHAnsi"/>
                <w:sz w:val="20"/>
              </w:rPr>
            </w:pPr>
            <w:r w:rsidRPr="00CE007E">
              <w:rPr>
                <w:rFonts w:cstheme="minorHAnsi"/>
                <w:sz w:val="20"/>
              </w:rPr>
              <w:t>0,12</w:t>
            </w:r>
          </w:p>
        </w:tc>
        <w:tc>
          <w:tcPr>
            <w:tcW w:w="1383" w:type="dxa"/>
          </w:tcPr>
          <w:p w14:paraId="30ECD0AA" w14:textId="77777777" w:rsidR="00A16533" w:rsidRPr="00CE007E" w:rsidRDefault="00A16533" w:rsidP="00A16533">
            <w:pPr>
              <w:spacing w:before="120"/>
              <w:jc w:val="center"/>
              <w:rPr>
                <w:rFonts w:cstheme="minorHAnsi"/>
                <w:sz w:val="20"/>
              </w:rPr>
            </w:pPr>
            <w:r w:rsidRPr="00CE007E">
              <w:rPr>
                <w:rFonts w:cstheme="minorHAnsi"/>
                <w:sz w:val="20"/>
              </w:rPr>
              <w:t>3.000</w:t>
            </w:r>
          </w:p>
        </w:tc>
      </w:tr>
      <w:tr w:rsidR="00A16533" w:rsidRPr="001074D5" w14:paraId="71B869D6" w14:textId="77777777" w:rsidTr="00EB5D9A">
        <w:tc>
          <w:tcPr>
            <w:tcW w:w="4531" w:type="dxa"/>
          </w:tcPr>
          <w:p w14:paraId="45265720" w14:textId="77777777" w:rsidR="00A16533" w:rsidRPr="00CE007E" w:rsidRDefault="00A16533" w:rsidP="00A16533">
            <w:pPr>
              <w:spacing w:before="120"/>
              <w:rPr>
                <w:rFonts w:cstheme="minorHAnsi"/>
                <w:sz w:val="20"/>
              </w:rPr>
            </w:pPr>
            <w:r w:rsidRPr="00CE007E">
              <w:rPr>
                <w:rFonts w:cstheme="minorHAnsi"/>
                <w:sz w:val="20"/>
              </w:rPr>
              <w:t>Vinil azbestne plošče</w:t>
            </w:r>
          </w:p>
        </w:tc>
        <w:tc>
          <w:tcPr>
            <w:tcW w:w="1382" w:type="dxa"/>
          </w:tcPr>
          <w:p w14:paraId="6AE92F27" w14:textId="77777777" w:rsidR="00A16533" w:rsidRPr="00CE007E" w:rsidRDefault="00A16533" w:rsidP="00A16533">
            <w:pPr>
              <w:spacing w:before="120"/>
              <w:jc w:val="center"/>
              <w:rPr>
                <w:rFonts w:cstheme="minorHAnsi"/>
                <w:sz w:val="20"/>
              </w:rPr>
            </w:pPr>
            <w:r w:rsidRPr="00CE007E">
              <w:rPr>
                <w:rFonts w:cstheme="minorHAnsi"/>
                <w:sz w:val="20"/>
              </w:rPr>
              <w:t>950</w:t>
            </w:r>
          </w:p>
        </w:tc>
        <w:tc>
          <w:tcPr>
            <w:tcW w:w="1382" w:type="dxa"/>
          </w:tcPr>
          <w:p w14:paraId="0EC2E4C8"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65CF78A3" w14:textId="77777777" w:rsidR="00A16533" w:rsidRPr="00CE007E" w:rsidRDefault="00A16533" w:rsidP="00A16533">
            <w:pPr>
              <w:spacing w:before="120"/>
              <w:jc w:val="center"/>
              <w:rPr>
                <w:rFonts w:cstheme="minorHAnsi"/>
                <w:sz w:val="20"/>
              </w:rPr>
            </w:pPr>
            <w:r w:rsidRPr="00CE007E">
              <w:rPr>
                <w:rFonts w:cstheme="minorHAnsi"/>
                <w:sz w:val="20"/>
              </w:rPr>
              <w:t>0,16</w:t>
            </w:r>
          </w:p>
        </w:tc>
        <w:tc>
          <w:tcPr>
            <w:tcW w:w="1383" w:type="dxa"/>
          </w:tcPr>
          <w:p w14:paraId="6353F6F4" w14:textId="77777777" w:rsidR="00A16533" w:rsidRPr="00CE007E" w:rsidRDefault="00A16533" w:rsidP="00A16533">
            <w:pPr>
              <w:spacing w:before="120"/>
              <w:jc w:val="center"/>
              <w:rPr>
                <w:rFonts w:cstheme="minorHAnsi"/>
                <w:sz w:val="20"/>
              </w:rPr>
            </w:pPr>
            <w:r w:rsidRPr="00CE007E">
              <w:rPr>
                <w:rFonts w:cstheme="minorHAnsi"/>
                <w:sz w:val="20"/>
              </w:rPr>
              <w:t>1.000</w:t>
            </w:r>
          </w:p>
        </w:tc>
      </w:tr>
      <w:tr w:rsidR="00A16533" w:rsidRPr="001074D5" w14:paraId="5C7685A2" w14:textId="77777777" w:rsidTr="00EB5D9A">
        <w:tc>
          <w:tcPr>
            <w:tcW w:w="4531" w:type="dxa"/>
          </w:tcPr>
          <w:p w14:paraId="4AC11C1F" w14:textId="77777777" w:rsidR="00A16533" w:rsidRPr="00CE007E" w:rsidRDefault="00A16533" w:rsidP="00A16533">
            <w:pPr>
              <w:spacing w:before="120"/>
              <w:rPr>
                <w:rFonts w:cstheme="minorHAnsi"/>
                <w:sz w:val="20"/>
              </w:rPr>
            </w:pPr>
            <w:r w:rsidRPr="00CE007E">
              <w:rPr>
                <w:rFonts w:cstheme="minorHAnsi"/>
                <w:sz w:val="20"/>
              </w:rPr>
              <w:t>Preproge    napeti tufting</w:t>
            </w:r>
          </w:p>
          <w:p w14:paraId="6D60A1F5" w14:textId="77777777" w:rsidR="00A16533" w:rsidRPr="00CE007E" w:rsidRDefault="00A16533" w:rsidP="00A16533">
            <w:pPr>
              <w:spacing w:before="120"/>
              <w:rPr>
                <w:rFonts w:cstheme="minorHAnsi"/>
                <w:sz w:val="20"/>
              </w:rPr>
            </w:pPr>
            <w:r w:rsidRPr="00CE007E">
              <w:rPr>
                <w:rFonts w:cstheme="minorHAnsi"/>
                <w:sz w:val="20"/>
              </w:rPr>
              <w:t xml:space="preserve">                    lepljeni tufting</w:t>
            </w:r>
          </w:p>
          <w:p w14:paraId="2F3225E5" w14:textId="77777777" w:rsidR="00A16533" w:rsidRPr="00CE007E" w:rsidRDefault="00A16533" w:rsidP="00A16533">
            <w:pPr>
              <w:spacing w:before="120"/>
              <w:rPr>
                <w:rFonts w:cstheme="minorHAnsi"/>
                <w:sz w:val="20"/>
              </w:rPr>
            </w:pPr>
            <w:r w:rsidRPr="00CE007E">
              <w:rPr>
                <w:rFonts w:cstheme="minorHAnsi"/>
                <w:sz w:val="20"/>
              </w:rPr>
              <w:t xml:space="preserve">                    iglana lepljena</w:t>
            </w:r>
          </w:p>
        </w:tc>
        <w:tc>
          <w:tcPr>
            <w:tcW w:w="1382" w:type="dxa"/>
          </w:tcPr>
          <w:p w14:paraId="31E49FA1" w14:textId="77777777" w:rsidR="00A16533" w:rsidRPr="00CE007E" w:rsidRDefault="00A16533" w:rsidP="00A16533">
            <w:pPr>
              <w:spacing w:before="120"/>
              <w:jc w:val="center"/>
              <w:rPr>
                <w:rFonts w:cstheme="minorHAnsi"/>
                <w:sz w:val="20"/>
              </w:rPr>
            </w:pPr>
            <w:r w:rsidRPr="00CE007E">
              <w:rPr>
                <w:rFonts w:cstheme="minorHAnsi"/>
                <w:sz w:val="20"/>
              </w:rPr>
              <w:t>250</w:t>
            </w:r>
          </w:p>
          <w:p w14:paraId="2ACCAA5F" w14:textId="77777777" w:rsidR="00A16533" w:rsidRPr="00CE007E" w:rsidRDefault="00A16533" w:rsidP="00A16533">
            <w:pPr>
              <w:spacing w:before="120"/>
              <w:jc w:val="center"/>
              <w:rPr>
                <w:rFonts w:cstheme="minorHAnsi"/>
                <w:sz w:val="20"/>
              </w:rPr>
            </w:pPr>
            <w:r w:rsidRPr="00CE007E">
              <w:rPr>
                <w:rFonts w:cstheme="minorHAnsi"/>
                <w:sz w:val="20"/>
              </w:rPr>
              <w:t>270</w:t>
            </w:r>
          </w:p>
          <w:p w14:paraId="08B0D1E9" w14:textId="77777777" w:rsidR="00A16533" w:rsidRPr="00CE007E" w:rsidRDefault="00A16533" w:rsidP="00A16533">
            <w:pPr>
              <w:spacing w:before="120"/>
              <w:jc w:val="center"/>
              <w:rPr>
                <w:rFonts w:cstheme="minorHAnsi"/>
                <w:sz w:val="20"/>
              </w:rPr>
            </w:pPr>
            <w:r w:rsidRPr="00CE007E">
              <w:rPr>
                <w:rFonts w:cstheme="minorHAnsi"/>
                <w:sz w:val="20"/>
              </w:rPr>
              <w:t>300</w:t>
            </w:r>
          </w:p>
        </w:tc>
        <w:tc>
          <w:tcPr>
            <w:tcW w:w="1382" w:type="dxa"/>
          </w:tcPr>
          <w:p w14:paraId="0271917E" w14:textId="77777777" w:rsidR="00A16533" w:rsidRPr="00CE007E" w:rsidRDefault="00A16533" w:rsidP="00A16533">
            <w:pPr>
              <w:spacing w:before="120"/>
              <w:jc w:val="center"/>
              <w:rPr>
                <w:rFonts w:cstheme="minorHAnsi"/>
                <w:sz w:val="20"/>
              </w:rPr>
            </w:pPr>
            <w:r w:rsidRPr="00CE007E">
              <w:rPr>
                <w:rFonts w:cstheme="minorHAnsi"/>
                <w:sz w:val="20"/>
              </w:rPr>
              <w:t>1.230</w:t>
            </w:r>
          </w:p>
          <w:p w14:paraId="59E74AF1" w14:textId="77777777" w:rsidR="00A16533" w:rsidRPr="00CE007E" w:rsidRDefault="00A16533" w:rsidP="00A16533">
            <w:pPr>
              <w:spacing w:before="120"/>
              <w:jc w:val="center"/>
              <w:rPr>
                <w:rFonts w:cstheme="minorHAnsi"/>
                <w:sz w:val="20"/>
              </w:rPr>
            </w:pPr>
            <w:r w:rsidRPr="00CE007E">
              <w:rPr>
                <w:rFonts w:cstheme="minorHAnsi"/>
                <w:sz w:val="20"/>
              </w:rPr>
              <w:t>1.230</w:t>
            </w:r>
          </w:p>
          <w:p w14:paraId="1932D3ED" w14:textId="77777777" w:rsidR="00A16533" w:rsidRPr="00CE007E" w:rsidRDefault="00A16533" w:rsidP="00A16533">
            <w:pPr>
              <w:spacing w:before="120"/>
              <w:jc w:val="center"/>
              <w:rPr>
                <w:rFonts w:cstheme="minorHAnsi"/>
                <w:sz w:val="20"/>
              </w:rPr>
            </w:pPr>
            <w:r w:rsidRPr="00CE007E">
              <w:rPr>
                <w:rFonts w:cstheme="minorHAnsi"/>
                <w:sz w:val="20"/>
              </w:rPr>
              <w:t>1.460</w:t>
            </w:r>
          </w:p>
        </w:tc>
        <w:tc>
          <w:tcPr>
            <w:tcW w:w="1382" w:type="dxa"/>
          </w:tcPr>
          <w:p w14:paraId="4DF8E371" w14:textId="77777777" w:rsidR="00A16533" w:rsidRPr="00CE007E" w:rsidRDefault="00A16533" w:rsidP="00A16533">
            <w:pPr>
              <w:spacing w:before="120"/>
              <w:jc w:val="center"/>
              <w:rPr>
                <w:rFonts w:cstheme="minorHAnsi"/>
                <w:sz w:val="20"/>
              </w:rPr>
            </w:pPr>
            <w:r w:rsidRPr="00CE007E">
              <w:rPr>
                <w:rFonts w:cstheme="minorHAnsi"/>
                <w:sz w:val="20"/>
              </w:rPr>
              <w:t>0,070</w:t>
            </w:r>
          </w:p>
          <w:p w14:paraId="603A56AB" w14:textId="77777777" w:rsidR="00A16533" w:rsidRPr="00CE007E" w:rsidRDefault="00A16533" w:rsidP="00A16533">
            <w:pPr>
              <w:spacing w:before="120"/>
              <w:jc w:val="center"/>
              <w:rPr>
                <w:rFonts w:cstheme="minorHAnsi"/>
                <w:sz w:val="20"/>
              </w:rPr>
            </w:pPr>
            <w:r w:rsidRPr="00CE007E">
              <w:rPr>
                <w:rFonts w:cstheme="minorHAnsi"/>
                <w:sz w:val="20"/>
              </w:rPr>
              <w:t>0,081</w:t>
            </w:r>
          </w:p>
          <w:p w14:paraId="391BB830" w14:textId="77777777" w:rsidR="00A16533" w:rsidRPr="00CE007E" w:rsidRDefault="00A16533" w:rsidP="00A16533">
            <w:pPr>
              <w:spacing w:before="120"/>
              <w:jc w:val="center"/>
              <w:rPr>
                <w:rFonts w:cstheme="minorHAnsi"/>
                <w:sz w:val="20"/>
              </w:rPr>
            </w:pPr>
            <w:r w:rsidRPr="00CE007E">
              <w:rPr>
                <w:rFonts w:cstheme="minorHAnsi"/>
                <w:sz w:val="20"/>
              </w:rPr>
              <w:t>0,090</w:t>
            </w:r>
          </w:p>
        </w:tc>
        <w:tc>
          <w:tcPr>
            <w:tcW w:w="1383" w:type="dxa"/>
          </w:tcPr>
          <w:p w14:paraId="7775C9A6" w14:textId="77777777" w:rsidR="00A16533" w:rsidRPr="00CE007E" w:rsidRDefault="00A16533" w:rsidP="00A16533">
            <w:pPr>
              <w:spacing w:before="120"/>
              <w:jc w:val="center"/>
              <w:rPr>
                <w:rFonts w:cstheme="minorHAnsi"/>
                <w:sz w:val="20"/>
              </w:rPr>
            </w:pPr>
            <w:r w:rsidRPr="00CE007E">
              <w:rPr>
                <w:rFonts w:cstheme="minorHAnsi"/>
                <w:sz w:val="20"/>
              </w:rPr>
              <w:t>1,5</w:t>
            </w:r>
          </w:p>
          <w:p w14:paraId="7CC5D8B1" w14:textId="77777777" w:rsidR="00A16533" w:rsidRPr="00CE007E" w:rsidRDefault="00A16533" w:rsidP="00A16533">
            <w:pPr>
              <w:spacing w:before="120"/>
              <w:jc w:val="center"/>
              <w:rPr>
                <w:rFonts w:cstheme="minorHAnsi"/>
                <w:sz w:val="20"/>
              </w:rPr>
            </w:pPr>
            <w:r w:rsidRPr="00CE007E">
              <w:rPr>
                <w:rFonts w:cstheme="minorHAnsi"/>
                <w:sz w:val="20"/>
              </w:rPr>
              <w:t>10,0</w:t>
            </w:r>
          </w:p>
          <w:p w14:paraId="4D16F403" w14:textId="77777777" w:rsidR="00A16533" w:rsidRPr="00CE007E" w:rsidRDefault="00A16533" w:rsidP="00A16533">
            <w:pPr>
              <w:spacing w:before="120"/>
              <w:jc w:val="center"/>
              <w:rPr>
                <w:rFonts w:cstheme="minorHAnsi"/>
                <w:sz w:val="20"/>
              </w:rPr>
            </w:pPr>
            <w:r w:rsidRPr="00CE007E">
              <w:rPr>
                <w:rFonts w:cstheme="minorHAnsi"/>
                <w:sz w:val="20"/>
              </w:rPr>
              <w:t>10,0</w:t>
            </w:r>
          </w:p>
        </w:tc>
      </w:tr>
      <w:tr w:rsidR="00A16533" w:rsidRPr="001074D5" w14:paraId="66329AB3" w14:textId="77777777" w:rsidTr="00EB5D9A">
        <w:tc>
          <w:tcPr>
            <w:tcW w:w="4531" w:type="dxa"/>
          </w:tcPr>
          <w:p w14:paraId="49F16EC5" w14:textId="77777777" w:rsidR="00A16533" w:rsidRPr="00CE007E" w:rsidRDefault="00A16533" w:rsidP="00A16533">
            <w:pPr>
              <w:spacing w:before="120"/>
              <w:rPr>
                <w:rFonts w:cstheme="minorHAnsi"/>
                <w:sz w:val="20"/>
              </w:rPr>
            </w:pPr>
            <w:r w:rsidRPr="00CE007E">
              <w:rPr>
                <w:rFonts w:cstheme="minorHAnsi"/>
                <w:sz w:val="20"/>
              </w:rPr>
              <w:t>Deske za tla</w:t>
            </w:r>
          </w:p>
        </w:tc>
        <w:tc>
          <w:tcPr>
            <w:tcW w:w="1382" w:type="dxa"/>
          </w:tcPr>
          <w:p w14:paraId="4E334A04" w14:textId="77777777" w:rsidR="00A16533" w:rsidRPr="00CE007E" w:rsidRDefault="00A16533" w:rsidP="00A16533">
            <w:pPr>
              <w:spacing w:before="120"/>
              <w:jc w:val="center"/>
              <w:rPr>
                <w:rFonts w:cstheme="minorHAnsi"/>
                <w:sz w:val="20"/>
              </w:rPr>
            </w:pPr>
            <w:r w:rsidRPr="00CE007E">
              <w:rPr>
                <w:rFonts w:cstheme="minorHAnsi"/>
                <w:sz w:val="20"/>
              </w:rPr>
              <w:t>520</w:t>
            </w:r>
          </w:p>
        </w:tc>
        <w:tc>
          <w:tcPr>
            <w:tcW w:w="1382" w:type="dxa"/>
          </w:tcPr>
          <w:p w14:paraId="20AB5C1D" w14:textId="77777777" w:rsidR="00A16533" w:rsidRPr="00CE007E" w:rsidRDefault="00A16533" w:rsidP="00A16533">
            <w:pPr>
              <w:spacing w:before="120"/>
              <w:jc w:val="center"/>
              <w:rPr>
                <w:rFonts w:cstheme="minorHAnsi"/>
                <w:sz w:val="20"/>
              </w:rPr>
            </w:pPr>
            <w:r w:rsidRPr="00CE007E">
              <w:rPr>
                <w:rFonts w:cstheme="minorHAnsi"/>
                <w:sz w:val="20"/>
              </w:rPr>
              <w:t>1.670</w:t>
            </w:r>
          </w:p>
        </w:tc>
        <w:tc>
          <w:tcPr>
            <w:tcW w:w="1382" w:type="dxa"/>
          </w:tcPr>
          <w:p w14:paraId="68F98426" w14:textId="77777777" w:rsidR="00A16533" w:rsidRPr="00CE007E" w:rsidRDefault="00A16533" w:rsidP="00A16533">
            <w:pPr>
              <w:spacing w:before="120"/>
              <w:jc w:val="center"/>
              <w:rPr>
                <w:rFonts w:cstheme="minorHAnsi"/>
                <w:sz w:val="20"/>
              </w:rPr>
            </w:pPr>
            <w:r w:rsidRPr="00CE007E">
              <w:rPr>
                <w:rFonts w:cstheme="minorHAnsi"/>
                <w:sz w:val="20"/>
              </w:rPr>
              <w:t>0,14</w:t>
            </w:r>
          </w:p>
        </w:tc>
        <w:tc>
          <w:tcPr>
            <w:tcW w:w="1383" w:type="dxa"/>
          </w:tcPr>
          <w:p w14:paraId="474F87D0" w14:textId="77777777" w:rsidR="00A16533" w:rsidRPr="00CE007E" w:rsidRDefault="00A16533" w:rsidP="00A16533">
            <w:pPr>
              <w:spacing w:before="120"/>
              <w:jc w:val="center"/>
              <w:rPr>
                <w:rFonts w:cstheme="minorHAnsi"/>
                <w:sz w:val="20"/>
              </w:rPr>
            </w:pPr>
            <w:r w:rsidRPr="00CE007E">
              <w:rPr>
                <w:rFonts w:cstheme="minorHAnsi"/>
                <w:sz w:val="20"/>
              </w:rPr>
              <w:t>15,0</w:t>
            </w:r>
          </w:p>
        </w:tc>
      </w:tr>
      <w:tr w:rsidR="00A16533" w:rsidRPr="001074D5" w14:paraId="78FB46D9" w14:textId="77777777" w:rsidTr="00EB5D9A">
        <w:tc>
          <w:tcPr>
            <w:tcW w:w="4531" w:type="dxa"/>
          </w:tcPr>
          <w:p w14:paraId="3E65A96F" w14:textId="77777777" w:rsidR="00A16533" w:rsidRPr="00CE007E" w:rsidRDefault="00A16533" w:rsidP="00A16533">
            <w:pPr>
              <w:spacing w:before="120"/>
              <w:rPr>
                <w:rFonts w:cstheme="minorHAnsi"/>
                <w:sz w:val="20"/>
              </w:rPr>
            </w:pPr>
            <w:r w:rsidRPr="00CE007E">
              <w:rPr>
                <w:rFonts w:cstheme="minorHAnsi"/>
                <w:sz w:val="20"/>
              </w:rPr>
              <w:t>Parket</w:t>
            </w:r>
          </w:p>
        </w:tc>
        <w:tc>
          <w:tcPr>
            <w:tcW w:w="1382" w:type="dxa"/>
          </w:tcPr>
          <w:p w14:paraId="5D21CA15" w14:textId="77777777" w:rsidR="00A16533" w:rsidRPr="00CE007E" w:rsidRDefault="00A16533" w:rsidP="00A16533">
            <w:pPr>
              <w:spacing w:before="120"/>
              <w:jc w:val="center"/>
              <w:rPr>
                <w:rFonts w:cstheme="minorHAnsi"/>
                <w:sz w:val="20"/>
              </w:rPr>
            </w:pPr>
            <w:r w:rsidRPr="00CE007E">
              <w:rPr>
                <w:rFonts w:cstheme="minorHAnsi"/>
                <w:sz w:val="20"/>
              </w:rPr>
              <w:t>700</w:t>
            </w:r>
          </w:p>
        </w:tc>
        <w:tc>
          <w:tcPr>
            <w:tcW w:w="1382" w:type="dxa"/>
          </w:tcPr>
          <w:p w14:paraId="745281C2" w14:textId="77777777" w:rsidR="00A16533" w:rsidRPr="00CE007E" w:rsidRDefault="00A16533" w:rsidP="00A16533">
            <w:pPr>
              <w:spacing w:before="120"/>
              <w:jc w:val="center"/>
              <w:rPr>
                <w:rFonts w:cstheme="minorHAnsi"/>
                <w:sz w:val="20"/>
              </w:rPr>
            </w:pPr>
            <w:r w:rsidRPr="00CE007E">
              <w:rPr>
                <w:rFonts w:cstheme="minorHAnsi"/>
                <w:sz w:val="20"/>
              </w:rPr>
              <w:t>1.670</w:t>
            </w:r>
          </w:p>
        </w:tc>
        <w:tc>
          <w:tcPr>
            <w:tcW w:w="1382" w:type="dxa"/>
          </w:tcPr>
          <w:p w14:paraId="1C48F287" w14:textId="77777777" w:rsidR="00A16533" w:rsidRPr="00CE007E" w:rsidRDefault="00A16533" w:rsidP="00A16533">
            <w:pPr>
              <w:spacing w:before="120"/>
              <w:jc w:val="center"/>
              <w:rPr>
                <w:rFonts w:cstheme="minorHAnsi"/>
                <w:sz w:val="20"/>
              </w:rPr>
            </w:pPr>
            <w:r w:rsidRPr="00CE007E">
              <w:rPr>
                <w:rFonts w:cstheme="minorHAnsi"/>
                <w:sz w:val="20"/>
              </w:rPr>
              <w:t>0,21</w:t>
            </w:r>
          </w:p>
        </w:tc>
        <w:tc>
          <w:tcPr>
            <w:tcW w:w="1383" w:type="dxa"/>
          </w:tcPr>
          <w:p w14:paraId="358CF30B" w14:textId="77777777" w:rsidR="00A16533" w:rsidRPr="00CE007E" w:rsidRDefault="00A16533" w:rsidP="00A16533">
            <w:pPr>
              <w:spacing w:before="120"/>
              <w:jc w:val="center"/>
              <w:rPr>
                <w:rFonts w:cstheme="minorHAnsi"/>
                <w:sz w:val="20"/>
              </w:rPr>
            </w:pPr>
            <w:r w:rsidRPr="00CE007E">
              <w:rPr>
                <w:rFonts w:cstheme="minorHAnsi"/>
                <w:sz w:val="20"/>
              </w:rPr>
              <w:t>15,0</w:t>
            </w:r>
          </w:p>
        </w:tc>
      </w:tr>
      <w:tr w:rsidR="00A16533" w:rsidRPr="001074D5" w14:paraId="0B7A4A9E" w14:textId="77777777" w:rsidTr="00EB5D9A">
        <w:tc>
          <w:tcPr>
            <w:tcW w:w="4531" w:type="dxa"/>
          </w:tcPr>
          <w:p w14:paraId="5AD9E2C6" w14:textId="77777777" w:rsidR="00A16533" w:rsidRPr="00CE007E" w:rsidRDefault="00A16533" w:rsidP="00A16533">
            <w:pPr>
              <w:spacing w:before="120"/>
              <w:rPr>
                <w:rFonts w:cstheme="minorHAnsi"/>
                <w:sz w:val="20"/>
              </w:rPr>
            </w:pPr>
            <w:r w:rsidRPr="00CE007E">
              <w:rPr>
                <w:rFonts w:cstheme="minorHAnsi"/>
                <w:sz w:val="20"/>
              </w:rPr>
              <w:t>Trde plošče iz lesenih vlaken</w:t>
            </w:r>
          </w:p>
        </w:tc>
        <w:tc>
          <w:tcPr>
            <w:tcW w:w="1382" w:type="dxa"/>
          </w:tcPr>
          <w:p w14:paraId="73DDAE27" w14:textId="77777777" w:rsidR="00A16533" w:rsidRPr="00CE007E" w:rsidRDefault="00A16533" w:rsidP="00A16533">
            <w:pPr>
              <w:spacing w:before="120"/>
              <w:jc w:val="center"/>
              <w:rPr>
                <w:rFonts w:cstheme="minorHAnsi"/>
                <w:sz w:val="20"/>
              </w:rPr>
            </w:pPr>
            <w:r w:rsidRPr="00CE007E">
              <w:rPr>
                <w:rFonts w:cstheme="minorHAnsi"/>
                <w:sz w:val="20"/>
              </w:rPr>
              <w:t>900</w:t>
            </w:r>
          </w:p>
        </w:tc>
        <w:tc>
          <w:tcPr>
            <w:tcW w:w="1382" w:type="dxa"/>
          </w:tcPr>
          <w:p w14:paraId="1A6F0169" w14:textId="77777777" w:rsidR="00A16533" w:rsidRPr="00CE007E" w:rsidRDefault="00A16533" w:rsidP="00A16533">
            <w:pPr>
              <w:spacing w:before="120"/>
              <w:jc w:val="center"/>
              <w:rPr>
                <w:rFonts w:cstheme="minorHAnsi"/>
                <w:sz w:val="20"/>
              </w:rPr>
            </w:pPr>
            <w:r w:rsidRPr="00CE007E">
              <w:rPr>
                <w:rFonts w:cstheme="minorHAnsi"/>
                <w:sz w:val="20"/>
              </w:rPr>
              <w:t>1.670</w:t>
            </w:r>
          </w:p>
        </w:tc>
        <w:tc>
          <w:tcPr>
            <w:tcW w:w="1382" w:type="dxa"/>
          </w:tcPr>
          <w:p w14:paraId="2F95DAB5"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22F4291F" w14:textId="77777777" w:rsidR="00A16533" w:rsidRPr="00CE007E" w:rsidRDefault="00A16533" w:rsidP="00A16533">
            <w:pPr>
              <w:spacing w:before="120"/>
              <w:jc w:val="center"/>
              <w:rPr>
                <w:rFonts w:cstheme="minorHAnsi"/>
                <w:sz w:val="20"/>
              </w:rPr>
            </w:pPr>
            <w:r w:rsidRPr="00CE007E">
              <w:rPr>
                <w:rFonts w:cstheme="minorHAnsi"/>
                <w:sz w:val="20"/>
              </w:rPr>
              <w:t>70,0</w:t>
            </w:r>
          </w:p>
        </w:tc>
      </w:tr>
      <w:tr w:rsidR="00A16533" w:rsidRPr="001074D5" w14:paraId="17B0A992" w14:textId="77777777" w:rsidTr="00EB5D9A">
        <w:tc>
          <w:tcPr>
            <w:tcW w:w="4531" w:type="dxa"/>
          </w:tcPr>
          <w:p w14:paraId="6D8D50CF" w14:textId="77777777" w:rsidR="00A16533" w:rsidRPr="00CE007E" w:rsidRDefault="00A16533" w:rsidP="00A16533">
            <w:pPr>
              <w:spacing w:before="120"/>
              <w:rPr>
                <w:rFonts w:cstheme="minorHAnsi"/>
                <w:sz w:val="20"/>
              </w:rPr>
            </w:pPr>
            <w:r w:rsidRPr="00CE007E">
              <w:rPr>
                <w:rFonts w:cstheme="minorHAnsi"/>
                <w:sz w:val="20"/>
              </w:rPr>
              <w:t>Polietilenske folije</w:t>
            </w:r>
          </w:p>
        </w:tc>
        <w:tc>
          <w:tcPr>
            <w:tcW w:w="1382" w:type="dxa"/>
          </w:tcPr>
          <w:p w14:paraId="616204FE"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08665E6A" w14:textId="77777777" w:rsidR="00A16533" w:rsidRPr="00CE007E" w:rsidRDefault="00A16533" w:rsidP="00A16533">
            <w:pPr>
              <w:spacing w:before="120"/>
              <w:jc w:val="center"/>
              <w:rPr>
                <w:rFonts w:cstheme="minorHAnsi"/>
                <w:sz w:val="20"/>
              </w:rPr>
            </w:pPr>
            <w:r w:rsidRPr="00CE007E">
              <w:rPr>
                <w:rFonts w:cstheme="minorHAnsi"/>
                <w:sz w:val="20"/>
              </w:rPr>
              <w:t>1.250</w:t>
            </w:r>
          </w:p>
        </w:tc>
        <w:tc>
          <w:tcPr>
            <w:tcW w:w="1382" w:type="dxa"/>
          </w:tcPr>
          <w:p w14:paraId="5A40CFB0"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036C8236" w14:textId="77777777" w:rsidR="00A16533" w:rsidRPr="00CE007E" w:rsidRDefault="00A16533" w:rsidP="00A16533">
            <w:pPr>
              <w:spacing w:before="120"/>
              <w:jc w:val="center"/>
              <w:rPr>
                <w:rFonts w:cstheme="minorHAnsi"/>
                <w:sz w:val="20"/>
              </w:rPr>
            </w:pPr>
            <w:r w:rsidRPr="00CE007E">
              <w:rPr>
                <w:rFonts w:cstheme="minorHAnsi"/>
                <w:sz w:val="20"/>
              </w:rPr>
              <w:t>80.000</w:t>
            </w:r>
          </w:p>
        </w:tc>
      </w:tr>
      <w:tr w:rsidR="00A16533" w:rsidRPr="001074D5" w14:paraId="46A6AD22" w14:textId="77777777" w:rsidTr="00EB5D9A">
        <w:tc>
          <w:tcPr>
            <w:tcW w:w="4531" w:type="dxa"/>
          </w:tcPr>
          <w:p w14:paraId="6F65F65E" w14:textId="77777777" w:rsidR="00A16533" w:rsidRPr="00CE007E" w:rsidRDefault="00A16533" w:rsidP="00A16533">
            <w:pPr>
              <w:spacing w:before="120"/>
              <w:rPr>
                <w:rFonts w:cstheme="minorHAnsi"/>
                <w:sz w:val="20"/>
              </w:rPr>
            </w:pPr>
            <w:r w:rsidRPr="00CE007E">
              <w:rPr>
                <w:rFonts w:cstheme="minorHAnsi"/>
                <w:sz w:val="20"/>
              </w:rPr>
              <w:t>PVC folija, mehka</w:t>
            </w:r>
          </w:p>
        </w:tc>
        <w:tc>
          <w:tcPr>
            <w:tcW w:w="1382" w:type="dxa"/>
          </w:tcPr>
          <w:p w14:paraId="35A9540F"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3C0A8A1B"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7B6112A9"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5615C9F7" w14:textId="77777777" w:rsidR="00A16533" w:rsidRPr="00CE007E" w:rsidRDefault="00A16533" w:rsidP="00A16533">
            <w:pPr>
              <w:spacing w:before="120"/>
              <w:jc w:val="center"/>
              <w:rPr>
                <w:rFonts w:cstheme="minorHAnsi"/>
                <w:sz w:val="20"/>
              </w:rPr>
            </w:pPr>
            <w:r w:rsidRPr="00CE007E">
              <w:rPr>
                <w:rFonts w:cstheme="minorHAnsi"/>
                <w:sz w:val="20"/>
              </w:rPr>
              <w:t>42.000</w:t>
            </w:r>
          </w:p>
        </w:tc>
      </w:tr>
      <w:tr w:rsidR="00A16533" w:rsidRPr="001074D5" w14:paraId="5D6C88F3" w14:textId="77777777" w:rsidTr="00EB5D9A">
        <w:tc>
          <w:tcPr>
            <w:tcW w:w="4531" w:type="dxa"/>
          </w:tcPr>
          <w:p w14:paraId="034CD5AF" w14:textId="77777777" w:rsidR="00A16533" w:rsidRPr="00CE007E" w:rsidRDefault="00A16533" w:rsidP="00A16533">
            <w:pPr>
              <w:spacing w:before="120"/>
              <w:rPr>
                <w:rFonts w:cstheme="minorHAnsi"/>
                <w:sz w:val="20"/>
              </w:rPr>
            </w:pPr>
            <w:r w:rsidRPr="00CE007E">
              <w:rPr>
                <w:rFonts w:cstheme="minorHAnsi"/>
                <w:sz w:val="20"/>
              </w:rPr>
              <w:t>Bitumenski trak z vložkom aluminijske folije z debelino  0,1 mm</w:t>
            </w:r>
          </w:p>
          <w:p w14:paraId="35AE565E" w14:textId="77777777" w:rsidR="00A16533" w:rsidRPr="00CE007E" w:rsidRDefault="00A16533" w:rsidP="00A16533">
            <w:pPr>
              <w:spacing w:before="120"/>
              <w:rPr>
                <w:rFonts w:cstheme="minorHAnsi"/>
                <w:sz w:val="20"/>
              </w:rPr>
            </w:pPr>
            <w:r w:rsidRPr="00CE007E">
              <w:rPr>
                <w:rFonts w:cstheme="minorHAnsi"/>
                <w:sz w:val="20"/>
              </w:rPr>
              <w:t xml:space="preserve">                              0,2 mm</w:t>
            </w:r>
          </w:p>
        </w:tc>
        <w:tc>
          <w:tcPr>
            <w:tcW w:w="1382" w:type="dxa"/>
          </w:tcPr>
          <w:p w14:paraId="7C342C0A" w14:textId="77777777" w:rsidR="00A16533" w:rsidRPr="00CE007E" w:rsidRDefault="00A16533" w:rsidP="00A16533">
            <w:pPr>
              <w:spacing w:before="120"/>
              <w:jc w:val="center"/>
              <w:rPr>
                <w:rFonts w:cstheme="minorHAnsi"/>
                <w:sz w:val="20"/>
              </w:rPr>
            </w:pPr>
          </w:p>
          <w:p w14:paraId="788A6EF2" w14:textId="77777777" w:rsidR="00A16533" w:rsidRPr="00CE007E" w:rsidRDefault="00A16533" w:rsidP="00A16533">
            <w:pPr>
              <w:spacing w:before="120"/>
              <w:jc w:val="center"/>
              <w:rPr>
                <w:rFonts w:cstheme="minorHAnsi"/>
                <w:sz w:val="20"/>
              </w:rPr>
            </w:pPr>
            <w:r w:rsidRPr="00CE007E">
              <w:rPr>
                <w:rFonts w:cstheme="minorHAnsi"/>
                <w:sz w:val="20"/>
              </w:rPr>
              <w:t>900</w:t>
            </w:r>
          </w:p>
          <w:p w14:paraId="71CF28BB" w14:textId="77777777" w:rsidR="00A16533" w:rsidRPr="00CE007E" w:rsidRDefault="00A16533" w:rsidP="00A16533">
            <w:pPr>
              <w:spacing w:before="120"/>
              <w:jc w:val="center"/>
              <w:rPr>
                <w:rFonts w:cstheme="minorHAnsi"/>
                <w:sz w:val="20"/>
              </w:rPr>
            </w:pPr>
            <w:r w:rsidRPr="00CE007E">
              <w:rPr>
                <w:rFonts w:cstheme="minorHAnsi"/>
                <w:sz w:val="20"/>
              </w:rPr>
              <w:t>950</w:t>
            </w:r>
          </w:p>
        </w:tc>
        <w:tc>
          <w:tcPr>
            <w:tcW w:w="1382" w:type="dxa"/>
          </w:tcPr>
          <w:p w14:paraId="335A80A6" w14:textId="77777777" w:rsidR="00A16533" w:rsidRPr="00CE007E" w:rsidRDefault="00A16533" w:rsidP="00A16533">
            <w:pPr>
              <w:spacing w:before="120"/>
              <w:jc w:val="center"/>
              <w:rPr>
                <w:rFonts w:cstheme="minorHAnsi"/>
                <w:sz w:val="20"/>
              </w:rPr>
            </w:pPr>
          </w:p>
          <w:p w14:paraId="32063DBE" w14:textId="77777777" w:rsidR="00A16533" w:rsidRPr="00CE007E" w:rsidRDefault="00A16533" w:rsidP="00A16533">
            <w:pPr>
              <w:spacing w:before="120"/>
              <w:jc w:val="center"/>
              <w:rPr>
                <w:rFonts w:cstheme="minorHAnsi"/>
                <w:sz w:val="20"/>
              </w:rPr>
            </w:pPr>
            <w:r w:rsidRPr="00CE007E">
              <w:rPr>
                <w:rFonts w:cstheme="minorHAnsi"/>
                <w:sz w:val="20"/>
              </w:rPr>
              <w:t>1.460</w:t>
            </w:r>
          </w:p>
          <w:p w14:paraId="347B68E8" w14:textId="77777777" w:rsidR="00A16533" w:rsidRPr="00CE007E" w:rsidRDefault="00A16533" w:rsidP="00A16533">
            <w:pPr>
              <w:spacing w:before="120"/>
              <w:jc w:val="center"/>
              <w:rPr>
                <w:rFonts w:cstheme="minorHAnsi"/>
                <w:sz w:val="20"/>
              </w:rPr>
            </w:pPr>
            <w:r w:rsidRPr="00CE007E">
              <w:rPr>
                <w:rFonts w:cstheme="minorHAnsi"/>
                <w:sz w:val="20"/>
              </w:rPr>
              <w:t>1.460</w:t>
            </w:r>
          </w:p>
        </w:tc>
        <w:tc>
          <w:tcPr>
            <w:tcW w:w="1382" w:type="dxa"/>
          </w:tcPr>
          <w:p w14:paraId="7D745FAC" w14:textId="77777777" w:rsidR="00A16533" w:rsidRPr="00CE007E" w:rsidRDefault="00A16533" w:rsidP="00A16533">
            <w:pPr>
              <w:spacing w:before="120"/>
              <w:jc w:val="center"/>
              <w:rPr>
                <w:rFonts w:cstheme="minorHAnsi"/>
                <w:sz w:val="20"/>
              </w:rPr>
            </w:pPr>
          </w:p>
          <w:p w14:paraId="7487500D" w14:textId="77777777" w:rsidR="00A16533" w:rsidRPr="00CE007E" w:rsidRDefault="00A16533" w:rsidP="00A16533">
            <w:pPr>
              <w:spacing w:before="120"/>
              <w:jc w:val="center"/>
              <w:rPr>
                <w:rFonts w:cstheme="minorHAnsi"/>
                <w:sz w:val="20"/>
              </w:rPr>
            </w:pPr>
            <w:r w:rsidRPr="00CE007E">
              <w:rPr>
                <w:rFonts w:cstheme="minorHAnsi"/>
                <w:sz w:val="20"/>
              </w:rPr>
              <w:t>0,19</w:t>
            </w:r>
          </w:p>
          <w:p w14:paraId="06170B9F"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3D2580D8" w14:textId="77777777" w:rsidR="00A16533" w:rsidRPr="00CE007E" w:rsidRDefault="00A16533" w:rsidP="00A16533">
            <w:pPr>
              <w:spacing w:before="120"/>
              <w:jc w:val="center"/>
              <w:rPr>
                <w:rFonts w:cstheme="minorHAnsi"/>
                <w:sz w:val="20"/>
              </w:rPr>
            </w:pPr>
          </w:p>
          <w:p w14:paraId="62CCAD24" w14:textId="77777777" w:rsidR="00A16533" w:rsidRPr="00CE007E" w:rsidRDefault="00A16533" w:rsidP="00A16533">
            <w:pPr>
              <w:spacing w:before="120"/>
              <w:jc w:val="center"/>
              <w:rPr>
                <w:rFonts w:cstheme="minorHAnsi"/>
                <w:sz w:val="20"/>
              </w:rPr>
            </w:pPr>
            <w:r w:rsidRPr="00CE007E">
              <w:rPr>
                <w:rFonts w:cstheme="minorHAnsi"/>
                <w:sz w:val="20"/>
              </w:rPr>
              <w:t>100.000</w:t>
            </w:r>
          </w:p>
          <w:p w14:paraId="611B33A4" w14:textId="77777777" w:rsidR="00A16533" w:rsidRPr="00CE007E" w:rsidRDefault="00A16533" w:rsidP="00A16533">
            <w:pPr>
              <w:spacing w:before="120"/>
              <w:jc w:val="center"/>
              <w:rPr>
                <w:rFonts w:cstheme="minorHAnsi"/>
                <w:sz w:val="20"/>
              </w:rPr>
            </w:pPr>
            <w:r w:rsidRPr="00CE007E">
              <w:rPr>
                <w:rFonts w:cstheme="minorHAnsi"/>
                <w:sz w:val="20"/>
              </w:rPr>
              <w:t>150.000</w:t>
            </w:r>
          </w:p>
        </w:tc>
      </w:tr>
      <w:tr w:rsidR="00A16533" w:rsidRPr="001074D5" w14:paraId="5B0D5D73" w14:textId="77777777" w:rsidTr="00EB5D9A">
        <w:tc>
          <w:tcPr>
            <w:tcW w:w="4531" w:type="dxa"/>
          </w:tcPr>
          <w:p w14:paraId="27CECAD7" w14:textId="77777777" w:rsidR="00A16533" w:rsidRPr="00CE007E" w:rsidRDefault="00A16533" w:rsidP="00A16533">
            <w:pPr>
              <w:spacing w:before="120"/>
              <w:rPr>
                <w:rFonts w:cstheme="minorHAnsi"/>
                <w:sz w:val="20"/>
              </w:rPr>
            </w:pPr>
            <w:r w:rsidRPr="00CE007E">
              <w:rPr>
                <w:rFonts w:cstheme="minorHAnsi"/>
                <w:sz w:val="20"/>
              </w:rPr>
              <w:t>Bitumenski trakovi, zvarjeni, z</w:t>
            </w:r>
          </w:p>
          <w:p w14:paraId="4348578C" w14:textId="77777777" w:rsidR="00A16533" w:rsidRPr="00CE007E" w:rsidRDefault="00A16533" w:rsidP="00A16533">
            <w:pPr>
              <w:spacing w:before="120"/>
              <w:rPr>
                <w:rFonts w:cstheme="minorHAnsi"/>
                <w:sz w:val="20"/>
              </w:rPr>
            </w:pPr>
            <w:r w:rsidRPr="00CE007E">
              <w:rPr>
                <w:rFonts w:cstheme="minorHAnsi"/>
                <w:sz w:val="20"/>
              </w:rPr>
              <w:t>debelino 5 mm, Al folijo 0,2 mm</w:t>
            </w:r>
          </w:p>
        </w:tc>
        <w:tc>
          <w:tcPr>
            <w:tcW w:w="1382" w:type="dxa"/>
          </w:tcPr>
          <w:p w14:paraId="49536D9A" w14:textId="77777777" w:rsidR="00A16533" w:rsidRPr="00CE007E" w:rsidRDefault="00A16533" w:rsidP="00A16533">
            <w:pPr>
              <w:spacing w:before="120"/>
              <w:jc w:val="center"/>
              <w:rPr>
                <w:rFonts w:cstheme="minorHAnsi"/>
                <w:sz w:val="20"/>
              </w:rPr>
            </w:pPr>
          </w:p>
          <w:p w14:paraId="20A07B53"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47A7D27A" w14:textId="77777777" w:rsidR="00A16533" w:rsidRPr="00CE007E" w:rsidRDefault="00A16533" w:rsidP="00A16533">
            <w:pPr>
              <w:spacing w:before="120"/>
              <w:jc w:val="center"/>
              <w:rPr>
                <w:rFonts w:cstheme="minorHAnsi"/>
                <w:sz w:val="20"/>
              </w:rPr>
            </w:pPr>
          </w:p>
          <w:p w14:paraId="0C427C6C" w14:textId="77777777" w:rsidR="00A16533" w:rsidRPr="00CE007E" w:rsidRDefault="00A16533" w:rsidP="00A16533">
            <w:pPr>
              <w:spacing w:before="120"/>
              <w:jc w:val="center"/>
              <w:rPr>
                <w:rFonts w:cstheme="minorHAnsi"/>
                <w:sz w:val="20"/>
              </w:rPr>
            </w:pPr>
            <w:r w:rsidRPr="00CE007E">
              <w:rPr>
                <w:rFonts w:cstheme="minorHAnsi"/>
                <w:sz w:val="20"/>
              </w:rPr>
              <w:t>1.460</w:t>
            </w:r>
          </w:p>
        </w:tc>
        <w:tc>
          <w:tcPr>
            <w:tcW w:w="1382" w:type="dxa"/>
          </w:tcPr>
          <w:p w14:paraId="6DABF680" w14:textId="77777777" w:rsidR="00A16533" w:rsidRPr="00CE007E" w:rsidRDefault="00A16533" w:rsidP="00A16533">
            <w:pPr>
              <w:spacing w:before="120"/>
              <w:jc w:val="center"/>
              <w:rPr>
                <w:rFonts w:cstheme="minorHAnsi"/>
                <w:sz w:val="20"/>
              </w:rPr>
            </w:pPr>
          </w:p>
          <w:p w14:paraId="791C8056"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55745C8D" w14:textId="77777777" w:rsidR="00A16533" w:rsidRPr="00CE007E" w:rsidRDefault="00A16533" w:rsidP="00A16533">
            <w:pPr>
              <w:spacing w:before="120"/>
              <w:jc w:val="center"/>
              <w:rPr>
                <w:rFonts w:cstheme="minorHAnsi"/>
                <w:sz w:val="20"/>
              </w:rPr>
            </w:pPr>
          </w:p>
          <w:p w14:paraId="6C0F6A0E" w14:textId="77777777" w:rsidR="00A16533" w:rsidRPr="00CE007E" w:rsidRDefault="00A16533" w:rsidP="00A16533">
            <w:pPr>
              <w:spacing w:before="120"/>
              <w:jc w:val="center"/>
              <w:rPr>
                <w:rFonts w:cstheme="minorHAnsi"/>
                <w:sz w:val="20"/>
              </w:rPr>
            </w:pPr>
            <w:r w:rsidRPr="00CE007E">
              <w:rPr>
                <w:rFonts w:cstheme="minorHAnsi"/>
                <w:sz w:val="20"/>
              </w:rPr>
              <w:t>140.000</w:t>
            </w:r>
          </w:p>
        </w:tc>
      </w:tr>
      <w:tr w:rsidR="00A16533" w:rsidRPr="001074D5" w14:paraId="6756CA5D" w14:textId="77777777" w:rsidTr="00EB5D9A">
        <w:tc>
          <w:tcPr>
            <w:tcW w:w="4531" w:type="dxa"/>
          </w:tcPr>
          <w:p w14:paraId="2F0817F0" w14:textId="77777777" w:rsidR="00A16533" w:rsidRPr="00CE007E" w:rsidRDefault="00A16533" w:rsidP="00A16533">
            <w:pPr>
              <w:spacing w:before="120"/>
              <w:rPr>
                <w:rFonts w:cstheme="minorHAnsi"/>
                <w:sz w:val="20"/>
              </w:rPr>
            </w:pPr>
            <w:r w:rsidRPr="00CE007E">
              <w:rPr>
                <w:rFonts w:cstheme="minorHAnsi"/>
                <w:sz w:val="20"/>
              </w:rPr>
              <w:t>Strešna lepenka</w:t>
            </w:r>
          </w:p>
        </w:tc>
        <w:tc>
          <w:tcPr>
            <w:tcW w:w="1382" w:type="dxa"/>
          </w:tcPr>
          <w:p w14:paraId="648B2AAD" w14:textId="77777777" w:rsidR="00A16533" w:rsidRPr="00CE007E" w:rsidRDefault="00A16533" w:rsidP="00A16533">
            <w:pPr>
              <w:spacing w:before="120"/>
              <w:jc w:val="center"/>
              <w:rPr>
                <w:rFonts w:cstheme="minorHAnsi"/>
                <w:sz w:val="20"/>
              </w:rPr>
            </w:pPr>
            <w:r w:rsidRPr="00CE007E">
              <w:rPr>
                <w:rFonts w:cstheme="minorHAnsi"/>
                <w:sz w:val="20"/>
              </w:rPr>
              <w:t>1.100</w:t>
            </w:r>
          </w:p>
        </w:tc>
        <w:tc>
          <w:tcPr>
            <w:tcW w:w="1382" w:type="dxa"/>
          </w:tcPr>
          <w:p w14:paraId="49F11C8B" w14:textId="77777777" w:rsidR="00A16533" w:rsidRPr="00CE007E" w:rsidRDefault="00A16533" w:rsidP="00A16533">
            <w:pPr>
              <w:spacing w:before="120"/>
              <w:jc w:val="center"/>
              <w:rPr>
                <w:rFonts w:cstheme="minorHAnsi"/>
                <w:sz w:val="20"/>
              </w:rPr>
            </w:pPr>
            <w:r w:rsidRPr="00CE007E">
              <w:rPr>
                <w:rFonts w:cstheme="minorHAnsi"/>
                <w:sz w:val="20"/>
              </w:rPr>
              <w:t>1.460</w:t>
            </w:r>
          </w:p>
        </w:tc>
        <w:tc>
          <w:tcPr>
            <w:tcW w:w="1382" w:type="dxa"/>
          </w:tcPr>
          <w:p w14:paraId="41E0D757"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69B1EC16" w14:textId="77777777" w:rsidR="00A16533" w:rsidRPr="00CE007E" w:rsidRDefault="00A16533" w:rsidP="00A16533">
            <w:pPr>
              <w:spacing w:before="120"/>
              <w:jc w:val="center"/>
              <w:rPr>
                <w:rFonts w:cstheme="minorHAnsi"/>
                <w:sz w:val="20"/>
              </w:rPr>
            </w:pPr>
            <w:r w:rsidRPr="00CE007E">
              <w:rPr>
                <w:rFonts w:cstheme="minorHAnsi"/>
                <w:sz w:val="20"/>
              </w:rPr>
              <w:t>2.000</w:t>
            </w:r>
          </w:p>
        </w:tc>
      </w:tr>
      <w:tr w:rsidR="00A16533" w:rsidRPr="001074D5" w14:paraId="0D056FF5" w14:textId="77777777" w:rsidTr="00EB5D9A">
        <w:tc>
          <w:tcPr>
            <w:tcW w:w="4531" w:type="dxa"/>
          </w:tcPr>
          <w:p w14:paraId="079E3478" w14:textId="77777777" w:rsidR="00A16533" w:rsidRPr="00CE007E" w:rsidRDefault="00A16533" w:rsidP="00A16533">
            <w:pPr>
              <w:spacing w:before="120"/>
              <w:rPr>
                <w:rFonts w:cstheme="minorHAnsi"/>
                <w:sz w:val="20"/>
              </w:rPr>
            </w:pPr>
            <w:r w:rsidRPr="00CE007E">
              <w:rPr>
                <w:rFonts w:cstheme="minorHAnsi"/>
                <w:sz w:val="20"/>
              </w:rPr>
              <w:t>Večkratni bitumenski premaz, armiran v eni plasti – 10 mm</w:t>
            </w:r>
          </w:p>
        </w:tc>
        <w:tc>
          <w:tcPr>
            <w:tcW w:w="1382" w:type="dxa"/>
          </w:tcPr>
          <w:p w14:paraId="5B4F9B89" w14:textId="77777777" w:rsidR="00A16533" w:rsidRPr="00CE007E" w:rsidRDefault="00A16533" w:rsidP="00A16533">
            <w:pPr>
              <w:spacing w:before="120"/>
              <w:jc w:val="center"/>
              <w:rPr>
                <w:rFonts w:cstheme="minorHAnsi"/>
                <w:sz w:val="20"/>
              </w:rPr>
            </w:pPr>
          </w:p>
          <w:p w14:paraId="180EBC9A" w14:textId="77777777" w:rsidR="00A16533" w:rsidRPr="00CE007E" w:rsidRDefault="00A16533" w:rsidP="00A16533">
            <w:pPr>
              <w:spacing w:before="120"/>
              <w:jc w:val="center"/>
              <w:rPr>
                <w:rFonts w:cstheme="minorHAnsi"/>
                <w:sz w:val="20"/>
              </w:rPr>
            </w:pPr>
            <w:r w:rsidRPr="00CE007E">
              <w:rPr>
                <w:rFonts w:cstheme="minorHAnsi"/>
                <w:sz w:val="20"/>
              </w:rPr>
              <w:t>1.100</w:t>
            </w:r>
          </w:p>
        </w:tc>
        <w:tc>
          <w:tcPr>
            <w:tcW w:w="1382" w:type="dxa"/>
          </w:tcPr>
          <w:p w14:paraId="08660DA8" w14:textId="77777777" w:rsidR="00A16533" w:rsidRPr="00CE007E" w:rsidRDefault="00A16533" w:rsidP="00A16533">
            <w:pPr>
              <w:spacing w:before="120"/>
              <w:jc w:val="center"/>
              <w:rPr>
                <w:rFonts w:cstheme="minorHAnsi"/>
                <w:sz w:val="20"/>
              </w:rPr>
            </w:pPr>
          </w:p>
          <w:p w14:paraId="4E2691DD" w14:textId="77777777" w:rsidR="00A16533" w:rsidRPr="00CE007E" w:rsidRDefault="00A16533" w:rsidP="00A16533">
            <w:pPr>
              <w:spacing w:before="120"/>
              <w:jc w:val="center"/>
              <w:rPr>
                <w:rFonts w:cstheme="minorHAnsi"/>
                <w:sz w:val="20"/>
              </w:rPr>
            </w:pPr>
            <w:r w:rsidRPr="00CE007E">
              <w:rPr>
                <w:rFonts w:cstheme="minorHAnsi"/>
                <w:sz w:val="20"/>
              </w:rPr>
              <w:t>1.460</w:t>
            </w:r>
          </w:p>
        </w:tc>
        <w:tc>
          <w:tcPr>
            <w:tcW w:w="1382" w:type="dxa"/>
          </w:tcPr>
          <w:p w14:paraId="38B6AF17" w14:textId="77777777" w:rsidR="00A16533" w:rsidRPr="00CE007E" w:rsidRDefault="00A16533" w:rsidP="00A16533">
            <w:pPr>
              <w:spacing w:before="120"/>
              <w:jc w:val="center"/>
              <w:rPr>
                <w:rFonts w:cstheme="minorHAnsi"/>
                <w:sz w:val="20"/>
              </w:rPr>
            </w:pPr>
          </w:p>
          <w:p w14:paraId="5367DD18" w14:textId="77777777" w:rsidR="00A16533" w:rsidRPr="00CE007E" w:rsidRDefault="00A16533" w:rsidP="00A16533">
            <w:pPr>
              <w:spacing w:before="120"/>
              <w:jc w:val="center"/>
              <w:rPr>
                <w:rFonts w:cstheme="minorHAnsi"/>
                <w:sz w:val="20"/>
              </w:rPr>
            </w:pPr>
            <w:r w:rsidRPr="00CE007E">
              <w:rPr>
                <w:rFonts w:cstheme="minorHAnsi"/>
                <w:sz w:val="20"/>
              </w:rPr>
              <w:t>0,17</w:t>
            </w:r>
          </w:p>
        </w:tc>
        <w:tc>
          <w:tcPr>
            <w:tcW w:w="1383" w:type="dxa"/>
          </w:tcPr>
          <w:p w14:paraId="5299D675" w14:textId="77777777" w:rsidR="00A16533" w:rsidRPr="00CE007E" w:rsidRDefault="00A16533" w:rsidP="00A16533">
            <w:pPr>
              <w:spacing w:before="120"/>
              <w:jc w:val="center"/>
              <w:rPr>
                <w:rFonts w:cstheme="minorHAnsi"/>
                <w:sz w:val="20"/>
              </w:rPr>
            </w:pPr>
          </w:p>
          <w:p w14:paraId="72C52031" w14:textId="77777777" w:rsidR="00A16533" w:rsidRPr="00CE007E" w:rsidRDefault="00A16533" w:rsidP="00A16533">
            <w:pPr>
              <w:spacing w:before="120"/>
              <w:jc w:val="center"/>
              <w:rPr>
                <w:rFonts w:cstheme="minorHAnsi"/>
                <w:sz w:val="20"/>
              </w:rPr>
            </w:pPr>
            <w:r w:rsidRPr="00CE007E">
              <w:rPr>
                <w:rFonts w:cstheme="minorHAnsi"/>
                <w:sz w:val="20"/>
              </w:rPr>
              <w:t>10.000</w:t>
            </w:r>
          </w:p>
        </w:tc>
      </w:tr>
      <w:tr w:rsidR="00A16533" w:rsidRPr="001074D5" w14:paraId="2FB29430" w14:textId="77777777" w:rsidTr="00EB5D9A">
        <w:tc>
          <w:tcPr>
            <w:tcW w:w="4531" w:type="dxa"/>
          </w:tcPr>
          <w:p w14:paraId="24A4C067" w14:textId="77777777" w:rsidR="00A16533" w:rsidRPr="00CE007E" w:rsidRDefault="00A16533" w:rsidP="00A16533">
            <w:pPr>
              <w:spacing w:before="120"/>
              <w:rPr>
                <w:rFonts w:cstheme="minorHAnsi"/>
                <w:sz w:val="20"/>
              </w:rPr>
            </w:pPr>
            <w:r w:rsidRPr="00CE007E">
              <w:rPr>
                <w:rFonts w:cstheme="minorHAnsi"/>
                <w:sz w:val="20"/>
              </w:rPr>
              <w:t>Večplastna bitumenska hidroizolacija z debelino 13 do 16mm</w:t>
            </w:r>
          </w:p>
          <w:p w14:paraId="5F76044F" w14:textId="77777777" w:rsidR="00A16533" w:rsidRPr="00CE007E" w:rsidRDefault="00A16533" w:rsidP="00A16533">
            <w:pPr>
              <w:spacing w:before="120"/>
              <w:rPr>
                <w:rFonts w:cstheme="minorHAnsi"/>
                <w:sz w:val="20"/>
              </w:rPr>
            </w:pPr>
            <w:r w:rsidRPr="00CE007E">
              <w:rPr>
                <w:rFonts w:cstheme="minorHAnsi"/>
                <w:sz w:val="20"/>
              </w:rPr>
              <w:t>Večplastna bitumenska hidroizolacija na perforirani lepenki</w:t>
            </w:r>
          </w:p>
        </w:tc>
        <w:tc>
          <w:tcPr>
            <w:tcW w:w="1382" w:type="dxa"/>
          </w:tcPr>
          <w:p w14:paraId="4D90432F" w14:textId="77777777" w:rsidR="00A16533" w:rsidRPr="00CE007E" w:rsidRDefault="00A16533" w:rsidP="00A16533">
            <w:pPr>
              <w:spacing w:before="120"/>
              <w:jc w:val="center"/>
              <w:rPr>
                <w:rFonts w:cstheme="minorHAnsi"/>
                <w:sz w:val="20"/>
              </w:rPr>
            </w:pPr>
          </w:p>
          <w:p w14:paraId="326E3EE9" w14:textId="77777777" w:rsidR="00A16533" w:rsidRPr="00CE007E" w:rsidRDefault="00A16533" w:rsidP="00A16533">
            <w:pPr>
              <w:spacing w:before="120"/>
              <w:jc w:val="center"/>
              <w:rPr>
                <w:rFonts w:cstheme="minorHAnsi"/>
                <w:sz w:val="20"/>
              </w:rPr>
            </w:pPr>
            <w:r w:rsidRPr="00CE007E">
              <w:rPr>
                <w:rFonts w:cstheme="minorHAnsi"/>
                <w:sz w:val="20"/>
              </w:rPr>
              <w:t>1.100</w:t>
            </w:r>
          </w:p>
          <w:p w14:paraId="4A704C82" w14:textId="77777777" w:rsidR="00A16533" w:rsidRPr="00CE007E" w:rsidRDefault="00A16533" w:rsidP="00A16533">
            <w:pPr>
              <w:spacing w:before="120"/>
              <w:jc w:val="center"/>
              <w:rPr>
                <w:rFonts w:cstheme="minorHAnsi"/>
                <w:sz w:val="20"/>
              </w:rPr>
            </w:pPr>
          </w:p>
          <w:p w14:paraId="5133E53A"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4EEDBF48" w14:textId="77777777" w:rsidR="00A16533" w:rsidRPr="00CE007E" w:rsidRDefault="00A16533" w:rsidP="00A16533">
            <w:pPr>
              <w:spacing w:before="120"/>
              <w:jc w:val="center"/>
              <w:rPr>
                <w:rFonts w:cstheme="minorHAnsi"/>
                <w:sz w:val="20"/>
              </w:rPr>
            </w:pPr>
          </w:p>
          <w:p w14:paraId="11D00580" w14:textId="77777777" w:rsidR="00A16533" w:rsidRPr="00CE007E" w:rsidRDefault="00A16533" w:rsidP="00A16533">
            <w:pPr>
              <w:spacing w:before="120"/>
              <w:jc w:val="center"/>
              <w:rPr>
                <w:rFonts w:cstheme="minorHAnsi"/>
                <w:sz w:val="20"/>
              </w:rPr>
            </w:pPr>
            <w:r w:rsidRPr="00CE007E">
              <w:rPr>
                <w:rFonts w:cstheme="minorHAnsi"/>
                <w:sz w:val="20"/>
              </w:rPr>
              <w:t>1.460</w:t>
            </w:r>
          </w:p>
          <w:p w14:paraId="746FB8E4" w14:textId="77777777" w:rsidR="00A16533" w:rsidRPr="00CE007E" w:rsidRDefault="00A16533" w:rsidP="00A16533">
            <w:pPr>
              <w:spacing w:before="120"/>
              <w:jc w:val="center"/>
              <w:rPr>
                <w:rFonts w:cstheme="minorHAnsi"/>
                <w:sz w:val="20"/>
              </w:rPr>
            </w:pPr>
          </w:p>
          <w:p w14:paraId="7D150846" w14:textId="77777777" w:rsidR="00A16533" w:rsidRPr="00CE007E" w:rsidRDefault="00A16533" w:rsidP="00A16533">
            <w:pPr>
              <w:spacing w:before="120"/>
              <w:jc w:val="center"/>
              <w:rPr>
                <w:rFonts w:cstheme="minorHAnsi"/>
                <w:sz w:val="20"/>
              </w:rPr>
            </w:pPr>
            <w:r w:rsidRPr="00CE007E">
              <w:rPr>
                <w:rFonts w:cstheme="minorHAnsi"/>
                <w:sz w:val="20"/>
              </w:rPr>
              <w:t>1.460</w:t>
            </w:r>
          </w:p>
        </w:tc>
        <w:tc>
          <w:tcPr>
            <w:tcW w:w="1382" w:type="dxa"/>
          </w:tcPr>
          <w:p w14:paraId="2AEB529A" w14:textId="77777777" w:rsidR="00A16533" w:rsidRPr="00CE007E" w:rsidRDefault="00A16533" w:rsidP="00A16533">
            <w:pPr>
              <w:spacing w:before="120"/>
              <w:jc w:val="center"/>
              <w:rPr>
                <w:rFonts w:cstheme="minorHAnsi"/>
                <w:sz w:val="20"/>
              </w:rPr>
            </w:pPr>
          </w:p>
          <w:p w14:paraId="20CCAA73" w14:textId="77777777" w:rsidR="00A16533" w:rsidRPr="00CE007E" w:rsidRDefault="00A16533" w:rsidP="00A16533">
            <w:pPr>
              <w:spacing w:before="120"/>
              <w:jc w:val="center"/>
              <w:rPr>
                <w:rFonts w:cstheme="minorHAnsi"/>
                <w:sz w:val="20"/>
              </w:rPr>
            </w:pPr>
            <w:r w:rsidRPr="00CE007E">
              <w:rPr>
                <w:rFonts w:cstheme="minorHAnsi"/>
                <w:sz w:val="20"/>
              </w:rPr>
              <w:t>0,19</w:t>
            </w:r>
          </w:p>
          <w:p w14:paraId="66B3C2B6" w14:textId="77777777" w:rsidR="00A16533" w:rsidRPr="00CE007E" w:rsidRDefault="00A16533" w:rsidP="00A16533">
            <w:pPr>
              <w:spacing w:before="120"/>
              <w:jc w:val="center"/>
              <w:rPr>
                <w:rFonts w:cstheme="minorHAnsi"/>
                <w:sz w:val="20"/>
              </w:rPr>
            </w:pPr>
          </w:p>
          <w:p w14:paraId="19419E28"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055D1670" w14:textId="77777777" w:rsidR="00A16533" w:rsidRPr="00CE007E" w:rsidRDefault="00A16533" w:rsidP="00A16533">
            <w:pPr>
              <w:spacing w:before="120"/>
              <w:jc w:val="center"/>
              <w:rPr>
                <w:rFonts w:cstheme="minorHAnsi"/>
                <w:sz w:val="20"/>
              </w:rPr>
            </w:pPr>
          </w:p>
          <w:p w14:paraId="5F32791D" w14:textId="77777777" w:rsidR="00A16533" w:rsidRPr="00CE007E" w:rsidRDefault="00A16533" w:rsidP="00A16533">
            <w:pPr>
              <w:spacing w:before="120"/>
              <w:jc w:val="center"/>
              <w:rPr>
                <w:rFonts w:cstheme="minorHAnsi"/>
                <w:sz w:val="20"/>
              </w:rPr>
            </w:pPr>
            <w:r w:rsidRPr="00CE007E">
              <w:rPr>
                <w:rFonts w:cstheme="minorHAnsi"/>
                <w:sz w:val="20"/>
              </w:rPr>
              <w:t>14.000</w:t>
            </w:r>
          </w:p>
          <w:p w14:paraId="2E5D30BE" w14:textId="77777777" w:rsidR="00A16533" w:rsidRPr="00CE007E" w:rsidRDefault="00A16533" w:rsidP="00A16533">
            <w:pPr>
              <w:spacing w:before="120"/>
              <w:jc w:val="center"/>
              <w:rPr>
                <w:rFonts w:cstheme="minorHAnsi"/>
                <w:sz w:val="20"/>
              </w:rPr>
            </w:pPr>
          </w:p>
          <w:p w14:paraId="4823AF62" w14:textId="77777777" w:rsidR="00A16533" w:rsidRPr="00CE007E" w:rsidRDefault="00A16533" w:rsidP="00A16533">
            <w:pPr>
              <w:spacing w:before="120"/>
              <w:jc w:val="center"/>
              <w:rPr>
                <w:rFonts w:cstheme="minorHAnsi"/>
                <w:sz w:val="20"/>
              </w:rPr>
            </w:pPr>
            <w:r w:rsidRPr="00CE007E">
              <w:rPr>
                <w:rFonts w:cstheme="minorHAnsi"/>
                <w:sz w:val="20"/>
              </w:rPr>
              <w:t>14.000</w:t>
            </w:r>
          </w:p>
        </w:tc>
      </w:tr>
      <w:tr w:rsidR="00A16533" w:rsidRPr="001074D5" w14:paraId="508C2406" w14:textId="77777777" w:rsidTr="00EB5D9A">
        <w:tc>
          <w:tcPr>
            <w:tcW w:w="4531" w:type="dxa"/>
          </w:tcPr>
          <w:p w14:paraId="70EBB3ED" w14:textId="77777777" w:rsidR="00A16533" w:rsidRPr="00CE007E" w:rsidRDefault="00A16533" w:rsidP="00A16533">
            <w:pPr>
              <w:spacing w:before="120"/>
              <w:rPr>
                <w:rFonts w:cstheme="minorHAnsi"/>
                <w:sz w:val="20"/>
              </w:rPr>
            </w:pPr>
            <w:r w:rsidRPr="00CE007E">
              <w:rPr>
                <w:rFonts w:cstheme="minorHAnsi"/>
                <w:sz w:val="20"/>
              </w:rPr>
              <w:t>PVC strešni trakovi, mehki</w:t>
            </w:r>
          </w:p>
        </w:tc>
        <w:tc>
          <w:tcPr>
            <w:tcW w:w="1382" w:type="dxa"/>
          </w:tcPr>
          <w:p w14:paraId="1D6277AC"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6595BC9A"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3C7145D9"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609170DE" w14:textId="77777777" w:rsidR="00A16533" w:rsidRPr="00CE007E" w:rsidRDefault="00A16533" w:rsidP="00A16533">
            <w:pPr>
              <w:spacing w:before="120"/>
              <w:jc w:val="center"/>
              <w:rPr>
                <w:rFonts w:cstheme="minorHAnsi"/>
                <w:sz w:val="20"/>
              </w:rPr>
            </w:pPr>
            <w:r w:rsidRPr="00CE007E">
              <w:rPr>
                <w:rFonts w:cstheme="minorHAnsi"/>
                <w:sz w:val="20"/>
              </w:rPr>
              <w:t>20.000</w:t>
            </w:r>
          </w:p>
        </w:tc>
      </w:tr>
      <w:tr w:rsidR="00A16533" w:rsidRPr="001074D5" w14:paraId="2E97F8EC" w14:textId="77777777" w:rsidTr="00EB5D9A">
        <w:tc>
          <w:tcPr>
            <w:tcW w:w="4531" w:type="dxa"/>
          </w:tcPr>
          <w:p w14:paraId="2B4ED5BE" w14:textId="77777777" w:rsidR="00A16533" w:rsidRPr="00CE007E" w:rsidRDefault="00A16533" w:rsidP="00A16533">
            <w:pPr>
              <w:pStyle w:val="HTML-oblikovano"/>
              <w:spacing w:before="120" w:after="120"/>
              <w:rPr>
                <w:rFonts w:asciiTheme="minorHAnsi" w:hAnsiTheme="minorHAnsi" w:cstheme="minorHAnsi"/>
                <w:szCs w:val="24"/>
              </w:rPr>
            </w:pPr>
            <w:r w:rsidRPr="00CE007E">
              <w:rPr>
                <w:rFonts w:asciiTheme="minorHAnsi" w:hAnsiTheme="minorHAnsi" w:cstheme="minorHAnsi"/>
                <w:szCs w:val="24"/>
              </w:rPr>
              <w:t>PIB (poliizobutil) trakovi</w:t>
            </w:r>
          </w:p>
        </w:tc>
        <w:tc>
          <w:tcPr>
            <w:tcW w:w="1382" w:type="dxa"/>
          </w:tcPr>
          <w:p w14:paraId="0A6AB284" w14:textId="77777777" w:rsidR="00A16533" w:rsidRPr="00CE007E" w:rsidRDefault="00A16533" w:rsidP="00A16533">
            <w:pPr>
              <w:spacing w:before="120"/>
              <w:jc w:val="center"/>
              <w:rPr>
                <w:rFonts w:cstheme="minorHAnsi"/>
                <w:sz w:val="20"/>
              </w:rPr>
            </w:pPr>
            <w:r w:rsidRPr="00CE007E">
              <w:rPr>
                <w:rFonts w:cstheme="minorHAnsi"/>
                <w:sz w:val="20"/>
              </w:rPr>
              <w:t>1.600</w:t>
            </w:r>
          </w:p>
        </w:tc>
        <w:tc>
          <w:tcPr>
            <w:tcW w:w="1382" w:type="dxa"/>
          </w:tcPr>
          <w:p w14:paraId="3A4F3949"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0C557C5D" w14:textId="77777777" w:rsidR="00A16533" w:rsidRPr="00CE007E" w:rsidRDefault="00A16533" w:rsidP="00A16533">
            <w:pPr>
              <w:spacing w:before="120"/>
              <w:jc w:val="center"/>
              <w:rPr>
                <w:rFonts w:cstheme="minorHAnsi"/>
                <w:sz w:val="20"/>
              </w:rPr>
            </w:pPr>
            <w:r w:rsidRPr="00CE007E">
              <w:rPr>
                <w:rFonts w:cstheme="minorHAnsi"/>
                <w:sz w:val="20"/>
              </w:rPr>
              <w:t>0,26</w:t>
            </w:r>
          </w:p>
        </w:tc>
        <w:tc>
          <w:tcPr>
            <w:tcW w:w="1383" w:type="dxa"/>
          </w:tcPr>
          <w:p w14:paraId="4690C344" w14:textId="77777777" w:rsidR="00A16533" w:rsidRPr="00CE007E" w:rsidRDefault="00A16533" w:rsidP="00A16533">
            <w:pPr>
              <w:spacing w:before="120"/>
              <w:jc w:val="center"/>
              <w:rPr>
                <w:rFonts w:cstheme="minorHAnsi"/>
                <w:sz w:val="20"/>
              </w:rPr>
            </w:pPr>
            <w:r w:rsidRPr="00CE007E">
              <w:rPr>
                <w:rFonts w:cstheme="minorHAnsi"/>
                <w:sz w:val="20"/>
              </w:rPr>
              <w:t>300.000</w:t>
            </w:r>
          </w:p>
        </w:tc>
      </w:tr>
      <w:tr w:rsidR="00A16533" w:rsidRPr="001074D5" w14:paraId="48DE45CE" w14:textId="77777777" w:rsidTr="00EB5D9A">
        <w:tc>
          <w:tcPr>
            <w:tcW w:w="4531" w:type="dxa"/>
          </w:tcPr>
          <w:p w14:paraId="1735320E" w14:textId="77777777" w:rsidR="00A16533" w:rsidRPr="00CE007E" w:rsidRDefault="00A16533" w:rsidP="00A16533">
            <w:pPr>
              <w:spacing w:before="120"/>
              <w:rPr>
                <w:rFonts w:cstheme="minorHAnsi"/>
                <w:sz w:val="20"/>
              </w:rPr>
            </w:pPr>
            <w:r w:rsidRPr="00CE007E">
              <w:rPr>
                <w:rFonts w:cstheme="minorHAnsi"/>
                <w:sz w:val="20"/>
              </w:rPr>
              <w:t>CR (kloropren-kavčuk) trakovi</w:t>
            </w:r>
          </w:p>
        </w:tc>
        <w:tc>
          <w:tcPr>
            <w:tcW w:w="1382" w:type="dxa"/>
          </w:tcPr>
          <w:p w14:paraId="6ECDFF07" w14:textId="77777777" w:rsidR="00A16533" w:rsidRPr="00CE007E" w:rsidRDefault="00A16533" w:rsidP="00A16533">
            <w:pPr>
              <w:spacing w:before="120"/>
              <w:jc w:val="center"/>
              <w:rPr>
                <w:rFonts w:cstheme="minorHAnsi"/>
                <w:sz w:val="20"/>
              </w:rPr>
            </w:pPr>
            <w:r w:rsidRPr="00CE007E">
              <w:rPr>
                <w:rFonts w:cstheme="minorHAnsi"/>
                <w:sz w:val="20"/>
              </w:rPr>
              <w:t>1.300</w:t>
            </w:r>
          </w:p>
        </w:tc>
        <w:tc>
          <w:tcPr>
            <w:tcW w:w="1382" w:type="dxa"/>
          </w:tcPr>
          <w:p w14:paraId="6FBD955E"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571831A8" w14:textId="77777777" w:rsidR="00A16533" w:rsidRPr="00CE007E" w:rsidRDefault="00A16533" w:rsidP="00A16533">
            <w:pPr>
              <w:spacing w:before="120"/>
              <w:jc w:val="center"/>
              <w:rPr>
                <w:rFonts w:cstheme="minorHAnsi"/>
                <w:sz w:val="20"/>
              </w:rPr>
            </w:pPr>
            <w:r w:rsidRPr="00CE007E">
              <w:rPr>
                <w:rFonts w:cstheme="minorHAnsi"/>
                <w:sz w:val="20"/>
              </w:rPr>
              <w:t>0,23</w:t>
            </w:r>
          </w:p>
        </w:tc>
        <w:tc>
          <w:tcPr>
            <w:tcW w:w="1383" w:type="dxa"/>
          </w:tcPr>
          <w:p w14:paraId="5635D345" w14:textId="77777777" w:rsidR="00A16533" w:rsidRPr="00CE007E" w:rsidRDefault="00A16533" w:rsidP="00A16533">
            <w:pPr>
              <w:spacing w:before="120"/>
              <w:jc w:val="center"/>
              <w:rPr>
                <w:rFonts w:cstheme="minorHAnsi"/>
                <w:sz w:val="20"/>
              </w:rPr>
            </w:pPr>
            <w:r w:rsidRPr="00CE007E">
              <w:rPr>
                <w:rFonts w:cstheme="minorHAnsi"/>
                <w:sz w:val="20"/>
              </w:rPr>
              <w:t>100.000</w:t>
            </w:r>
          </w:p>
        </w:tc>
      </w:tr>
      <w:tr w:rsidR="00A16533" w:rsidRPr="001074D5" w14:paraId="369F934E" w14:textId="77777777" w:rsidTr="00EB5D9A">
        <w:tc>
          <w:tcPr>
            <w:tcW w:w="4531" w:type="dxa"/>
          </w:tcPr>
          <w:p w14:paraId="1228C735" w14:textId="77777777" w:rsidR="00A16533" w:rsidRPr="00CE007E" w:rsidRDefault="00A16533" w:rsidP="00A16533">
            <w:pPr>
              <w:spacing w:before="120"/>
              <w:rPr>
                <w:rFonts w:cstheme="minorHAnsi"/>
                <w:sz w:val="20"/>
              </w:rPr>
            </w:pPr>
            <w:r w:rsidRPr="00CE007E">
              <w:rPr>
                <w:rFonts w:cstheme="minorHAnsi"/>
                <w:sz w:val="20"/>
              </w:rPr>
              <w:t>CSM (klorosulfidni polietilen) trakovi</w:t>
            </w:r>
          </w:p>
        </w:tc>
        <w:tc>
          <w:tcPr>
            <w:tcW w:w="1382" w:type="dxa"/>
          </w:tcPr>
          <w:p w14:paraId="416EE7CA" w14:textId="77777777" w:rsidR="00A16533" w:rsidRPr="00CE007E" w:rsidRDefault="00A16533" w:rsidP="00A16533">
            <w:pPr>
              <w:spacing w:before="120"/>
              <w:jc w:val="center"/>
              <w:rPr>
                <w:rFonts w:cstheme="minorHAnsi"/>
                <w:sz w:val="20"/>
              </w:rPr>
            </w:pPr>
            <w:r w:rsidRPr="00CE007E">
              <w:rPr>
                <w:rFonts w:cstheme="minorHAnsi"/>
                <w:sz w:val="20"/>
              </w:rPr>
              <w:t>1.500</w:t>
            </w:r>
          </w:p>
        </w:tc>
        <w:tc>
          <w:tcPr>
            <w:tcW w:w="1382" w:type="dxa"/>
          </w:tcPr>
          <w:p w14:paraId="56BEF850"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7748FD49" w14:textId="77777777" w:rsidR="00A16533" w:rsidRPr="00CE007E" w:rsidRDefault="00A16533" w:rsidP="00A16533">
            <w:pPr>
              <w:spacing w:before="120"/>
              <w:jc w:val="center"/>
              <w:rPr>
                <w:rFonts w:cstheme="minorHAnsi"/>
                <w:sz w:val="20"/>
              </w:rPr>
            </w:pPr>
            <w:r w:rsidRPr="00CE007E">
              <w:rPr>
                <w:rFonts w:cstheme="minorHAnsi"/>
                <w:sz w:val="20"/>
              </w:rPr>
              <w:t>0,30</w:t>
            </w:r>
          </w:p>
        </w:tc>
        <w:tc>
          <w:tcPr>
            <w:tcW w:w="1383" w:type="dxa"/>
          </w:tcPr>
          <w:p w14:paraId="4629CCC2" w14:textId="77777777" w:rsidR="00A16533" w:rsidRPr="00CE007E" w:rsidRDefault="00A16533" w:rsidP="00A16533">
            <w:pPr>
              <w:spacing w:before="120"/>
              <w:jc w:val="center"/>
              <w:rPr>
                <w:rFonts w:cstheme="minorHAnsi"/>
                <w:sz w:val="20"/>
              </w:rPr>
            </w:pPr>
            <w:r w:rsidRPr="00CE007E">
              <w:rPr>
                <w:rFonts w:cstheme="minorHAnsi"/>
                <w:sz w:val="20"/>
              </w:rPr>
              <w:t>80.000</w:t>
            </w:r>
          </w:p>
        </w:tc>
      </w:tr>
      <w:tr w:rsidR="00A16533" w:rsidRPr="001074D5" w14:paraId="7A2E6D53" w14:textId="77777777" w:rsidTr="00EB5D9A">
        <w:tc>
          <w:tcPr>
            <w:tcW w:w="4531" w:type="dxa"/>
          </w:tcPr>
          <w:p w14:paraId="22E2D933" w14:textId="77777777" w:rsidR="00A16533" w:rsidRPr="00CE007E" w:rsidRDefault="00A16533" w:rsidP="00A16533">
            <w:pPr>
              <w:spacing w:before="120"/>
              <w:rPr>
                <w:rFonts w:cstheme="minorHAnsi"/>
                <w:sz w:val="20"/>
              </w:rPr>
            </w:pPr>
            <w:r w:rsidRPr="00CE007E">
              <w:rPr>
                <w:rFonts w:cstheme="minorHAnsi"/>
                <w:sz w:val="20"/>
              </w:rPr>
              <w:t>EPDM (etilen-propilen-kavčuk) trakovi</w:t>
            </w:r>
          </w:p>
        </w:tc>
        <w:tc>
          <w:tcPr>
            <w:tcW w:w="1382" w:type="dxa"/>
          </w:tcPr>
          <w:p w14:paraId="73B34667" w14:textId="77777777" w:rsidR="00A16533" w:rsidRPr="00CE007E" w:rsidRDefault="00A16533" w:rsidP="00A16533">
            <w:pPr>
              <w:spacing w:before="120"/>
              <w:jc w:val="center"/>
              <w:rPr>
                <w:rFonts w:cstheme="minorHAnsi"/>
                <w:sz w:val="20"/>
              </w:rPr>
            </w:pPr>
            <w:r w:rsidRPr="00CE007E">
              <w:rPr>
                <w:rFonts w:cstheme="minorHAnsi"/>
                <w:sz w:val="20"/>
              </w:rPr>
              <w:t>1.200</w:t>
            </w:r>
          </w:p>
        </w:tc>
        <w:tc>
          <w:tcPr>
            <w:tcW w:w="1382" w:type="dxa"/>
          </w:tcPr>
          <w:p w14:paraId="3FA0C532" w14:textId="77777777" w:rsidR="00A16533" w:rsidRPr="00CE007E" w:rsidRDefault="00A16533" w:rsidP="00A16533">
            <w:pPr>
              <w:spacing w:before="120"/>
              <w:jc w:val="center"/>
              <w:rPr>
                <w:rFonts w:cstheme="minorHAnsi"/>
                <w:sz w:val="20"/>
              </w:rPr>
            </w:pPr>
            <w:r w:rsidRPr="00CE007E">
              <w:rPr>
                <w:rFonts w:cstheme="minorHAnsi"/>
                <w:sz w:val="20"/>
              </w:rPr>
              <w:t>1.040</w:t>
            </w:r>
          </w:p>
        </w:tc>
        <w:tc>
          <w:tcPr>
            <w:tcW w:w="1382" w:type="dxa"/>
          </w:tcPr>
          <w:p w14:paraId="15B9D8AC" w14:textId="77777777" w:rsidR="00A16533" w:rsidRPr="00CE007E" w:rsidRDefault="00A16533" w:rsidP="00A16533">
            <w:pPr>
              <w:spacing w:before="120"/>
              <w:jc w:val="center"/>
              <w:rPr>
                <w:rFonts w:cstheme="minorHAnsi"/>
                <w:sz w:val="20"/>
              </w:rPr>
            </w:pPr>
            <w:r w:rsidRPr="00CE007E">
              <w:rPr>
                <w:rFonts w:cstheme="minorHAnsi"/>
                <w:sz w:val="20"/>
              </w:rPr>
              <w:t>0,30</w:t>
            </w:r>
          </w:p>
        </w:tc>
        <w:tc>
          <w:tcPr>
            <w:tcW w:w="1383" w:type="dxa"/>
          </w:tcPr>
          <w:p w14:paraId="15B9F93B" w14:textId="77777777" w:rsidR="00A16533" w:rsidRPr="00CE007E" w:rsidRDefault="00A16533" w:rsidP="00A16533">
            <w:pPr>
              <w:spacing w:before="120"/>
              <w:jc w:val="center"/>
              <w:rPr>
                <w:rFonts w:cstheme="minorHAnsi"/>
                <w:sz w:val="20"/>
              </w:rPr>
            </w:pPr>
            <w:r w:rsidRPr="00CE007E">
              <w:rPr>
                <w:rFonts w:cstheme="minorHAnsi"/>
                <w:sz w:val="20"/>
              </w:rPr>
              <w:t>100.000</w:t>
            </w:r>
          </w:p>
        </w:tc>
      </w:tr>
      <w:tr w:rsidR="00A16533" w:rsidRPr="001074D5" w14:paraId="708FAD2E" w14:textId="77777777" w:rsidTr="00EB5D9A">
        <w:tc>
          <w:tcPr>
            <w:tcW w:w="4531" w:type="dxa"/>
          </w:tcPr>
          <w:p w14:paraId="6224F7AB" w14:textId="77777777" w:rsidR="00A16533" w:rsidRPr="00CE007E" w:rsidRDefault="00A16533" w:rsidP="00A16533">
            <w:pPr>
              <w:spacing w:before="120"/>
              <w:rPr>
                <w:rFonts w:cstheme="minorHAnsi"/>
                <w:sz w:val="20"/>
              </w:rPr>
            </w:pPr>
            <w:r w:rsidRPr="00CE007E">
              <w:rPr>
                <w:rFonts w:cstheme="minorHAnsi"/>
                <w:sz w:val="20"/>
              </w:rPr>
              <w:t>Strešniki</w:t>
            </w:r>
          </w:p>
        </w:tc>
        <w:tc>
          <w:tcPr>
            <w:tcW w:w="1382" w:type="dxa"/>
          </w:tcPr>
          <w:p w14:paraId="3F3E5854" w14:textId="77777777" w:rsidR="00A16533" w:rsidRPr="00CE007E" w:rsidRDefault="00A16533" w:rsidP="00A16533">
            <w:pPr>
              <w:spacing w:before="120"/>
              <w:jc w:val="center"/>
              <w:rPr>
                <w:rFonts w:cstheme="minorHAnsi"/>
                <w:sz w:val="20"/>
              </w:rPr>
            </w:pPr>
            <w:r w:rsidRPr="00CE007E">
              <w:rPr>
                <w:rFonts w:cstheme="minorHAnsi"/>
                <w:sz w:val="20"/>
              </w:rPr>
              <w:t>1.900</w:t>
            </w:r>
          </w:p>
        </w:tc>
        <w:tc>
          <w:tcPr>
            <w:tcW w:w="1382" w:type="dxa"/>
          </w:tcPr>
          <w:p w14:paraId="55CF55FF" w14:textId="77777777" w:rsidR="00A16533" w:rsidRPr="00CE007E" w:rsidRDefault="00A16533" w:rsidP="00A16533">
            <w:pPr>
              <w:spacing w:before="120"/>
              <w:jc w:val="center"/>
              <w:rPr>
                <w:rFonts w:cstheme="minorHAnsi"/>
                <w:sz w:val="20"/>
              </w:rPr>
            </w:pPr>
            <w:r w:rsidRPr="00CE007E">
              <w:rPr>
                <w:rFonts w:cstheme="minorHAnsi"/>
                <w:sz w:val="20"/>
              </w:rPr>
              <w:t>880</w:t>
            </w:r>
          </w:p>
        </w:tc>
        <w:tc>
          <w:tcPr>
            <w:tcW w:w="1382" w:type="dxa"/>
          </w:tcPr>
          <w:p w14:paraId="0E22FC6B" w14:textId="77777777" w:rsidR="00A16533" w:rsidRPr="00CE007E" w:rsidRDefault="00A16533" w:rsidP="00A16533">
            <w:pPr>
              <w:spacing w:before="120"/>
              <w:jc w:val="center"/>
              <w:rPr>
                <w:rFonts w:cstheme="minorHAnsi"/>
                <w:sz w:val="20"/>
              </w:rPr>
            </w:pPr>
            <w:r w:rsidRPr="00CE007E">
              <w:rPr>
                <w:rFonts w:cstheme="minorHAnsi"/>
                <w:sz w:val="20"/>
              </w:rPr>
              <w:t>0,99</w:t>
            </w:r>
          </w:p>
        </w:tc>
        <w:tc>
          <w:tcPr>
            <w:tcW w:w="1383" w:type="dxa"/>
          </w:tcPr>
          <w:p w14:paraId="6F3A541C" w14:textId="77777777" w:rsidR="00A16533" w:rsidRPr="00CE007E" w:rsidRDefault="00A16533" w:rsidP="00A16533">
            <w:pPr>
              <w:spacing w:before="120"/>
              <w:jc w:val="center"/>
              <w:rPr>
                <w:rFonts w:cstheme="minorHAnsi"/>
                <w:sz w:val="20"/>
              </w:rPr>
            </w:pPr>
            <w:r w:rsidRPr="00CE007E">
              <w:rPr>
                <w:rFonts w:cstheme="minorHAnsi"/>
                <w:sz w:val="20"/>
              </w:rPr>
              <w:t>40,0</w:t>
            </w:r>
          </w:p>
        </w:tc>
      </w:tr>
      <w:tr w:rsidR="00A16533" w:rsidRPr="001074D5" w14:paraId="180128BF" w14:textId="77777777" w:rsidTr="00EB5D9A">
        <w:tc>
          <w:tcPr>
            <w:tcW w:w="4531" w:type="dxa"/>
          </w:tcPr>
          <w:p w14:paraId="52F3A3EA" w14:textId="77777777" w:rsidR="00A16533" w:rsidRPr="00CE007E" w:rsidRDefault="00A16533" w:rsidP="00A16533">
            <w:pPr>
              <w:spacing w:before="120"/>
              <w:rPr>
                <w:rFonts w:cstheme="minorHAnsi"/>
                <w:sz w:val="20"/>
              </w:rPr>
            </w:pPr>
            <w:r w:rsidRPr="00CE007E">
              <w:rPr>
                <w:rFonts w:cstheme="minorHAnsi"/>
                <w:sz w:val="20"/>
              </w:rPr>
              <w:t>Skrilne plošče</w:t>
            </w:r>
          </w:p>
        </w:tc>
        <w:tc>
          <w:tcPr>
            <w:tcW w:w="1382" w:type="dxa"/>
          </w:tcPr>
          <w:p w14:paraId="67E4188E" w14:textId="77777777" w:rsidR="00A16533" w:rsidRPr="00CE007E" w:rsidRDefault="00A16533" w:rsidP="00A16533">
            <w:pPr>
              <w:spacing w:before="120"/>
              <w:jc w:val="center"/>
              <w:rPr>
                <w:rFonts w:cstheme="minorHAnsi"/>
                <w:sz w:val="20"/>
              </w:rPr>
            </w:pPr>
            <w:r w:rsidRPr="00CE007E">
              <w:rPr>
                <w:rFonts w:cstheme="minorHAnsi"/>
                <w:sz w:val="20"/>
              </w:rPr>
              <w:t>2.800</w:t>
            </w:r>
          </w:p>
        </w:tc>
        <w:tc>
          <w:tcPr>
            <w:tcW w:w="1382" w:type="dxa"/>
          </w:tcPr>
          <w:p w14:paraId="348EE38B" w14:textId="77777777" w:rsidR="00A16533" w:rsidRPr="00CE007E" w:rsidRDefault="00A16533" w:rsidP="00A16533">
            <w:pPr>
              <w:spacing w:before="120"/>
              <w:jc w:val="center"/>
              <w:rPr>
                <w:rFonts w:cstheme="minorHAnsi"/>
                <w:sz w:val="20"/>
              </w:rPr>
            </w:pPr>
            <w:r w:rsidRPr="00CE007E">
              <w:rPr>
                <w:rFonts w:cstheme="minorHAnsi"/>
                <w:sz w:val="20"/>
              </w:rPr>
              <w:t>820</w:t>
            </w:r>
          </w:p>
        </w:tc>
        <w:tc>
          <w:tcPr>
            <w:tcW w:w="1382" w:type="dxa"/>
          </w:tcPr>
          <w:p w14:paraId="68BC0ACF" w14:textId="77777777" w:rsidR="00A16533" w:rsidRPr="00CE007E" w:rsidRDefault="00A16533" w:rsidP="00A16533">
            <w:pPr>
              <w:spacing w:before="120"/>
              <w:jc w:val="center"/>
              <w:rPr>
                <w:rFonts w:cstheme="minorHAnsi"/>
                <w:sz w:val="20"/>
              </w:rPr>
            </w:pPr>
            <w:r w:rsidRPr="00CE007E">
              <w:rPr>
                <w:rFonts w:cstheme="minorHAnsi"/>
                <w:sz w:val="20"/>
              </w:rPr>
              <w:t>2,90</w:t>
            </w:r>
          </w:p>
        </w:tc>
        <w:tc>
          <w:tcPr>
            <w:tcW w:w="1383" w:type="dxa"/>
          </w:tcPr>
          <w:p w14:paraId="10F793B3" w14:textId="77777777" w:rsidR="00A16533" w:rsidRPr="00CE007E" w:rsidRDefault="00A16533" w:rsidP="00A16533">
            <w:pPr>
              <w:spacing w:before="120"/>
              <w:jc w:val="center"/>
              <w:rPr>
                <w:rFonts w:cstheme="minorHAnsi"/>
                <w:sz w:val="20"/>
              </w:rPr>
            </w:pPr>
            <w:r w:rsidRPr="00CE007E">
              <w:rPr>
                <w:rFonts w:cstheme="minorHAnsi"/>
                <w:sz w:val="20"/>
              </w:rPr>
              <w:t>120,0</w:t>
            </w:r>
          </w:p>
        </w:tc>
      </w:tr>
      <w:tr w:rsidR="00A16533" w:rsidRPr="001074D5" w14:paraId="4B8DFB5D" w14:textId="77777777" w:rsidTr="00EB5D9A">
        <w:tc>
          <w:tcPr>
            <w:tcW w:w="4531" w:type="dxa"/>
          </w:tcPr>
          <w:p w14:paraId="73928437" w14:textId="77777777" w:rsidR="00A16533" w:rsidRPr="00CE007E" w:rsidRDefault="00A16533" w:rsidP="00A16533">
            <w:pPr>
              <w:spacing w:before="120"/>
              <w:rPr>
                <w:rFonts w:cstheme="minorHAnsi"/>
                <w:sz w:val="20"/>
              </w:rPr>
            </w:pPr>
            <w:r w:rsidRPr="00CE007E">
              <w:rPr>
                <w:rFonts w:cstheme="minorHAnsi"/>
                <w:sz w:val="20"/>
              </w:rPr>
              <w:t>Jeklo</w:t>
            </w:r>
          </w:p>
          <w:p w14:paraId="56E7327B" w14:textId="77777777" w:rsidR="00A16533" w:rsidRPr="00CE007E" w:rsidRDefault="00A16533" w:rsidP="00A16533">
            <w:pPr>
              <w:spacing w:before="120"/>
              <w:rPr>
                <w:rFonts w:cstheme="minorHAnsi"/>
                <w:sz w:val="20"/>
              </w:rPr>
            </w:pPr>
            <w:r w:rsidRPr="00CE007E">
              <w:rPr>
                <w:rFonts w:cstheme="minorHAnsi"/>
                <w:sz w:val="20"/>
              </w:rPr>
              <w:t>lito jeklo</w:t>
            </w:r>
          </w:p>
        </w:tc>
        <w:tc>
          <w:tcPr>
            <w:tcW w:w="1382" w:type="dxa"/>
          </w:tcPr>
          <w:p w14:paraId="7E88864D" w14:textId="77777777" w:rsidR="00A16533" w:rsidRPr="00CE007E" w:rsidRDefault="00A16533" w:rsidP="00A16533">
            <w:pPr>
              <w:spacing w:before="120"/>
              <w:jc w:val="center"/>
              <w:rPr>
                <w:rFonts w:cstheme="minorHAnsi"/>
                <w:sz w:val="20"/>
              </w:rPr>
            </w:pPr>
            <w:r w:rsidRPr="00CE007E">
              <w:rPr>
                <w:rFonts w:cstheme="minorHAnsi"/>
                <w:sz w:val="20"/>
              </w:rPr>
              <w:t>7.800</w:t>
            </w:r>
          </w:p>
          <w:p w14:paraId="56952E35" w14:textId="77777777" w:rsidR="00A16533" w:rsidRPr="00CE007E" w:rsidRDefault="00A16533" w:rsidP="00A16533">
            <w:pPr>
              <w:spacing w:before="120"/>
              <w:jc w:val="center"/>
              <w:rPr>
                <w:rFonts w:cstheme="minorHAnsi"/>
                <w:sz w:val="20"/>
              </w:rPr>
            </w:pPr>
            <w:r w:rsidRPr="00CE007E">
              <w:rPr>
                <w:rFonts w:cstheme="minorHAnsi"/>
                <w:sz w:val="20"/>
              </w:rPr>
              <w:t>7.200</w:t>
            </w:r>
          </w:p>
        </w:tc>
        <w:tc>
          <w:tcPr>
            <w:tcW w:w="1382" w:type="dxa"/>
          </w:tcPr>
          <w:p w14:paraId="341A995F" w14:textId="77777777" w:rsidR="00A16533" w:rsidRPr="00CE007E" w:rsidRDefault="00A16533" w:rsidP="00A16533">
            <w:pPr>
              <w:spacing w:before="120"/>
              <w:jc w:val="center"/>
              <w:rPr>
                <w:rFonts w:cstheme="minorHAnsi"/>
                <w:sz w:val="20"/>
              </w:rPr>
            </w:pPr>
            <w:r w:rsidRPr="00CE007E">
              <w:rPr>
                <w:rFonts w:cstheme="minorHAnsi"/>
                <w:sz w:val="20"/>
              </w:rPr>
              <w:t>460</w:t>
            </w:r>
          </w:p>
          <w:p w14:paraId="7B7A9D7C" w14:textId="77777777" w:rsidR="00A16533" w:rsidRPr="00CE007E" w:rsidRDefault="00A16533" w:rsidP="00A16533">
            <w:pPr>
              <w:spacing w:before="120"/>
              <w:jc w:val="center"/>
              <w:rPr>
                <w:rFonts w:cstheme="minorHAnsi"/>
                <w:sz w:val="20"/>
              </w:rPr>
            </w:pPr>
            <w:r w:rsidRPr="00CE007E">
              <w:rPr>
                <w:rFonts w:cstheme="minorHAnsi"/>
                <w:sz w:val="20"/>
              </w:rPr>
              <w:t>500</w:t>
            </w:r>
          </w:p>
        </w:tc>
        <w:tc>
          <w:tcPr>
            <w:tcW w:w="1382" w:type="dxa"/>
          </w:tcPr>
          <w:p w14:paraId="29F8A54B" w14:textId="77777777" w:rsidR="00A16533" w:rsidRPr="00CE007E" w:rsidRDefault="00A16533" w:rsidP="00A16533">
            <w:pPr>
              <w:spacing w:before="120"/>
              <w:jc w:val="center"/>
              <w:rPr>
                <w:rFonts w:cstheme="minorHAnsi"/>
                <w:sz w:val="20"/>
              </w:rPr>
            </w:pPr>
            <w:r w:rsidRPr="00CE007E">
              <w:rPr>
                <w:rFonts w:cstheme="minorHAnsi"/>
                <w:sz w:val="20"/>
              </w:rPr>
              <w:t>53,50</w:t>
            </w:r>
          </w:p>
          <w:p w14:paraId="42EA02D7" w14:textId="77777777" w:rsidR="00A16533" w:rsidRPr="00CE007E" w:rsidRDefault="00A16533" w:rsidP="00A16533">
            <w:pPr>
              <w:spacing w:before="120"/>
              <w:jc w:val="center"/>
              <w:rPr>
                <w:rFonts w:cstheme="minorHAnsi"/>
                <w:sz w:val="20"/>
              </w:rPr>
            </w:pPr>
            <w:r w:rsidRPr="00CE007E">
              <w:rPr>
                <w:rFonts w:cstheme="minorHAnsi"/>
                <w:sz w:val="20"/>
              </w:rPr>
              <w:t>46,50</w:t>
            </w:r>
          </w:p>
        </w:tc>
        <w:tc>
          <w:tcPr>
            <w:tcW w:w="1383" w:type="dxa"/>
          </w:tcPr>
          <w:p w14:paraId="267BCEB8" w14:textId="77777777" w:rsidR="00A16533" w:rsidRPr="00CE007E" w:rsidRDefault="00A16533" w:rsidP="00A16533">
            <w:pPr>
              <w:spacing w:before="120"/>
              <w:jc w:val="center"/>
              <w:rPr>
                <w:rFonts w:cstheme="minorHAnsi"/>
                <w:sz w:val="20"/>
              </w:rPr>
            </w:pPr>
            <w:r w:rsidRPr="00CE007E">
              <w:rPr>
                <w:rFonts w:cstheme="minorHAnsi"/>
                <w:sz w:val="20"/>
              </w:rPr>
              <w:t>600.000</w:t>
            </w:r>
          </w:p>
          <w:p w14:paraId="76B62FCC" w14:textId="77777777" w:rsidR="00A16533" w:rsidRPr="00CE007E" w:rsidRDefault="00A16533" w:rsidP="00A16533">
            <w:pPr>
              <w:spacing w:before="120"/>
              <w:jc w:val="center"/>
              <w:rPr>
                <w:rFonts w:cstheme="minorHAnsi"/>
                <w:sz w:val="20"/>
              </w:rPr>
            </w:pPr>
            <w:r w:rsidRPr="00CE007E">
              <w:rPr>
                <w:rFonts w:cstheme="minorHAnsi"/>
                <w:sz w:val="20"/>
              </w:rPr>
              <w:t>600.000</w:t>
            </w:r>
          </w:p>
        </w:tc>
      </w:tr>
      <w:tr w:rsidR="00A16533" w:rsidRPr="001074D5" w14:paraId="4C8FBB96" w14:textId="77777777" w:rsidTr="00EB5D9A">
        <w:tc>
          <w:tcPr>
            <w:tcW w:w="4531" w:type="dxa"/>
          </w:tcPr>
          <w:p w14:paraId="20F0F913" w14:textId="77777777" w:rsidR="00A16533" w:rsidRPr="00CE007E" w:rsidRDefault="00A16533" w:rsidP="00A16533">
            <w:pPr>
              <w:spacing w:before="120"/>
              <w:rPr>
                <w:rFonts w:cstheme="minorHAnsi"/>
                <w:sz w:val="20"/>
              </w:rPr>
            </w:pPr>
            <w:r w:rsidRPr="00CE007E">
              <w:rPr>
                <w:rFonts w:cstheme="minorHAnsi"/>
                <w:sz w:val="20"/>
              </w:rPr>
              <w:t>Al folija                      0,10 mm</w:t>
            </w:r>
          </w:p>
          <w:p w14:paraId="57902305" w14:textId="77777777" w:rsidR="00A16533" w:rsidRPr="00CE007E" w:rsidRDefault="00A16533" w:rsidP="00A16533">
            <w:pPr>
              <w:spacing w:before="120"/>
              <w:rPr>
                <w:rFonts w:cstheme="minorHAnsi"/>
                <w:sz w:val="20"/>
              </w:rPr>
            </w:pPr>
            <w:r w:rsidRPr="00CE007E">
              <w:rPr>
                <w:rFonts w:cstheme="minorHAnsi"/>
                <w:sz w:val="20"/>
              </w:rPr>
              <w:t xml:space="preserve">                                   0,15 mm</w:t>
            </w:r>
          </w:p>
          <w:p w14:paraId="4F9C5DD8" w14:textId="77777777" w:rsidR="00A16533" w:rsidRPr="00CE007E" w:rsidRDefault="00A16533" w:rsidP="00A16533">
            <w:pPr>
              <w:spacing w:before="120"/>
              <w:rPr>
                <w:rFonts w:cstheme="minorHAnsi"/>
                <w:sz w:val="20"/>
              </w:rPr>
            </w:pPr>
            <w:r w:rsidRPr="00CE007E">
              <w:rPr>
                <w:rFonts w:cstheme="minorHAnsi"/>
                <w:sz w:val="20"/>
              </w:rPr>
              <w:t xml:space="preserve">                                   0,20 mm</w:t>
            </w:r>
          </w:p>
        </w:tc>
        <w:tc>
          <w:tcPr>
            <w:tcW w:w="1382" w:type="dxa"/>
          </w:tcPr>
          <w:p w14:paraId="3CC8F7F1" w14:textId="77777777" w:rsidR="00A16533" w:rsidRPr="00CE007E" w:rsidRDefault="00A16533" w:rsidP="00A16533">
            <w:pPr>
              <w:spacing w:before="120"/>
              <w:jc w:val="center"/>
              <w:rPr>
                <w:rFonts w:cstheme="minorHAnsi"/>
                <w:sz w:val="20"/>
              </w:rPr>
            </w:pPr>
            <w:r w:rsidRPr="00CE007E">
              <w:rPr>
                <w:rFonts w:cstheme="minorHAnsi"/>
                <w:sz w:val="20"/>
              </w:rPr>
              <w:t>2.700</w:t>
            </w:r>
          </w:p>
          <w:p w14:paraId="04DCB58A" w14:textId="77777777" w:rsidR="00A16533" w:rsidRPr="00CE007E" w:rsidRDefault="00A16533" w:rsidP="00A16533">
            <w:pPr>
              <w:spacing w:before="120"/>
              <w:jc w:val="center"/>
              <w:rPr>
                <w:rFonts w:cstheme="minorHAnsi"/>
                <w:sz w:val="20"/>
              </w:rPr>
            </w:pPr>
            <w:r w:rsidRPr="00CE007E">
              <w:rPr>
                <w:rFonts w:cstheme="minorHAnsi"/>
                <w:sz w:val="20"/>
              </w:rPr>
              <w:t>2.700</w:t>
            </w:r>
          </w:p>
          <w:p w14:paraId="222D3292" w14:textId="77777777" w:rsidR="00A16533" w:rsidRPr="00CE007E" w:rsidRDefault="00A16533" w:rsidP="00A16533">
            <w:pPr>
              <w:spacing w:before="120"/>
              <w:jc w:val="center"/>
              <w:rPr>
                <w:rFonts w:cstheme="minorHAnsi"/>
                <w:sz w:val="20"/>
              </w:rPr>
            </w:pPr>
            <w:r w:rsidRPr="00CE007E">
              <w:rPr>
                <w:rFonts w:cstheme="minorHAnsi"/>
                <w:sz w:val="20"/>
              </w:rPr>
              <w:t>2.700</w:t>
            </w:r>
          </w:p>
        </w:tc>
        <w:tc>
          <w:tcPr>
            <w:tcW w:w="1382" w:type="dxa"/>
          </w:tcPr>
          <w:p w14:paraId="3AF9D0CC" w14:textId="77777777" w:rsidR="00A16533" w:rsidRPr="00CE007E" w:rsidRDefault="00A16533" w:rsidP="00A16533">
            <w:pPr>
              <w:spacing w:before="120"/>
              <w:jc w:val="center"/>
              <w:rPr>
                <w:rFonts w:cstheme="minorHAnsi"/>
                <w:sz w:val="20"/>
              </w:rPr>
            </w:pPr>
            <w:r w:rsidRPr="00CE007E">
              <w:rPr>
                <w:rFonts w:cstheme="minorHAnsi"/>
                <w:sz w:val="20"/>
              </w:rPr>
              <w:t>940</w:t>
            </w:r>
          </w:p>
          <w:p w14:paraId="1CCC0012" w14:textId="77777777" w:rsidR="00A16533" w:rsidRPr="00CE007E" w:rsidRDefault="00A16533" w:rsidP="00A16533">
            <w:pPr>
              <w:spacing w:before="120"/>
              <w:jc w:val="center"/>
              <w:rPr>
                <w:rFonts w:cstheme="minorHAnsi"/>
                <w:sz w:val="20"/>
              </w:rPr>
            </w:pPr>
            <w:r w:rsidRPr="00CE007E">
              <w:rPr>
                <w:rFonts w:cstheme="minorHAnsi"/>
                <w:sz w:val="20"/>
              </w:rPr>
              <w:t>940</w:t>
            </w:r>
          </w:p>
          <w:p w14:paraId="592B83D6" w14:textId="77777777" w:rsidR="00A16533" w:rsidRPr="00CE007E" w:rsidRDefault="00A16533" w:rsidP="00A16533">
            <w:pPr>
              <w:spacing w:before="120"/>
              <w:jc w:val="center"/>
              <w:rPr>
                <w:rFonts w:cstheme="minorHAnsi"/>
                <w:sz w:val="20"/>
              </w:rPr>
            </w:pPr>
            <w:r w:rsidRPr="00CE007E">
              <w:rPr>
                <w:rFonts w:cstheme="minorHAnsi"/>
                <w:sz w:val="20"/>
              </w:rPr>
              <w:t>940</w:t>
            </w:r>
          </w:p>
        </w:tc>
        <w:tc>
          <w:tcPr>
            <w:tcW w:w="1382" w:type="dxa"/>
          </w:tcPr>
          <w:p w14:paraId="756D85A6" w14:textId="77777777" w:rsidR="00A16533" w:rsidRPr="00CE007E" w:rsidRDefault="00A16533" w:rsidP="00A16533">
            <w:pPr>
              <w:spacing w:before="120"/>
              <w:jc w:val="center"/>
              <w:rPr>
                <w:rFonts w:cstheme="minorHAnsi"/>
                <w:sz w:val="20"/>
              </w:rPr>
            </w:pPr>
            <w:r w:rsidRPr="00CE007E">
              <w:rPr>
                <w:rFonts w:cstheme="minorHAnsi"/>
                <w:sz w:val="20"/>
              </w:rPr>
              <w:t>203,00</w:t>
            </w:r>
          </w:p>
          <w:p w14:paraId="05AD3A81" w14:textId="77777777" w:rsidR="00A16533" w:rsidRPr="00CE007E" w:rsidRDefault="00A16533" w:rsidP="00A16533">
            <w:pPr>
              <w:spacing w:before="120"/>
              <w:jc w:val="center"/>
              <w:rPr>
                <w:rFonts w:cstheme="minorHAnsi"/>
                <w:sz w:val="20"/>
              </w:rPr>
            </w:pPr>
            <w:r w:rsidRPr="00CE007E">
              <w:rPr>
                <w:rFonts w:cstheme="minorHAnsi"/>
                <w:sz w:val="20"/>
              </w:rPr>
              <w:t>203,00</w:t>
            </w:r>
          </w:p>
          <w:p w14:paraId="61AA0A74" w14:textId="77777777" w:rsidR="00A16533" w:rsidRPr="00CE007E" w:rsidRDefault="00A16533" w:rsidP="00A16533">
            <w:pPr>
              <w:spacing w:before="120"/>
              <w:jc w:val="center"/>
              <w:rPr>
                <w:rFonts w:cstheme="minorHAnsi"/>
                <w:sz w:val="20"/>
              </w:rPr>
            </w:pPr>
            <w:r w:rsidRPr="00CE007E">
              <w:rPr>
                <w:rFonts w:cstheme="minorHAnsi"/>
                <w:sz w:val="20"/>
              </w:rPr>
              <w:t>203,00</w:t>
            </w:r>
          </w:p>
        </w:tc>
        <w:tc>
          <w:tcPr>
            <w:tcW w:w="1383" w:type="dxa"/>
          </w:tcPr>
          <w:p w14:paraId="535FE8B2" w14:textId="77777777" w:rsidR="00A16533" w:rsidRPr="00CE007E" w:rsidRDefault="00A16533" w:rsidP="00A16533">
            <w:pPr>
              <w:spacing w:before="120"/>
              <w:jc w:val="center"/>
              <w:rPr>
                <w:rFonts w:cstheme="minorHAnsi"/>
                <w:sz w:val="20"/>
              </w:rPr>
            </w:pPr>
            <w:r w:rsidRPr="00CE007E">
              <w:rPr>
                <w:rFonts w:cstheme="minorHAnsi"/>
                <w:sz w:val="20"/>
              </w:rPr>
              <w:t>600.000</w:t>
            </w:r>
          </w:p>
          <w:p w14:paraId="216EC55D" w14:textId="77777777" w:rsidR="00A16533" w:rsidRPr="00CE007E" w:rsidRDefault="00A16533" w:rsidP="00A16533">
            <w:pPr>
              <w:spacing w:before="120"/>
              <w:jc w:val="center"/>
              <w:rPr>
                <w:rFonts w:cstheme="minorHAnsi"/>
                <w:sz w:val="20"/>
              </w:rPr>
            </w:pPr>
            <w:r w:rsidRPr="00CE007E">
              <w:rPr>
                <w:rFonts w:cstheme="minorHAnsi"/>
                <w:sz w:val="20"/>
              </w:rPr>
              <w:t>700.000</w:t>
            </w:r>
          </w:p>
          <w:p w14:paraId="31964C50" w14:textId="77777777" w:rsidR="00A16533" w:rsidRPr="00CE007E" w:rsidRDefault="00A16533" w:rsidP="00A16533">
            <w:pPr>
              <w:spacing w:before="120"/>
              <w:jc w:val="center"/>
              <w:rPr>
                <w:rFonts w:cstheme="minorHAnsi"/>
                <w:sz w:val="20"/>
              </w:rPr>
            </w:pPr>
            <w:r w:rsidRPr="00CE007E">
              <w:rPr>
                <w:rFonts w:cstheme="minorHAnsi"/>
                <w:sz w:val="20"/>
              </w:rPr>
              <w:t>800.000</w:t>
            </w:r>
          </w:p>
        </w:tc>
      </w:tr>
      <w:tr w:rsidR="00A16533" w:rsidRPr="001074D5" w14:paraId="716E5C40" w14:textId="77777777" w:rsidTr="00EB5D9A">
        <w:tc>
          <w:tcPr>
            <w:tcW w:w="4531" w:type="dxa"/>
          </w:tcPr>
          <w:p w14:paraId="411C43C8" w14:textId="77777777" w:rsidR="00A16533" w:rsidRPr="00CE007E" w:rsidRDefault="00A16533" w:rsidP="00A16533">
            <w:pPr>
              <w:spacing w:before="120"/>
              <w:rPr>
                <w:rFonts w:cstheme="minorHAnsi"/>
                <w:sz w:val="20"/>
              </w:rPr>
            </w:pPr>
            <w:r w:rsidRPr="00CE007E">
              <w:rPr>
                <w:rFonts w:cstheme="minorHAnsi"/>
                <w:sz w:val="20"/>
              </w:rPr>
              <w:t>Bakrena folija            0,10 mm</w:t>
            </w:r>
          </w:p>
          <w:p w14:paraId="7461303C" w14:textId="77777777" w:rsidR="00A16533" w:rsidRPr="00CE007E" w:rsidRDefault="00A16533" w:rsidP="00A16533">
            <w:pPr>
              <w:spacing w:before="120"/>
              <w:rPr>
                <w:rFonts w:cstheme="minorHAnsi"/>
                <w:sz w:val="20"/>
              </w:rPr>
            </w:pPr>
            <w:r w:rsidRPr="00CE007E">
              <w:rPr>
                <w:rFonts w:cstheme="minorHAnsi"/>
                <w:sz w:val="20"/>
              </w:rPr>
              <w:t xml:space="preserve">                                     0,15 mm</w:t>
            </w:r>
          </w:p>
        </w:tc>
        <w:tc>
          <w:tcPr>
            <w:tcW w:w="1382" w:type="dxa"/>
          </w:tcPr>
          <w:p w14:paraId="4F84732B" w14:textId="77777777" w:rsidR="00A16533" w:rsidRPr="00CE007E" w:rsidRDefault="00A16533" w:rsidP="00A16533">
            <w:pPr>
              <w:spacing w:before="120"/>
              <w:jc w:val="center"/>
              <w:rPr>
                <w:rFonts w:cstheme="minorHAnsi"/>
                <w:sz w:val="20"/>
              </w:rPr>
            </w:pPr>
            <w:r w:rsidRPr="00CE007E">
              <w:rPr>
                <w:rFonts w:cstheme="minorHAnsi"/>
                <w:sz w:val="20"/>
              </w:rPr>
              <w:t>9.000</w:t>
            </w:r>
          </w:p>
          <w:p w14:paraId="27431EC0" w14:textId="77777777" w:rsidR="00A16533" w:rsidRPr="00CE007E" w:rsidRDefault="00A16533" w:rsidP="00A16533">
            <w:pPr>
              <w:spacing w:before="120"/>
              <w:jc w:val="center"/>
              <w:rPr>
                <w:rFonts w:cstheme="minorHAnsi"/>
                <w:sz w:val="20"/>
              </w:rPr>
            </w:pPr>
            <w:r w:rsidRPr="00CE007E">
              <w:rPr>
                <w:rFonts w:cstheme="minorHAnsi"/>
                <w:sz w:val="20"/>
              </w:rPr>
              <w:t>9.000</w:t>
            </w:r>
          </w:p>
        </w:tc>
        <w:tc>
          <w:tcPr>
            <w:tcW w:w="1382" w:type="dxa"/>
          </w:tcPr>
          <w:p w14:paraId="54FF7554" w14:textId="77777777" w:rsidR="00A16533" w:rsidRPr="00CE007E" w:rsidRDefault="00A16533" w:rsidP="00A16533">
            <w:pPr>
              <w:spacing w:before="120"/>
              <w:jc w:val="center"/>
              <w:rPr>
                <w:rFonts w:cstheme="minorHAnsi"/>
                <w:sz w:val="20"/>
              </w:rPr>
            </w:pPr>
            <w:r w:rsidRPr="00CE007E">
              <w:rPr>
                <w:rFonts w:cstheme="minorHAnsi"/>
                <w:sz w:val="20"/>
              </w:rPr>
              <w:t>380</w:t>
            </w:r>
          </w:p>
          <w:p w14:paraId="6744FF97" w14:textId="77777777" w:rsidR="00A16533" w:rsidRPr="00CE007E" w:rsidRDefault="00A16533" w:rsidP="00A16533">
            <w:pPr>
              <w:spacing w:before="120"/>
              <w:jc w:val="center"/>
              <w:rPr>
                <w:rFonts w:cstheme="minorHAnsi"/>
                <w:sz w:val="20"/>
              </w:rPr>
            </w:pPr>
            <w:r w:rsidRPr="00CE007E">
              <w:rPr>
                <w:rFonts w:cstheme="minorHAnsi"/>
                <w:sz w:val="20"/>
              </w:rPr>
              <w:t>380</w:t>
            </w:r>
          </w:p>
        </w:tc>
        <w:tc>
          <w:tcPr>
            <w:tcW w:w="1382" w:type="dxa"/>
          </w:tcPr>
          <w:p w14:paraId="5D0E2928" w14:textId="77777777" w:rsidR="00A16533" w:rsidRPr="00CE007E" w:rsidRDefault="00A16533" w:rsidP="00A16533">
            <w:pPr>
              <w:spacing w:before="120"/>
              <w:jc w:val="center"/>
              <w:rPr>
                <w:rFonts w:cstheme="minorHAnsi"/>
                <w:sz w:val="20"/>
              </w:rPr>
            </w:pPr>
            <w:r w:rsidRPr="00CE007E">
              <w:rPr>
                <w:rFonts w:cstheme="minorHAnsi"/>
                <w:sz w:val="20"/>
              </w:rPr>
              <w:t>380,00</w:t>
            </w:r>
          </w:p>
          <w:p w14:paraId="034DD38E" w14:textId="77777777" w:rsidR="00A16533" w:rsidRPr="00CE007E" w:rsidRDefault="00A16533" w:rsidP="00A16533">
            <w:pPr>
              <w:spacing w:before="120"/>
              <w:jc w:val="center"/>
              <w:rPr>
                <w:rFonts w:cstheme="minorHAnsi"/>
                <w:sz w:val="20"/>
              </w:rPr>
            </w:pPr>
            <w:r w:rsidRPr="00CE007E">
              <w:rPr>
                <w:rFonts w:cstheme="minorHAnsi"/>
                <w:sz w:val="20"/>
              </w:rPr>
              <w:t>380,00</w:t>
            </w:r>
          </w:p>
        </w:tc>
        <w:tc>
          <w:tcPr>
            <w:tcW w:w="1383" w:type="dxa"/>
          </w:tcPr>
          <w:p w14:paraId="5BB990E7" w14:textId="77777777" w:rsidR="00A16533" w:rsidRPr="00CE007E" w:rsidRDefault="00A16533" w:rsidP="00A16533">
            <w:pPr>
              <w:spacing w:before="120"/>
              <w:jc w:val="center"/>
              <w:rPr>
                <w:rFonts w:cstheme="minorHAnsi"/>
                <w:sz w:val="20"/>
              </w:rPr>
            </w:pPr>
            <w:r w:rsidRPr="00CE007E">
              <w:rPr>
                <w:rFonts w:cstheme="minorHAnsi"/>
                <w:sz w:val="20"/>
              </w:rPr>
              <w:t>700.000</w:t>
            </w:r>
          </w:p>
          <w:p w14:paraId="78F8CF19" w14:textId="77777777" w:rsidR="00A16533" w:rsidRPr="00CE007E" w:rsidRDefault="00A16533" w:rsidP="00A16533">
            <w:pPr>
              <w:spacing w:before="120"/>
              <w:jc w:val="center"/>
              <w:rPr>
                <w:rFonts w:cstheme="minorHAnsi"/>
                <w:sz w:val="20"/>
              </w:rPr>
            </w:pPr>
            <w:r w:rsidRPr="00CE007E">
              <w:rPr>
                <w:rFonts w:cstheme="minorHAnsi"/>
                <w:sz w:val="20"/>
              </w:rPr>
              <w:t>800.000</w:t>
            </w:r>
          </w:p>
        </w:tc>
      </w:tr>
      <w:tr w:rsidR="00A16533" w:rsidRPr="001074D5" w14:paraId="5F690602" w14:textId="77777777" w:rsidTr="00EB5D9A">
        <w:tc>
          <w:tcPr>
            <w:tcW w:w="4531" w:type="dxa"/>
          </w:tcPr>
          <w:p w14:paraId="31D5F8D0" w14:textId="77777777" w:rsidR="00A16533" w:rsidRPr="00CE007E" w:rsidRDefault="00A16533" w:rsidP="00A16533">
            <w:pPr>
              <w:spacing w:before="120"/>
              <w:rPr>
                <w:rFonts w:cstheme="minorHAnsi"/>
                <w:sz w:val="20"/>
              </w:rPr>
            </w:pPr>
            <w:r w:rsidRPr="00CE007E">
              <w:rPr>
                <w:rFonts w:cstheme="minorHAnsi"/>
                <w:sz w:val="20"/>
              </w:rPr>
              <w:t>Svinec</w:t>
            </w:r>
          </w:p>
        </w:tc>
        <w:tc>
          <w:tcPr>
            <w:tcW w:w="1382" w:type="dxa"/>
          </w:tcPr>
          <w:p w14:paraId="78B71D40" w14:textId="77777777" w:rsidR="00A16533" w:rsidRPr="00CE007E" w:rsidRDefault="00A16533" w:rsidP="00A16533">
            <w:pPr>
              <w:spacing w:before="120"/>
              <w:jc w:val="center"/>
              <w:rPr>
                <w:rFonts w:cstheme="minorHAnsi"/>
                <w:sz w:val="20"/>
              </w:rPr>
            </w:pPr>
            <w:r w:rsidRPr="00CE007E">
              <w:rPr>
                <w:rFonts w:cstheme="minorHAnsi"/>
                <w:sz w:val="20"/>
              </w:rPr>
              <w:t>11.500</w:t>
            </w:r>
          </w:p>
        </w:tc>
        <w:tc>
          <w:tcPr>
            <w:tcW w:w="1382" w:type="dxa"/>
          </w:tcPr>
          <w:p w14:paraId="23EA0A5A" w14:textId="77777777" w:rsidR="00A16533" w:rsidRPr="00CE007E" w:rsidRDefault="00A16533" w:rsidP="00A16533">
            <w:pPr>
              <w:spacing w:before="120"/>
              <w:jc w:val="center"/>
              <w:rPr>
                <w:rFonts w:cstheme="minorHAnsi"/>
                <w:sz w:val="20"/>
              </w:rPr>
            </w:pPr>
            <w:r w:rsidRPr="00CE007E">
              <w:rPr>
                <w:rFonts w:cstheme="minorHAnsi"/>
                <w:sz w:val="20"/>
              </w:rPr>
              <w:t>130</w:t>
            </w:r>
          </w:p>
        </w:tc>
        <w:tc>
          <w:tcPr>
            <w:tcW w:w="1382" w:type="dxa"/>
          </w:tcPr>
          <w:p w14:paraId="649BD9F6" w14:textId="77777777" w:rsidR="00A16533" w:rsidRPr="00CE007E" w:rsidRDefault="00A16533" w:rsidP="00A16533">
            <w:pPr>
              <w:spacing w:before="120"/>
              <w:jc w:val="center"/>
              <w:rPr>
                <w:rFonts w:cstheme="minorHAnsi"/>
                <w:sz w:val="20"/>
              </w:rPr>
            </w:pPr>
            <w:r w:rsidRPr="00CE007E">
              <w:rPr>
                <w:rFonts w:cstheme="minorHAnsi"/>
                <w:sz w:val="20"/>
              </w:rPr>
              <w:t>35,00</w:t>
            </w:r>
          </w:p>
        </w:tc>
        <w:tc>
          <w:tcPr>
            <w:tcW w:w="1383" w:type="dxa"/>
          </w:tcPr>
          <w:p w14:paraId="4A05A635" w14:textId="77777777" w:rsidR="00A16533" w:rsidRPr="00CE007E" w:rsidRDefault="00A16533" w:rsidP="00A16533">
            <w:pPr>
              <w:spacing w:before="120"/>
              <w:jc w:val="center"/>
              <w:rPr>
                <w:rFonts w:cstheme="minorHAnsi"/>
                <w:sz w:val="20"/>
              </w:rPr>
            </w:pPr>
            <w:r w:rsidRPr="00CE007E">
              <w:rPr>
                <w:rFonts w:cstheme="minorHAnsi"/>
                <w:sz w:val="20"/>
              </w:rPr>
              <w:t>800.000</w:t>
            </w:r>
          </w:p>
        </w:tc>
      </w:tr>
      <w:tr w:rsidR="00A16533" w:rsidRPr="001074D5" w14:paraId="02FD4344" w14:textId="77777777" w:rsidTr="00EB5D9A">
        <w:tc>
          <w:tcPr>
            <w:tcW w:w="4531" w:type="dxa"/>
          </w:tcPr>
          <w:p w14:paraId="5B185E9B" w14:textId="77777777" w:rsidR="00A16533" w:rsidRPr="00CE007E" w:rsidRDefault="00A16533" w:rsidP="00A16533">
            <w:pPr>
              <w:spacing w:before="120"/>
              <w:rPr>
                <w:rFonts w:cstheme="minorHAnsi"/>
                <w:sz w:val="20"/>
              </w:rPr>
            </w:pPr>
            <w:r w:rsidRPr="00CE007E">
              <w:rPr>
                <w:rFonts w:cstheme="minorHAnsi"/>
                <w:sz w:val="20"/>
              </w:rPr>
              <w:t>Cink</w:t>
            </w:r>
          </w:p>
        </w:tc>
        <w:tc>
          <w:tcPr>
            <w:tcW w:w="1382" w:type="dxa"/>
          </w:tcPr>
          <w:p w14:paraId="50F23F04" w14:textId="77777777" w:rsidR="00A16533" w:rsidRPr="00CE007E" w:rsidRDefault="00A16533" w:rsidP="00A16533">
            <w:pPr>
              <w:spacing w:before="120"/>
              <w:jc w:val="center"/>
              <w:rPr>
                <w:rFonts w:cstheme="minorHAnsi"/>
                <w:sz w:val="20"/>
              </w:rPr>
            </w:pPr>
            <w:r w:rsidRPr="00CE007E">
              <w:rPr>
                <w:rFonts w:cstheme="minorHAnsi"/>
                <w:sz w:val="20"/>
              </w:rPr>
              <w:t>7.100</w:t>
            </w:r>
          </w:p>
        </w:tc>
        <w:tc>
          <w:tcPr>
            <w:tcW w:w="1382" w:type="dxa"/>
          </w:tcPr>
          <w:p w14:paraId="78686D11" w14:textId="77777777" w:rsidR="00A16533" w:rsidRPr="00CE007E" w:rsidRDefault="00A16533" w:rsidP="00A16533">
            <w:pPr>
              <w:spacing w:before="120"/>
              <w:jc w:val="center"/>
              <w:rPr>
                <w:rFonts w:cstheme="minorHAnsi"/>
                <w:sz w:val="20"/>
              </w:rPr>
            </w:pPr>
            <w:r w:rsidRPr="00CE007E">
              <w:rPr>
                <w:rFonts w:cstheme="minorHAnsi"/>
                <w:sz w:val="20"/>
              </w:rPr>
              <w:t>390</w:t>
            </w:r>
          </w:p>
        </w:tc>
        <w:tc>
          <w:tcPr>
            <w:tcW w:w="1382" w:type="dxa"/>
          </w:tcPr>
          <w:p w14:paraId="592D259A" w14:textId="77777777" w:rsidR="00A16533" w:rsidRPr="00CE007E" w:rsidRDefault="00A16533" w:rsidP="00A16533">
            <w:pPr>
              <w:spacing w:before="120"/>
              <w:jc w:val="center"/>
              <w:rPr>
                <w:rFonts w:cstheme="minorHAnsi"/>
                <w:sz w:val="20"/>
              </w:rPr>
            </w:pPr>
            <w:r w:rsidRPr="00CE007E">
              <w:rPr>
                <w:rFonts w:cstheme="minorHAnsi"/>
                <w:sz w:val="20"/>
              </w:rPr>
              <w:t>110,00</w:t>
            </w:r>
          </w:p>
        </w:tc>
        <w:tc>
          <w:tcPr>
            <w:tcW w:w="1383" w:type="dxa"/>
          </w:tcPr>
          <w:p w14:paraId="34086BAC" w14:textId="77777777" w:rsidR="00A16533" w:rsidRPr="00CE007E" w:rsidRDefault="00A16533" w:rsidP="00A16533">
            <w:pPr>
              <w:spacing w:before="120"/>
              <w:jc w:val="center"/>
              <w:rPr>
                <w:rFonts w:cstheme="minorHAnsi"/>
                <w:sz w:val="20"/>
              </w:rPr>
            </w:pPr>
            <w:r w:rsidRPr="00CE007E">
              <w:rPr>
                <w:rFonts w:cstheme="minorHAnsi"/>
                <w:sz w:val="20"/>
              </w:rPr>
              <w:t>800.000</w:t>
            </w:r>
          </w:p>
        </w:tc>
      </w:tr>
      <w:tr w:rsidR="00A16533" w:rsidRPr="001074D5" w14:paraId="666413EE" w14:textId="77777777" w:rsidTr="00EB5D9A">
        <w:tc>
          <w:tcPr>
            <w:tcW w:w="4531" w:type="dxa"/>
          </w:tcPr>
          <w:p w14:paraId="29D8E706" w14:textId="77777777" w:rsidR="00A16533" w:rsidRPr="00CE007E" w:rsidRDefault="00A16533" w:rsidP="00A16533">
            <w:pPr>
              <w:spacing w:before="120"/>
              <w:rPr>
                <w:rFonts w:cstheme="minorHAnsi"/>
                <w:sz w:val="20"/>
              </w:rPr>
            </w:pPr>
            <w:r w:rsidRPr="00CE007E">
              <w:rPr>
                <w:rFonts w:cstheme="minorHAnsi"/>
                <w:sz w:val="20"/>
              </w:rPr>
              <w:t>Mineralna in steklena volna</w:t>
            </w:r>
          </w:p>
        </w:tc>
        <w:tc>
          <w:tcPr>
            <w:tcW w:w="1382" w:type="dxa"/>
          </w:tcPr>
          <w:p w14:paraId="0123A15B" w14:textId="77777777" w:rsidR="00A16533" w:rsidRPr="00CE007E" w:rsidRDefault="00A16533" w:rsidP="00A16533">
            <w:pPr>
              <w:spacing w:before="120"/>
              <w:jc w:val="center"/>
              <w:rPr>
                <w:rFonts w:cstheme="minorHAnsi"/>
                <w:sz w:val="20"/>
              </w:rPr>
            </w:pPr>
            <w:r w:rsidRPr="00CE007E">
              <w:rPr>
                <w:rFonts w:cstheme="minorHAnsi"/>
                <w:sz w:val="20"/>
              </w:rPr>
              <w:t>200-300</w:t>
            </w:r>
          </w:p>
        </w:tc>
        <w:tc>
          <w:tcPr>
            <w:tcW w:w="1382" w:type="dxa"/>
          </w:tcPr>
          <w:p w14:paraId="4EF1E12C"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305828E8" w14:textId="77777777" w:rsidR="00A16533" w:rsidRPr="00CE007E" w:rsidRDefault="00A16533" w:rsidP="00A16533">
            <w:pPr>
              <w:spacing w:before="120"/>
              <w:jc w:val="center"/>
              <w:rPr>
                <w:rFonts w:cstheme="minorHAnsi"/>
                <w:sz w:val="20"/>
              </w:rPr>
            </w:pPr>
            <w:r w:rsidRPr="00CE007E">
              <w:rPr>
                <w:rFonts w:cstheme="minorHAnsi"/>
                <w:sz w:val="20"/>
              </w:rPr>
              <w:t>0,041</w:t>
            </w:r>
          </w:p>
        </w:tc>
        <w:tc>
          <w:tcPr>
            <w:tcW w:w="1383" w:type="dxa"/>
          </w:tcPr>
          <w:p w14:paraId="41261C01"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4ED0056A" w14:textId="77777777" w:rsidTr="00EB5D9A">
        <w:tc>
          <w:tcPr>
            <w:tcW w:w="4531" w:type="dxa"/>
          </w:tcPr>
          <w:p w14:paraId="285D8F1E" w14:textId="77777777" w:rsidR="00A16533" w:rsidRPr="00CE007E" w:rsidRDefault="00A16533" w:rsidP="00A16533">
            <w:pPr>
              <w:spacing w:before="120"/>
              <w:rPr>
                <w:rFonts w:cstheme="minorHAnsi"/>
                <w:sz w:val="20"/>
              </w:rPr>
            </w:pPr>
            <w:r w:rsidRPr="00CE007E">
              <w:rPr>
                <w:rFonts w:cstheme="minorHAnsi"/>
                <w:sz w:val="20"/>
              </w:rPr>
              <w:t>Steklena pena</w:t>
            </w:r>
          </w:p>
        </w:tc>
        <w:tc>
          <w:tcPr>
            <w:tcW w:w="1382" w:type="dxa"/>
          </w:tcPr>
          <w:p w14:paraId="28483CD4" w14:textId="77777777" w:rsidR="00A16533" w:rsidRPr="00CE007E" w:rsidRDefault="00A16533" w:rsidP="00A16533">
            <w:pPr>
              <w:spacing w:before="120"/>
              <w:jc w:val="center"/>
              <w:rPr>
                <w:rFonts w:cstheme="minorHAnsi"/>
                <w:sz w:val="20"/>
              </w:rPr>
            </w:pPr>
            <w:r w:rsidRPr="00CE007E">
              <w:rPr>
                <w:rFonts w:cstheme="minorHAnsi"/>
                <w:sz w:val="20"/>
              </w:rPr>
              <w:t>145</w:t>
            </w:r>
          </w:p>
        </w:tc>
        <w:tc>
          <w:tcPr>
            <w:tcW w:w="1382" w:type="dxa"/>
          </w:tcPr>
          <w:p w14:paraId="76525D11"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50C93D07" w14:textId="77777777" w:rsidR="00A16533" w:rsidRPr="00CE007E" w:rsidRDefault="00A16533" w:rsidP="00A16533">
            <w:pPr>
              <w:spacing w:before="120"/>
              <w:jc w:val="center"/>
              <w:rPr>
                <w:rFonts w:cstheme="minorHAnsi"/>
                <w:sz w:val="20"/>
              </w:rPr>
            </w:pPr>
            <w:r w:rsidRPr="00CE007E">
              <w:rPr>
                <w:rFonts w:cstheme="minorHAnsi"/>
                <w:sz w:val="20"/>
              </w:rPr>
              <w:t>0,056</w:t>
            </w:r>
          </w:p>
        </w:tc>
        <w:tc>
          <w:tcPr>
            <w:tcW w:w="1383" w:type="dxa"/>
          </w:tcPr>
          <w:p w14:paraId="53370617" w14:textId="77777777" w:rsidR="00A16533" w:rsidRPr="00CE007E" w:rsidRDefault="00A16533" w:rsidP="00A16533">
            <w:pPr>
              <w:spacing w:before="120"/>
              <w:jc w:val="center"/>
              <w:rPr>
                <w:rFonts w:cstheme="minorHAnsi"/>
                <w:sz w:val="20"/>
              </w:rPr>
            </w:pPr>
            <w:r w:rsidRPr="00CE007E">
              <w:rPr>
                <w:rFonts w:cstheme="minorHAnsi"/>
                <w:sz w:val="20"/>
              </w:rPr>
              <w:t>10.000</w:t>
            </w:r>
          </w:p>
        </w:tc>
      </w:tr>
      <w:tr w:rsidR="00A16533" w:rsidRPr="001074D5" w14:paraId="1460B9B9" w14:textId="77777777" w:rsidTr="00EB5D9A">
        <w:tc>
          <w:tcPr>
            <w:tcW w:w="4531" w:type="dxa"/>
          </w:tcPr>
          <w:p w14:paraId="1D6C8E8C" w14:textId="77777777" w:rsidR="00A16533" w:rsidRPr="00CE007E" w:rsidRDefault="00A16533" w:rsidP="00A16533">
            <w:pPr>
              <w:spacing w:before="120"/>
              <w:rPr>
                <w:rFonts w:cstheme="minorHAnsi"/>
                <w:sz w:val="20"/>
              </w:rPr>
            </w:pPr>
            <w:r w:rsidRPr="00CE007E">
              <w:rPr>
                <w:rFonts w:cstheme="minorHAnsi"/>
                <w:sz w:val="20"/>
              </w:rPr>
              <w:t>Pluta, ekspandirana, impregnirana</w:t>
            </w:r>
          </w:p>
        </w:tc>
        <w:tc>
          <w:tcPr>
            <w:tcW w:w="1382" w:type="dxa"/>
          </w:tcPr>
          <w:p w14:paraId="68A55EEF" w14:textId="77777777" w:rsidR="00A16533" w:rsidRPr="00CE007E" w:rsidRDefault="00A16533" w:rsidP="00A16533">
            <w:pPr>
              <w:spacing w:before="120"/>
              <w:jc w:val="center"/>
              <w:rPr>
                <w:rFonts w:cstheme="minorHAnsi"/>
                <w:sz w:val="20"/>
              </w:rPr>
            </w:pPr>
            <w:r w:rsidRPr="00CE007E">
              <w:rPr>
                <w:rFonts w:cstheme="minorHAnsi"/>
                <w:sz w:val="20"/>
              </w:rPr>
              <w:t>160</w:t>
            </w:r>
          </w:p>
          <w:p w14:paraId="2B37DB01" w14:textId="77777777" w:rsidR="00A16533" w:rsidRPr="00CE007E" w:rsidRDefault="00A16533" w:rsidP="00A16533">
            <w:pPr>
              <w:spacing w:before="120"/>
              <w:jc w:val="center"/>
              <w:rPr>
                <w:rFonts w:cstheme="minorHAnsi"/>
                <w:sz w:val="20"/>
              </w:rPr>
            </w:pPr>
            <w:r w:rsidRPr="00CE007E">
              <w:rPr>
                <w:rFonts w:cstheme="minorHAnsi"/>
                <w:sz w:val="20"/>
              </w:rPr>
              <w:t>120</w:t>
            </w:r>
          </w:p>
        </w:tc>
        <w:tc>
          <w:tcPr>
            <w:tcW w:w="1382" w:type="dxa"/>
          </w:tcPr>
          <w:p w14:paraId="18D98996" w14:textId="77777777" w:rsidR="00A16533" w:rsidRPr="00CE007E" w:rsidRDefault="00A16533" w:rsidP="00A16533">
            <w:pPr>
              <w:spacing w:before="120"/>
              <w:jc w:val="center"/>
              <w:rPr>
                <w:rFonts w:cstheme="minorHAnsi"/>
                <w:sz w:val="20"/>
              </w:rPr>
            </w:pPr>
            <w:r w:rsidRPr="00CE007E">
              <w:rPr>
                <w:rFonts w:cstheme="minorHAnsi"/>
                <w:sz w:val="20"/>
              </w:rPr>
              <w:t>1.670</w:t>
            </w:r>
          </w:p>
          <w:p w14:paraId="6C7FF942" w14:textId="77777777" w:rsidR="00A16533" w:rsidRPr="00CE007E" w:rsidRDefault="00A16533" w:rsidP="00A16533">
            <w:pPr>
              <w:spacing w:before="120"/>
              <w:jc w:val="center"/>
              <w:rPr>
                <w:rFonts w:cstheme="minorHAnsi"/>
                <w:sz w:val="20"/>
              </w:rPr>
            </w:pPr>
            <w:r w:rsidRPr="00CE007E">
              <w:rPr>
                <w:rFonts w:cstheme="minorHAnsi"/>
                <w:sz w:val="20"/>
              </w:rPr>
              <w:t>1.670</w:t>
            </w:r>
          </w:p>
        </w:tc>
        <w:tc>
          <w:tcPr>
            <w:tcW w:w="1382" w:type="dxa"/>
          </w:tcPr>
          <w:p w14:paraId="048A5AE8" w14:textId="77777777" w:rsidR="00A16533" w:rsidRPr="00CE007E" w:rsidRDefault="00A16533" w:rsidP="00A16533">
            <w:pPr>
              <w:spacing w:before="120"/>
              <w:jc w:val="center"/>
              <w:rPr>
                <w:rFonts w:cstheme="minorHAnsi"/>
                <w:sz w:val="20"/>
              </w:rPr>
            </w:pPr>
            <w:r w:rsidRPr="00CE007E">
              <w:rPr>
                <w:rFonts w:cstheme="minorHAnsi"/>
                <w:sz w:val="20"/>
              </w:rPr>
              <w:t>0,044</w:t>
            </w:r>
          </w:p>
          <w:p w14:paraId="4ACE288F" w14:textId="77777777" w:rsidR="00A16533" w:rsidRPr="00CE007E" w:rsidRDefault="00A16533" w:rsidP="00A16533">
            <w:pPr>
              <w:spacing w:before="120"/>
              <w:jc w:val="center"/>
              <w:rPr>
                <w:rFonts w:cstheme="minorHAnsi"/>
                <w:sz w:val="20"/>
              </w:rPr>
            </w:pPr>
            <w:r w:rsidRPr="00CE007E">
              <w:rPr>
                <w:rFonts w:cstheme="minorHAnsi"/>
                <w:sz w:val="20"/>
              </w:rPr>
              <w:t>0,041</w:t>
            </w:r>
          </w:p>
        </w:tc>
        <w:tc>
          <w:tcPr>
            <w:tcW w:w="1383" w:type="dxa"/>
          </w:tcPr>
          <w:p w14:paraId="61F6CB37" w14:textId="77777777" w:rsidR="00A16533" w:rsidRPr="00CE007E" w:rsidRDefault="00A16533" w:rsidP="00A16533">
            <w:pPr>
              <w:spacing w:before="120"/>
              <w:jc w:val="center"/>
              <w:rPr>
                <w:rFonts w:cstheme="minorHAnsi"/>
                <w:sz w:val="20"/>
              </w:rPr>
            </w:pPr>
            <w:r w:rsidRPr="00CE007E">
              <w:rPr>
                <w:rFonts w:cstheme="minorHAnsi"/>
                <w:sz w:val="20"/>
              </w:rPr>
              <w:t>22,0</w:t>
            </w:r>
          </w:p>
          <w:p w14:paraId="53DEF1F1" w14:textId="77777777" w:rsidR="00A16533" w:rsidRPr="00CE007E" w:rsidRDefault="00A16533" w:rsidP="00A16533">
            <w:pPr>
              <w:spacing w:before="120"/>
              <w:jc w:val="center"/>
              <w:rPr>
                <w:rFonts w:cstheme="minorHAnsi"/>
                <w:sz w:val="20"/>
              </w:rPr>
            </w:pPr>
            <w:r w:rsidRPr="00CE007E">
              <w:rPr>
                <w:rFonts w:cstheme="minorHAnsi"/>
                <w:sz w:val="20"/>
              </w:rPr>
              <w:t>10,0</w:t>
            </w:r>
          </w:p>
        </w:tc>
      </w:tr>
      <w:tr w:rsidR="00A16533" w:rsidRPr="001074D5" w14:paraId="2A2E5C42" w14:textId="77777777" w:rsidTr="00EB5D9A">
        <w:tc>
          <w:tcPr>
            <w:tcW w:w="4531" w:type="dxa"/>
          </w:tcPr>
          <w:p w14:paraId="5DC1A98C" w14:textId="77777777" w:rsidR="00A16533" w:rsidRPr="00CE007E" w:rsidRDefault="00A16533" w:rsidP="00A16533">
            <w:pPr>
              <w:spacing w:before="120"/>
              <w:rPr>
                <w:rFonts w:cstheme="minorHAnsi"/>
                <w:sz w:val="20"/>
              </w:rPr>
            </w:pPr>
            <w:r w:rsidRPr="00CE007E">
              <w:rPr>
                <w:rFonts w:cstheme="minorHAnsi"/>
                <w:sz w:val="20"/>
              </w:rPr>
              <w:t>Plošče iz prešite trstike</w:t>
            </w:r>
          </w:p>
        </w:tc>
        <w:tc>
          <w:tcPr>
            <w:tcW w:w="1382" w:type="dxa"/>
          </w:tcPr>
          <w:p w14:paraId="69925AAA" w14:textId="77777777" w:rsidR="00A16533" w:rsidRPr="00CE007E" w:rsidRDefault="00A16533" w:rsidP="00A16533">
            <w:pPr>
              <w:spacing w:before="120"/>
              <w:jc w:val="center"/>
              <w:rPr>
                <w:rFonts w:cstheme="minorHAnsi"/>
                <w:sz w:val="20"/>
              </w:rPr>
            </w:pPr>
            <w:r w:rsidRPr="00CE007E">
              <w:rPr>
                <w:rFonts w:cstheme="minorHAnsi"/>
                <w:sz w:val="20"/>
              </w:rPr>
              <w:t>800</w:t>
            </w:r>
          </w:p>
        </w:tc>
        <w:tc>
          <w:tcPr>
            <w:tcW w:w="1382" w:type="dxa"/>
          </w:tcPr>
          <w:p w14:paraId="2EAD20CC" w14:textId="77777777" w:rsidR="00A16533" w:rsidRPr="00CE007E" w:rsidRDefault="00A16533" w:rsidP="00A16533">
            <w:pPr>
              <w:spacing w:before="120"/>
              <w:jc w:val="center"/>
              <w:rPr>
                <w:rFonts w:cstheme="minorHAnsi"/>
                <w:sz w:val="20"/>
              </w:rPr>
            </w:pPr>
            <w:r w:rsidRPr="00CE007E">
              <w:rPr>
                <w:rFonts w:cstheme="minorHAnsi"/>
                <w:sz w:val="20"/>
              </w:rPr>
              <w:t>1.260</w:t>
            </w:r>
          </w:p>
        </w:tc>
        <w:tc>
          <w:tcPr>
            <w:tcW w:w="1382" w:type="dxa"/>
          </w:tcPr>
          <w:p w14:paraId="42D0014F" w14:textId="77777777" w:rsidR="00A16533" w:rsidRPr="00CE007E" w:rsidRDefault="00A16533" w:rsidP="00A16533">
            <w:pPr>
              <w:spacing w:before="120"/>
              <w:jc w:val="center"/>
              <w:rPr>
                <w:rFonts w:cstheme="minorHAnsi"/>
                <w:sz w:val="20"/>
              </w:rPr>
            </w:pPr>
            <w:r w:rsidRPr="00CE007E">
              <w:rPr>
                <w:rFonts w:cstheme="minorHAnsi"/>
                <w:sz w:val="20"/>
              </w:rPr>
              <w:t>0,046</w:t>
            </w:r>
          </w:p>
        </w:tc>
        <w:tc>
          <w:tcPr>
            <w:tcW w:w="1383" w:type="dxa"/>
          </w:tcPr>
          <w:p w14:paraId="40CF0D50" w14:textId="77777777" w:rsidR="00A16533" w:rsidRPr="00CE007E" w:rsidRDefault="00A16533" w:rsidP="00A16533">
            <w:pPr>
              <w:spacing w:before="120"/>
              <w:jc w:val="center"/>
              <w:rPr>
                <w:rFonts w:cstheme="minorHAnsi"/>
                <w:sz w:val="20"/>
              </w:rPr>
            </w:pPr>
            <w:r w:rsidRPr="00CE007E">
              <w:rPr>
                <w:rFonts w:cstheme="minorHAnsi"/>
                <w:sz w:val="20"/>
              </w:rPr>
              <w:t>2,0</w:t>
            </w:r>
          </w:p>
        </w:tc>
      </w:tr>
      <w:tr w:rsidR="00A16533" w:rsidRPr="001074D5" w14:paraId="7C13B67F" w14:textId="77777777" w:rsidTr="00EB5D9A">
        <w:tc>
          <w:tcPr>
            <w:tcW w:w="4531" w:type="dxa"/>
          </w:tcPr>
          <w:p w14:paraId="4F960D0B" w14:textId="77777777" w:rsidR="00A16533" w:rsidRPr="00CE007E" w:rsidRDefault="00A16533" w:rsidP="00A16533">
            <w:pPr>
              <w:spacing w:before="120"/>
              <w:rPr>
                <w:rFonts w:cstheme="minorHAnsi"/>
                <w:sz w:val="20"/>
              </w:rPr>
            </w:pPr>
            <w:r w:rsidRPr="00CE007E">
              <w:rPr>
                <w:rFonts w:cstheme="minorHAnsi"/>
                <w:sz w:val="20"/>
              </w:rPr>
              <w:t xml:space="preserve">Plošče iz stisnjene slame </w:t>
            </w:r>
          </w:p>
        </w:tc>
        <w:tc>
          <w:tcPr>
            <w:tcW w:w="1382" w:type="dxa"/>
          </w:tcPr>
          <w:p w14:paraId="4A7F3A42" w14:textId="77777777" w:rsidR="00A16533" w:rsidRPr="00CE007E" w:rsidRDefault="00A16533" w:rsidP="00A16533">
            <w:pPr>
              <w:spacing w:before="120"/>
              <w:jc w:val="center"/>
              <w:rPr>
                <w:rFonts w:cstheme="minorHAnsi"/>
                <w:sz w:val="20"/>
              </w:rPr>
            </w:pPr>
            <w:r w:rsidRPr="00CE007E">
              <w:rPr>
                <w:rFonts w:cstheme="minorHAnsi"/>
                <w:sz w:val="20"/>
              </w:rPr>
              <w:t>350</w:t>
            </w:r>
          </w:p>
        </w:tc>
        <w:tc>
          <w:tcPr>
            <w:tcW w:w="1382" w:type="dxa"/>
          </w:tcPr>
          <w:p w14:paraId="0DEAD8F6" w14:textId="77777777" w:rsidR="00A16533" w:rsidRPr="00CE007E" w:rsidRDefault="00A16533" w:rsidP="00A16533">
            <w:pPr>
              <w:spacing w:before="120"/>
              <w:jc w:val="center"/>
              <w:rPr>
                <w:rFonts w:cstheme="minorHAnsi"/>
                <w:sz w:val="20"/>
              </w:rPr>
            </w:pPr>
            <w:r w:rsidRPr="00CE007E">
              <w:rPr>
                <w:rFonts w:cstheme="minorHAnsi"/>
                <w:sz w:val="20"/>
              </w:rPr>
              <w:t>1.470</w:t>
            </w:r>
          </w:p>
        </w:tc>
        <w:tc>
          <w:tcPr>
            <w:tcW w:w="1382" w:type="dxa"/>
          </w:tcPr>
          <w:p w14:paraId="059206D3" w14:textId="77777777" w:rsidR="00A16533" w:rsidRPr="00CE007E" w:rsidRDefault="00A16533" w:rsidP="00A16533">
            <w:pPr>
              <w:spacing w:before="120"/>
              <w:jc w:val="center"/>
              <w:rPr>
                <w:rFonts w:cstheme="minorHAnsi"/>
                <w:sz w:val="20"/>
              </w:rPr>
            </w:pPr>
            <w:r w:rsidRPr="00CE007E">
              <w:rPr>
                <w:rFonts w:cstheme="minorHAnsi"/>
                <w:sz w:val="20"/>
              </w:rPr>
              <w:t>0,098</w:t>
            </w:r>
          </w:p>
        </w:tc>
        <w:tc>
          <w:tcPr>
            <w:tcW w:w="1383" w:type="dxa"/>
          </w:tcPr>
          <w:p w14:paraId="4E1C7BA2" w14:textId="77777777" w:rsidR="00A16533" w:rsidRPr="00CE007E" w:rsidRDefault="00A16533" w:rsidP="00A16533">
            <w:pPr>
              <w:spacing w:before="120"/>
              <w:jc w:val="center"/>
              <w:rPr>
                <w:rFonts w:cstheme="minorHAnsi"/>
                <w:sz w:val="20"/>
              </w:rPr>
            </w:pPr>
            <w:r w:rsidRPr="00CE007E">
              <w:rPr>
                <w:rFonts w:cstheme="minorHAnsi"/>
                <w:sz w:val="20"/>
              </w:rPr>
              <w:t>3,0</w:t>
            </w:r>
          </w:p>
        </w:tc>
      </w:tr>
      <w:tr w:rsidR="00A16533" w:rsidRPr="001074D5" w14:paraId="40374F5F" w14:textId="77777777" w:rsidTr="00EB5D9A">
        <w:tc>
          <w:tcPr>
            <w:tcW w:w="4531" w:type="dxa"/>
          </w:tcPr>
          <w:p w14:paraId="1B4D212D" w14:textId="77777777" w:rsidR="00A16533" w:rsidRPr="00CE007E" w:rsidRDefault="00A16533" w:rsidP="00A16533">
            <w:pPr>
              <w:spacing w:before="120"/>
              <w:rPr>
                <w:rFonts w:cstheme="minorHAnsi"/>
                <w:sz w:val="20"/>
              </w:rPr>
            </w:pPr>
            <w:r w:rsidRPr="00CE007E">
              <w:rPr>
                <w:rFonts w:cstheme="minorHAnsi"/>
                <w:sz w:val="20"/>
              </w:rPr>
              <w:t>Lesni beton</w:t>
            </w:r>
          </w:p>
        </w:tc>
        <w:tc>
          <w:tcPr>
            <w:tcW w:w="1382" w:type="dxa"/>
          </w:tcPr>
          <w:p w14:paraId="78FE6947" w14:textId="77777777" w:rsidR="00A16533" w:rsidRPr="00CE007E" w:rsidRDefault="00A16533" w:rsidP="00A16533">
            <w:pPr>
              <w:spacing w:before="120"/>
              <w:jc w:val="center"/>
              <w:rPr>
                <w:rFonts w:cstheme="minorHAnsi"/>
                <w:sz w:val="20"/>
              </w:rPr>
            </w:pPr>
            <w:r w:rsidRPr="00CE007E">
              <w:rPr>
                <w:rFonts w:cstheme="minorHAnsi"/>
                <w:sz w:val="20"/>
              </w:rPr>
              <w:t>800</w:t>
            </w:r>
          </w:p>
          <w:p w14:paraId="5319AFE5" w14:textId="77777777" w:rsidR="00A16533" w:rsidRPr="00CE007E" w:rsidRDefault="00A16533" w:rsidP="00A16533">
            <w:pPr>
              <w:spacing w:before="120"/>
              <w:jc w:val="center"/>
              <w:rPr>
                <w:rFonts w:cstheme="minorHAnsi"/>
                <w:sz w:val="20"/>
              </w:rPr>
            </w:pPr>
            <w:r w:rsidRPr="00CE007E">
              <w:rPr>
                <w:rFonts w:cstheme="minorHAnsi"/>
                <w:sz w:val="20"/>
              </w:rPr>
              <w:t>550</w:t>
            </w:r>
          </w:p>
        </w:tc>
        <w:tc>
          <w:tcPr>
            <w:tcW w:w="1382" w:type="dxa"/>
          </w:tcPr>
          <w:p w14:paraId="1B7DBBA3" w14:textId="77777777" w:rsidR="00A16533" w:rsidRPr="00CE007E" w:rsidRDefault="00A16533" w:rsidP="00A16533">
            <w:pPr>
              <w:spacing w:before="120"/>
              <w:jc w:val="center"/>
              <w:rPr>
                <w:rFonts w:cstheme="minorHAnsi"/>
                <w:sz w:val="20"/>
              </w:rPr>
            </w:pPr>
            <w:r w:rsidRPr="00CE007E">
              <w:rPr>
                <w:rFonts w:cstheme="minorHAnsi"/>
                <w:sz w:val="20"/>
              </w:rPr>
              <w:t>1.465</w:t>
            </w:r>
          </w:p>
          <w:p w14:paraId="41940EB7" w14:textId="77777777" w:rsidR="00A16533" w:rsidRPr="00CE007E" w:rsidRDefault="00A16533" w:rsidP="00A16533">
            <w:pPr>
              <w:spacing w:before="120"/>
              <w:jc w:val="center"/>
              <w:rPr>
                <w:rFonts w:cstheme="minorHAnsi"/>
                <w:sz w:val="20"/>
              </w:rPr>
            </w:pPr>
            <w:r w:rsidRPr="00CE007E">
              <w:rPr>
                <w:rFonts w:cstheme="minorHAnsi"/>
                <w:sz w:val="20"/>
              </w:rPr>
              <w:t>1.465</w:t>
            </w:r>
          </w:p>
        </w:tc>
        <w:tc>
          <w:tcPr>
            <w:tcW w:w="1382" w:type="dxa"/>
          </w:tcPr>
          <w:p w14:paraId="68056CA7" w14:textId="77777777" w:rsidR="00A16533" w:rsidRPr="00CE007E" w:rsidRDefault="00A16533" w:rsidP="00A16533">
            <w:pPr>
              <w:spacing w:before="120"/>
              <w:jc w:val="center"/>
              <w:rPr>
                <w:rFonts w:cstheme="minorHAnsi"/>
                <w:sz w:val="20"/>
              </w:rPr>
            </w:pPr>
            <w:r w:rsidRPr="00CE007E">
              <w:rPr>
                <w:rFonts w:cstheme="minorHAnsi"/>
                <w:sz w:val="20"/>
              </w:rPr>
              <w:t>0,24</w:t>
            </w:r>
          </w:p>
          <w:p w14:paraId="33262B45" w14:textId="77777777" w:rsidR="00A16533" w:rsidRPr="00CE007E" w:rsidRDefault="00A16533" w:rsidP="00A16533">
            <w:pPr>
              <w:spacing w:before="120"/>
              <w:jc w:val="center"/>
              <w:rPr>
                <w:rFonts w:cstheme="minorHAnsi"/>
                <w:sz w:val="20"/>
              </w:rPr>
            </w:pPr>
            <w:r w:rsidRPr="00CE007E">
              <w:rPr>
                <w:rFonts w:cstheme="minorHAnsi"/>
                <w:sz w:val="20"/>
              </w:rPr>
              <w:t>0,14</w:t>
            </w:r>
          </w:p>
        </w:tc>
        <w:tc>
          <w:tcPr>
            <w:tcW w:w="1383" w:type="dxa"/>
          </w:tcPr>
          <w:p w14:paraId="5A56BF6C" w14:textId="77777777" w:rsidR="00A16533" w:rsidRPr="00CE007E" w:rsidRDefault="00A16533" w:rsidP="00A16533">
            <w:pPr>
              <w:spacing w:before="120"/>
              <w:jc w:val="center"/>
              <w:rPr>
                <w:rFonts w:cstheme="minorHAnsi"/>
                <w:sz w:val="20"/>
              </w:rPr>
            </w:pPr>
            <w:r w:rsidRPr="00CE007E">
              <w:rPr>
                <w:rFonts w:cstheme="minorHAnsi"/>
                <w:sz w:val="20"/>
              </w:rPr>
              <w:t>10,0</w:t>
            </w:r>
          </w:p>
          <w:p w14:paraId="4CFA6568" w14:textId="77777777" w:rsidR="00A16533" w:rsidRPr="00CE007E" w:rsidRDefault="00A16533" w:rsidP="00A16533">
            <w:pPr>
              <w:spacing w:before="120"/>
              <w:jc w:val="center"/>
              <w:rPr>
                <w:rFonts w:cstheme="minorHAnsi"/>
                <w:sz w:val="20"/>
              </w:rPr>
            </w:pPr>
            <w:r w:rsidRPr="00CE007E">
              <w:rPr>
                <w:rFonts w:cstheme="minorHAnsi"/>
                <w:sz w:val="20"/>
              </w:rPr>
              <w:t>5,0</w:t>
            </w:r>
          </w:p>
        </w:tc>
      </w:tr>
      <w:tr w:rsidR="00A16533" w:rsidRPr="001074D5" w14:paraId="1B1DC62C" w14:textId="77777777" w:rsidTr="00EB5D9A">
        <w:tc>
          <w:tcPr>
            <w:tcW w:w="4531" w:type="dxa"/>
          </w:tcPr>
          <w:p w14:paraId="24ECB3EC" w14:textId="77777777" w:rsidR="00A16533" w:rsidRPr="00CE007E" w:rsidRDefault="00A16533" w:rsidP="00A16533">
            <w:pPr>
              <w:spacing w:before="120"/>
              <w:rPr>
                <w:rFonts w:cstheme="minorHAnsi"/>
                <w:sz w:val="20"/>
              </w:rPr>
            </w:pPr>
            <w:r w:rsidRPr="00CE007E">
              <w:rPr>
                <w:rFonts w:cstheme="minorHAnsi"/>
                <w:sz w:val="20"/>
              </w:rPr>
              <w:t>Sintetične plošče iz večplastnega poliestra</w:t>
            </w:r>
          </w:p>
        </w:tc>
        <w:tc>
          <w:tcPr>
            <w:tcW w:w="1382" w:type="dxa"/>
          </w:tcPr>
          <w:p w14:paraId="27BF385B" w14:textId="77777777" w:rsidR="00A16533" w:rsidRPr="00CE007E" w:rsidRDefault="00A16533" w:rsidP="00A16533">
            <w:pPr>
              <w:spacing w:before="120"/>
              <w:jc w:val="center"/>
              <w:rPr>
                <w:rFonts w:cstheme="minorHAnsi"/>
                <w:sz w:val="20"/>
              </w:rPr>
            </w:pPr>
            <w:r w:rsidRPr="00CE007E">
              <w:rPr>
                <w:rFonts w:cstheme="minorHAnsi"/>
                <w:sz w:val="20"/>
              </w:rPr>
              <w:t>1.500</w:t>
            </w:r>
          </w:p>
          <w:p w14:paraId="6DE1C9CE" w14:textId="77777777" w:rsidR="00A16533" w:rsidRPr="00CE007E" w:rsidRDefault="00A16533" w:rsidP="00A16533">
            <w:pPr>
              <w:spacing w:before="120"/>
              <w:jc w:val="center"/>
              <w:rPr>
                <w:rFonts w:cstheme="minorHAnsi"/>
                <w:sz w:val="20"/>
              </w:rPr>
            </w:pPr>
            <w:r w:rsidRPr="00CE007E">
              <w:rPr>
                <w:rFonts w:cstheme="minorHAnsi"/>
                <w:sz w:val="20"/>
              </w:rPr>
              <w:t>1.400</w:t>
            </w:r>
          </w:p>
        </w:tc>
        <w:tc>
          <w:tcPr>
            <w:tcW w:w="1382" w:type="dxa"/>
          </w:tcPr>
          <w:p w14:paraId="0A07E05F" w14:textId="77777777" w:rsidR="00A16533" w:rsidRPr="00CE007E" w:rsidRDefault="00A16533" w:rsidP="00A16533">
            <w:pPr>
              <w:spacing w:before="120"/>
              <w:jc w:val="center"/>
              <w:rPr>
                <w:rFonts w:cstheme="minorHAnsi"/>
                <w:sz w:val="20"/>
              </w:rPr>
            </w:pPr>
            <w:r w:rsidRPr="00CE007E">
              <w:rPr>
                <w:rFonts w:cstheme="minorHAnsi"/>
                <w:sz w:val="20"/>
              </w:rPr>
              <w:t>1.090</w:t>
            </w:r>
          </w:p>
          <w:p w14:paraId="6B374BCA" w14:textId="77777777" w:rsidR="00A16533" w:rsidRPr="00CE007E" w:rsidRDefault="00A16533" w:rsidP="00A16533">
            <w:pPr>
              <w:spacing w:before="120"/>
              <w:jc w:val="center"/>
              <w:rPr>
                <w:rFonts w:cstheme="minorHAnsi"/>
                <w:sz w:val="20"/>
              </w:rPr>
            </w:pPr>
            <w:r w:rsidRPr="00CE007E">
              <w:rPr>
                <w:rFonts w:cstheme="minorHAnsi"/>
                <w:sz w:val="20"/>
              </w:rPr>
              <w:t>1.590</w:t>
            </w:r>
          </w:p>
        </w:tc>
        <w:tc>
          <w:tcPr>
            <w:tcW w:w="1382" w:type="dxa"/>
          </w:tcPr>
          <w:p w14:paraId="436375D3" w14:textId="77777777" w:rsidR="00A16533" w:rsidRPr="00CE007E" w:rsidRDefault="00A16533" w:rsidP="00A16533">
            <w:pPr>
              <w:spacing w:before="120"/>
              <w:jc w:val="center"/>
              <w:rPr>
                <w:rFonts w:cstheme="minorHAnsi"/>
                <w:sz w:val="20"/>
              </w:rPr>
            </w:pPr>
            <w:r w:rsidRPr="00CE007E">
              <w:rPr>
                <w:rFonts w:cstheme="minorHAnsi"/>
                <w:sz w:val="20"/>
              </w:rPr>
              <w:t>0,23</w:t>
            </w:r>
          </w:p>
          <w:p w14:paraId="59ABF9CA"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359AA7EE" w14:textId="77777777" w:rsidR="00A16533" w:rsidRPr="00CE007E" w:rsidRDefault="00A16533" w:rsidP="00A16533">
            <w:pPr>
              <w:spacing w:before="120"/>
              <w:jc w:val="center"/>
              <w:rPr>
                <w:rFonts w:cstheme="minorHAnsi"/>
                <w:sz w:val="20"/>
              </w:rPr>
            </w:pPr>
            <w:r w:rsidRPr="00CE007E">
              <w:rPr>
                <w:rFonts w:cstheme="minorHAnsi"/>
                <w:sz w:val="20"/>
              </w:rPr>
              <w:t>50.000</w:t>
            </w:r>
          </w:p>
          <w:p w14:paraId="09291E5F" w14:textId="77777777" w:rsidR="00A16533" w:rsidRPr="00CE007E" w:rsidRDefault="00A16533" w:rsidP="00A16533">
            <w:pPr>
              <w:spacing w:before="120"/>
              <w:jc w:val="center"/>
              <w:rPr>
                <w:rFonts w:cstheme="minorHAnsi"/>
                <w:sz w:val="20"/>
              </w:rPr>
            </w:pPr>
            <w:r w:rsidRPr="00CE007E">
              <w:rPr>
                <w:rFonts w:cstheme="minorHAnsi"/>
                <w:sz w:val="20"/>
              </w:rPr>
              <w:t>50.000</w:t>
            </w:r>
          </w:p>
        </w:tc>
      </w:tr>
      <w:tr w:rsidR="00A16533" w:rsidRPr="001074D5" w14:paraId="6CB02301" w14:textId="77777777" w:rsidTr="00EB5D9A">
        <w:tc>
          <w:tcPr>
            <w:tcW w:w="4531" w:type="dxa"/>
          </w:tcPr>
          <w:p w14:paraId="60483A6F" w14:textId="77777777" w:rsidR="00A16533" w:rsidRPr="00CE007E" w:rsidRDefault="00A16533" w:rsidP="00A16533">
            <w:pPr>
              <w:spacing w:before="120"/>
              <w:rPr>
                <w:rFonts w:cstheme="minorHAnsi"/>
                <w:sz w:val="20"/>
              </w:rPr>
            </w:pPr>
            <w:r w:rsidRPr="00CE007E">
              <w:rPr>
                <w:rFonts w:cstheme="minorHAnsi"/>
                <w:sz w:val="20"/>
              </w:rPr>
              <w:t>Plošče iz akrilne smole</w:t>
            </w:r>
          </w:p>
        </w:tc>
        <w:tc>
          <w:tcPr>
            <w:tcW w:w="1382" w:type="dxa"/>
          </w:tcPr>
          <w:p w14:paraId="4DF693DB" w14:textId="77777777" w:rsidR="00A16533" w:rsidRPr="00CE007E" w:rsidRDefault="00A16533" w:rsidP="00A16533">
            <w:pPr>
              <w:spacing w:before="120"/>
              <w:jc w:val="center"/>
              <w:rPr>
                <w:rFonts w:cstheme="minorHAnsi"/>
                <w:sz w:val="20"/>
              </w:rPr>
            </w:pPr>
            <w:r w:rsidRPr="00CE007E">
              <w:rPr>
                <w:rFonts w:cstheme="minorHAnsi"/>
                <w:sz w:val="20"/>
              </w:rPr>
              <w:t>1.180</w:t>
            </w:r>
          </w:p>
        </w:tc>
        <w:tc>
          <w:tcPr>
            <w:tcW w:w="1382" w:type="dxa"/>
          </w:tcPr>
          <w:p w14:paraId="0793291B"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339C9D8B" w14:textId="77777777" w:rsidR="00A16533" w:rsidRPr="00CE007E" w:rsidRDefault="00A16533" w:rsidP="00A16533">
            <w:pPr>
              <w:spacing w:before="120"/>
              <w:jc w:val="center"/>
              <w:rPr>
                <w:rFonts w:cstheme="minorHAnsi"/>
                <w:sz w:val="20"/>
              </w:rPr>
            </w:pPr>
            <w:r w:rsidRPr="00CE007E">
              <w:rPr>
                <w:rFonts w:cstheme="minorHAnsi"/>
                <w:sz w:val="20"/>
              </w:rPr>
              <w:t>0,19</w:t>
            </w:r>
          </w:p>
        </w:tc>
        <w:tc>
          <w:tcPr>
            <w:tcW w:w="1383" w:type="dxa"/>
          </w:tcPr>
          <w:p w14:paraId="1A54A1D5" w14:textId="77777777" w:rsidR="00A16533" w:rsidRPr="00CE007E" w:rsidRDefault="00A16533" w:rsidP="00A16533">
            <w:pPr>
              <w:spacing w:before="120"/>
              <w:jc w:val="center"/>
              <w:rPr>
                <w:rFonts w:cstheme="minorHAnsi"/>
                <w:sz w:val="20"/>
              </w:rPr>
            </w:pPr>
            <w:r w:rsidRPr="00CE007E">
              <w:rPr>
                <w:rFonts w:cstheme="minorHAnsi"/>
                <w:sz w:val="20"/>
              </w:rPr>
              <w:t>8.000</w:t>
            </w:r>
          </w:p>
        </w:tc>
      </w:tr>
      <w:tr w:rsidR="00A16533" w:rsidRPr="001074D5" w14:paraId="738EE69C" w14:textId="77777777" w:rsidTr="00EB5D9A">
        <w:tc>
          <w:tcPr>
            <w:tcW w:w="4531" w:type="dxa"/>
          </w:tcPr>
          <w:p w14:paraId="3C3BD579" w14:textId="77777777" w:rsidR="00A16533" w:rsidRPr="00CE007E" w:rsidRDefault="00A16533" w:rsidP="00A16533">
            <w:pPr>
              <w:spacing w:before="120"/>
              <w:rPr>
                <w:rFonts w:cstheme="minorHAnsi"/>
                <w:sz w:val="20"/>
              </w:rPr>
            </w:pPr>
            <w:r w:rsidRPr="00CE007E">
              <w:rPr>
                <w:rFonts w:cstheme="minorHAnsi"/>
                <w:sz w:val="20"/>
              </w:rPr>
              <w:t>PVMD in PVC plošče</w:t>
            </w:r>
          </w:p>
        </w:tc>
        <w:tc>
          <w:tcPr>
            <w:tcW w:w="1382" w:type="dxa"/>
          </w:tcPr>
          <w:p w14:paraId="5E796363" w14:textId="77777777" w:rsidR="00A16533" w:rsidRPr="00CE007E" w:rsidRDefault="00A16533" w:rsidP="00A16533">
            <w:pPr>
              <w:spacing w:before="120"/>
              <w:jc w:val="center"/>
              <w:rPr>
                <w:rFonts w:cstheme="minorHAnsi"/>
                <w:sz w:val="20"/>
              </w:rPr>
            </w:pPr>
            <w:r w:rsidRPr="00CE007E">
              <w:rPr>
                <w:rFonts w:cstheme="minorHAnsi"/>
                <w:sz w:val="20"/>
              </w:rPr>
              <w:t>1.400</w:t>
            </w:r>
          </w:p>
        </w:tc>
        <w:tc>
          <w:tcPr>
            <w:tcW w:w="1382" w:type="dxa"/>
          </w:tcPr>
          <w:p w14:paraId="71E6C466" w14:textId="77777777" w:rsidR="00A16533" w:rsidRPr="00CE007E" w:rsidRDefault="00A16533" w:rsidP="00A16533">
            <w:pPr>
              <w:spacing w:before="120"/>
              <w:jc w:val="center"/>
              <w:rPr>
                <w:rFonts w:cstheme="minorHAnsi"/>
                <w:sz w:val="20"/>
              </w:rPr>
            </w:pPr>
            <w:r w:rsidRPr="00CE007E">
              <w:rPr>
                <w:rFonts w:cstheme="minorHAnsi"/>
                <w:sz w:val="20"/>
              </w:rPr>
              <w:t>960</w:t>
            </w:r>
          </w:p>
        </w:tc>
        <w:tc>
          <w:tcPr>
            <w:tcW w:w="1382" w:type="dxa"/>
          </w:tcPr>
          <w:p w14:paraId="3D096B6D" w14:textId="77777777" w:rsidR="00A16533" w:rsidRPr="00CE007E" w:rsidRDefault="00A16533" w:rsidP="00A16533">
            <w:pPr>
              <w:spacing w:before="120"/>
              <w:jc w:val="center"/>
              <w:rPr>
                <w:rFonts w:cstheme="minorHAnsi"/>
                <w:sz w:val="20"/>
              </w:rPr>
            </w:pPr>
            <w:r w:rsidRPr="00CE007E">
              <w:rPr>
                <w:rFonts w:cstheme="minorHAnsi"/>
                <w:sz w:val="20"/>
              </w:rPr>
              <w:t>0,21</w:t>
            </w:r>
          </w:p>
        </w:tc>
        <w:tc>
          <w:tcPr>
            <w:tcW w:w="1383" w:type="dxa"/>
          </w:tcPr>
          <w:p w14:paraId="2D6AFD81" w14:textId="77777777" w:rsidR="00A16533" w:rsidRPr="00CE007E" w:rsidRDefault="00A16533" w:rsidP="00A16533">
            <w:pPr>
              <w:spacing w:before="120"/>
              <w:jc w:val="center"/>
              <w:rPr>
                <w:rFonts w:cstheme="minorHAnsi"/>
                <w:sz w:val="20"/>
              </w:rPr>
            </w:pPr>
            <w:r w:rsidRPr="00CE007E">
              <w:rPr>
                <w:rFonts w:cstheme="minorHAnsi"/>
                <w:sz w:val="20"/>
              </w:rPr>
              <w:t>16.000</w:t>
            </w:r>
          </w:p>
        </w:tc>
      </w:tr>
      <w:tr w:rsidR="00A16533" w:rsidRPr="001074D5" w14:paraId="2C73AC2E" w14:textId="77777777" w:rsidTr="00EB5D9A">
        <w:tc>
          <w:tcPr>
            <w:tcW w:w="4531" w:type="dxa"/>
          </w:tcPr>
          <w:p w14:paraId="4C31EBBA" w14:textId="77777777" w:rsidR="00A16533" w:rsidRPr="00CE007E" w:rsidRDefault="00A16533" w:rsidP="00A16533">
            <w:pPr>
              <w:spacing w:before="120"/>
              <w:rPr>
                <w:rFonts w:cstheme="minorHAnsi"/>
                <w:sz w:val="20"/>
              </w:rPr>
            </w:pPr>
            <w:r w:rsidRPr="00CE007E">
              <w:rPr>
                <w:rFonts w:cstheme="minorHAnsi"/>
                <w:sz w:val="20"/>
              </w:rPr>
              <w:t>Polistirenske plošče (v blokih)</w:t>
            </w:r>
          </w:p>
        </w:tc>
        <w:tc>
          <w:tcPr>
            <w:tcW w:w="1382" w:type="dxa"/>
          </w:tcPr>
          <w:p w14:paraId="322D1E8E" w14:textId="77777777" w:rsidR="00A16533" w:rsidRPr="00CE007E" w:rsidRDefault="00A16533" w:rsidP="00A16533">
            <w:pPr>
              <w:spacing w:before="120"/>
              <w:jc w:val="center"/>
              <w:rPr>
                <w:rFonts w:cstheme="minorHAnsi"/>
                <w:sz w:val="20"/>
              </w:rPr>
            </w:pPr>
            <w:r w:rsidRPr="00CE007E">
              <w:rPr>
                <w:rFonts w:cstheme="minorHAnsi"/>
                <w:sz w:val="20"/>
              </w:rPr>
              <w:t>30</w:t>
            </w:r>
          </w:p>
          <w:p w14:paraId="07F9FB37" w14:textId="77777777" w:rsidR="00A16533" w:rsidRPr="00CE007E" w:rsidRDefault="00A16533" w:rsidP="00A16533">
            <w:pPr>
              <w:spacing w:before="120"/>
              <w:jc w:val="center"/>
              <w:rPr>
                <w:rFonts w:cstheme="minorHAnsi"/>
                <w:sz w:val="20"/>
              </w:rPr>
            </w:pPr>
            <w:r w:rsidRPr="00CE007E">
              <w:rPr>
                <w:rFonts w:cstheme="minorHAnsi"/>
                <w:sz w:val="20"/>
              </w:rPr>
              <w:t>25</w:t>
            </w:r>
          </w:p>
          <w:p w14:paraId="1C27275A" w14:textId="77777777" w:rsidR="00A16533" w:rsidRPr="00CE007E" w:rsidRDefault="00A16533" w:rsidP="00A16533">
            <w:pPr>
              <w:spacing w:before="120"/>
              <w:jc w:val="center"/>
              <w:rPr>
                <w:rFonts w:cstheme="minorHAnsi"/>
                <w:sz w:val="20"/>
              </w:rPr>
            </w:pPr>
            <w:r w:rsidRPr="00CE007E">
              <w:rPr>
                <w:rFonts w:cstheme="minorHAnsi"/>
                <w:sz w:val="20"/>
              </w:rPr>
              <w:t>20</w:t>
            </w:r>
          </w:p>
          <w:p w14:paraId="251D6E48" w14:textId="77777777" w:rsidR="00A16533" w:rsidRPr="00CE007E" w:rsidRDefault="00A16533" w:rsidP="00A16533">
            <w:pPr>
              <w:spacing w:before="120"/>
              <w:jc w:val="center"/>
              <w:rPr>
                <w:rFonts w:cstheme="minorHAnsi"/>
                <w:sz w:val="20"/>
              </w:rPr>
            </w:pPr>
            <w:r w:rsidRPr="00CE007E">
              <w:rPr>
                <w:rFonts w:cstheme="minorHAnsi"/>
                <w:sz w:val="20"/>
              </w:rPr>
              <w:t>15</w:t>
            </w:r>
          </w:p>
        </w:tc>
        <w:tc>
          <w:tcPr>
            <w:tcW w:w="1382" w:type="dxa"/>
          </w:tcPr>
          <w:p w14:paraId="751C77AD" w14:textId="77777777" w:rsidR="00A16533" w:rsidRPr="00CE007E" w:rsidRDefault="00A16533" w:rsidP="00A16533">
            <w:pPr>
              <w:spacing w:before="120"/>
              <w:jc w:val="center"/>
              <w:rPr>
                <w:rFonts w:cstheme="minorHAnsi"/>
                <w:sz w:val="20"/>
              </w:rPr>
            </w:pPr>
            <w:r w:rsidRPr="00CE007E">
              <w:rPr>
                <w:rFonts w:cstheme="minorHAnsi"/>
                <w:sz w:val="20"/>
              </w:rPr>
              <w:t>1.260</w:t>
            </w:r>
          </w:p>
          <w:p w14:paraId="6028188A" w14:textId="77777777" w:rsidR="00A16533" w:rsidRPr="00CE007E" w:rsidRDefault="00A16533" w:rsidP="00A16533">
            <w:pPr>
              <w:spacing w:before="120"/>
              <w:jc w:val="center"/>
              <w:rPr>
                <w:rFonts w:cstheme="minorHAnsi"/>
                <w:sz w:val="20"/>
              </w:rPr>
            </w:pPr>
            <w:r w:rsidRPr="00CE007E">
              <w:rPr>
                <w:rFonts w:cstheme="minorHAnsi"/>
                <w:sz w:val="20"/>
              </w:rPr>
              <w:t>1.260</w:t>
            </w:r>
          </w:p>
          <w:p w14:paraId="7D424729" w14:textId="77777777" w:rsidR="00A16533" w:rsidRPr="00CE007E" w:rsidRDefault="00A16533" w:rsidP="00A16533">
            <w:pPr>
              <w:spacing w:before="120"/>
              <w:jc w:val="center"/>
              <w:rPr>
                <w:rFonts w:cstheme="minorHAnsi"/>
                <w:sz w:val="20"/>
              </w:rPr>
            </w:pPr>
            <w:r w:rsidRPr="00CE007E">
              <w:rPr>
                <w:rFonts w:cstheme="minorHAnsi"/>
                <w:sz w:val="20"/>
              </w:rPr>
              <w:t>1.260</w:t>
            </w:r>
          </w:p>
          <w:p w14:paraId="72B0F8B6" w14:textId="77777777" w:rsidR="00A16533" w:rsidRPr="00CE007E" w:rsidRDefault="00A16533" w:rsidP="00A16533">
            <w:pPr>
              <w:spacing w:before="120"/>
              <w:jc w:val="center"/>
              <w:rPr>
                <w:rFonts w:cstheme="minorHAnsi"/>
                <w:sz w:val="20"/>
              </w:rPr>
            </w:pPr>
            <w:r w:rsidRPr="00CE007E">
              <w:rPr>
                <w:rFonts w:cstheme="minorHAnsi"/>
                <w:sz w:val="20"/>
              </w:rPr>
              <w:t>1.260</w:t>
            </w:r>
          </w:p>
        </w:tc>
        <w:tc>
          <w:tcPr>
            <w:tcW w:w="1382" w:type="dxa"/>
          </w:tcPr>
          <w:p w14:paraId="0A425209" w14:textId="77777777" w:rsidR="00A16533" w:rsidRPr="00CE007E" w:rsidRDefault="00A16533" w:rsidP="00A16533">
            <w:pPr>
              <w:spacing w:before="120"/>
              <w:jc w:val="center"/>
              <w:rPr>
                <w:rFonts w:cstheme="minorHAnsi"/>
                <w:sz w:val="20"/>
              </w:rPr>
            </w:pPr>
            <w:r w:rsidRPr="00CE007E">
              <w:rPr>
                <w:rFonts w:cstheme="minorHAnsi"/>
                <w:sz w:val="20"/>
              </w:rPr>
              <w:t>0,041</w:t>
            </w:r>
          </w:p>
          <w:p w14:paraId="2D51D6BF" w14:textId="77777777" w:rsidR="00A16533" w:rsidRPr="00CE007E" w:rsidRDefault="00A16533" w:rsidP="00A16533">
            <w:pPr>
              <w:spacing w:before="120"/>
              <w:jc w:val="center"/>
              <w:rPr>
                <w:rFonts w:cstheme="minorHAnsi"/>
                <w:sz w:val="20"/>
              </w:rPr>
            </w:pPr>
            <w:r w:rsidRPr="00CE007E">
              <w:rPr>
                <w:rFonts w:cstheme="minorHAnsi"/>
                <w:sz w:val="20"/>
              </w:rPr>
              <w:t>0,041</w:t>
            </w:r>
          </w:p>
          <w:p w14:paraId="37A82F0F" w14:textId="77777777" w:rsidR="00A16533" w:rsidRPr="00CE007E" w:rsidRDefault="00A16533" w:rsidP="00A16533">
            <w:pPr>
              <w:spacing w:before="120"/>
              <w:jc w:val="center"/>
              <w:rPr>
                <w:rFonts w:cstheme="minorHAnsi"/>
                <w:sz w:val="20"/>
              </w:rPr>
            </w:pPr>
            <w:r w:rsidRPr="00CE007E">
              <w:rPr>
                <w:rFonts w:cstheme="minorHAnsi"/>
                <w:sz w:val="20"/>
              </w:rPr>
              <w:t>0,041</w:t>
            </w:r>
          </w:p>
          <w:p w14:paraId="4A222BD7" w14:textId="77777777" w:rsidR="00A16533" w:rsidRPr="00CE007E" w:rsidRDefault="00A16533" w:rsidP="00A16533">
            <w:pPr>
              <w:spacing w:before="120"/>
              <w:jc w:val="center"/>
              <w:rPr>
                <w:rFonts w:cstheme="minorHAnsi"/>
                <w:sz w:val="20"/>
              </w:rPr>
            </w:pPr>
            <w:r w:rsidRPr="00CE007E">
              <w:rPr>
                <w:rFonts w:cstheme="minorHAnsi"/>
                <w:sz w:val="20"/>
              </w:rPr>
              <w:t>0,041</w:t>
            </w:r>
          </w:p>
        </w:tc>
        <w:tc>
          <w:tcPr>
            <w:tcW w:w="1383" w:type="dxa"/>
          </w:tcPr>
          <w:p w14:paraId="1BF8A555" w14:textId="77777777" w:rsidR="00A16533" w:rsidRPr="00CE007E" w:rsidRDefault="00A16533" w:rsidP="00A16533">
            <w:pPr>
              <w:spacing w:before="120"/>
              <w:jc w:val="center"/>
              <w:rPr>
                <w:rFonts w:cstheme="minorHAnsi"/>
                <w:sz w:val="20"/>
              </w:rPr>
            </w:pPr>
            <w:r w:rsidRPr="00CE007E">
              <w:rPr>
                <w:rFonts w:cstheme="minorHAnsi"/>
                <w:sz w:val="20"/>
              </w:rPr>
              <w:t>45,0</w:t>
            </w:r>
          </w:p>
          <w:p w14:paraId="2CEB79A2" w14:textId="77777777" w:rsidR="00A16533" w:rsidRPr="00CE007E" w:rsidRDefault="00A16533" w:rsidP="00A16533">
            <w:pPr>
              <w:spacing w:before="120"/>
              <w:jc w:val="center"/>
              <w:rPr>
                <w:rFonts w:cstheme="minorHAnsi"/>
                <w:sz w:val="20"/>
              </w:rPr>
            </w:pPr>
            <w:r w:rsidRPr="00CE007E">
              <w:rPr>
                <w:rFonts w:cstheme="minorHAnsi"/>
                <w:sz w:val="20"/>
              </w:rPr>
              <w:t>40,0</w:t>
            </w:r>
          </w:p>
          <w:p w14:paraId="60A607D4" w14:textId="77777777" w:rsidR="00A16533" w:rsidRPr="00CE007E" w:rsidRDefault="00A16533" w:rsidP="00A16533">
            <w:pPr>
              <w:spacing w:before="120"/>
              <w:jc w:val="center"/>
              <w:rPr>
                <w:rFonts w:cstheme="minorHAnsi"/>
                <w:sz w:val="20"/>
              </w:rPr>
            </w:pPr>
            <w:r w:rsidRPr="00CE007E">
              <w:rPr>
                <w:rFonts w:cstheme="minorHAnsi"/>
                <w:sz w:val="20"/>
              </w:rPr>
              <w:t>35,0</w:t>
            </w:r>
          </w:p>
          <w:p w14:paraId="5C8730E6" w14:textId="77777777" w:rsidR="00A16533" w:rsidRPr="00CE007E" w:rsidRDefault="00A16533" w:rsidP="00A16533">
            <w:pPr>
              <w:spacing w:before="120"/>
              <w:jc w:val="center"/>
              <w:rPr>
                <w:rFonts w:cstheme="minorHAnsi"/>
                <w:sz w:val="20"/>
              </w:rPr>
            </w:pPr>
            <w:r w:rsidRPr="00CE007E">
              <w:rPr>
                <w:rFonts w:cstheme="minorHAnsi"/>
                <w:sz w:val="20"/>
              </w:rPr>
              <w:t>25,0</w:t>
            </w:r>
          </w:p>
        </w:tc>
      </w:tr>
      <w:tr w:rsidR="00A16533" w:rsidRPr="001074D5" w14:paraId="2AE5E5DF" w14:textId="77777777" w:rsidTr="00EB5D9A">
        <w:tc>
          <w:tcPr>
            <w:tcW w:w="4531" w:type="dxa"/>
          </w:tcPr>
          <w:p w14:paraId="6CA119F4" w14:textId="77777777" w:rsidR="00A16533" w:rsidRPr="00CE007E" w:rsidRDefault="00A16533" w:rsidP="00A16533">
            <w:pPr>
              <w:spacing w:before="120"/>
              <w:rPr>
                <w:rFonts w:cstheme="minorHAnsi"/>
                <w:sz w:val="20"/>
              </w:rPr>
            </w:pPr>
            <w:r w:rsidRPr="00CE007E">
              <w:rPr>
                <w:rFonts w:cstheme="minorHAnsi"/>
                <w:sz w:val="20"/>
              </w:rPr>
              <w:t>Polistiren, izdelan v kalupih</w:t>
            </w:r>
          </w:p>
        </w:tc>
        <w:tc>
          <w:tcPr>
            <w:tcW w:w="1382" w:type="dxa"/>
          </w:tcPr>
          <w:p w14:paraId="7B6D9D26" w14:textId="77777777" w:rsidR="00A16533" w:rsidRPr="00CE007E" w:rsidRDefault="00A16533" w:rsidP="00A16533">
            <w:pPr>
              <w:spacing w:before="120"/>
              <w:jc w:val="center"/>
              <w:rPr>
                <w:rFonts w:cstheme="minorHAnsi"/>
                <w:sz w:val="20"/>
              </w:rPr>
            </w:pPr>
            <w:r w:rsidRPr="00CE007E">
              <w:rPr>
                <w:rFonts w:cstheme="minorHAnsi"/>
                <w:sz w:val="20"/>
              </w:rPr>
              <w:t>30</w:t>
            </w:r>
          </w:p>
          <w:p w14:paraId="3732B038" w14:textId="77777777" w:rsidR="00A16533" w:rsidRPr="00CE007E" w:rsidRDefault="00A16533" w:rsidP="00A16533">
            <w:pPr>
              <w:spacing w:before="120"/>
              <w:jc w:val="center"/>
              <w:rPr>
                <w:rFonts w:cstheme="minorHAnsi"/>
                <w:sz w:val="20"/>
              </w:rPr>
            </w:pPr>
            <w:r w:rsidRPr="00CE007E">
              <w:rPr>
                <w:rFonts w:cstheme="minorHAnsi"/>
                <w:sz w:val="20"/>
              </w:rPr>
              <w:t>25</w:t>
            </w:r>
          </w:p>
          <w:p w14:paraId="2E9F2019" w14:textId="77777777" w:rsidR="00A16533" w:rsidRPr="00CE007E" w:rsidRDefault="00A16533" w:rsidP="00A16533">
            <w:pPr>
              <w:spacing w:before="120"/>
              <w:jc w:val="center"/>
              <w:rPr>
                <w:rFonts w:cstheme="minorHAnsi"/>
                <w:sz w:val="20"/>
              </w:rPr>
            </w:pPr>
            <w:r w:rsidRPr="00CE007E">
              <w:rPr>
                <w:rFonts w:cstheme="minorHAnsi"/>
                <w:sz w:val="20"/>
              </w:rPr>
              <w:t>20</w:t>
            </w:r>
          </w:p>
        </w:tc>
        <w:tc>
          <w:tcPr>
            <w:tcW w:w="1382" w:type="dxa"/>
          </w:tcPr>
          <w:p w14:paraId="299F2B10" w14:textId="77777777" w:rsidR="00A16533" w:rsidRPr="00CE007E" w:rsidRDefault="00A16533" w:rsidP="00A16533">
            <w:pPr>
              <w:spacing w:before="120"/>
              <w:jc w:val="center"/>
              <w:rPr>
                <w:rFonts w:cstheme="minorHAnsi"/>
                <w:sz w:val="20"/>
              </w:rPr>
            </w:pPr>
            <w:r w:rsidRPr="00CE007E">
              <w:rPr>
                <w:rFonts w:cstheme="minorHAnsi"/>
                <w:sz w:val="20"/>
              </w:rPr>
              <w:t>1.260</w:t>
            </w:r>
          </w:p>
          <w:p w14:paraId="5A43BF55" w14:textId="77777777" w:rsidR="00A16533" w:rsidRPr="00CE007E" w:rsidRDefault="00A16533" w:rsidP="00A16533">
            <w:pPr>
              <w:spacing w:before="120"/>
              <w:jc w:val="center"/>
              <w:rPr>
                <w:rFonts w:cstheme="minorHAnsi"/>
                <w:sz w:val="20"/>
              </w:rPr>
            </w:pPr>
            <w:r w:rsidRPr="00CE007E">
              <w:rPr>
                <w:rFonts w:cstheme="minorHAnsi"/>
                <w:sz w:val="20"/>
              </w:rPr>
              <w:t>1.260</w:t>
            </w:r>
          </w:p>
          <w:p w14:paraId="740FF465" w14:textId="77777777" w:rsidR="00A16533" w:rsidRPr="00CE007E" w:rsidRDefault="00A16533" w:rsidP="00A16533">
            <w:pPr>
              <w:spacing w:before="120"/>
              <w:jc w:val="center"/>
              <w:rPr>
                <w:rFonts w:cstheme="minorHAnsi"/>
                <w:sz w:val="20"/>
              </w:rPr>
            </w:pPr>
            <w:r w:rsidRPr="00CE007E">
              <w:rPr>
                <w:rFonts w:cstheme="minorHAnsi"/>
                <w:sz w:val="20"/>
              </w:rPr>
              <w:t>1.260</w:t>
            </w:r>
          </w:p>
        </w:tc>
        <w:tc>
          <w:tcPr>
            <w:tcW w:w="1382" w:type="dxa"/>
          </w:tcPr>
          <w:p w14:paraId="231FC2B3" w14:textId="77777777" w:rsidR="00A16533" w:rsidRPr="00CE007E" w:rsidRDefault="00A16533" w:rsidP="00A16533">
            <w:pPr>
              <w:spacing w:before="120"/>
              <w:jc w:val="center"/>
              <w:rPr>
                <w:rFonts w:cstheme="minorHAnsi"/>
                <w:sz w:val="20"/>
              </w:rPr>
            </w:pPr>
            <w:r w:rsidRPr="00CE007E">
              <w:rPr>
                <w:rFonts w:cstheme="minorHAnsi"/>
                <w:sz w:val="20"/>
              </w:rPr>
              <w:t>0,041</w:t>
            </w:r>
          </w:p>
          <w:p w14:paraId="147D182F" w14:textId="77777777" w:rsidR="00A16533" w:rsidRPr="00CE007E" w:rsidRDefault="00A16533" w:rsidP="00A16533">
            <w:pPr>
              <w:spacing w:before="120"/>
              <w:jc w:val="center"/>
              <w:rPr>
                <w:rFonts w:cstheme="minorHAnsi"/>
                <w:sz w:val="20"/>
              </w:rPr>
            </w:pPr>
            <w:r w:rsidRPr="00CE007E">
              <w:rPr>
                <w:rFonts w:cstheme="minorHAnsi"/>
                <w:sz w:val="20"/>
              </w:rPr>
              <w:t>0,041</w:t>
            </w:r>
          </w:p>
          <w:p w14:paraId="1E157DAC" w14:textId="77777777" w:rsidR="00A16533" w:rsidRPr="00CE007E" w:rsidRDefault="00A16533" w:rsidP="00A16533">
            <w:pPr>
              <w:spacing w:before="120"/>
              <w:jc w:val="center"/>
              <w:rPr>
                <w:rFonts w:cstheme="minorHAnsi"/>
                <w:sz w:val="20"/>
              </w:rPr>
            </w:pPr>
            <w:r w:rsidRPr="00CE007E">
              <w:rPr>
                <w:rFonts w:cstheme="minorHAnsi"/>
                <w:sz w:val="20"/>
              </w:rPr>
              <w:t>0,041</w:t>
            </w:r>
          </w:p>
        </w:tc>
        <w:tc>
          <w:tcPr>
            <w:tcW w:w="1383" w:type="dxa"/>
          </w:tcPr>
          <w:p w14:paraId="3982E49C" w14:textId="77777777" w:rsidR="00A16533" w:rsidRPr="00CE007E" w:rsidRDefault="00A16533" w:rsidP="00A16533">
            <w:pPr>
              <w:spacing w:before="120"/>
              <w:jc w:val="center"/>
              <w:rPr>
                <w:rFonts w:cstheme="minorHAnsi"/>
                <w:sz w:val="20"/>
              </w:rPr>
            </w:pPr>
            <w:r w:rsidRPr="00CE007E">
              <w:rPr>
                <w:rFonts w:cstheme="minorHAnsi"/>
                <w:sz w:val="20"/>
              </w:rPr>
              <w:t>60,0</w:t>
            </w:r>
          </w:p>
          <w:p w14:paraId="6D890631" w14:textId="77777777" w:rsidR="00A16533" w:rsidRPr="00CE007E" w:rsidRDefault="00A16533" w:rsidP="00A16533">
            <w:pPr>
              <w:spacing w:before="120"/>
              <w:jc w:val="center"/>
              <w:rPr>
                <w:rFonts w:cstheme="minorHAnsi"/>
                <w:sz w:val="20"/>
              </w:rPr>
            </w:pPr>
            <w:r w:rsidRPr="00CE007E">
              <w:rPr>
                <w:rFonts w:cstheme="minorHAnsi"/>
                <w:sz w:val="20"/>
              </w:rPr>
              <w:t>50,0</w:t>
            </w:r>
          </w:p>
          <w:p w14:paraId="3CBF779E" w14:textId="77777777" w:rsidR="00A16533" w:rsidRPr="00CE007E" w:rsidRDefault="00A16533" w:rsidP="00A16533">
            <w:pPr>
              <w:spacing w:before="120"/>
              <w:jc w:val="center"/>
              <w:rPr>
                <w:rFonts w:cstheme="minorHAnsi"/>
                <w:sz w:val="20"/>
              </w:rPr>
            </w:pPr>
            <w:r w:rsidRPr="00CE007E">
              <w:rPr>
                <w:rFonts w:cstheme="minorHAnsi"/>
                <w:sz w:val="20"/>
              </w:rPr>
              <w:t>40,0</w:t>
            </w:r>
          </w:p>
        </w:tc>
      </w:tr>
      <w:tr w:rsidR="00A16533" w:rsidRPr="001074D5" w14:paraId="0266AEEB" w14:textId="77777777" w:rsidTr="00EB5D9A">
        <w:tc>
          <w:tcPr>
            <w:tcW w:w="4531" w:type="dxa"/>
          </w:tcPr>
          <w:p w14:paraId="50B06943" w14:textId="77777777" w:rsidR="00A16533" w:rsidRPr="00CE007E" w:rsidRDefault="00A16533" w:rsidP="00A16533">
            <w:pPr>
              <w:spacing w:before="120"/>
              <w:rPr>
                <w:rFonts w:cstheme="minorHAnsi"/>
                <w:sz w:val="20"/>
              </w:rPr>
            </w:pPr>
            <w:r w:rsidRPr="00CE007E">
              <w:rPr>
                <w:rFonts w:cstheme="minorHAnsi"/>
                <w:sz w:val="20"/>
              </w:rPr>
              <w:t>Fenolne plošče, rezane iz blokov</w:t>
            </w:r>
          </w:p>
        </w:tc>
        <w:tc>
          <w:tcPr>
            <w:tcW w:w="1382" w:type="dxa"/>
          </w:tcPr>
          <w:p w14:paraId="1AC31399" w14:textId="77777777" w:rsidR="00A16533" w:rsidRPr="00CE007E" w:rsidRDefault="00A16533" w:rsidP="00A16533">
            <w:pPr>
              <w:spacing w:before="120"/>
              <w:jc w:val="center"/>
              <w:rPr>
                <w:rFonts w:cstheme="minorHAnsi"/>
                <w:sz w:val="20"/>
              </w:rPr>
            </w:pPr>
            <w:r w:rsidRPr="00CE007E">
              <w:rPr>
                <w:rFonts w:cstheme="minorHAnsi"/>
                <w:sz w:val="20"/>
              </w:rPr>
              <w:t>60</w:t>
            </w:r>
          </w:p>
          <w:p w14:paraId="48D38968" w14:textId="77777777" w:rsidR="00A16533" w:rsidRPr="00CE007E" w:rsidRDefault="00A16533" w:rsidP="00A16533">
            <w:pPr>
              <w:spacing w:before="120"/>
              <w:jc w:val="center"/>
              <w:rPr>
                <w:rFonts w:cstheme="minorHAnsi"/>
                <w:sz w:val="20"/>
              </w:rPr>
            </w:pPr>
            <w:r w:rsidRPr="00CE007E">
              <w:rPr>
                <w:rFonts w:cstheme="minorHAnsi"/>
                <w:sz w:val="20"/>
              </w:rPr>
              <w:t>40</w:t>
            </w:r>
          </w:p>
        </w:tc>
        <w:tc>
          <w:tcPr>
            <w:tcW w:w="1382" w:type="dxa"/>
          </w:tcPr>
          <w:p w14:paraId="764B36CA" w14:textId="77777777" w:rsidR="00A16533" w:rsidRPr="00CE007E" w:rsidRDefault="00A16533" w:rsidP="00A16533">
            <w:pPr>
              <w:spacing w:before="120"/>
              <w:jc w:val="center"/>
              <w:rPr>
                <w:rFonts w:cstheme="minorHAnsi"/>
                <w:sz w:val="20"/>
              </w:rPr>
            </w:pPr>
            <w:r w:rsidRPr="00CE007E">
              <w:rPr>
                <w:rFonts w:cstheme="minorHAnsi"/>
                <w:sz w:val="20"/>
              </w:rPr>
              <w:t>1.260</w:t>
            </w:r>
          </w:p>
          <w:p w14:paraId="3E81E5AF" w14:textId="77777777" w:rsidR="00A16533" w:rsidRPr="00CE007E" w:rsidRDefault="00A16533" w:rsidP="00A16533">
            <w:pPr>
              <w:spacing w:before="120"/>
              <w:jc w:val="center"/>
              <w:rPr>
                <w:rFonts w:cstheme="minorHAnsi"/>
                <w:sz w:val="20"/>
              </w:rPr>
            </w:pPr>
            <w:r w:rsidRPr="00CE007E">
              <w:rPr>
                <w:rFonts w:cstheme="minorHAnsi"/>
                <w:sz w:val="20"/>
              </w:rPr>
              <w:t>1.260</w:t>
            </w:r>
          </w:p>
        </w:tc>
        <w:tc>
          <w:tcPr>
            <w:tcW w:w="1382" w:type="dxa"/>
          </w:tcPr>
          <w:p w14:paraId="18553F9F" w14:textId="77777777" w:rsidR="00A16533" w:rsidRPr="00CE007E" w:rsidRDefault="00A16533" w:rsidP="00A16533">
            <w:pPr>
              <w:spacing w:before="120"/>
              <w:jc w:val="center"/>
              <w:rPr>
                <w:rFonts w:cstheme="minorHAnsi"/>
                <w:sz w:val="20"/>
              </w:rPr>
            </w:pPr>
            <w:r w:rsidRPr="00CE007E">
              <w:rPr>
                <w:rFonts w:cstheme="minorHAnsi"/>
                <w:sz w:val="20"/>
              </w:rPr>
              <w:t>0,041</w:t>
            </w:r>
          </w:p>
          <w:p w14:paraId="19767076" w14:textId="77777777" w:rsidR="00A16533" w:rsidRPr="00CE007E" w:rsidRDefault="00A16533" w:rsidP="00A16533">
            <w:pPr>
              <w:spacing w:before="120"/>
              <w:jc w:val="center"/>
              <w:rPr>
                <w:rFonts w:cstheme="minorHAnsi"/>
                <w:sz w:val="20"/>
              </w:rPr>
            </w:pPr>
            <w:r w:rsidRPr="00CE007E">
              <w:rPr>
                <w:rFonts w:cstheme="minorHAnsi"/>
                <w:sz w:val="20"/>
              </w:rPr>
              <w:t>0,041</w:t>
            </w:r>
          </w:p>
        </w:tc>
        <w:tc>
          <w:tcPr>
            <w:tcW w:w="1383" w:type="dxa"/>
          </w:tcPr>
          <w:p w14:paraId="6FC50D18" w14:textId="77777777" w:rsidR="00A16533" w:rsidRPr="00CE007E" w:rsidRDefault="00A16533" w:rsidP="00A16533">
            <w:pPr>
              <w:spacing w:before="120"/>
              <w:jc w:val="center"/>
              <w:rPr>
                <w:rFonts w:cstheme="minorHAnsi"/>
                <w:sz w:val="20"/>
              </w:rPr>
            </w:pPr>
            <w:r w:rsidRPr="00CE007E">
              <w:rPr>
                <w:rFonts w:cstheme="minorHAnsi"/>
                <w:sz w:val="20"/>
              </w:rPr>
              <w:t>40,0</w:t>
            </w:r>
          </w:p>
          <w:p w14:paraId="759454B1" w14:textId="77777777" w:rsidR="00A16533" w:rsidRPr="00CE007E" w:rsidRDefault="00A16533" w:rsidP="00A16533">
            <w:pPr>
              <w:spacing w:before="120"/>
              <w:jc w:val="center"/>
              <w:rPr>
                <w:rFonts w:cstheme="minorHAnsi"/>
                <w:sz w:val="20"/>
              </w:rPr>
            </w:pPr>
            <w:r w:rsidRPr="00CE007E">
              <w:rPr>
                <w:rFonts w:cstheme="minorHAnsi"/>
                <w:sz w:val="20"/>
              </w:rPr>
              <w:t>35,0</w:t>
            </w:r>
          </w:p>
        </w:tc>
      </w:tr>
      <w:tr w:rsidR="00A16533" w:rsidRPr="001074D5" w14:paraId="1C5157C4" w14:textId="77777777" w:rsidTr="00EB5D9A">
        <w:tc>
          <w:tcPr>
            <w:tcW w:w="4531" w:type="dxa"/>
          </w:tcPr>
          <w:p w14:paraId="3851183B" w14:textId="77777777" w:rsidR="00A16533" w:rsidRPr="00CE007E" w:rsidRDefault="00A16533" w:rsidP="00A16533">
            <w:pPr>
              <w:spacing w:before="120"/>
              <w:rPr>
                <w:rFonts w:cstheme="minorHAnsi"/>
                <w:sz w:val="20"/>
              </w:rPr>
            </w:pPr>
            <w:r w:rsidRPr="00CE007E">
              <w:rPr>
                <w:rFonts w:cstheme="minorHAnsi"/>
                <w:sz w:val="20"/>
              </w:rPr>
              <w:t>Poliuretanske plošče, izrezane iz blokov</w:t>
            </w:r>
          </w:p>
        </w:tc>
        <w:tc>
          <w:tcPr>
            <w:tcW w:w="1382" w:type="dxa"/>
          </w:tcPr>
          <w:p w14:paraId="1A1B6562" w14:textId="77777777" w:rsidR="00A16533" w:rsidRPr="00CE007E" w:rsidRDefault="00A16533" w:rsidP="00A16533">
            <w:pPr>
              <w:spacing w:before="120"/>
              <w:jc w:val="center"/>
              <w:rPr>
                <w:rFonts w:cstheme="minorHAnsi"/>
                <w:sz w:val="20"/>
              </w:rPr>
            </w:pPr>
            <w:r w:rsidRPr="00CE007E">
              <w:rPr>
                <w:rFonts w:cstheme="minorHAnsi"/>
                <w:sz w:val="20"/>
              </w:rPr>
              <w:t>40</w:t>
            </w:r>
          </w:p>
          <w:p w14:paraId="280D11D5" w14:textId="77777777" w:rsidR="00A16533" w:rsidRPr="00CE007E" w:rsidRDefault="00A16533" w:rsidP="00A16533">
            <w:pPr>
              <w:spacing w:before="120"/>
              <w:jc w:val="center"/>
              <w:rPr>
                <w:rFonts w:cstheme="minorHAnsi"/>
                <w:sz w:val="20"/>
              </w:rPr>
            </w:pPr>
            <w:r w:rsidRPr="00CE007E">
              <w:rPr>
                <w:rFonts w:cstheme="minorHAnsi"/>
                <w:sz w:val="20"/>
              </w:rPr>
              <w:t>30</w:t>
            </w:r>
          </w:p>
        </w:tc>
        <w:tc>
          <w:tcPr>
            <w:tcW w:w="1382" w:type="dxa"/>
          </w:tcPr>
          <w:p w14:paraId="1871D8D2" w14:textId="77777777" w:rsidR="00A16533" w:rsidRPr="00CE007E" w:rsidRDefault="00A16533" w:rsidP="00A16533">
            <w:pPr>
              <w:spacing w:before="120"/>
              <w:jc w:val="center"/>
              <w:rPr>
                <w:rFonts w:cstheme="minorHAnsi"/>
                <w:sz w:val="20"/>
              </w:rPr>
            </w:pPr>
            <w:r w:rsidRPr="00CE007E">
              <w:rPr>
                <w:rFonts w:cstheme="minorHAnsi"/>
                <w:sz w:val="20"/>
              </w:rPr>
              <w:t>1.380</w:t>
            </w:r>
          </w:p>
          <w:p w14:paraId="6297ABDB" w14:textId="77777777" w:rsidR="00A16533" w:rsidRPr="00CE007E" w:rsidRDefault="00A16533" w:rsidP="00A16533">
            <w:pPr>
              <w:spacing w:before="120"/>
              <w:jc w:val="center"/>
              <w:rPr>
                <w:rFonts w:cstheme="minorHAnsi"/>
                <w:sz w:val="20"/>
              </w:rPr>
            </w:pPr>
            <w:r w:rsidRPr="00CE007E">
              <w:rPr>
                <w:rFonts w:cstheme="minorHAnsi"/>
                <w:sz w:val="20"/>
              </w:rPr>
              <w:t>1.380</w:t>
            </w:r>
          </w:p>
        </w:tc>
        <w:tc>
          <w:tcPr>
            <w:tcW w:w="1382" w:type="dxa"/>
          </w:tcPr>
          <w:p w14:paraId="6FA8D9E8" w14:textId="77777777" w:rsidR="00A16533" w:rsidRPr="00CE007E" w:rsidRDefault="00A16533" w:rsidP="00A16533">
            <w:pPr>
              <w:spacing w:before="120"/>
              <w:jc w:val="center"/>
              <w:rPr>
                <w:rFonts w:cstheme="minorHAnsi"/>
                <w:sz w:val="20"/>
              </w:rPr>
            </w:pPr>
            <w:r w:rsidRPr="00CE007E">
              <w:rPr>
                <w:rFonts w:cstheme="minorHAnsi"/>
                <w:sz w:val="20"/>
              </w:rPr>
              <w:t>0,035</w:t>
            </w:r>
          </w:p>
          <w:p w14:paraId="3BBC81F5" w14:textId="77777777" w:rsidR="00A16533" w:rsidRPr="00CE007E" w:rsidRDefault="00A16533" w:rsidP="00A16533">
            <w:pPr>
              <w:spacing w:before="120"/>
              <w:jc w:val="center"/>
              <w:rPr>
                <w:rFonts w:cstheme="minorHAnsi"/>
                <w:sz w:val="20"/>
              </w:rPr>
            </w:pPr>
            <w:r w:rsidRPr="00CE007E">
              <w:rPr>
                <w:rFonts w:cstheme="minorHAnsi"/>
                <w:sz w:val="20"/>
              </w:rPr>
              <w:t>0,035</w:t>
            </w:r>
          </w:p>
        </w:tc>
        <w:tc>
          <w:tcPr>
            <w:tcW w:w="1383" w:type="dxa"/>
          </w:tcPr>
          <w:p w14:paraId="49D26467" w14:textId="77777777" w:rsidR="00A16533" w:rsidRPr="00CE007E" w:rsidRDefault="00A16533" w:rsidP="00A16533">
            <w:pPr>
              <w:spacing w:before="120"/>
              <w:jc w:val="center"/>
              <w:rPr>
                <w:rFonts w:cstheme="minorHAnsi"/>
                <w:sz w:val="20"/>
              </w:rPr>
            </w:pPr>
            <w:r w:rsidRPr="00CE007E">
              <w:rPr>
                <w:rFonts w:cstheme="minorHAnsi"/>
                <w:sz w:val="20"/>
              </w:rPr>
              <w:t>50,0</w:t>
            </w:r>
          </w:p>
          <w:p w14:paraId="27629970" w14:textId="77777777" w:rsidR="00A16533" w:rsidRPr="00CE007E" w:rsidRDefault="00A16533" w:rsidP="00A16533">
            <w:pPr>
              <w:spacing w:before="120"/>
              <w:jc w:val="center"/>
              <w:rPr>
                <w:rFonts w:cstheme="minorHAnsi"/>
                <w:sz w:val="20"/>
              </w:rPr>
            </w:pPr>
            <w:r w:rsidRPr="00CE007E">
              <w:rPr>
                <w:rFonts w:cstheme="minorHAnsi"/>
                <w:sz w:val="20"/>
              </w:rPr>
              <w:t>40,0</w:t>
            </w:r>
          </w:p>
        </w:tc>
      </w:tr>
      <w:tr w:rsidR="00A16533" w:rsidRPr="001074D5" w14:paraId="2C18ABEE" w14:textId="77777777" w:rsidTr="00EB5D9A">
        <w:tc>
          <w:tcPr>
            <w:tcW w:w="4531" w:type="dxa"/>
          </w:tcPr>
          <w:p w14:paraId="77A0AEE0" w14:textId="77777777" w:rsidR="00A16533" w:rsidRPr="00CE007E" w:rsidRDefault="00A16533" w:rsidP="00A16533">
            <w:pPr>
              <w:pStyle w:val="Datum"/>
              <w:spacing w:before="120" w:after="120"/>
              <w:rPr>
                <w:rFonts w:asciiTheme="minorHAnsi" w:hAnsiTheme="minorHAnsi" w:cstheme="minorHAnsi"/>
                <w:sz w:val="20"/>
              </w:rPr>
            </w:pPr>
            <w:r w:rsidRPr="00CE007E">
              <w:rPr>
                <w:rFonts w:asciiTheme="minorHAnsi" w:hAnsiTheme="minorHAnsi" w:cstheme="minorHAnsi"/>
                <w:sz w:val="20"/>
              </w:rPr>
              <w:t>PVC plošče</w:t>
            </w:r>
          </w:p>
        </w:tc>
        <w:tc>
          <w:tcPr>
            <w:tcW w:w="1382" w:type="dxa"/>
          </w:tcPr>
          <w:p w14:paraId="6A61BBD0" w14:textId="77777777" w:rsidR="00A16533" w:rsidRPr="00CE007E" w:rsidRDefault="00A16533" w:rsidP="00A16533">
            <w:pPr>
              <w:spacing w:before="120"/>
              <w:jc w:val="center"/>
              <w:rPr>
                <w:rFonts w:cstheme="minorHAnsi"/>
                <w:sz w:val="20"/>
              </w:rPr>
            </w:pPr>
            <w:r w:rsidRPr="00CE007E">
              <w:rPr>
                <w:rFonts w:cstheme="minorHAnsi"/>
                <w:sz w:val="20"/>
              </w:rPr>
              <w:t>50</w:t>
            </w:r>
          </w:p>
        </w:tc>
        <w:tc>
          <w:tcPr>
            <w:tcW w:w="1382" w:type="dxa"/>
          </w:tcPr>
          <w:p w14:paraId="426EFEE4" w14:textId="77777777" w:rsidR="00A16533" w:rsidRPr="00CE007E" w:rsidRDefault="00A16533" w:rsidP="00A16533">
            <w:pPr>
              <w:spacing w:before="120"/>
              <w:jc w:val="center"/>
              <w:rPr>
                <w:rFonts w:cstheme="minorHAnsi"/>
                <w:sz w:val="20"/>
              </w:rPr>
            </w:pPr>
            <w:r w:rsidRPr="00CE007E">
              <w:rPr>
                <w:rFonts w:cstheme="minorHAnsi"/>
                <w:sz w:val="20"/>
              </w:rPr>
              <w:t>1.260</w:t>
            </w:r>
          </w:p>
        </w:tc>
        <w:tc>
          <w:tcPr>
            <w:tcW w:w="1382" w:type="dxa"/>
          </w:tcPr>
          <w:p w14:paraId="373552FC" w14:textId="77777777" w:rsidR="00A16533" w:rsidRPr="00CE007E" w:rsidRDefault="00A16533" w:rsidP="00A16533">
            <w:pPr>
              <w:spacing w:before="120"/>
              <w:jc w:val="center"/>
              <w:rPr>
                <w:rFonts w:cstheme="minorHAnsi"/>
                <w:sz w:val="20"/>
              </w:rPr>
            </w:pPr>
            <w:r w:rsidRPr="00CE007E">
              <w:rPr>
                <w:rFonts w:cstheme="minorHAnsi"/>
                <w:sz w:val="20"/>
              </w:rPr>
              <w:t>0,041</w:t>
            </w:r>
          </w:p>
        </w:tc>
        <w:tc>
          <w:tcPr>
            <w:tcW w:w="1383" w:type="dxa"/>
          </w:tcPr>
          <w:p w14:paraId="13BD6571" w14:textId="77777777" w:rsidR="00A16533" w:rsidRPr="00CE007E" w:rsidRDefault="00A16533" w:rsidP="00A16533">
            <w:pPr>
              <w:spacing w:before="120"/>
              <w:jc w:val="center"/>
              <w:rPr>
                <w:rFonts w:cstheme="minorHAnsi"/>
                <w:sz w:val="20"/>
              </w:rPr>
            </w:pPr>
            <w:r w:rsidRPr="00CE007E">
              <w:rPr>
                <w:rFonts w:cstheme="minorHAnsi"/>
                <w:sz w:val="20"/>
              </w:rPr>
              <w:t>200,0</w:t>
            </w:r>
          </w:p>
        </w:tc>
      </w:tr>
      <w:tr w:rsidR="00A16533" w:rsidRPr="001074D5" w14:paraId="3DE2F6B5" w14:textId="77777777" w:rsidTr="00EB5D9A">
        <w:tc>
          <w:tcPr>
            <w:tcW w:w="4531" w:type="dxa"/>
          </w:tcPr>
          <w:p w14:paraId="49889417" w14:textId="77777777" w:rsidR="00A16533" w:rsidRPr="00CE007E" w:rsidRDefault="00A16533" w:rsidP="00A16533">
            <w:pPr>
              <w:spacing w:before="120"/>
              <w:rPr>
                <w:rFonts w:cstheme="minorHAnsi"/>
                <w:sz w:val="20"/>
              </w:rPr>
            </w:pPr>
            <w:r w:rsidRPr="00CE007E">
              <w:rPr>
                <w:rFonts w:cstheme="minorHAnsi"/>
                <w:sz w:val="20"/>
              </w:rPr>
              <w:t>Urea plošče</w:t>
            </w:r>
          </w:p>
        </w:tc>
        <w:tc>
          <w:tcPr>
            <w:tcW w:w="1382" w:type="dxa"/>
          </w:tcPr>
          <w:p w14:paraId="17A60CE7" w14:textId="77777777" w:rsidR="00A16533" w:rsidRPr="00CE007E" w:rsidRDefault="00A16533" w:rsidP="00A16533">
            <w:pPr>
              <w:spacing w:before="120"/>
              <w:jc w:val="center"/>
              <w:rPr>
                <w:rFonts w:cstheme="minorHAnsi"/>
                <w:sz w:val="20"/>
              </w:rPr>
            </w:pPr>
            <w:r w:rsidRPr="00CE007E">
              <w:rPr>
                <w:rFonts w:cstheme="minorHAnsi"/>
                <w:sz w:val="20"/>
              </w:rPr>
              <w:t>15</w:t>
            </w:r>
          </w:p>
        </w:tc>
        <w:tc>
          <w:tcPr>
            <w:tcW w:w="1382" w:type="dxa"/>
          </w:tcPr>
          <w:p w14:paraId="5849A586" w14:textId="77777777" w:rsidR="00A16533" w:rsidRPr="00CE007E" w:rsidRDefault="00A16533" w:rsidP="00A16533">
            <w:pPr>
              <w:spacing w:before="120"/>
              <w:jc w:val="center"/>
              <w:rPr>
                <w:rFonts w:cstheme="minorHAnsi"/>
                <w:sz w:val="20"/>
              </w:rPr>
            </w:pPr>
            <w:r w:rsidRPr="00CE007E">
              <w:rPr>
                <w:rFonts w:cstheme="minorHAnsi"/>
                <w:sz w:val="20"/>
              </w:rPr>
              <w:t>1.260</w:t>
            </w:r>
          </w:p>
        </w:tc>
        <w:tc>
          <w:tcPr>
            <w:tcW w:w="1382" w:type="dxa"/>
          </w:tcPr>
          <w:p w14:paraId="1C5FFAF2" w14:textId="77777777" w:rsidR="00A16533" w:rsidRPr="00CE007E" w:rsidRDefault="00A16533" w:rsidP="00A16533">
            <w:pPr>
              <w:spacing w:before="120"/>
              <w:jc w:val="center"/>
              <w:rPr>
                <w:rFonts w:cstheme="minorHAnsi"/>
                <w:sz w:val="20"/>
              </w:rPr>
            </w:pPr>
            <w:r w:rsidRPr="00CE007E">
              <w:rPr>
                <w:rFonts w:cstheme="minorHAnsi"/>
                <w:sz w:val="20"/>
              </w:rPr>
              <w:t>0,040</w:t>
            </w:r>
          </w:p>
        </w:tc>
        <w:tc>
          <w:tcPr>
            <w:tcW w:w="1383" w:type="dxa"/>
          </w:tcPr>
          <w:p w14:paraId="292AD3A8"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13F21229" w14:textId="77777777" w:rsidTr="00EB5D9A">
        <w:tc>
          <w:tcPr>
            <w:tcW w:w="4531" w:type="dxa"/>
          </w:tcPr>
          <w:p w14:paraId="471F586B" w14:textId="77777777" w:rsidR="00A16533" w:rsidRPr="00CE007E" w:rsidRDefault="00A16533" w:rsidP="00A16533">
            <w:pPr>
              <w:spacing w:before="120"/>
              <w:rPr>
                <w:rFonts w:cstheme="minorHAnsi"/>
                <w:sz w:val="20"/>
              </w:rPr>
            </w:pPr>
            <w:r w:rsidRPr="00CE007E">
              <w:rPr>
                <w:rFonts w:cstheme="minorHAnsi"/>
                <w:sz w:val="20"/>
              </w:rPr>
              <w:t>Ekstrudirani polistiren</w:t>
            </w:r>
          </w:p>
        </w:tc>
        <w:tc>
          <w:tcPr>
            <w:tcW w:w="1382" w:type="dxa"/>
          </w:tcPr>
          <w:p w14:paraId="188FE979" w14:textId="77777777" w:rsidR="00A16533" w:rsidRPr="00CE007E" w:rsidRDefault="00A16533" w:rsidP="00A16533">
            <w:pPr>
              <w:spacing w:before="120"/>
              <w:jc w:val="center"/>
              <w:rPr>
                <w:rFonts w:cstheme="minorHAnsi"/>
                <w:sz w:val="20"/>
              </w:rPr>
            </w:pPr>
            <w:r w:rsidRPr="00CE007E">
              <w:rPr>
                <w:rFonts w:cstheme="minorHAnsi"/>
                <w:sz w:val="20"/>
              </w:rPr>
              <w:t>60</w:t>
            </w:r>
          </w:p>
          <w:p w14:paraId="63FC904F" w14:textId="77777777" w:rsidR="00A16533" w:rsidRPr="00CE007E" w:rsidRDefault="00A16533" w:rsidP="00A16533">
            <w:pPr>
              <w:spacing w:before="120"/>
              <w:jc w:val="center"/>
              <w:rPr>
                <w:rFonts w:cstheme="minorHAnsi"/>
                <w:sz w:val="20"/>
              </w:rPr>
            </w:pPr>
            <w:r w:rsidRPr="00CE007E">
              <w:rPr>
                <w:rFonts w:cstheme="minorHAnsi"/>
                <w:sz w:val="20"/>
              </w:rPr>
              <w:t>20</w:t>
            </w:r>
          </w:p>
        </w:tc>
        <w:tc>
          <w:tcPr>
            <w:tcW w:w="1382" w:type="dxa"/>
          </w:tcPr>
          <w:p w14:paraId="6B39203B" w14:textId="77777777" w:rsidR="00A16533" w:rsidRPr="00CE007E" w:rsidRDefault="00A16533" w:rsidP="00A16533">
            <w:pPr>
              <w:spacing w:before="120"/>
              <w:jc w:val="center"/>
              <w:rPr>
                <w:rFonts w:cstheme="minorHAnsi"/>
                <w:sz w:val="20"/>
              </w:rPr>
            </w:pPr>
            <w:r w:rsidRPr="00CE007E">
              <w:rPr>
                <w:rFonts w:cstheme="minorHAnsi"/>
                <w:sz w:val="20"/>
              </w:rPr>
              <w:t>1.500</w:t>
            </w:r>
          </w:p>
          <w:p w14:paraId="0996691A" w14:textId="77777777" w:rsidR="00A16533" w:rsidRPr="00CE007E" w:rsidRDefault="00A16533" w:rsidP="00A16533">
            <w:pPr>
              <w:spacing w:before="120"/>
              <w:jc w:val="center"/>
              <w:rPr>
                <w:rFonts w:cstheme="minorHAnsi"/>
                <w:sz w:val="20"/>
              </w:rPr>
            </w:pPr>
            <w:r w:rsidRPr="00CE007E">
              <w:rPr>
                <w:rFonts w:cstheme="minorHAnsi"/>
                <w:sz w:val="20"/>
              </w:rPr>
              <w:t>1.500</w:t>
            </w:r>
          </w:p>
        </w:tc>
        <w:tc>
          <w:tcPr>
            <w:tcW w:w="1382" w:type="dxa"/>
          </w:tcPr>
          <w:p w14:paraId="6A4AD30C" w14:textId="77777777" w:rsidR="00A16533" w:rsidRPr="00CE007E" w:rsidRDefault="00A16533" w:rsidP="00A16533">
            <w:pPr>
              <w:spacing w:before="120"/>
              <w:jc w:val="center"/>
              <w:rPr>
                <w:rFonts w:cstheme="minorHAnsi"/>
                <w:sz w:val="20"/>
              </w:rPr>
            </w:pPr>
            <w:r w:rsidRPr="00CE007E">
              <w:rPr>
                <w:rFonts w:cstheme="minorHAnsi"/>
                <w:sz w:val="20"/>
              </w:rPr>
              <w:t>0,040</w:t>
            </w:r>
          </w:p>
          <w:p w14:paraId="538F73EF" w14:textId="77777777" w:rsidR="00A16533" w:rsidRPr="00CE007E" w:rsidRDefault="00A16533" w:rsidP="00A16533">
            <w:pPr>
              <w:spacing w:before="120"/>
              <w:jc w:val="center"/>
              <w:rPr>
                <w:rFonts w:cstheme="minorHAnsi"/>
                <w:sz w:val="20"/>
              </w:rPr>
            </w:pPr>
            <w:r w:rsidRPr="00CE007E">
              <w:rPr>
                <w:rFonts w:cstheme="minorHAnsi"/>
                <w:sz w:val="20"/>
              </w:rPr>
              <w:t>0,030</w:t>
            </w:r>
          </w:p>
        </w:tc>
        <w:tc>
          <w:tcPr>
            <w:tcW w:w="1383" w:type="dxa"/>
          </w:tcPr>
          <w:p w14:paraId="415F8C57" w14:textId="77777777" w:rsidR="00A16533" w:rsidRPr="00CE007E" w:rsidRDefault="00A16533" w:rsidP="00A16533">
            <w:pPr>
              <w:spacing w:before="120"/>
              <w:jc w:val="center"/>
              <w:rPr>
                <w:rFonts w:cstheme="minorHAnsi"/>
                <w:sz w:val="20"/>
              </w:rPr>
            </w:pPr>
            <w:r w:rsidRPr="00CE007E">
              <w:rPr>
                <w:rFonts w:cstheme="minorHAnsi"/>
                <w:sz w:val="20"/>
              </w:rPr>
              <w:t>250,0</w:t>
            </w:r>
          </w:p>
          <w:p w14:paraId="0997AA65" w14:textId="77777777" w:rsidR="00A16533" w:rsidRPr="00CE007E" w:rsidRDefault="00A16533" w:rsidP="00A16533">
            <w:pPr>
              <w:spacing w:before="120"/>
              <w:jc w:val="center"/>
              <w:rPr>
                <w:rFonts w:cstheme="minorHAnsi"/>
                <w:sz w:val="20"/>
              </w:rPr>
            </w:pPr>
            <w:r w:rsidRPr="00CE007E">
              <w:rPr>
                <w:rFonts w:cstheme="minorHAnsi"/>
                <w:sz w:val="20"/>
              </w:rPr>
              <w:t>80,0</w:t>
            </w:r>
          </w:p>
        </w:tc>
      </w:tr>
      <w:tr w:rsidR="00A16533" w:rsidRPr="001074D5" w14:paraId="0C8EFE41" w14:textId="77777777" w:rsidTr="00EB5D9A">
        <w:tc>
          <w:tcPr>
            <w:tcW w:w="4531" w:type="dxa"/>
          </w:tcPr>
          <w:p w14:paraId="48AF58B4" w14:textId="77777777" w:rsidR="00A16533" w:rsidRPr="00CE007E" w:rsidRDefault="00A16533" w:rsidP="00A16533">
            <w:pPr>
              <w:spacing w:before="120"/>
              <w:rPr>
                <w:rFonts w:cstheme="minorHAnsi"/>
                <w:sz w:val="20"/>
              </w:rPr>
            </w:pPr>
            <w:r w:rsidRPr="00CE007E">
              <w:rPr>
                <w:rFonts w:cstheme="minorHAnsi"/>
                <w:sz w:val="20"/>
              </w:rPr>
              <w:t>Ovčja volna</w:t>
            </w:r>
          </w:p>
        </w:tc>
        <w:tc>
          <w:tcPr>
            <w:tcW w:w="1382" w:type="dxa"/>
          </w:tcPr>
          <w:p w14:paraId="09EAD8DF" w14:textId="77777777" w:rsidR="00A16533" w:rsidRPr="00CE007E" w:rsidRDefault="00A16533" w:rsidP="00A16533">
            <w:pPr>
              <w:spacing w:before="120"/>
              <w:jc w:val="center"/>
              <w:rPr>
                <w:rFonts w:cstheme="minorHAnsi"/>
                <w:sz w:val="20"/>
              </w:rPr>
            </w:pPr>
            <w:r w:rsidRPr="00CE007E">
              <w:rPr>
                <w:rFonts w:cstheme="minorHAnsi"/>
                <w:sz w:val="20"/>
              </w:rPr>
              <w:t>20</w:t>
            </w:r>
          </w:p>
        </w:tc>
        <w:tc>
          <w:tcPr>
            <w:tcW w:w="1382" w:type="dxa"/>
          </w:tcPr>
          <w:p w14:paraId="118E9092" w14:textId="77777777" w:rsidR="00A16533" w:rsidRPr="00CE007E" w:rsidRDefault="00A16533" w:rsidP="00A16533">
            <w:pPr>
              <w:spacing w:before="120"/>
              <w:jc w:val="center"/>
              <w:rPr>
                <w:rFonts w:cstheme="minorHAnsi"/>
                <w:sz w:val="20"/>
              </w:rPr>
            </w:pPr>
            <w:r w:rsidRPr="00CE007E">
              <w:rPr>
                <w:rFonts w:cstheme="minorHAnsi"/>
                <w:sz w:val="20"/>
              </w:rPr>
              <w:t>900</w:t>
            </w:r>
          </w:p>
        </w:tc>
        <w:tc>
          <w:tcPr>
            <w:tcW w:w="1382" w:type="dxa"/>
          </w:tcPr>
          <w:p w14:paraId="254CF54D" w14:textId="77777777" w:rsidR="00A16533" w:rsidRPr="00CE007E" w:rsidRDefault="00A16533" w:rsidP="00A16533">
            <w:pPr>
              <w:spacing w:before="120"/>
              <w:jc w:val="center"/>
              <w:rPr>
                <w:rFonts w:cstheme="minorHAnsi"/>
                <w:sz w:val="20"/>
              </w:rPr>
            </w:pPr>
            <w:r w:rsidRPr="00CE007E">
              <w:rPr>
                <w:rFonts w:cstheme="minorHAnsi"/>
                <w:sz w:val="20"/>
              </w:rPr>
              <w:t>0,040</w:t>
            </w:r>
          </w:p>
        </w:tc>
        <w:tc>
          <w:tcPr>
            <w:tcW w:w="1383" w:type="dxa"/>
          </w:tcPr>
          <w:p w14:paraId="146B50A9"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643D04F6" w14:textId="77777777" w:rsidTr="00EB5D9A">
        <w:tc>
          <w:tcPr>
            <w:tcW w:w="4531" w:type="dxa"/>
          </w:tcPr>
          <w:p w14:paraId="64BCBBBC" w14:textId="77777777" w:rsidR="00A16533" w:rsidRPr="00CE007E" w:rsidRDefault="00A16533" w:rsidP="00A16533">
            <w:pPr>
              <w:spacing w:before="120"/>
              <w:rPr>
                <w:rFonts w:cstheme="minorHAnsi"/>
                <w:sz w:val="20"/>
              </w:rPr>
            </w:pPr>
            <w:r w:rsidRPr="00CE007E">
              <w:rPr>
                <w:rFonts w:cstheme="minorHAnsi"/>
                <w:sz w:val="20"/>
              </w:rPr>
              <w:t>Kokosova vlakna</w:t>
            </w:r>
          </w:p>
        </w:tc>
        <w:tc>
          <w:tcPr>
            <w:tcW w:w="1382" w:type="dxa"/>
          </w:tcPr>
          <w:p w14:paraId="377B0E01" w14:textId="77777777" w:rsidR="00A16533" w:rsidRPr="00CE007E" w:rsidRDefault="00A16533" w:rsidP="00A16533">
            <w:pPr>
              <w:spacing w:before="120"/>
              <w:jc w:val="center"/>
              <w:rPr>
                <w:rFonts w:cstheme="minorHAnsi"/>
                <w:sz w:val="20"/>
              </w:rPr>
            </w:pPr>
            <w:r w:rsidRPr="00CE007E">
              <w:rPr>
                <w:rFonts w:cstheme="minorHAnsi"/>
                <w:sz w:val="20"/>
              </w:rPr>
              <w:t>100</w:t>
            </w:r>
          </w:p>
        </w:tc>
        <w:tc>
          <w:tcPr>
            <w:tcW w:w="1382" w:type="dxa"/>
          </w:tcPr>
          <w:p w14:paraId="06D50A71" w14:textId="77777777" w:rsidR="00A16533" w:rsidRPr="00CE007E" w:rsidRDefault="00A16533" w:rsidP="00A16533">
            <w:pPr>
              <w:spacing w:before="120"/>
              <w:jc w:val="center"/>
              <w:rPr>
                <w:rFonts w:cstheme="minorHAnsi"/>
                <w:sz w:val="20"/>
              </w:rPr>
            </w:pPr>
            <w:r w:rsidRPr="00CE007E">
              <w:rPr>
                <w:rFonts w:cstheme="minorHAnsi"/>
                <w:sz w:val="20"/>
              </w:rPr>
              <w:t>1.600</w:t>
            </w:r>
          </w:p>
        </w:tc>
        <w:tc>
          <w:tcPr>
            <w:tcW w:w="1382" w:type="dxa"/>
          </w:tcPr>
          <w:p w14:paraId="35FE4EDE" w14:textId="77777777" w:rsidR="00A16533" w:rsidRPr="00CE007E" w:rsidRDefault="00A16533" w:rsidP="00A16533">
            <w:pPr>
              <w:spacing w:before="120"/>
              <w:jc w:val="center"/>
              <w:rPr>
                <w:rFonts w:cstheme="minorHAnsi"/>
                <w:sz w:val="20"/>
              </w:rPr>
            </w:pPr>
            <w:r w:rsidRPr="00CE007E">
              <w:rPr>
                <w:rFonts w:cstheme="minorHAnsi"/>
                <w:sz w:val="20"/>
              </w:rPr>
              <w:t>0,045</w:t>
            </w:r>
          </w:p>
        </w:tc>
        <w:tc>
          <w:tcPr>
            <w:tcW w:w="1383" w:type="dxa"/>
          </w:tcPr>
          <w:p w14:paraId="78246EDD"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25A4D85A" w14:textId="77777777" w:rsidTr="00EB5D9A">
        <w:tc>
          <w:tcPr>
            <w:tcW w:w="4531" w:type="dxa"/>
          </w:tcPr>
          <w:p w14:paraId="13F44EF3" w14:textId="77777777" w:rsidR="00A16533" w:rsidRPr="00CE007E" w:rsidRDefault="00A16533" w:rsidP="00A16533">
            <w:pPr>
              <w:spacing w:before="120"/>
              <w:rPr>
                <w:rFonts w:cstheme="minorHAnsi"/>
                <w:sz w:val="20"/>
              </w:rPr>
            </w:pPr>
            <w:r w:rsidRPr="00CE007E">
              <w:rPr>
                <w:rFonts w:cstheme="minorHAnsi"/>
                <w:sz w:val="20"/>
              </w:rPr>
              <w:t>Vlaknaste lesne plošče</w:t>
            </w:r>
          </w:p>
        </w:tc>
        <w:tc>
          <w:tcPr>
            <w:tcW w:w="1382" w:type="dxa"/>
          </w:tcPr>
          <w:p w14:paraId="1E85843D" w14:textId="77777777" w:rsidR="00A16533" w:rsidRPr="00CE007E" w:rsidRDefault="00A16533" w:rsidP="00A16533">
            <w:pPr>
              <w:spacing w:before="120"/>
              <w:jc w:val="center"/>
              <w:rPr>
                <w:rFonts w:cstheme="minorHAnsi"/>
                <w:sz w:val="20"/>
              </w:rPr>
            </w:pPr>
            <w:r w:rsidRPr="00CE007E">
              <w:rPr>
                <w:rFonts w:cstheme="minorHAnsi"/>
                <w:sz w:val="20"/>
              </w:rPr>
              <w:t>190</w:t>
            </w:r>
          </w:p>
        </w:tc>
        <w:tc>
          <w:tcPr>
            <w:tcW w:w="1382" w:type="dxa"/>
          </w:tcPr>
          <w:p w14:paraId="032EE856" w14:textId="77777777" w:rsidR="00A16533" w:rsidRPr="00CE007E" w:rsidRDefault="00A16533" w:rsidP="00A16533">
            <w:pPr>
              <w:spacing w:before="120"/>
              <w:jc w:val="center"/>
              <w:rPr>
                <w:rFonts w:cstheme="minorHAnsi"/>
                <w:sz w:val="20"/>
              </w:rPr>
            </w:pPr>
            <w:r w:rsidRPr="00CE007E">
              <w:rPr>
                <w:rFonts w:cstheme="minorHAnsi"/>
                <w:sz w:val="20"/>
              </w:rPr>
              <w:t>2.000</w:t>
            </w:r>
          </w:p>
        </w:tc>
        <w:tc>
          <w:tcPr>
            <w:tcW w:w="1382" w:type="dxa"/>
          </w:tcPr>
          <w:p w14:paraId="3993EC5B" w14:textId="77777777" w:rsidR="00A16533" w:rsidRPr="00CE007E" w:rsidRDefault="00A16533" w:rsidP="00A16533">
            <w:pPr>
              <w:spacing w:before="120"/>
              <w:jc w:val="center"/>
              <w:rPr>
                <w:rFonts w:cstheme="minorHAnsi"/>
                <w:sz w:val="20"/>
              </w:rPr>
            </w:pPr>
            <w:r w:rsidRPr="00CE007E">
              <w:rPr>
                <w:rFonts w:cstheme="minorHAnsi"/>
                <w:sz w:val="20"/>
              </w:rPr>
              <w:t>0,045</w:t>
            </w:r>
          </w:p>
        </w:tc>
        <w:tc>
          <w:tcPr>
            <w:tcW w:w="1383" w:type="dxa"/>
          </w:tcPr>
          <w:p w14:paraId="7ADF32FA" w14:textId="77777777" w:rsidR="00A16533" w:rsidRPr="00CE007E" w:rsidRDefault="00A16533" w:rsidP="00A16533">
            <w:pPr>
              <w:spacing w:before="120"/>
              <w:jc w:val="center"/>
              <w:rPr>
                <w:rFonts w:cstheme="minorHAnsi"/>
                <w:sz w:val="20"/>
              </w:rPr>
            </w:pPr>
            <w:r w:rsidRPr="00CE007E">
              <w:rPr>
                <w:rFonts w:cstheme="minorHAnsi"/>
                <w:sz w:val="20"/>
              </w:rPr>
              <w:t>10,0</w:t>
            </w:r>
          </w:p>
        </w:tc>
      </w:tr>
      <w:tr w:rsidR="00A16533" w:rsidRPr="001074D5" w14:paraId="6FF4CFD3" w14:textId="77777777" w:rsidTr="00EB5D9A">
        <w:tc>
          <w:tcPr>
            <w:tcW w:w="4531" w:type="dxa"/>
          </w:tcPr>
          <w:p w14:paraId="400CCB03" w14:textId="77777777" w:rsidR="00A16533" w:rsidRPr="00CE007E" w:rsidRDefault="00A16533" w:rsidP="00A16533">
            <w:pPr>
              <w:spacing w:before="120"/>
              <w:rPr>
                <w:rFonts w:cstheme="minorHAnsi"/>
                <w:sz w:val="20"/>
              </w:rPr>
            </w:pPr>
            <w:r w:rsidRPr="00CE007E">
              <w:rPr>
                <w:rFonts w:cstheme="minorHAnsi"/>
                <w:sz w:val="20"/>
              </w:rPr>
              <w:t>Toplotnoizolacijski ometi</w:t>
            </w:r>
          </w:p>
        </w:tc>
        <w:tc>
          <w:tcPr>
            <w:tcW w:w="1382" w:type="dxa"/>
          </w:tcPr>
          <w:p w14:paraId="45D51585" w14:textId="77777777" w:rsidR="00A16533" w:rsidRPr="00CE007E" w:rsidRDefault="00A16533" w:rsidP="00A16533">
            <w:pPr>
              <w:spacing w:before="120"/>
              <w:jc w:val="center"/>
              <w:rPr>
                <w:rFonts w:cstheme="minorHAnsi"/>
                <w:sz w:val="20"/>
              </w:rPr>
            </w:pPr>
          </w:p>
        </w:tc>
        <w:tc>
          <w:tcPr>
            <w:tcW w:w="1382" w:type="dxa"/>
          </w:tcPr>
          <w:p w14:paraId="1AA76A95" w14:textId="77777777" w:rsidR="00A16533" w:rsidRPr="00CE007E" w:rsidRDefault="00A16533" w:rsidP="00A16533">
            <w:pPr>
              <w:spacing w:before="120"/>
              <w:jc w:val="center"/>
              <w:rPr>
                <w:rFonts w:cstheme="minorHAnsi"/>
                <w:sz w:val="20"/>
              </w:rPr>
            </w:pPr>
          </w:p>
        </w:tc>
        <w:tc>
          <w:tcPr>
            <w:tcW w:w="1382" w:type="dxa"/>
          </w:tcPr>
          <w:p w14:paraId="23B092BF" w14:textId="77777777" w:rsidR="00A16533" w:rsidRPr="00CE007E" w:rsidRDefault="00A16533" w:rsidP="00A16533">
            <w:pPr>
              <w:spacing w:before="120"/>
              <w:jc w:val="center"/>
              <w:rPr>
                <w:rFonts w:cstheme="minorHAnsi"/>
                <w:sz w:val="20"/>
              </w:rPr>
            </w:pPr>
            <w:r w:rsidRPr="00CE007E">
              <w:rPr>
                <w:rFonts w:cstheme="minorHAnsi"/>
                <w:sz w:val="20"/>
              </w:rPr>
              <w:t>0,09 -0,25</w:t>
            </w:r>
          </w:p>
        </w:tc>
        <w:tc>
          <w:tcPr>
            <w:tcW w:w="1383" w:type="dxa"/>
          </w:tcPr>
          <w:p w14:paraId="47FA8134" w14:textId="77777777" w:rsidR="00A16533" w:rsidRPr="00CE007E" w:rsidRDefault="00A16533" w:rsidP="00A16533">
            <w:pPr>
              <w:spacing w:before="120"/>
              <w:jc w:val="center"/>
              <w:rPr>
                <w:rFonts w:cstheme="minorHAnsi"/>
                <w:sz w:val="20"/>
              </w:rPr>
            </w:pPr>
            <w:r w:rsidRPr="00CE007E">
              <w:rPr>
                <w:rFonts w:cstheme="minorHAnsi"/>
                <w:sz w:val="20"/>
              </w:rPr>
              <w:t>8 - 10</w:t>
            </w:r>
          </w:p>
        </w:tc>
      </w:tr>
      <w:tr w:rsidR="00A16533" w:rsidRPr="001074D5" w14:paraId="0BAC28AA" w14:textId="77777777" w:rsidTr="00EB5D9A">
        <w:tc>
          <w:tcPr>
            <w:tcW w:w="4531" w:type="dxa"/>
          </w:tcPr>
          <w:p w14:paraId="1DD5CF29" w14:textId="77777777" w:rsidR="00A16533" w:rsidRPr="00CE007E" w:rsidRDefault="00A16533" w:rsidP="00A16533">
            <w:pPr>
              <w:spacing w:before="120"/>
              <w:rPr>
                <w:rFonts w:cstheme="minorHAnsi"/>
                <w:sz w:val="20"/>
              </w:rPr>
            </w:pPr>
            <w:r w:rsidRPr="00CE007E">
              <w:rPr>
                <w:rFonts w:cstheme="minorHAnsi"/>
                <w:sz w:val="20"/>
              </w:rPr>
              <w:t>Steklena volna</w:t>
            </w:r>
          </w:p>
        </w:tc>
        <w:tc>
          <w:tcPr>
            <w:tcW w:w="1382" w:type="dxa"/>
          </w:tcPr>
          <w:p w14:paraId="2E7914F6" w14:textId="77777777" w:rsidR="00A16533" w:rsidRPr="00CE007E" w:rsidRDefault="00A16533" w:rsidP="00A16533">
            <w:pPr>
              <w:spacing w:before="120"/>
              <w:jc w:val="center"/>
              <w:rPr>
                <w:rFonts w:cstheme="minorHAnsi"/>
                <w:sz w:val="20"/>
              </w:rPr>
            </w:pPr>
            <w:r w:rsidRPr="00CE007E">
              <w:rPr>
                <w:rFonts w:cstheme="minorHAnsi"/>
                <w:sz w:val="20"/>
              </w:rPr>
              <w:t>80</w:t>
            </w:r>
          </w:p>
          <w:p w14:paraId="7625FCA0" w14:textId="77777777" w:rsidR="00A16533" w:rsidRPr="00CE007E" w:rsidRDefault="00A16533" w:rsidP="00A16533">
            <w:pPr>
              <w:spacing w:before="120"/>
              <w:jc w:val="center"/>
              <w:rPr>
                <w:rFonts w:cstheme="minorHAnsi"/>
                <w:sz w:val="20"/>
              </w:rPr>
            </w:pPr>
            <w:r w:rsidRPr="00CE007E">
              <w:rPr>
                <w:rFonts w:cstheme="minorHAnsi"/>
                <w:sz w:val="20"/>
              </w:rPr>
              <w:t>60</w:t>
            </w:r>
          </w:p>
          <w:p w14:paraId="2A598F78" w14:textId="77777777" w:rsidR="00A16533" w:rsidRPr="00CE007E" w:rsidRDefault="00A16533" w:rsidP="00A16533">
            <w:pPr>
              <w:spacing w:before="120"/>
              <w:jc w:val="center"/>
              <w:rPr>
                <w:rFonts w:cstheme="minorHAnsi"/>
                <w:sz w:val="20"/>
              </w:rPr>
            </w:pPr>
            <w:r w:rsidRPr="00CE007E">
              <w:rPr>
                <w:rFonts w:cstheme="minorHAnsi"/>
                <w:sz w:val="20"/>
              </w:rPr>
              <w:t>30</w:t>
            </w:r>
          </w:p>
          <w:p w14:paraId="48E1C67C" w14:textId="77777777" w:rsidR="00A16533" w:rsidRPr="00CE007E" w:rsidRDefault="00A16533" w:rsidP="00A16533">
            <w:pPr>
              <w:spacing w:before="120"/>
              <w:jc w:val="center"/>
              <w:rPr>
                <w:rFonts w:cstheme="minorHAnsi"/>
                <w:sz w:val="20"/>
              </w:rPr>
            </w:pPr>
            <w:r w:rsidRPr="00CE007E">
              <w:rPr>
                <w:rFonts w:cstheme="minorHAnsi"/>
                <w:sz w:val="20"/>
              </w:rPr>
              <w:t>23</w:t>
            </w:r>
          </w:p>
          <w:p w14:paraId="18885F5C" w14:textId="77777777" w:rsidR="00A16533" w:rsidRPr="00CE007E" w:rsidRDefault="00A16533" w:rsidP="00A16533">
            <w:pPr>
              <w:spacing w:before="120"/>
              <w:jc w:val="center"/>
              <w:rPr>
                <w:rFonts w:cstheme="minorHAnsi"/>
                <w:sz w:val="20"/>
              </w:rPr>
            </w:pPr>
            <w:r w:rsidRPr="00CE007E">
              <w:rPr>
                <w:rFonts w:cstheme="minorHAnsi"/>
                <w:sz w:val="20"/>
              </w:rPr>
              <w:t>14</w:t>
            </w:r>
          </w:p>
        </w:tc>
        <w:tc>
          <w:tcPr>
            <w:tcW w:w="1382" w:type="dxa"/>
          </w:tcPr>
          <w:p w14:paraId="42BF1DDE" w14:textId="77777777" w:rsidR="00A16533" w:rsidRPr="00CE007E" w:rsidRDefault="00A16533" w:rsidP="00A16533">
            <w:pPr>
              <w:spacing w:before="120"/>
              <w:jc w:val="center"/>
              <w:rPr>
                <w:rFonts w:cstheme="minorHAnsi"/>
                <w:sz w:val="20"/>
              </w:rPr>
            </w:pPr>
            <w:r w:rsidRPr="00CE007E">
              <w:rPr>
                <w:rFonts w:cstheme="minorHAnsi"/>
                <w:sz w:val="20"/>
              </w:rPr>
              <w:t>840</w:t>
            </w:r>
          </w:p>
          <w:p w14:paraId="38E9B87F" w14:textId="77777777" w:rsidR="00A16533" w:rsidRPr="00CE007E" w:rsidRDefault="00A16533" w:rsidP="00A16533">
            <w:pPr>
              <w:spacing w:before="120"/>
              <w:jc w:val="center"/>
              <w:rPr>
                <w:rFonts w:cstheme="minorHAnsi"/>
                <w:sz w:val="20"/>
              </w:rPr>
            </w:pPr>
            <w:r w:rsidRPr="00CE007E">
              <w:rPr>
                <w:rFonts w:cstheme="minorHAnsi"/>
                <w:sz w:val="20"/>
              </w:rPr>
              <w:t>840</w:t>
            </w:r>
          </w:p>
          <w:p w14:paraId="7957BAB9" w14:textId="77777777" w:rsidR="00A16533" w:rsidRPr="00CE007E" w:rsidRDefault="00A16533" w:rsidP="00A16533">
            <w:pPr>
              <w:spacing w:before="120"/>
              <w:jc w:val="center"/>
              <w:rPr>
                <w:rFonts w:cstheme="minorHAnsi"/>
                <w:sz w:val="20"/>
              </w:rPr>
            </w:pPr>
            <w:r w:rsidRPr="00CE007E">
              <w:rPr>
                <w:rFonts w:cstheme="minorHAnsi"/>
                <w:sz w:val="20"/>
              </w:rPr>
              <w:t>840</w:t>
            </w:r>
          </w:p>
          <w:p w14:paraId="35A33C33" w14:textId="77777777" w:rsidR="00A16533" w:rsidRPr="00CE007E" w:rsidRDefault="00A16533" w:rsidP="00A16533">
            <w:pPr>
              <w:spacing w:before="120"/>
              <w:jc w:val="center"/>
              <w:rPr>
                <w:rFonts w:cstheme="minorHAnsi"/>
                <w:sz w:val="20"/>
              </w:rPr>
            </w:pPr>
            <w:r w:rsidRPr="00CE007E">
              <w:rPr>
                <w:rFonts w:cstheme="minorHAnsi"/>
                <w:sz w:val="20"/>
              </w:rPr>
              <w:t>840</w:t>
            </w:r>
          </w:p>
          <w:p w14:paraId="52494712"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60384F82" w14:textId="77777777" w:rsidR="00A16533" w:rsidRPr="00CE007E" w:rsidRDefault="00A16533" w:rsidP="00A16533">
            <w:pPr>
              <w:spacing w:before="120"/>
              <w:jc w:val="center"/>
              <w:rPr>
                <w:rFonts w:cstheme="minorHAnsi"/>
                <w:sz w:val="20"/>
              </w:rPr>
            </w:pPr>
            <w:r w:rsidRPr="00CE007E">
              <w:rPr>
                <w:rFonts w:cstheme="minorHAnsi"/>
                <w:sz w:val="20"/>
              </w:rPr>
              <w:t>0,034</w:t>
            </w:r>
          </w:p>
          <w:p w14:paraId="6B4F237D" w14:textId="77777777" w:rsidR="00A16533" w:rsidRPr="00CE007E" w:rsidRDefault="00A16533" w:rsidP="00A16533">
            <w:pPr>
              <w:spacing w:before="120"/>
              <w:jc w:val="center"/>
              <w:rPr>
                <w:rFonts w:cstheme="minorHAnsi"/>
                <w:sz w:val="20"/>
              </w:rPr>
            </w:pPr>
            <w:r w:rsidRPr="00CE007E">
              <w:rPr>
                <w:rFonts w:cstheme="minorHAnsi"/>
                <w:sz w:val="20"/>
              </w:rPr>
              <w:t>0,032</w:t>
            </w:r>
          </w:p>
          <w:p w14:paraId="56115683" w14:textId="77777777" w:rsidR="00A16533" w:rsidRPr="00CE007E" w:rsidRDefault="00A16533" w:rsidP="00A16533">
            <w:pPr>
              <w:spacing w:before="120"/>
              <w:jc w:val="center"/>
              <w:rPr>
                <w:rFonts w:cstheme="minorHAnsi"/>
                <w:sz w:val="20"/>
              </w:rPr>
            </w:pPr>
            <w:r w:rsidRPr="00CE007E">
              <w:rPr>
                <w:rFonts w:cstheme="minorHAnsi"/>
                <w:sz w:val="20"/>
              </w:rPr>
              <w:t>0,032</w:t>
            </w:r>
          </w:p>
          <w:p w14:paraId="7230D334" w14:textId="77777777" w:rsidR="00A16533" w:rsidRPr="00CE007E" w:rsidRDefault="00A16533" w:rsidP="00A16533">
            <w:pPr>
              <w:spacing w:before="120"/>
              <w:jc w:val="center"/>
              <w:rPr>
                <w:rFonts w:cstheme="minorHAnsi"/>
                <w:sz w:val="20"/>
              </w:rPr>
            </w:pPr>
            <w:r w:rsidRPr="00CE007E">
              <w:rPr>
                <w:rFonts w:cstheme="minorHAnsi"/>
                <w:sz w:val="20"/>
              </w:rPr>
              <w:t>0,034</w:t>
            </w:r>
          </w:p>
          <w:p w14:paraId="56235625" w14:textId="77777777" w:rsidR="00A16533" w:rsidRPr="00CE007E" w:rsidRDefault="00A16533" w:rsidP="00A16533">
            <w:pPr>
              <w:spacing w:before="120"/>
              <w:jc w:val="center"/>
              <w:rPr>
                <w:rFonts w:cstheme="minorHAnsi"/>
                <w:sz w:val="20"/>
              </w:rPr>
            </w:pPr>
            <w:r w:rsidRPr="00CE007E">
              <w:rPr>
                <w:rFonts w:cstheme="minorHAnsi"/>
                <w:sz w:val="20"/>
              </w:rPr>
              <w:t>0,038</w:t>
            </w:r>
          </w:p>
        </w:tc>
        <w:tc>
          <w:tcPr>
            <w:tcW w:w="1383" w:type="dxa"/>
          </w:tcPr>
          <w:p w14:paraId="24ACA4C8" w14:textId="77777777" w:rsidR="00A16533" w:rsidRPr="00CE007E" w:rsidRDefault="00A16533" w:rsidP="00A16533">
            <w:pPr>
              <w:spacing w:before="120"/>
              <w:jc w:val="center"/>
              <w:rPr>
                <w:rFonts w:cstheme="minorHAnsi"/>
                <w:sz w:val="20"/>
              </w:rPr>
            </w:pPr>
            <w:r w:rsidRPr="00CE007E">
              <w:rPr>
                <w:rFonts w:cstheme="minorHAnsi"/>
                <w:sz w:val="20"/>
              </w:rPr>
              <w:t>1,0</w:t>
            </w:r>
          </w:p>
          <w:p w14:paraId="0E3A503F" w14:textId="77777777" w:rsidR="00A16533" w:rsidRPr="00CE007E" w:rsidRDefault="00A16533" w:rsidP="00A16533">
            <w:pPr>
              <w:spacing w:before="120"/>
              <w:jc w:val="center"/>
              <w:rPr>
                <w:rFonts w:cstheme="minorHAnsi"/>
                <w:sz w:val="20"/>
              </w:rPr>
            </w:pPr>
            <w:r w:rsidRPr="00CE007E">
              <w:rPr>
                <w:rFonts w:cstheme="minorHAnsi"/>
                <w:sz w:val="20"/>
              </w:rPr>
              <w:t>1,0</w:t>
            </w:r>
          </w:p>
          <w:p w14:paraId="6E252E37" w14:textId="77777777" w:rsidR="00A16533" w:rsidRPr="00CE007E" w:rsidRDefault="00A16533" w:rsidP="00A16533">
            <w:pPr>
              <w:spacing w:before="120"/>
              <w:jc w:val="center"/>
              <w:rPr>
                <w:rFonts w:cstheme="minorHAnsi"/>
                <w:sz w:val="20"/>
              </w:rPr>
            </w:pPr>
            <w:r w:rsidRPr="00CE007E">
              <w:rPr>
                <w:rFonts w:cstheme="minorHAnsi"/>
                <w:sz w:val="20"/>
              </w:rPr>
              <w:t>1,0</w:t>
            </w:r>
          </w:p>
          <w:p w14:paraId="236AF010" w14:textId="77777777" w:rsidR="00A16533" w:rsidRPr="00CE007E" w:rsidRDefault="00A16533" w:rsidP="00A16533">
            <w:pPr>
              <w:spacing w:before="120"/>
              <w:jc w:val="center"/>
              <w:rPr>
                <w:rFonts w:cstheme="minorHAnsi"/>
                <w:sz w:val="20"/>
              </w:rPr>
            </w:pPr>
            <w:r w:rsidRPr="00CE007E">
              <w:rPr>
                <w:rFonts w:cstheme="minorHAnsi"/>
                <w:sz w:val="20"/>
              </w:rPr>
              <w:t>1,0</w:t>
            </w:r>
          </w:p>
          <w:p w14:paraId="588867DC"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6609A2E4" w14:textId="77777777" w:rsidTr="00EB5D9A">
        <w:tc>
          <w:tcPr>
            <w:tcW w:w="4531" w:type="dxa"/>
          </w:tcPr>
          <w:p w14:paraId="66A0C857" w14:textId="77777777" w:rsidR="00A16533" w:rsidRPr="00CE007E" w:rsidRDefault="00A16533" w:rsidP="00A16533">
            <w:pPr>
              <w:spacing w:before="120"/>
              <w:rPr>
                <w:rFonts w:cstheme="minorHAnsi"/>
                <w:sz w:val="20"/>
              </w:rPr>
            </w:pPr>
            <w:r w:rsidRPr="00CE007E">
              <w:rPr>
                <w:rFonts w:cstheme="minorHAnsi"/>
                <w:sz w:val="20"/>
              </w:rPr>
              <w:t>Kamena volna</w:t>
            </w:r>
          </w:p>
        </w:tc>
        <w:tc>
          <w:tcPr>
            <w:tcW w:w="1382" w:type="dxa"/>
          </w:tcPr>
          <w:p w14:paraId="41328F7E" w14:textId="77777777" w:rsidR="00A16533" w:rsidRPr="00CE007E" w:rsidRDefault="00A16533" w:rsidP="00A16533">
            <w:pPr>
              <w:spacing w:before="120"/>
              <w:jc w:val="center"/>
              <w:rPr>
                <w:rFonts w:cstheme="minorHAnsi"/>
                <w:sz w:val="20"/>
              </w:rPr>
            </w:pPr>
            <w:r w:rsidRPr="00CE007E">
              <w:rPr>
                <w:rFonts w:cstheme="minorHAnsi"/>
                <w:sz w:val="20"/>
              </w:rPr>
              <w:t>180</w:t>
            </w:r>
          </w:p>
          <w:p w14:paraId="4BB79F1A" w14:textId="77777777" w:rsidR="00A16533" w:rsidRPr="00CE007E" w:rsidRDefault="00A16533" w:rsidP="00A16533">
            <w:pPr>
              <w:spacing w:before="120"/>
              <w:jc w:val="center"/>
              <w:rPr>
                <w:rFonts w:cstheme="minorHAnsi"/>
                <w:sz w:val="20"/>
              </w:rPr>
            </w:pPr>
            <w:r w:rsidRPr="00CE007E">
              <w:rPr>
                <w:rFonts w:cstheme="minorHAnsi"/>
                <w:sz w:val="20"/>
              </w:rPr>
              <w:t>160</w:t>
            </w:r>
          </w:p>
          <w:p w14:paraId="5E5F897A" w14:textId="77777777" w:rsidR="00A16533" w:rsidRPr="00CE007E" w:rsidRDefault="00A16533" w:rsidP="00A16533">
            <w:pPr>
              <w:spacing w:before="120"/>
              <w:jc w:val="center"/>
              <w:rPr>
                <w:rFonts w:cstheme="minorHAnsi"/>
                <w:sz w:val="20"/>
              </w:rPr>
            </w:pPr>
            <w:r w:rsidRPr="00CE007E">
              <w:rPr>
                <w:rFonts w:cstheme="minorHAnsi"/>
                <w:sz w:val="20"/>
              </w:rPr>
              <w:t>100</w:t>
            </w:r>
          </w:p>
          <w:p w14:paraId="1229EFC7" w14:textId="77777777" w:rsidR="00A16533" w:rsidRPr="00CE007E" w:rsidRDefault="00A16533" w:rsidP="00A16533">
            <w:pPr>
              <w:spacing w:before="120"/>
              <w:jc w:val="center"/>
              <w:rPr>
                <w:rFonts w:cstheme="minorHAnsi"/>
                <w:sz w:val="20"/>
              </w:rPr>
            </w:pPr>
            <w:r w:rsidRPr="00CE007E">
              <w:rPr>
                <w:rFonts w:cstheme="minorHAnsi"/>
                <w:sz w:val="20"/>
              </w:rPr>
              <w:t>80</w:t>
            </w:r>
          </w:p>
          <w:p w14:paraId="6DE072B1" w14:textId="77777777" w:rsidR="00A16533" w:rsidRPr="00CE007E" w:rsidRDefault="00A16533" w:rsidP="00A16533">
            <w:pPr>
              <w:spacing w:before="120"/>
              <w:jc w:val="center"/>
              <w:rPr>
                <w:rFonts w:cstheme="minorHAnsi"/>
                <w:sz w:val="20"/>
              </w:rPr>
            </w:pPr>
            <w:r w:rsidRPr="00CE007E">
              <w:rPr>
                <w:rFonts w:cstheme="minorHAnsi"/>
                <w:sz w:val="20"/>
              </w:rPr>
              <w:t>30</w:t>
            </w:r>
          </w:p>
        </w:tc>
        <w:tc>
          <w:tcPr>
            <w:tcW w:w="1382" w:type="dxa"/>
          </w:tcPr>
          <w:p w14:paraId="569CE27E" w14:textId="77777777" w:rsidR="00A16533" w:rsidRPr="00CE007E" w:rsidRDefault="00A16533" w:rsidP="00A16533">
            <w:pPr>
              <w:spacing w:before="120"/>
              <w:jc w:val="center"/>
              <w:rPr>
                <w:rFonts w:cstheme="minorHAnsi"/>
                <w:sz w:val="20"/>
              </w:rPr>
            </w:pPr>
            <w:r w:rsidRPr="00CE007E">
              <w:rPr>
                <w:rFonts w:cstheme="minorHAnsi"/>
                <w:sz w:val="20"/>
              </w:rPr>
              <w:t>840</w:t>
            </w:r>
          </w:p>
          <w:p w14:paraId="5BA9CEB8" w14:textId="77777777" w:rsidR="00A16533" w:rsidRPr="00CE007E" w:rsidRDefault="00A16533" w:rsidP="00A16533">
            <w:pPr>
              <w:spacing w:before="120"/>
              <w:jc w:val="center"/>
              <w:rPr>
                <w:rFonts w:cstheme="minorHAnsi"/>
                <w:sz w:val="20"/>
              </w:rPr>
            </w:pPr>
            <w:r w:rsidRPr="00CE007E">
              <w:rPr>
                <w:rFonts w:cstheme="minorHAnsi"/>
                <w:sz w:val="20"/>
              </w:rPr>
              <w:t>840</w:t>
            </w:r>
          </w:p>
          <w:p w14:paraId="1C6C459C" w14:textId="77777777" w:rsidR="00A16533" w:rsidRPr="00CE007E" w:rsidRDefault="00A16533" w:rsidP="00A16533">
            <w:pPr>
              <w:spacing w:before="120"/>
              <w:jc w:val="center"/>
              <w:rPr>
                <w:rFonts w:cstheme="minorHAnsi"/>
                <w:sz w:val="20"/>
              </w:rPr>
            </w:pPr>
            <w:r w:rsidRPr="00CE007E">
              <w:rPr>
                <w:rFonts w:cstheme="minorHAnsi"/>
                <w:sz w:val="20"/>
              </w:rPr>
              <w:t>840</w:t>
            </w:r>
          </w:p>
          <w:p w14:paraId="00B72035" w14:textId="77777777" w:rsidR="00A16533" w:rsidRPr="00CE007E" w:rsidRDefault="00A16533" w:rsidP="00A16533">
            <w:pPr>
              <w:spacing w:before="120"/>
              <w:jc w:val="center"/>
              <w:rPr>
                <w:rFonts w:cstheme="minorHAnsi"/>
                <w:sz w:val="20"/>
              </w:rPr>
            </w:pPr>
            <w:r w:rsidRPr="00CE007E">
              <w:rPr>
                <w:rFonts w:cstheme="minorHAnsi"/>
                <w:sz w:val="20"/>
              </w:rPr>
              <w:t>840</w:t>
            </w:r>
          </w:p>
          <w:p w14:paraId="0C5B3D04"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234078EE" w14:textId="77777777" w:rsidR="00A16533" w:rsidRPr="00CE007E" w:rsidRDefault="00A16533" w:rsidP="00A16533">
            <w:pPr>
              <w:spacing w:before="120"/>
              <w:jc w:val="center"/>
              <w:rPr>
                <w:rFonts w:cstheme="minorHAnsi"/>
                <w:sz w:val="20"/>
              </w:rPr>
            </w:pPr>
            <w:r w:rsidRPr="00CE007E">
              <w:rPr>
                <w:rFonts w:cstheme="minorHAnsi"/>
                <w:sz w:val="20"/>
              </w:rPr>
              <w:t>0,039</w:t>
            </w:r>
          </w:p>
          <w:p w14:paraId="7B6C0375" w14:textId="77777777" w:rsidR="00A16533" w:rsidRPr="00CE007E" w:rsidRDefault="00A16533" w:rsidP="00A16533">
            <w:pPr>
              <w:spacing w:before="120"/>
              <w:jc w:val="center"/>
              <w:rPr>
                <w:rFonts w:cstheme="minorHAnsi"/>
                <w:sz w:val="20"/>
              </w:rPr>
            </w:pPr>
            <w:r w:rsidRPr="00CE007E">
              <w:rPr>
                <w:rFonts w:cstheme="minorHAnsi"/>
                <w:sz w:val="20"/>
              </w:rPr>
              <w:t>0,037</w:t>
            </w:r>
          </w:p>
          <w:p w14:paraId="79CDA283" w14:textId="77777777" w:rsidR="00A16533" w:rsidRPr="00CE007E" w:rsidRDefault="00A16533" w:rsidP="00A16533">
            <w:pPr>
              <w:spacing w:before="120"/>
              <w:jc w:val="center"/>
              <w:rPr>
                <w:rFonts w:cstheme="minorHAnsi"/>
                <w:sz w:val="20"/>
              </w:rPr>
            </w:pPr>
            <w:r w:rsidRPr="00CE007E">
              <w:rPr>
                <w:rFonts w:cstheme="minorHAnsi"/>
                <w:sz w:val="20"/>
              </w:rPr>
              <w:t>0,033</w:t>
            </w:r>
          </w:p>
          <w:p w14:paraId="60E07FB0" w14:textId="77777777" w:rsidR="00A16533" w:rsidRPr="00CE007E" w:rsidRDefault="00A16533" w:rsidP="00A16533">
            <w:pPr>
              <w:spacing w:before="120"/>
              <w:jc w:val="center"/>
              <w:rPr>
                <w:rFonts w:cstheme="minorHAnsi"/>
                <w:sz w:val="20"/>
              </w:rPr>
            </w:pPr>
            <w:r w:rsidRPr="00CE007E">
              <w:rPr>
                <w:rFonts w:cstheme="minorHAnsi"/>
                <w:sz w:val="20"/>
              </w:rPr>
              <w:t>0,034</w:t>
            </w:r>
          </w:p>
          <w:p w14:paraId="1F8F65C5" w14:textId="77777777" w:rsidR="00A16533" w:rsidRPr="00CE007E" w:rsidRDefault="00A16533" w:rsidP="00A16533">
            <w:pPr>
              <w:spacing w:before="120"/>
              <w:jc w:val="center"/>
              <w:rPr>
                <w:rFonts w:cstheme="minorHAnsi"/>
                <w:sz w:val="20"/>
              </w:rPr>
            </w:pPr>
            <w:r w:rsidRPr="00CE007E">
              <w:rPr>
                <w:rFonts w:cstheme="minorHAnsi"/>
                <w:sz w:val="20"/>
              </w:rPr>
              <w:t>0,038</w:t>
            </w:r>
          </w:p>
        </w:tc>
        <w:tc>
          <w:tcPr>
            <w:tcW w:w="1383" w:type="dxa"/>
          </w:tcPr>
          <w:p w14:paraId="5B400072" w14:textId="77777777" w:rsidR="00A16533" w:rsidRPr="00CE007E" w:rsidRDefault="00A16533" w:rsidP="00A16533">
            <w:pPr>
              <w:spacing w:before="120"/>
              <w:jc w:val="center"/>
              <w:rPr>
                <w:rFonts w:cstheme="minorHAnsi"/>
                <w:sz w:val="20"/>
              </w:rPr>
            </w:pPr>
            <w:r w:rsidRPr="00CE007E">
              <w:rPr>
                <w:rFonts w:cstheme="minorHAnsi"/>
                <w:sz w:val="20"/>
              </w:rPr>
              <w:t>1,0</w:t>
            </w:r>
          </w:p>
          <w:p w14:paraId="415DF300" w14:textId="77777777" w:rsidR="00A16533" w:rsidRPr="00CE007E" w:rsidRDefault="00A16533" w:rsidP="00A16533">
            <w:pPr>
              <w:spacing w:before="120"/>
              <w:jc w:val="center"/>
              <w:rPr>
                <w:rFonts w:cstheme="minorHAnsi"/>
                <w:sz w:val="20"/>
              </w:rPr>
            </w:pPr>
            <w:r w:rsidRPr="00CE007E">
              <w:rPr>
                <w:rFonts w:cstheme="minorHAnsi"/>
                <w:sz w:val="20"/>
              </w:rPr>
              <w:t>1,0</w:t>
            </w:r>
          </w:p>
          <w:p w14:paraId="4C401BD2" w14:textId="77777777" w:rsidR="00A16533" w:rsidRPr="00CE007E" w:rsidRDefault="00A16533" w:rsidP="00A16533">
            <w:pPr>
              <w:spacing w:before="120"/>
              <w:jc w:val="center"/>
              <w:rPr>
                <w:rFonts w:cstheme="minorHAnsi"/>
                <w:sz w:val="20"/>
              </w:rPr>
            </w:pPr>
            <w:r w:rsidRPr="00CE007E">
              <w:rPr>
                <w:rFonts w:cstheme="minorHAnsi"/>
                <w:sz w:val="20"/>
              </w:rPr>
              <w:t>1,0</w:t>
            </w:r>
          </w:p>
          <w:p w14:paraId="52781271" w14:textId="77777777" w:rsidR="00A16533" w:rsidRPr="00CE007E" w:rsidRDefault="00A16533" w:rsidP="00A16533">
            <w:pPr>
              <w:spacing w:before="120"/>
              <w:jc w:val="center"/>
              <w:rPr>
                <w:rFonts w:cstheme="minorHAnsi"/>
                <w:sz w:val="20"/>
              </w:rPr>
            </w:pPr>
            <w:r w:rsidRPr="00CE007E">
              <w:rPr>
                <w:rFonts w:cstheme="minorHAnsi"/>
                <w:sz w:val="20"/>
              </w:rPr>
              <w:t>1,0</w:t>
            </w:r>
          </w:p>
          <w:p w14:paraId="63685A02"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5BE8BBC4" w14:textId="77777777" w:rsidTr="00EB5D9A">
        <w:tc>
          <w:tcPr>
            <w:tcW w:w="4531" w:type="dxa"/>
          </w:tcPr>
          <w:p w14:paraId="1ABAF633" w14:textId="77777777" w:rsidR="00A16533" w:rsidRPr="00CE007E" w:rsidRDefault="00A16533" w:rsidP="00A16533">
            <w:pPr>
              <w:spacing w:before="120"/>
              <w:rPr>
                <w:rFonts w:cstheme="minorHAnsi"/>
                <w:sz w:val="20"/>
              </w:rPr>
            </w:pPr>
            <w:r w:rsidRPr="00CE007E">
              <w:rPr>
                <w:rFonts w:cstheme="minorHAnsi"/>
                <w:sz w:val="20"/>
              </w:rPr>
              <w:t>Celulozna vlakna</w:t>
            </w:r>
          </w:p>
        </w:tc>
        <w:tc>
          <w:tcPr>
            <w:tcW w:w="1382" w:type="dxa"/>
          </w:tcPr>
          <w:p w14:paraId="1183C631" w14:textId="77777777" w:rsidR="00A16533" w:rsidRPr="00CE007E" w:rsidRDefault="00A16533" w:rsidP="00A16533">
            <w:pPr>
              <w:spacing w:before="120"/>
              <w:jc w:val="center"/>
              <w:rPr>
                <w:rFonts w:cstheme="minorHAnsi"/>
                <w:sz w:val="20"/>
              </w:rPr>
            </w:pPr>
            <w:r w:rsidRPr="00CE007E">
              <w:rPr>
                <w:rFonts w:cstheme="minorHAnsi"/>
                <w:sz w:val="20"/>
              </w:rPr>
              <w:t>85</w:t>
            </w:r>
          </w:p>
        </w:tc>
        <w:tc>
          <w:tcPr>
            <w:tcW w:w="1382" w:type="dxa"/>
          </w:tcPr>
          <w:p w14:paraId="0756FA1B" w14:textId="77777777" w:rsidR="00A16533" w:rsidRPr="00CE007E" w:rsidRDefault="00A16533" w:rsidP="00A16533">
            <w:pPr>
              <w:spacing w:before="120"/>
              <w:jc w:val="center"/>
              <w:rPr>
                <w:rFonts w:cstheme="minorHAnsi"/>
                <w:sz w:val="20"/>
              </w:rPr>
            </w:pPr>
            <w:r w:rsidRPr="00CE007E">
              <w:rPr>
                <w:rFonts w:cstheme="minorHAnsi"/>
                <w:sz w:val="20"/>
              </w:rPr>
              <w:t>1.800</w:t>
            </w:r>
          </w:p>
        </w:tc>
        <w:tc>
          <w:tcPr>
            <w:tcW w:w="1382" w:type="dxa"/>
          </w:tcPr>
          <w:p w14:paraId="2EC5890B" w14:textId="77777777" w:rsidR="00A16533" w:rsidRPr="00CE007E" w:rsidRDefault="00A16533" w:rsidP="00A16533">
            <w:pPr>
              <w:spacing w:before="120"/>
              <w:jc w:val="center"/>
              <w:rPr>
                <w:rFonts w:cstheme="minorHAnsi"/>
                <w:sz w:val="20"/>
              </w:rPr>
            </w:pPr>
            <w:r w:rsidRPr="00CE007E">
              <w:rPr>
                <w:rFonts w:cstheme="minorHAnsi"/>
                <w:sz w:val="20"/>
              </w:rPr>
              <w:t>0,040</w:t>
            </w:r>
          </w:p>
        </w:tc>
        <w:tc>
          <w:tcPr>
            <w:tcW w:w="1383" w:type="dxa"/>
          </w:tcPr>
          <w:p w14:paraId="6B273D6A"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25448E1F" w14:textId="77777777" w:rsidTr="00EB5D9A">
        <w:tc>
          <w:tcPr>
            <w:tcW w:w="4531" w:type="dxa"/>
          </w:tcPr>
          <w:p w14:paraId="0A784797" w14:textId="77777777" w:rsidR="00A16533" w:rsidRPr="00CE007E" w:rsidRDefault="00A16533" w:rsidP="00A16533">
            <w:pPr>
              <w:spacing w:before="120"/>
              <w:rPr>
                <w:rFonts w:cstheme="minorHAnsi"/>
                <w:sz w:val="20"/>
              </w:rPr>
            </w:pPr>
            <w:r w:rsidRPr="00CE007E">
              <w:rPr>
                <w:rFonts w:cstheme="minorHAnsi"/>
                <w:sz w:val="20"/>
              </w:rPr>
              <w:t>Bombaž</w:t>
            </w:r>
          </w:p>
        </w:tc>
        <w:tc>
          <w:tcPr>
            <w:tcW w:w="1382" w:type="dxa"/>
          </w:tcPr>
          <w:p w14:paraId="435F2939" w14:textId="77777777" w:rsidR="00A16533" w:rsidRPr="00CE007E" w:rsidRDefault="00A16533" w:rsidP="00A16533">
            <w:pPr>
              <w:spacing w:before="120"/>
              <w:jc w:val="center"/>
              <w:rPr>
                <w:rFonts w:cstheme="minorHAnsi"/>
                <w:sz w:val="20"/>
              </w:rPr>
            </w:pPr>
            <w:r w:rsidRPr="00CE007E">
              <w:rPr>
                <w:rFonts w:cstheme="minorHAnsi"/>
                <w:sz w:val="20"/>
              </w:rPr>
              <w:t>20</w:t>
            </w:r>
          </w:p>
        </w:tc>
        <w:tc>
          <w:tcPr>
            <w:tcW w:w="1382" w:type="dxa"/>
          </w:tcPr>
          <w:p w14:paraId="34BD407B" w14:textId="77777777" w:rsidR="00A16533" w:rsidRPr="00CE007E" w:rsidRDefault="00A16533" w:rsidP="00A16533">
            <w:pPr>
              <w:spacing w:before="120"/>
              <w:jc w:val="center"/>
              <w:rPr>
                <w:rFonts w:cstheme="minorHAnsi"/>
                <w:sz w:val="20"/>
              </w:rPr>
            </w:pPr>
            <w:r w:rsidRPr="00CE007E">
              <w:rPr>
                <w:rFonts w:cstheme="minorHAnsi"/>
                <w:sz w:val="20"/>
              </w:rPr>
              <w:t>840</w:t>
            </w:r>
          </w:p>
        </w:tc>
        <w:tc>
          <w:tcPr>
            <w:tcW w:w="1382" w:type="dxa"/>
          </w:tcPr>
          <w:p w14:paraId="5B5F812E" w14:textId="77777777" w:rsidR="00A16533" w:rsidRPr="00CE007E" w:rsidRDefault="00A16533" w:rsidP="00A16533">
            <w:pPr>
              <w:spacing w:before="120"/>
              <w:jc w:val="center"/>
              <w:rPr>
                <w:rFonts w:cstheme="minorHAnsi"/>
                <w:sz w:val="20"/>
              </w:rPr>
            </w:pPr>
            <w:r w:rsidRPr="00CE007E">
              <w:rPr>
                <w:rFonts w:cstheme="minorHAnsi"/>
                <w:sz w:val="20"/>
              </w:rPr>
              <w:t>0,040</w:t>
            </w:r>
          </w:p>
        </w:tc>
        <w:tc>
          <w:tcPr>
            <w:tcW w:w="1383" w:type="dxa"/>
          </w:tcPr>
          <w:p w14:paraId="79EB9B06" w14:textId="77777777" w:rsidR="00A16533" w:rsidRPr="00CE007E" w:rsidRDefault="00A16533" w:rsidP="00A16533">
            <w:pPr>
              <w:spacing w:before="120"/>
              <w:jc w:val="center"/>
              <w:rPr>
                <w:rFonts w:cstheme="minorHAnsi"/>
                <w:sz w:val="20"/>
              </w:rPr>
            </w:pPr>
            <w:r w:rsidRPr="00CE007E">
              <w:rPr>
                <w:rFonts w:cstheme="minorHAnsi"/>
                <w:sz w:val="20"/>
              </w:rPr>
              <w:t>1,0</w:t>
            </w:r>
          </w:p>
        </w:tc>
      </w:tr>
      <w:tr w:rsidR="00A16533" w:rsidRPr="001074D5" w14:paraId="3828FD09" w14:textId="77777777" w:rsidTr="00EB5D9A">
        <w:tc>
          <w:tcPr>
            <w:tcW w:w="4531" w:type="dxa"/>
          </w:tcPr>
          <w:p w14:paraId="520CFE66" w14:textId="77777777" w:rsidR="00A16533" w:rsidRPr="00CE007E" w:rsidRDefault="00A16533" w:rsidP="00A16533">
            <w:pPr>
              <w:spacing w:before="120"/>
              <w:rPr>
                <w:rFonts w:cstheme="minorHAnsi"/>
                <w:sz w:val="20"/>
              </w:rPr>
            </w:pPr>
            <w:r w:rsidRPr="00CE007E">
              <w:rPr>
                <w:rFonts w:cstheme="minorHAnsi"/>
                <w:sz w:val="20"/>
              </w:rPr>
              <w:t>Perlitne plošče</w:t>
            </w:r>
          </w:p>
        </w:tc>
        <w:tc>
          <w:tcPr>
            <w:tcW w:w="1382" w:type="dxa"/>
          </w:tcPr>
          <w:p w14:paraId="57885F4D" w14:textId="77777777" w:rsidR="00A16533" w:rsidRPr="00CE007E" w:rsidRDefault="00A16533" w:rsidP="00A16533">
            <w:pPr>
              <w:spacing w:before="120"/>
              <w:jc w:val="center"/>
              <w:rPr>
                <w:rFonts w:cstheme="minorHAnsi"/>
                <w:sz w:val="20"/>
              </w:rPr>
            </w:pPr>
            <w:r w:rsidRPr="00CE007E">
              <w:rPr>
                <w:rFonts w:cstheme="minorHAnsi"/>
                <w:sz w:val="20"/>
              </w:rPr>
              <w:t>150</w:t>
            </w:r>
          </w:p>
        </w:tc>
        <w:tc>
          <w:tcPr>
            <w:tcW w:w="1382" w:type="dxa"/>
          </w:tcPr>
          <w:p w14:paraId="25BCFB6B"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5E0607AB" w14:textId="77777777" w:rsidR="00A16533" w:rsidRPr="00CE007E" w:rsidRDefault="00A16533" w:rsidP="00A16533">
            <w:pPr>
              <w:spacing w:before="120"/>
              <w:jc w:val="center"/>
              <w:rPr>
                <w:rFonts w:cstheme="minorHAnsi"/>
                <w:sz w:val="20"/>
              </w:rPr>
            </w:pPr>
            <w:r w:rsidRPr="00CE007E">
              <w:rPr>
                <w:rFonts w:cstheme="minorHAnsi"/>
                <w:sz w:val="20"/>
              </w:rPr>
              <w:t>0,060</w:t>
            </w:r>
          </w:p>
        </w:tc>
        <w:tc>
          <w:tcPr>
            <w:tcW w:w="1383" w:type="dxa"/>
          </w:tcPr>
          <w:p w14:paraId="2861161F" w14:textId="77777777" w:rsidR="00A16533" w:rsidRPr="00CE007E" w:rsidRDefault="00A16533" w:rsidP="00A16533">
            <w:pPr>
              <w:spacing w:before="120"/>
              <w:jc w:val="center"/>
              <w:rPr>
                <w:rFonts w:cstheme="minorHAnsi"/>
                <w:sz w:val="20"/>
              </w:rPr>
            </w:pPr>
            <w:r w:rsidRPr="00CE007E">
              <w:rPr>
                <w:rFonts w:cstheme="minorHAnsi"/>
                <w:sz w:val="20"/>
              </w:rPr>
              <w:t>5,0</w:t>
            </w:r>
          </w:p>
        </w:tc>
      </w:tr>
      <w:tr w:rsidR="00A16533" w:rsidRPr="001074D5" w14:paraId="7797376F" w14:textId="77777777" w:rsidTr="00EB5D9A">
        <w:tc>
          <w:tcPr>
            <w:tcW w:w="4531" w:type="dxa"/>
          </w:tcPr>
          <w:p w14:paraId="17800E53" w14:textId="77777777" w:rsidR="00A16533" w:rsidRPr="00CE007E" w:rsidRDefault="00A16533" w:rsidP="00A16533">
            <w:pPr>
              <w:spacing w:before="120"/>
              <w:rPr>
                <w:rFonts w:cstheme="minorHAnsi"/>
                <w:sz w:val="20"/>
              </w:rPr>
            </w:pPr>
            <w:r w:rsidRPr="00CE007E">
              <w:rPr>
                <w:rFonts w:cstheme="minorHAnsi"/>
                <w:sz w:val="20"/>
              </w:rPr>
              <w:t>Penjeno steklo</w:t>
            </w:r>
          </w:p>
        </w:tc>
        <w:tc>
          <w:tcPr>
            <w:tcW w:w="1382" w:type="dxa"/>
          </w:tcPr>
          <w:p w14:paraId="26B247A4" w14:textId="77777777" w:rsidR="00A16533" w:rsidRPr="00CE007E" w:rsidRDefault="00A16533" w:rsidP="00A16533">
            <w:pPr>
              <w:spacing w:before="120"/>
              <w:jc w:val="center"/>
              <w:rPr>
                <w:rFonts w:cstheme="minorHAnsi"/>
                <w:sz w:val="20"/>
              </w:rPr>
            </w:pPr>
            <w:r w:rsidRPr="00CE007E">
              <w:rPr>
                <w:rFonts w:cstheme="minorHAnsi"/>
                <w:sz w:val="20"/>
              </w:rPr>
              <w:t>140</w:t>
            </w:r>
          </w:p>
        </w:tc>
        <w:tc>
          <w:tcPr>
            <w:tcW w:w="1382" w:type="dxa"/>
          </w:tcPr>
          <w:p w14:paraId="20732EFA" w14:textId="77777777" w:rsidR="00A16533" w:rsidRPr="00CE007E" w:rsidRDefault="00A16533" w:rsidP="00A16533">
            <w:pPr>
              <w:spacing w:before="120"/>
              <w:jc w:val="center"/>
              <w:rPr>
                <w:rFonts w:cstheme="minorHAnsi"/>
                <w:sz w:val="20"/>
              </w:rPr>
            </w:pPr>
            <w:r w:rsidRPr="00CE007E">
              <w:rPr>
                <w:rFonts w:cstheme="minorHAnsi"/>
                <w:sz w:val="20"/>
              </w:rPr>
              <w:t>1.100</w:t>
            </w:r>
          </w:p>
        </w:tc>
        <w:tc>
          <w:tcPr>
            <w:tcW w:w="1382" w:type="dxa"/>
          </w:tcPr>
          <w:p w14:paraId="7DDE02D6" w14:textId="77777777" w:rsidR="00A16533" w:rsidRPr="00CE007E" w:rsidRDefault="00A16533" w:rsidP="00A16533">
            <w:pPr>
              <w:spacing w:before="120"/>
              <w:jc w:val="center"/>
              <w:rPr>
                <w:rFonts w:cstheme="minorHAnsi"/>
                <w:sz w:val="20"/>
              </w:rPr>
            </w:pPr>
            <w:r w:rsidRPr="00CE007E">
              <w:rPr>
                <w:rFonts w:cstheme="minorHAnsi"/>
                <w:sz w:val="20"/>
              </w:rPr>
              <w:t>0,060</w:t>
            </w:r>
          </w:p>
        </w:tc>
        <w:tc>
          <w:tcPr>
            <w:tcW w:w="1383" w:type="dxa"/>
          </w:tcPr>
          <w:p w14:paraId="491FB9A9" w14:textId="77777777" w:rsidR="00A16533" w:rsidRPr="00CE007E" w:rsidRDefault="00A16533" w:rsidP="00A16533">
            <w:pPr>
              <w:spacing w:before="120"/>
              <w:jc w:val="center"/>
              <w:rPr>
                <w:rFonts w:cstheme="minorHAnsi"/>
                <w:sz w:val="20"/>
              </w:rPr>
            </w:pPr>
            <w:r w:rsidRPr="00CE007E">
              <w:rPr>
                <w:rFonts w:cstheme="minorHAnsi"/>
                <w:sz w:val="20"/>
              </w:rPr>
              <w:sym w:font="WP MathA" w:char="F034"/>
            </w:r>
          </w:p>
        </w:tc>
      </w:tr>
      <w:tr w:rsidR="00A16533" w:rsidRPr="001074D5" w14:paraId="578717E6" w14:textId="77777777" w:rsidTr="00EB5D9A">
        <w:tc>
          <w:tcPr>
            <w:tcW w:w="4531" w:type="dxa"/>
          </w:tcPr>
          <w:p w14:paraId="7F36A53E" w14:textId="77777777" w:rsidR="00A16533" w:rsidRPr="00CE007E" w:rsidRDefault="00A16533" w:rsidP="00A16533">
            <w:pPr>
              <w:spacing w:before="120"/>
              <w:rPr>
                <w:rFonts w:cstheme="minorHAnsi"/>
                <w:sz w:val="20"/>
              </w:rPr>
            </w:pPr>
            <w:r w:rsidRPr="00CE007E">
              <w:rPr>
                <w:rFonts w:cstheme="minorHAnsi"/>
                <w:sz w:val="20"/>
              </w:rPr>
              <w:t>Poliuretanska pena</w:t>
            </w:r>
          </w:p>
        </w:tc>
        <w:tc>
          <w:tcPr>
            <w:tcW w:w="1382" w:type="dxa"/>
          </w:tcPr>
          <w:p w14:paraId="6E6E288B" w14:textId="77777777" w:rsidR="00A16533" w:rsidRPr="00CE007E" w:rsidRDefault="00A16533" w:rsidP="00A16533">
            <w:pPr>
              <w:spacing w:before="120"/>
              <w:jc w:val="center"/>
              <w:rPr>
                <w:rFonts w:cstheme="minorHAnsi"/>
                <w:sz w:val="20"/>
              </w:rPr>
            </w:pPr>
            <w:r w:rsidRPr="00CE007E">
              <w:rPr>
                <w:rFonts w:cstheme="minorHAnsi"/>
                <w:sz w:val="20"/>
              </w:rPr>
              <w:t>80</w:t>
            </w:r>
          </w:p>
          <w:p w14:paraId="1316416D" w14:textId="77777777" w:rsidR="00A16533" w:rsidRPr="00CE007E" w:rsidRDefault="00A16533" w:rsidP="00A16533">
            <w:pPr>
              <w:spacing w:before="120"/>
              <w:jc w:val="center"/>
              <w:rPr>
                <w:rFonts w:cstheme="minorHAnsi"/>
                <w:sz w:val="20"/>
              </w:rPr>
            </w:pPr>
            <w:r w:rsidRPr="00CE007E">
              <w:rPr>
                <w:rFonts w:cstheme="minorHAnsi"/>
                <w:sz w:val="20"/>
              </w:rPr>
              <w:t>15</w:t>
            </w:r>
          </w:p>
        </w:tc>
        <w:tc>
          <w:tcPr>
            <w:tcW w:w="1382" w:type="dxa"/>
          </w:tcPr>
          <w:p w14:paraId="57D8BFD9" w14:textId="77777777" w:rsidR="00A16533" w:rsidRPr="00CE007E" w:rsidRDefault="00A16533" w:rsidP="00A16533">
            <w:pPr>
              <w:spacing w:before="120"/>
              <w:jc w:val="center"/>
              <w:rPr>
                <w:rFonts w:cstheme="minorHAnsi"/>
                <w:sz w:val="20"/>
              </w:rPr>
            </w:pPr>
            <w:r w:rsidRPr="00CE007E">
              <w:rPr>
                <w:rFonts w:cstheme="minorHAnsi"/>
                <w:sz w:val="20"/>
              </w:rPr>
              <w:t>1.500</w:t>
            </w:r>
          </w:p>
          <w:p w14:paraId="3144CC16" w14:textId="77777777" w:rsidR="00A16533" w:rsidRPr="00CE007E" w:rsidRDefault="00A16533" w:rsidP="00A16533">
            <w:pPr>
              <w:spacing w:before="120"/>
              <w:jc w:val="center"/>
              <w:rPr>
                <w:rFonts w:cstheme="minorHAnsi"/>
                <w:sz w:val="20"/>
              </w:rPr>
            </w:pPr>
            <w:r w:rsidRPr="00CE007E">
              <w:rPr>
                <w:rFonts w:cstheme="minorHAnsi"/>
                <w:sz w:val="20"/>
              </w:rPr>
              <w:t>1.500</w:t>
            </w:r>
          </w:p>
        </w:tc>
        <w:tc>
          <w:tcPr>
            <w:tcW w:w="1382" w:type="dxa"/>
          </w:tcPr>
          <w:p w14:paraId="3756432E" w14:textId="77777777" w:rsidR="00A16533" w:rsidRPr="00CE007E" w:rsidRDefault="00A16533" w:rsidP="00A16533">
            <w:pPr>
              <w:spacing w:before="120"/>
              <w:jc w:val="center"/>
              <w:rPr>
                <w:rFonts w:cstheme="minorHAnsi"/>
                <w:sz w:val="20"/>
              </w:rPr>
            </w:pPr>
            <w:r w:rsidRPr="00CE007E">
              <w:rPr>
                <w:rFonts w:cstheme="minorHAnsi"/>
                <w:sz w:val="20"/>
              </w:rPr>
              <w:t>0,040</w:t>
            </w:r>
          </w:p>
          <w:p w14:paraId="035C17BA" w14:textId="77777777" w:rsidR="00A16533" w:rsidRPr="00CE007E" w:rsidRDefault="00A16533" w:rsidP="00A16533">
            <w:pPr>
              <w:spacing w:before="120"/>
              <w:jc w:val="center"/>
              <w:rPr>
                <w:rFonts w:cstheme="minorHAnsi"/>
                <w:sz w:val="20"/>
              </w:rPr>
            </w:pPr>
            <w:r w:rsidRPr="00CE007E">
              <w:rPr>
                <w:rFonts w:cstheme="minorHAnsi"/>
                <w:sz w:val="20"/>
              </w:rPr>
              <w:t>0,025</w:t>
            </w:r>
          </w:p>
        </w:tc>
        <w:tc>
          <w:tcPr>
            <w:tcW w:w="1383" w:type="dxa"/>
          </w:tcPr>
          <w:p w14:paraId="7F06F024" w14:textId="77777777" w:rsidR="00A16533" w:rsidRPr="00CE007E" w:rsidRDefault="00A16533" w:rsidP="00A16533">
            <w:pPr>
              <w:spacing w:before="120"/>
              <w:jc w:val="center"/>
              <w:rPr>
                <w:rFonts w:cstheme="minorHAnsi"/>
                <w:sz w:val="20"/>
              </w:rPr>
            </w:pPr>
            <w:r w:rsidRPr="00CE007E">
              <w:rPr>
                <w:rFonts w:cstheme="minorHAnsi"/>
                <w:sz w:val="20"/>
              </w:rPr>
              <w:t>100,0</w:t>
            </w:r>
          </w:p>
          <w:p w14:paraId="48379069" w14:textId="77777777" w:rsidR="00A16533" w:rsidRPr="00CE007E" w:rsidRDefault="00A16533" w:rsidP="00A16533">
            <w:pPr>
              <w:spacing w:before="120"/>
              <w:jc w:val="center"/>
              <w:rPr>
                <w:rFonts w:cstheme="minorHAnsi"/>
                <w:sz w:val="20"/>
              </w:rPr>
            </w:pPr>
            <w:r w:rsidRPr="00CE007E">
              <w:rPr>
                <w:rFonts w:cstheme="minorHAnsi"/>
                <w:sz w:val="20"/>
              </w:rPr>
              <w:t>30,0</w:t>
            </w:r>
          </w:p>
        </w:tc>
      </w:tr>
      <w:tr w:rsidR="00A16533" w:rsidRPr="001074D5" w14:paraId="7D339944" w14:textId="77777777" w:rsidTr="00EB5D9A">
        <w:tc>
          <w:tcPr>
            <w:tcW w:w="4531" w:type="dxa"/>
          </w:tcPr>
          <w:p w14:paraId="74ACBA7A" w14:textId="77777777" w:rsidR="00A16533" w:rsidRPr="00CE007E" w:rsidRDefault="00A16533" w:rsidP="00A16533">
            <w:pPr>
              <w:spacing w:before="120"/>
              <w:rPr>
                <w:rFonts w:cstheme="minorHAnsi"/>
                <w:sz w:val="20"/>
              </w:rPr>
            </w:pPr>
            <w:r w:rsidRPr="00CE007E">
              <w:rPr>
                <w:rFonts w:cstheme="minorHAnsi"/>
                <w:sz w:val="20"/>
              </w:rPr>
              <w:t>Perlitno nasutje</w:t>
            </w:r>
          </w:p>
        </w:tc>
        <w:tc>
          <w:tcPr>
            <w:tcW w:w="1382" w:type="dxa"/>
          </w:tcPr>
          <w:p w14:paraId="217AD80D" w14:textId="77777777" w:rsidR="00A16533" w:rsidRPr="00CE007E" w:rsidRDefault="00A16533" w:rsidP="00A16533">
            <w:pPr>
              <w:spacing w:before="120"/>
              <w:jc w:val="center"/>
              <w:rPr>
                <w:rFonts w:cstheme="minorHAnsi"/>
                <w:sz w:val="20"/>
              </w:rPr>
            </w:pPr>
            <w:r w:rsidRPr="00CE007E">
              <w:rPr>
                <w:rFonts w:cstheme="minorHAnsi"/>
                <w:sz w:val="20"/>
              </w:rPr>
              <w:t>90</w:t>
            </w:r>
          </w:p>
        </w:tc>
        <w:tc>
          <w:tcPr>
            <w:tcW w:w="1382" w:type="dxa"/>
          </w:tcPr>
          <w:p w14:paraId="00BF3CC6" w14:textId="77777777" w:rsidR="00A16533" w:rsidRPr="00CE007E" w:rsidRDefault="00A16533" w:rsidP="00A16533">
            <w:pPr>
              <w:spacing w:before="120"/>
              <w:jc w:val="center"/>
              <w:rPr>
                <w:rFonts w:cstheme="minorHAnsi"/>
                <w:sz w:val="20"/>
              </w:rPr>
            </w:pPr>
            <w:r w:rsidRPr="00CE007E">
              <w:rPr>
                <w:rFonts w:cstheme="minorHAnsi"/>
                <w:sz w:val="20"/>
              </w:rPr>
              <w:t>1.000</w:t>
            </w:r>
          </w:p>
        </w:tc>
        <w:tc>
          <w:tcPr>
            <w:tcW w:w="1382" w:type="dxa"/>
          </w:tcPr>
          <w:p w14:paraId="438B276F" w14:textId="77777777" w:rsidR="00A16533" w:rsidRPr="00CE007E" w:rsidRDefault="00A16533" w:rsidP="00A16533">
            <w:pPr>
              <w:spacing w:before="120"/>
              <w:jc w:val="center"/>
              <w:rPr>
                <w:rFonts w:cstheme="minorHAnsi"/>
                <w:sz w:val="20"/>
              </w:rPr>
            </w:pPr>
            <w:r w:rsidRPr="00CE007E">
              <w:rPr>
                <w:rFonts w:cstheme="minorHAnsi"/>
                <w:sz w:val="20"/>
              </w:rPr>
              <w:t>0,055</w:t>
            </w:r>
          </w:p>
        </w:tc>
        <w:tc>
          <w:tcPr>
            <w:tcW w:w="1383" w:type="dxa"/>
          </w:tcPr>
          <w:p w14:paraId="4C74AD4F" w14:textId="77777777" w:rsidR="00A16533" w:rsidRPr="00CE007E" w:rsidRDefault="00A16533" w:rsidP="00A16533">
            <w:pPr>
              <w:spacing w:before="120"/>
              <w:jc w:val="center"/>
              <w:rPr>
                <w:rFonts w:cstheme="minorHAnsi"/>
                <w:sz w:val="20"/>
              </w:rPr>
            </w:pPr>
            <w:r w:rsidRPr="00CE007E">
              <w:rPr>
                <w:rFonts w:cstheme="minorHAnsi"/>
                <w:sz w:val="20"/>
              </w:rPr>
              <w:t>3,0</w:t>
            </w:r>
          </w:p>
        </w:tc>
      </w:tr>
    </w:tbl>
    <w:p w14:paraId="3F8BB4AC" w14:textId="77777777" w:rsidR="005737F3" w:rsidRPr="00B57BF3" w:rsidRDefault="005737F3" w:rsidP="005737F3">
      <w:pPr>
        <w:tabs>
          <w:tab w:val="left" w:pos="1038"/>
        </w:tabs>
        <w:rPr>
          <w:rFonts w:cstheme="minorHAnsi"/>
        </w:rPr>
      </w:pPr>
    </w:p>
    <w:p w14:paraId="401EF191" w14:textId="7A2EC980" w:rsidR="005737F3" w:rsidRPr="008E1DBA" w:rsidRDefault="00140B38" w:rsidP="009A510E">
      <w:pPr>
        <w:rPr>
          <w:rFonts w:cstheme="minorHAnsi"/>
          <w:color w:val="FFFFFF" w:themeColor="background1"/>
          <w:sz w:val="28"/>
          <w:szCs w:val="28"/>
        </w:rPr>
      </w:pPr>
      <w:r w:rsidRPr="008E1DBA">
        <w:rPr>
          <w:rFonts w:cstheme="minorHAnsi"/>
          <w:color w:val="FFFFFF" w:themeColor="background1"/>
          <w:sz w:val="28"/>
          <w:szCs w:val="28"/>
        </w:rPr>
        <w:br w:type="page"/>
      </w:r>
    </w:p>
    <w:p w14:paraId="7E260FFA" w14:textId="204807F4" w:rsidR="00140B38" w:rsidRPr="001B06B7" w:rsidRDefault="00033D86" w:rsidP="001B06B7">
      <w:pPr>
        <w:spacing w:before="240"/>
      </w:pPr>
      <w:r w:rsidRPr="001B06B7">
        <w:t>Tabela T2: T</w:t>
      </w:r>
      <w:r w:rsidR="00140B38" w:rsidRPr="001B06B7">
        <w:t xml:space="preserve">ehnični standardi s področja gradbene fizike </w:t>
      </w:r>
      <w:r w:rsidR="00042DA7" w:rsidRPr="001B06B7">
        <w:t>stavb</w:t>
      </w:r>
    </w:p>
    <w:tbl>
      <w:tblPr>
        <w:tblStyle w:val="Tabelamrea"/>
        <w:tblW w:w="0" w:type="auto"/>
        <w:tblLook w:val="04A0" w:firstRow="1" w:lastRow="0" w:firstColumn="1" w:lastColumn="0" w:noHBand="0" w:noVBand="1"/>
      </w:tblPr>
      <w:tblGrid>
        <w:gridCol w:w="7792"/>
        <w:gridCol w:w="2041"/>
      </w:tblGrid>
      <w:tr w:rsidR="00140B38" w:rsidRPr="001074D5" w14:paraId="1163E9FF" w14:textId="77777777" w:rsidTr="00033D86">
        <w:tc>
          <w:tcPr>
            <w:tcW w:w="7792" w:type="dxa"/>
            <w:shd w:val="clear" w:color="auto" w:fill="F2F2F2" w:themeFill="background1" w:themeFillShade="F2"/>
          </w:tcPr>
          <w:p w14:paraId="386CEB1F" w14:textId="77777777" w:rsidR="00140B38" w:rsidRPr="001074D5" w:rsidRDefault="00140B38" w:rsidP="00E57C65">
            <w:pPr>
              <w:spacing w:before="60" w:after="60"/>
            </w:pPr>
            <w:r w:rsidRPr="001074D5">
              <w:t>Kazalniki energijske učinkovitosti stavbe za področje gradbene fizike</w:t>
            </w:r>
          </w:p>
        </w:tc>
        <w:tc>
          <w:tcPr>
            <w:tcW w:w="2041" w:type="dxa"/>
            <w:shd w:val="clear" w:color="auto" w:fill="F2F2F2" w:themeFill="background1" w:themeFillShade="F2"/>
          </w:tcPr>
          <w:p w14:paraId="4584C41A" w14:textId="77777777" w:rsidR="00140B38" w:rsidRPr="001074D5" w:rsidRDefault="00140B38" w:rsidP="00E57C65">
            <w:pPr>
              <w:spacing w:before="60" w:after="60"/>
            </w:pPr>
            <w:r w:rsidRPr="001074D5">
              <w:t>Tehnični standard</w:t>
            </w:r>
          </w:p>
        </w:tc>
      </w:tr>
      <w:tr w:rsidR="00140B38" w:rsidRPr="001074D5" w14:paraId="1B662AE3" w14:textId="77777777" w:rsidTr="00033D86">
        <w:tc>
          <w:tcPr>
            <w:tcW w:w="7792" w:type="dxa"/>
          </w:tcPr>
          <w:p w14:paraId="4114993A" w14:textId="5C35001F" w:rsidR="00140B38" w:rsidRPr="001074D5" w:rsidRDefault="00140B38" w:rsidP="00E57C65">
            <w:pPr>
              <w:spacing w:before="60" w:after="60"/>
            </w:pPr>
            <w:r w:rsidRPr="001074D5">
              <w:t>Toplotna prehodnost konstrukcij in gradnikov ovoja stavbe U (W/</w:t>
            </w:r>
            <w:r w:rsidR="00983C89">
              <w:t>(</w:t>
            </w:r>
            <w:r w:rsidRPr="00983C89">
              <w:t>m</w:t>
            </w:r>
            <w:r w:rsidRPr="00983C89">
              <w:rPr>
                <w:vertAlign w:val="superscript"/>
              </w:rPr>
              <w:t>2</w:t>
            </w:r>
            <w:r w:rsidR="00983C89">
              <w:t xml:space="preserve"> </w:t>
            </w:r>
            <w:r w:rsidRPr="00983C89">
              <w:t>K</w:t>
            </w:r>
            <w:r w:rsidR="00983C89">
              <w:t>)</w:t>
            </w:r>
            <w:r w:rsidRPr="001074D5">
              <w:t xml:space="preserve">) </w:t>
            </w:r>
          </w:p>
        </w:tc>
        <w:tc>
          <w:tcPr>
            <w:tcW w:w="2041" w:type="dxa"/>
          </w:tcPr>
          <w:p w14:paraId="4E472BBF" w14:textId="4DFE6C36" w:rsidR="00140B38" w:rsidRPr="001074D5" w:rsidRDefault="00140B38" w:rsidP="00E57C65">
            <w:pPr>
              <w:spacing w:before="60" w:after="60"/>
            </w:pPr>
            <w:r w:rsidRPr="001074D5">
              <w:t>SIST EN ISO 6947, SIST EN ISO 13370, SIST EN ISO 13780, SIST EN ISO 15099</w:t>
            </w:r>
          </w:p>
        </w:tc>
      </w:tr>
      <w:tr w:rsidR="00140B38" w:rsidRPr="001074D5" w14:paraId="0721073A" w14:textId="77777777" w:rsidTr="00033D86">
        <w:tc>
          <w:tcPr>
            <w:tcW w:w="7792" w:type="dxa"/>
          </w:tcPr>
          <w:p w14:paraId="3987FA8A" w14:textId="22E54D84" w:rsidR="00140B38" w:rsidRPr="001074D5" w:rsidRDefault="00140B38" w:rsidP="00E57C65">
            <w:pPr>
              <w:spacing w:before="60" w:after="60"/>
            </w:pPr>
            <w:r w:rsidRPr="001074D5">
              <w:t xml:space="preserve">Linijske </w:t>
            </w:r>
            <w:r w:rsidRPr="001074D5">
              <w:sym w:font="Symbol" w:char="F059"/>
            </w:r>
            <w:r w:rsidRPr="001074D5">
              <w:t xml:space="preserve"> (W/</w:t>
            </w:r>
            <w:r w:rsidR="00E867B8" w:rsidRPr="001074D5">
              <w:t>(</w:t>
            </w:r>
            <w:r w:rsidRPr="001074D5">
              <w:t>m K)</w:t>
            </w:r>
            <w:r w:rsidR="00E867B8" w:rsidRPr="001074D5">
              <w:t>)</w:t>
            </w:r>
            <w:r w:rsidRPr="001074D5">
              <w:t xml:space="preserve"> in točkovne </w:t>
            </w:r>
            <w:r w:rsidRPr="001074D5">
              <w:sym w:font="Symbol" w:char="F063"/>
            </w:r>
            <w:r w:rsidRPr="001074D5">
              <w:t xml:space="preserve"> (W/</w:t>
            </w:r>
            <w:r w:rsidR="00E867B8" w:rsidRPr="001074D5">
              <w:t>(</w:t>
            </w:r>
            <w:r w:rsidRPr="001074D5">
              <w:t>m</w:t>
            </w:r>
            <w:r w:rsidRPr="001074D5">
              <w:rPr>
                <w:vertAlign w:val="superscript"/>
              </w:rPr>
              <w:t xml:space="preserve"> </w:t>
            </w:r>
            <w:r w:rsidRPr="001074D5">
              <w:t>K</w:t>
            </w:r>
            <w:r w:rsidR="00E867B8" w:rsidRPr="001074D5">
              <w:t>)</w:t>
            </w:r>
            <w:r w:rsidRPr="001074D5">
              <w:t>) toplotne prehodnosti toplotnih mostov</w:t>
            </w:r>
          </w:p>
        </w:tc>
        <w:tc>
          <w:tcPr>
            <w:tcW w:w="2041" w:type="dxa"/>
          </w:tcPr>
          <w:p w14:paraId="30A36330" w14:textId="77777777" w:rsidR="00140B38" w:rsidRPr="001074D5" w:rsidRDefault="00140B38" w:rsidP="00E57C65">
            <w:pPr>
              <w:spacing w:before="60" w:after="60"/>
            </w:pPr>
            <w:r w:rsidRPr="001074D5">
              <w:t>SIST EN ISO 13789, SIST EN ISO 14683, SIST EN ISO 10211</w:t>
            </w:r>
          </w:p>
        </w:tc>
      </w:tr>
      <w:tr w:rsidR="00140B38" w:rsidRPr="001074D5" w14:paraId="51CB6C5E" w14:textId="77777777" w:rsidTr="00033D86">
        <w:tc>
          <w:tcPr>
            <w:tcW w:w="7792" w:type="dxa"/>
          </w:tcPr>
          <w:p w14:paraId="191EE6EF" w14:textId="77777777" w:rsidR="00140B38" w:rsidRPr="001074D5" w:rsidRDefault="00140B38" w:rsidP="00E57C65">
            <w:pPr>
              <w:spacing w:before="60" w:after="60"/>
            </w:pPr>
            <w:r w:rsidRPr="001074D5">
              <w:t>Prehod vodne pare</w:t>
            </w:r>
          </w:p>
        </w:tc>
        <w:tc>
          <w:tcPr>
            <w:tcW w:w="2041" w:type="dxa"/>
          </w:tcPr>
          <w:p w14:paraId="518E0E67" w14:textId="77777777" w:rsidR="00140B38" w:rsidRPr="001074D5" w:rsidRDefault="00140B38" w:rsidP="00E57C65">
            <w:pPr>
              <w:spacing w:before="60" w:after="60"/>
            </w:pPr>
            <w:r w:rsidRPr="001074D5">
              <w:t>SIST EN ISO 13789</w:t>
            </w:r>
          </w:p>
        </w:tc>
      </w:tr>
      <w:tr w:rsidR="00140B38" w:rsidRPr="001074D5" w14:paraId="2E227B60" w14:textId="77777777" w:rsidTr="00033D86">
        <w:tc>
          <w:tcPr>
            <w:tcW w:w="7792" w:type="dxa"/>
          </w:tcPr>
          <w:p w14:paraId="04094205" w14:textId="77777777" w:rsidR="00140B38" w:rsidRPr="001074D5" w:rsidRDefault="00140B38" w:rsidP="00E57C65">
            <w:pPr>
              <w:spacing w:before="60" w:after="60"/>
            </w:pPr>
            <w:r w:rsidRPr="001074D5">
              <w:t>Faktor površinske temperature f</w:t>
            </w:r>
            <w:r w:rsidRPr="001074D5">
              <w:rPr>
                <w:vertAlign w:val="subscript"/>
              </w:rPr>
              <w:t>RSi</w:t>
            </w:r>
            <w:r w:rsidRPr="001074D5">
              <w:t xml:space="preserve"> </w:t>
            </w:r>
          </w:p>
        </w:tc>
        <w:tc>
          <w:tcPr>
            <w:tcW w:w="2041" w:type="dxa"/>
          </w:tcPr>
          <w:p w14:paraId="7236748F" w14:textId="77777777" w:rsidR="00140B38" w:rsidRPr="001074D5" w:rsidRDefault="00140B38" w:rsidP="00E57C65">
            <w:pPr>
              <w:spacing w:before="60" w:after="60"/>
            </w:pPr>
            <w:r w:rsidRPr="001074D5">
              <w:t>SIST EN ISO 10211</w:t>
            </w:r>
          </w:p>
        </w:tc>
      </w:tr>
      <w:tr w:rsidR="00140B38" w:rsidRPr="001074D5" w14:paraId="0CD4BAC4" w14:textId="77777777" w:rsidTr="00033D86">
        <w:tc>
          <w:tcPr>
            <w:tcW w:w="7792" w:type="dxa"/>
          </w:tcPr>
          <w:p w14:paraId="7BE3DB3A" w14:textId="77777777" w:rsidR="00140B38" w:rsidRPr="001074D5" w:rsidRDefault="00140B38" w:rsidP="00E57C65">
            <w:pPr>
              <w:spacing w:before="60" w:after="60"/>
            </w:pPr>
            <w:r w:rsidRPr="001074D5">
              <w:t>Faktor toplotne stabilnosti f</w:t>
            </w:r>
          </w:p>
        </w:tc>
        <w:tc>
          <w:tcPr>
            <w:tcW w:w="2041" w:type="dxa"/>
          </w:tcPr>
          <w:p w14:paraId="6F5E399A" w14:textId="77777777" w:rsidR="00140B38" w:rsidRPr="001074D5" w:rsidRDefault="00140B38" w:rsidP="00E57C65">
            <w:pPr>
              <w:spacing w:before="60" w:after="60"/>
            </w:pPr>
            <w:r w:rsidRPr="001074D5">
              <w:t>SIST EN ISO13786</w:t>
            </w:r>
          </w:p>
        </w:tc>
      </w:tr>
      <w:tr w:rsidR="00140B38" w:rsidRPr="001074D5" w14:paraId="5AD71C4D" w14:textId="77777777" w:rsidTr="00033D86">
        <w:tc>
          <w:tcPr>
            <w:tcW w:w="7792" w:type="dxa"/>
          </w:tcPr>
          <w:p w14:paraId="580DA162" w14:textId="5B92A6FD" w:rsidR="00140B38" w:rsidRPr="001074D5" w:rsidRDefault="00140B38" w:rsidP="00E57C65">
            <w:pPr>
              <w:spacing w:before="60" w:after="60"/>
            </w:pPr>
            <w:r w:rsidRPr="001074D5">
              <w:t>Specifični koeficient transmisijskih toplotnih izgub H'</w:t>
            </w:r>
            <w:r w:rsidRPr="001074D5">
              <w:rPr>
                <w:vertAlign w:val="subscript"/>
              </w:rPr>
              <w:t>tr</w:t>
            </w:r>
            <w:r w:rsidRPr="001074D5">
              <w:t xml:space="preserve"> (W/</w:t>
            </w:r>
            <w:r w:rsidR="00983C89">
              <w:t>(</w:t>
            </w:r>
            <w:r w:rsidRPr="001074D5">
              <w:t>m</w:t>
            </w:r>
            <w:r w:rsidRPr="001074D5">
              <w:rPr>
                <w:vertAlign w:val="superscript"/>
              </w:rPr>
              <w:t xml:space="preserve">2 </w:t>
            </w:r>
            <w:r w:rsidRPr="001074D5">
              <w:t>K)</w:t>
            </w:r>
            <w:r w:rsidR="00983C89">
              <w:t>)</w:t>
            </w:r>
          </w:p>
        </w:tc>
        <w:tc>
          <w:tcPr>
            <w:tcW w:w="2041" w:type="dxa"/>
          </w:tcPr>
          <w:p w14:paraId="1DF4FE93" w14:textId="77777777" w:rsidR="00140B38" w:rsidRPr="001074D5" w:rsidRDefault="00140B38" w:rsidP="00E57C65">
            <w:pPr>
              <w:spacing w:before="60" w:after="60"/>
            </w:pPr>
            <w:r w:rsidRPr="001074D5">
              <w:t>SIST EN ISO 13 789</w:t>
            </w:r>
          </w:p>
        </w:tc>
      </w:tr>
      <w:tr w:rsidR="00140B38" w:rsidRPr="001074D5" w14:paraId="119DB236" w14:textId="77777777" w:rsidTr="00033D86">
        <w:tc>
          <w:tcPr>
            <w:tcW w:w="7792" w:type="dxa"/>
          </w:tcPr>
          <w:p w14:paraId="09659A15" w14:textId="77777777" w:rsidR="00140B38" w:rsidRPr="001074D5" w:rsidRDefault="00140B38" w:rsidP="00E57C65">
            <w:pPr>
              <w:spacing w:before="60" w:after="60"/>
            </w:pPr>
            <w:r w:rsidRPr="001074D5">
              <w:t>Skupna prehodnost sončnega sevanja zasteklitev in transparentnega dela ovoja stavbe g</w:t>
            </w:r>
            <w:r w:rsidRPr="001074D5">
              <w:rPr>
                <w:vertAlign w:val="subscript"/>
              </w:rPr>
              <w:t>tot</w:t>
            </w:r>
            <w:r w:rsidRPr="001074D5">
              <w:t xml:space="preserve"> in zasteklitve senčil g</w:t>
            </w:r>
            <w:r w:rsidRPr="001074D5">
              <w:rPr>
                <w:vertAlign w:val="subscript"/>
              </w:rPr>
              <w:t>tot,s</w:t>
            </w:r>
            <w:r w:rsidRPr="001074D5">
              <w:t xml:space="preserve"> </w:t>
            </w:r>
          </w:p>
        </w:tc>
        <w:tc>
          <w:tcPr>
            <w:tcW w:w="2041" w:type="dxa"/>
          </w:tcPr>
          <w:p w14:paraId="19D4BE85" w14:textId="77777777" w:rsidR="00140B38" w:rsidRPr="001074D5" w:rsidRDefault="00140B38" w:rsidP="00E57C65">
            <w:pPr>
              <w:spacing w:before="60" w:after="60"/>
            </w:pPr>
            <w:r w:rsidRPr="001074D5">
              <w:t>SIST EN ISO 52022-1, SIST EN ISO 52022-3</w:t>
            </w:r>
          </w:p>
        </w:tc>
      </w:tr>
      <w:tr w:rsidR="00140B38" w:rsidRPr="001074D5" w14:paraId="414E705B" w14:textId="77777777" w:rsidTr="00033D86">
        <w:tc>
          <w:tcPr>
            <w:tcW w:w="7792" w:type="dxa"/>
          </w:tcPr>
          <w:p w14:paraId="69CA7670" w14:textId="77777777" w:rsidR="00140B38" w:rsidRPr="001074D5" w:rsidRDefault="00140B38" w:rsidP="00E57C65">
            <w:pPr>
              <w:spacing w:before="60" w:after="60"/>
            </w:pPr>
            <w:r w:rsidRPr="001074D5">
              <w:t>Transmitivnost naravne svetlobe zasteklitve ali transparentnega dela ovoja stavbe</w:t>
            </w:r>
          </w:p>
        </w:tc>
        <w:tc>
          <w:tcPr>
            <w:tcW w:w="2041" w:type="dxa"/>
          </w:tcPr>
          <w:p w14:paraId="12816984" w14:textId="58A26C10" w:rsidR="00714037" w:rsidRPr="001074D5" w:rsidRDefault="00B71456" w:rsidP="00E57C65">
            <w:pPr>
              <w:spacing w:before="60" w:after="60"/>
            </w:pPr>
            <w:r>
              <w:t xml:space="preserve">SIST EN ISO </w:t>
            </w:r>
            <w:r w:rsidR="00140B38" w:rsidRPr="001074D5">
              <w:t>10077-1</w:t>
            </w:r>
            <w:r w:rsidR="00714037" w:rsidRPr="001074D5">
              <w:t>,</w:t>
            </w:r>
            <w:r>
              <w:t xml:space="preserve"> </w:t>
            </w:r>
            <w:r w:rsidR="00714037" w:rsidRPr="001074D5">
              <w:t>-2,</w:t>
            </w:r>
          </w:p>
          <w:p w14:paraId="5A09B415" w14:textId="5F1A6429" w:rsidR="00140B38" w:rsidRPr="001074D5" w:rsidRDefault="00140B38" w:rsidP="00E57C65">
            <w:pPr>
              <w:spacing w:before="60" w:after="60"/>
            </w:pPr>
            <w:r w:rsidRPr="001074D5">
              <w:t>SIST EN 15193-1</w:t>
            </w:r>
          </w:p>
        </w:tc>
      </w:tr>
      <w:tr w:rsidR="00140B38" w:rsidRPr="001074D5" w14:paraId="2D98CFE5" w14:textId="77777777" w:rsidTr="00033D86">
        <w:tc>
          <w:tcPr>
            <w:tcW w:w="7792" w:type="dxa"/>
          </w:tcPr>
          <w:p w14:paraId="79392E05" w14:textId="09B9A0A8" w:rsidR="00140B38" w:rsidRPr="001074D5" w:rsidRDefault="00140B38" w:rsidP="00E57C65">
            <w:pPr>
              <w:spacing w:before="60" w:after="60"/>
            </w:pPr>
            <w:r w:rsidRPr="001074D5">
              <w:t>Količnik dnevne svetlobe KDS</w:t>
            </w:r>
          </w:p>
        </w:tc>
        <w:tc>
          <w:tcPr>
            <w:tcW w:w="2041" w:type="dxa"/>
          </w:tcPr>
          <w:p w14:paraId="21A7634A" w14:textId="77777777" w:rsidR="00140B38" w:rsidRPr="001074D5" w:rsidRDefault="00140B38" w:rsidP="00E57C65">
            <w:pPr>
              <w:spacing w:before="60" w:after="60"/>
            </w:pPr>
            <w:r w:rsidRPr="001074D5">
              <w:t>SIST EN ISO 15193-1</w:t>
            </w:r>
          </w:p>
        </w:tc>
      </w:tr>
      <w:tr w:rsidR="00140B38" w:rsidRPr="001074D5" w14:paraId="3FE1A9BC" w14:textId="77777777" w:rsidTr="00033D86">
        <w:tc>
          <w:tcPr>
            <w:tcW w:w="7792" w:type="dxa"/>
          </w:tcPr>
          <w:p w14:paraId="5A6C5F01" w14:textId="60B40B83" w:rsidR="00140B38" w:rsidRPr="001074D5" w:rsidRDefault="00140B38" w:rsidP="00E57C65">
            <w:pPr>
              <w:spacing w:before="60" w:after="60"/>
            </w:pPr>
            <w:r w:rsidRPr="001074D5">
              <w:t>Tesnost ovoja stavbe n</w:t>
            </w:r>
            <w:r w:rsidRPr="001074D5">
              <w:rPr>
                <w:vertAlign w:val="subscript"/>
              </w:rPr>
              <w:t>50</w:t>
            </w:r>
            <w:r w:rsidRPr="001074D5">
              <w:t xml:space="preserve"> (h</w:t>
            </w:r>
            <w:r w:rsidRPr="001074D5">
              <w:rPr>
                <w:vertAlign w:val="superscript"/>
              </w:rPr>
              <w:t>-1</w:t>
            </w:r>
            <w:r w:rsidRPr="001074D5">
              <w:t>), w</w:t>
            </w:r>
            <w:r w:rsidRPr="001074D5">
              <w:rPr>
                <w:vertAlign w:val="subscript"/>
              </w:rPr>
              <w:t>50</w:t>
            </w:r>
            <w:r w:rsidRPr="001074D5">
              <w:t xml:space="preserve"> (m</w:t>
            </w:r>
            <w:r w:rsidRPr="001074D5">
              <w:rPr>
                <w:vertAlign w:val="superscript"/>
              </w:rPr>
              <w:t>3</w:t>
            </w:r>
            <w:r w:rsidRPr="001074D5">
              <w:t>/</w:t>
            </w:r>
            <w:r w:rsidR="00983C89">
              <w:t>(</w:t>
            </w:r>
            <w:r w:rsidRPr="001074D5">
              <w:t>h m</w:t>
            </w:r>
            <w:r w:rsidRPr="001074D5">
              <w:rPr>
                <w:vertAlign w:val="superscript"/>
              </w:rPr>
              <w:t>2</w:t>
            </w:r>
            <w:r w:rsidRPr="001074D5">
              <w:t>)</w:t>
            </w:r>
            <w:r w:rsidR="00983C89">
              <w:t>)</w:t>
            </w:r>
          </w:p>
        </w:tc>
        <w:tc>
          <w:tcPr>
            <w:tcW w:w="2041" w:type="dxa"/>
          </w:tcPr>
          <w:p w14:paraId="0A8588E7" w14:textId="77777777" w:rsidR="00140B38" w:rsidRPr="001074D5" w:rsidRDefault="00140B38" w:rsidP="00E57C65">
            <w:pPr>
              <w:spacing w:before="60" w:after="60"/>
            </w:pPr>
            <w:r w:rsidRPr="001074D5">
              <w:t>SIST EN ISO 9972</w:t>
            </w:r>
          </w:p>
        </w:tc>
      </w:tr>
      <w:tr w:rsidR="00140B38" w:rsidRPr="001074D5" w14:paraId="475E4832" w14:textId="77777777" w:rsidTr="00033D86">
        <w:tc>
          <w:tcPr>
            <w:tcW w:w="7792" w:type="dxa"/>
          </w:tcPr>
          <w:p w14:paraId="4F396464" w14:textId="77777777" w:rsidR="00140B38" w:rsidRPr="001074D5" w:rsidRDefault="00140B38" w:rsidP="00E57C65">
            <w:pPr>
              <w:spacing w:before="60" w:after="60"/>
            </w:pPr>
            <w:r w:rsidRPr="001074D5">
              <w:t>Koeficient transmisijskih H</w:t>
            </w:r>
            <w:r w:rsidRPr="001074D5">
              <w:rPr>
                <w:vertAlign w:val="subscript"/>
              </w:rPr>
              <w:t>tr</w:t>
            </w:r>
            <w:r w:rsidRPr="001074D5">
              <w:t xml:space="preserve"> (W/K) in ventilacijski H</w:t>
            </w:r>
            <w:r w:rsidRPr="001074D5">
              <w:rPr>
                <w:vertAlign w:val="subscript"/>
              </w:rPr>
              <w:t>ve</w:t>
            </w:r>
            <w:r w:rsidRPr="001074D5">
              <w:t xml:space="preserve"> (W/K) toplotnih izgub </w:t>
            </w:r>
          </w:p>
        </w:tc>
        <w:tc>
          <w:tcPr>
            <w:tcW w:w="2041" w:type="dxa"/>
          </w:tcPr>
          <w:p w14:paraId="67CD3B06" w14:textId="77777777" w:rsidR="00140B38" w:rsidRPr="001074D5" w:rsidRDefault="00140B38" w:rsidP="00E57C65">
            <w:pPr>
              <w:spacing w:before="60" w:after="60"/>
            </w:pPr>
            <w:r w:rsidRPr="001074D5">
              <w:t>SIST EN ISO 13789</w:t>
            </w:r>
          </w:p>
        </w:tc>
      </w:tr>
    </w:tbl>
    <w:p w14:paraId="51A28719" w14:textId="77777777" w:rsidR="00140B38" w:rsidRPr="00B57BF3" w:rsidRDefault="00140B38" w:rsidP="001C24E0">
      <w:pPr>
        <w:tabs>
          <w:tab w:val="left" w:pos="1038"/>
        </w:tabs>
        <w:rPr>
          <w:rFonts w:cstheme="minorHAnsi"/>
          <w:color w:val="FFFFFF" w:themeColor="background1"/>
          <w:sz w:val="28"/>
          <w:szCs w:val="28"/>
        </w:rPr>
      </w:pPr>
    </w:p>
    <w:p w14:paraId="5A356B95" w14:textId="77777777" w:rsidR="00140B38" w:rsidRPr="00CE007E" w:rsidRDefault="00140B38" w:rsidP="001C24E0">
      <w:pPr>
        <w:tabs>
          <w:tab w:val="left" w:pos="1038"/>
        </w:tabs>
        <w:rPr>
          <w:rFonts w:cstheme="minorHAnsi"/>
          <w:color w:val="FFFFFF" w:themeColor="background1"/>
          <w:sz w:val="28"/>
          <w:szCs w:val="28"/>
        </w:rPr>
        <w:sectPr w:rsidR="00140B38" w:rsidRPr="00CE007E" w:rsidSect="00B57BF3">
          <w:footerReference w:type="default" r:id="rId125"/>
          <w:pgSz w:w="11906" w:h="16838"/>
          <w:pgMar w:top="1134" w:right="794" w:bottom="1134" w:left="1134" w:header="737" w:footer="709" w:gutter="0"/>
          <w:cols w:space="708"/>
          <w:docGrid w:linePitch="360"/>
        </w:sectPr>
      </w:pPr>
    </w:p>
    <w:p w14:paraId="28B41525" w14:textId="0FA46EB8" w:rsidR="005737F3" w:rsidRPr="001B06B7" w:rsidRDefault="00140B38" w:rsidP="001B06B7">
      <w:pPr>
        <w:spacing w:before="240"/>
      </w:pPr>
      <w:r w:rsidRPr="001B06B7">
        <w:t xml:space="preserve">Tabela </w:t>
      </w:r>
      <w:r w:rsidR="00033D86" w:rsidRPr="001B06B7">
        <w:t>T3</w:t>
      </w:r>
      <w:r w:rsidRPr="001B06B7">
        <w:t xml:space="preserve">: Tehnični standardi s področja </w:t>
      </w:r>
      <w:r w:rsidR="00D258EE" w:rsidRPr="001B06B7">
        <w:t>TSS</w:t>
      </w:r>
      <w:r w:rsidRPr="001B06B7">
        <w:t xml:space="preserve"> </w:t>
      </w:r>
    </w:p>
    <w:p w14:paraId="4F5BEC72" w14:textId="77777777" w:rsidR="00020FB7" w:rsidRPr="00CE007E" w:rsidRDefault="00020FB7" w:rsidP="001C24E0">
      <w:pPr>
        <w:tabs>
          <w:tab w:val="left" w:pos="1038"/>
        </w:tabs>
        <w:rPr>
          <w:rFonts w:cstheme="minorHAnsi"/>
          <w:b/>
          <w:szCs w:val="28"/>
        </w:rPr>
      </w:pPr>
    </w:p>
    <w:tbl>
      <w:tblPr>
        <w:tblpPr w:leftFromText="141" w:rightFromText="141" w:vertAnchor="text" w:horzAnchor="margin" w:tblpXSpec="center" w:tblpY="-31"/>
        <w:tblW w:w="5275" w:type="pct"/>
        <w:tblCellMar>
          <w:left w:w="70" w:type="dxa"/>
          <w:right w:w="70" w:type="dxa"/>
        </w:tblCellMar>
        <w:tblLook w:val="04A0" w:firstRow="1" w:lastRow="0" w:firstColumn="1" w:lastColumn="0" w:noHBand="0" w:noVBand="1"/>
      </w:tblPr>
      <w:tblGrid>
        <w:gridCol w:w="1430"/>
        <w:gridCol w:w="1434"/>
        <w:gridCol w:w="1434"/>
        <w:gridCol w:w="1434"/>
        <w:gridCol w:w="1434"/>
        <w:gridCol w:w="1434"/>
        <w:gridCol w:w="1434"/>
        <w:gridCol w:w="1434"/>
        <w:gridCol w:w="1434"/>
        <w:gridCol w:w="1434"/>
        <w:gridCol w:w="1183"/>
      </w:tblGrid>
      <w:tr w:rsidR="00020FB7" w:rsidRPr="001074D5" w14:paraId="1C62B46E" w14:textId="77777777" w:rsidTr="00FA1D73">
        <w:trPr>
          <w:cantSplit/>
          <w:trHeight w:val="408"/>
        </w:trPr>
        <w:tc>
          <w:tcPr>
            <w:tcW w:w="5000" w:type="pct"/>
            <w:gridSpan w:val="11"/>
            <w:tcBorders>
              <w:top w:val="single" w:sz="4" w:space="0" w:color="808080"/>
              <w:left w:val="single" w:sz="4" w:space="0" w:color="808080"/>
              <w:bottom w:val="single" w:sz="4" w:space="0" w:color="808080"/>
              <w:right w:val="single" w:sz="4" w:space="0" w:color="808080"/>
            </w:tcBorders>
            <w:shd w:val="clear" w:color="auto" w:fill="F2F2F2" w:themeFill="background1" w:themeFillShade="F2"/>
            <w:noWrap/>
            <w:hideMark/>
          </w:tcPr>
          <w:p w14:paraId="773A8DE6"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8"/>
                <w:szCs w:val="16"/>
                <w:lang w:eastAsia="sl-SI"/>
              </w:rPr>
              <w:t>EPB tehnični standardi s področja stavbni sistemov</w:t>
            </w:r>
          </w:p>
        </w:tc>
      </w:tr>
      <w:tr w:rsidR="00020FB7" w:rsidRPr="001074D5" w14:paraId="72A35292" w14:textId="77777777" w:rsidTr="00FA1D73">
        <w:trPr>
          <w:cantSplit/>
          <w:trHeight w:val="701"/>
        </w:trPr>
        <w:tc>
          <w:tcPr>
            <w:tcW w:w="461" w:type="pct"/>
            <w:tcBorders>
              <w:top w:val="nil"/>
              <w:left w:val="single" w:sz="4" w:space="0" w:color="808080"/>
              <w:bottom w:val="single" w:sz="4" w:space="0" w:color="808080"/>
              <w:right w:val="single" w:sz="4" w:space="0" w:color="808080"/>
            </w:tcBorders>
            <w:shd w:val="clear" w:color="auto" w:fill="auto"/>
            <w:hideMark/>
          </w:tcPr>
          <w:p w14:paraId="11B0ADD1" w14:textId="54C61A17" w:rsidR="00020FB7" w:rsidRPr="00CE007E" w:rsidRDefault="00D36E25" w:rsidP="00D36E25">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TSS</w:t>
            </w:r>
          </w:p>
        </w:tc>
        <w:tc>
          <w:tcPr>
            <w:tcW w:w="462" w:type="pct"/>
            <w:tcBorders>
              <w:top w:val="nil"/>
              <w:left w:val="nil"/>
              <w:bottom w:val="single" w:sz="4" w:space="0" w:color="808080"/>
              <w:right w:val="single" w:sz="4" w:space="0" w:color="808080"/>
            </w:tcBorders>
            <w:shd w:val="clear" w:color="auto" w:fill="auto"/>
            <w:hideMark/>
          </w:tcPr>
          <w:p w14:paraId="4208D3D6"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xml:space="preserve">Ogrevanje </w:t>
            </w:r>
          </w:p>
        </w:tc>
        <w:tc>
          <w:tcPr>
            <w:tcW w:w="462" w:type="pct"/>
            <w:tcBorders>
              <w:top w:val="nil"/>
              <w:left w:val="nil"/>
              <w:bottom w:val="single" w:sz="4" w:space="0" w:color="808080"/>
              <w:right w:val="single" w:sz="4" w:space="0" w:color="808080"/>
            </w:tcBorders>
            <w:shd w:val="clear" w:color="auto" w:fill="auto"/>
            <w:hideMark/>
          </w:tcPr>
          <w:p w14:paraId="67B39953"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TSV</w:t>
            </w:r>
          </w:p>
        </w:tc>
        <w:tc>
          <w:tcPr>
            <w:tcW w:w="462" w:type="pct"/>
            <w:tcBorders>
              <w:top w:val="nil"/>
              <w:left w:val="nil"/>
              <w:bottom w:val="single" w:sz="4" w:space="0" w:color="808080"/>
              <w:right w:val="single" w:sz="4" w:space="0" w:color="808080"/>
            </w:tcBorders>
            <w:shd w:val="clear" w:color="auto" w:fill="auto"/>
            <w:hideMark/>
          </w:tcPr>
          <w:p w14:paraId="700DE429"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Hlajenje</w:t>
            </w:r>
          </w:p>
        </w:tc>
        <w:tc>
          <w:tcPr>
            <w:tcW w:w="462" w:type="pct"/>
            <w:tcBorders>
              <w:top w:val="nil"/>
              <w:left w:val="nil"/>
              <w:bottom w:val="single" w:sz="4" w:space="0" w:color="808080"/>
              <w:right w:val="single" w:sz="4" w:space="0" w:color="808080"/>
            </w:tcBorders>
            <w:shd w:val="clear" w:color="auto" w:fill="auto"/>
            <w:hideMark/>
          </w:tcPr>
          <w:p w14:paraId="5FF6DF05"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xml:space="preserve">Prezračevanje </w:t>
            </w:r>
          </w:p>
        </w:tc>
        <w:tc>
          <w:tcPr>
            <w:tcW w:w="462" w:type="pct"/>
            <w:tcBorders>
              <w:top w:val="nil"/>
              <w:left w:val="nil"/>
              <w:bottom w:val="single" w:sz="4" w:space="0" w:color="808080"/>
              <w:right w:val="single" w:sz="4" w:space="0" w:color="808080"/>
            </w:tcBorders>
            <w:shd w:val="clear" w:color="auto" w:fill="auto"/>
            <w:hideMark/>
          </w:tcPr>
          <w:p w14:paraId="1CD6B2D6"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Klimatizacija in vlaženje</w:t>
            </w:r>
          </w:p>
        </w:tc>
        <w:tc>
          <w:tcPr>
            <w:tcW w:w="462" w:type="pct"/>
            <w:tcBorders>
              <w:top w:val="nil"/>
              <w:left w:val="nil"/>
              <w:bottom w:val="single" w:sz="4" w:space="0" w:color="808080"/>
              <w:right w:val="single" w:sz="4" w:space="0" w:color="808080"/>
            </w:tcBorders>
            <w:shd w:val="clear" w:color="auto" w:fill="auto"/>
            <w:hideMark/>
          </w:tcPr>
          <w:p w14:paraId="7397846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xml:space="preserve">Klimatizacija in razvlaževanje </w:t>
            </w:r>
          </w:p>
        </w:tc>
        <w:tc>
          <w:tcPr>
            <w:tcW w:w="462" w:type="pct"/>
            <w:tcBorders>
              <w:top w:val="nil"/>
              <w:left w:val="nil"/>
              <w:bottom w:val="single" w:sz="4" w:space="0" w:color="808080"/>
              <w:right w:val="single" w:sz="4" w:space="0" w:color="808080"/>
            </w:tcBorders>
            <w:shd w:val="clear" w:color="auto" w:fill="auto"/>
            <w:hideMark/>
          </w:tcPr>
          <w:p w14:paraId="16C0046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Razsvetljava</w:t>
            </w:r>
          </w:p>
        </w:tc>
        <w:tc>
          <w:tcPr>
            <w:tcW w:w="462" w:type="pct"/>
            <w:tcBorders>
              <w:top w:val="nil"/>
              <w:left w:val="nil"/>
              <w:bottom w:val="single" w:sz="4" w:space="0" w:color="808080"/>
              <w:right w:val="single" w:sz="4" w:space="0" w:color="808080"/>
            </w:tcBorders>
            <w:shd w:val="clear" w:color="auto" w:fill="auto"/>
            <w:hideMark/>
          </w:tcPr>
          <w:p w14:paraId="5F7646F9" w14:textId="529740F9" w:rsidR="00020FB7" w:rsidRPr="00CE007E" w:rsidRDefault="00020FB7" w:rsidP="00D36E25">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xml:space="preserve">Regulacija in avtomatizacija </w:t>
            </w:r>
            <w:r w:rsidR="00D36E25" w:rsidRPr="00CE007E">
              <w:rPr>
                <w:rFonts w:eastAsia="Times New Roman" w:cstheme="minorHAnsi"/>
                <w:color w:val="000000"/>
                <w:sz w:val="16"/>
                <w:szCs w:val="16"/>
                <w:lang w:eastAsia="sl-SI"/>
              </w:rPr>
              <w:t>TSS</w:t>
            </w:r>
          </w:p>
        </w:tc>
        <w:tc>
          <w:tcPr>
            <w:tcW w:w="462" w:type="pct"/>
            <w:tcBorders>
              <w:top w:val="nil"/>
              <w:left w:val="nil"/>
              <w:bottom w:val="single" w:sz="4" w:space="0" w:color="808080"/>
              <w:right w:val="single" w:sz="4" w:space="0" w:color="808080"/>
            </w:tcBorders>
            <w:shd w:val="clear" w:color="auto" w:fill="auto"/>
            <w:hideMark/>
          </w:tcPr>
          <w:p w14:paraId="578DB0F2"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Proizvodnja električne energije na stavbi</w:t>
            </w:r>
          </w:p>
        </w:tc>
        <w:tc>
          <w:tcPr>
            <w:tcW w:w="381" w:type="pct"/>
            <w:tcBorders>
              <w:top w:val="nil"/>
              <w:left w:val="nil"/>
              <w:bottom w:val="single" w:sz="4" w:space="0" w:color="808080"/>
              <w:right w:val="single" w:sz="4" w:space="0" w:color="808080"/>
            </w:tcBorders>
            <w:shd w:val="clear" w:color="auto" w:fill="auto"/>
            <w:hideMark/>
          </w:tcPr>
          <w:p w14:paraId="71CA22B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xml:space="preserve">Transportni sistemi </w:t>
            </w:r>
          </w:p>
        </w:tc>
      </w:tr>
      <w:tr w:rsidR="00020FB7" w:rsidRPr="001074D5" w14:paraId="0FEF12DD" w14:textId="77777777" w:rsidTr="00FA1D73">
        <w:trPr>
          <w:cantSplit/>
          <w:trHeight w:val="1615"/>
        </w:trPr>
        <w:tc>
          <w:tcPr>
            <w:tcW w:w="461" w:type="pct"/>
            <w:tcBorders>
              <w:top w:val="nil"/>
              <w:left w:val="single" w:sz="4" w:space="0" w:color="808080"/>
              <w:bottom w:val="single" w:sz="4" w:space="0" w:color="808080"/>
              <w:right w:val="single" w:sz="4" w:space="0" w:color="808080"/>
            </w:tcBorders>
            <w:shd w:val="clear" w:color="auto" w:fill="auto"/>
            <w:hideMark/>
          </w:tcPr>
          <w:p w14:paraId="7EA3A7F1"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Generator in regulacija delovanja generatorja sistema</w:t>
            </w:r>
          </w:p>
        </w:tc>
        <w:tc>
          <w:tcPr>
            <w:tcW w:w="462" w:type="pct"/>
            <w:tcBorders>
              <w:top w:val="nil"/>
              <w:left w:val="nil"/>
              <w:bottom w:val="single" w:sz="4" w:space="0" w:color="808080"/>
              <w:right w:val="single" w:sz="4" w:space="0" w:color="808080"/>
            </w:tcBorders>
            <w:shd w:val="clear" w:color="auto" w:fill="auto"/>
            <w:hideMark/>
          </w:tcPr>
          <w:p w14:paraId="676EC0F5"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12098-1</w:t>
            </w:r>
          </w:p>
          <w:p w14:paraId="1EED7350"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12098-3</w:t>
            </w:r>
          </w:p>
          <w:p w14:paraId="166D84A7"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12098-5</w:t>
            </w:r>
          </w:p>
          <w:p w14:paraId="0286C42D"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15316-4-1</w:t>
            </w:r>
          </w:p>
          <w:p w14:paraId="0720AD18"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15316-4-2</w:t>
            </w:r>
          </w:p>
          <w:p w14:paraId="0B9D34C9"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15316-4-3</w:t>
            </w:r>
          </w:p>
          <w:p w14:paraId="28FEBCEE"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15316-4-4</w:t>
            </w:r>
          </w:p>
          <w:p w14:paraId="4FA2D0B4"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15316-4-5</w:t>
            </w:r>
          </w:p>
          <w:p w14:paraId="342D5EF6"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w:t>
            </w:r>
          </w:p>
          <w:p w14:paraId="4BA0C77A"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15316-4-8</w:t>
            </w:r>
          </w:p>
        </w:tc>
        <w:tc>
          <w:tcPr>
            <w:tcW w:w="462" w:type="pct"/>
            <w:tcBorders>
              <w:top w:val="nil"/>
              <w:left w:val="nil"/>
              <w:bottom w:val="single" w:sz="4" w:space="0" w:color="808080"/>
              <w:right w:val="single" w:sz="4" w:space="0" w:color="808080"/>
            </w:tcBorders>
            <w:shd w:val="clear" w:color="auto" w:fill="auto"/>
            <w:hideMark/>
          </w:tcPr>
          <w:p w14:paraId="7211716D"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15316-4-1</w:t>
            </w:r>
          </w:p>
          <w:p w14:paraId="22396832"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15316-4-2</w:t>
            </w:r>
          </w:p>
          <w:p w14:paraId="0F5F1AE9"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15316-4-3</w:t>
            </w:r>
          </w:p>
          <w:p w14:paraId="4E9820D4"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15316-4-4</w:t>
            </w:r>
          </w:p>
          <w:p w14:paraId="3D304A18"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15316-4-5</w:t>
            </w:r>
          </w:p>
          <w:p w14:paraId="009755D6"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15316-4-6</w:t>
            </w:r>
          </w:p>
        </w:tc>
        <w:tc>
          <w:tcPr>
            <w:tcW w:w="462" w:type="pct"/>
            <w:tcBorders>
              <w:top w:val="nil"/>
              <w:left w:val="nil"/>
              <w:bottom w:val="single" w:sz="4" w:space="0" w:color="808080"/>
              <w:right w:val="single" w:sz="4" w:space="0" w:color="808080"/>
            </w:tcBorders>
            <w:shd w:val="clear" w:color="auto" w:fill="auto"/>
            <w:hideMark/>
          </w:tcPr>
          <w:p w14:paraId="48C4A16C"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16798-13</w:t>
            </w:r>
          </w:p>
          <w:p w14:paraId="3A718C4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15316-4-2</w:t>
            </w:r>
          </w:p>
          <w:p w14:paraId="311FF94E"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15316-4-5</w:t>
            </w:r>
          </w:p>
        </w:tc>
        <w:tc>
          <w:tcPr>
            <w:tcW w:w="462" w:type="pct"/>
            <w:tcBorders>
              <w:top w:val="nil"/>
              <w:left w:val="nil"/>
              <w:bottom w:val="single" w:sz="4" w:space="0" w:color="808080"/>
              <w:right w:val="single" w:sz="4" w:space="0" w:color="808080"/>
            </w:tcBorders>
            <w:shd w:val="clear" w:color="auto" w:fill="auto"/>
            <w:hideMark/>
          </w:tcPr>
          <w:p w14:paraId="32ABF9EE"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16798-5-1</w:t>
            </w:r>
          </w:p>
          <w:p w14:paraId="0A9FFC13"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16798-5-2</w:t>
            </w:r>
          </w:p>
        </w:tc>
        <w:tc>
          <w:tcPr>
            <w:tcW w:w="462" w:type="pct"/>
            <w:tcBorders>
              <w:top w:val="nil"/>
              <w:left w:val="nil"/>
              <w:bottom w:val="single" w:sz="4" w:space="0" w:color="808080"/>
              <w:right w:val="single" w:sz="4" w:space="0" w:color="808080"/>
            </w:tcBorders>
            <w:shd w:val="clear" w:color="auto" w:fill="auto"/>
            <w:hideMark/>
          </w:tcPr>
          <w:p w14:paraId="36962BDC"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16798-5-1</w:t>
            </w:r>
          </w:p>
          <w:p w14:paraId="3A1D7149"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16798-5-2</w:t>
            </w:r>
          </w:p>
        </w:tc>
        <w:tc>
          <w:tcPr>
            <w:tcW w:w="462" w:type="pct"/>
            <w:tcBorders>
              <w:top w:val="nil"/>
              <w:left w:val="nil"/>
              <w:bottom w:val="single" w:sz="4" w:space="0" w:color="808080"/>
              <w:right w:val="single" w:sz="4" w:space="0" w:color="808080"/>
            </w:tcBorders>
            <w:shd w:val="clear" w:color="auto" w:fill="auto"/>
            <w:hideMark/>
          </w:tcPr>
          <w:p w14:paraId="168FD99C"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16798-5-1</w:t>
            </w:r>
          </w:p>
          <w:p w14:paraId="279BF237"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16798-5-2</w:t>
            </w:r>
          </w:p>
        </w:tc>
        <w:tc>
          <w:tcPr>
            <w:tcW w:w="462" w:type="pct"/>
            <w:tcBorders>
              <w:top w:val="nil"/>
              <w:left w:val="nil"/>
              <w:bottom w:val="single" w:sz="4" w:space="0" w:color="808080"/>
              <w:right w:val="single" w:sz="4" w:space="0" w:color="808080"/>
            </w:tcBorders>
            <w:shd w:val="clear" w:color="auto" w:fill="auto"/>
            <w:hideMark/>
          </w:tcPr>
          <w:p w14:paraId="24A7F8D5"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15193-1</w:t>
            </w:r>
          </w:p>
        </w:tc>
        <w:tc>
          <w:tcPr>
            <w:tcW w:w="462" w:type="pct"/>
            <w:tcBorders>
              <w:top w:val="nil"/>
              <w:left w:val="nil"/>
              <w:bottom w:val="single" w:sz="4" w:space="0" w:color="808080"/>
              <w:right w:val="single" w:sz="4" w:space="0" w:color="808080"/>
            </w:tcBorders>
            <w:shd w:val="clear" w:color="auto" w:fill="auto"/>
            <w:hideMark/>
          </w:tcPr>
          <w:p w14:paraId="5B01B67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15232</w:t>
            </w:r>
          </w:p>
        </w:tc>
        <w:tc>
          <w:tcPr>
            <w:tcW w:w="462" w:type="pct"/>
            <w:tcBorders>
              <w:top w:val="nil"/>
              <w:left w:val="nil"/>
              <w:bottom w:val="single" w:sz="4" w:space="0" w:color="808080"/>
              <w:right w:val="single" w:sz="4" w:space="0" w:color="808080"/>
            </w:tcBorders>
            <w:shd w:val="clear" w:color="auto" w:fill="auto"/>
            <w:hideMark/>
          </w:tcPr>
          <w:p w14:paraId="6BC261E0"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15316-4-3</w:t>
            </w:r>
          </w:p>
          <w:p w14:paraId="1B31BC5F"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15316-4-4</w:t>
            </w:r>
          </w:p>
          <w:p w14:paraId="5E1454DD"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15316-4-5</w:t>
            </w:r>
          </w:p>
          <w:p w14:paraId="4D087FA5"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15316-4-7</w:t>
            </w:r>
          </w:p>
        </w:tc>
        <w:tc>
          <w:tcPr>
            <w:tcW w:w="381" w:type="pct"/>
            <w:tcBorders>
              <w:top w:val="nil"/>
              <w:left w:val="nil"/>
              <w:bottom w:val="single" w:sz="4" w:space="0" w:color="808080"/>
              <w:right w:val="single" w:sz="4" w:space="0" w:color="808080"/>
            </w:tcBorders>
            <w:shd w:val="clear" w:color="000000" w:fill="F2F2F2"/>
            <w:hideMark/>
          </w:tcPr>
          <w:p w14:paraId="5A15C338"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r>
      <w:tr w:rsidR="00020FB7" w:rsidRPr="001074D5" w14:paraId="38044E30" w14:textId="77777777" w:rsidTr="00FA1D73">
        <w:trPr>
          <w:cantSplit/>
          <w:trHeight w:val="711"/>
        </w:trPr>
        <w:tc>
          <w:tcPr>
            <w:tcW w:w="461" w:type="pct"/>
            <w:tcBorders>
              <w:top w:val="nil"/>
              <w:left w:val="single" w:sz="4" w:space="0" w:color="808080"/>
              <w:bottom w:val="single" w:sz="4" w:space="0" w:color="808080"/>
              <w:right w:val="single" w:sz="4" w:space="0" w:color="808080"/>
            </w:tcBorders>
            <w:shd w:val="clear" w:color="auto" w:fill="auto"/>
            <w:hideMark/>
          </w:tcPr>
          <w:p w14:paraId="61B361C1"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Hranilniki in regulacija delovanja hranilnika</w:t>
            </w:r>
          </w:p>
        </w:tc>
        <w:tc>
          <w:tcPr>
            <w:tcW w:w="462" w:type="pct"/>
            <w:tcBorders>
              <w:top w:val="nil"/>
              <w:left w:val="nil"/>
              <w:bottom w:val="single" w:sz="4" w:space="0" w:color="808080"/>
              <w:right w:val="single" w:sz="4" w:space="0" w:color="808080"/>
            </w:tcBorders>
            <w:shd w:val="clear" w:color="auto" w:fill="auto"/>
            <w:hideMark/>
          </w:tcPr>
          <w:p w14:paraId="39BA0F2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15316-5</w:t>
            </w:r>
          </w:p>
          <w:p w14:paraId="31E4A73C"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12098-1</w:t>
            </w:r>
          </w:p>
          <w:p w14:paraId="2BF06EA2"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12098-3</w:t>
            </w:r>
          </w:p>
          <w:p w14:paraId="41D0FB6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12098-5</w:t>
            </w:r>
          </w:p>
        </w:tc>
        <w:tc>
          <w:tcPr>
            <w:tcW w:w="462" w:type="pct"/>
            <w:tcBorders>
              <w:top w:val="nil"/>
              <w:left w:val="nil"/>
              <w:bottom w:val="single" w:sz="4" w:space="0" w:color="808080"/>
              <w:right w:val="single" w:sz="4" w:space="0" w:color="808080"/>
            </w:tcBorders>
            <w:shd w:val="clear" w:color="auto" w:fill="auto"/>
            <w:hideMark/>
          </w:tcPr>
          <w:p w14:paraId="094A050D"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15316-5</w:t>
            </w:r>
          </w:p>
          <w:p w14:paraId="77B07AA4"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15316-4-3</w:t>
            </w:r>
          </w:p>
        </w:tc>
        <w:tc>
          <w:tcPr>
            <w:tcW w:w="462" w:type="pct"/>
            <w:tcBorders>
              <w:top w:val="nil"/>
              <w:left w:val="nil"/>
              <w:bottom w:val="single" w:sz="4" w:space="0" w:color="808080"/>
              <w:right w:val="single" w:sz="4" w:space="0" w:color="808080"/>
            </w:tcBorders>
            <w:shd w:val="clear" w:color="auto" w:fill="auto"/>
            <w:hideMark/>
          </w:tcPr>
          <w:p w14:paraId="485DEB40"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16798-15</w:t>
            </w:r>
          </w:p>
        </w:tc>
        <w:tc>
          <w:tcPr>
            <w:tcW w:w="462" w:type="pct"/>
            <w:tcBorders>
              <w:top w:val="nil"/>
              <w:left w:val="nil"/>
              <w:bottom w:val="single" w:sz="4" w:space="0" w:color="808080"/>
              <w:right w:val="single" w:sz="4" w:space="0" w:color="808080"/>
            </w:tcBorders>
            <w:shd w:val="clear" w:color="000000" w:fill="F2F2F2"/>
            <w:hideMark/>
          </w:tcPr>
          <w:p w14:paraId="5616D1E3"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000000" w:fill="F2F2F2"/>
            <w:hideMark/>
          </w:tcPr>
          <w:p w14:paraId="447ED0EC"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000000" w:fill="F2F2F2"/>
            <w:hideMark/>
          </w:tcPr>
          <w:p w14:paraId="5021D74F"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000000" w:fill="F2F2F2"/>
            <w:hideMark/>
          </w:tcPr>
          <w:p w14:paraId="3D4DC8E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auto" w:fill="auto"/>
            <w:hideMark/>
          </w:tcPr>
          <w:p w14:paraId="6C21A354"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15232</w:t>
            </w:r>
          </w:p>
        </w:tc>
        <w:tc>
          <w:tcPr>
            <w:tcW w:w="462" w:type="pct"/>
            <w:tcBorders>
              <w:top w:val="nil"/>
              <w:left w:val="nil"/>
              <w:bottom w:val="single" w:sz="4" w:space="0" w:color="808080"/>
              <w:right w:val="single" w:sz="4" w:space="0" w:color="808080"/>
            </w:tcBorders>
            <w:shd w:val="clear" w:color="000000" w:fill="F2F2F2"/>
            <w:hideMark/>
          </w:tcPr>
          <w:p w14:paraId="6183C40D"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381" w:type="pct"/>
            <w:tcBorders>
              <w:top w:val="nil"/>
              <w:left w:val="nil"/>
              <w:bottom w:val="single" w:sz="4" w:space="0" w:color="808080"/>
              <w:right w:val="single" w:sz="4" w:space="0" w:color="808080"/>
            </w:tcBorders>
            <w:shd w:val="clear" w:color="000000" w:fill="F2F2F2"/>
            <w:hideMark/>
          </w:tcPr>
          <w:p w14:paraId="17050E5A"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r>
      <w:tr w:rsidR="00020FB7" w:rsidRPr="001074D5" w14:paraId="21D85014" w14:textId="77777777" w:rsidTr="00FA1D73">
        <w:trPr>
          <w:cantSplit/>
          <w:trHeight w:val="697"/>
        </w:trPr>
        <w:tc>
          <w:tcPr>
            <w:tcW w:w="461" w:type="pct"/>
            <w:tcBorders>
              <w:top w:val="nil"/>
              <w:left w:val="single" w:sz="4" w:space="0" w:color="808080"/>
              <w:bottom w:val="single" w:sz="4" w:space="0" w:color="808080"/>
              <w:right w:val="single" w:sz="4" w:space="0" w:color="808080"/>
            </w:tcBorders>
            <w:shd w:val="clear" w:color="auto" w:fill="auto"/>
            <w:hideMark/>
          </w:tcPr>
          <w:p w14:paraId="183869D2"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xml:space="preserve">Razvod nosilca toplote in regulacija delovanja </w:t>
            </w:r>
          </w:p>
        </w:tc>
        <w:tc>
          <w:tcPr>
            <w:tcW w:w="462" w:type="pct"/>
            <w:tcBorders>
              <w:top w:val="nil"/>
              <w:left w:val="nil"/>
              <w:bottom w:val="single" w:sz="4" w:space="0" w:color="808080"/>
              <w:right w:val="single" w:sz="4" w:space="0" w:color="808080"/>
            </w:tcBorders>
            <w:shd w:val="clear" w:color="auto" w:fill="auto"/>
            <w:hideMark/>
          </w:tcPr>
          <w:p w14:paraId="474063B9"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15316-3</w:t>
            </w:r>
          </w:p>
          <w:p w14:paraId="0C3E8029"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12098-1</w:t>
            </w:r>
          </w:p>
          <w:p w14:paraId="54C7511A"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12098-3</w:t>
            </w:r>
          </w:p>
          <w:p w14:paraId="7D7F32BA"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12098-5</w:t>
            </w:r>
          </w:p>
        </w:tc>
        <w:tc>
          <w:tcPr>
            <w:tcW w:w="462" w:type="pct"/>
            <w:tcBorders>
              <w:top w:val="nil"/>
              <w:left w:val="nil"/>
              <w:bottom w:val="single" w:sz="4" w:space="0" w:color="808080"/>
              <w:right w:val="single" w:sz="4" w:space="0" w:color="808080"/>
            </w:tcBorders>
            <w:shd w:val="clear" w:color="auto" w:fill="auto"/>
            <w:hideMark/>
          </w:tcPr>
          <w:p w14:paraId="13C9F313"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15316-3</w:t>
            </w:r>
          </w:p>
        </w:tc>
        <w:tc>
          <w:tcPr>
            <w:tcW w:w="462" w:type="pct"/>
            <w:tcBorders>
              <w:top w:val="nil"/>
              <w:left w:val="nil"/>
              <w:bottom w:val="single" w:sz="4" w:space="0" w:color="808080"/>
              <w:right w:val="single" w:sz="4" w:space="0" w:color="808080"/>
            </w:tcBorders>
            <w:shd w:val="clear" w:color="auto" w:fill="auto"/>
            <w:hideMark/>
          </w:tcPr>
          <w:p w14:paraId="457EC9CA"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15316-3</w:t>
            </w:r>
          </w:p>
        </w:tc>
        <w:tc>
          <w:tcPr>
            <w:tcW w:w="462" w:type="pct"/>
            <w:tcBorders>
              <w:top w:val="nil"/>
              <w:left w:val="nil"/>
              <w:bottom w:val="single" w:sz="4" w:space="0" w:color="808080"/>
              <w:right w:val="single" w:sz="4" w:space="0" w:color="808080"/>
            </w:tcBorders>
            <w:shd w:val="clear" w:color="auto" w:fill="auto"/>
            <w:hideMark/>
          </w:tcPr>
          <w:p w14:paraId="2C101277"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16798-5-1</w:t>
            </w:r>
          </w:p>
          <w:p w14:paraId="7FA12F07"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16798-5-2</w:t>
            </w:r>
          </w:p>
        </w:tc>
        <w:tc>
          <w:tcPr>
            <w:tcW w:w="462" w:type="pct"/>
            <w:tcBorders>
              <w:top w:val="nil"/>
              <w:left w:val="nil"/>
              <w:bottom w:val="single" w:sz="4" w:space="0" w:color="808080"/>
              <w:right w:val="single" w:sz="4" w:space="0" w:color="808080"/>
            </w:tcBorders>
            <w:shd w:val="clear" w:color="000000" w:fill="F2F2F2"/>
            <w:hideMark/>
          </w:tcPr>
          <w:p w14:paraId="65960A8A"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000000" w:fill="F2F2F2"/>
            <w:hideMark/>
          </w:tcPr>
          <w:p w14:paraId="481F38A8"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000000" w:fill="F2F2F2"/>
            <w:hideMark/>
          </w:tcPr>
          <w:p w14:paraId="70CD6DC7"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auto" w:fill="auto"/>
            <w:hideMark/>
          </w:tcPr>
          <w:p w14:paraId="13F968F3"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15232</w:t>
            </w:r>
          </w:p>
        </w:tc>
        <w:tc>
          <w:tcPr>
            <w:tcW w:w="462" w:type="pct"/>
            <w:tcBorders>
              <w:top w:val="nil"/>
              <w:left w:val="nil"/>
              <w:bottom w:val="single" w:sz="4" w:space="0" w:color="808080"/>
              <w:right w:val="single" w:sz="4" w:space="0" w:color="808080"/>
            </w:tcBorders>
            <w:shd w:val="clear" w:color="000000" w:fill="F2F2F2"/>
            <w:hideMark/>
          </w:tcPr>
          <w:p w14:paraId="623BFD47"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381" w:type="pct"/>
            <w:tcBorders>
              <w:top w:val="nil"/>
              <w:left w:val="nil"/>
              <w:bottom w:val="single" w:sz="4" w:space="0" w:color="808080"/>
              <w:right w:val="single" w:sz="4" w:space="0" w:color="808080"/>
            </w:tcBorders>
            <w:shd w:val="clear" w:color="000000" w:fill="F2F2F2"/>
            <w:hideMark/>
          </w:tcPr>
          <w:p w14:paraId="3270862E"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r>
      <w:tr w:rsidR="00020FB7" w:rsidRPr="001074D5" w14:paraId="6BD41EBE" w14:textId="77777777" w:rsidTr="00FA1D73">
        <w:trPr>
          <w:cantSplit/>
          <w:trHeight w:val="1003"/>
        </w:trPr>
        <w:tc>
          <w:tcPr>
            <w:tcW w:w="461" w:type="pct"/>
            <w:tcBorders>
              <w:top w:val="nil"/>
              <w:left w:val="single" w:sz="4" w:space="0" w:color="808080"/>
              <w:bottom w:val="single" w:sz="4" w:space="0" w:color="808080"/>
              <w:right w:val="single" w:sz="4" w:space="0" w:color="808080"/>
            </w:tcBorders>
            <w:shd w:val="clear" w:color="auto" w:fill="auto"/>
            <w:hideMark/>
          </w:tcPr>
          <w:p w14:paraId="0284E00B"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Končni prenosniki in regulacija mikro klimatskih parametrov notranjega okolja</w:t>
            </w:r>
          </w:p>
        </w:tc>
        <w:tc>
          <w:tcPr>
            <w:tcW w:w="462" w:type="pct"/>
            <w:tcBorders>
              <w:top w:val="nil"/>
              <w:left w:val="nil"/>
              <w:bottom w:val="single" w:sz="4" w:space="0" w:color="808080"/>
              <w:right w:val="single" w:sz="4" w:space="0" w:color="808080"/>
            </w:tcBorders>
            <w:shd w:val="clear" w:color="auto" w:fill="auto"/>
            <w:hideMark/>
          </w:tcPr>
          <w:p w14:paraId="3E93B221"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15316-2</w:t>
            </w:r>
          </w:p>
          <w:p w14:paraId="4325754E"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15000-1</w:t>
            </w:r>
          </w:p>
          <w:p w14:paraId="0F120F99"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12098-1</w:t>
            </w:r>
          </w:p>
          <w:p w14:paraId="42ED2764"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12098-3</w:t>
            </w:r>
          </w:p>
          <w:p w14:paraId="1F0CF3C2"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12098-5</w:t>
            </w:r>
          </w:p>
        </w:tc>
        <w:tc>
          <w:tcPr>
            <w:tcW w:w="462" w:type="pct"/>
            <w:tcBorders>
              <w:top w:val="nil"/>
              <w:left w:val="nil"/>
              <w:bottom w:val="single" w:sz="4" w:space="0" w:color="808080"/>
              <w:right w:val="single" w:sz="4" w:space="0" w:color="808080"/>
            </w:tcBorders>
            <w:shd w:val="clear" w:color="000000" w:fill="F2F2F2"/>
            <w:noWrap/>
            <w:hideMark/>
          </w:tcPr>
          <w:p w14:paraId="4EF01771"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auto" w:fill="auto"/>
            <w:hideMark/>
          </w:tcPr>
          <w:p w14:paraId="6BC02C34"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15316-</w:t>
            </w:r>
          </w:p>
          <w:p w14:paraId="466CC525"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15500-1</w:t>
            </w:r>
          </w:p>
        </w:tc>
        <w:tc>
          <w:tcPr>
            <w:tcW w:w="462" w:type="pct"/>
            <w:tcBorders>
              <w:top w:val="nil"/>
              <w:left w:val="nil"/>
              <w:bottom w:val="single" w:sz="4" w:space="0" w:color="808080"/>
              <w:right w:val="single" w:sz="4" w:space="0" w:color="808080"/>
            </w:tcBorders>
            <w:shd w:val="clear" w:color="auto" w:fill="auto"/>
            <w:hideMark/>
          </w:tcPr>
          <w:p w14:paraId="55D3F8D4"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16798-7</w:t>
            </w:r>
          </w:p>
          <w:p w14:paraId="3FFDB56E"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15500-1</w:t>
            </w:r>
          </w:p>
        </w:tc>
        <w:tc>
          <w:tcPr>
            <w:tcW w:w="462" w:type="pct"/>
            <w:tcBorders>
              <w:top w:val="nil"/>
              <w:left w:val="nil"/>
              <w:bottom w:val="single" w:sz="4" w:space="0" w:color="808080"/>
              <w:right w:val="single" w:sz="4" w:space="0" w:color="808080"/>
            </w:tcBorders>
            <w:shd w:val="clear" w:color="auto" w:fill="auto"/>
            <w:hideMark/>
          </w:tcPr>
          <w:p w14:paraId="032623B1"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16798-5-1</w:t>
            </w:r>
          </w:p>
          <w:p w14:paraId="6933F1E6"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16798-5-2</w:t>
            </w:r>
          </w:p>
        </w:tc>
        <w:tc>
          <w:tcPr>
            <w:tcW w:w="462" w:type="pct"/>
            <w:tcBorders>
              <w:top w:val="nil"/>
              <w:left w:val="nil"/>
              <w:bottom w:val="single" w:sz="4" w:space="0" w:color="808080"/>
              <w:right w:val="single" w:sz="4" w:space="0" w:color="808080"/>
            </w:tcBorders>
            <w:shd w:val="clear" w:color="auto" w:fill="auto"/>
            <w:hideMark/>
          </w:tcPr>
          <w:p w14:paraId="08D3F208"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16798-5-1</w:t>
            </w:r>
          </w:p>
          <w:p w14:paraId="45F8CF7C"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16798-5-2</w:t>
            </w:r>
          </w:p>
        </w:tc>
        <w:tc>
          <w:tcPr>
            <w:tcW w:w="462" w:type="pct"/>
            <w:tcBorders>
              <w:top w:val="nil"/>
              <w:left w:val="nil"/>
              <w:bottom w:val="single" w:sz="4" w:space="0" w:color="808080"/>
              <w:right w:val="single" w:sz="4" w:space="0" w:color="808080"/>
            </w:tcBorders>
            <w:shd w:val="clear" w:color="000000" w:fill="F2F2F2"/>
            <w:noWrap/>
            <w:hideMark/>
          </w:tcPr>
          <w:p w14:paraId="753C92D3"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462" w:type="pct"/>
            <w:tcBorders>
              <w:top w:val="nil"/>
              <w:left w:val="nil"/>
              <w:bottom w:val="single" w:sz="4" w:space="0" w:color="808080"/>
              <w:right w:val="single" w:sz="4" w:space="0" w:color="808080"/>
            </w:tcBorders>
            <w:shd w:val="clear" w:color="auto" w:fill="auto"/>
            <w:hideMark/>
          </w:tcPr>
          <w:p w14:paraId="2FD98D22"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SIST EN 15232</w:t>
            </w:r>
          </w:p>
        </w:tc>
        <w:tc>
          <w:tcPr>
            <w:tcW w:w="462" w:type="pct"/>
            <w:tcBorders>
              <w:top w:val="nil"/>
              <w:left w:val="nil"/>
              <w:bottom w:val="single" w:sz="4" w:space="0" w:color="808080"/>
              <w:right w:val="single" w:sz="4" w:space="0" w:color="808080"/>
            </w:tcBorders>
            <w:shd w:val="clear" w:color="000000" w:fill="F2F2F2"/>
            <w:hideMark/>
          </w:tcPr>
          <w:p w14:paraId="48081B28"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c>
          <w:tcPr>
            <w:tcW w:w="381" w:type="pct"/>
            <w:tcBorders>
              <w:top w:val="nil"/>
              <w:left w:val="nil"/>
              <w:bottom w:val="single" w:sz="4" w:space="0" w:color="808080"/>
              <w:right w:val="single" w:sz="4" w:space="0" w:color="808080"/>
            </w:tcBorders>
            <w:shd w:val="clear" w:color="000000" w:fill="F2F2F2"/>
            <w:noWrap/>
            <w:hideMark/>
          </w:tcPr>
          <w:p w14:paraId="7A06A425" w14:textId="77777777" w:rsidR="00020FB7" w:rsidRPr="00CE007E" w:rsidRDefault="00020FB7" w:rsidP="00FA1D73">
            <w:pPr>
              <w:spacing w:before="60" w:after="60"/>
              <w:rPr>
                <w:rFonts w:eastAsia="Times New Roman" w:cstheme="minorHAnsi"/>
                <w:color w:val="000000"/>
                <w:sz w:val="16"/>
                <w:szCs w:val="16"/>
                <w:lang w:eastAsia="sl-SI"/>
              </w:rPr>
            </w:pPr>
            <w:r w:rsidRPr="00CE007E">
              <w:rPr>
                <w:rFonts w:eastAsia="Times New Roman" w:cstheme="minorHAnsi"/>
                <w:color w:val="000000"/>
                <w:sz w:val="16"/>
                <w:szCs w:val="16"/>
                <w:lang w:eastAsia="sl-SI"/>
              </w:rPr>
              <w:t> </w:t>
            </w:r>
          </w:p>
        </w:tc>
      </w:tr>
    </w:tbl>
    <w:p w14:paraId="5221D6CE" w14:textId="77777777" w:rsidR="00020FB7" w:rsidRPr="00B57BF3" w:rsidRDefault="00020FB7" w:rsidP="001C24E0">
      <w:pPr>
        <w:tabs>
          <w:tab w:val="left" w:pos="1038"/>
        </w:tabs>
        <w:rPr>
          <w:rFonts w:cstheme="minorHAnsi"/>
          <w:b/>
          <w:szCs w:val="28"/>
        </w:rPr>
      </w:pPr>
    </w:p>
    <w:p w14:paraId="1F9C059C" w14:textId="77777777" w:rsidR="005737F3" w:rsidRPr="008E1DBA" w:rsidRDefault="005737F3" w:rsidP="001C24E0">
      <w:pPr>
        <w:tabs>
          <w:tab w:val="left" w:pos="1038"/>
        </w:tabs>
        <w:rPr>
          <w:rFonts w:cstheme="minorHAnsi"/>
          <w:color w:val="FFFFFF" w:themeColor="background1"/>
          <w:sz w:val="28"/>
          <w:szCs w:val="28"/>
        </w:rPr>
      </w:pPr>
    </w:p>
    <w:p w14:paraId="3F8FEAFE" w14:textId="77777777" w:rsidR="005737F3" w:rsidRPr="00F04DD8" w:rsidRDefault="005737F3" w:rsidP="001C24E0">
      <w:pPr>
        <w:tabs>
          <w:tab w:val="left" w:pos="1038"/>
        </w:tabs>
        <w:rPr>
          <w:rFonts w:cstheme="minorHAnsi"/>
          <w:color w:val="FFFFFF" w:themeColor="background1"/>
          <w:sz w:val="28"/>
          <w:szCs w:val="28"/>
        </w:rPr>
      </w:pPr>
    </w:p>
    <w:p w14:paraId="5AF3E193" w14:textId="77777777" w:rsidR="00042DA7" w:rsidRPr="00CE007E" w:rsidRDefault="00042DA7" w:rsidP="001C24E0">
      <w:pPr>
        <w:tabs>
          <w:tab w:val="left" w:pos="1038"/>
        </w:tabs>
        <w:rPr>
          <w:rFonts w:cstheme="minorHAnsi"/>
          <w:color w:val="FFFFFF" w:themeColor="background1"/>
          <w:sz w:val="28"/>
          <w:szCs w:val="28"/>
        </w:rPr>
        <w:sectPr w:rsidR="00042DA7" w:rsidRPr="00CE007E" w:rsidSect="00140B38">
          <w:pgSz w:w="16838" w:h="11906" w:orient="landscape"/>
          <w:pgMar w:top="794" w:right="1134" w:bottom="1134" w:left="1134" w:header="709" w:footer="709" w:gutter="0"/>
          <w:cols w:space="708"/>
          <w:docGrid w:linePitch="360"/>
        </w:sectPr>
      </w:pPr>
    </w:p>
    <w:p w14:paraId="3BC8A84A" w14:textId="669ECD53" w:rsidR="00033D86" w:rsidRPr="001074D5" w:rsidRDefault="009C6B10" w:rsidP="001B06B7">
      <w:pPr>
        <w:spacing w:before="240"/>
      </w:pPr>
      <w:r w:rsidRPr="001074D5">
        <w:t>Tabela T4: Tehnični standardi s področja k</w:t>
      </w:r>
      <w:r w:rsidR="00033D86" w:rsidRPr="001074D5">
        <w:t>azalnik</w:t>
      </w:r>
      <w:r w:rsidRPr="001074D5">
        <w:t>ov</w:t>
      </w:r>
      <w:r w:rsidR="00033D86" w:rsidRPr="001074D5">
        <w:t xml:space="preserve"> </w:t>
      </w:r>
      <w:r w:rsidRPr="001074D5">
        <w:t>energijske učinkovitosti stavb za proizvodnjo</w:t>
      </w:r>
      <w:r w:rsidR="00347414" w:rsidRPr="001074D5">
        <w:t xml:space="preserve"> in pretvarjanja energij</w:t>
      </w:r>
    </w:p>
    <w:tbl>
      <w:tblPr>
        <w:tblStyle w:val="Tabelamrea"/>
        <w:tblW w:w="0" w:type="auto"/>
        <w:tblLook w:val="04A0" w:firstRow="1" w:lastRow="0" w:firstColumn="1" w:lastColumn="0" w:noHBand="0" w:noVBand="1"/>
      </w:tblPr>
      <w:tblGrid>
        <w:gridCol w:w="7792"/>
        <w:gridCol w:w="2041"/>
      </w:tblGrid>
      <w:tr w:rsidR="00042DA7" w:rsidRPr="001074D5" w14:paraId="458BD713" w14:textId="77777777" w:rsidTr="001A73FF">
        <w:tc>
          <w:tcPr>
            <w:tcW w:w="7792" w:type="dxa"/>
            <w:shd w:val="clear" w:color="auto" w:fill="F2F2F2" w:themeFill="background1" w:themeFillShade="F2"/>
          </w:tcPr>
          <w:p w14:paraId="441A65FA" w14:textId="77777777" w:rsidR="00042DA7" w:rsidRPr="001074D5" w:rsidRDefault="00042DA7" w:rsidP="00E57C65">
            <w:pPr>
              <w:spacing w:before="60" w:after="60"/>
            </w:pPr>
            <w:r w:rsidRPr="001074D5">
              <w:t>Kazalniki energijske učinkovitosti stavbe za področje proizvodnje in pretvarjanja energij</w:t>
            </w:r>
          </w:p>
        </w:tc>
        <w:tc>
          <w:tcPr>
            <w:tcW w:w="2041" w:type="dxa"/>
            <w:shd w:val="clear" w:color="auto" w:fill="F2F2F2" w:themeFill="background1" w:themeFillShade="F2"/>
          </w:tcPr>
          <w:p w14:paraId="43C70807" w14:textId="77777777" w:rsidR="00042DA7" w:rsidRPr="001074D5" w:rsidRDefault="00042DA7" w:rsidP="00E57C65">
            <w:pPr>
              <w:spacing w:before="60" w:after="60"/>
            </w:pPr>
            <w:r w:rsidRPr="001074D5">
              <w:t>Tehnični standard</w:t>
            </w:r>
          </w:p>
        </w:tc>
      </w:tr>
      <w:tr w:rsidR="00042DA7" w:rsidRPr="001074D5" w14:paraId="1C7F2B0A" w14:textId="77777777" w:rsidTr="00033D86">
        <w:tc>
          <w:tcPr>
            <w:tcW w:w="7792" w:type="dxa"/>
          </w:tcPr>
          <w:p w14:paraId="20C6C846" w14:textId="52FDFCB3" w:rsidR="00042DA7" w:rsidRPr="001074D5" w:rsidRDefault="00042DA7" w:rsidP="00E57C65">
            <w:pPr>
              <w:spacing w:before="60" w:after="60"/>
            </w:pPr>
            <w:r w:rsidRPr="001074D5">
              <w:t>Razred energijske učinkovitosti stavbe (A</w:t>
            </w:r>
            <w:r w:rsidR="00BD303E" w:rsidRPr="001074D5">
              <w:t xml:space="preserve"> </w:t>
            </w:r>
            <w:r w:rsidRPr="001074D5">
              <w:t>- G)</w:t>
            </w:r>
          </w:p>
        </w:tc>
        <w:tc>
          <w:tcPr>
            <w:tcW w:w="2041" w:type="dxa"/>
          </w:tcPr>
          <w:p w14:paraId="04FDED24" w14:textId="77777777" w:rsidR="00042DA7" w:rsidRPr="001074D5" w:rsidRDefault="00042DA7" w:rsidP="00E57C65">
            <w:pPr>
              <w:spacing w:before="60" w:after="60"/>
            </w:pPr>
            <w:r w:rsidRPr="001074D5">
              <w:t>SIST EN ISO 52003-1</w:t>
            </w:r>
          </w:p>
        </w:tc>
      </w:tr>
      <w:tr w:rsidR="00042DA7" w:rsidRPr="001074D5" w14:paraId="247AE1BC" w14:textId="77777777" w:rsidTr="00033D86">
        <w:tc>
          <w:tcPr>
            <w:tcW w:w="7792" w:type="dxa"/>
          </w:tcPr>
          <w:p w14:paraId="55A2D182" w14:textId="4E49A348" w:rsidR="00042DA7" w:rsidRPr="001074D5" w:rsidRDefault="00042DA7" w:rsidP="00E57C65">
            <w:pPr>
              <w:spacing w:before="60" w:after="60"/>
            </w:pPr>
            <w:r w:rsidRPr="001074D5">
              <w:t>Neutežena energijska bilanca (E</w:t>
            </w:r>
            <w:r w:rsidRPr="001074D5">
              <w:rPr>
                <w:vertAlign w:val="subscript"/>
              </w:rPr>
              <w:t>an</w:t>
            </w:r>
            <w:r w:rsidR="00272341" w:rsidRPr="001074D5">
              <w:t xml:space="preserve"> (</w:t>
            </w:r>
            <w:r w:rsidRPr="001074D5">
              <w:t>kWh/an))</w:t>
            </w:r>
          </w:p>
        </w:tc>
        <w:tc>
          <w:tcPr>
            <w:tcW w:w="2041" w:type="dxa"/>
          </w:tcPr>
          <w:p w14:paraId="624C4EE0" w14:textId="77777777" w:rsidR="00042DA7" w:rsidRPr="001074D5" w:rsidRDefault="00042DA7" w:rsidP="00E57C65">
            <w:pPr>
              <w:spacing w:before="60" w:after="60"/>
            </w:pPr>
            <w:r w:rsidRPr="001074D5">
              <w:t>SIST EN ISO 52000-1</w:t>
            </w:r>
          </w:p>
        </w:tc>
      </w:tr>
      <w:tr w:rsidR="00042DA7" w:rsidRPr="001074D5" w14:paraId="5F3AF1AC" w14:textId="77777777" w:rsidTr="00033D86">
        <w:tc>
          <w:tcPr>
            <w:tcW w:w="7792" w:type="dxa"/>
          </w:tcPr>
          <w:p w14:paraId="1932B487" w14:textId="7A09E81B" w:rsidR="00042DA7" w:rsidRPr="001074D5" w:rsidRDefault="00042DA7" w:rsidP="00E57C65">
            <w:pPr>
              <w:spacing w:before="60" w:after="60"/>
            </w:pPr>
            <w:r w:rsidRPr="001074D5">
              <w:t>Neutežena dovedena energija (E</w:t>
            </w:r>
            <w:r w:rsidRPr="001074D5">
              <w:rPr>
                <w:vertAlign w:val="subscript"/>
              </w:rPr>
              <w:t>del</w:t>
            </w:r>
            <w:r w:rsidR="00272341" w:rsidRPr="001074D5">
              <w:t xml:space="preserve"> (</w:t>
            </w:r>
            <w:r w:rsidRPr="001074D5">
              <w:t>kWh/an))</w:t>
            </w:r>
          </w:p>
        </w:tc>
        <w:tc>
          <w:tcPr>
            <w:tcW w:w="2041" w:type="dxa"/>
          </w:tcPr>
          <w:p w14:paraId="4944609B" w14:textId="77777777" w:rsidR="00042DA7" w:rsidRPr="001074D5" w:rsidRDefault="00042DA7" w:rsidP="00E57C65">
            <w:pPr>
              <w:spacing w:before="60" w:after="60"/>
            </w:pPr>
            <w:r w:rsidRPr="001074D5">
              <w:t>SIST EN ISO 52000-1</w:t>
            </w:r>
          </w:p>
        </w:tc>
      </w:tr>
      <w:tr w:rsidR="00042DA7" w:rsidRPr="001074D5" w14:paraId="578D59A6" w14:textId="77777777" w:rsidTr="00033D86">
        <w:tc>
          <w:tcPr>
            <w:tcW w:w="7792" w:type="dxa"/>
          </w:tcPr>
          <w:p w14:paraId="73564BBE" w14:textId="691A43AD" w:rsidR="00042DA7" w:rsidRPr="001074D5" w:rsidRDefault="00042DA7" w:rsidP="00E57C65">
            <w:pPr>
              <w:spacing w:before="60" w:after="60"/>
            </w:pPr>
            <w:r w:rsidRPr="001074D5">
              <w:t>Oddana toplota iz stavbe (Q</w:t>
            </w:r>
            <w:r w:rsidRPr="001074D5">
              <w:rPr>
                <w:vertAlign w:val="subscript"/>
              </w:rPr>
              <w:t>exp</w:t>
            </w:r>
            <w:r w:rsidR="00272341" w:rsidRPr="001074D5">
              <w:t xml:space="preserve"> (</w:t>
            </w:r>
            <w:r w:rsidRPr="001074D5">
              <w:t>kWh/an))</w:t>
            </w:r>
          </w:p>
        </w:tc>
        <w:tc>
          <w:tcPr>
            <w:tcW w:w="2041" w:type="dxa"/>
          </w:tcPr>
          <w:p w14:paraId="50A4A651" w14:textId="77777777" w:rsidR="00042DA7" w:rsidRPr="001074D5" w:rsidRDefault="00042DA7" w:rsidP="00E57C65">
            <w:pPr>
              <w:spacing w:before="60" w:after="60"/>
            </w:pPr>
            <w:r w:rsidRPr="001074D5">
              <w:t>SIST EN ISO 52000-1</w:t>
            </w:r>
          </w:p>
        </w:tc>
      </w:tr>
      <w:tr w:rsidR="00042DA7" w:rsidRPr="001074D5" w14:paraId="2104FADD" w14:textId="77777777" w:rsidTr="00033D86">
        <w:tc>
          <w:tcPr>
            <w:tcW w:w="7792" w:type="dxa"/>
          </w:tcPr>
          <w:p w14:paraId="64B5288B" w14:textId="2FA32508" w:rsidR="00042DA7" w:rsidRPr="001074D5" w:rsidRDefault="00042DA7" w:rsidP="00E57C65">
            <w:pPr>
              <w:spacing w:before="60" w:after="60"/>
            </w:pPr>
            <w:r w:rsidRPr="001074D5">
              <w:t>Oddana električna energija iz stavbe (E</w:t>
            </w:r>
            <w:r w:rsidRPr="001074D5">
              <w:rPr>
                <w:vertAlign w:val="subscript"/>
              </w:rPr>
              <w:t>exp,el</w:t>
            </w:r>
            <w:r w:rsidR="00272341" w:rsidRPr="001074D5">
              <w:t xml:space="preserve"> (</w:t>
            </w:r>
            <w:r w:rsidRPr="001074D5">
              <w:t>kWh/an))</w:t>
            </w:r>
          </w:p>
        </w:tc>
        <w:tc>
          <w:tcPr>
            <w:tcW w:w="2041" w:type="dxa"/>
          </w:tcPr>
          <w:p w14:paraId="14E14446" w14:textId="77777777" w:rsidR="00042DA7" w:rsidRPr="001074D5" w:rsidRDefault="00042DA7" w:rsidP="00E57C65">
            <w:pPr>
              <w:spacing w:before="60" w:after="60"/>
            </w:pPr>
            <w:r w:rsidRPr="001074D5">
              <w:t>SIST EN ISO 52000-1</w:t>
            </w:r>
          </w:p>
        </w:tc>
      </w:tr>
      <w:tr w:rsidR="00042DA7" w:rsidRPr="001074D5" w14:paraId="1FAABF8B" w14:textId="77777777" w:rsidTr="00033D86">
        <w:tc>
          <w:tcPr>
            <w:tcW w:w="7792" w:type="dxa"/>
          </w:tcPr>
          <w:p w14:paraId="5718A40F" w14:textId="77165558" w:rsidR="00042DA7" w:rsidRPr="001074D5" w:rsidRDefault="00042DA7" w:rsidP="00E57C65">
            <w:pPr>
              <w:spacing w:before="60" w:after="60"/>
            </w:pPr>
            <w:r w:rsidRPr="001074D5">
              <w:t>Letna potrebna neobnovljiva primarna energija za delovanje stavbe (E</w:t>
            </w:r>
            <w:r w:rsidRPr="001074D5">
              <w:rPr>
                <w:vertAlign w:val="subscript"/>
              </w:rPr>
              <w:t>p,nren,an</w:t>
            </w:r>
            <w:r w:rsidR="00272341" w:rsidRPr="001074D5">
              <w:t xml:space="preserve"> (</w:t>
            </w:r>
            <w:r w:rsidRPr="001074D5">
              <w:t>kWh/an))</w:t>
            </w:r>
          </w:p>
        </w:tc>
        <w:tc>
          <w:tcPr>
            <w:tcW w:w="2041" w:type="dxa"/>
          </w:tcPr>
          <w:p w14:paraId="675AC0FE" w14:textId="77777777" w:rsidR="00042DA7" w:rsidRPr="001074D5" w:rsidRDefault="00042DA7" w:rsidP="00E57C65">
            <w:pPr>
              <w:spacing w:before="60" w:after="60"/>
            </w:pPr>
            <w:r w:rsidRPr="001074D5">
              <w:t>SIST EN ISO 52000-1</w:t>
            </w:r>
          </w:p>
        </w:tc>
      </w:tr>
      <w:tr w:rsidR="00042DA7" w:rsidRPr="001074D5" w14:paraId="0A91D03C" w14:textId="77777777" w:rsidTr="00033D86">
        <w:tc>
          <w:tcPr>
            <w:tcW w:w="7792" w:type="dxa"/>
          </w:tcPr>
          <w:p w14:paraId="74830738" w14:textId="3D03CDB2" w:rsidR="00042DA7" w:rsidRPr="001074D5" w:rsidRDefault="00042DA7" w:rsidP="00E57C65">
            <w:pPr>
              <w:spacing w:before="60" w:after="60"/>
            </w:pPr>
            <w:r w:rsidRPr="001074D5">
              <w:t>Letna potrebna neobnovljiva primarna energija za delovanje TSS stavbe (E</w:t>
            </w:r>
            <w:r w:rsidRPr="001074D5">
              <w:rPr>
                <w:vertAlign w:val="subscript"/>
              </w:rPr>
              <w:t>P,ren,an</w:t>
            </w:r>
            <w:r w:rsidR="00272341" w:rsidRPr="001074D5">
              <w:t xml:space="preserve"> (</w:t>
            </w:r>
            <w:r w:rsidRPr="001074D5">
              <w:t>kWh/an))</w:t>
            </w:r>
          </w:p>
        </w:tc>
        <w:tc>
          <w:tcPr>
            <w:tcW w:w="2041" w:type="dxa"/>
          </w:tcPr>
          <w:p w14:paraId="61B8D35F" w14:textId="77777777" w:rsidR="00042DA7" w:rsidRPr="001074D5" w:rsidRDefault="00042DA7" w:rsidP="00E57C65">
            <w:pPr>
              <w:spacing w:before="60" w:after="60"/>
            </w:pPr>
            <w:r w:rsidRPr="001074D5">
              <w:t>SIST EN ISO 52000-1</w:t>
            </w:r>
          </w:p>
        </w:tc>
      </w:tr>
      <w:tr w:rsidR="00042DA7" w:rsidRPr="001074D5" w14:paraId="6F413174" w14:textId="77777777" w:rsidTr="00033D86">
        <w:tc>
          <w:tcPr>
            <w:tcW w:w="7792" w:type="dxa"/>
          </w:tcPr>
          <w:p w14:paraId="16EE56C8" w14:textId="6313BFB6" w:rsidR="00042DA7" w:rsidRPr="001074D5" w:rsidRDefault="00042DA7" w:rsidP="00E57C65">
            <w:pPr>
              <w:spacing w:before="60" w:after="60"/>
            </w:pPr>
            <w:r w:rsidRPr="001074D5">
              <w:t xml:space="preserve">Letna potrebna </w:t>
            </w:r>
            <w:r w:rsidR="00872676" w:rsidRPr="001074D5">
              <w:t>skupna</w:t>
            </w:r>
            <w:r w:rsidRPr="001074D5">
              <w:t xml:space="preserve"> primarna energija za energija za delovanje stavbe (E</w:t>
            </w:r>
            <w:r w:rsidRPr="001074D5">
              <w:rPr>
                <w:vertAlign w:val="subscript"/>
              </w:rPr>
              <w:t>Ptot,an</w:t>
            </w:r>
            <w:r w:rsidR="00272341" w:rsidRPr="001074D5">
              <w:t xml:space="preserve"> (</w:t>
            </w:r>
            <w:r w:rsidRPr="001074D5">
              <w:t>kWh/an))</w:t>
            </w:r>
          </w:p>
        </w:tc>
        <w:tc>
          <w:tcPr>
            <w:tcW w:w="2041" w:type="dxa"/>
          </w:tcPr>
          <w:p w14:paraId="5083E6FC" w14:textId="77777777" w:rsidR="00042DA7" w:rsidRPr="001074D5" w:rsidRDefault="00042DA7" w:rsidP="00E57C65">
            <w:pPr>
              <w:spacing w:before="60" w:after="60"/>
            </w:pPr>
            <w:r w:rsidRPr="001074D5">
              <w:t>SIST EN ISO 52000-1</w:t>
            </w:r>
          </w:p>
        </w:tc>
      </w:tr>
      <w:tr w:rsidR="00042DA7" w:rsidRPr="001074D5" w14:paraId="5E19ACD4" w14:textId="77777777" w:rsidTr="00033D86">
        <w:tc>
          <w:tcPr>
            <w:tcW w:w="7792" w:type="dxa"/>
          </w:tcPr>
          <w:p w14:paraId="33131C2A" w14:textId="07AE970B" w:rsidR="00042DA7" w:rsidRPr="001074D5" w:rsidRDefault="00042DA7" w:rsidP="00E57C65">
            <w:pPr>
              <w:spacing w:before="60" w:after="60"/>
            </w:pPr>
            <w:r w:rsidRPr="001074D5">
              <w:t>Faktor ujemanja na stavbi proizvedene energenta (f</w:t>
            </w:r>
            <w:r w:rsidRPr="001074D5">
              <w:rPr>
                <w:vertAlign w:val="subscript"/>
              </w:rPr>
              <w:t>p,march</w:t>
            </w:r>
            <w:r w:rsidR="00272341" w:rsidRPr="001074D5">
              <w:t xml:space="preserve"> (</w:t>
            </w:r>
            <w:r w:rsidRPr="001074D5">
              <w:t>-))</w:t>
            </w:r>
          </w:p>
        </w:tc>
        <w:tc>
          <w:tcPr>
            <w:tcW w:w="2041" w:type="dxa"/>
          </w:tcPr>
          <w:p w14:paraId="7F2C35D2" w14:textId="77777777" w:rsidR="00042DA7" w:rsidRPr="001074D5" w:rsidRDefault="00042DA7" w:rsidP="00E57C65">
            <w:pPr>
              <w:spacing w:before="60" w:after="60"/>
            </w:pPr>
            <w:r w:rsidRPr="001074D5">
              <w:t>SIST EN ISO 52000-1</w:t>
            </w:r>
          </w:p>
        </w:tc>
      </w:tr>
      <w:tr w:rsidR="00042DA7" w:rsidRPr="001074D5" w14:paraId="3F9E2C93" w14:textId="77777777" w:rsidTr="00033D86">
        <w:tc>
          <w:tcPr>
            <w:tcW w:w="7792" w:type="dxa"/>
          </w:tcPr>
          <w:p w14:paraId="1A081E74" w14:textId="77777777" w:rsidR="00042DA7" w:rsidRPr="001074D5" w:rsidRDefault="00042DA7" w:rsidP="00E57C65">
            <w:pPr>
              <w:spacing w:before="60" w:after="60"/>
            </w:pPr>
            <w:r w:rsidRPr="001074D5">
              <w:t>Razmernik OVE glede na potrebno primarno energijo za delovanje stavbe (ROVE (%))</w:t>
            </w:r>
          </w:p>
        </w:tc>
        <w:tc>
          <w:tcPr>
            <w:tcW w:w="2041" w:type="dxa"/>
          </w:tcPr>
          <w:p w14:paraId="44850F06" w14:textId="77777777" w:rsidR="00042DA7" w:rsidRPr="001074D5" w:rsidRDefault="00042DA7" w:rsidP="00E57C65">
            <w:pPr>
              <w:spacing w:before="60" w:after="60"/>
            </w:pPr>
            <w:r w:rsidRPr="001074D5">
              <w:t>SIST EN ISO 52000-1</w:t>
            </w:r>
          </w:p>
        </w:tc>
      </w:tr>
      <w:tr w:rsidR="00042DA7" w:rsidRPr="001074D5" w14:paraId="599C3142" w14:textId="77777777" w:rsidTr="00033D86">
        <w:tc>
          <w:tcPr>
            <w:tcW w:w="7792" w:type="dxa"/>
          </w:tcPr>
          <w:p w14:paraId="3220E39D" w14:textId="77777777" w:rsidR="00042DA7" w:rsidRPr="001074D5" w:rsidRDefault="00042DA7" w:rsidP="00E57C65">
            <w:pPr>
              <w:spacing w:before="60" w:after="60"/>
            </w:pPr>
            <w:r w:rsidRPr="001074D5">
              <w:t>Izpusti ekvivalent CO</w:t>
            </w:r>
            <w:r w:rsidRPr="001074D5">
              <w:rPr>
                <w:vertAlign w:val="subscript"/>
              </w:rPr>
              <w:t>2</w:t>
            </w:r>
            <w:r w:rsidRPr="001074D5">
              <w:t xml:space="preserve"> na stavbi proizvedene energije (kg/an)</w:t>
            </w:r>
          </w:p>
        </w:tc>
        <w:tc>
          <w:tcPr>
            <w:tcW w:w="2041" w:type="dxa"/>
          </w:tcPr>
          <w:p w14:paraId="32C8BA34" w14:textId="77777777" w:rsidR="00042DA7" w:rsidRPr="001074D5" w:rsidRDefault="00042DA7" w:rsidP="00E57C65">
            <w:pPr>
              <w:spacing w:before="60" w:after="60"/>
            </w:pPr>
            <w:r w:rsidRPr="001074D5">
              <w:t>SIST EN ISO 52000-1</w:t>
            </w:r>
          </w:p>
        </w:tc>
      </w:tr>
      <w:tr w:rsidR="00042DA7" w:rsidRPr="001074D5" w14:paraId="105A8674" w14:textId="77777777" w:rsidTr="00033D86">
        <w:tc>
          <w:tcPr>
            <w:tcW w:w="7792" w:type="dxa"/>
          </w:tcPr>
          <w:p w14:paraId="581A9F0C" w14:textId="1CFEC4AD" w:rsidR="00042DA7" w:rsidRPr="001074D5" w:rsidRDefault="00042DA7" w:rsidP="00E57C65">
            <w:pPr>
              <w:spacing w:before="60" w:after="60"/>
            </w:pPr>
            <w:r w:rsidRPr="001074D5">
              <w:t>Razred sNES (A</w:t>
            </w:r>
            <w:r w:rsidR="00D815BC" w:rsidRPr="00D815BC">
              <w:rPr>
                <w:vertAlign w:val="superscript"/>
              </w:rPr>
              <w:t>+</w:t>
            </w:r>
            <w:r w:rsidR="00D815BC">
              <w:t xml:space="preserve"> </w:t>
            </w:r>
            <w:r w:rsidRPr="001074D5">
              <w:t>-</w:t>
            </w:r>
            <w:r w:rsidR="00D815BC">
              <w:t xml:space="preserve"> </w:t>
            </w:r>
            <w:r w:rsidRPr="001074D5">
              <w:t>G)</w:t>
            </w:r>
          </w:p>
        </w:tc>
        <w:tc>
          <w:tcPr>
            <w:tcW w:w="2041" w:type="dxa"/>
          </w:tcPr>
          <w:p w14:paraId="105462AF" w14:textId="77777777" w:rsidR="00042DA7" w:rsidRPr="001074D5" w:rsidRDefault="00042DA7" w:rsidP="00E57C65">
            <w:pPr>
              <w:spacing w:before="60" w:after="60"/>
            </w:pPr>
          </w:p>
        </w:tc>
      </w:tr>
    </w:tbl>
    <w:p w14:paraId="5E9A5040" w14:textId="4C1CFC0A" w:rsidR="00EE17CB" w:rsidRPr="00863880" w:rsidRDefault="00EE17CB" w:rsidP="004B5E7D"/>
    <w:sectPr w:rsidR="00EE17CB" w:rsidRPr="00863880" w:rsidSect="00042DA7">
      <w:pgSz w:w="11906" w:h="16838"/>
      <w:pgMar w:top="1134" w:right="79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F20D42" w15:done="0"/>
  <w15:commentEx w15:paraId="6688E419" w15:done="0"/>
  <w15:commentEx w15:paraId="2364CF93" w15:done="0"/>
  <w15:commentEx w15:paraId="178B1F76" w15:done="0"/>
  <w15:commentEx w15:paraId="5D5AA7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B03F4C" w16cid:durableId="249048BA"/>
  <w16cid:commentId w16cid:paraId="6CFE1474" w16cid:durableId="249048BB"/>
  <w16cid:commentId w16cid:paraId="4BA88C8C" w16cid:durableId="249048BC"/>
  <w16cid:commentId w16cid:paraId="1ACB8AB7" w16cid:durableId="249048BD"/>
  <w16cid:commentId w16cid:paraId="72BB6374" w16cid:durableId="249048BE"/>
  <w16cid:commentId w16cid:paraId="7174AA31" w16cid:durableId="249048BF"/>
  <w16cid:commentId w16cid:paraId="0BB3D92D" w16cid:durableId="23FB0E82"/>
  <w16cid:commentId w16cid:paraId="4451B445" w16cid:durableId="23FF0BD9"/>
  <w16cid:commentId w16cid:paraId="0C81FAEE" w16cid:durableId="249048C2"/>
  <w16cid:commentId w16cid:paraId="79E74EDF" w16cid:durableId="249048C3"/>
  <w16cid:commentId w16cid:paraId="43978597" w16cid:durableId="249048C4"/>
  <w16cid:commentId w16cid:paraId="062BCC41" w16cid:durableId="249048C5"/>
  <w16cid:commentId w16cid:paraId="5303288F" w16cid:durableId="249048C6"/>
  <w16cid:commentId w16cid:paraId="5BF20D42" w16cid:durableId="249048C7"/>
  <w16cid:commentId w16cid:paraId="7E68E9BD" w16cid:durableId="249048C8"/>
  <w16cid:commentId w16cid:paraId="073B51A1" w16cid:durableId="249048C9"/>
  <w16cid:commentId w16cid:paraId="3821DA62" w16cid:durableId="23FB0E87"/>
  <w16cid:commentId w16cid:paraId="3D5C81E1" w16cid:durableId="23FB0E94"/>
  <w16cid:commentId w16cid:paraId="178B1F76" w16cid:durableId="249048CC"/>
  <w16cid:commentId w16cid:paraId="68A5B989" w16cid:durableId="23FB0F07"/>
  <w16cid:commentId w16cid:paraId="349E3F81" w16cid:durableId="249048CE"/>
  <w16cid:commentId w16cid:paraId="0B76CEC5" w16cid:durableId="249048CF"/>
  <w16cid:commentId w16cid:paraId="5D5AA73B" w16cid:durableId="249048D0"/>
  <w16cid:commentId w16cid:paraId="5218742F" w16cid:durableId="249048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277D6" w14:textId="77777777" w:rsidR="00DD6EC5" w:rsidRDefault="00DD6EC5" w:rsidP="00D53193">
      <w:pPr>
        <w:spacing w:after="0"/>
      </w:pPr>
      <w:r>
        <w:separator/>
      </w:r>
    </w:p>
    <w:p w14:paraId="14CC144D" w14:textId="77777777" w:rsidR="00DD6EC5" w:rsidRDefault="00DD6EC5"/>
    <w:p w14:paraId="7433935A" w14:textId="77777777" w:rsidR="00DD6EC5" w:rsidRDefault="00DD6EC5" w:rsidP="00AC29A5"/>
  </w:endnote>
  <w:endnote w:type="continuationSeparator" w:id="0">
    <w:p w14:paraId="6060F31C" w14:textId="77777777" w:rsidR="00DD6EC5" w:rsidRDefault="00DD6EC5" w:rsidP="00D53193">
      <w:pPr>
        <w:spacing w:after="0"/>
      </w:pPr>
      <w:r>
        <w:continuationSeparator/>
      </w:r>
    </w:p>
    <w:p w14:paraId="025B5B42" w14:textId="77777777" w:rsidR="00DD6EC5" w:rsidRDefault="00DD6EC5"/>
    <w:p w14:paraId="05C89D8A" w14:textId="77777777" w:rsidR="00DD6EC5" w:rsidRDefault="00DD6EC5" w:rsidP="00AC29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P Greek Century">
    <w:altName w:val="Symbol"/>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FB37E" w14:textId="73DAE8C0" w:rsidR="00DD6EC5" w:rsidRDefault="00DD6EC5" w:rsidP="00507A83">
    <w:pPr>
      <w:pStyle w:val="Noga"/>
      <w:pBdr>
        <w:top w:val="single" w:sz="4" w:space="1" w:color="auto"/>
      </w:pBdr>
    </w:pPr>
    <w:r>
      <w:t>TSG-1-004:2021 osnutek 15. 7. 2021</w:t>
    </w:r>
    <w:r>
      <w:tab/>
    </w:r>
    <w:r>
      <w:tab/>
    </w:r>
    <w:r>
      <w:tab/>
    </w:r>
    <w:r>
      <w:fldChar w:fldCharType="begin"/>
    </w:r>
    <w:r>
      <w:instrText>PAGE   \* MERGEFORMAT</w:instrText>
    </w:r>
    <w:r>
      <w:fldChar w:fldCharType="separate"/>
    </w:r>
    <w:r w:rsidR="00145844">
      <w:rPr>
        <w:noProof/>
      </w:rPr>
      <w:t>102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DCEF6" w14:textId="77777777" w:rsidR="00DD6EC5" w:rsidRDefault="00DD6EC5" w:rsidP="00D53193">
      <w:pPr>
        <w:spacing w:after="0"/>
      </w:pPr>
      <w:r>
        <w:separator/>
      </w:r>
    </w:p>
    <w:p w14:paraId="79398B7B" w14:textId="77777777" w:rsidR="00DD6EC5" w:rsidRDefault="00DD6EC5"/>
    <w:p w14:paraId="2FA8DEE7" w14:textId="77777777" w:rsidR="00DD6EC5" w:rsidRDefault="00DD6EC5" w:rsidP="00AC29A5"/>
  </w:footnote>
  <w:footnote w:type="continuationSeparator" w:id="0">
    <w:p w14:paraId="3D7510D8" w14:textId="77777777" w:rsidR="00DD6EC5" w:rsidRDefault="00DD6EC5" w:rsidP="00D53193">
      <w:pPr>
        <w:spacing w:after="0"/>
      </w:pPr>
      <w:r>
        <w:continuationSeparator/>
      </w:r>
    </w:p>
    <w:p w14:paraId="4F13FA85" w14:textId="77777777" w:rsidR="00DD6EC5" w:rsidRDefault="00DD6EC5"/>
    <w:p w14:paraId="4C7EA82B" w14:textId="77777777" w:rsidR="00DD6EC5" w:rsidRDefault="00DD6EC5" w:rsidP="00AC29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3856"/>
    <w:multiLevelType w:val="hybridMultilevel"/>
    <w:tmpl w:val="F98055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5AC4F54"/>
    <w:multiLevelType w:val="multilevel"/>
    <w:tmpl w:val="17044286"/>
    <w:styleLink w:val="Slog4"/>
    <w:lvl w:ilvl="0">
      <w:numFmt w:val="decimal"/>
      <w:lvlText w:val="%1."/>
      <w:lvlJc w:val="left"/>
      <w:pPr>
        <w:ind w:left="3638" w:hanging="360"/>
      </w:pPr>
      <w:rPr>
        <w:rFonts w:ascii="Arial Narrow" w:hAnsi="Arial Narrow" w:hint="default"/>
      </w:rPr>
    </w:lvl>
    <w:lvl w:ilvl="1">
      <w:start w:val="2"/>
      <w:numFmt w:val="decimal"/>
      <w:isLgl/>
      <w:lvlText w:val="%1.%2"/>
      <w:lvlJc w:val="left"/>
      <w:pPr>
        <w:ind w:left="3653" w:hanging="375"/>
      </w:pPr>
      <w:rPr>
        <w:rFonts w:hint="default"/>
      </w:rPr>
    </w:lvl>
    <w:lvl w:ilvl="2">
      <w:start w:val="1"/>
      <w:numFmt w:val="decimal"/>
      <w:isLgl/>
      <w:lvlText w:val="%1.%2.%3"/>
      <w:lvlJc w:val="left"/>
      <w:pPr>
        <w:ind w:left="3998" w:hanging="720"/>
      </w:pPr>
      <w:rPr>
        <w:rFonts w:hint="default"/>
      </w:rPr>
    </w:lvl>
    <w:lvl w:ilvl="3">
      <w:start w:val="1"/>
      <w:numFmt w:val="decimal"/>
      <w:isLgl/>
      <w:lvlText w:val="%1.%2.%3.%4"/>
      <w:lvlJc w:val="left"/>
      <w:pPr>
        <w:ind w:left="4358" w:hanging="1080"/>
      </w:pPr>
      <w:rPr>
        <w:rFonts w:hint="default"/>
      </w:rPr>
    </w:lvl>
    <w:lvl w:ilvl="4">
      <w:start w:val="1"/>
      <w:numFmt w:val="decimal"/>
      <w:isLgl/>
      <w:lvlText w:val="%1.%2.%3.%4.%5"/>
      <w:lvlJc w:val="left"/>
      <w:pPr>
        <w:ind w:left="4358" w:hanging="1080"/>
      </w:pPr>
      <w:rPr>
        <w:rFonts w:hint="default"/>
      </w:rPr>
    </w:lvl>
    <w:lvl w:ilvl="5">
      <w:start w:val="1"/>
      <w:numFmt w:val="decimal"/>
      <w:isLgl/>
      <w:lvlText w:val="%1.%2.%3.%4.%5.%6"/>
      <w:lvlJc w:val="left"/>
      <w:pPr>
        <w:ind w:left="4718" w:hanging="1440"/>
      </w:pPr>
      <w:rPr>
        <w:rFonts w:hint="default"/>
      </w:rPr>
    </w:lvl>
    <w:lvl w:ilvl="6">
      <w:start w:val="1"/>
      <w:numFmt w:val="decimal"/>
      <w:isLgl/>
      <w:lvlText w:val="%1.%2.%3.%4.%5.%6.%7"/>
      <w:lvlJc w:val="left"/>
      <w:pPr>
        <w:ind w:left="4718" w:hanging="1440"/>
      </w:pPr>
      <w:rPr>
        <w:rFonts w:hint="default"/>
      </w:rPr>
    </w:lvl>
    <w:lvl w:ilvl="7">
      <w:start w:val="1"/>
      <w:numFmt w:val="decimal"/>
      <w:isLgl/>
      <w:lvlText w:val="%1.%2.%3.%4.%5.%6.%7.%8"/>
      <w:lvlJc w:val="left"/>
      <w:pPr>
        <w:ind w:left="5078" w:hanging="1800"/>
      </w:pPr>
      <w:rPr>
        <w:rFonts w:hint="default"/>
      </w:rPr>
    </w:lvl>
    <w:lvl w:ilvl="8">
      <w:start w:val="1"/>
      <w:numFmt w:val="decimal"/>
      <w:isLgl/>
      <w:lvlText w:val="%1.%2.%3.%4.%5.%6.%7.%8.%9"/>
      <w:lvlJc w:val="left"/>
      <w:pPr>
        <w:ind w:left="5078" w:hanging="1800"/>
      </w:pPr>
      <w:rPr>
        <w:rFonts w:hint="default"/>
      </w:rPr>
    </w:lvl>
  </w:abstractNum>
  <w:abstractNum w:abstractNumId="2">
    <w:nsid w:val="07E64168"/>
    <w:multiLevelType w:val="hybridMultilevel"/>
    <w:tmpl w:val="CA605FDA"/>
    <w:lvl w:ilvl="0" w:tplc="0424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B9A5589"/>
    <w:multiLevelType w:val="hybridMultilevel"/>
    <w:tmpl w:val="8272F4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A12E6E"/>
    <w:multiLevelType w:val="hybridMultilevel"/>
    <w:tmpl w:val="BDB8BF44"/>
    <w:lvl w:ilvl="0" w:tplc="0424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1003726D"/>
    <w:multiLevelType w:val="hybridMultilevel"/>
    <w:tmpl w:val="23C818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910AB2"/>
    <w:multiLevelType w:val="hybridMultilevel"/>
    <w:tmpl w:val="7E2CD500"/>
    <w:lvl w:ilvl="0" w:tplc="1C5E90CA">
      <w:start w:val="1"/>
      <w:numFmt w:val="decimal"/>
      <w:lvlText w:val="%1"/>
      <w:lvlJc w:val="left"/>
      <w:pPr>
        <w:ind w:left="720" w:hanging="360"/>
      </w:pPr>
      <w:rPr>
        <w:rFonts w:asciiTheme="minorHAnsi" w:hAnsi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2987549"/>
    <w:multiLevelType w:val="hybridMultilevel"/>
    <w:tmpl w:val="64020D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2CA153A"/>
    <w:multiLevelType w:val="hybridMultilevel"/>
    <w:tmpl w:val="1C8CA730"/>
    <w:lvl w:ilvl="0" w:tplc="0424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132D6A2E"/>
    <w:multiLevelType w:val="hybridMultilevel"/>
    <w:tmpl w:val="A5C89160"/>
    <w:lvl w:ilvl="0" w:tplc="7AB6103C">
      <w:start w:val="11"/>
      <w:numFmt w:val="decimal"/>
      <w:lvlText w:val="%1."/>
      <w:lvlJc w:val="left"/>
      <w:pPr>
        <w:ind w:left="720" w:hanging="360"/>
      </w:pPr>
      <w:rPr>
        <w:rFonts w:ascii="Arial Narrow" w:hAnsi="Arial Narrow" w:hint="default"/>
      </w:rPr>
    </w:lvl>
    <w:lvl w:ilvl="1" w:tplc="9CDAD114">
      <w:start w:val="1"/>
      <w:numFmt w:val="decimal"/>
      <w:lvlText w:val="%2."/>
      <w:lvlJc w:val="left"/>
      <w:pPr>
        <w:ind w:left="1440" w:hanging="360"/>
      </w:pPr>
      <w:rPr>
        <w:rFonts w:asciiTheme="minorHAnsi" w:hAnsiTheme="minorHAnsi" w:cstheme="minorHAnsi" w:hint="default"/>
      </w:rPr>
    </w:lvl>
    <w:lvl w:ilvl="2" w:tplc="3416AF08">
      <w:start w:val="1"/>
      <w:numFmt w:val="lowerLetter"/>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4024DE0"/>
    <w:multiLevelType w:val="hybridMultilevel"/>
    <w:tmpl w:val="9E8022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AC95297"/>
    <w:multiLevelType w:val="hybridMultilevel"/>
    <w:tmpl w:val="4FFAA6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AF0131E"/>
    <w:multiLevelType w:val="multilevel"/>
    <w:tmpl w:val="0184760A"/>
    <w:lvl w:ilvl="0">
      <w:numFmt w:val="decimal"/>
      <w:lvlText w:val="%1."/>
      <w:lvlJc w:val="left"/>
      <w:pPr>
        <w:ind w:left="360" w:hanging="360"/>
      </w:pPr>
      <w:rPr>
        <w:rFonts w:hint="default"/>
      </w:rPr>
    </w:lvl>
    <w:lvl w:ilvl="1">
      <w:start w:val="1"/>
      <w:numFmt w:val="decimal"/>
      <w:pStyle w:val="tevilnatoka11Nova"/>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tevilnatoka"/>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F9E3812"/>
    <w:multiLevelType w:val="multilevel"/>
    <w:tmpl w:val="0424001D"/>
    <w:styleLink w:val="Slog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22E7D44"/>
    <w:multiLevelType w:val="hybridMultilevel"/>
    <w:tmpl w:val="8D50A936"/>
    <w:lvl w:ilvl="0" w:tplc="F030E84A">
      <w:start w:val="1"/>
      <w:numFmt w:val="decimal"/>
      <w:lvlText w:val="%1."/>
      <w:lvlJc w:val="left"/>
      <w:pPr>
        <w:ind w:left="720" w:hanging="360"/>
      </w:pPr>
      <w:rPr>
        <w:rFonts w:asciiTheme="minorHAnsi" w:hAnsiTheme="minorHAnsi" w:cs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31E6537"/>
    <w:multiLevelType w:val="hybridMultilevel"/>
    <w:tmpl w:val="60180A04"/>
    <w:lvl w:ilvl="0" w:tplc="BB1E1462">
      <w:start w:val="1"/>
      <w:numFmt w:val="decimal"/>
      <w:lvlText w:val="%1."/>
      <w:lvlJc w:val="left"/>
      <w:pPr>
        <w:ind w:left="720" w:hanging="360"/>
      </w:pPr>
      <w:rPr>
        <w:rFonts w:asciiTheme="minorHAnsi" w:hAnsiTheme="minorHAnsi" w:cs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515449F"/>
    <w:multiLevelType w:val="hybridMultilevel"/>
    <w:tmpl w:val="B02AD07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AD745FE"/>
    <w:multiLevelType w:val="hybridMultilevel"/>
    <w:tmpl w:val="C8BED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BA76A52"/>
    <w:multiLevelType w:val="hybridMultilevel"/>
    <w:tmpl w:val="543CF9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DCA5417"/>
    <w:multiLevelType w:val="hybridMultilevel"/>
    <w:tmpl w:val="761806C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FE92A13"/>
    <w:multiLevelType w:val="hybridMultilevel"/>
    <w:tmpl w:val="AD8EB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30B372CA"/>
    <w:multiLevelType w:val="multilevel"/>
    <w:tmpl w:val="E6E0E36A"/>
    <w:lvl w:ilvl="0">
      <w:numFmt w:val="decimal"/>
      <w:lvlText w:val="%1."/>
      <w:lvlJc w:val="left"/>
      <w:pPr>
        <w:ind w:left="3638" w:hanging="360"/>
      </w:pPr>
      <w:rPr>
        <w:rFonts w:ascii="Arial Narrow" w:hAnsi="Arial Narrow" w:hint="default"/>
      </w:rPr>
    </w:lvl>
    <w:lvl w:ilvl="1">
      <w:start w:val="1"/>
      <w:numFmt w:val="decimal"/>
      <w:isLgl/>
      <w:lvlText w:val="2.%2"/>
      <w:lvlJc w:val="left"/>
      <w:pPr>
        <w:ind w:left="3653" w:hanging="3653"/>
      </w:pPr>
      <w:rPr>
        <w:rFonts w:hint="default"/>
      </w:rPr>
    </w:lvl>
    <w:lvl w:ilvl="2">
      <w:start w:val="1"/>
      <w:numFmt w:val="decimal"/>
      <w:isLgl/>
      <w:lvlText w:val="%1.%2.%3"/>
      <w:lvlJc w:val="left"/>
      <w:pPr>
        <w:ind w:left="3998" w:hanging="720"/>
      </w:pPr>
      <w:rPr>
        <w:rFonts w:hint="default"/>
      </w:rPr>
    </w:lvl>
    <w:lvl w:ilvl="3">
      <w:start w:val="1"/>
      <w:numFmt w:val="decimal"/>
      <w:isLgl/>
      <w:lvlText w:val="%1.%2.%3.%4"/>
      <w:lvlJc w:val="left"/>
      <w:pPr>
        <w:ind w:left="4358" w:hanging="1080"/>
      </w:pPr>
      <w:rPr>
        <w:rFonts w:hint="default"/>
      </w:rPr>
    </w:lvl>
    <w:lvl w:ilvl="4">
      <w:start w:val="1"/>
      <w:numFmt w:val="decimal"/>
      <w:isLgl/>
      <w:lvlText w:val="%1.%2.%3.%4.%5"/>
      <w:lvlJc w:val="left"/>
      <w:pPr>
        <w:ind w:left="4358" w:hanging="1080"/>
      </w:pPr>
      <w:rPr>
        <w:rFonts w:hint="default"/>
      </w:rPr>
    </w:lvl>
    <w:lvl w:ilvl="5">
      <w:start w:val="1"/>
      <w:numFmt w:val="decimal"/>
      <w:isLgl/>
      <w:lvlText w:val="%1.%2.%3.%4.%5.%6"/>
      <w:lvlJc w:val="left"/>
      <w:pPr>
        <w:ind w:left="4718" w:hanging="1440"/>
      </w:pPr>
      <w:rPr>
        <w:rFonts w:hint="default"/>
      </w:rPr>
    </w:lvl>
    <w:lvl w:ilvl="6">
      <w:start w:val="1"/>
      <w:numFmt w:val="decimal"/>
      <w:isLgl/>
      <w:lvlText w:val="%1.%2.%3.%4.%5.%6.%7"/>
      <w:lvlJc w:val="left"/>
      <w:pPr>
        <w:ind w:left="4718" w:hanging="1440"/>
      </w:pPr>
      <w:rPr>
        <w:rFonts w:hint="default"/>
      </w:rPr>
    </w:lvl>
    <w:lvl w:ilvl="7">
      <w:start w:val="1"/>
      <w:numFmt w:val="decimal"/>
      <w:isLgl/>
      <w:lvlText w:val="%1.%2.%3.%4.%5.%6.%7.%8"/>
      <w:lvlJc w:val="left"/>
      <w:pPr>
        <w:ind w:left="5078" w:hanging="1800"/>
      </w:pPr>
      <w:rPr>
        <w:rFonts w:hint="default"/>
      </w:rPr>
    </w:lvl>
    <w:lvl w:ilvl="8">
      <w:start w:val="1"/>
      <w:numFmt w:val="decimal"/>
      <w:isLgl/>
      <w:lvlText w:val="%1.%2.%3.%4.%5.%6.%7.%8.%9"/>
      <w:lvlJc w:val="left"/>
      <w:pPr>
        <w:ind w:left="5078" w:hanging="1800"/>
      </w:pPr>
      <w:rPr>
        <w:rFonts w:hint="default"/>
      </w:rPr>
    </w:lvl>
  </w:abstractNum>
  <w:abstractNum w:abstractNumId="22">
    <w:nsid w:val="34183E77"/>
    <w:multiLevelType w:val="multilevel"/>
    <w:tmpl w:val="166209D8"/>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45603BF"/>
    <w:multiLevelType w:val="hybridMultilevel"/>
    <w:tmpl w:val="E9AE4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5C6282E"/>
    <w:multiLevelType w:val="hybridMultilevel"/>
    <w:tmpl w:val="526A37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6C90809"/>
    <w:multiLevelType w:val="hybridMultilevel"/>
    <w:tmpl w:val="42F41160"/>
    <w:lvl w:ilvl="0" w:tplc="00B0ACA0">
      <w:start w:val="1"/>
      <w:numFmt w:val="decimal"/>
      <w:lvlText w:val="%1"/>
      <w:lvlJc w:val="left"/>
      <w:pPr>
        <w:ind w:left="928" w:hanging="360"/>
      </w:pPr>
      <w:rPr>
        <w:rFonts w:asciiTheme="minorHAnsi" w:hAnsiTheme="minorHAnsi" w:cstheme="minorHAnsi"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38AD08EC"/>
    <w:multiLevelType w:val="hybridMultilevel"/>
    <w:tmpl w:val="E5AA5F4A"/>
    <w:lvl w:ilvl="0" w:tplc="0424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3B9B5A75"/>
    <w:multiLevelType w:val="hybridMultilevel"/>
    <w:tmpl w:val="01A466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D3D014B"/>
    <w:multiLevelType w:val="hybridMultilevel"/>
    <w:tmpl w:val="B74C7E92"/>
    <w:lvl w:ilvl="0" w:tplc="62BAD59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3DB173B4"/>
    <w:multiLevelType w:val="hybridMultilevel"/>
    <w:tmpl w:val="2E10A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3DD852BF"/>
    <w:multiLevelType w:val="hybridMultilevel"/>
    <w:tmpl w:val="BB401D92"/>
    <w:lvl w:ilvl="0" w:tplc="D2BAB14E">
      <w:start w:val="1"/>
      <w:numFmt w:val="decimal"/>
      <w:lvlText w:val="%1."/>
      <w:lvlJc w:val="left"/>
      <w:pPr>
        <w:ind w:left="720" w:hanging="360"/>
      </w:pPr>
      <w:rPr>
        <w:rFonts w:asciiTheme="minorHAnsi" w:hAnsiTheme="minorHAnsi" w:cstheme="minorHAnsi"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3F880D75"/>
    <w:multiLevelType w:val="hybridMultilevel"/>
    <w:tmpl w:val="D6A65A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42E2244E"/>
    <w:multiLevelType w:val="multilevel"/>
    <w:tmpl w:val="C494F3A2"/>
    <w:lvl w:ilvl="0">
      <w:start w:val="1"/>
      <w:numFmt w:val="decimal"/>
      <w:lvlText w:val="%1."/>
      <w:lvlJc w:val="left"/>
      <w:pPr>
        <w:ind w:left="720" w:hanging="360"/>
      </w:pPr>
      <w:rPr>
        <w:rFonts w:asciiTheme="minorHAnsi" w:hAnsiTheme="minorHAnsi" w:cstheme="minorHAnsi" w:hint="default"/>
      </w:rPr>
    </w:lvl>
    <w:lvl w:ilvl="1">
      <w:start w:val="1"/>
      <w:numFmt w:val="decimal"/>
      <w:pStyle w:val="N1"/>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3">
    <w:nsid w:val="44C2152D"/>
    <w:multiLevelType w:val="multilevel"/>
    <w:tmpl w:val="4822C148"/>
    <w:lvl w:ilvl="0">
      <w:numFmt w:val="decimal"/>
      <w:lvlText w:val="%1."/>
      <w:lvlJc w:val="left"/>
      <w:pPr>
        <w:ind w:left="720" w:hanging="360"/>
      </w:pPr>
      <w:rPr>
        <w:rFonts w:ascii="Arial Narrow" w:hAnsi="Arial Narrow" w:hint="default"/>
      </w:rPr>
    </w:lvl>
    <w:lvl w:ilvl="1">
      <w:start w:val="1"/>
      <w:numFmt w:val="decimal"/>
      <w:isLgl/>
      <w:lvlText w:val="%1.%2"/>
      <w:lvlJc w:val="left"/>
      <w:pPr>
        <w:ind w:left="735" w:hanging="375"/>
      </w:pPr>
      <w:rPr>
        <w:rFonts w:hint="default"/>
      </w:rPr>
    </w:lvl>
    <w:lvl w:ilvl="2">
      <w:start w:val="1"/>
      <w:numFmt w:val="decimal"/>
      <w:pStyle w:val="NASLOV31"/>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471A038E"/>
    <w:multiLevelType w:val="hybridMultilevel"/>
    <w:tmpl w:val="20A81FF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47C64218"/>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6">
    <w:nsid w:val="47D20D35"/>
    <w:multiLevelType w:val="multilevel"/>
    <w:tmpl w:val="02502312"/>
    <w:styleLink w:val="Slog5"/>
    <w:lvl w:ilvl="0">
      <w:start w:val="2"/>
      <w:numFmt w:val="decimal"/>
      <w:lvlText w:val="%1."/>
      <w:lvlJc w:val="left"/>
      <w:pPr>
        <w:ind w:left="3638" w:hanging="360"/>
      </w:pPr>
      <w:rPr>
        <w:rFonts w:ascii="Arial Narrow" w:hAnsi="Arial Narrow" w:hint="default"/>
      </w:rPr>
    </w:lvl>
    <w:lvl w:ilvl="1">
      <w:start w:val="1"/>
      <w:numFmt w:val="decimal"/>
      <w:isLgl/>
      <w:lvlText w:val="%1.%2"/>
      <w:lvlJc w:val="left"/>
      <w:pPr>
        <w:ind w:left="3653" w:hanging="375"/>
      </w:pPr>
      <w:rPr>
        <w:rFonts w:hint="default"/>
      </w:rPr>
    </w:lvl>
    <w:lvl w:ilvl="2">
      <w:start w:val="1"/>
      <w:numFmt w:val="decimal"/>
      <w:isLgl/>
      <w:lvlText w:val="%1.%2.%3"/>
      <w:lvlJc w:val="left"/>
      <w:pPr>
        <w:ind w:left="3998" w:hanging="720"/>
      </w:pPr>
      <w:rPr>
        <w:rFonts w:hint="default"/>
      </w:rPr>
    </w:lvl>
    <w:lvl w:ilvl="3">
      <w:start w:val="1"/>
      <w:numFmt w:val="decimal"/>
      <w:isLgl/>
      <w:lvlText w:val="%1.%2.%3.%4"/>
      <w:lvlJc w:val="left"/>
      <w:pPr>
        <w:ind w:left="4358" w:hanging="1080"/>
      </w:pPr>
      <w:rPr>
        <w:rFonts w:hint="default"/>
      </w:rPr>
    </w:lvl>
    <w:lvl w:ilvl="4">
      <w:start w:val="1"/>
      <w:numFmt w:val="decimal"/>
      <w:isLgl/>
      <w:lvlText w:val="%1.%2.%3.%4.%5"/>
      <w:lvlJc w:val="left"/>
      <w:pPr>
        <w:ind w:left="4358" w:hanging="1080"/>
      </w:pPr>
      <w:rPr>
        <w:rFonts w:hint="default"/>
      </w:rPr>
    </w:lvl>
    <w:lvl w:ilvl="5">
      <w:start w:val="1"/>
      <w:numFmt w:val="decimal"/>
      <w:isLgl/>
      <w:lvlText w:val="%1.%2.%3.%4.%5.%6"/>
      <w:lvlJc w:val="left"/>
      <w:pPr>
        <w:ind w:left="4718" w:hanging="1440"/>
      </w:pPr>
      <w:rPr>
        <w:rFonts w:hint="default"/>
      </w:rPr>
    </w:lvl>
    <w:lvl w:ilvl="6">
      <w:start w:val="1"/>
      <w:numFmt w:val="decimal"/>
      <w:isLgl/>
      <w:lvlText w:val="%1.%2.%3.%4.%5.%6.%7"/>
      <w:lvlJc w:val="left"/>
      <w:pPr>
        <w:ind w:left="4718" w:hanging="1440"/>
      </w:pPr>
      <w:rPr>
        <w:rFonts w:hint="default"/>
      </w:rPr>
    </w:lvl>
    <w:lvl w:ilvl="7">
      <w:start w:val="1"/>
      <w:numFmt w:val="decimal"/>
      <w:isLgl/>
      <w:lvlText w:val="%1.%2.%3.%4.%5.%6.%7.%8"/>
      <w:lvlJc w:val="left"/>
      <w:pPr>
        <w:ind w:left="5078" w:hanging="1800"/>
      </w:pPr>
      <w:rPr>
        <w:rFonts w:hint="default"/>
      </w:rPr>
    </w:lvl>
    <w:lvl w:ilvl="8">
      <w:start w:val="1"/>
      <w:numFmt w:val="decimal"/>
      <w:isLgl/>
      <w:lvlText w:val="%1.%2.%3.%4.%5.%6.%7.%8.%9"/>
      <w:lvlJc w:val="left"/>
      <w:pPr>
        <w:ind w:left="5078" w:hanging="1800"/>
      </w:pPr>
      <w:rPr>
        <w:rFonts w:hint="default"/>
      </w:rPr>
    </w:lvl>
  </w:abstractNum>
  <w:abstractNum w:abstractNumId="37">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4FD56CC6"/>
    <w:multiLevelType w:val="hybridMultilevel"/>
    <w:tmpl w:val="9574F7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5D9350F"/>
    <w:multiLevelType w:val="hybridMultilevel"/>
    <w:tmpl w:val="718EE5FA"/>
    <w:lvl w:ilvl="0" w:tplc="BF1C34B6">
      <w:numFmt w:val="bullet"/>
      <w:lvlText w:val="–"/>
      <w:lvlJc w:val="left"/>
      <w:pPr>
        <w:ind w:left="1065" w:hanging="70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56DC78BA"/>
    <w:multiLevelType w:val="hybridMultilevel"/>
    <w:tmpl w:val="8D86CB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574547B6"/>
    <w:multiLevelType w:val="hybridMultilevel"/>
    <w:tmpl w:val="C00040FC"/>
    <w:lvl w:ilvl="0" w:tplc="5BE6E704">
      <w:start w:val="1"/>
      <w:numFmt w:val="bullet"/>
      <w:lvlText w:val="-"/>
      <w:lvlJc w:val="left"/>
      <w:pPr>
        <w:tabs>
          <w:tab w:val="num" w:pos="720"/>
        </w:tabs>
        <w:ind w:left="720" w:hanging="360"/>
      </w:pPr>
      <w:rPr>
        <w:rFonts w:ascii="Times New Roman" w:hAnsi="Times New Roman" w:hint="default"/>
      </w:rPr>
    </w:lvl>
    <w:lvl w:ilvl="1" w:tplc="25AE059A" w:tentative="1">
      <w:start w:val="1"/>
      <w:numFmt w:val="bullet"/>
      <w:lvlText w:val="-"/>
      <w:lvlJc w:val="left"/>
      <w:pPr>
        <w:tabs>
          <w:tab w:val="num" w:pos="1440"/>
        </w:tabs>
        <w:ind w:left="1440" w:hanging="360"/>
      </w:pPr>
      <w:rPr>
        <w:rFonts w:ascii="Times New Roman" w:hAnsi="Times New Roman" w:hint="default"/>
      </w:rPr>
    </w:lvl>
    <w:lvl w:ilvl="2" w:tplc="33BABAA6" w:tentative="1">
      <w:start w:val="1"/>
      <w:numFmt w:val="bullet"/>
      <w:lvlText w:val="-"/>
      <w:lvlJc w:val="left"/>
      <w:pPr>
        <w:tabs>
          <w:tab w:val="num" w:pos="2160"/>
        </w:tabs>
        <w:ind w:left="2160" w:hanging="360"/>
      </w:pPr>
      <w:rPr>
        <w:rFonts w:ascii="Times New Roman" w:hAnsi="Times New Roman" w:hint="default"/>
      </w:rPr>
    </w:lvl>
    <w:lvl w:ilvl="3" w:tplc="ED02E9B8" w:tentative="1">
      <w:start w:val="1"/>
      <w:numFmt w:val="bullet"/>
      <w:lvlText w:val="-"/>
      <w:lvlJc w:val="left"/>
      <w:pPr>
        <w:tabs>
          <w:tab w:val="num" w:pos="2880"/>
        </w:tabs>
        <w:ind w:left="2880" w:hanging="360"/>
      </w:pPr>
      <w:rPr>
        <w:rFonts w:ascii="Times New Roman" w:hAnsi="Times New Roman" w:hint="default"/>
      </w:rPr>
    </w:lvl>
    <w:lvl w:ilvl="4" w:tplc="EC32BB04" w:tentative="1">
      <w:start w:val="1"/>
      <w:numFmt w:val="bullet"/>
      <w:lvlText w:val="-"/>
      <w:lvlJc w:val="left"/>
      <w:pPr>
        <w:tabs>
          <w:tab w:val="num" w:pos="3600"/>
        </w:tabs>
        <w:ind w:left="3600" w:hanging="360"/>
      </w:pPr>
      <w:rPr>
        <w:rFonts w:ascii="Times New Roman" w:hAnsi="Times New Roman" w:hint="default"/>
      </w:rPr>
    </w:lvl>
    <w:lvl w:ilvl="5" w:tplc="25E8B568" w:tentative="1">
      <w:start w:val="1"/>
      <w:numFmt w:val="bullet"/>
      <w:lvlText w:val="-"/>
      <w:lvlJc w:val="left"/>
      <w:pPr>
        <w:tabs>
          <w:tab w:val="num" w:pos="4320"/>
        </w:tabs>
        <w:ind w:left="4320" w:hanging="360"/>
      </w:pPr>
      <w:rPr>
        <w:rFonts w:ascii="Times New Roman" w:hAnsi="Times New Roman" w:hint="default"/>
      </w:rPr>
    </w:lvl>
    <w:lvl w:ilvl="6" w:tplc="ED3254B6" w:tentative="1">
      <w:start w:val="1"/>
      <w:numFmt w:val="bullet"/>
      <w:lvlText w:val="-"/>
      <w:lvlJc w:val="left"/>
      <w:pPr>
        <w:tabs>
          <w:tab w:val="num" w:pos="5040"/>
        </w:tabs>
        <w:ind w:left="5040" w:hanging="360"/>
      </w:pPr>
      <w:rPr>
        <w:rFonts w:ascii="Times New Roman" w:hAnsi="Times New Roman" w:hint="default"/>
      </w:rPr>
    </w:lvl>
    <w:lvl w:ilvl="7" w:tplc="396C49EA" w:tentative="1">
      <w:start w:val="1"/>
      <w:numFmt w:val="bullet"/>
      <w:lvlText w:val="-"/>
      <w:lvlJc w:val="left"/>
      <w:pPr>
        <w:tabs>
          <w:tab w:val="num" w:pos="5760"/>
        </w:tabs>
        <w:ind w:left="5760" w:hanging="360"/>
      </w:pPr>
      <w:rPr>
        <w:rFonts w:ascii="Times New Roman" w:hAnsi="Times New Roman" w:hint="default"/>
      </w:rPr>
    </w:lvl>
    <w:lvl w:ilvl="8" w:tplc="09DA4F8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7C14D7D"/>
    <w:multiLevelType w:val="hybridMultilevel"/>
    <w:tmpl w:val="068A39F6"/>
    <w:lvl w:ilvl="0" w:tplc="BF1C34B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588E7AD8"/>
    <w:multiLevelType w:val="hybridMultilevel"/>
    <w:tmpl w:val="726616A2"/>
    <w:lvl w:ilvl="0" w:tplc="90208AB6">
      <w:start w:val="1"/>
      <w:numFmt w:val="decimal"/>
      <w:lvlText w:val="%1."/>
      <w:lvlJc w:val="left"/>
      <w:pPr>
        <w:ind w:left="720" w:hanging="360"/>
      </w:pPr>
      <w:rPr>
        <w:rFonts w:asciiTheme="minorHAnsi" w:hAnsiTheme="minorHAnsi" w:cstheme="minorHAns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5C6D0114"/>
    <w:multiLevelType w:val="hybridMultilevel"/>
    <w:tmpl w:val="C958D308"/>
    <w:lvl w:ilvl="0" w:tplc="82BAB646">
      <w:start w:val="1"/>
      <w:numFmt w:val="decimal"/>
      <w:lvlText w:val="%1."/>
      <w:lvlJc w:val="left"/>
      <w:pPr>
        <w:ind w:left="720" w:hanging="360"/>
      </w:pPr>
      <w:rPr>
        <w:rFonts w:asciiTheme="minorHAnsi" w:hAnsiTheme="minorHAnsi" w:cstheme="minorHAns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5CF60BE3"/>
    <w:multiLevelType w:val="hybridMultilevel"/>
    <w:tmpl w:val="4DE83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60D35189"/>
    <w:multiLevelType w:val="hybridMultilevel"/>
    <w:tmpl w:val="3A5C425E"/>
    <w:lvl w:ilvl="0" w:tplc="9B2EC262">
      <w:start w:val="12"/>
      <w:numFmt w:val="decimal"/>
      <w:lvlText w:val="%1."/>
      <w:lvlJc w:val="left"/>
      <w:pPr>
        <w:ind w:left="720" w:hanging="360"/>
      </w:pPr>
      <w:rPr>
        <w:rFonts w:asciiTheme="minorHAnsi" w:hAnsiTheme="minorHAnsi" w:cstheme="minorHAns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63CD6C1F"/>
    <w:multiLevelType w:val="hybridMultilevel"/>
    <w:tmpl w:val="0C9278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nsid w:val="63D5250E"/>
    <w:multiLevelType w:val="multilevel"/>
    <w:tmpl w:val="0424001F"/>
    <w:numStyleLink w:val="Slog1"/>
  </w:abstractNum>
  <w:abstractNum w:abstractNumId="49">
    <w:nsid w:val="659543F8"/>
    <w:multiLevelType w:val="hybridMultilevel"/>
    <w:tmpl w:val="AD8EC286"/>
    <w:lvl w:ilvl="0" w:tplc="3CBC7108">
      <w:numFmt w:val="decimal"/>
      <w:pStyle w:val="1-nas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nsid w:val="6717396E"/>
    <w:multiLevelType w:val="hybridMultilevel"/>
    <w:tmpl w:val="FFD6665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6AD30172"/>
    <w:multiLevelType w:val="hybridMultilevel"/>
    <w:tmpl w:val="52FAB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6B9E545A"/>
    <w:multiLevelType w:val="hybridMultilevel"/>
    <w:tmpl w:val="E856B844"/>
    <w:lvl w:ilvl="0" w:tplc="9D58CA30">
      <w:start w:val="1"/>
      <w:numFmt w:val="decimal"/>
      <w:lvlText w:val="%1."/>
      <w:lvlJc w:val="left"/>
      <w:pPr>
        <w:ind w:left="720" w:hanging="360"/>
      </w:pPr>
      <w:rPr>
        <w:rFonts w:asciiTheme="minorHAnsi" w:hAnsiTheme="minorHAnsi" w:cstheme="minorHAns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6CF6773C"/>
    <w:multiLevelType w:val="hybridMultilevel"/>
    <w:tmpl w:val="95D0E474"/>
    <w:lvl w:ilvl="0" w:tplc="D43C8D70">
      <w:numFmt w:val="decimal"/>
      <w:pStyle w:val="NASLOV10"/>
      <w:lvlText w:val="%1."/>
      <w:lvlJc w:val="left"/>
      <w:pPr>
        <w:ind w:left="1230" w:hanging="360"/>
      </w:pPr>
      <w:rPr>
        <w:rFonts w:ascii="Arial Narrow" w:hAnsi="Arial Narrow" w:hint="default"/>
      </w:rPr>
    </w:lvl>
    <w:lvl w:ilvl="1" w:tplc="04240019" w:tentative="1">
      <w:start w:val="1"/>
      <w:numFmt w:val="lowerLetter"/>
      <w:lvlText w:val="%2."/>
      <w:lvlJc w:val="left"/>
      <w:pPr>
        <w:ind w:left="1950" w:hanging="360"/>
      </w:pPr>
    </w:lvl>
    <w:lvl w:ilvl="2" w:tplc="0424001B" w:tentative="1">
      <w:start w:val="1"/>
      <w:numFmt w:val="lowerRoman"/>
      <w:lvlText w:val="%3."/>
      <w:lvlJc w:val="right"/>
      <w:pPr>
        <w:ind w:left="2670" w:hanging="180"/>
      </w:pPr>
    </w:lvl>
    <w:lvl w:ilvl="3" w:tplc="0424000F" w:tentative="1">
      <w:start w:val="1"/>
      <w:numFmt w:val="decimal"/>
      <w:lvlText w:val="%4."/>
      <w:lvlJc w:val="left"/>
      <w:pPr>
        <w:ind w:left="3390" w:hanging="360"/>
      </w:pPr>
    </w:lvl>
    <w:lvl w:ilvl="4" w:tplc="04240019" w:tentative="1">
      <w:start w:val="1"/>
      <w:numFmt w:val="lowerLetter"/>
      <w:lvlText w:val="%5."/>
      <w:lvlJc w:val="left"/>
      <w:pPr>
        <w:ind w:left="4110" w:hanging="360"/>
      </w:pPr>
    </w:lvl>
    <w:lvl w:ilvl="5" w:tplc="0424001B" w:tentative="1">
      <w:start w:val="1"/>
      <w:numFmt w:val="lowerRoman"/>
      <w:lvlText w:val="%6."/>
      <w:lvlJc w:val="right"/>
      <w:pPr>
        <w:ind w:left="4830" w:hanging="180"/>
      </w:pPr>
    </w:lvl>
    <w:lvl w:ilvl="6" w:tplc="0424000F" w:tentative="1">
      <w:start w:val="1"/>
      <w:numFmt w:val="decimal"/>
      <w:lvlText w:val="%7."/>
      <w:lvlJc w:val="left"/>
      <w:pPr>
        <w:ind w:left="5550" w:hanging="360"/>
      </w:pPr>
    </w:lvl>
    <w:lvl w:ilvl="7" w:tplc="04240019" w:tentative="1">
      <w:start w:val="1"/>
      <w:numFmt w:val="lowerLetter"/>
      <w:lvlText w:val="%8."/>
      <w:lvlJc w:val="left"/>
      <w:pPr>
        <w:ind w:left="6270" w:hanging="360"/>
      </w:pPr>
    </w:lvl>
    <w:lvl w:ilvl="8" w:tplc="0424001B" w:tentative="1">
      <w:start w:val="1"/>
      <w:numFmt w:val="lowerRoman"/>
      <w:lvlText w:val="%9."/>
      <w:lvlJc w:val="right"/>
      <w:pPr>
        <w:ind w:left="6990" w:hanging="180"/>
      </w:pPr>
    </w:lvl>
  </w:abstractNum>
  <w:abstractNum w:abstractNumId="54">
    <w:nsid w:val="6D8A24CD"/>
    <w:multiLevelType w:val="multilevel"/>
    <w:tmpl w:val="13C83A22"/>
    <w:styleLink w:val="Slog6"/>
    <w:lvl w:ilvl="0">
      <w:start w:val="2"/>
      <w:numFmt w:val="decimal"/>
      <w:lvlText w:val="%1."/>
      <w:lvlJc w:val="left"/>
      <w:pPr>
        <w:ind w:left="3638" w:hanging="360"/>
      </w:pPr>
      <w:rPr>
        <w:rFonts w:ascii="Arial Narrow" w:hAnsi="Arial Narrow" w:hint="default"/>
      </w:rPr>
    </w:lvl>
    <w:lvl w:ilvl="1">
      <w:start w:val="1"/>
      <w:numFmt w:val="decimal"/>
      <w:isLgl/>
      <w:lvlText w:val="%1.%2"/>
      <w:lvlJc w:val="left"/>
      <w:pPr>
        <w:ind w:left="3653" w:hanging="375"/>
      </w:pPr>
      <w:rPr>
        <w:rFonts w:hint="default"/>
      </w:rPr>
    </w:lvl>
    <w:lvl w:ilvl="2">
      <w:start w:val="1"/>
      <w:numFmt w:val="decimal"/>
      <w:isLgl/>
      <w:lvlText w:val="%1.%2.%3"/>
      <w:lvlJc w:val="left"/>
      <w:pPr>
        <w:ind w:left="3998" w:hanging="720"/>
      </w:pPr>
      <w:rPr>
        <w:rFonts w:hint="default"/>
      </w:rPr>
    </w:lvl>
    <w:lvl w:ilvl="3">
      <w:start w:val="1"/>
      <w:numFmt w:val="decimal"/>
      <w:isLgl/>
      <w:lvlText w:val="%1.%2.%3.%4"/>
      <w:lvlJc w:val="left"/>
      <w:pPr>
        <w:ind w:left="4358" w:hanging="1080"/>
      </w:pPr>
      <w:rPr>
        <w:rFonts w:hint="default"/>
      </w:rPr>
    </w:lvl>
    <w:lvl w:ilvl="4">
      <w:start w:val="1"/>
      <w:numFmt w:val="decimal"/>
      <w:isLgl/>
      <w:lvlText w:val="%1.%2.%3.%4.%5"/>
      <w:lvlJc w:val="left"/>
      <w:pPr>
        <w:ind w:left="4358" w:hanging="1080"/>
      </w:pPr>
      <w:rPr>
        <w:rFonts w:hint="default"/>
      </w:rPr>
    </w:lvl>
    <w:lvl w:ilvl="5">
      <w:start w:val="1"/>
      <w:numFmt w:val="decimal"/>
      <w:isLgl/>
      <w:lvlText w:val="%1.%2.%3.%4.%5.%6"/>
      <w:lvlJc w:val="left"/>
      <w:pPr>
        <w:ind w:left="4718" w:hanging="1440"/>
      </w:pPr>
      <w:rPr>
        <w:rFonts w:hint="default"/>
      </w:rPr>
    </w:lvl>
    <w:lvl w:ilvl="6">
      <w:start w:val="1"/>
      <w:numFmt w:val="decimal"/>
      <w:isLgl/>
      <w:lvlText w:val="%1.%2.%3.%4.%5.%6.%7"/>
      <w:lvlJc w:val="left"/>
      <w:pPr>
        <w:ind w:left="4718" w:hanging="1440"/>
      </w:pPr>
      <w:rPr>
        <w:rFonts w:hint="default"/>
      </w:rPr>
    </w:lvl>
    <w:lvl w:ilvl="7">
      <w:start w:val="1"/>
      <w:numFmt w:val="decimal"/>
      <w:isLgl/>
      <w:lvlText w:val="%1.%2.%3.%4.%5.%6.%7.%8"/>
      <w:lvlJc w:val="left"/>
      <w:pPr>
        <w:ind w:left="5078" w:hanging="1800"/>
      </w:pPr>
      <w:rPr>
        <w:rFonts w:hint="default"/>
      </w:rPr>
    </w:lvl>
    <w:lvl w:ilvl="8">
      <w:start w:val="1"/>
      <w:numFmt w:val="decimal"/>
      <w:isLgl/>
      <w:lvlText w:val="%1.%2.%3.%4.%5.%6.%7.%8.%9"/>
      <w:lvlJc w:val="left"/>
      <w:pPr>
        <w:ind w:left="5078" w:hanging="1800"/>
      </w:pPr>
      <w:rPr>
        <w:rFonts w:hint="default"/>
      </w:rPr>
    </w:lvl>
  </w:abstractNum>
  <w:abstractNum w:abstractNumId="55">
    <w:nsid w:val="6E020954"/>
    <w:multiLevelType w:val="hybridMultilevel"/>
    <w:tmpl w:val="060A2B2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6E7B351B"/>
    <w:multiLevelType w:val="multilevel"/>
    <w:tmpl w:val="021A1704"/>
    <w:styleLink w:val="Slog8"/>
    <w:lvl w:ilvl="0">
      <w:numFmt w:val="decimal"/>
      <w:lvlText w:val="%1."/>
      <w:lvlJc w:val="left"/>
      <w:pPr>
        <w:ind w:left="3638" w:hanging="360"/>
      </w:pPr>
      <w:rPr>
        <w:rFonts w:ascii="Arial Narrow" w:hAnsi="Arial Narrow" w:hint="default"/>
      </w:rPr>
    </w:lvl>
    <w:lvl w:ilvl="1">
      <w:start w:val="1"/>
      <w:numFmt w:val="decimal"/>
      <w:isLgl/>
      <w:lvlText w:val="%1.%2"/>
      <w:lvlJc w:val="left"/>
      <w:pPr>
        <w:ind w:left="3653" w:hanging="375"/>
      </w:pPr>
      <w:rPr>
        <w:rFonts w:hint="default"/>
      </w:rPr>
    </w:lvl>
    <w:lvl w:ilvl="2">
      <w:start w:val="1"/>
      <w:numFmt w:val="decimal"/>
      <w:isLgl/>
      <w:lvlText w:val="%1.%2.%3"/>
      <w:lvlJc w:val="left"/>
      <w:pPr>
        <w:ind w:left="3998" w:hanging="720"/>
      </w:pPr>
      <w:rPr>
        <w:rFonts w:hint="default"/>
      </w:rPr>
    </w:lvl>
    <w:lvl w:ilvl="3">
      <w:start w:val="1"/>
      <w:numFmt w:val="decimal"/>
      <w:isLgl/>
      <w:lvlText w:val="%1.%2.%3.%4"/>
      <w:lvlJc w:val="left"/>
      <w:pPr>
        <w:ind w:left="4358" w:hanging="1080"/>
      </w:pPr>
      <w:rPr>
        <w:rFonts w:hint="default"/>
      </w:rPr>
    </w:lvl>
    <w:lvl w:ilvl="4">
      <w:start w:val="1"/>
      <w:numFmt w:val="decimal"/>
      <w:isLgl/>
      <w:lvlText w:val="%1.%2.%3.%4.%5"/>
      <w:lvlJc w:val="left"/>
      <w:pPr>
        <w:ind w:left="4358" w:hanging="1080"/>
      </w:pPr>
      <w:rPr>
        <w:rFonts w:hint="default"/>
      </w:rPr>
    </w:lvl>
    <w:lvl w:ilvl="5">
      <w:start w:val="1"/>
      <w:numFmt w:val="decimal"/>
      <w:isLgl/>
      <w:lvlText w:val="%1.%2.%3.%4.%5.%6"/>
      <w:lvlJc w:val="left"/>
      <w:pPr>
        <w:ind w:left="4718" w:hanging="1440"/>
      </w:pPr>
      <w:rPr>
        <w:rFonts w:hint="default"/>
      </w:rPr>
    </w:lvl>
    <w:lvl w:ilvl="6">
      <w:start w:val="1"/>
      <w:numFmt w:val="decimal"/>
      <w:isLgl/>
      <w:lvlText w:val="%1.%2.%3.%4.%5.%6.%7"/>
      <w:lvlJc w:val="left"/>
      <w:pPr>
        <w:ind w:left="4718" w:hanging="1440"/>
      </w:pPr>
      <w:rPr>
        <w:rFonts w:hint="default"/>
      </w:rPr>
    </w:lvl>
    <w:lvl w:ilvl="7">
      <w:start w:val="1"/>
      <w:numFmt w:val="decimal"/>
      <w:isLgl/>
      <w:lvlText w:val="%1.%2.%3.%4.%5.%6.%7.%8"/>
      <w:lvlJc w:val="left"/>
      <w:pPr>
        <w:ind w:left="5078" w:hanging="1800"/>
      </w:pPr>
      <w:rPr>
        <w:rFonts w:hint="default"/>
      </w:rPr>
    </w:lvl>
    <w:lvl w:ilvl="8">
      <w:start w:val="1"/>
      <w:numFmt w:val="decimal"/>
      <w:isLgl/>
      <w:lvlText w:val="%1.%2.%3.%4.%5.%6.%7.%8.%9"/>
      <w:lvlJc w:val="left"/>
      <w:pPr>
        <w:ind w:left="5078" w:hanging="1800"/>
      </w:pPr>
      <w:rPr>
        <w:rFonts w:hint="default"/>
      </w:rPr>
    </w:lvl>
  </w:abstractNum>
  <w:abstractNum w:abstractNumId="57">
    <w:nsid w:val="6F0F6611"/>
    <w:multiLevelType w:val="hybridMultilevel"/>
    <w:tmpl w:val="F6C8F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6F374D80"/>
    <w:multiLevelType w:val="hybridMultilevel"/>
    <w:tmpl w:val="E3F26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6F51492D"/>
    <w:multiLevelType w:val="hybridMultilevel"/>
    <w:tmpl w:val="2E90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74B8092D"/>
    <w:multiLevelType w:val="hybridMultilevel"/>
    <w:tmpl w:val="49D4BC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767D7DB2"/>
    <w:multiLevelType w:val="multilevel"/>
    <w:tmpl w:val="4A6202F2"/>
    <w:styleLink w:val="Slog2"/>
    <w:lvl w:ilvl="0">
      <w:numFmt w:val="decimal"/>
      <w:lvlText w:val="%1."/>
      <w:lvlJc w:val="left"/>
      <w:pPr>
        <w:ind w:left="709" w:hanging="709"/>
      </w:pPr>
      <w:rPr>
        <w:rFonts w:hint="default"/>
      </w:rPr>
    </w:lvl>
    <w:lvl w:ilvl="1">
      <w:start w:val="1"/>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2">
    <w:nsid w:val="7BD45792"/>
    <w:multiLevelType w:val="hybridMultilevel"/>
    <w:tmpl w:val="6A0473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7D7E1807"/>
    <w:multiLevelType w:val="hybridMultilevel"/>
    <w:tmpl w:val="FB720ACE"/>
    <w:lvl w:ilvl="0" w:tplc="EC8C7CC0">
      <w:start w:val="1"/>
      <w:numFmt w:val="decimal"/>
      <w:lvlText w:val="%1."/>
      <w:lvlJc w:val="left"/>
      <w:pPr>
        <w:ind w:left="720" w:hanging="360"/>
      </w:pPr>
      <w:rPr>
        <w:rFonts w:asciiTheme="minorHAnsi" w:hAnsiTheme="minorHAnsi" w:cstheme="minorHAns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nsid w:val="7F2758A4"/>
    <w:multiLevelType w:val="multilevel"/>
    <w:tmpl w:val="0424001F"/>
    <w:styleLink w:val="Slog1"/>
    <w:lvl w:ilvl="0">
      <w:numFmt w:val="decimal"/>
      <w:lvlText w:val="%1."/>
      <w:lvlJc w:val="left"/>
      <w:pPr>
        <w:ind w:left="360" w:hanging="360"/>
      </w:pPr>
    </w:lvl>
    <w:lvl w:ilvl="1">
      <w:start w:val="1"/>
      <w:numFmt w:val="decimal"/>
      <w:pStyle w:val="2-nasl"/>
      <w:lvlText w:val="%1.%2."/>
      <w:lvlJc w:val="left"/>
      <w:pPr>
        <w:ind w:left="792" w:hanging="432"/>
      </w:pPr>
    </w:lvl>
    <w:lvl w:ilvl="2">
      <w:start w:val="1"/>
      <w:numFmt w:val="decimal"/>
      <w:pStyle w:val="Slog3"/>
      <w:lvlText w:val="%1.%2.%3."/>
      <w:lvlJc w:val="left"/>
      <w:pPr>
        <w:ind w:left="1224" w:hanging="504"/>
      </w:pPr>
    </w:lvl>
    <w:lvl w:ilvl="3">
      <w:start w:val="1"/>
      <w:numFmt w:val="decimal"/>
      <w:pStyle w:val="4-nasl"/>
      <w:lvlText w:val="%1.%2.%3.%4."/>
      <w:lvlJc w:val="left"/>
      <w:pPr>
        <w:ind w:left="1728" w:hanging="648"/>
      </w:pPr>
    </w:lvl>
    <w:lvl w:ilvl="4">
      <w:start w:val="1"/>
      <w:numFmt w:val="decimal"/>
      <w:pStyle w:val="5-nas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7F890C8B"/>
    <w:multiLevelType w:val="multilevel"/>
    <w:tmpl w:val="6D26B6E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2"/>
  </w:num>
  <w:num w:numId="2">
    <w:abstractNumId w:val="39"/>
  </w:num>
  <w:num w:numId="3">
    <w:abstractNumId w:val="41"/>
  </w:num>
  <w:num w:numId="4">
    <w:abstractNumId w:val="38"/>
  </w:num>
  <w:num w:numId="5">
    <w:abstractNumId w:val="34"/>
  </w:num>
  <w:num w:numId="6">
    <w:abstractNumId w:val="45"/>
  </w:num>
  <w:num w:numId="7">
    <w:abstractNumId w:val="65"/>
  </w:num>
  <w:num w:numId="8">
    <w:abstractNumId w:val="63"/>
  </w:num>
  <w:num w:numId="9">
    <w:abstractNumId w:val="43"/>
  </w:num>
  <w:num w:numId="10">
    <w:abstractNumId w:val="44"/>
  </w:num>
  <w:num w:numId="11">
    <w:abstractNumId w:val="30"/>
  </w:num>
  <w:num w:numId="12">
    <w:abstractNumId w:val="9"/>
  </w:num>
  <w:num w:numId="13">
    <w:abstractNumId w:val="14"/>
  </w:num>
  <w:num w:numId="14">
    <w:abstractNumId w:val="32"/>
  </w:num>
  <w:num w:numId="15">
    <w:abstractNumId w:val="52"/>
  </w:num>
  <w:num w:numId="16">
    <w:abstractNumId w:val="46"/>
  </w:num>
  <w:num w:numId="17">
    <w:abstractNumId w:val="33"/>
  </w:num>
  <w:num w:numId="18">
    <w:abstractNumId w:val="35"/>
  </w:num>
  <w:num w:numId="19">
    <w:abstractNumId w:val="53"/>
  </w:num>
  <w:num w:numId="20">
    <w:abstractNumId w:val="1"/>
  </w:num>
  <w:num w:numId="21">
    <w:abstractNumId w:val="36"/>
  </w:num>
  <w:num w:numId="22">
    <w:abstractNumId w:val="54"/>
  </w:num>
  <w:num w:numId="23">
    <w:abstractNumId w:val="13"/>
  </w:num>
  <w:num w:numId="24">
    <w:abstractNumId w:val="56"/>
  </w:num>
  <w:num w:numId="25">
    <w:abstractNumId w:val="25"/>
  </w:num>
  <w:num w:numId="26">
    <w:abstractNumId w:val="6"/>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lvl w:ilvl="0">
        <w:numFmt w:val="decimal"/>
        <w:lvlText w:val="%1."/>
        <w:lvlJc w:val="left"/>
        <w:pPr>
          <w:ind w:left="360" w:hanging="360"/>
        </w:pPr>
      </w:lvl>
    </w:lvlOverride>
    <w:lvlOverride w:ilvl="1">
      <w:lvl w:ilvl="1">
        <w:start w:val="1"/>
        <w:numFmt w:val="decimal"/>
        <w:pStyle w:val="2-nasl"/>
        <w:lvlText w:val="%1.%2."/>
        <w:lvlJc w:val="left"/>
        <w:pPr>
          <w:ind w:left="574" w:hanging="432"/>
        </w:pPr>
      </w:lvl>
    </w:lvlOverride>
    <w:lvlOverride w:ilvl="2">
      <w:lvl w:ilvl="2">
        <w:start w:val="1"/>
        <w:numFmt w:val="decimal"/>
        <w:pStyle w:val="Slog3"/>
        <w:lvlText w:val="%1.%2.%3."/>
        <w:lvlJc w:val="left"/>
        <w:pPr>
          <w:ind w:left="1224" w:hanging="504"/>
        </w:pPr>
      </w:lvl>
    </w:lvlOverride>
    <w:lvlOverride w:ilvl="3">
      <w:lvl w:ilvl="3">
        <w:start w:val="1"/>
        <w:numFmt w:val="decimal"/>
        <w:pStyle w:val="4-nasl"/>
        <w:lvlText w:val="%1.%2.%3.%4."/>
        <w:lvlJc w:val="left"/>
        <w:pPr>
          <w:ind w:left="1358" w:hanging="648"/>
        </w:pPr>
      </w:lvl>
    </w:lvlOverride>
    <w:lvlOverride w:ilvl="4">
      <w:lvl w:ilvl="4">
        <w:start w:val="1"/>
        <w:numFmt w:val="decimal"/>
        <w:pStyle w:val="5-nas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64"/>
  </w:num>
  <w:num w:numId="30">
    <w:abstractNumId w:val="61"/>
  </w:num>
  <w:num w:numId="31">
    <w:abstractNumId w:val="12"/>
  </w:num>
  <w:num w:numId="32">
    <w:abstractNumId w:val="20"/>
  </w:num>
  <w:num w:numId="33">
    <w:abstractNumId w:val="47"/>
  </w:num>
  <w:num w:numId="34">
    <w:abstractNumId w:val="4"/>
  </w:num>
  <w:num w:numId="35">
    <w:abstractNumId w:val="26"/>
  </w:num>
  <w:num w:numId="36">
    <w:abstractNumId w:val="2"/>
  </w:num>
  <w:num w:numId="37">
    <w:abstractNumId w:val="8"/>
  </w:num>
  <w:num w:numId="38">
    <w:abstractNumId w:val="15"/>
  </w:num>
  <w:num w:numId="39">
    <w:abstractNumId w:val="49"/>
  </w:num>
  <w:num w:numId="40">
    <w:abstractNumId w:val="40"/>
  </w:num>
  <w:num w:numId="41">
    <w:abstractNumId w:val="50"/>
  </w:num>
  <w:num w:numId="42">
    <w:abstractNumId w:val="17"/>
  </w:num>
  <w:num w:numId="43">
    <w:abstractNumId w:val="10"/>
  </w:num>
  <w:num w:numId="44">
    <w:abstractNumId w:val="0"/>
  </w:num>
  <w:num w:numId="45">
    <w:abstractNumId w:val="23"/>
  </w:num>
  <w:num w:numId="46">
    <w:abstractNumId w:val="58"/>
  </w:num>
  <w:num w:numId="47">
    <w:abstractNumId w:val="55"/>
  </w:num>
  <w:num w:numId="48">
    <w:abstractNumId w:val="11"/>
  </w:num>
  <w:num w:numId="49">
    <w:abstractNumId w:val="3"/>
  </w:num>
  <w:num w:numId="50">
    <w:abstractNumId w:val="7"/>
  </w:num>
  <w:num w:numId="51">
    <w:abstractNumId w:val="18"/>
  </w:num>
  <w:num w:numId="52">
    <w:abstractNumId w:val="16"/>
  </w:num>
  <w:num w:numId="53">
    <w:abstractNumId w:val="59"/>
  </w:num>
  <w:num w:numId="54">
    <w:abstractNumId w:val="31"/>
  </w:num>
  <w:num w:numId="55">
    <w:abstractNumId w:val="27"/>
  </w:num>
  <w:num w:numId="56">
    <w:abstractNumId w:val="29"/>
  </w:num>
  <w:num w:numId="57">
    <w:abstractNumId w:val="19"/>
  </w:num>
  <w:num w:numId="58">
    <w:abstractNumId w:val="24"/>
  </w:num>
  <w:num w:numId="59">
    <w:abstractNumId w:val="62"/>
  </w:num>
  <w:num w:numId="60">
    <w:abstractNumId w:val="51"/>
  </w:num>
  <w:num w:numId="61">
    <w:abstractNumId w:val="60"/>
  </w:num>
  <w:num w:numId="62">
    <w:abstractNumId w:val="28"/>
  </w:num>
  <w:num w:numId="63">
    <w:abstractNumId w:val="57"/>
  </w:num>
  <w:num w:numId="64">
    <w:abstractNumId w:val="42"/>
  </w:num>
  <w:num w:numId="65">
    <w:abstractNumId w:val="37"/>
  </w:num>
  <w:num w:numId="66">
    <w:abstractNumId w:val="5"/>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ze">
    <w15:presenceInfo w15:providerId="None" w15:userId="Joz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193"/>
    <w:rsid w:val="0000054B"/>
    <w:rsid w:val="00004BAF"/>
    <w:rsid w:val="00005BA8"/>
    <w:rsid w:val="000069DC"/>
    <w:rsid w:val="00007AF5"/>
    <w:rsid w:val="00007E79"/>
    <w:rsid w:val="00013F0B"/>
    <w:rsid w:val="00014D45"/>
    <w:rsid w:val="00015515"/>
    <w:rsid w:val="00016C2E"/>
    <w:rsid w:val="00016F2C"/>
    <w:rsid w:val="00017632"/>
    <w:rsid w:val="000209CB"/>
    <w:rsid w:val="00020FB7"/>
    <w:rsid w:val="000219D5"/>
    <w:rsid w:val="00022D5E"/>
    <w:rsid w:val="00023556"/>
    <w:rsid w:val="00024B10"/>
    <w:rsid w:val="000257FD"/>
    <w:rsid w:val="00026D84"/>
    <w:rsid w:val="00027F39"/>
    <w:rsid w:val="00032181"/>
    <w:rsid w:val="00032AA2"/>
    <w:rsid w:val="00033D86"/>
    <w:rsid w:val="00034DA6"/>
    <w:rsid w:val="00035F53"/>
    <w:rsid w:val="00036720"/>
    <w:rsid w:val="00040CDA"/>
    <w:rsid w:val="000416EF"/>
    <w:rsid w:val="00041ED3"/>
    <w:rsid w:val="00042699"/>
    <w:rsid w:val="00042DA7"/>
    <w:rsid w:val="00044631"/>
    <w:rsid w:val="00045A74"/>
    <w:rsid w:val="000466D1"/>
    <w:rsid w:val="000502DD"/>
    <w:rsid w:val="00051E18"/>
    <w:rsid w:val="000540E1"/>
    <w:rsid w:val="00055932"/>
    <w:rsid w:val="00064540"/>
    <w:rsid w:val="00066916"/>
    <w:rsid w:val="0006748B"/>
    <w:rsid w:val="000711C0"/>
    <w:rsid w:val="0007167E"/>
    <w:rsid w:val="000802B1"/>
    <w:rsid w:val="0008186D"/>
    <w:rsid w:val="00082224"/>
    <w:rsid w:val="00082529"/>
    <w:rsid w:val="0008364D"/>
    <w:rsid w:val="00083BFE"/>
    <w:rsid w:val="00084D23"/>
    <w:rsid w:val="000870B4"/>
    <w:rsid w:val="000902F4"/>
    <w:rsid w:val="00090FDA"/>
    <w:rsid w:val="00092DBA"/>
    <w:rsid w:val="00093798"/>
    <w:rsid w:val="0009426D"/>
    <w:rsid w:val="00096289"/>
    <w:rsid w:val="000A0C13"/>
    <w:rsid w:val="000A4442"/>
    <w:rsid w:val="000A62F8"/>
    <w:rsid w:val="000B052F"/>
    <w:rsid w:val="000B34E6"/>
    <w:rsid w:val="000B3F4F"/>
    <w:rsid w:val="000B479C"/>
    <w:rsid w:val="000B612D"/>
    <w:rsid w:val="000B776B"/>
    <w:rsid w:val="000B7FC5"/>
    <w:rsid w:val="000C0335"/>
    <w:rsid w:val="000C0B0C"/>
    <w:rsid w:val="000C141A"/>
    <w:rsid w:val="000C1731"/>
    <w:rsid w:val="000C1B57"/>
    <w:rsid w:val="000C1C94"/>
    <w:rsid w:val="000C1FF1"/>
    <w:rsid w:val="000C59BF"/>
    <w:rsid w:val="000D17D0"/>
    <w:rsid w:val="000D18AE"/>
    <w:rsid w:val="000D190A"/>
    <w:rsid w:val="000D48BB"/>
    <w:rsid w:val="000E072C"/>
    <w:rsid w:val="000E12FC"/>
    <w:rsid w:val="000E484F"/>
    <w:rsid w:val="000E5AC0"/>
    <w:rsid w:val="000E667F"/>
    <w:rsid w:val="000E7224"/>
    <w:rsid w:val="000E7B5E"/>
    <w:rsid w:val="000F1789"/>
    <w:rsid w:val="000F1980"/>
    <w:rsid w:val="000F25B2"/>
    <w:rsid w:val="000F329D"/>
    <w:rsid w:val="000F4086"/>
    <w:rsid w:val="000F46B5"/>
    <w:rsid w:val="000F6EE0"/>
    <w:rsid w:val="000F7BB9"/>
    <w:rsid w:val="00100102"/>
    <w:rsid w:val="00100BB3"/>
    <w:rsid w:val="001022D1"/>
    <w:rsid w:val="00105E42"/>
    <w:rsid w:val="001074D5"/>
    <w:rsid w:val="00110051"/>
    <w:rsid w:val="00116842"/>
    <w:rsid w:val="00117167"/>
    <w:rsid w:val="00117FD9"/>
    <w:rsid w:val="001213C5"/>
    <w:rsid w:val="00121642"/>
    <w:rsid w:val="00122BCB"/>
    <w:rsid w:val="00122D78"/>
    <w:rsid w:val="001255D5"/>
    <w:rsid w:val="00125E3F"/>
    <w:rsid w:val="00127F40"/>
    <w:rsid w:val="00130F83"/>
    <w:rsid w:val="00131A2E"/>
    <w:rsid w:val="00131C11"/>
    <w:rsid w:val="00131F41"/>
    <w:rsid w:val="00132F7E"/>
    <w:rsid w:val="0013312D"/>
    <w:rsid w:val="0013419B"/>
    <w:rsid w:val="001345B9"/>
    <w:rsid w:val="00134B96"/>
    <w:rsid w:val="00134BEE"/>
    <w:rsid w:val="00134C51"/>
    <w:rsid w:val="0013521A"/>
    <w:rsid w:val="001353CA"/>
    <w:rsid w:val="00136C77"/>
    <w:rsid w:val="00137C38"/>
    <w:rsid w:val="00140B38"/>
    <w:rsid w:val="00141487"/>
    <w:rsid w:val="001429D7"/>
    <w:rsid w:val="00142E08"/>
    <w:rsid w:val="00142E6E"/>
    <w:rsid w:val="001439A5"/>
    <w:rsid w:val="001451DE"/>
    <w:rsid w:val="00145844"/>
    <w:rsid w:val="00145873"/>
    <w:rsid w:val="00147754"/>
    <w:rsid w:val="00150CC7"/>
    <w:rsid w:val="001523C6"/>
    <w:rsid w:val="0015249B"/>
    <w:rsid w:val="00152D50"/>
    <w:rsid w:val="0015704C"/>
    <w:rsid w:val="0015762E"/>
    <w:rsid w:val="00162D92"/>
    <w:rsid w:val="00163826"/>
    <w:rsid w:val="001655BC"/>
    <w:rsid w:val="0016637D"/>
    <w:rsid w:val="00166B55"/>
    <w:rsid w:val="00167CF9"/>
    <w:rsid w:val="00172412"/>
    <w:rsid w:val="00172C62"/>
    <w:rsid w:val="0017385E"/>
    <w:rsid w:val="001743FD"/>
    <w:rsid w:val="00174442"/>
    <w:rsid w:val="001758F2"/>
    <w:rsid w:val="00176262"/>
    <w:rsid w:val="0017636E"/>
    <w:rsid w:val="00176470"/>
    <w:rsid w:val="00176EDF"/>
    <w:rsid w:val="001809A5"/>
    <w:rsid w:val="001809C3"/>
    <w:rsid w:val="001817F4"/>
    <w:rsid w:val="00181CC8"/>
    <w:rsid w:val="00183FE9"/>
    <w:rsid w:val="001843F0"/>
    <w:rsid w:val="00185896"/>
    <w:rsid w:val="00186008"/>
    <w:rsid w:val="00186ACF"/>
    <w:rsid w:val="00186CFE"/>
    <w:rsid w:val="00187695"/>
    <w:rsid w:val="00191183"/>
    <w:rsid w:val="00192E30"/>
    <w:rsid w:val="001932E8"/>
    <w:rsid w:val="00194063"/>
    <w:rsid w:val="0019441D"/>
    <w:rsid w:val="00196777"/>
    <w:rsid w:val="00197522"/>
    <w:rsid w:val="0019783B"/>
    <w:rsid w:val="001A05EB"/>
    <w:rsid w:val="001A469C"/>
    <w:rsid w:val="001A4891"/>
    <w:rsid w:val="001A69FC"/>
    <w:rsid w:val="001A6C47"/>
    <w:rsid w:val="001A73FF"/>
    <w:rsid w:val="001A7BA9"/>
    <w:rsid w:val="001B05E7"/>
    <w:rsid w:val="001B06B7"/>
    <w:rsid w:val="001B0BA5"/>
    <w:rsid w:val="001B1334"/>
    <w:rsid w:val="001B4D02"/>
    <w:rsid w:val="001B5149"/>
    <w:rsid w:val="001B58C2"/>
    <w:rsid w:val="001B5CC6"/>
    <w:rsid w:val="001C044A"/>
    <w:rsid w:val="001C24E0"/>
    <w:rsid w:val="001C668A"/>
    <w:rsid w:val="001C7A7D"/>
    <w:rsid w:val="001D0AD8"/>
    <w:rsid w:val="001D1F5E"/>
    <w:rsid w:val="001D2BDC"/>
    <w:rsid w:val="001D52C7"/>
    <w:rsid w:val="001D5D30"/>
    <w:rsid w:val="001D74FF"/>
    <w:rsid w:val="001E0DC2"/>
    <w:rsid w:val="001E22AA"/>
    <w:rsid w:val="001E465C"/>
    <w:rsid w:val="001E4BAA"/>
    <w:rsid w:val="001E538A"/>
    <w:rsid w:val="001E54A7"/>
    <w:rsid w:val="001E6933"/>
    <w:rsid w:val="001E75B9"/>
    <w:rsid w:val="001F09FC"/>
    <w:rsid w:val="001F0A21"/>
    <w:rsid w:val="001F0CF4"/>
    <w:rsid w:val="001F0D51"/>
    <w:rsid w:val="001F14C2"/>
    <w:rsid w:val="001F19D0"/>
    <w:rsid w:val="001F2DEE"/>
    <w:rsid w:val="001F5437"/>
    <w:rsid w:val="001F77BB"/>
    <w:rsid w:val="001F7E9B"/>
    <w:rsid w:val="00201D60"/>
    <w:rsid w:val="00202C65"/>
    <w:rsid w:val="00203E2B"/>
    <w:rsid w:val="00204690"/>
    <w:rsid w:val="00204AAB"/>
    <w:rsid w:val="00210687"/>
    <w:rsid w:val="00211502"/>
    <w:rsid w:val="002120A7"/>
    <w:rsid w:val="00214265"/>
    <w:rsid w:val="00215549"/>
    <w:rsid w:val="0021610A"/>
    <w:rsid w:val="0022064B"/>
    <w:rsid w:val="00220944"/>
    <w:rsid w:val="0022173C"/>
    <w:rsid w:val="0022311F"/>
    <w:rsid w:val="002235FC"/>
    <w:rsid w:val="00223C3A"/>
    <w:rsid w:val="00224035"/>
    <w:rsid w:val="002246A1"/>
    <w:rsid w:val="0022533A"/>
    <w:rsid w:val="00226C44"/>
    <w:rsid w:val="00227B34"/>
    <w:rsid w:val="00227E46"/>
    <w:rsid w:val="00233E4F"/>
    <w:rsid w:val="0023425A"/>
    <w:rsid w:val="00234887"/>
    <w:rsid w:val="00235812"/>
    <w:rsid w:val="002434B1"/>
    <w:rsid w:val="00243591"/>
    <w:rsid w:val="00244DDE"/>
    <w:rsid w:val="00246271"/>
    <w:rsid w:val="00247E91"/>
    <w:rsid w:val="00247F30"/>
    <w:rsid w:val="002514EE"/>
    <w:rsid w:val="00252D49"/>
    <w:rsid w:val="00252FB4"/>
    <w:rsid w:val="00257F4D"/>
    <w:rsid w:val="00261E98"/>
    <w:rsid w:val="0026204E"/>
    <w:rsid w:val="00263F26"/>
    <w:rsid w:val="00264922"/>
    <w:rsid w:val="00265AD0"/>
    <w:rsid w:val="00266215"/>
    <w:rsid w:val="0026762E"/>
    <w:rsid w:val="0027079F"/>
    <w:rsid w:val="002715E9"/>
    <w:rsid w:val="00272341"/>
    <w:rsid w:val="0027259F"/>
    <w:rsid w:val="0027459A"/>
    <w:rsid w:val="00275025"/>
    <w:rsid w:val="00277586"/>
    <w:rsid w:val="00280663"/>
    <w:rsid w:val="0028197F"/>
    <w:rsid w:val="002829B8"/>
    <w:rsid w:val="002877CF"/>
    <w:rsid w:val="0029213D"/>
    <w:rsid w:val="00292A6F"/>
    <w:rsid w:val="002936C1"/>
    <w:rsid w:val="00294CB4"/>
    <w:rsid w:val="00297DAA"/>
    <w:rsid w:val="002A0FD3"/>
    <w:rsid w:val="002A1177"/>
    <w:rsid w:val="002A2414"/>
    <w:rsid w:val="002A4FF5"/>
    <w:rsid w:val="002A5CF6"/>
    <w:rsid w:val="002A6108"/>
    <w:rsid w:val="002A79AA"/>
    <w:rsid w:val="002A79B5"/>
    <w:rsid w:val="002B09B9"/>
    <w:rsid w:val="002B12F3"/>
    <w:rsid w:val="002B14C0"/>
    <w:rsid w:val="002B19DC"/>
    <w:rsid w:val="002B1E49"/>
    <w:rsid w:val="002B28B1"/>
    <w:rsid w:val="002B49A3"/>
    <w:rsid w:val="002B4D03"/>
    <w:rsid w:val="002B5E85"/>
    <w:rsid w:val="002C2F50"/>
    <w:rsid w:val="002C35B0"/>
    <w:rsid w:val="002C4A72"/>
    <w:rsid w:val="002C5B41"/>
    <w:rsid w:val="002C7355"/>
    <w:rsid w:val="002C750A"/>
    <w:rsid w:val="002C7AD2"/>
    <w:rsid w:val="002D1B68"/>
    <w:rsid w:val="002D36D3"/>
    <w:rsid w:val="002D3B4B"/>
    <w:rsid w:val="002D3C2A"/>
    <w:rsid w:val="002D3D0B"/>
    <w:rsid w:val="002D5ED1"/>
    <w:rsid w:val="002D6801"/>
    <w:rsid w:val="002D73DF"/>
    <w:rsid w:val="002E4C45"/>
    <w:rsid w:val="002E4FDB"/>
    <w:rsid w:val="002E5BD6"/>
    <w:rsid w:val="002E66FB"/>
    <w:rsid w:val="002E704C"/>
    <w:rsid w:val="002E7497"/>
    <w:rsid w:val="002E751F"/>
    <w:rsid w:val="002F0766"/>
    <w:rsid w:val="002F21EC"/>
    <w:rsid w:val="002F2BB0"/>
    <w:rsid w:val="002F43D2"/>
    <w:rsid w:val="002F6864"/>
    <w:rsid w:val="002F689C"/>
    <w:rsid w:val="002F76B1"/>
    <w:rsid w:val="002F7BF6"/>
    <w:rsid w:val="00300B88"/>
    <w:rsid w:val="00301C0D"/>
    <w:rsid w:val="003054C5"/>
    <w:rsid w:val="00305B6E"/>
    <w:rsid w:val="00306B5C"/>
    <w:rsid w:val="0030759E"/>
    <w:rsid w:val="00310759"/>
    <w:rsid w:val="00312341"/>
    <w:rsid w:val="0031423F"/>
    <w:rsid w:val="003149AC"/>
    <w:rsid w:val="003205B1"/>
    <w:rsid w:val="00321A08"/>
    <w:rsid w:val="003258F0"/>
    <w:rsid w:val="00326139"/>
    <w:rsid w:val="00327D3A"/>
    <w:rsid w:val="00331069"/>
    <w:rsid w:val="00331580"/>
    <w:rsid w:val="003316FE"/>
    <w:rsid w:val="00334ED7"/>
    <w:rsid w:val="00340BF5"/>
    <w:rsid w:val="00341E8E"/>
    <w:rsid w:val="00344995"/>
    <w:rsid w:val="00345CB9"/>
    <w:rsid w:val="00346366"/>
    <w:rsid w:val="00346F97"/>
    <w:rsid w:val="00347414"/>
    <w:rsid w:val="0034745B"/>
    <w:rsid w:val="00350D17"/>
    <w:rsid w:val="00352BC9"/>
    <w:rsid w:val="00352E77"/>
    <w:rsid w:val="0035484C"/>
    <w:rsid w:val="00355EA1"/>
    <w:rsid w:val="00355F75"/>
    <w:rsid w:val="00361A07"/>
    <w:rsid w:val="00361DCE"/>
    <w:rsid w:val="00362A80"/>
    <w:rsid w:val="00364D8E"/>
    <w:rsid w:val="00365AF3"/>
    <w:rsid w:val="00366090"/>
    <w:rsid w:val="00367497"/>
    <w:rsid w:val="00367977"/>
    <w:rsid w:val="0037093A"/>
    <w:rsid w:val="00372E8B"/>
    <w:rsid w:val="00375A99"/>
    <w:rsid w:val="003762EE"/>
    <w:rsid w:val="00377F80"/>
    <w:rsid w:val="00381251"/>
    <w:rsid w:val="00382633"/>
    <w:rsid w:val="003836C7"/>
    <w:rsid w:val="00383955"/>
    <w:rsid w:val="00385355"/>
    <w:rsid w:val="003871FA"/>
    <w:rsid w:val="00390351"/>
    <w:rsid w:val="00390B5E"/>
    <w:rsid w:val="00391A24"/>
    <w:rsid w:val="00394FE9"/>
    <w:rsid w:val="00396A84"/>
    <w:rsid w:val="003A2CB7"/>
    <w:rsid w:val="003A37C8"/>
    <w:rsid w:val="003A5FE3"/>
    <w:rsid w:val="003A7E8F"/>
    <w:rsid w:val="003B057E"/>
    <w:rsid w:val="003B4F47"/>
    <w:rsid w:val="003B4F93"/>
    <w:rsid w:val="003B5349"/>
    <w:rsid w:val="003B53CF"/>
    <w:rsid w:val="003B7AD7"/>
    <w:rsid w:val="003C1DAD"/>
    <w:rsid w:val="003C2D51"/>
    <w:rsid w:val="003C3A4B"/>
    <w:rsid w:val="003C457A"/>
    <w:rsid w:val="003D25AA"/>
    <w:rsid w:val="003D34F4"/>
    <w:rsid w:val="003D4669"/>
    <w:rsid w:val="003D713D"/>
    <w:rsid w:val="003E002F"/>
    <w:rsid w:val="003E26BD"/>
    <w:rsid w:val="003E31F1"/>
    <w:rsid w:val="003E50B9"/>
    <w:rsid w:val="003F08F3"/>
    <w:rsid w:val="003F37E7"/>
    <w:rsid w:val="003F3DD0"/>
    <w:rsid w:val="003F4E60"/>
    <w:rsid w:val="003F55D7"/>
    <w:rsid w:val="003F5F52"/>
    <w:rsid w:val="003F6B09"/>
    <w:rsid w:val="003F7C7F"/>
    <w:rsid w:val="0040156C"/>
    <w:rsid w:val="00403132"/>
    <w:rsid w:val="00403C20"/>
    <w:rsid w:val="004040BC"/>
    <w:rsid w:val="00405256"/>
    <w:rsid w:val="004052C0"/>
    <w:rsid w:val="00410109"/>
    <w:rsid w:val="00410322"/>
    <w:rsid w:val="00410FEC"/>
    <w:rsid w:val="00411007"/>
    <w:rsid w:val="00411032"/>
    <w:rsid w:val="004120A8"/>
    <w:rsid w:val="0041219B"/>
    <w:rsid w:val="00413269"/>
    <w:rsid w:val="00413778"/>
    <w:rsid w:val="00413A90"/>
    <w:rsid w:val="004151D4"/>
    <w:rsid w:val="004157D3"/>
    <w:rsid w:val="004160DB"/>
    <w:rsid w:val="00416AB5"/>
    <w:rsid w:val="00420941"/>
    <w:rsid w:val="00426380"/>
    <w:rsid w:val="00426DB0"/>
    <w:rsid w:val="00426E16"/>
    <w:rsid w:val="00426E8E"/>
    <w:rsid w:val="004271C6"/>
    <w:rsid w:val="004300BB"/>
    <w:rsid w:val="00430353"/>
    <w:rsid w:val="00431C46"/>
    <w:rsid w:val="0043233D"/>
    <w:rsid w:val="0043284D"/>
    <w:rsid w:val="00433CEE"/>
    <w:rsid w:val="00437431"/>
    <w:rsid w:val="004374DF"/>
    <w:rsid w:val="00437DF1"/>
    <w:rsid w:val="004423BA"/>
    <w:rsid w:val="004449B5"/>
    <w:rsid w:val="00445149"/>
    <w:rsid w:val="00445FA8"/>
    <w:rsid w:val="0044679B"/>
    <w:rsid w:val="004479C7"/>
    <w:rsid w:val="00447E2A"/>
    <w:rsid w:val="0045077C"/>
    <w:rsid w:val="00450C26"/>
    <w:rsid w:val="00450C6F"/>
    <w:rsid w:val="00450FCA"/>
    <w:rsid w:val="00451461"/>
    <w:rsid w:val="00452220"/>
    <w:rsid w:val="00452233"/>
    <w:rsid w:val="004532E5"/>
    <w:rsid w:val="004562FD"/>
    <w:rsid w:val="00456C82"/>
    <w:rsid w:val="00456F99"/>
    <w:rsid w:val="00460E78"/>
    <w:rsid w:val="00461BF2"/>
    <w:rsid w:val="00462387"/>
    <w:rsid w:val="00462ACA"/>
    <w:rsid w:val="004640D0"/>
    <w:rsid w:val="00464AE5"/>
    <w:rsid w:val="00464C24"/>
    <w:rsid w:val="00470A44"/>
    <w:rsid w:val="00472B78"/>
    <w:rsid w:val="004739A6"/>
    <w:rsid w:val="00473C1D"/>
    <w:rsid w:val="00474F41"/>
    <w:rsid w:val="0047662B"/>
    <w:rsid w:val="0047678C"/>
    <w:rsid w:val="004769B3"/>
    <w:rsid w:val="00480057"/>
    <w:rsid w:val="004813AD"/>
    <w:rsid w:val="0048240D"/>
    <w:rsid w:val="00482719"/>
    <w:rsid w:val="00482AC0"/>
    <w:rsid w:val="00482CA1"/>
    <w:rsid w:val="00483072"/>
    <w:rsid w:val="00485AB1"/>
    <w:rsid w:val="004875CE"/>
    <w:rsid w:val="00490A98"/>
    <w:rsid w:val="00490B46"/>
    <w:rsid w:val="004927A8"/>
    <w:rsid w:val="00492FF5"/>
    <w:rsid w:val="0049303E"/>
    <w:rsid w:val="00494052"/>
    <w:rsid w:val="004A25AB"/>
    <w:rsid w:val="004A2D43"/>
    <w:rsid w:val="004A2D57"/>
    <w:rsid w:val="004A2E42"/>
    <w:rsid w:val="004A3156"/>
    <w:rsid w:val="004A3D63"/>
    <w:rsid w:val="004A5515"/>
    <w:rsid w:val="004A633D"/>
    <w:rsid w:val="004A64BC"/>
    <w:rsid w:val="004A66D8"/>
    <w:rsid w:val="004B2072"/>
    <w:rsid w:val="004B2E48"/>
    <w:rsid w:val="004B373A"/>
    <w:rsid w:val="004B38CD"/>
    <w:rsid w:val="004B4ED9"/>
    <w:rsid w:val="004B5417"/>
    <w:rsid w:val="004B5605"/>
    <w:rsid w:val="004B5644"/>
    <w:rsid w:val="004B5E7D"/>
    <w:rsid w:val="004B697F"/>
    <w:rsid w:val="004B725A"/>
    <w:rsid w:val="004B73A8"/>
    <w:rsid w:val="004B74BE"/>
    <w:rsid w:val="004B7D91"/>
    <w:rsid w:val="004C04EB"/>
    <w:rsid w:val="004C07FF"/>
    <w:rsid w:val="004C0EB7"/>
    <w:rsid w:val="004C311A"/>
    <w:rsid w:val="004C6275"/>
    <w:rsid w:val="004C6B10"/>
    <w:rsid w:val="004D1882"/>
    <w:rsid w:val="004D34D3"/>
    <w:rsid w:val="004E4B21"/>
    <w:rsid w:val="004E5862"/>
    <w:rsid w:val="004E6D6F"/>
    <w:rsid w:val="004E7F70"/>
    <w:rsid w:val="004F06E6"/>
    <w:rsid w:val="004F0CA3"/>
    <w:rsid w:val="004F24AD"/>
    <w:rsid w:val="004F2AEC"/>
    <w:rsid w:val="004F494D"/>
    <w:rsid w:val="004F7551"/>
    <w:rsid w:val="00501807"/>
    <w:rsid w:val="00502ACF"/>
    <w:rsid w:val="0050335E"/>
    <w:rsid w:val="00504AA8"/>
    <w:rsid w:val="00504CB3"/>
    <w:rsid w:val="0050590E"/>
    <w:rsid w:val="005059C7"/>
    <w:rsid w:val="00507A83"/>
    <w:rsid w:val="0051235C"/>
    <w:rsid w:val="00512748"/>
    <w:rsid w:val="00517F60"/>
    <w:rsid w:val="00520612"/>
    <w:rsid w:val="00526B29"/>
    <w:rsid w:val="00526D47"/>
    <w:rsid w:val="00532850"/>
    <w:rsid w:val="005334F8"/>
    <w:rsid w:val="0053357C"/>
    <w:rsid w:val="00534B1D"/>
    <w:rsid w:val="00534D01"/>
    <w:rsid w:val="005350E8"/>
    <w:rsid w:val="00535399"/>
    <w:rsid w:val="00540332"/>
    <w:rsid w:val="00542B42"/>
    <w:rsid w:val="00543BDB"/>
    <w:rsid w:val="005443E0"/>
    <w:rsid w:val="00544B05"/>
    <w:rsid w:val="005476FC"/>
    <w:rsid w:val="0054792E"/>
    <w:rsid w:val="005504AE"/>
    <w:rsid w:val="00551769"/>
    <w:rsid w:val="00552561"/>
    <w:rsid w:val="0055256F"/>
    <w:rsid w:val="00552D35"/>
    <w:rsid w:val="005535CD"/>
    <w:rsid w:val="00555AAE"/>
    <w:rsid w:val="00555FB7"/>
    <w:rsid w:val="00556B0B"/>
    <w:rsid w:val="00557485"/>
    <w:rsid w:val="00561296"/>
    <w:rsid w:val="00561631"/>
    <w:rsid w:val="005625E1"/>
    <w:rsid w:val="00563525"/>
    <w:rsid w:val="00563886"/>
    <w:rsid w:val="00563FFF"/>
    <w:rsid w:val="00564E83"/>
    <w:rsid w:val="005675D1"/>
    <w:rsid w:val="005677B2"/>
    <w:rsid w:val="00570B89"/>
    <w:rsid w:val="00571533"/>
    <w:rsid w:val="00572477"/>
    <w:rsid w:val="0057360C"/>
    <w:rsid w:val="005737F3"/>
    <w:rsid w:val="0057429C"/>
    <w:rsid w:val="00574ACD"/>
    <w:rsid w:val="00576F2E"/>
    <w:rsid w:val="00581328"/>
    <w:rsid w:val="00584673"/>
    <w:rsid w:val="00584DEA"/>
    <w:rsid w:val="00585F2B"/>
    <w:rsid w:val="00587A55"/>
    <w:rsid w:val="00587CAD"/>
    <w:rsid w:val="00591D1D"/>
    <w:rsid w:val="0059338B"/>
    <w:rsid w:val="005959C6"/>
    <w:rsid w:val="0059615C"/>
    <w:rsid w:val="0059622E"/>
    <w:rsid w:val="00596383"/>
    <w:rsid w:val="00597A7F"/>
    <w:rsid w:val="005A364D"/>
    <w:rsid w:val="005A3D44"/>
    <w:rsid w:val="005A48A6"/>
    <w:rsid w:val="005A6085"/>
    <w:rsid w:val="005A641F"/>
    <w:rsid w:val="005A6A8E"/>
    <w:rsid w:val="005A751B"/>
    <w:rsid w:val="005B188A"/>
    <w:rsid w:val="005B1DBF"/>
    <w:rsid w:val="005C1A3A"/>
    <w:rsid w:val="005C3FAC"/>
    <w:rsid w:val="005C5E02"/>
    <w:rsid w:val="005C624C"/>
    <w:rsid w:val="005D13DD"/>
    <w:rsid w:val="005D180B"/>
    <w:rsid w:val="005D2D56"/>
    <w:rsid w:val="005D2EFA"/>
    <w:rsid w:val="005D48BC"/>
    <w:rsid w:val="005D6264"/>
    <w:rsid w:val="005D6A9F"/>
    <w:rsid w:val="005D78D1"/>
    <w:rsid w:val="005E1FB5"/>
    <w:rsid w:val="005E2D72"/>
    <w:rsid w:val="005E2FF2"/>
    <w:rsid w:val="005E30C5"/>
    <w:rsid w:val="005E471E"/>
    <w:rsid w:val="005E652C"/>
    <w:rsid w:val="005E6AC3"/>
    <w:rsid w:val="005F0CA6"/>
    <w:rsid w:val="005F1345"/>
    <w:rsid w:val="005F2EE7"/>
    <w:rsid w:val="005F39AE"/>
    <w:rsid w:val="005F4960"/>
    <w:rsid w:val="005F4D7A"/>
    <w:rsid w:val="005F5580"/>
    <w:rsid w:val="005F76C1"/>
    <w:rsid w:val="005F7DA7"/>
    <w:rsid w:val="00600E1A"/>
    <w:rsid w:val="006017BD"/>
    <w:rsid w:val="0060376D"/>
    <w:rsid w:val="00603B15"/>
    <w:rsid w:val="006042BE"/>
    <w:rsid w:val="00606FDF"/>
    <w:rsid w:val="006118B1"/>
    <w:rsid w:val="006118BD"/>
    <w:rsid w:val="006137F1"/>
    <w:rsid w:val="00614D13"/>
    <w:rsid w:val="00616610"/>
    <w:rsid w:val="00624FD5"/>
    <w:rsid w:val="00626ACD"/>
    <w:rsid w:val="00627509"/>
    <w:rsid w:val="0063070D"/>
    <w:rsid w:val="0063129C"/>
    <w:rsid w:val="006322AC"/>
    <w:rsid w:val="00632B8F"/>
    <w:rsid w:val="00634233"/>
    <w:rsid w:val="006375E9"/>
    <w:rsid w:val="006402D4"/>
    <w:rsid w:val="00640AEC"/>
    <w:rsid w:val="006422FF"/>
    <w:rsid w:val="006433BE"/>
    <w:rsid w:val="00643946"/>
    <w:rsid w:val="00644765"/>
    <w:rsid w:val="00644775"/>
    <w:rsid w:val="00645BD1"/>
    <w:rsid w:val="00650734"/>
    <w:rsid w:val="00652FD7"/>
    <w:rsid w:val="0065384B"/>
    <w:rsid w:val="00655200"/>
    <w:rsid w:val="00656D6E"/>
    <w:rsid w:val="006609F8"/>
    <w:rsid w:val="00661362"/>
    <w:rsid w:val="00662017"/>
    <w:rsid w:val="00663C90"/>
    <w:rsid w:val="00664BA6"/>
    <w:rsid w:val="00666B8B"/>
    <w:rsid w:val="00667178"/>
    <w:rsid w:val="0066727B"/>
    <w:rsid w:val="0066763A"/>
    <w:rsid w:val="006708A9"/>
    <w:rsid w:val="00670E73"/>
    <w:rsid w:val="0067154C"/>
    <w:rsid w:val="00671BF3"/>
    <w:rsid w:val="0067250E"/>
    <w:rsid w:val="006732B3"/>
    <w:rsid w:val="00673339"/>
    <w:rsid w:val="00673D72"/>
    <w:rsid w:val="00674C24"/>
    <w:rsid w:val="00674F95"/>
    <w:rsid w:val="006751D2"/>
    <w:rsid w:val="006766B4"/>
    <w:rsid w:val="006769F9"/>
    <w:rsid w:val="00677DAA"/>
    <w:rsid w:val="00681CF4"/>
    <w:rsid w:val="00683CA7"/>
    <w:rsid w:val="00684494"/>
    <w:rsid w:val="00685B1A"/>
    <w:rsid w:val="00686E95"/>
    <w:rsid w:val="00687814"/>
    <w:rsid w:val="00687D19"/>
    <w:rsid w:val="00690128"/>
    <w:rsid w:val="00690423"/>
    <w:rsid w:val="00692210"/>
    <w:rsid w:val="00694033"/>
    <w:rsid w:val="00694234"/>
    <w:rsid w:val="00694E45"/>
    <w:rsid w:val="006955CC"/>
    <w:rsid w:val="006957B9"/>
    <w:rsid w:val="0069627A"/>
    <w:rsid w:val="006979CA"/>
    <w:rsid w:val="006A4797"/>
    <w:rsid w:val="006A592E"/>
    <w:rsid w:val="006A5B15"/>
    <w:rsid w:val="006A73C0"/>
    <w:rsid w:val="006A74AE"/>
    <w:rsid w:val="006A7BA6"/>
    <w:rsid w:val="006B154A"/>
    <w:rsid w:val="006B198B"/>
    <w:rsid w:val="006B3786"/>
    <w:rsid w:val="006B3B24"/>
    <w:rsid w:val="006B44CD"/>
    <w:rsid w:val="006B5B1C"/>
    <w:rsid w:val="006B665D"/>
    <w:rsid w:val="006B75CD"/>
    <w:rsid w:val="006B797B"/>
    <w:rsid w:val="006B7C5F"/>
    <w:rsid w:val="006C3AC4"/>
    <w:rsid w:val="006C7D55"/>
    <w:rsid w:val="006D1D22"/>
    <w:rsid w:val="006D328F"/>
    <w:rsid w:val="006D5191"/>
    <w:rsid w:val="006E0535"/>
    <w:rsid w:val="006E0661"/>
    <w:rsid w:val="006E2085"/>
    <w:rsid w:val="006E294A"/>
    <w:rsid w:val="006E37FA"/>
    <w:rsid w:val="006E54DB"/>
    <w:rsid w:val="006E7ACE"/>
    <w:rsid w:val="006F49FB"/>
    <w:rsid w:val="006F5F5F"/>
    <w:rsid w:val="006F6545"/>
    <w:rsid w:val="006F7E19"/>
    <w:rsid w:val="007006D6"/>
    <w:rsid w:val="0070153B"/>
    <w:rsid w:val="00703A69"/>
    <w:rsid w:val="0070446B"/>
    <w:rsid w:val="0070598D"/>
    <w:rsid w:val="0070662F"/>
    <w:rsid w:val="00706ED9"/>
    <w:rsid w:val="007114DE"/>
    <w:rsid w:val="007118EB"/>
    <w:rsid w:val="00711AE1"/>
    <w:rsid w:val="00713FD8"/>
    <w:rsid w:val="00714037"/>
    <w:rsid w:val="00716FD7"/>
    <w:rsid w:val="0072129C"/>
    <w:rsid w:val="00721803"/>
    <w:rsid w:val="00721A55"/>
    <w:rsid w:val="00721AAD"/>
    <w:rsid w:val="007254EC"/>
    <w:rsid w:val="00725EC4"/>
    <w:rsid w:val="00726477"/>
    <w:rsid w:val="007271FA"/>
    <w:rsid w:val="0072731A"/>
    <w:rsid w:val="007278D1"/>
    <w:rsid w:val="007301E3"/>
    <w:rsid w:val="00730EA2"/>
    <w:rsid w:val="00731894"/>
    <w:rsid w:val="00732108"/>
    <w:rsid w:val="007324D9"/>
    <w:rsid w:val="007325C9"/>
    <w:rsid w:val="00733FEE"/>
    <w:rsid w:val="0073574A"/>
    <w:rsid w:val="00736CE3"/>
    <w:rsid w:val="00736D1D"/>
    <w:rsid w:val="00737D50"/>
    <w:rsid w:val="007409BC"/>
    <w:rsid w:val="00740AAF"/>
    <w:rsid w:val="0074135B"/>
    <w:rsid w:val="00744028"/>
    <w:rsid w:val="007441E3"/>
    <w:rsid w:val="00745D08"/>
    <w:rsid w:val="0075099A"/>
    <w:rsid w:val="00751342"/>
    <w:rsid w:val="007535AB"/>
    <w:rsid w:val="007544A5"/>
    <w:rsid w:val="0075527E"/>
    <w:rsid w:val="0076168C"/>
    <w:rsid w:val="007619FC"/>
    <w:rsid w:val="00762246"/>
    <w:rsid w:val="00762688"/>
    <w:rsid w:val="0076275C"/>
    <w:rsid w:val="007636C0"/>
    <w:rsid w:val="00763CFD"/>
    <w:rsid w:val="0077267D"/>
    <w:rsid w:val="00773011"/>
    <w:rsid w:val="007749AA"/>
    <w:rsid w:val="00775F11"/>
    <w:rsid w:val="00776C3D"/>
    <w:rsid w:val="00776C6D"/>
    <w:rsid w:val="00777646"/>
    <w:rsid w:val="00777CA8"/>
    <w:rsid w:val="00777F72"/>
    <w:rsid w:val="0078186C"/>
    <w:rsid w:val="00782B83"/>
    <w:rsid w:val="00782C2F"/>
    <w:rsid w:val="007832CA"/>
    <w:rsid w:val="00784099"/>
    <w:rsid w:val="0078437A"/>
    <w:rsid w:val="007847A5"/>
    <w:rsid w:val="00785154"/>
    <w:rsid w:val="007869CB"/>
    <w:rsid w:val="00787712"/>
    <w:rsid w:val="007900C5"/>
    <w:rsid w:val="007912D2"/>
    <w:rsid w:val="00792D0D"/>
    <w:rsid w:val="00794799"/>
    <w:rsid w:val="007949BE"/>
    <w:rsid w:val="00796B8D"/>
    <w:rsid w:val="007974C5"/>
    <w:rsid w:val="007A4FB3"/>
    <w:rsid w:val="007A5728"/>
    <w:rsid w:val="007A6A24"/>
    <w:rsid w:val="007B22EA"/>
    <w:rsid w:val="007B3412"/>
    <w:rsid w:val="007B3CED"/>
    <w:rsid w:val="007B7CFF"/>
    <w:rsid w:val="007B7D92"/>
    <w:rsid w:val="007C2F84"/>
    <w:rsid w:val="007C49C8"/>
    <w:rsid w:val="007C4C37"/>
    <w:rsid w:val="007C557A"/>
    <w:rsid w:val="007C7193"/>
    <w:rsid w:val="007D1A34"/>
    <w:rsid w:val="007D1C6C"/>
    <w:rsid w:val="007D4D69"/>
    <w:rsid w:val="007D56EA"/>
    <w:rsid w:val="007D576B"/>
    <w:rsid w:val="007D6CE4"/>
    <w:rsid w:val="007D6D21"/>
    <w:rsid w:val="007D6FDC"/>
    <w:rsid w:val="007D7A33"/>
    <w:rsid w:val="007D7D72"/>
    <w:rsid w:val="007E11A9"/>
    <w:rsid w:val="007E1C36"/>
    <w:rsid w:val="007E24A6"/>
    <w:rsid w:val="007E4BFE"/>
    <w:rsid w:val="007E548E"/>
    <w:rsid w:val="007E739C"/>
    <w:rsid w:val="007F035F"/>
    <w:rsid w:val="007F0A4E"/>
    <w:rsid w:val="007F14AE"/>
    <w:rsid w:val="007F159B"/>
    <w:rsid w:val="007F15D4"/>
    <w:rsid w:val="007F1DB5"/>
    <w:rsid w:val="007F22DA"/>
    <w:rsid w:val="007F2EA0"/>
    <w:rsid w:val="007F317C"/>
    <w:rsid w:val="007F37D4"/>
    <w:rsid w:val="007F4FEF"/>
    <w:rsid w:val="007F56C6"/>
    <w:rsid w:val="007F58C6"/>
    <w:rsid w:val="007F6D26"/>
    <w:rsid w:val="007F6DFC"/>
    <w:rsid w:val="007F79AD"/>
    <w:rsid w:val="007F7F74"/>
    <w:rsid w:val="00800B7C"/>
    <w:rsid w:val="00801DC2"/>
    <w:rsid w:val="00804FC2"/>
    <w:rsid w:val="00805B16"/>
    <w:rsid w:val="00805EA8"/>
    <w:rsid w:val="00806807"/>
    <w:rsid w:val="00806F8A"/>
    <w:rsid w:val="008079D6"/>
    <w:rsid w:val="00812463"/>
    <w:rsid w:val="00812696"/>
    <w:rsid w:val="008127F5"/>
    <w:rsid w:val="00814593"/>
    <w:rsid w:val="008146CE"/>
    <w:rsid w:val="00816E9D"/>
    <w:rsid w:val="00821F32"/>
    <w:rsid w:val="0082437A"/>
    <w:rsid w:val="00827710"/>
    <w:rsid w:val="0083027C"/>
    <w:rsid w:val="00830F89"/>
    <w:rsid w:val="008316CB"/>
    <w:rsid w:val="008346C5"/>
    <w:rsid w:val="0083639C"/>
    <w:rsid w:val="008403DB"/>
    <w:rsid w:val="00842CA8"/>
    <w:rsid w:val="00842FA2"/>
    <w:rsid w:val="00843B79"/>
    <w:rsid w:val="00847B10"/>
    <w:rsid w:val="00850059"/>
    <w:rsid w:val="008516CD"/>
    <w:rsid w:val="008522A1"/>
    <w:rsid w:val="008524BE"/>
    <w:rsid w:val="00852A87"/>
    <w:rsid w:val="00852EC8"/>
    <w:rsid w:val="00857A8A"/>
    <w:rsid w:val="00860B13"/>
    <w:rsid w:val="00862E82"/>
    <w:rsid w:val="00863880"/>
    <w:rsid w:val="00864DB8"/>
    <w:rsid w:val="008656EF"/>
    <w:rsid w:val="00867F20"/>
    <w:rsid w:val="008713C2"/>
    <w:rsid w:val="00871FB1"/>
    <w:rsid w:val="00872676"/>
    <w:rsid w:val="00874152"/>
    <w:rsid w:val="0088172C"/>
    <w:rsid w:val="0088275A"/>
    <w:rsid w:val="008833AD"/>
    <w:rsid w:val="00885977"/>
    <w:rsid w:val="00887585"/>
    <w:rsid w:val="00890C61"/>
    <w:rsid w:val="008923B8"/>
    <w:rsid w:val="008923C5"/>
    <w:rsid w:val="00895A04"/>
    <w:rsid w:val="00896A32"/>
    <w:rsid w:val="00896F8C"/>
    <w:rsid w:val="008A0B59"/>
    <w:rsid w:val="008A2244"/>
    <w:rsid w:val="008A4758"/>
    <w:rsid w:val="008A4BD7"/>
    <w:rsid w:val="008A59EF"/>
    <w:rsid w:val="008A5DB2"/>
    <w:rsid w:val="008A6A1A"/>
    <w:rsid w:val="008A6B05"/>
    <w:rsid w:val="008B0AB3"/>
    <w:rsid w:val="008B0E2F"/>
    <w:rsid w:val="008B5447"/>
    <w:rsid w:val="008B5D40"/>
    <w:rsid w:val="008B61A4"/>
    <w:rsid w:val="008B6BB8"/>
    <w:rsid w:val="008B709E"/>
    <w:rsid w:val="008B7916"/>
    <w:rsid w:val="008C0610"/>
    <w:rsid w:val="008C121C"/>
    <w:rsid w:val="008C3188"/>
    <w:rsid w:val="008C3AD3"/>
    <w:rsid w:val="008C3E96"/>
    <w:rsid w:val="008C3F1B"/>
    <w:rsid w:val="008C7C1E"/>
    <w:rsid w:val="008D0830"/>
    <w:rsid w:val="008D236E"/>
    <w:rsid w:val="008D31B8"/>
    <w:rsid w:val="008D3A77"/>
    <w:rsid w:val="008E1356"/>
    <w:rsid w:val="008E1DBA"/>
    <w:rsid w:val="008E224B"/>
    <w:rsid w:val="008E5443"/>
    <w:rsid w:val="008F0492"/>
    <w:rsid w:val="008F0F09"/>
    <w:rsid w:val="008F0F1B"/>
    <w:rsid w:val="008F1178"/>
    <w:rsid w:val="008F1908"/>
    <w:rsid w:val="008F224E"/>
    <w:rsid w:val="008F3580"/>
    <w:rsid w:val="008F3E22"/>
    <w:rsid w:val="008F62D8"/>
    <w:rsid w:val="008F6C79"/>
    <w:rsid w:val="009010A2"/>
    <w:rsid w:val="00901C56"/>
    <w:rsid w:val="00904262"/>
    <w:rsid w:val="009052F4"/>
    <w:rsid w:val="00905FF0"/>
    <w:rsid w:val="00906855"/>
    <w:rsid w:val="009105FB"/>
    <w:rsid w:val="009106E5"/>
    <w:rsid w:val="0091116C"/>
    <w:rsid w:val="00913A44"/>
    <w:rsid w:val="00913CFB"/>
    <w:rsid w:val="0092297A"/>
    <w:rsid w:val="00924849"/>
    <w:rsid w:val="00924D97"/>
    <w:rsid w:val="00925938"/>
    <w:rsid w:val="00931920"/>
    <w:rsid w:val="00932DB6"/>
    <w:rsid w:val="009348E6"/>
    <w:rsid w:val="0093523A"/>
    <w:rsid w:val="00937910"/>
    <w:rsid w:val="00937F05"/>
    <w:rsid w:val="009402DC"/>
    <w:rsid w:val="0094164D"/>
    <w:rsid w:val="00941EBC"/>
    <w:rsid w:val="009450E0"/>
    <w:rsid w:val="00945B1D"/>
    <w:rsid w:val="00946171"/>
    <w:rsid w:val="00950055"/>
    <w:rsid w:val="009508EC"/>
    <w:rsid w:val="00952925"/>
    <w:rsid w:val="009530FC"/>
    <w:rsid w:val="00953A12"/>
    <w:rsid w:val="009542B6"/>
    <w:rsid w:val="009550FE"/>
    <w:rsid w:val="0095685B"/>
    <w:rsid w:val="00956C03"/>
    <w:rsid w:val="00957698"/>
    <w:rsid w:val="009578BC"/>
    <w:rsid w:val="00960BD5"/>
    <w:rsid w:val="00962CD9"/>
    <w:rsid w:val="00963240"/>
    <w:rsid w:val="00963710"/>
    <w:rsid w:val="0096417A"/>
    <w:rsid w:val="00966019"/>
    <w:rsid w:val="0096646C"/>
    <w:rsid w:val="009737FA"/>
    <w:rsid w:val="00974F46"/>
    <w:rsid w:val="0097589A"/>
    <w:rsid w:val="00975D12"/>
    <w:rsid w:val="00976E65"/>
    <w:rsid w:val="00977B0A"/>
    <w:rsid w:val="00982953"/>
    <w:rsid w:val="009838AF"/>
    <w:rsid w:val="00983C89"/>
    <w:rsid w:val="009929CF"/>
    <w:rsid w:val="00992C69"/>
    <w:rsid w:val="00992D48"/>
    <w:rsid w:val="00993523"/>
    <w:rsid w:val="00993875"/>
    <w:rsid w:val="009941E4"/>
    <w:rsid w:val="00994884"/>
    <w:rsid w:val="009952A4"/>
    <w:rsid w:val="00995EA3"/>
    <w:rsid w:val="009A0BE6"/>
    <w:rsid w:val="009A510E"/>
    <w:rsid w:val="009A71BF"/>
    <w:rsid w:val="009A7247"/>
    <w:rsid w:val="009A7397"/>
    <w:rsid w:val="009A7A84"/>
    <w:rsid w:val="009B0E4B"/>
    <w:rsid w:val="009B45CC"/>
    <w:rsid w:val="009B4BD2"/>
    <w:rsid w:val="009B5672"/>
    <w:rsid w:val="009C2C0E"/>
    <w:rsid w:val="009C2DDA"/>
    <w:rsid w:val="009C5044"/>
    <w:rsid w:val="009C5ECE"/>
    <w:rsid w:val="009C6529"/>
    <w:rsid w:val="009C6B10"/>
    <w:rsid w:val="009D2CCC"/>
    <w:rsid w:val="009D3934"/>
    <w:rsid w:val="009D4547"/>
    <w:rsid w:val="009D4638"/>
    <w:rsid w:val="009D4A83"/>
    <w:rsid w:val="009D5D2A"/>
    <w:rsid w:val="009D6599"/>
    <w:rsid w:val="009D79C1"/>
    <w:rsid w:val="009E022D"/>
    <w:rsid w:val="009E2ABA"/>
    <w:rsid w:val="009E2C45"/>
    <w:rsid w:val="009E34AD"/>
    <w:rsid w:val="009E468F"/>
    <w:rsid w:val="009E57E5"/>
    <w:rsid w:val="009E5D6D"/>
    <w:rsid w:val="009E75C8"/>
    <w:rsid w:val="009F02AA"/>
    <w:rsid w:val="009F15CA"/>
    <w:rsid w:val="009F38B9"/>
    <w:rsid w:val="009F3DCD"/>
    <w:rsid w:val="009F540D"/>
    <w:rsid w:val="009F5752"/>
    <w:rsid w:val="009F5EDF"/>
    <w:rsid w:val="00A0065B"/>
    <w:rsid w:val="00A00B9F"/>
    <w:rsid w:val="00A01B45"/>
    <w:rsid w:val="00A01FA7"/>
    <w:rsid w:val="00A05A28"/>
    <w:rsid w:val="00A0608A"/>
    <w:rsid w:val="00A066AB"/>
    <w:rsid w:val="00A10480"/>
    <w:rsid w:val="00A11270"/>
    <w:rsid w:val="00A145AE"/>
    <w:rsid w:val="00A14DF2"/>
    <w:rsid w:val="00A16533"/>
    <w:rsid w:val="00A21A11"/>
    <w:rsid w:val="00A246F6"/>
    <w:rsid w:val="00A25F26"/>
    <w:rsid w:val="00A270D1"/>
    <w:rsid w:val="00A310CE"/>
    <w:rsid w:val="00A3126B"/>
    <w:rsid w:val="00A3189A"/>
    <w:rsid w:val="00A32016"/>
    <w:rsid w:val="00A33504"/>
    <w:rsid w:val="00A33EF9"/>
    <w:rsid w:val="00A35271"/>
    <w:rsid w:val="00A364EB"/>
    <w:rsid w:val="00A36979"/>
    <w:rsid w:val="00A37E1A"/>
    <w:rsid w:val="00A417CA"/>
    <w:rsid w:val="00A423AE"/>
    <w:rsid w:val="00A4414D"/>
    <w:rsid w:val="00A44274"/>
    <w:rsid w:val="00A460E2"/>
    <w:rsid w:val="00A472C7"/>
    <w:rsid w:val="00A4768D"/>
    <w:rsid w:val="00A51A4A"/>
    <w:rsid w:val="00A52AAC"/>
    <w:rsid w:val="00A534C7"/>
    <w:rsid w:val="00A53688"/>
    <w:rsid w:val="00A537CF"/>
    <w:rsid w:val="00A53B36"/>
    <w:rsid w:val="00A53BF5"/>
    <w:rsid w:val="00A53D25"/>
    <w:rsid w:val="00A560BC"/>
    <w:rsid w:val="00A56AA6"/>
    <w:rsid w:val="00A5743D"/>
    <w:rsid w:val="00A5797C"/>
    <w:rsid w:val="00A61507"/>
    <w:rsid w:val="00A63095"/>
    <w:rsid w:val="00A63863"/>
    <w:rsid w:val="00A63B00"/>
    <w:rsid w:val="00A63E96"/>
    <w:rsid w:val="00A642C5"/>
    <w:rsid w:val="00A66160"/>
    <w:rsid w:val="00A7081A"/>
    <w:rsid w:val="00A72E5B"/>
    <w:rsid w:val="00A74963"/>
    <w:rsid w:val="00A75C05"/>
    <w:rsid w:val="00A75F84"/>
    <w:rsid w:val="00A7632A"/>
    <w:rsid w:val="00A763F4"/>
    <w:rsid w:val="00A77154"/>
    <w:rsid w:val="00A77376"/>
    <w:rsid w:val="00A8042E"/>
    <w:rsid w:val="00A8365F"/>
    <w:rsid w:val="00A84AAD"/>
    <w:rsid w:val="00A85136"/>
    <w:rsid w:val="00A87719"/>
    <w:rsid w:val="00A87F5D"/>
    <w:rsid w:val="00A87F8E"/>
    <w:rsid w:val="00A90C49"/>
    <w:rsid w:val="00A910BE"/>
    <w:rsid w:val="00A91858"/>
    <w:rsid w:val="00A91DCA"/>
    <w:rsid w:val="00A92431"/>
    <w:rsid w:val="00A941D5"/>
    <w:rsid w:val="00AA0E36"/>
    <w:rsid w:val="00AA1112"/>
    <w:rsid w:val="00AA1145"/>
    <w:rsid w:val="00AA182D"/>
    <w:rsid w:val="00AA53F3"/>
    <w:rsid w:val="00AA5D3E"/>
    <w:rsid w:val="00AA75C5"/>
    <w:rsid w:val="00AA7844"/>
    <w:rsid w:val="00AB063D"/>
    <w:rsid w:val="00AB1EC8"/>
    <w:rsid w:val="00AB31D4"/>
    <w:rsid w:val="00AB565C"/>
    <w:rsid w:val="00AB5E9F"/>
    <w:rsid w:val="00AB60F7"/>
    <w:rsid w:val="00AB6392"/>
    <w:rsid w:val="00AB6C0A"/>
    <w:rsid w:val="00AB7499"/>
    <w:rsid w:val="00AC1585"/>
    <w:rsid w:val="00AC1731"/>
    <w:rsid w:val="00AC1A05"/>
    <w:rsid w:val="00AC29A5"/>
    <w:rsid w:val="00AC42E9"/>
    <w:rsid w:val="00AC45DB"/>
    <w:rsid w:val="00AC4B8F"/>
    <w:rsid w:val="00AC65EA"/>
    <w:rsid w:val="00AD0B63"/>
    <w:rsid w:val="00AD3047"/>
    <w:rsid w:val="00AD3366"/>
    <w:rsid w:val="00AD434F"/>
    <w:rsid w:val="00AD62E9"/>
    <w:rsid w:val="00AD6591"/>
    <w:rsid w:val="00AD6D0A"/>
    <w:rsid w:val="00AD7CE0"/>
    <w:rsid w:val="00AE0DD4"/>
    <w:rsid w:val="00AE3889"/>
    <w:rsid w:val="00AE3C32"/>
    <w:rsid w:val="00AE4176"/>
    <w:rsid w:val="00AE599D"/>
    <w:rsid w:val="00AE6F90"/>
    <w:rsid w:val="00AE72AE"/>
    <w:rsid w:val="00AE7485"/>
    <w:rsid w:val="00AE7815"/>
    <w:rsid w:val="00AE7E9A"/>
    <w:rsid w:val="00AF0F01"/>
    <w:rsid w:val="00AF1501"/>
    <w:rsid w:val="00AF1894"/>
    <w:rsid w:val="00AF5603"/>
    <w:rsid w:val="00AF5987"/>
    <w:rsid w:val="00AF599D"/>
    <w:rsid w:val="00AF664A"/>
    <w:rsid w:val="00B007BB"/>
    <w:rsid w:val="00B00B99"/>
    <w:rsid w:val="00B02FB9"/>
    <w:rsid w:val="00B03C48"/>
    <w:rsid w:val="00B05A56"/>
    <w:rsid w:val="00B07CB2"/>
    <w:rsid w:val="00B10879"/>
    <w:rsid w:val="00B11795"/>
    <w:rsid w:val="00B14711"/>
    <w:rsid w:val="00B15644"/>
    <w:rsid w:val="00B20485"/>
    <w:rsid w:val="00B21264"/>
    <w:rsid w:val="00B216CF"/>
    <w:rsid w:val="00B22393"/>
    <w:rsid w:val="00B242C9"/>
    <w:rsid w:val="00B24E98"/>
    <w:rsid w:val="00B25183"/>
    <w:rsid w:val="00B25547"/>
    <w:rsid w:val="00B26A8E"/>
    <w:rsid w:val="00B30C93"/>
    <w:rsid w:val="00B325EC"/>
    <w:rsid w:val="00B326A7"/>
    <w:rsid w:val="00B33B07"/>
    <w:rsid w:val="00B33FEE"/>
    <w:rsid w:val="00B358BA"/>
    <w:rsid w:val="00B36746"/>
    <w:rsid w:val="00B36B90"/>
    <w:rsid w:val="00B378AA"/>
    <w:rsid w:val="00B40369"/>
    <w:rsid w:val="00B414C0"/>
    <w:rsid w:val="00B418DB"/>
    <w:rsid w:val="00B428B3"/>
    <w:rsid w:val="00B42FA5"/>
    <w:rsid w:val="00B4427A"/>
    <w:rsid w:val="00B44297"/>
    <w:rsid w:val="00B44ADC"/>
    <w:rsid w:val="00B455B8"/>
    <w:rsid w:val="00B46111"/>
    <w:rsid w:val="00B466B8"/>
    <w:rsid w:val="00B46C7D"/>
    <w:rsid w:val="00B50F7F"/>
    <w:rsid w:val="00B53BE2"/>
    <w:rsid w:val="00B555A2"/>
    <w:rsid w:val="00B559EC"/>
    <w:rsid w:val="00B56E75"/>
    <w:rsid w:val="00B570C2"/>
    <w:rsid w:val="00B571EC"/>
    <w:rsid w:val="00B57BF3"/>
    <w:rsid w:val="00B57CC4"/>
    <w:rsid w:val="00B61A01"/>
    <w:rsid w:val="00B630FD"/>
    <w:rsid w:val="00B65FDA"/>
    <w:rsid w:val="00B66790"/>
    <w:rsid w:val="00B704B1"/>
    <w:rsid w:val="00B70E93"/>
    <w:rsid w:val="00B711DC"/>
    <w:rsid w:val="00B71456"/>
    <w:rsid w:val="00B73164"/>
    <w:rsid w:val="00B732FA"/>
    <w:rsid w:val="00B744D6"/>
    <w:rsid w:val="00B749BD"/>
    <w:rsid w:val="00B74AA2"/>
    <w:rsid w:val="00B806AA"/>
    <w:rsid w:val="00B808A3"/>
    <w:rsid w:val="00B83DE5"/>
    <w:rsid w:val="00B84485"/>
    <w:rsid w:val="00B85409"/>
    <w:rsid w:val="00B867F2"/>
    <w:rsid w:val="00B902FB"/>
    <w:rsid w:val="00B93B00"/>
    <w:rsid w:val="00B93D9A"/>
    <w:rsid w:val="00B9490D"/>
    <w:rsid w:val="00B96FE5"/>
    <w:rsid w:val="00B97E8C"/>
    <w:rsid w:val="00BA07AB"/>
    <w:rsid w:val="00BA1838"/>
    <w:rsid w:val="00BA383A"/>
    <w:rsid w:val="00BA3C67"/>
    <w:rsid w:val="00BA3F07"/>
    <w:rsid w:val="00BA5CF0"/>
    <w:rsid w:val="00BA658D"/>
    <w:rsid w:val="00BA6B27"/>
    <w:rsid w:val="00BA6DAC"/>
    <w:rsid w:val="00BA73F2"/>
    <w:rsid w:val="00BB0B56"/>
    <w:rsid w:val="00BB1A74"/>
    <w:rsid w:val="00BB27A0"/>
    <w:rsid w:val="00BB3023"/>
    <w:rsid w:val="00BB3F3E"/>
    <w:rsid w:val="00BB7741"/>
    <w:rsid w:val="00BC012D"/>
    <w:rsid w:val="00BC0401"/>
    <w:rsid w:val="00BC0F26"/>
    <w:rsid w:val="00BC1021"/>
    <w:rsid w:val="00BC13FD"/>
    <w:rsid w:val="00BC2A11"/>
    <w:rsid w:val="00BC2C4B"/>
    <w:rsid w:val="00BC3507"/>
    <w:rsid w:val="00BC4C29"/>
    <w:rsid w:val="00BC5689"/>
    <w:rsid w:val="00BC570B"/>
    <w:rsid w:val="00BC5A7D"/>
    <w:rsid w:val="00BC5CCD"/>
    <w:rsid w:val="00BC73CD"/>
    <w:rsid w:val="00BC747A"/>
    <w:rsid w:val="00BC76A8"/>
    <w:rsid w:val="00BD1EFB"/>
    <w:rsid w:val="00BD26E9"/>
    <w:rsid w:val="00BD303E"/>
    <w:rsid w:val="00BD4BDE"/>
    <w:rsid w:val="00BD5A0E"/>
    <w:rsid w:val="00BD70FC"/>
    <w:rsid w:val="00BD7147"/>
    <w:rsid w:val="00BE0147"/>
    <w:rsid w:val="00BE02A3"/>
    <w:rsid w:val="00BE0E44"/>
    <w:rsid w:val="00BE1E81"/>
    <w:rsid w:val="00BE23B4"/>
    <w:rsid w:val="00BE41D7"/>
    <w:rsid w:val="00BE49AD"/>
    <w:rsid w:val="00BE6292"/>
    <w:rsid w:val="00BF01E9"/>
    <w:rsid w:val="00BF08EB"/>
    <w:rsid w:val="00BF0C6B"/>
    <w:rsid w:val="00BF303C"/>
    <w:rsid w:val="00BF3F1D"/>
    <w:rsid w:val="00BF4BD6"/>
    <w:rsid w:val="00BF63B7"/>
    <w:rsid w:val="00BF6E65"/>
    <w:rsid w:val="00C00095"/>
    <w:rsid w:val="00C010C3"/>
    <w:rsid w:val="00C015D4"/>
    <w:rsid w:val="00C01D53"/>
    <w:rsid w:val="00C03744"/>
    <w:rsid w:val="00C03F83"/>
    <w:rsid w:val="00C05CD5"/>
    <w:rsid w:val="00C06FEB"/>
    <w:rsid w:val="00C07AD7"/>
    <w:rsid w:val="00C1053E"/>
    <w:rsid w:val="00C10C85"/>
    <w:rsid w:val="00C11333"/>
    <w:rsid w:val="00C12CF4"/>
    <w:rsid w:val="00C141A6"/>
    <w:rsid w:val="00C15A35"/>
    <w:rsid w:val="00C16A40"/>
    <w:rsid w:val="00C16F8E"/>
    <w:rsid w:val="00C1710A"/>
    <w:rsid w:val="00C20121"/>
    <w:rsid w:val="00C207E7"/>
    <w:rsid w:val="00C23175"/>
    <w:rsid w:val="00C2343B"/>
    <w:rsid w:val="00C23605"/>
    <w:rsid w:val="00C23732"/>
    <w:rsid w:val="00C241CC"/>
    <w:rsid w:val="00C250AD"/>
    <w:rsid w:val="00C25674"/>
    <w:rsid w:val="00C25DD8"/>
    <w:rsid w:val="00C262BB"/>
    <w:rsid w:val="00C267E8"/>
    <w:rsid w:val="00C2773A"/>
    <w:rsid w:val="00C3114B"/>
    <w:rsid w:val="00C313F9"/>
    <w:rsid w:val="00C3241C"/>
    <w:rsid w:val="00C35A3C"/>
    <w:rsid w:val="00C36F6E"/>
    <w:rsid w:val="00C3755B"/>
    <w:rsid w:val="00C37C4E"/>
    <w:rsid w:val="00C37D7F"/>
    <w:rsid w:val="00C400C8"/>
    <w:rsid w:val="00C40A6A"/>
    <w:rsid w:val="00C41328"/>
    <w:rsid w:val="00C41490"/>
    <w:rsid w:val="00C42FBB"/>
    <w:rsid w:val="00C43EEB"/>
    <w:rsid w:val="00C44963"/>
    <w:rsid w:val="00C46EAD"/>
    <w:rsid w:val="00C4782B"/>
    <w:rsid w:val="00C52101"/>
    <w:rsid w:val="00C52143"/>
    <w:rsid w:val="00C52147"/>
    <w:rsid w:val="00C52A84"/>
    <w:rsid w:val="00C53A8B"/>
    <w:rsid w:val="00C55C55"/>
    <w:rsid w:val="00C56897"/>
    <w:rsid w:val="00C56C8D"/>
    <w:rsid w:val="00C57935"/>
    <w:rsid w:val="00C57C01"/>
    <w:rsid w:val="00C60E62"/>
    <w:rsid w:val="00C612D1"/>
    <w:rsid w:val="00C62092"/>
    <w:rsid w:val="00C644EE"/>
    <w:rsid w:val="00C655B0"/>
    <w:rsid w:val="00C66048"/>
    <w:rsid w:val="00C663E5"/>
    <w:rsid w:val="00C663E8"/>
    <w:rsid w:val="00C66E89"/>
    <w:rsid w:val="00C671F5"/>
    <w:rsid w:val="00C715FE"/>
    <w:rsid w:val="00C726D6"/>
    <w:rsid w:val="00C731C9"/>
    <w:rsid w:val="00C73652"/>
    <w:rsid w:val="00C75281"/>
    <w:rsid w:val="00C75439"/>
    <w:rsid w:val="00C75533"/>
    <w:rsid w:val="00C75B32"/>
    <w:rsid w:val="00C763D1"/>
    <w:rsid w:val="00C817FD"/>
    <w:rsid w:val="00C82FB7"/>
    <w:rsid w:val="00C83921"/>
    <w:rsid w:val="00C84167"/>
    <w:rsid w:val="00C84E2C"/>
    <w:rsid w:val="00C85331"/>
    <w:rsid w:val="00C93DA6"/>
    <w:rsid w:val="00C944B3"/>
    <w:rsid w:val="00C950D8"/>
    <w:rsid w:val="00C95AD9"/>
    <w:rsid w:val="00C967FB"/>
    <w:rsid w:val="00C96D20"/>
    <w:rsid w:val="00CA1D34"/>
    <w:rsid w:val="00CA341A"/>
    <w:rsid w:val="00CA5BEA"/>
    <w:rsid w:val="00CA7FB7"/>
    <w:rsid w:val="00CB1933"/>
    <w:rsid w:val="00CB4739"/>
    <w:rsid w:val="00CB4C15"/>
    <w:rsid w:val="00CB5EE4"/>
    <w:rsid w:val="00CB6EF7"/>
    <w:rsid w:val="00CB78F6"/>
    <w:rsid w:val="00CC0E82"/>
    <w:rsid w:val="00CC1D52"/>
    <w:rsid w:val="00CC2403"/>
    <w:rsid w:val="00CC24D9"/>
    <w:rsid w:val="00CC2638"/>
    <w:rsid w:val="00CC2C11"/>
    <w:rsid w:val="00CC7315"/>
    <w:rsid w:val="00CC7905"/>
    <w:rsid w:val="00CD3A49"/>
    <w:rsid w:val="00CD4B04"/>
    <w:rsid w:val="00CD5206"/>
    <w:rsid w:val="00CD56E6"/>
    <w:rsid w:val="00CD5CE5"/>
    <w:rsid w:val="00CE007E"/>
    <w:rsid w:val="00CE16AD"/>
    <w:rsid w:val="00CE280E"/>
    <w:rsid w:val="00CE2AFA"/>
    <w:rsid w:val="00CE3207"/>
    <w:rsid w:val="00CF0017"/>
    <w:rsid w:val="00CF014F"/>
    <w:rsid w:val="00CF275D"/>
    <w:rsid w:val="00CF2A8F"/>
    <w:rsid w:val="00CF2A9A"/>
    <w:rsid w:val="00CF3DAB"/>
    <w:rsid w:val="00CF3FED"/>
    <w:rsid w:val="00CF668B"/>
    <w:rsid w:val="00CF694A"/>
    <w:rsid w:val="00D00777"/>
    <w:rsid w:val="00D00DE6"/>
    <w:rsid w:val="00D05A76"/>
    <w:rsid w:val="00D05A8E"/>
    <w:rsid w:val="00D0606E"/>
    <w:rsid w:val="00D064CB"/>
    <w:rsid w:val="00D0684C"/>
    <w:rsid w:val="00D07C37"/>
    <w:rsid w:val="00D10646"/>
    <w:rsid w:val="00D10D79"/>
    <w:rsid w:val="00D111FC"/>
    <w:rsid w:val="00D12266"/>
    <w:rsid w:val="00D13988"/>
    <w:rsid w:val="00D14081"/>
    <w:rsid w:val="00D15B2F"/>
    <w:rsid w:val="00D160B1"/>
    <w:rsid w:val="00D1660F"/>
    <w:rsid w:val="00D16A0D"/>
    <w:rsid w:val="00D173CE"/>
    <w:rsid w:val="00D17FEC"/>
    <w:rsid w:val="00D22222"/>
    <w:rsid w:val="00D23D04"/>
    <w:rsid w:val="00D2410F"/>
    <w:rsid w:val="00D258EE"/>
    <w:rsid w:val="00D321BF"/>
    <w:rsid w:val="00D324CD"/>
    <w:rsid w:val="00D32FB6"/>
    <w:rsid w:val="00D33638"/>
    <w:rsid w:val="00D346B1"/>
    <w:rsid w:val="00D35683"/>
    <w:rsid w:val="00D3658A"/>
    <w:rsid w:val="00D36E25"/>
    <w:rsid w:val="00D3706F"/>
    <w:rsid w:val="00D4000C"/>
    <w:rsid w:val="00D4346B"/>
    <w:rsid w:val="00D4632E"/>
    <w:rsid w:val="00D4728A"/>
    <w:rsid w:val="00D519A2"/>
    <w:rsid w:val="00D51A10"/>
    <w:rsid w:val="00D526EB"/>
    <w:rsid w:val="00D52DAB"/>
    <w:rsid w:val="00D53193"/>
    <w:rsid w:val="00D5771B"/>
    <w:rsid w:val="00D6345E"/>
    <w:rsid w:val="00D638CE"/>
    <w:rsid w:val="00D63A3B"/>
    <w:rsid w:val="00D6515A"/>
    <w:rsid w:val="00D65F0F"/>
    <w:rsid w:val="00D706C9"/>
    <w:rsid w:val="00D741BE"/>
    <w:rsid w:val="00D745E5"/>
    <w:rsid w:val="00D75DD6"/>
    <w:rsid w:val="00D77ED0"/>
    <w:rsid w:val="00D815BC"/>
    <w:rsid w:val="00D84180"/>
    <w:rsid w:val="00D846A5"/>
    <w:rsid w:val="00D86529"/>
    <w:rsid w:val="00D871DF"/>
    <w:rsid w:val="00D879DB"/>
    <w:rsid w:val="00D91BAC"/>
    <w:rsid w:val="00D94011"/>
    <w:rsid w:val="00D9539F"/>
    <w:rsid w:val="00D96494"/>
    <w:rsid w:val="00D9682E"/>
    <w:rsid w:val="00D96EB8"/>
    <w:rsid w:val="00D97481"/>
    <w:rsid w:val="00D9794D"/>
    <w:rsid w:val="00DA181A"/>
    <w:rsid w:val="00DA1994"/>
    <w:rsid w:val="00DA1ECE"/>
    <w:rsid w:val="00DA2662"/>
    <w:rsid w:val="00DA3251"/>
    <w:rsid w:val="00DA3FB1"/>
    <w:rsid w:val="00DA4604"/>
    <w:rsid w:val="00DA4B22"/>
    <w:rsid w:val="00DA4BC3"/>
    <w:rsid w:val="00DA51B1"/>
    <w:rsid w:val="00DA52CE"/>
    <w:rsid w:val="00DA5395"/>
    <w:rsid w:val="00DA609D"/>
    <w:rsid w:val="00DB358D"/>
    <w:rsid w:val="00DB56BE"/>
    <w:rsid w:val="00DB67C9"/>
    <w:rsid w:val="00DB7AF8"/>
    <w:rsid w:val="00DB7DC4"/>
    <w:rsid w:val="00DC027B"/>
    <w:rsid w:val="00DC1A73"/>
    <w:rsid w:val="00DC1C83"/>
    <w:rsid w:val="00DC1D38"/>
    <w:rsid w:val="00DC3DD6"/>
    <w:rsid w:val="00DC67CB"/>
    <w:rsid w:val="00DC73B3"/>
    <w:rsid w:val="00DD0628"/>
    <w:rsid w:val="00DD1C7A"/>
    <w:rsid w:val="00DD1CA0"/>
    <w:rsid w:val="00DD3383"/>
    <w:rsid w:val="00DD3856"/>
    <w:rsid w:val="00DD3CED"/>
    <w:rsid w:val="00DD3F96"/>
    <w:rsid w:val="00DD5540"/>
    <w:rsid w:val="00DD6EC5"/>
    <w:rsid w:val="00DD7CA5"/>
    <w:rsid w:val="00DE12DC"/>
    <w:rsid w:val="00DE2EE0"/>
    <w:rsid w:val="00DE3931"/>
    <w:rsid w:val="00DF11AB"/>
    <w:rsid w:val="00DF270F"/>
    <w:rsid w:val="00DF2D11"/>
    <w:rsid w:val="00DF441F"/>
    <w:rsid w:val="00DF4894"/>
    <w:rsid w:val="00DF5FAF"/>
    <w:rsid w:val="00DF6F40"/>
    <w:rsid w:val="00DF71FA"/>
    <w:rsid w:val="00DF7A7E"/>
    <w:rsid w:val="00E01620"/>
    <w:rsid w:val="00E0204A"/>
    <w:rsid w:val="00E03B25"/>
    <w:rsid w:val="00E03BCE"/>
    <w:rsid w:val="00E05DD5"/>
    <w:rsid w:val="00E07600"/>
    <w:rsid w:val="00E145B3"/>
    <w:rsid w:val="00E14E92"/>
    <w:rsid w:val="00E161D3"/>
    <w:rsid w:val="00E224DA"/>
    <w:rsid w:val="00E22A74"/>
    <w:rsid w:val="00E22F47"/>
    <w:rsid w:val="00E240C6"/>
    <w:rsid w:val="00E258A0"/>
    <w:rsid w:val="00E2612E"/>
    <w:rsid w:val="00E265E6"/>
    <w:rsid w:val="00E271A8"/>
    <w:rsid w:val="00E274BE"/>
    <w:rsid w:val="00E3121B"/>
    <w:rsid w:val="00E31F8E"/>
    <w:rsid w:val="00E4183C"/>
    <w:rsid w:val="00E41EEC"/>
    <w:rsid w:val="00E42F76"/>
    <w:rsid w:val="00E4700C"/>
    <w:rsid w:val="00E5172D"/>
    <w:rsid w:val="00E51B83"/>
    <w:rsid w:val="00E51D5E"/>
    <w:rsid w:val="00E54225"/>
    <w:rsid w:val="00E54768"/>
    <w:rsid w:val="00E54E45"/>
    <w:rsid w:val="00E55166"/>
    <w:rsid w:val="00E55446"/>
    <w:rsid w:val="00E55F51"/>
    <w:rsid w:val="00E573E3"/>
    <w:rsid w:val="00E57C65"/>
    <w:rsid w:val="00E60CA3"/>
    <w:rsid w:val="00E6146C"/>
    <w:rsid w:val="00E61980"/>
    <w:rsid w:val="00E61D05"/>
    <w:rsid w:val="00E61DF2"/>
    <w:rsid w:val="00E625A0"/>
    <w:rsid w:val="00E64F70"/>
    <w:rsid w:val="00E658BB"/>
    <w:rsid w:val="00E66270"/>
    <w:rsid w:val="00E67F00"/>
    <w:rsid w:val="00E71EEF"/>
    <w:rsid w:val="00E7248C"/>
    <w:rsid w:val="00E73692"/>
    <w:rsid w:val="00E737BD"/>
    <w:rsid w:val="00E7454B"/>
    <w:rsid w:val="00E7553A"/>
    <w:rsid w:val="00E756F3"/>
    <w:rsid w:val="00E770BB"/>
    <w:rsid w:val="00E80282"/>
    <w:rsid w:val="00E81522"/>
    <w:rsid w:val="00E848BF"/>
    <w:rsid w:val="00E85DDE"/>
    <w:rsid w:val="00E867B8"/>
    <w:rsid w:val="00E87CC6"/>
    <w:rsid w:val="00E90BC4"/>
    <w:rsid w:val="00E922E6"/>
    <w:rsid w:val="00E93FC2"/>
    <w:rsid w:val="00E9401A"/>
    <w:rsid w:val="00E94A6C"/>
    <w:rsid w:val="00E94B11"/>
    <w:rsid w:val="00E95B55"/>
    <w:rsid w:val="00E96688"/>
    <w:rsid w:val="00E9790B"/>
    <w:rsid w:val="00EA011C"/>
    <w:rsid w:val="00EA0E39"/>
    <w:rsid w:val="00EA123B"/>
    <w:rsid w:val="00EA32F9"/>
    <w:rsid w:val="00EA3A31"/>
    <w:rsid w:val="00EA421D"/>
    <w:rsid w:val="00EA4C78"/>
    <w:rsid w:val="00EA63E3"/>
    <w:rsid w:val="00EA6F89"/>
    <w:rsid w:val="00EA73ED"/>
    <w:rsid w:val="00EA79EA"/>
    <w:rsid w:val="00EB0666"/>
    <w:rsid w:val="00EB077C"/>
    <w:rsid w:val="00EB1A41"/>
    <w:rsid w:val="00EB2A92"/>
    <w:rsid w:val="00EB5D9A"/>
    <w:rsid w:val="00EB6CFA"/>
    <w:rsid w:val="00EB70FD"/>
    <w:rsid w:val="00EB7E3A"/>
    <w:rsid w:val="00EB7F89"/>
    <w:rsid w:val="00EC1EE9"/>
    <w:rsid w:val="00EC237B"/>
    <w:rsid w:val="00EC2412"/>
    <w:rsid w:val="00EC2BD9"/>
    <w:rsid w:val="00EC3709"/>
    <w:rsid w:val="00EC5260"/>
    <w:rsid w:val="00EC5B0C"/>
    <w:rsid w:val="00ED60D8"/>
    <w:rsid w:val="00ED6A54"/>
    <w:rsid w:val="00ED7F7A"/>
    <w:rsid w:val="00EE17CB"/>
    <w:rsid w:val="00EE2720"/>
    <w:rsid w:val="00EE3D8B"/>
    <w:rsid w:val="00EE4793"/>
    <w:rsid w:val="00EE628B"/>
    <w:rsid w:val="00EE64C7"/>
    <w:rsid w:val="00EF0178"/>
    <w:rsid w:val="00EF0DD2"/>
    <w:rsid w:val="00EF1745"/>
    <w:rsid w:val="00EF17BA"/>
    <w:rsid w:val="00EF2802"/>
    <w:rsid w:val="00EF2A50"/>
    <w:rsid w:val="00EF2C1F"/>
    <w:rsid w:val="00EF45ED"/>
    <w:rsid w:val="00F007FE"/>
    <w:rsid w:val="00F0224A"/>
    <w:rsid w:val="00F02D24"/>
    <w:rsid w:val="00F03FB8"/>
    <w:rsid w:val="00F046F4"/>
    <w:rsid w:val="00F04DD8"/>
    <w:rsid w:val="00F061F5"/>
    <w:rsid w:val="00F11D47"/>
    <w:rsid w:val="00F1364E"/>
    <w:rsid w:val="00F14BFB"/>
    <w:rsid w:val="00F1521C"/>
    <w:rsid w:val="00F15A3A"/>
    <w:rsid w:val="00F16183"/>
    <w:rsid w:val="00F16A05"/>
    <w:rsid w:val="00F17180"/>
    <w:rsid w:val="00F17212"/>
    <w:rsid w:val="00F17725"/>
    <w:rsid w:val="00F21483"/>
    <w:rsid w:val="00F22833"/>
    <w:rsid w:val="00F2449B"/>
    <w:rsid w:val="00F246A5"/>
    <w:rsid w:val="00F246BB"/>
    <w:rsid w:val="00F25E58"/>
    <w:rsid w:val="00F262F1"/>
    <w:rsid w:val="00F268B4"/>
    <w:rsid w:val="00F30630"/>
    <w:rsid w:val="00F30637"/>
    <w:rsid w:val="00F30F01"/>
    <w:rsid w:val="00F316B6"/>
    <w:rsid w:val="00F33DDD"/>
    <w:rsid w:val="00F34100"/>
    <w:rsid w:val="00F35859"/>
    <w:rsid w:val="00F36871"/>
    <w:rsid w:val="00F36D2D"/>
    <w:rsid w:val="00F37DD4"/>
    <w:rsid w:val="00F40A21"/>
    <w:rsid w:val="00F40C65"/>
    <w:rsid w:val="00F41133"/>
    <w:rsid w:val="00F415C0"/>
    <w:rsid w:val="00F41BCE"/>
    <w:rsid w:val="00F425D3"/>
    <w:rsid w:val="00F42757"/>
    <w:rsid w:val="00F43116"/>
    <w:rsid w:val="00F43828"/>
    <w:rsid w:val="00F45645"/>
    <w:rsid w:val="00F475CC"/>
    <w:rsid w:val="00F47CE8"/>
    <w:rsid w:val="00F50475"/>
    <w:rsid w:val="00F51199"/>
    <w:rsid w:val="00F51F41"/>
    <w:rsid w:val="00F54950"/>
    <w:rsid w:val="00F54E2C"/>
    <w:rsid w:val="00F55235"/>
    <w:rsid w:val="00F5676B"/>
    <w:rsid w:val="00F56839"/>
    <w:rsid w:val="00F56DB3"/>
    <w:rsid w:val="00F60544"/>
    <w:rsid w:val="00F6190A"/>
    <w:rsid w:val="00F61DFA"/>
    <w:rsid w:val="00F62E13"/>
    <w:rsid w:val="00F646A8"/>
    <w:rsid w:val="00F66210"/>
    <w:rsid w:val="00F6686F"/>
    <w:rsid w:val="00F7041D"/>
    <w:rsid w:val="00F71B0F"/>
    <w:rsid w:val="00F724CB"/>
    <w:rsid w:val="00F75116"/>
    <w:rsid w:val="00F75D90"/>
    <w:rsid w:val="00F75E56"/>
    <w:rsid w:val="00F7681A"/>
    <w:rsid w:val="00F779A1"/>
    <w:rsid w:val="00F8004D"/>
    <w:rsid w:val="00F8220B"/>
    <w:rsid w:val="00F8300C"/>
    <w:rsid w:val="00F83ED5"/>
    <w:rsid w:val="00F84304"/>
    <w:rsid w:val="00F84D26"/>
    <w:rsid w:val="00F874D5"/>
    <w:rsid w:val="00F87F79"/>
    <w:rsid w:val="00F90CC2"/>
    <w:rsid w:val="00F96178"/>
    <w:rsid w:val="00F964B7"/>
    <w:rsid w:val="00FA030C"/>
    <w:rsid w:val="00FA1D73"/>
    <w:rsid w:val="00FA3476"/>
    <w:rsid w:val="00FA42D9"/>
    <w:rsid w:val="00FA4948"/>
    <w:rsid w:val="00FA590F"/>
    <w:rsid w:val="00FA64C3"/>
    <w:rsid w:val="00FA6E5E"/>
    <w:rsid w:val="00FA74B0"/>
    <w:rsid w:val="00FB05D1"/>
    <w:rsid w:val="00FB3761"/>
    <w:rsid w:val="00FB5E2A"/>
    <w:rsid w:val="00FB7A92"/>
    <w:rsid w:val="00FC0B77"/>
    <w:rsid w:val="00FC349B"/>
    <w:rsid w:val="00FC4101"/>
    <w:rsid w:val="00FC4126"/>
    <w:rsid w:val="00FC5103"/>
    <w:rsid w:val="00FC5F6B"/>
    <w:rsid w:val="00FD0359"/>
    <w:rsid w:val="00FD11CF"/>
    <w:rsid w:val="00FD1AAA"/>
    <w:rsid w:val="00FD2A85"/>
    <w:rsid w:val="00FD3E80"/>
    <w:rsid w:val="00FD4E22"/>
    <w:rsid w:val="00FD5233"/>
    <w:rsid w:val="00FD56D1"/>
    <w:rsid w:val="00FD5AAD"/>
    <w:rsid w:val="00FE09F1"/>
    <w:rsid w:val="00FE0CDD"/>
    <w:rsid w:val="00FE15CA"/>
    <w:rsid w:val="00FE1D1D"/>
    <w:rsid w:val="00FE260C"/>
    <w:rsid w:val="00FE2E6C"/>
    <w:rsid w:val="00FE3065"/>
    <w:rsid w:val="00FE40D9"/>
    <w:rsid w:val="00FE6633"/>
    <w:rsid w:val="00FE787F"/>
    <w:rsid w:val="00FE7A9E"/>
    <w:rsid w:val="00FF15C9"/>
    <w:rsid w:val="00FF1E5B"/>
    <w:rsid w:val="00FF1F88"/>
    <w:rsid w:val="00FF46B0"/>
    <w:rsid w:val="00FF4B99"/>
    <w:rsid w:val="00FF5F76"/>
    <w:rsid w:val="00FF71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9F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64540"/>
  </w:style>
  <w:style w:type="paragraph" w:styleId="Naslov1">
    <w:name w:val="heading 1"/>
    <w:basedOn w:val="Navaden"/>
    <w:next w:val="Navaden"/>
    <w:link w:val="Naslov1Znak"/>
    <w:rsid w:val="00E67F00"/>
    <w:pPr>
      <w:keepNext/>
      <w:keepLines/>
      <w:numPr>
        <w:numId w:val="18"/>
      </w:numPr>
      <w:tabs>
        <w:tab w:val="left" w:pos="720"/>
      </w:tabs>
      <w:spacing w:before="360" w:after="240"/>
      <w:outlineLvl w:val="0"/>
    </w:pPr>
    <w:rPr>
      <w:rFonts w:ascii="Arial" w:eastAsia="Arial" w:hAnsi="Arial" w:cs="Arial"/>
      <w:b/>
      <w:sz w:val="36"/>
      <w:szCs w:val="36"/>
      <w:lang w:eastAsia="sl-SI"/>
    </w:rPr>
  </w:style>
  <w:style w:type="paragraph" w:styleId="Naslov2">
    <w:name w:val="heading 2"/>
    <w:basedOn w:val="Navaden"/>
    <w:next w:val="Navaden"/>
    <w:link w:val="Naslov2Znak"/>
    <w:rsid w:val="00E67F00"/>
    <w:pPr>
      <w:keepNext/>
      <w:keepLines/>
      <w:numPr>
        <w:ilvl w:val="1"/>
        <w:numId w:val="18"/>
      </w:numPr>
      <w:spacing w:before="40" w:after="0"/>
      <w:outlineLvl w:val="1"/>
    </w:pPr>
    <w:rPr>
      <w:rFonts w:ascii="Arial" w:eastAsia="Arial" w:hAnsi="Arial" w:cs="Arial"/>
      <w:b/>
      <w:smallCaps/>
      <w:color w:val="000000"/>
      <w:sz w:val="32"/>
      <w:szCs w:val="32"/>
      <w:lang w:eastAsia="sl-SI"/>
    </w:rPr>
  </w:style>
  <w:style w:type="paragraph" w:styleId="Naslov3">
    <w:name w:val="heading 3"/>
    <w:aliases w:val="3-nasl"/>
    <w:basedOn w:val="Slog3"/>
    <w:next w:val="Navaden"/>
    <w:link w:val="Naslov3Znak"/>
    <w:qFormat/>
    <w:rsid w:val="00B57CC4"/>
    <w:pPr>
      <w:outlineLvl w:val="2"/>
    </w:pPr>
    <w:rPr>
      <w:rFonts w:cstheme="minorHAnsi"/>
    </w:rPr>
  </w:style>
  <w:style w:type="paragraph" w:styleId="Naslov4">
    <w:name w:val="heading 4"/>
    <w:basedOn w:val="Navaden"/>
    <w:next w:val="Navaden"/>
    <w:link w:val="Naslov4Znak"/>
    <w:rsid w:val="00E67F00"/>
    <w:pPr>
      <w:keepNext/>
      <w:keepLines/>
      <w:numPr>
        <w:ilvl w:val="3"/>
        <w:numId w:val="18"/>
      </w:numPr>
      <w:spacing w:before="240" w:after="40"/>
      <w:contextualSpacing/>
      <w:outlineLvl w:val="3"/>
    </w:pPr>
    <w:rPr>
      <w:rFonts w:ascii="Arial" w:eastAsia="Arial" w:hAnsi="Arial" w:cs="Arial"/>
      <w:b/>
      <w:sz w:val="24"/>
      <w:szCs w:val="24"/>
      <w:lang w:eastAsia="sl-SI"/>
    </w:rPr>
  </w:style>
  <w:style w:type="paragraph" w:styleId="Naslov5">
    <w:name w:val="heading 5"/>
    <w:basedOn w:val="Navaden"/>
    <w:next w:val="Navaden"/>
    <w:link w:val="Naslov5Znak"/>
    <w:rsid w:val="00E67F00"/>
    <w:pPr>
      <w:keepNext/>
      <w:keepLines/>
      <w:widowControl w:val="0"/>
      <w:numPr>
        <w:ilvl w:val="4"/>
        <w:numId w:val="18"/>
      </w:numPr>
      <w:spacing w:before="220" w:after="40"/>
      <w:contextualSpacing/>
      <w:outlineLvl w:val="4"/>
    </w:pPr>
    <w:rPr>
      <w:rFonts w:ascii="Arial" w:eastAsia="Arial" w:hAnsi="Arial" w:cs="Arial"/>
      <w:b/>
      <w:lang w:eastAsia="sl-SI"/>
    </w:rPr>
  </w:style>
  <w:style w:type="paragraph" w:styleId="Naslov6">
    <w:name w:val="heading 6"/>
    <w:basedOn w:val="Navaden"/>
    <w:next w:val="Navaden"/>
    <w:link w:val="Naslov6Znak"/>
    <w:rsid w:val="00E67F00"/>
    <w:pPr>
      <w:keepNext/>
      <w:keepLines/>
      <w:widowControl w:val="0"/>
      <w:numPr>
        <w:ilvl w:val="5"/>
        <w:numId w:val="18"/>
      </w:numPr>
      <w:spacing w:before="200" w:after="40"/>
      <w:contextualSpacing/>
      <w:outlineLvl w:val="5"/>
    </w:pPr>
    <w:rPr>
      <w:rFonts w:ascii="Arial" w:eastAsia="Arial" w:hAnsi="Arial" w:cs="Arial"/>
      <w:b/>
      <w:sz w:val="20"/>
      <w:szCs w:val="20"/>
      <w:lang w:eastAsia="sl-SI"/>
    </w:rPr>
  </w:style>
  <w:style w:type="paragraph" w:styleId="Naslov7">
    <w:name w:val="heading 7"/>
    <w:basedOn w:val="Navaden"/>
    <w:next w:val="Navaden"/>
    <w:link w:val="Naslov7Znak"/>
    <w:uiPriority w:val="9"/>
    <w:semiHidden/>
    <w:unhideWhenUsed/>
    <w:qFormat/>
    <w:rsid w:val="00C60E62"/>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60E62"/>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60E62"/>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53193"/>
    <w:pPr>
      <w:tabs>
        <w:tab w:val="center" w:pos="4536"/>
        <w:tab w:val="right" w:pos="9072"/>
      </w:tabs>
      <w:spacing w:after="0"/>
    </w:pPr>
  </w:style>
  <w:style w:type="character" w:customStyle="1" w:styleId="GlavaZnak">
    <w:name w:val="Glava Znak"/>
    <w:basedOn w:val="Privzetapisavaodstavka"/>
    <w:link w:val="Glava"/>
    <w:uiPriority w:val="99"/>
    <w:rsid w:val="00D53193"/>
  </w:style>
  <w:style w:type="paragraph" w:styleId="Noga">
    <w:name w:val="footer"/>
    <w:basedOn w:val="Navaden"/>
    <w:link w:val="NogaZnak"/>
    <w:uiPriority w:val="99"/>
    <w:unhideWhenUsed/>
    <w:rsid w:val="00D53193"/>
    <w:pPr>
      <w:tabs>
        <w:tab w:val="center" w:pos="4536"/>
        <w:tab w:val="right" w:pos="9072"/>
      </w:tabs>
      <w:spacing w:after="0"/>
    </w:pPr>
  </w:style>
  <w:style w:type="character" w:customStyle="1" w:styleId="NogaZnak">
    <w:name w:val="Noga Znak"/>
    <w:basedOn w:val="Privzetapisavaodstavka"/>
    <w:link w:val="Noga"/>
    <w:uiPriority w:val="99"/>
    <w:rsid w:val="00D53193"/>
  </w:style>
  <w:style w:type="character" w:customStyle="1" w:styleId="Naslov1Znak">
    <w:name w:val="Naslov 1 Znak"/>
    <w:basedOn w:val="Privzetapisavaodstavka"/>
    <w:link w:val="Naslov1"/>
    <w:rsid w:val="00E67F00"/>
    <w:rPr>
      <w:rFonts w:ascii="Arial" w:eastAsia="Arial" w:hAnsi="Arial" w:cs="Arial"/>
      <w:b/>
      <w:sz w:val="36"/>
      <w:szCs w:val="36"/>
      <w:lang w:eastAsia="sl-SI"/>
    </w:rPr>
  </w:style>
  <w:style w:type="character" w:customStyle="1" w:styleId="Naslov2Znak">
    <w:name w:val="Naslov 2 Znak"/>
    <w:basedOn w:val="Privzetapisavaodstavka"/>
    <w:link w:val="Naslov2"/>
    <w:rsid w:val="00E67F00"/>
    <w:rPr>
      <w:rFonts w:ascii="Arial" w:eastAsia="Arial" w:hAnsi="Arial" w:cs="Arial"/>
      <w:b/>
      <w:smallCaps/>
      <w:color w:val="000000"/>
      <w:sz w:val="32"/>
      <w:szCs w:val="32"/>
      <w:lang w:eastAsia="sl-SI"/>
    </w:rPr>
  </w:style>
  <w:style w:type="character" w:customStyle="1" w:styleId="Naslov3Znak">
    <w:name w:val="Naslov 3 Znak"/>
    <w:aliases w:val="3-nasl Znak"/>
    <w:basedOn w:val="Privzetapisavaodstavka"/>
    <w:link w:val="Naslov3"/>
    <w:rsid w:val="00B57CC4"/>
    <w:rPr>
      <w:rFonts w:cstheme="minorHAnsi"/>
      <w:b/>
      <w:sz w:val="24"/>
      <w:szCs w:val="24"/>
    </w:rPr>
  </w:style>
  <w:style w:type="character" w:customStyle="1" w:styleId="Naslov4Znak">
    <w:name w:val="Naslov 4 Znak"/>
    <w:basedOn w:val="Privzetapisavaodstavka"/>
    <w:link w:val="Naslov4"/>
    <w:rsid w:val="00E67F00"/>
    <w:rPr>
      <w:rFonts w:ascii="Arial" w:eastAsia="Arial" w:hAnsi="Arial" w:cs="Arial"/>
      <w:b/>
      <w:sz w:val="24"/>
      <w:szCs w:val="24"/>
      <w:lang w:eastAsia="sl-SI"/>
    </w:rPr>
  </w:style>
  <w:style w:type="character" w:customStyle="1" w:styleId="Naslov5Znak">
    <w:name w:val="Naslov 5 Znak"/>
    <w:basedOn w:val="Privzetapisavaodstavka"/>
    <w:link w:val="Naslov5"/>
    <w:rsid w:val="00E67F00"/>
    <w:rPr>
      <w:rFonts w:ascii="Arial" w:eastAsia="Arial" w:hAnsi="Arial" w:cs="Arial"/>
      <w:b/>
      <w:lang w:eastAsia="sl-SI"/>
    </w:rPr>
  </w:style>
  <w:style w:type="character" w:customStyle="1" w:styleId="Naslov6Znak">
    <w:name w:val="Naslov 6 Znak"/>
    <w:basedOn w:val="Privzetapisavaodstavka"/>
    <w:link w:val="Naslov6"/>
    <w:rsid w:val="00E67F00"/>
    <w:rPr>
      <w:rFonts w:ascii="Arial" w:eastAsia="Arial" w:hAnsi="Arial" w:cs="Arial"/>
      <w:b/>
      <w:sz w:val="20"/>
      <w:szCs w:val="20"/>
      <w:lang w:eastAsia="sl-SI"/>
    </w:rPr>
  </w:style>
  <w:style w:type="table" w:customStyle="1" w:styleId="TableNormal1">
    <w:name w:val="Table Normal1"/>
    <w:rsid w:val="00E67F00"/>
    <w:pPr>
      <w:widowControl w:val="0"/>
    </w:pPr>
    <w:rPr>
      <w:rFonts w:ascii="Arial" w:eastAsia="Arial" w:hAnsi="Arial" w:cs="Arial"/>
      <w:lang w:eastAsia="sl-SI"/>
    </w:rPr>
    <w:tblPr>
      <w:tblCellMar>
        <w:top w:w="0" w:type="dxa"/>
        <w:left w:w="0" w:type="dxa"/>
        <w:bottom w:w="0" w:type="dxa"/>
        <w:right w:w="0" w:type="dxa"/>
      </w:tblCellMar>
    </w:tblPr>
  </w:style>
  <w:style w:type="paragraph" w:styleId="Naslov">
    <w:name w:val="Title"/>
    <w:basedOn w:val="Navaden"/>
    <w:next w:val="Navaden"/>
    <w:link w:val="NaslovZnak"/>
    <w:rsid w:val="00E67F00"/>
    <w:pPr>
      <w:keepNext/>
      <w:keepLines/>
      <w:widowControl w:val="0"/>
      <w:spacing w:before="480"/>
      <w:contextualSpacing/>
    </w:pPr>
    <w:rPr>
      <w:rFonts w:ascii="Arial" w:eastAsia="Arial" w:hAnsi="Arial" w:cs="Arial"/>
      <w:b/>
      <w:sz w:val="72"/>
      <w:szCs w:val="72"/>
      <w:lang w:eastAsia="sl-SI"/>
    </w:rPr>
  </w:style>
  <w:style w:type="character" w:customStyle="1" w:styleId="NaslovZnak">
    <w:name w:val="Naslov Znak"/>
    <w:basedOn w:val="Privzetapisavaodstavka"/>
    <w:link w:val="Naslov"/>
    <w:rsid w:val="00E67F00"/>
    <w:rPr>
      <w:rFonts w:ascii="Arial" w:eastAsia="Arial" w:hAnsi="Arial" w:cs="Arial"/>
      <w:b/>
      <w:sz w:val="72"/>
      <w:szCs w:val="72"/>
      <w:lang w:eastAsia="sl-SI"/>
    </w:rPr>
  </w:style>
  <w:style w:type="paragraph" w:styleId="Podnaslov">
    <w:name w:val="Subtitle"/>
    <w:basedOn w:val="Navaden"/>
    <w:next w:val="Navaden"/>
    <w:link w:val="PodnaslovZnak"/>
    <w:rsid w:val="00E67F00"/>
    <w:pPr>
      <w:keepNext/>
      <w:keepLines/>
      <w:widowControl w:val="0"/>
      <w:spacing w:before="360" w:after="80"/>
      <w:contextualSpacing/>
    </w:pPr>
    <w:rPr>
      <w:rFonts w:ascii="Georgia" w:eastAsia="Georgia" w:hAnsi="Georgia" w:cs="Georgia"/>
      <w:i/>
      <w:color w:val="666666"/>
      <w:sz w:val="48"/>
      <w:szCs w:val="48"/>
      <w:lang w:eastAsia="sl-SI"/>
    </w:rPr>
  </w:style>
  <w:style w:type="character" w:customStyle="1" w:styleId="PodnaslovZnak">
    <w:name w:val="Podnaslov Znak"/>
    <w:basedOn w:val="Privzetapisavaodstavka"/>
    <w:link w:val="Podnaslov"/>
    <w:rsid w:val="00E67F00"/>
    <w:rPr>
      <w:rFonts w:ascii="Georgia" w:eastAsia="Georgia" w:hAnsi="Georgia" w:cs="Georgia"/>
      <w:i/>
      <w:color w:val="666666"/>
      <w:sz w:val="48"/>
      <w:szCs w:val="48"/>
      <w:lang w:eastAsia="sl-SI"/>
    </w:rPr>
  </w:style>
  <w:style w:type="paragraph" w:styleId="Pripombabesedilo">
    <w:name w:val="annotation text"/>
    <w:basedOn w:val="Navaden"/>
    <w:link w:val="PripombabesediloZnak"/>
    <w:uiPriority w:val="99"/>
    <w:unhideWhenUsed/>
    <w:rsid w:val="00E67F00"/>
    <w:pPr>
      <w:widowControl w:val="0"/>
    </w:pPr>
    <w:rPr>
      <w:rFonts w:ascii="Arial" w:eastAsia="Arial" w:hAnsi="Arial" w:cs="Arial"/>
      <w:sz w:val="20"/>
      <w:szCs w:val="20"/>
      <w:lang w:eastAsia="sl-SI"/>
    </w:rPr>
  </w:style>
  <w:style w:type="character" w:customStyle="1" w:styleId="PripombabesediloZnak">
    <w:name w:val="Pripomba – besedilo Znak"/>
    <w:basedOn w:val="Privzetapisavaodstavka"/>
    <w:link w:val="Pripombabesedilo"/>
    <w:uiPriority w:val="99"/>
    <w:rsid w:val="00E67F00"/>
    <w:rPr>
      <w:rFonts w:ascii="Arial" w:eastAsia="Arial" w:hAnsi="Arial" w:cs="Arial"/>
      <w:sz w:val="20"/>
      <w:szCs w:val="20"/>
      <w:lang w:eastAsia="sl-SI"/>
    </w:rPr>
  </w:style>
  <w:style w:type="character" w:styleId="Pripombasklic">
    <w:name w:val="annotation reference"/>
    <w:basedOn w:val="Privzetapisavaodstavka"/>
    <w:uiPriority w:val="99"/>
    <w:semiHidden/>
    <w:unhideWhenUsed/>
    <w:rsid w:val="00E67F00"/>
    <w:rPr>
      <w:sz w:val="16"/>
      <w:szCs w:val="16"/>
    </w:rPr>
  </w:style>
  <w:style w:type="paragraph" w:styleId="Besedilooblaka">
    <w:name w:val="Balloon Text"/>
    <w:basedOn w:val="Navaden"/>
    <w:link w:val="BesedilooblakaZnak"/>
    <w:uiPriority w:val="99"/>
    <w:semiHidden/>
    <w:unhideWhenUsed/>
    <w:rsid w:val="00E67F00"/>
    <w:pPr>
      <w:widowControl w:val="0"/>
      <w:spacing w:after="0"/>
    </w:pPr>
    <w:rPr>
      <w:rFonts w:ascii="Segoe UI" w:eastAsia="Arial" w:hAnsi="Segoe UI" w:cs="Segoe UI"/>
      <w:sz w:val="18"/>
      <w:szCs w:val="18"/>
      <w:lang w:eastAsia="sl-SI"/>
    </w:rPr>
  </w:style>
  <w:style w:type="character" w:customStyle="1" w:styleId="BesedilooblakaZnak">
    <w:name w:val="Besedilo oblačka Znak"/>
    <w:basedOn w:val="Privzetapisavaodstavka"/>
    <w:link w:val="Besedilooblaka"/>
    <w:uiPriority w:val="99"/>
    <w:semiHidden/>
    <w:rsid w:val="00E67F00"/>
    <w:rPr>
      <w:rFonts w:ascii="Segoe UI" w:eastAsia="Arial" w:hAnsi="Segoe UI" w:cs="Segoe UI"/>
      <w:sz w:val="18"/>
      <w:szCs w:val="18"/>
      <w:lang w:eastAsia="sl-SI"/>
    </w:rPr>
  </w:style>
  <w:style w:type="character" w:styleId="Hiperpovezava">
    <w:name w:val="Hyperlink"/>
    <w:basedOn w:val="Privzetapisavaodstavka"/>
    <w:uiPriority w:val="99"/>
    <w:unhideWhenUsed/>
    <w:rsid w:val="00E67F00"/>
    <w:rPr>
      <w:color w:val="0563C1" w:themeColor="hyperlink"/>
      <w:u w:val="single"/>
    </w:rPr>
  </w:style>
  <w:style w:type="paragraph" w:customStyle="1" w:styleId="Telobesedila21">
    <w:name w:val="Telo besedila 21"/>
    <w:basedOn w:val="Navaden"/>
    <w:rsid w:val="00E67F00"/>
    <w:pPr>
      <w:spacing w:after="0"/>
      <w:jc w:val="both"/>
    </w:pPr>
    <w:rPr>
      <w:rFonts w:ascii="Times New Roman" w:eastAsia="Times New Roman" w:hAnsi="Times New Roman" w:cs="Times New Roman"/>
      <w:sz w:val="24"/>
      <w:szCs w:val="20"/>
      <w:lang w:eastAsia="sl-SI"/>
    </w:rPr>
  </w:style>
  <w:style w:type="paragraph" w:styleId="Odstavekseznama">
    <w:name w:val="List Paragraph"/>
    <w:basedOn w:val="Navaden"/>
    <w:uiPriority w:val="34"/>
    <w:qFormat/>
    <w:rsid w:val="00E67F00"/>
    <w:pPr>
      <w:widowControl w:val="0"/>
      <w:ind w:left="720"/>
      <w:contextualSpacing/>
    </w:pPr>
    <w:rPr>
      <w:rFonts w:ascii="Arial" w:eastAsia="Arial" w:hAnsi="Arial" w:cs="Arial"/>
      <w:lang w:eastAsia="sl-SI"/>
    </w:rPr>
  </w:style>
  <w:style w:type="paragraph" w:styleId="Kazalovsebine1">
    <w:name w:val="toc 1"/>
    <w:basedOn w:val="Navaden"/>
    <w:next w:val="Navaden"/>
    <w:autoRedefine/>
    <w:uiPriority w:val="39"/>
    <w:unhideWhenUsed/>
    <w:rsid w:val="00472B78"/>
    <w:pPr>
      <w:widowControl w:val="0"/>
      <w:tabs>
        <w:tab w:val="left" w:pos="440"/>
        <w:tab w:val="right" w:pos="9968"/>
      </w:tabs>
      <w:spacing w:after="100"/>
    </w:pPr>
    <w:rPr>
      <w:rFonts w:ascii="Arial" w:eastAsia="Arial" w:hAnsi="Arial" w:cs="Arial"/>
      <w:lang w:eastAsia="sl-SI"/>
    </w:rPr>
  </w:style>
  <w:style w:type="paragraph" w:styleId="Kazalovsebine2">
    <w:name w:val="toc 2"/>
    <w:basedOn w:val="Navaden"/>
    <w:next w:val="Navaden"/>
    <w:autoRedefine/>
    <w:uiPriority w:val="39"/>
    <w:unhideWhenUsed/>
    <w:rsid w:val="00E67F00"/>
    <w:pPr>
      <w:widowControl w:val="0"/>
      <w:spacing w:after="100"/>
      <w:ind w:left="220"/>
    </w:pPr>
    <w:rPr>
      <w:rFonts w:ascii="Arial" w:eastAsia="Arial" w:hAnsi="Arial" w:cs="Arial"/>
      <w:lang w:eastAsia="sl-SI"/>
    </w:rPr>
  </w:style>
  <w:style w:type="paragraph" w:styleId="Kazalovsebine3">
    <w:name w:val="toc 3"/>
    <w:basedOn w:val="Navaden"/>
    <w:next w:val="Navaden"/>
    <w:autoRedefine/>
    <w:uiPriority w:val="39"/>
    <w:unhideWhenUsed/>
    <w:rsid w:val="00E67F00"/>
    <w:pPr>
      <w:widowControl w:val="0"/>
      <w:spacing w:after="100"/>
      <w:ind w:left="440"/>
    </w:pPr>
    <w:rPr>
      <w:rFonts w:ascii="Arial" w:eastAsia="Arial" w:hAnsi="Arial" w:cs="Arial"/>
      <w:lang w:eastAsia="sl-SI"/>
    </w:rPr>
  </w:style>
  <w:style w:type="paragraph" w:styleId="Kazalovsebine4">
    <w:name w:val="toc 4"/>
    <w:basedOn w:val="Navaden"/>
    <w:next w:val="Navaden"/>
    <w:autoRedefine/>
    <w:uiPriority w:val="39"/>
    <w:unhideWhenUsed/>
    <w:rsid w:val="00E67F00"/>
    <w:pPr>
      <w:widowControl w:val="0"/>
      <w:spacing w:after="100"/>
      <w:ind w:left="660"/>
    </w:pPr>
    <w:rPr>
      <w:rFonts w:ascii="Arial" w:eastAsia="Arial" w:hAnsi="Arial" w:cs="Arial"/>
      <w:lang w:eastAsia="sl-SI"/>
    </w:rPr>
  </w:style>
  <w:style w:type="character" w:styleId="SledenaHiperpovezava">
    <w:name w:val="FollowedHyperlink"/>
    <w:basedOn w:val="Privzetapisavaodstavka"/>
    <w:uiPriority w:val="99"/>
    <w:semiHidden/>
    <w:unhideWhenUsed/>
    <w:rsid w:val="00E67F00"/>
    <w:rPr>
      <w:color w:val="954F72" w:themeColor="followedHyperlink"/>
      <w:u w:val="single"/>
    </w:rPr>
  </w:style>
  <w:style w:type="paragraph" w:styleId="Kazalovsebine5">
    <w:name w:val="toc 5"/>
    <w:basedOn w:val="Navaden"/>
    <w:next w:val="Navaden"/>
    <w:autoRedefine/>
    <w:uiPriority w:val="39"/>
    <w:unhideWhenUsed/>
    <w:rsid w:val="00E67F00"/>
    <w:pPr>
      <w:spacing w:after="100" w:line="276" w:lineRule="auto"/>
      <w:ind w:left="880"/>
    </w:pPr>
    <w:rPr>
      <w:rFonts w:eastAsiaTheme="minorEastAsia"/>
      <w:lang w:eastAsia="sl-SI"/>
    </w:rPr>
  </w:style>
  <w:style w:type="paragraph" w:styleId="Kazalovsebine6">
    <w:name w:val="toc 6"/>
    <w:basedOn w:val="Navaden"/>
    <w:next w:val="Navaden"/>
    <w:autoRedefine/>
    <w:uiPriority w:val="39"/>
    <w:unhideWhenUsed/>
    <w:rsid w:val="00E67F00"/>
    <w:pPr>
      <w:spacing w:after="100" w:line="276" w:lineRule="auto"/>
      <w:ind w:left="1100"/>
    </w:pPr>
    <w:rPr>
      <w:rFonts w:eastAsiaTheme="minorEastAsia"/>
      <w:lang w:eastAsia="sl-SI"/>
    </w:rPr>
  </w:style>
  <w:style w:type="paragraph" w:styleId="Kazalovsebine7">
    <w:name w:val="toc 7"/>
    <w:basedOn w:val="Navaden"/>
    <w:next w:val="Navaden"/>
    <w:autoRedefine/>
    <w:uiPriority w:val="39"/>
    <w:unhideWhenUsed/>
    <w:rsid w:val="00E67F00"/>
    <w:pPr>
      <w:spacing w:after="100" w:line="276" w:lineRule="auto"/>
      <w:ind w:left="1320"/>
    </w:pPr>
    <w:rPr>
      <w:rFonts w:eastAsiaTheme="minorEastAsia"/>
      <w:lang w:eastAsia="sl-SI"/>
    </w:rPr>
  </w:style>
  <w:style w:type="paragraph" w:styleId="Kazalovsebine8">
    <w:name w:val="toc 8"/>
    <w:basedOn w:val="Navaden"/>
    <w:next w:val="Navaden"/>
    <w:autoRedefine/>
    <w:uiPriority w:val="39"/>
    <w:unhideWhenUsed/>
    <w:rsid w:val="00E67F00"/>
    <w:pPr>
      <w:spacing w:after="100" w:line="276" w:lineRule="auto"/>
      <w:ind w:left="1540"/>
    </w:pPr>
    <w:rPr>
      <w:rFonts w:eastAsiaTheme="minorEastAsia"/>
      <w:lang w:eastAsia="sl-SI"/>
    </w:rPr>
  </w:style>
  <w:style w:type="paragraph" w:styleId="Kazalovsebine9">
    <w:name w:val="toc 9"/>
    <w:basedOn w:val="Navaden"/>
    <w:next w:val="Navaden"/>
    <w:autoRedefine/>
    <w:uiPriority w:val="39"/>
    <w:unhideWhenUsed/>
    <w:rsid w:val="00E67F00"/>
    <w:pPr>
      <w:spacing w:after="100" w:line="276" w:lineRule="auto"/>
      <w:ind w:left="1760"/>
    </w:pPr>
    <w:rPr>
      <w:rFonts w:eastAsiaTheme="minorEastAsia"/>
      <w:lang w:eastAsia="sl-SI"/>
    </w:rPr>
  </w:style>
  <w:style w:type="paragraph" w:customStyle="1" w:styleId="odstavek">
    <w:name w:val="odstavek"/>
    <w:basedOn w:val="Navaden"/>
    <w:rsid w:val="00D519A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len">
    <w:name w:val="len"/>
    <w:basedOn w:val="Navaden"/>
    <w:rsid w:val="00461BF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lennaslov">
    <w:name w:val="lennaslov"/>
    <w:basedOn w:val="Navaden"/>
    <w:rsid w:val="00461BF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BodyText21">
    <w:name w:val="Body Text 21"/>
    <w:basedOn w:val="Navaden"/>
    <w:rsid w:val="007B3412"/>
    <w:pPr>
      <w:widowControl w:val="0"/>
      <w:adjustRightInd w:val="0"/>
      <w:spacing w:after="0" w:line="360" w:lineRule="atLeast"/>
      <w:jc w:val="both"/>
      <w:textAlignment w:val="baseline"/>
    </w:pPr>
    <w:rPr>
      <w:rFonts w:ascii="Times New Roman" w:eastAsia="Times New Roman" w:hAnsi="Times New Roman" w:cs="Times New Roman"/>
      <w:sz w:val="24"/>
      <w:szCs w:val="20"/>
      <w:lang w:eastAsia="sl-SI"/>
    </w:rPr>
  </w:style>
  <w:style w:type="paragraph" w:customStyle="1" w:styleId="4-nasl">
    <w:name w:val="4-nasl"/>
    <w:basedOn w:val="Naslov3"/>
    <w:link w:val="4-naslZnak"/>
    <w:qFormat/>
    <w:rsid w:val="00B30C93"/>
    <w:pPr>
      <w:numPr>
        <w:ilvl w:val="3"/>
      </w:numPr>
    </w:pPr>
    <w:rPr>
      <w:b w:val="0"/>
    </w:rPr>
  </w:style>
  <w:style w:type="paragraph" w:styleId="Navadensplet">
    <w:name w:val="Normal (Web)"/>
    <w:basedOn w:val="Navaden"/>
    <w:uiPriority w:val="99"/>
    <w:unhideWhenUsed/>
    <w:rsid w:val="00362A80"/>
    <w:pPr>
      <w:spacing w:before="100" w:beforeAutospacing="1" w:after="100" w:afterAutospacing="1"/>
    </w:pPr>
    <w:rPr>
      <w:rFonts w:ascii="Times New Roman" w:eastAsiaTheme="minorEastAsia" w:hAnsi="Times New Roman" w:cs="Times New Roman"/>
      <w:sz w:val="24"/>
      <w:szCs w:val="24"/>
      <w:lang w:eastAsia="sl-SI"/>
    </w:rPr>
  </w:style>
  <w:style w:type="paragraph" w:customStyle="1" w:styleId="tevilnatoka0">
    <w:name w:val="tevilnatoka"/>
    <w:basedOn w:val="Navaden"/>
    <w:rsid w:val="006F6545"/>
    <w:pPr>
      <w:spacing w:before="100" w:beforeAutospacing="1" w:after="100" w:afterAutospacing="1"/>
    </w:pPr>
    <w:rPr>
      <w:rFonts w:ascii="Times New Roman" w:eastAsia="Times New Roman" w:hAnsi="Times New Roman" w:cs="Times New Roman"/>
      <w:sz w:val="24"/>
      <w:szCs w:val="24"/>
      <w:lang w:eastAsia="sl-SI"/>
    </w:rPr>
  </w:style>
  <w:style w:type="paragraph" w:styleId="Sprotnaopomba-besedilo">
    <w:name w:val="footnote text"/>
    <w:basedOn w:val="Navaden"/>
    <w:link w:val="Sprotnaopomba-besediloZnak"/>
    <w:semiHidden/>
    <w:unhideWhenUsed/>
    <w:rsid w:val="00D1660F"/>
    <w:pPr>
      <w:spacing w:after="0"/>
    </w:pPr>
    <w:rPr>
      <w:sz w:val="20"/>
      <w:szCs w:val="20"/>
    </w:rPr>
  </w:style>
  <w:style w:type="character" w:customStyle="1" w:styleId="Sprotnaopomba-besediloZnak">
    <w:name w:val="Sprotna opomba - besedilo Znak"/>
    <w:basedOn w:val="Privzetapisavaodstavka"/>
    <w:link w:val="Sprotnaopomba-besedilo"/>
    <w:semiHidden/>
    <w:rsid w:val="00D1660F"/>
    <w:rPr>
      <w:sz w:val="20"/>
      <w:szCs w:val="20"/>
    </w:rPr>
  </w:style>
  <w:style w:type="character" w:styleId="Sprotnaopomba-sklic">
    <w:name w:val="footnote reference"/>
    <w:basedOn w:val="Privzetapisavaodstavka"/>
    <w:semiHidden/>
    <w:unhideWhenUsed/>
    <w:rsid w:val="00D1660F"/>
    <w:rPr>
      <w:vertAlign w:val="superscript"/>
    </w:rPr>
  </w:style>
  <w:style w:type="paragraph" w:customStyle="1" w:styleId="Odstavek0">
    <w:name w:val="Odstavek"/>
    <w:basedOn w:val="Navaden"/>
    <w:link w:val="OdstavekZnak"/>
    <w:qFormat/>
    <w:rsid w:val="00CF694A"/>
    <w:pPr>
      <w:overflowPunct w:val="0"/>
      <w:autoSpaceDE w:val="0"/>
      <w:autoSpaceDN w:val="0"/>
      <w:adjustRightInd w:val="0"/>
      <w:spacing w:before="240" w:after="0"/>
      <w:ind w:firstLine="1021"/>
      <w:jc w:val="both"/>
      <w:textAlignment w:val="baseline"/>
    </w:pPr>
    <w:rPr>
      <w:rFonts w:ascii="Arial" w:eastAsia="Times New Roman" w:hAnsi="Arial" w:cs="Arial"/>
      <w:lang w:eastAsia="sl-SI"/>
    </w:rPr>
  </w:style>
  <w:style w:type="character" w:customStyle="1" w:styleId="OdstavekZnak">
    <w:name w:val="Odstavek Znak"/>
    <w:link w:val="Odstavek0"/>
    <w:rsid w:val="00CF694A"/>
    <w:rPr>
      <w:rFonts w:ascii="Arial" w:eastAsia="Times New Roman" w:hAnsi="Arial" w:cs="Arial"/>
      <w:lang w:eastAsia="sl-SI"/>
    </w:rPr>
  </w:style>
  <w:style w:type="paragraph" w:customStyle="1" w:styleId="ti-doc-dur">
    <w:name w:val="ti-doc-dur"/>
    <w:basedOn w:val="Navaden"/>
    <w:rsid w:val="00361A07"/>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super">
    <w:name w:val="super"/>
    <w:basedOn w:val="Privzetapisavaodstavka"/>
    <w:rsid w:val="00361A07"/>
  </w:style>
  <w:style w:type="character" w:styleId="Krepko">
    <w:name w:val="Strong"/>
    <w:basedOn w:val="Privzetapisavaodstavka"/>
    <w:uiPriority w:val="22"/>
    <w:qFormat/>
    <w:rsid w:val="00BA658D"/>
    <w:rPr>
      <w:b/>
      <w:bCs/>
    </w:rPr>
  </w:style>
  <w:style w:type="paragraph" w:customStyle="1" w:styleId="note">
    <w:name w:val="note"/>
    <w:basedOn w:val="Navaden"/>
    <w:rsid w:val="00D63A3B"/>
    <w:pPr>
      <w:spacing w:before="100" w:beforeAutospacing="1" w:after="100" w:afterAutospacing="1"/>
    </w:pPr>
    <w:rPr>
      <w:rFonts w:ascii="Times New Roman" w:eastAsia="Times New Roman" w:hAnsi="Times New Roman" w:cs="Times New Roman"/>
      <w:sz w:val="24"/>
      <w:szCs w:val="24"/>
      <w:lang w:eastAsia="sl-SI"/>
    </w:rPr>
  </w:style>
  <w:style w:type="paragraph" w:styleId="Telobesedila3">
    <w:name w:val="Body Text 3"/>
    <w:basedOn w:val="Navaden"/>
    <w:link w:val="Telobesedila3Znak"/>
    <w:rsid w:val="00F475CC"/>
    <w:pPr>
      <w:spacing w:after="0"/>
      <w:jc w:val="both"/>
    </w:pPr>
    <w:rPr>
      <w:rFonts w:ascii="Arial" w:eastAsia="Times New Roman" w:hAnsi="Arial" w:cs="Times New Roman"/>
      <w:position w:val="-4"/>
      <w:szCs w:val="20"/>
    </w:rPr>
  </w:style>
  <w:style w:type="character" w:customStyle="1" w:styleId="Telobesedila3Znak">
    <w:name w:val="Telo besedila 3 Znak"/>
    <w:basedOn w:val="Privzetapisavaodstavka"/>
    <w:link w:val="Telobesedila3"/>
    <w:rsid w:val="00F475CC"/>
    <w:rPr>
      <w:rFonts w:ascii="Arial" w:eastAsia="Times New Roman" w:hAnsi="Arial" w:cs="Times New Roman"/>
      <w:position w:val="-4"/>
      <w:szCs w:val="20"/>
    </w:rPr>
  </w:style>
  <w:style w:type="table" w:styleId="Tabelamrea">
    <w:name w:val="Table Grid"/>
    <w:basedOn w:val="Navadnatabela"/>
    <w:uiPriority w:val="39"/>
    <w:rsid w:val="0041377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naslZnak">
    <w:name w:val="4-nasl Znak"/>
    <w:basedOn w:val="Privzetapisavaodstavka"/>
    <w:link w:val="4-nasl"/>
    <w:rsid w:val="00B30C93"/>
    <w:rPr>
      <w:rFonts w:cstheme="minorHAnsi"/>
      <w:sz w:val="24"/>
      <w:szCs w:val="24"/>
    </w:rPr>
  </w:style>
  <w:style w:type="paragraph" w:styleId="Telobesedila">
    <w:name w:val="Body Text"/>
    <w:basedOn w:val="Navaden"/>
    <w:link w:val="TelobesedilaZnak"/>
    <w:uiPriority w:val="99"/>
    <w:unhideWhenUsed/>
    <w:rsid w:val="006042BE"/>
    <w:pPr>
      <w:overflowPunct w:val="0"/>
      <w:autoSpaceDE w:val="0"/>
      <w:autoSpaceDN w:val="0"/>
      <w:adjustRightInd w:val="0"/>
      <w:jc w:val="both"/>
      <w:textAlignment w:val="baseline"/>
    </w:pPr>
    <w:rPr>
      <w:rFonts w:ascii="Arial" w:eastAsia="Times New Roman" w:hAnsi="Arial" w:cs="Times New Roman"/>
      <w:szCs w:val="16"/>
      <w:lang w:eastAsia="sl-SI"/>
    </w:rPr>
  </w:style>
  <w:style w:type="character" w:customStyle="1" w:styleId="TelobesedilaZnak">
    <w:name w:val="Telo besedila Znak"/>
    <w:basedOn w:val="Privzetapisavaodstavka"/>
    <w:link w:val="Telobesedila"/>
    <w:uiPriority w:val="99"/>
    <w:rsid w:val="006042BE"/>
    <w:rPr>
      <w:rFonts w:ascii="Arial" w:eastAsia="Times New Roman" w:hAnsi="Arial" w:cs="Times New Roman"/>
      <w:szCs w:val="16"/>
      <w:lang w:eastAsia="sl-SI"/>
    </w:rPr>
  </w:style>
  <w:style w:type="character" w:customStyle="1" w:styleId="fontstyle01">
    <w:name w:val="fontstyle01"/>
    <w:basedOn w:val="Privzetapisavaodstavka"/>
    <w:rsid w:val="00EE17CB"/>
    <w:rPr>
      <w:rFonts w:ascii="Calibri" w:hAnsi="Calibri" w:hint="default"/>
      <w:b w:val="0"/>
      <w:bCs w:val="0"/>
      <w:i w:val="0"/>
      <w:iCs w:val="0"/>
      <w:color w:val="000000"/>
      <w:sz w:val="22"/>
      <w:szCs w:val="22"/>
    </w:rPr>
  </w:style>
  <w:style w:type="paragraph" w:styleId="Zadevapripombe">
    <w:name w:val="annotation subject"/>
    <w:basedOn w:val="Pripombabesedilo"/>
    <w:next w:val="Pripombabesedilo"/>
    <w:link w:val="ZadevapripombeZnak"/>
    <w:uiPriority w:val="99"/>
    <w:semiHidden/>
    <w:unhideWhenUsed/>
    <w:rsid w:val="00B61A01"/>
    <w:pPr>
      <w:widowControl/>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B61A01"/>
    <w:rPr>
      <w:rFonts w:ascii="Arial" w:eastAsia="Arial" w:hAnsi="Arial" w:cs="Arial"/>
      <w:b/>
      <w:bCs/>
      <w:sz w:val="20"/>
      <w:szCs w:val="20"/>
      <w:lang w:eastAsia="sl-SI"/>
    </w:rPr>
  </w:style>
  <w:style w:type="paragraph" w:styleId="Revizija">
    <w:name w:val="Revision"/>
    <w:hidden/>
    <w:uiPriority w:val="99"/>
    <w:semiHidden/>
    <w:rsid w:val="0059615C"/>
    <w:pPr>
      <w:spacing w:after="0"/>
    </w:pPr>
  </w:style>
  <w:style w:type="paragraph" w:customStyle="1" w:styleId="Alineazaodstavkom">
    <w:name w:val="Alinea za odstavkom"/>
    <w:basedOn w:val="Navaden"/>
    <w:link w:val="AlineazaodstavkomZnak"/>
    <w:rsid w:val="00792D0D"/>
    <w:pPr>
      <w:spacing w:after="0"/>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792D0D"/>
    <w:rPr>
      <w:rFonts w:ascii="Arial" w:eastAsia="Times New Roman" w:hAnsi="Arial" w:cs="Arial"/>
      <w:lang w:eastAsia="sl-SI"/>
    </w:rPr>
  </w:style>
  <w:style w:type="paragraph" w:customStyle="1" w:styleId="Default">
    <w:name w:val="Default"/>
    <w:rsid w:val="00792D0D"/>
    <w:pPr>
      <w:autoSpaceDE w:val="0"/>
      <w:autoSpaceDN w:val="0"/>
      <w:adjustRightInd w:val="0"/>
      <w:spacing w:after="0"/>
    </w:pPr>
    <w:rPr>
      <w:rFonts w:ascii="Lucida Sans Unicode" w:hAnsi="Lucida Sans Unicode" w:cs="Lucida Sans Unicode"/>
      <w:color w:val="000000"/>
      <w:sz w:val="24"/>
      <w:szCs w:val="24"/>
    </w:rPr>
  </w:style>
  <w:style w:type="character" w:styleId="Poudarek">
    <w:name w:val="Emphasis"/>
    <w:basedOn w:val="Privzetapisavaodstavka"/>
    <w:uiPriority w:val="20"/>
    <w:qFormat/>
    <w:rsid w:val="002A0FD3"/>
    <w:rPr>
      <w:i/>
      <w:iCs/>
    </w:rPr>
  </w:style>
  <w:style w:type="paragraph" w:styleId="NaslovTOC">
    <w:name w:val="TOC Heading"/>
    <w:basedOn w:val="Naslov1"/>
    <w:next w:val="Navaden"/>
    <w:uiPriority w:val="39"/>
    <w:unhideWhenUsed/>
    <w:qFormat/>
    <w:rsid w:val="002C750A"/>
    <w:pPr>
      <w:tabs>
        <w:tab w:val="clear" w:pos="720"/>
      </w:tabs>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character" w:styleId="Besediloograde">
    <w:name w:val="Placeholder Text"/>
    <w:basedOn w:val="Privzetapisavaodstavka"/>
    <w:uiPriority w:val="99"/>
    <w:semiHidden/>
    <w:rsid w:val="00CE280E"/>
    <w:rPr>
      <w:color w:val="808080"/>
    </w:rPr>
  </w:style>
  <w:style w:type="paragraph" w:customStyle="1" w:styleId="len0">
    <w:name w:val="Člen"/>
    <w:basedOn w:val="Navaden"/>
    <w:link w:val="lenZnak"/>
    <w:rsid w:val="001C24E0"/>
    <w:pPr>
      <w:suppressAutoHyphens/>
      <w:overflowPunct w:val="0"/>
      <w:autoSpaceDE w:val="0"/>
      <w:autoSpaceDN w:val="0"/>
      <w:adjustRightInd w:val="0"/>
      <w:spacing w:before="480" w:after="0"/>
      <w:jc w:val="center"/>
      <w:textAlignment w:val="baseline"/>
    </w:pPr>
    <w:rPr>
      <w:rFonts w:ascii="Arial" w:eastAsia="Times New Roman" w:hAnsi="Arial" w:cs="Arial"/>
      <w:b/>
      <w:lang w:eastAsia="sl-SI"/>
    </w:rPr>
  </w:style>
  <w:style w:type="character" w:customStyle="1" w:styleId="lenZnak">
    <w:name w:val="Člen Znak"/>
    <w:link w:val="len0"/>
    <w:rsid w:val="001C24E0"/>
    <w:rPr>
      <w:rFonts w:ascii="Arial" w:eastAsia="Times New Roman" w:hAnsi="Arial" w:cs="Arial"/>
      <w:b/>
      <w:lang w:eastAsia="sl-SI"/>
    </w:rPr>
  </w:style>
  <w:style w:type="paragraph" w:customStyle="1" w:styleId="Vrstapredpisa">
    <w:name w:val="Vrsta predpisa"/>
    <w:basedOn w:val="Navaden"/>
    <w:link w:val="VrstapredpisaZnak"/>
    <w:qFormat/>
    <w:rsid w:val="001C24E0"/>
    <w:pPr>
      <w:suppressAutoHyphens/>
      <w:overflowPunct w:val="0"/>
      <w:autoSpaceDE w:val="0"/>
      <w:autoSpaceDN w:val="0"/>
      <w:adjustRightInd w:val="0"/>
      <w:spacing w:before="480" w:after="0"/>
      <w:jc w:val="center"/>
      <w:textAlignment w:val="baseline"/>
    </w:pPr>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rsid w:val="001C24E0"/>
    <w:pPr>
      <w:suppressAutoHyphens/>
      <w:overflowPunct w:val="0"/>
      <w:autoSpaceDE w:val="0"/>
      <w:autoSpaceDN w:val="0"/>
      <w:adjustRightInd w:val="0"/>
      <w:spacing w:after="0"/>
      <w:jc w:val="center"/>
      <w:textAlignment w:val="baseline"/>
    </w:pPr>
    <w:rPr>
      <w:rFonts w:ascii="Arial" w:eastAsia="Times New Roman" w:hAnsi="Arial" w:cs="Arial"/>
      <w:b/>
      <w:lang w:eastAsia="sl-SI"/>
    </w:rPr>
  </w:style>
  <w:style w:type="character" w:customStyle="1" w:styleId="VrstapredpisaZnak">
    <w:name w:val="Vrsta predpisa Znak"/>
    <w:link w:val="Vrstapredpisa"/>
    <w:rsid w:val="001C24E0"/>
    <w:rPr>
      <w:rFonts w:ascii="Arial" w:eastAsia="Times New Roman" w:hAnsi="Arial" w:cs="Arial"/>
      <w:b/>
      <w:bCs/>
      <w:color w:val="000000"/>
      <w:spacing w:val="40"/>
      <w:lang w:eastAsia="sl-SI"/>
    </w:rPr>
  </w:style>
  <w:style w:type="character" w:customStyle="1" w:styleId="NaslovpredpisaZnak">
    <w:name w:val="Naslov_predpisa Znak"/>
    <w:link w:val="Naslovpredpisa"/>
    <w:rsid w:val="001C24E0"/>
    <w:rPr>
      <w:rFonts w:ascii="Arial" w:eastAsia="Times New Roman" w:hAnsi="Arial" w:cs="Arial"/>
      <w:b/>
      <w:lang w:eastAsia="sl-SI"/>
    </w:rPr>
  </w:style>
  <w:style w:type="paragraph" w:customStyle="1" w:styleId="5-nasl">
    <w:name w:val="5-nasl"/>
    <w:basedOn w:val="4-nasl"/>
    <w:link w:val="5-naslZnak"/>
    <w:qFormat/>
    <w:rsid w:val="00B30C93"/>
    <w:pPr>
      <w:numPr>
        <w:ilvl w:val="4"/>
      </w:numPr>
      <w:ind w:left="851" w:hanging="851"/>
    </w:pPr>
  </w:style>
  <w:style w:type="character" w:customStyle="1" w:styleId="5-naslZnak">
    <w:name w:val="5-nasl Znak"/>
    <w:basedOn w:val="OdstavekZnak"/>
    <w:link w:val="5-nasl"/>
    <w:rsid w:val="00B30C93"/>
    <w:rPr>
      <w:rFonts w:ascii="Arial" w:eastAsia="Times New Roman" w:hAnsi="Arial" w:cstheme="minorHAnsi"/>
      <w:sz w:val="24"/>
      <w:szCs w:val="24"/>
      <w:lang w:eastAsia="sl-SI"/>
    </w:rPr>
  </w:style>
  <w:style w:type="character" w:customStyle="1" w:styleId="colororange">
    <w:name w:val="color_orange"/>
    <w:basedOn w:val="Privzetapisavaodstavka"/>
    <w:rsid w:val="001C24E0"/>
  </w:style>
  <w:style w:type="paragraph" w:customStyle="1" w:styleId="tevilnatoka111">
    <w:name w:val="Številčna točka 1.1.1"/>
    <w:basedOn w:val="Navaden"/>
    <w:qFormat/>
    <w:rsid w:val="001C24E0"/>
    <w:pPr>
      <w:widowControl w:val="0"/>
      <w:numPr>
        <w:ilvl w:val="2"/>
        <w:numId w:val="7"/>
      </w:numPr>
      <w:overflowPunct w:val="0"/>
      <w:autoSpaceDE w:val="0"/>
      <w:autoSpaceDN w:val="0"/>
      <w:adjustRightInd w:val="0"/>
      <w:spacing w:after="0"/>
      <w:jc w:val="both"/>
      <w:textAlignment w:val="baseline"/>
    </w:pPr>
    <w:rPr>
      <w:rFonts w:ascii="Arial" w:eastAsia="Times New Roman" w:hAnsi="Arial" w:cs="Times New Roman"/>
      <w:szCs w:val="16"/>
      <w:lang w:eastAsia="sl-SI"/>
    </w:rPr>
  </w:style>
  <w:style w:type="paragraph" w:customStyle="1" w:styleId="tevilnatoka">
    <w:name w:val="Številčna točka"/>
    <w:basedOn w:val="Odstavekseznama"/>
    <w:link w:val="tevilnatokaZnak"/>
    <w:autoRedefine/>
    <w:qFormat/>
    <w:rsid w:val="00420941"/>
    <w:pPr>
      <w:numPr>
        <w:ilvl w:val="3"/>
        <w:numId w:val="31"/>
      </w:numPr>
      <w:tabs>
        <w:tab w:val="left" w:pos="851"/>
      </w:tabs>
      <w:spacing w:before="120"/>
      <w:contextualSpacing w:val="0"/>
    </w:pPr>
    <w:rPr>
      <w:rFonts w:asciiTheme="minorHAnsi" w:hAnsiTheme="minorHAnsi" w:cstheme="minorHAnsi"/>
    </w:rPr>
  </w:style>
  <w:style w:type="character" w:customStyle="1" w:styleId="tevilnatokaZnak">
    <w:name w:val="Številčna točka Znak"/>
    <w:basedOn w:val="OdstavekZnak"/>
    <w:link w:val="tevilnatoka"/>
    <w:rsid w:val="00420941"/>
    <w:rPr>
      <w:rFonts w:ascii="Arial" w:eastAsia="Arial" w:hAnsi="Arial" w:cstheme="minorHAnsi"/>
      <w:lang w:eastAsia="sl-SI"/>
    </w:rPr>
  </w:style>
  <w:style w:type="paragraph" w:customStyle="1" w:styleId="tevilnatoka11Nova">
    <w:name w:val="Številčna točka 1.1 Nova"/>
    <w:basedOn w:val="tevilnatoka"/>
    <w:qFormat/>
    <w:rsid w:val="001C24E0"/>
    <w:pPr>
      <w:numPr>
        <w:ilvl w:val="1"/>
      </w:numPr>
      <w:tabs>
        <w:tab w:val="num" w:pos="360"/>
      </w:tabs>
      <w:ind w:left="1440" w:hanging="360"/>
    </w:pPr>
  </w:style>
  <w:style w:type="paragraph" w:styleId="Datum">
    <w:name w:val="Date"/>
    <w:basedOn w:val="Navaden"/>
    <w:next w:val="Navaden"/>
    <w:link w:val="DatumZnak"/>
    <w:rsid w:val="001C24E0"/>
    <w:pPr>
      <w:spacing w:after="0"/>
    </w:pPr>
    <w:rPr>
      <w:rFonts w:ascii="Times New Roman" w:eastAsia="Times New Roman" w:hAnsi="Times New Roman" w:cs="Times New Roman"/>
      <w:sz w:val="24"/>
      <w:szCs w:val="24"/>
      <w:lang w:eastAsia="sl-SI"/>
    </w:rPr>
  </w:style>
  <w:style w:type="character" w:customStyle="1" w:styleId="DatumZnak">
    <w:name w:val="Datum Znak"/>
    <w:basedOn w:val="Privzetapisavaodstavka"/>
    <w:link w:val="Datum"/>
    <w:rsid w:val="001C24E0"/>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rsid w:val="001C24E0"/>
    <w:pPr>
      <w:spacing w:after="0"/>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rsid w:val="001C24E0"/>
    <w:rPr>
      <w:rFonts w:ascii="Courier New" w:eastAsia="Times New Roman" w:hAnsi="Courier New" w:cs="Courier New"/>
      <w:sz w:val="20"/>
      <w:szCs w:val="20"/>
      <w:lang w:eastAsia="sl-SI"/>
    </w:rPr>
  </w:style>
  <w:style w:type="paragraph" w:customStyle="1" w:styleId="MTDisplayEquation">
    <w:name w:val="MTDisplayEquation"/>
    <w:basedOn w:val="4-nasl"/>
    <w:next w:val="Navaden"/>
    <w:link w:val="MTDisplayEquationChar"/>
    <w:rsid w:val="001C24E0"/>
    <w:pPr>
      <w:tabs>
        <w:tab w:val="center" w:pos="4540"/>
        <w:tab w:val="right" w:pos="9080"/>
      </w:tabs>
      <w:jc w:val="both"/>
    </w:pPr>
    <w:rPr>
      <w:b/>
    </w:rPr>
  </w:style>
  <w:style w:type="character" w:customStyle="1" w:styleId="MTDisplayEquationChar">
    <w:name w:val="MTDisplayEquation Char"/>
    <w:basedOn w:val="4-naslZnak"/>
    <w:link w:val="MTDisplayEquation"/>
    <w:rsid w:val="001C24E0"/>
    <w:rPr>
      <w:rFonts w:cstheme="minorHAnsi"/>
      <w:b/>
      <w:sz w:val="24"/>
      <w:szCs w:val="24"/>
    </w:rPr>
  </w:style>
  <w:style w:type="paragraph" w:customStyle="1" w:styleId="NASLOV10">
    <w:name w:val="NASLOV1"/>
    <w:basedOn w:val="Naslov1"/>
    <w:link w:val="NASLOV1Znak0"/>
    <w:autoRedefine/>
    <w:rsid w:val="00DC73B3"/>
    <w:pPr>
      <w:numPr>
        <w:numId w:val="19"/>
      </w:numPr>
      <w:tabs>
        <w:tab w:val="clear" w:pos="720"/>
      </w:tabs>
    </w:pPr>
    <w:rPr>
      <w:rFonts w:asciiTheme="minorHAnsi" w:hAnsiTheme="minorHAnsi"/>
    </w:rPr>
  </w:style>
  <w:style w:type="paragraph" w:customStyle="1" w:styleId="N1">
    <w:name w:val="N1"/>
    <w:basedOn w:val="Naslov1"/>
    <w:next w:val="Naslov1"/>
    <w:link w:val="N1Znak"/>
    <w:autoRedefine/>
    <w:rsid w:val="00BD4BDE"/>
    <w:pPr>
      <w:numPr>
        <w:ilvl w:val="1"/>
        <w:numId w:val="14"/>
      </w:numPr>
      <w:tabs>
        <w:tab w:val="clear" w:pos="720"/>
        <w:tab w:val="left" w:pos="851"/>
      </w:tabs>
      <w:spacing w:before="240" w:after="120"/>
      <w:ind w:left="851" w:hanging="851"/>
    </w:pPr>
    <w:rPr>
      <w:rFonts w:asciiTheme="minorHAnsi" w:hAnsiTheme="minorHAnsi"/>
      <w:sz w:val="28"/>
      <w:szCs w:val="26"/>
    </w:rPr>
  </w:style>
  <w:style w:type="character" w:customStyle="1" w:styleId="NASLOV1Znak0">
    <w:name w:val="NASLOV1 Znak"/>
    <w:basedOn w:val="Naslov1Znak"/>
    <w:link w:val="NASLOV10"/>
    <w:rsid w:val="00DC73B3"/>
    <w:rPr>
      <w:rFonts w:ascii="Arial" w:eastAsia="Arial" w:hAnsi="Arial" w:cs="Arial"/>
      <w:b/>
      <w:sz w:val="36"/>
      <w:szCs w:val="36"/>
      <w:lang w:eastAsia="sl-SI"/>
    </w:rPr>
  </w:style>
  <w:style w:type="paragraph" w:customStyle="1" w:styleId="NASLOV30">
    <w:name w:val="NASLOV3"/>
    <w:basedOn w:val="Naslov3"/>
    <w:link w:val="NASLOV3Znak0"/>
    <w:rsid w:val="000E072C"/>
    <w:rPr>
      <w:color w:val="0000FF"/>
    </w:rPr>
  </w:style>
  <w:style w:type="character" w:customStyle="1" w:styleId="N1Znak">
    <w:name w:val="N1 Znak"/>
    <w:basedOn w:val="Naslov2Znak"/>
    <w:link w:val="N1"/>
    <w:rsid w:val="00BD4BDE"/>
    <w:rPr>
      <w:rFonts w:ascii="Arial" w:eastAsia="Arial" w:hAnsi="Arial" w:cs="Arial"/>
      <w:b/>
      <w:smallCaps w:val="0"/>
      <w:color w:val="000000"/>
      <w:sz w:val="28"/>
      <w:szCs w:val="26"/>
      <w:lang w:eastAsia="sl-SI"/>
    </w:rPr>
  </w:style>
  <w:style w:type="paragraph" w:customStyle="1" w:styleId="NASLOV31">
    <w:name w:val="NASLOV 3_1"/>
    <w:basedOn w:val="N1"/>
    <w:link w:val="NASLOV31Znak"/>
    <w:autoRedefine/>
    <w:rsid w:val="00472B78"/>
    <w:pPr>
      <w:numPr>
        <w:ilvl w:val="2"/>
        <w:numId w:val="17"/>
      </w:numPr>
      <w:ind w:left="851" w:hanging="851"/>
    </w:pPr>
    <w:rPr>
      <w:sz w:val="24"/>
    </w:rPr>
  </w:style>
  <w:style w:type="character" w:customStyle="1" w:styleId="NASLOV3Znak0">
    <w:name w:val="NASLOV3 Znak"/>
    <w:basedOn w:val="Naslov3Znak"/>
    <w:link w:val="NASLOV30"/>
    <w:rsid w:val="000E072C"/>
    <w:rPr>
      <w:rFonts w:cstheme="minorHAnsi"/>
      <w:b/>
      <w:color w:val="0000FF"/>
      <w:sz w:val="24"/>
      <w:szCs w:val="24"/>
    </w:rPr>
  </w:style>
  <w:style w:type="character" w:customStyle="1" w:styleId="Naslov7Znak">
    <w:name w:val="Naslov 7 Znak"/>
    <w:basedOn w:val="Privzetapisavaodstavka"/>
    <w:link w:val="Naslov7"/>
    <w:uiPriority w:val="9"/>
    <w:semiHidden/>
    <w:rsid w:val="00C60E62"/>
    <w:rPr>
      <w:rFonts w:asciiTheme="majorHAnsi" w:eastAsiaTheme="majorEastAsia" w:hAnsiTheme="majorHAnsi" w:cstheme="majorBidi"/>
      <w:i/>
      <w:iCs/>
      <w:color w:val="1F4D78" w:themeColor="accent1" w:themeShade="7F"/>
    </w:rPr>
  </w:style>
  <w:style w:type="character" w:customStyle="1" w:styleId="NASLOV31Znak">
    <w:name w:val="NASLOV 3_1 Znak"/>
    <w:basedOn w:val="N1Znak"/>
    <w:link w:val="NASLOV31"/>
    <w:rsid w:val="00472B78"/>
    <w:rPr>
      <w:rFonts w:ascii="Arial" w:eastAsia="Arial" w:hAnsi="Arial" w:cs="Arial"/>
      <w:b/>
      <w:smallCaps w:val="0"/>
      <w:color w:val="000000"/>
      <w:sz w:val="24"/>
      <w:szCs w:val="26"/>
      <w:lang w:eastAsia="sl-SI"/>
    </w:rPr>
  </w:style>
  <w:style w:type="character" w:customStyle="1" w:styleId="Naslov8Znak">
    <w:name w:val="Naslov 8 Znak"/>
    <w:basedOn w:val="Privzetapisavaodstavka"/>
    <w:link w:val="Naslov8"/>
    <w:uiPriority w:val="9"/>
    <w:semiHidden/>
    <w:rsid w:val="00C60E62"/>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60E62"/>
    <w:rPr>
      <w:rFonts w:asciiTheme="majorHAnsi" w:eastAsiaTheme="majorEastAsia" w:hAnsiTheme="majorHAnsi" w:cstheme="majorBidi"/>
      <w:i/>
      <w:iCs/>
      <w:color w:val="272727" w:themeColor="text1" w:themeTint="D8"/>
      <w:sz w:val="21"/>
      <w:szCs w:val="21"/>
    </w:rPr>
  </w:style>
  <w:style w:type="paragraph" w:customStyle="1" w:styleId="1-nasl">
    <w:name w:val="1-nasl"/>
    <w:basedOn w:val="Odstavekseznama"/>
    <w:next w:val="Navaden"/>
    <w:link w:val="1-naslZnak"/>
    <w:qFormat/>
    <w:rsid w:val="00BC1021"/>
    <w:pPr>
      <w:widowControl/>
      <w:numPr>
        <w:numId w:val="39"/>
      </w:numPr>
      <w:tabs>
        <w:tab w:val="left" w:pos="851"/>
      </w:tabs>
      <w:spacing w:before="240"/>
      <w:contextualSpacing w:val="0"/>
    </w:pPr>
    <w:rPr>
      <w:rFonts w:asciiTheme="minorHAnsi" w:eastAsiaTheme="minorHAnsi" w:hAnsiTheme="minorHAnsi" w:cstheme="minorHAnsi"/>
      <w:b/>
      <w:sz w:val="36"/>
      <w:szCs w:val="36"/>
      <w:lang w:eastAsia="en-US"/>
    </w:rPr>
  </w:style>
  <w:style w:type="paragraph" w:customStyle="1" w:styleId="2-nasl">
    <w:name w:val="2-nasl"/>
    <w:next w:val="Navaden"/>
    <w:link w:val="2-naslZnak"/>
    <w:qFormat/>
    <w:rsid w:val="00BC1021"/>
    <w:pPr>
      <w:numPr>
        <w:ilvl w:val="1"/>
        <w:numId w:val="28"/>
      </w:numPr>
      <w:tabs>
        <w:tab w:val="left" w:pos="851"/>
      </w:tabs>
      <w:spacing w:before="240"/>
    </w:pPr>
    <w:rPr>
      <w:b/>
      <w:sz w:val="28"/>
    </w:rPr>
  </w:style>
  <w:style w:type="character" w:customStyle="1" w:styleId="1-naslZnak">
    <w:name w:val="1-nasl Znak"/>
    <w:basedOn w:val="N1Znak"/>
    <w:link w:val="1-nasl"/>
    <w:rsid w:val="00BC1021"/>
    <w:rPr>
      <w:rFonts w:ascii="Arial" w:eastAsia="Arial" w:hAnsi="Arial" w:cstheme="minorHAnsi"/>
      <w:b/>
      <w:smallCaps w:val="0"/>
      <w:color w:val="000000"/>
      <w:sz w:val="36"/>
      <w:szCs w:val="36"/>
      <w:lang w:eastAsia="sl-SI"/>
    </w:rPr>
  </w:style>
  <w:style w:type="paragraph" w:customStyle="1" w:styleId="Slog3">
    <w:name w:val="Slog3"/>
    <w:basedOn w:val="2-nasl"/>
    <w:next w:val="Navaden"/>
    <w:link w:val="Slog3Znak"/>
    <w:rsid w:val="008F3580"/>
    <w:pPr>
      <w:numPr>
        <w:ilvl w:val="2"/>
      </w:numPr>
      <w:spacing w:before="120"/>
    </w:pPr>
    <w:rPr>
      <w:sz w:val="24"/>
      <w:szCs w:val="24"/>
    </w:rPr>
  </w:style>
  <w:style w:type="character" w:customStyle="1" w:styleId="2-naslZnak">
    <w:name w:val="2-nasl Znak"/>
    <w:basedOn w:val="Naslov2Znak"/>
    <w:link w:val="2-nasl"/>
    <w:rsid w:val="00BC1021"/>
    <w:rPr>
      <w:rFonts w:ascii="Arial" w:eastAsia="Arial" w:hAnsi="Arial" w:cs="Arial"/>
      <w:b/>
      <w:smallCaps w:val="0"/>
      <w:color w:val="000000"/>
      <w:sz w:val="28"/>
      <w:szCs w:val="32"/>
      <w:lang w:eastAsia="sl-SI"/>
    </w:rPr>
  </w:style>
  <w:style w:type="numbering" w:customStyle="1" w:styleId="Slog4">
    <w:name w:val="Slog4"/>
    <w:uiPriority w:val="99"/>
    <w:rsid w:val="00176262"/>
    <w:pPr>
      <w:numPr>
        <w:numId w:val="20"/>
      </w:numPr>
    </w:pPr>
  </w:style>
  <w:style w:type="numbering" w:customStyle="1" w:styleId="Slog5">
    <w:name w:val="Slog5"/>
    <w:uiPriority w:val="99"/>
    <w:rsid w:val="00176262"/>
    <w:pPr>
      <w:numPr>
        <w:numId w:val="21"/>
      </w:numPr>
    </w:pPr>
  </w:style>
  <w:style w:type="numbering" w:customStyle="1" w:styleId="Slog6">
    <w:name w:val="Slog6"/>
    <w:uiPriority w:val="99"/>
    <w:rsid w:val="00176262"/>
    <w:pPr>
      <w:numPr>
        <w:numId w:val="22"/>
      </w:numPr>
    </w:pPr>
  </w:style>
  <w:style w:type="numbering" w:customStyle="1" w:styleId="Slog7">
    <w:name w:val="Slog7"/>
    <w:uiPriority w:val="99"/>
    <w:rsid w:val="00176262"/>
    <w:pPr>
      <w:numPr>
        <w:numId w:val="23"/>
      </w:numPr>
    </w:pPr>
  </w:style>
  <w:style w:type="numbering" w:customStyle="1" w:styleId="Slog8">
    <w:name w:val="Slog8"/>
    <w:uiPriority w:val="99"/>
    <w:rsid w:val="00C03F83"/>
    <w:pPr>
      <w:numPr>
        <w:numId w:val="24"/>
      </w:numPr>
    </w:pPr>
  </w:style>
  <w:style w:type="character" w:customStyle="1" w:styleId="Slog3Znak">
    <w:name w:val="Slog3 Znak"/>
    <w:basedOn w:val="Privzetapisavaodstavka"/>
    <w:link w:val="Slog3"/>
    <w:rsid w:val="008F3580"/>
    <w:rPr>
      <w:b/>
      <w:sz w:val="24"/>
      <w:szCs w:val="24"/>
    </w:rPr>
  </w:style>
  <w:style w:type="numbering" w:customStyle="1" w:styleId="Slog1">
    <w:name w:val="Slog1"/>
    <w:uiPriority w:val="99"/>
    <w:rsid w:val="004A633D"/>
    <w:pPr>
      <w:numPr>
        <w:numId w:val="29"/>
      </w:numPr>
    </w:pPr>
  </w:style>
  <w:style w:type="numbering" w:customStyle="1" w:styleId="Slog2">
    <w:name w:val="Slog2"/>
    <w:uiPriority w:val="99"/>
    <w:rsid w:val="004A633D"/>
    <w:pPr>
      <w:numPr>
        <w:numId w:val="30"/>
      </w:numPr>
    </w:pPr>
  </w:style>
  <w:style w:type="paragraph" w:customStyle="1" w:styleId="lennaslov0">
    <w:name w:val="Člen_naslov"/>
    <w:basedOn w:val="len0"/>
    <w:link w:val="lennaslovChar"/>
    <w:qFormat/>
    <w:rsid w:val="008D236E"/>
    <w:pPr>
      <w:spacing w:before="0"/>
    </w:pPr>
  </w:style>
  <w:style w:type="character" w:customStyle="1" w:styleId="lennaslovChar">
    <w:name w:val="Člen_naslov Char"/>
    <w:basedOn w:val="lenZnak"/>
    <w:link w:val="lennaslov0"/>
    <w:rsid w:val="008D236E"/>
    <w:rPr>
      <w:rFonts w:ascii="Arial" w:eastAsia="Times New Roman" w:hAnsi="Arial" w:cs="Arial"/>
      <w:b/>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64540"/>
  </w:style>
  <w:style w:type="paragraph" w:styleId="Naslov1">
    <w:name w:val="heading 1"/>
    <w:basedOn w:val="Navaden"/>
    <w:next w:val="Navaden"/>
    <w:link w:val="Naslov1Znak"/>
    <w:rsid w:val="00E67F00"/>
    <w:pPr>
      <w:keepNext/>
      <w:keepLines/>
      <w:numPr>
        <w:numId w:val="18"/>
      </w:numPr>
      <w:tabs>
        <w:tab w:val="left" w:pos="720"/>
      </w:tabs>
      <w:spacing w:before="360" w:after="240"/>
      <w:outlineLvl w:val="0"/>
    </w:pPr>
    <w:rPr>
      <w:rFonts w:ascii="Arial" w:eastAsia="Arial" w:hAnsi="Arial" w:cs="Arial"/>
      <w:b/>
      <w:sz w:val="36"/>
      <w:szCs w:val="36"/>
      <w:lang w:eastAsia="sl-SI"/>
    </w:rPr>
  </w:style>
  <w:style w:type="paragraph" w:styleId="Naslov2">
    <w:name w:val="heading 2"/>
    <w:basedOn w:val="Navaden"/>
    <w:next w:val="Navaden"/>
    <w:link w:val="Naslov2Znak"/>
    <w:rsid w:val="00E67F00"/>
    <w:pPr>
      <w:keepNext/>
      <w:keepLines/>
      <w:numPr>
        <w:ilvl w:val="1"/>
        <w:numId w:val="18"/>
      </w:numPr>
      <w:spacing w:before="40" w:after="0"/>
      <w:outlineLvl w:val="1"/>
    </w:pPr>
    <w:rPr>
      <w:rFonts w:ascii="Arial" w:eastAsia="Arial" w:hAnsi="Arial" w:cs="Arial"/>
      <w:b/>
      <w:smallCaps/>
      <w:color w:val="000000"/>
      <w:sz w:val="32"/>
      <w:szCs w:val="32"/>
      <w:lang w:eastAsia="sl-SI"/>
    </w:rPr>
  </w:style>
  <w:style w:type="paragraph" w:styleId="Naslov3">
    <w:name w:val="heading 3"/>
    <w:aliases w:val="3-nasl"/>
    <w:basedOn w:val="Slog3"/>
    <w:next w:val="Navaden"/>
    <w:link w:val="Naslov3Znak"/>
    <w:qFormat/>
    <w:rsid w:val="00B57CC4"/>
    <w:pPr>
      <w:outlineLvl w:val="2"/>
    </w:pPr>
    <w:rPr>
      <w:rFonts w:cstheme="minorHAnsi"/>
    </w:rPr>
  </w:style>
  <w:style w:type="paragraph" w:styleId="Naslov4">
    <w:name w:val="heading 4"/>
    <w:basedOn w:val="Navaden"/>
    <w:next w:val="Navaden"/>
    <w:link w:val="Naslov4Znak"/>
    <w:rsid w:val="00E67F00"/>
    <w:pPr>
      <w:keepNext/>
      <w:keepLines/>
      <w:numPr>
        <w:ilvl w:val="3"/>
        <w:numId w:val="18"/>
      </w:numPr>
      <w:spacing w:before="240" w:after="40"/>
      <w:contextualSpacing/>
      <w:outlineLvl w:val="3"/>
    </w:pPr>
    <w:rPr>
      <w:rFonts w:ascii="Arial" w:eastAsia="Arial" w:hAnsi="Arial" w:cs="Arial"/>
      <w:b/>
      <w:sz w:val="24"/>
      <w:szCs w:val="24"/>
      <w:lang w:eastAsia="sl-SI"/>
    </w:rPr>
  </w:style>
  <w:style w:type="paragraph" w:styleId="Naslov5">
    <w:name w:val="heading 5"/>
    <w:basedOn w:val="Navaden"/>
    <w:next w:val="Navaden"/>
    <w:link w:val="Naslov5Znak"/>
    <w:rsid w:val="00E67F00"/>
    <w:pPr>
      <w:keepNext/>
      <w:keepLines/>
      <w:widowControl w:val="0"/>
      <w:numPr>
        <w:ilvl w:val="4"/>
        <w:numId w:val="18"/>
      </w:numPr>
      <w:spacing w:before="220" w:after="40"/>
      <w:contextualSpacing/>
      <w:outlineLvl w:val="4"/>
    </w:pPr>
    <w:rPr>
      <w:rFonts w:ascii="Arial" w:eastAsia="Arial" w:hAnsi="Arial" w:cs="Arial"/>
      <w:b/>
      <w:lang w:eastAsia="sl-SI"/>
    </w:rPr>
  </w:style>
  <w:style w:type="paragraph" w:styleId="Naslov6">
    <w:name w:val="heading 6"/>
    <w:basedOn w:val="Navaden"/>
    <w:next w:val="Navaden"/>
    <w:link w:val="Naslov6Znak"/>
    <w:rsid w:val="00E67F00"/>
    <w:pPr>
      <w:keepNext/>
      <w:keepLines/>
      <w:widowControl w:val="0"/>
      <w:numPr>
        <w:ilvl w:val="5"/>
        <w:numId w:val="18"/>
      </w:numPr>
      <w:spacing w:before="200" w:after="40"/>
      <w:contextualSpacing/>
      <w:outlineLvl w:val="5"/>
    </w:pPr>
    <w:rPr>
      <w:rFonts w:ascii="Arial" w:eastAsia="Arial" w:hAnsi="Arial" w:cs="Arial"/>
      <w:b/>
      <w:sz w:val="20"/>
      <w:szCs w:val="20"/>
      <w:lang w:eastAsia="sl-SI"/>
    </w:rPr>
  </w:style>
  <w:style w:type="paragraph" w:styleId="Naslov7">
    <w:name w:val="heading 7"/>
    <w:basedOn w:val="Navaden"/>
    <w:next w:val="Navaden"/>
    <w:link w:val="Naslov7Znak"/>
    <w:uiPriority w:val="9"/>
    <w:semiHidden/>
    <w:unhideWhenUsed/>
    <w:qFormat/>
    <w:rsid w:val="00C60E62"/>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60E62"/>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60E62"/>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53193"/>
    <w:pPr>
      <w:tabs>
        <w:tab w:val="center" w:pos="4536"/>
        <w:tab w:val="right" w:pos="9072"/>
      </w:tabs>
      <w:spacing w:after="0"/>
    </w:pPr>
  </w:style>
  <w:style w:type="character" w:customStyle="1" w:styleId="GlavaZnak">
    <w:name w:val="Glava Znak"/>
    <w:basedOn w:val="Privzetapisavaodstavka"/>
    <w:link w:val="Glava"/>
    <w:uiPriority w:val="99"/>
    <w:rsid w:val="00D53193"/>
  </w:style>
  <w:style w:type="paragraph" w:styleId="Noga">
    <w:name w:val="footer"/>
    <w:basedOn w:val="Navaden"/>
    <w:link w:val="NogaZnak"/>
    <w:uiPriority w:val="99"/>
    <w:unhideWhenUsed/>
    <w:rsid w:val="00D53193"/>
    <w:pPr>
      <w:tabs>
        <w:tab w:val="center" w:pos="4536"/>
        <w:tab w:val="right" w:pos="9072"/>
      </w:tabs>
      <w:spacing w:after="0"/>
    </w:pPr>
  </w:style>
  <w:style w:type="character" w:customStyle="1" w:styleId="NogaZnak">
    <w:name w:val="Noga Znak"/>
    <w:basedOn w:val="Privzetapisavaodstavka"/>
    <w:link w:val="Noga"/>
    <w:uiPriority w:val="99"/>
    <w:rsid w:val="00D53193"/>
  </w:style>
  <w:style w:type="character" w:customStyle="1" w:styleId="Naslov1Znak">
    <w:name w:val="Naslov 1 Znak"/>
    <w:basedOn w:val="Privzetapisavaodstavka"/>
    <w:link w:val="Naslov1"/>
    <w:rsid w:val="00E67F00"/>
    <w:rPr>
      <w:rFonts w:ascii="Arial" w:eastAsia="Arial" w:hAnsi="Arial" w:cs="Arial"/>
      <w:b/>
      <w:sz w:val="36"/>
      <w:szCs w:val="36"/>
      <w:lang w:eastAsia="sl-SI"/>
    </w:rPr>
  </w:style>
  <w:style w:type="character" w:customStyle="1" w:styleId="Naslov2Znak">
    <w:name w:val="Naslov 2 Znak"/>
    <w:basedOn w:val="Privzetapisavaodstavka"/>
    <w:link w:val="Naslov2"/>
    <w:rsid w:val="00E67F00"/>
    <w:rPr>
      <w:rFonts w:ascii="Arial" w:eastAsia="Arial" w:hAnsi="Arial" w:cs="Arial"/>
      <w:b/>
      <w:smallCaps/>
      <w:color w:val="000000"/>
      <w:sz w:val="32"/>
      <w:szCs w:val="32"/>
      <w:lang w:eastAsia="sl-SI"/>
    </w:rPr>
  </w:style>
  <w:style w:type="character" w:customStyle="1" w:styleId="Naslov3Znak">
    <w:name w:val="Naslov 3 Znak"/>
    <w:aliases w:val="3-nasl Znak"/>
    <w:basedOn w:val="Privzetapisavaodstavka"/>
    <w:link w:val="Naslov3"/>
    <w:rsid w:val="00B57CC4"/>
    <w:rPr>
      <w:rFonts w:cstheme="minorHAnsi"/>
      <w:b/>
      <w:sz w:val="24"/>
      <w:szCs w:val="24"/>
    </w:rPr>
  </w:style>
  <w:style w:type="character" w:customStyle="1" w:styleId="Naslov4Znak">
    <w:name w:val="Naslov 4 Znak"/>
    <w:basedOn w:val="Privzetapisavaodstavka"/>
    <w:link w:val="Naslov4"/>
    <w:rsid w:val="00E67F00"/>
    <w:rPr>
      <w:rFonts w:ascii="Arial" w:eastAsia="Arial" w:hAnsi="Arial" w:cs="Arial"/>
      <w:b/>
      <w:sz w:val="24"/>
      <w:szCs w:val="24"/>
      <w:lang w:eastAsia="sl-SI"/>
    </w:rPr>
  </w:style>
  <w:style w:type="character" w:customStyle="1" w:styleId="Naslov5Znak">
    <w:name w:val="Naslov 5 Znak"/>
    <w:basedOn w:val="Privzetapisavaodstavka"/>
    <w:link w:val="Naslov5"/>
    <w:rsid w:val="00E67F00"/>
    <w:rPr>
      <w:rFonts w:ascii="Arial" w:eastAsia="Arial" w:hAnsi="Arial" w:cs="Arial"/>
      <w:b/>
      <w:lang w:eastAsia="sl-SI"/>
    </w:rPr>
  </w:style>
  <w:style w:type="character" w:customStyle="1" w:styleId="Naslov6Znak">
    <w:name w:val="Naslov 6 Znak"/>
    <w:basedOn w:val="Privzetapisavaodstavka"/>
    <w:link w:val="Naslov6"/>
    <w:rsid w:val="00E67F00"/>
    <w:rPr>
      <w:rFonts w:ascii="Arial" w:eastAsia="Arial" w:hAnsi="Arial" w:cs="Arial"/>
      <w:b/>
      <w:sz w:val="20"/>
      <w:szCs w:val="20"/>
      <w:lang w:eastAsia="sl-SI"/>
    </w:rPr>
  </w:style>
  <w:style w:type="table" w:customStyle="1" w:styleId="TableNormal1">
    <w:name w:val="Table Normal1"/>
    <w:rsid w:val="00E67F00"/>
    <w:pPr>
      <w:widowControl w:val="0"/>
    </w:pPr>
    <w:rPr>
      <w:rFonts w:ascii="Arial" w:eastAsia="Arial" w:hAnsi="Arial" w:cs="Arial"/>
      <w:lang w:eastAsia="sl-SI"/>
    </w:rPr>
    <w:tblPr>
      <w:tblCellMar>
        <w:top w:w="0" w:type="dxa"/>
        <w:left w:w="0" w:type="dxa"/>
        <w:bottom w:w="0" w:type="dxa"/>
        <w:right w:w="0" w:type="dxa"/>
      </w:tblCellMar>
    </w:tblPr>
  </w:style>
  <w:style w:type="paragraph" w:styleId="Naslov">
    <w:name w:val="Title"/>
    <w:basedOn w:val="Navaden"/>
    <w:next w:val="Navaden"/>
    <w:link w:val="NaslovZnak"/>
    <w:rsid w:val="00E67F00"/>
    <w:pPr>
      <w:keepNext/>
      <w:keepLines/>
      <w:widowControl w:val="0"/>
      <w:spacing w:before="480"/>
      <w:contextualSpacing/>
    </w:pPr>
    <w:rPr>
      <w:rFonts w:ascii="Arial" w:eastAsia="Arial" w:hAnsi="Arial" w:cs="Arial"/>
      <w:b/>
      <w:sz w:val="72"/>
      <w:szCs w:val="72"/>
      <w:lang w:eastAsia="sl-SI"/>
    </w:rPr>
  </w:style>
  <w:style w:type="character" w:customStyle="1" w:styleId="NaslovZnak">
    <w:name w:val="Naslov Znak"/>
    <w:basedOn w:val="Privzetapisavaodstavka"/>
    <w:link w:val="Naslov"/>
    <w:rsid w:val="00E67F00"/>
    <w:rPr>
      <w:rFonts w:ascii="Arial" w:eastAsia="Arial" w:hAnsi="Arial" w:cs="Arial"/>
      <w:b/>
      <w:sz w:val="72"/>
      <w:szCs w:val="72"/>
      <w:lang w:eastAsia="sl-SI"/>
    </w:rPr>
  </w:style>
  <w:style w:type="paragraph" w:styleId="Podnaslov">
    <w:name w:val="Subtitle"/>
    <w:basedOn w:val="Navaden"/>
    <w:next w:val="Navaden"/>
    <w:link w:val="PodnaslovZnak"/>
    <w:rsid w:val="00E67F00"/>
    <w:pPr>
      <w:keepNext/>
      <w:keepLines/>
      <w:widowControl w:val="0"/>
      <w:spacing w:before="360" w:after="80"/>
      <w:contextualSpacing/>
    </w:pPr>
    <w:rPr>
      <w:rFonts w:ascii="Georgia" w:eastAsia="Georgia" w:hAnsi="Georgia" w:cs="Georgia"/>
      <w:i/>
      <w:color w:val="666666"/>
      <w:sz w:val="48"/>
      <w:szCs w:val="48"/>
      <w:lang w:eastAsia="sl-SI"/>
    </w:rPr>
  </w:style>
  <w:style w:type="character" w:customStyle="1" w:styleId="PodnaslovZnak">
    <w:name w:val="Podnaslov Znak"/>
    <w:basedOn w:val="Privzetapisavaodstavka"/>
    <w:link w:val="Podnaslov"/>
    <w:rsid w:val="00E67F00"/>
    <w:rPr>
      <w:rFonts w:ascii="Georgia" w:eastAsia="Georgia" w:hAnsi="Georgia" w:cs="Georgia"/>
      <w:i/>
      <w:color w:val="666666"/>
      <w:sz w:val="48"/>
      <w:szCs w:val="48"/>
      <w:lang w:eastAsia="sl-SI"/>
    </w:rPr>
  </w:style>
  <w:style w:type="paragraph" w:styleId="Pripombabesedilo">
    <w:name w:val="annotation text"/>
    <w:basedOn w:val="Navaden"/>
    <w:link w:val="PripombabesediloZnak"/>
    <w:uiPriority w:val="99"/>
    <w:unhideWhenUsed/>
    <w:rsid w:val="00E67F00"/>
    <w:pPr>
      <w:widowControl w:val="0"/>
    </w:pPr>
    <w:rPr>
      <w:rFonts w:ascii="Arial" w:eastAsia="Arial" w:hAnsi="Arial" w:cs="Arial"/>
      <w:sz w:val="20"/>
      <w:szCs w:val="20"/>
      <w:lang w:eastAsia="sl-SI"/>
    </w:rPr>
  </w:style>
  <w:style w:type="character" w:customStyle="1" w:styleId="PripombabesediloZnak">
    <w:name w:val="Pripomba – besedilo Znak"/>
    <w:basedOn w:val="Privzetapisavaodstavka"/>
    <w:link w:val="Pripombabesedilo"/>
    <w:uiPriority w:val="99"/>
    <w:rsid w:val="00E67F00"/>
    <w:rPr>
      <w:rFonts w:ascii="Arial" w:eastAsia="Arial" w:hAnsi="Arial" w:cs="Arial"/>
      <w:sz w:val="20"/>
      <w:szCs w:val="20"/>
      <w:lang w:eastAsia="sl-SI"/>
    </w:rPr>
  </w:style>
  <w:style w:type="character" w:styleId="Pripombasklic">
    <w:name w:val="annotation reference"/>
    <w:basedOn w:val="Privzetapisavaodstavka"/>
    <w:uiPriority w:val="99"/>
    <w:semiHidden/>
    <w:unhideWhenUsed/>
    <w:rsid w:val="00E67F00"/>
    <w:rPr>
      <w:sz w:val="16"/>
      <w:szCs w:val="16"/>
    </w:rPr>
  </w:style>
  <w:style w:type="paragraph" w:styleId="Besedilooblaka">
    <w:name w:val="Balloon Text"/>
    <w:basedOn w:val="Navaden"/>
    <w:link w:val="BesedilooblakaZnak"/>
    <w:uiPriority w:val="99"/>
    <w:semiHidden/>
    <w:unhideWhenUsed/>
    <w:rsid w:val="00E67F00"/>
    <w:pPr>
      <w:widowControl w:val="0"/>
      <w:spacing w:after="0"/>
    </w:pPr>
    <w:rPr>
      <w:rFonts w:ascii="Segoe UI" w:eastAsia="Arial" w:hAnsi="Segoe UI" w:cs="Segoe UI"/>
      <w:sz w:val="18"/>
      <w:szCs w:val="18"/>
      <w:lang w:eastAsia="sl-SI"/>
    </w:rPr>
  </w:style>
  <w:style w:type="character" w:customStyle="1" w:styleId="BesedilooblakaZnak">
    <w:name w:val="Besedilo oblačka Znak"/>
    <w:basedOn w:val="Privzetapisavaodstavka"/>
    <w:link w:val="Besedilooblaka"/>
    <w:uiPriority w:val="99"/>
    <w:semiHidden/>
    <w:rsid w:val="00E67F00"/>
    <w:rPr>
      <w:rFonts w:ascii="Segoe UI" w:eastAsia="Arial" w:hAnsi="Segoe UI" w:cs="Segoe UI"/>
      <w:sz w:val="18"/>
      <w:szCs w:val="18"/>
      <w:lang w:eastAsia="sl-SI"/>
    </w:rPr>
  </w:style>
  <w:style w:type="character" w:styleId="Hiperpovezava">
    <w:name w:val="Hyperlink"/>
    <w:basedOn w:val="Privzetapisavaodstavka"/>
    <w:uiPriority w:val="99"/>
    <w:unhideWhenUsed/>
    <w:rsid w:val="00E67F00"/>
    <w:rPr>
      <w:color w:val="0563C1" w:themeColor="hyperlink"/>
      <w:u w:val="single"/>
    </w:rPr>
  </w:style>
  <w:style w:type="paragraph" w:customStyle="1" w:styleId="Telobesedila21">
    <w:name w:val="Telo besedila 21"/>
    <w:basedOn w:val="Navaden"/>
    <w:rsid w:val="00E67F00"/>
    <w:pPr>
      <w:spacing w:after="0"/>
      <w:jc w:val="both"/>
    </w:pPr>
    <w:rPr>
      <w:rFonts w:ascii="Times New Roman" w:eastAsia="Times New Roman" w:hAnsi="Times New Roman" w:cs="Times New Roman"/>
      <w:sz w:val="24"/>
      <w:szCs w:val="20"/>
      <w:lang w:eastAsia="sl-SI"/>
    </w:rPr>
  </w:style>
  <w:style w:type="paragraph" w:styleId="Odstavekseznama">
    <w:name w:val="List Paragraph"/>
    <w:basedOn w:val="Navaden"/>
    <w:uiPriority w:val="34"/>
    <w:qFormat/>
    <w:rsid w:val="00E67F00"/>
    <w:pPr>
      <w:widowControl w:val="0"/>
      <w:ind w:left="720"/>
      <w:contextualSpacing/>
    </w:pPr>
    <w:rPr>
      <w:rFonts w:ascii="Arial" w:eastAsia="Arial" w:hAnsi="Arial" w:cs="Arial"/>
      <w:lang w:eastAsia="sl-SI"/>
    </w:rPr>
  </w:style>
  <w:style w:type="paragraph" w:styleId="Kazalovsebine1">
    <w:name w:val="toc 1"/>
    <w:basedOn w:val="Navaden"/>
    <w:next w:val="Navaden"/>
    <w:autoRedefine/>
    <w:uiPriority w:val="39"/>
    <w:unhideWhenUsed/>
    <w:rsid w:val="00472B78"/>
    <w:pPr>
      <w:widowControl w:val="0"/>
      <w:tabs>
        <w:tab w:val="left" w:pos="440"/>
        <w:tab w:val="right" w:pos="9968"/>
      </w:tabs>
      <w:spacing w:after="100"/>
    </w:pPr>
    <w:rPr>
      <w:rFonts w:ascii="Arial" w:eastAsia="Arial" w:hAnsi="Arial" w:cs="Arial"/>
      <w:lang w:eastAsia="sl-SI"/>
    </w:rPr>
  </w:style>
  <w:style w:type="paragraph" w:styleId="Kazalovsebine2">
    <w:name w:val="toc 2"/>
    <w:basedOn w:val="Navaden"/>
    <w:next w:val="Navaden"/>
    <w:autoRedefine/>
    <w:uiPriority w:val="39"/>
    <w:unhideWhenUsed/>
    <w:rsid w:val="00E67F00"/>
    <w:pPr>
      <w:widowControl w:val="0"/>
      <w:spacing w:after="100"/>
      <w:ind w:left="220"/>
    </w:pPr>
    <w:rPr>
      <w:rFonts w:ascii="Arial" w:eastAsia="Arial" w:hAnsi="Arial" w:cs="Arial"/>
      <w:lang w:eastAsia="sl-SI"/>
    </w:rPr>
  </w:style>
  <w:style w:type="paragraph" w:styleId="Kazalovsebine3">
    <w:name w:val="toc 3"/>
    <w:basedOn w:val="Navaden"/>
    <w:next w:val="Navaden"/>
    <w:autoRedefine/>
    <w:uiPriority w:val="39"/>
    <w:unhideWhenUsed/>
    <w:rsid w:val="00E67F00"/>
    <w:pPr>
      <w:widowControl w:val="0"/>
      <w:spacing w:after="100"/>
      <w:ind w:left="440"/>
    </w:pPr>
    <w:rPr>
      <w:rFonts w:ascii="Arial" w:eastAsia="Arial" w:hAnsi="Arial" w:cs="Arial"/>
      <w:lang w:eastAsia="sl-SI"/>
    </w:rPr>
  </w:style>
  <w:style w:type="paragraph" w:styleId="Kazalovsebine4">
    <w:name w:val="toc 4"/>
    <w:basedOn w:val="Navaden"/>
    <w:next w:val="Navaden"/>
    <w:autoRedefine/>
    <w:uiPriority w:val="39"/>
    <w:unhideWhenUsed/>
    <w:rsid w:val="00E67F00"/>
    <w:pPr>
      <w:widowControl w:val="0"/>
      <w:spacing w:after="100"/>
      <w:ind w:left="660"/>
    </w:pPr>
    <w:rPr>
      <w:rFonts w:ascii="Arial" w:eastAsia="Arial" w:hAnsi="Arial" w:cs="Arial"/>
      <w:lang w:eastAsia="sl-SI"/>
    </w:rPr>
  </w:style>
  <w:style w:type="character" w:styleId="SledenaHiperpovezava">
    <w:name w:val="FollowedHyperlink"/>
    <w:basedOn w:val="Privzetapisavaodstavka"/>
    <w:uiPriority w:val="99"/>
    <w:semiHidden/>
    <w:unhideWhenUsed/>
    <w:rsid w:val="00E67F00"/>
    <w:rPr>
      <w:color w:val="954F72" w:themeColor="followedHyperlink"/>
      <w:u w:val="single"/>
    </w:rPr>
  </w:style>
  <w:style w:type="paragraph" w:styleId="Kazalovsebine5">
    <w:name w:val="toc 5"/>
    <w:basedOn w:val="Navaden"/>
    <w:next w:val="Navaden"/>
    <w:autoRedefine/>
    <w:uiPriority w:val="39"/>
    <w:unhideWhenUsed/>
    <w:rsid w:val="00E67F00"/>
    <w:pPr>
      <w:spacing w:after="100" w:line="276" w:lineRule="auto"/>
      <w:ind w:left="880"/>
    </w:pPr>
    <w:rPr>
      <w:rFonts w:eastAsiaTheme="minorEastAsia"/>
      <w:lang w:eastAsia="sl-SI"/>
    </w:rPr>
  </w:style>
  <w:style w:type="paragraph" w:styleId="Kazalovsebine6">
    <w:name w:val="toc 6"/>
    <w:basedOn w:val="Navaden"/>
    <w:next w:val="Navaden"/>
    <w:autoRedefine/>
    <w:uiPriority w:val="39"/>
    <w:unhideWhenUsed/>
    <w:rsid w:val="00E67F00"/>
    <w:pPr>
      <w:spacing w:after="100" w:line="276" w:lineRule="auto"/>
      <w:ind w:left="1100"/>
    </w:pPr>
    <w:rPr>
      <w:rFonts w:eastAsiaTheme="minorEastAsia"/>
      <w:lang w:eastAsia="sl-SI"/>
    </w:rPr>
  </w:style>
  <w:style w:type="paragraph" w:styleId="Kazalovsebine7">
    <w:name w:val="toc 7"/>
    <w:basedOn w:val="Navaden"/>
    <w:next w:val="Navaden"/>
    <w:autoRedefine/>
    <w:uiPriority w:val="39"/>
    <w:unhideWhenUsed/>
    <w:rsid w:val="00E67F00"/>
    <w:pPr>
      <w:spacing w:after="100" w:line="276" w:lineRule="auto"/>
      <w:ind w:left="1320"/>
    </w:pPr>
    <w:rPr>
      <w:rFonts w:eastAsiaTheme="minorEastAsia"/>
      <w:lang w:eastAsia="sl-SI"/>
    </w:rPr>
  </w:style>
  <w:style w:type="paragraph" w:styleId="Kazalovsebine8">
    <w:name w:val="toc 8"/>
    <w:basedOn w:val="Navaden"/>
    <w:next w:val="Navaden"/>
    <w:autoRedefine/>
    <w:uiPriority w:val="39"/>
    <w:unhideWhenUsed/>
    <w:rsid w:val="00E67F00"/>
    <w:pPr>
      <w:spacing w:after="100" w:line="276" w:lineRule="auto"/>
      <w:ind w:left="1540"/>
    </w:pPr>
    <w:rPr>
      <w:rFonts w:eastAsiaTheme="minorEastAsia"/>
      <w:lang w:eastAsia="sl-SI"/>
    </w:rPr>
  </w:style>
  <w:style w:type="paragraph" w:styleId="Kazalovsebine9">
    <w:name w:val="toc 9"/>
    <w:basedOn w:val="Navaden"/>
    <w:next w:val="Navaden"/>
    <w:autoRedefine/>
    <w:uiPriority w:val="39"/>
    <w:unhideWhenUsed/>
    <w:rsid w:val="00E67F00"/>
    <w:pPr>
      <w:spacing w:after="100" w:line="276" w:lineRule="auto"/>
      <w:ind w:left="1760"/>
    </w:pPr>
    <w:rPr>
      <w:rFonts w:eastAsiaTheme="minorEastAsia"/>
      <w:lang w:eastAsia="sl-SI"/>
    </w:rPr>
  </w:style>
  <w:style w:type="paragraph" w:customStyle="1" w:styleId="odstavek">
    <w:name w:val="odstavek"/>
    <w:basedOn w:val="Navaden"/>
    <w:rsid w:val="00D519A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len">
    <w:name w:val="len"/>
    <w:basedOn w:val="Navaden"/>
    <w:rsid w:val="00461BF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lennaslov">
    <w:name w:val="lennaslov"/>
    <w:basedOn w:val="Navaden"/>
    <w:rsid w:val="00461BF2"/>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BodyText21">
    <w:name w:val="Body Text 21"/>
    <w:basedOn w:val="Navaden"/>
    <w:rsid w:val="007B3412"/>
    <w:pPr>
      <w:widowControl w:val="0"/>
      <w:adjustRightInd w:val="0"/>
      <w:spacing w:after="0" w:line="360" w:lineRule="atLeast"/>
      <w:jc w:val="both"/>
      <w:textAlignment w:val="baseline"/>
    </w:pPr>
    <w:rPr>
      <w:rFonts w:ascii="Times New Roman" w:eastAsia="Times New Roman" w:hAnsi="Times New Roman" w:cs="Times New Roman"/>
      <w:sz w:val="24"/>
      <w:szCs w:val="20"/>
      <w:lang w:eastAsia="sl-SI"/>
    </w:rPr>
  </w:style>
  <w:style w:type="paragraph" w:customStyle="1" w:styleId="4-nasl">
    <w:name w:val="4-nasl"/>
    <w:basedOn w:val="Naslov3"/>
    <w:link w:val="4-naslZnak"/>
    <w:qFormat/>
    <w:rsid w:val="00B30C93"/>
    <w:pPr>
      <w:numPr>
        <w:ilvl w:val="3"/>
      </w:numPr>
    </w:pPr>
    <w:rPr>
      <w:b w:val="0"/>
    </w:rPr>
  </w:style>
  <w:style w:type="paragraph" w:styleId="Navadensplet">
    <w:name w:val="Normal (Web)"/>
    <w:basedOn w:val="Navaden"/>
    <w:uiPriority w:val="99"/>
    <w:unhideWhenUsed/>
    <w:rsid w:val="00362A80"/>
    <w:pPr>
      <w:spacing w:before="100" w:beforeAutospacing="1" w:after="100" w:afterAutospacing="1"/>
    </w:pPr>
    <w:rPr>
      <w:rFonts w:ascii="Times New Roman" w:eastAsiaTheme="minorEastAsia" w:hAnsi="Times New Roman" w:cs="Times New Roman"/>
      <w:sz w:val="24"/>
      <w:szCs w:val="24"/>
      <w:lang w:eastAsia="sl-SI"/>
    </w:rPr>
  </w:style>
  <w:style w:type="paragraph" w:customStyle="1" w:styleId="tevilnatoka0">
    <w:name w:val="tevilnatoka"/>
    <w:basedOn w:val="Navaden"/>
    <w:rsid w:val="006F6545"/>
    <w:pPr>
      <w:spacing w:before="100" w:beforeAutospacing="1" w:after="100" w:afterAutospacing="1"/>
    </w:pPr>
    <w:rPr>
      <w:rFonts w:ascii="Times New Roman" w:eastAsia="Times New Roman" w:hAnsi="Times New Roman" w:cs="Times New Roman"/>
      <w:sz w:val="24"/>
      <w:szCs w:val="24"/>
      <w:lang w:eastAsia="sl-SI"/>
    </w:rPr>
  </w:style>
  <w:style w:type="paragraph" w:styleId="Sprotnaopomba-besedilo">
    <w:name w:val="footnote text"/>
    <w:basedOn w:val="Navaden"/>
    <w:link w:val="Sprotnaopomba-besediloZnak"/>
    <w:semiHidden/>
    <w:unhideWhenUsed/>
    <w:rsid w:val="00D1660F"/>
    <w:pPr>
      <w:spacing w:after="0"/>
    </w:pPr>
    <w:rPr>
      <w:sz w:val="20"/>
      <w:szCs w:val="20"/>
    </w:rPr>
  </w:style>
  <w:style w:type="character" w:customStyle="1" w:styleId="Sprotnaopomba-besediloZnak">
    <w:name w:val="Sprotna opomba - besedilo Znak"/>
    <w:basedOn w:val="Privzetapisavaodstavka"/>
    <w:link w:val="Sprotnaopomba-besedilo"/>
    <w:semiHidden/>
    <w:rsid w:val="00D1660F"/>
    <w:rPr>
      <w:sz w:val="20"/>
      <w:szCs w:val="20"/>
    </w:rPr>
  </w:style>
  <w:style w:type="character" w:styleId="Sprotnaopomba-sklic">
    <w:name w:val="footnote reference"/>
    <w:basedOn w:val="Privzetapisavaodstavka"/>
    <w:semiHidden/>
    <w:unhideWhenUsed/>
    <w:rsid w:val="00D1660F"/>
    <w:rPr>
      <w:vertAlign w:val="superscript"/>
    </w:rPr>
  </w:style>
  <w:style w:type="paragraph" w:customStyle="1" w:styleId="Odstavek0">
    <w:name w:val="Odstavek"/>
    <w:basedOn w:val="Navaden"/>
    <w:link w:val="OdstavekZnak"/>
    <w:qFormat/>
    <w:rsid w:val="00CF694A"/>
    <w:pPr>
      <w:overflowPunct w:val="0"/>
      <w:autoSpaceDE w:val="0"/>
      <w:autoSpaceDN w:val="0"/>
      <w:adjustRightInd w:val="0"/>
      <w:spacing w:before="240" w:after="0"/>
      <w:ind w:firstLine="1021"/>
      <w:jc w:val="both"/>
      <w:textAlignment w:val="baseline"/>
    </w:pPr>
    <w:rPr>
      <w:rFonts w:ascii="Arial" w:eastAsia="Times New Roman" w:hAnsi="Arial" w:cs="Arial"/>
      <w:lang w:eastAsia="sl-SI"/>
    </w:rPr>
  </w:style>
  <w:style w:type="character" w:customStyle="1" w:styleId="OdstavekZnak">
    <w:name w:val="Odstavek Znak"/>
    <w:link w:val="Odstavek0"/>
    <w:rsid w:val="00CF694A"/>
    <w:rPr>
      <w:rFonts w:ascii="Arial" w:eastAsia="Times New Roman" w:hAnsi="Arial" w:cs="Arial"/>
      <w:lang w:eastAsia="sl-SI"/>
    </w:rPr>
  </w:style>
  <w:style w:type="paragraph" w:customStyle="1" w:styleId="ti-doc-dur">
    <w:name w:val="ti-doc-dur"/>
    <w:basedOn w:val="Navaden"/>
    <w:rsid w:val="00361A07"/>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super">
    <w:name w:val="super"/>
    <w:basedOn w:val="Privzetapisavaodstavka"/>
    <w:rsid w:val="00361A07"/>
  </w:style>
  <w:style w:type="character" w:styleId="Krepko">
    <w:name w:val="Strong"/>
    <w:basedOn w:val="Privzetapisavaodstavka"/>
    <w:uiPriority w:val="22"/>
    <w:qFormat/>
    <w:rsid w:val="00BA658D"/>
    <w:rPr>
      <w:b/>
      <w:bCs/>
    </w:rPr>
  </w:style>
  <w:style w:type="paragraph" w:customStyle="1" w:styleId="note">
    <w:name w:val="note"/>
    <w:basedOn w:val="Navaden"/>
    <w:rsid w:val="00D63A3B"/>
    <w:pPr>
      <w:spacing w:before="100" w:beforeAutospacing="1" w:after="100" w:afterAutospacing="1"/>
    </w:pPr>
    <w:rPr>
      <w:rFonts w:ascii="Times New Roman" w:eastAsia="Times New Roman" w:hAnsi="Times New Roman" w:cs="Times New Roman"/>
      <w:sz w:val="24"/>
      <w:szCs w:val="24"/>
      <w:lang w:eastAsia="sl-SI"/>
    </w:rPr>
  </w:style>
  <w:style w:type="paragraph" w:styleId="Telobesedila3">
    <w:name w:val="Body Text 3"/>
    <w:basedOn w:val="Navaden"/>
    <w:link w:val="Telobesedila3Znak"/>
    <w:rsid w:val="00F475CC"/>
    <w:pPr>
      <w:spacing w:after="0"/>
      <w:jc w:val="both"/>
    </w:pPr>
    <w:rPr>
      <w:rFonts w:ascii="Arial" w:eastAsia="Times New Roman" w:hAnsi="Arial" w:cs="Times New Roman"/>
      <w:position w:val="-4"/>
      <w:szCs w:val="20"/>
    </w:rPr>
  </w:style>
  <w:style w:type="character" w:customStyle="1" w:styleId="Telobesedila3Znak">
    <w:name w:val="Telo besedila 3 Znak"/>
    <w:basedOn w:val="Privzetapisavaodstavka"/>
    <w:link w:val="Telobesedila3"/>
    <w:rsid w:val="00F475CC"/>
    <w:rPr>
      <w:rFonts w:ascii="Arial" w:eastAsia="Times New Roman" w:hAnsi="Arial" w:cs="Times New Roman"/>
      <w:position w:val="-4"/>
      <w:szCs w:val="20"/>
    </w:rPr>
  </w:style>
  <w:style w:type="table" w:styleId="Tabelamrea">
    <w:name w:val="Table Grid"/>
    <w:basedOn w:val="Navadnatabela"/>
    <w:uiPriority w:val="39"/>
    <w:rsid w:val="0041377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naslZnak">
    <w:name w:val="4-nasl Znak"/>
    <w:basedOn w:val="Privzetapisavaodstavka"/>
    <w:link w:val="4-nasl"/>
    <w:rsid w:val="00B30C93"/>
    <w:rPr>
      <w:rFonts w:cstheme="minorHAnsi"/>
      <w:sz w:val="24"/>
      <w:szCs w:val="24"/>
    </w:rPr>
  </w:style>
  <w:style w:type="paragraph" w:styleId="Telobesedila">
    <w:name w:val="Body Text"/>
    <w:basedOn w:val="Navaden"/>
    <w:link w:val="TelobesedilaZnak"/>
    <w:uiPriority w:val="99"/>
    <w:unhideWhenUsed/>
    <w:rsid w:val="006042BE"/>
    <w:pPr>
      <w:overflowPunct w:val="0"/>
      <w:autoSpaceDE w:val="0"/>
      <w:autoSpaceDN w:val="0"/>
      <w:adjustRightInd w:val="0"/>
      <w:jc w:val="both"/>
      <w:textAlignment w:val="baseline"/>
    </w:pPr>
    <w:rPr>
      <w:rFonts w:ascii="Arial" w:eastAsia="Times New Roman" w:hAnsi="Arial" w:cs="Times New Roman"/>
      <w:szCs w:val="16"/>
      <w:lang w:eastAsia="sl-SI"/>
    </w:rPr>
  </w:style>
  <w:style w:type="character" w:customStyle="1" w:styleId="TelobesedilaZnak">
    <w:name w:val="Telo besedila Znak"/>
    <w:basedOn w:val="Privzetapisavaodstavka"/>
    <w:link w:val="Telobesedila"/>
    <w:uiPriority w:val="99"/>
    <w:rsid w:val="006042BE"/>
    <w:rPr>
      <w:rFonts w:ascii="Arial" w:eastAsia="Times New Roman" w:hAnsi="Arial" w:cs="Times New Roman"/>
      <w:szCs w:val="16"/>
      <w:lang w:eastAsia="sl-SI"/>
    </w:rPr>
  </w:style>
  <w:style w:type="character" w:customStyle="1" w:styleId="fontstyle01">
    <w:name w:val="fontstyle01"/>
    <w:basedOn w:val="Privzetapisavaodstavka"/>
    <w:rsid w:val="00EE17CB"/>
    <w:rPr>
      <w:rFonts w:ascii="Calibri" w:hAnsi="Calibri" w:hint="default"/>
      <w:b w:val="0"/>
      <w:bCs w:val="0"/>
      <w:i w:val="0"/>
      <w:iCs w:val="0"/>
      <w:color w:val="000000"/>
      <w:sz w:val="22"/>
      <w:szCs w:val="22"/>
    </w:rPr>
  </w:style>
  <w:style w:type="paragraph" w:styleId="Zadevapripombe">
    <w:name w:val="annotation subject"/>
    <w:basedOn w:val="Pripombabesedilo"/>
    <w:next w:val="Pripombabesedilo"/>
    <w:link w:val="ZadevapripombeZnak"/>
    <w:uiPriority w:val="99"/>
    <w:semiHidden/>
    <w:unhideWhenUsed/>
    <w:rsid w:val="00B61A01"/>
    <w:pPr>
      <w:widowControl/>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B61A01"/>
    <w:rPr>
      <w:rFonts w:ascii="Arial" w:eastAsia="Arial" w:hAnsi="Arial" w:cs="Arial"/>
      <w:b/>
      <w:bCs/>
      <w:sz w:val="20"/>
      <w:szCs w:val="20"/>
      <w:lang w:eastAsia="sl-SI"/>
    </w:rPr>
  </w:style>
  <w:style w:type="paragraph" w:styleId="Revizija">
    <w:name w:val="Revision"/>
    <w:hidden/>
    <w:uiPriority w:val="99"/>
    <w:semiHidden/>
    <w:rsid w:val="0059615C"/>
    <w:pPr>
      <w:spacing w:after="0"/>
    </w:pPr>
  </w:style>
  <w:style w:type="paragraph" w:customStyle="1" w:styleId="Alineazaodstavkom">
    <w:name w:val="Alinea za odstavkom"/>
    <w:basedOn w:val="Navaden"/>
    <w:link w:val="AlineazaodstavkomZnak"/>
    <w:rsid w:val="00792D0D"/>
    <w:pPr>
      <w:spacing w:after="0"/>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792D0D"/>
    <w:rPr>
      <w:rFonts w:ascii="Arial" w:eastAsia="Times New Roman" w:hAnsi="Arial" w:cs="Arial"/>
      <w:lang w:eastAsia="sl-SI"/>
    </w:rPr>
  </w:style>
  <w:style w:type="paragraph" w:customStyle="1" w:styleId="Default">
    <w:name w:val="Default"/>
    <w:rsid w:val="00792D0D"/>
    <w:pPr>
      <w:autoSpaceDE w:val="0"/>
      <w:autoSpaceDN w:val="0"/>
      <w:adjustRightInd w:val="0"/>
      <w:spacing w:after="0"/>
    </w:pPr>
    <w:rPr>
      <w:rFonts w:ascii="Lucida Sans Unicode" w:hAnsi="Lucida Sans Unicode" w:cs="Lucida Sans Unicode"/>
      <w:color w:val="000000"/>
      <w:sz w:val="24"/>
      <w:szCs w:val="24"/>
    </w:rPr>
  </w:style>
  <w:style w:type="character" w:styleId="Poudarek">
    <w:name w:val="Emphasis"/>
    <w:basedOn w:val="Privzetapisavaodstavka"/>
    <w:uiPriority w:val="20"/>
    <w:qFormat/>
    <w:rsid w:val="002A0FD3"/>
    <w:rPr>
      <w:i/>
      <w:iCs/>
    </w:rPr>
  </w:style>
  <w:style w:type="paragraph" w:styleId="NaslovTOC">
    <w:name w:val="TOC Heading"/>
    <w:basedOn w:val="Naslov1"/>
    <w:next w:val="Navaden"/>
    <w:uiPriority w:val="39"/>
    <w:unhideWhenUsed/>
    <w:qFormat/>
    <w:rsid w:val="002C750A"/>
    <w:pPr>
      <w:tabs>
        <w:tab w:val="clear" w:pos="720"/>
      </w:tabs>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character" w:styleId="Besediloograde">
    <w:name w:val="Placeholder Text"/>
    <w:basedOn w:val="Privzetapisavaodstavka"/>
    <w:uiPriority w:val="99"/>
    <w:semiHidden/>
    <w:rsid w:val="00CE280E"/>
    <w:rPr>
      <w:color w:val="808080"/>
    </w:rPr>
  </w:style>
  <w:style w:type="paragraph" w:customStyle="1" w:styleId="len0">
    <w:name w:val="Člen"/>
    <w:basedOn w:val="Navaden"/>
    <w:link w:val="lenZnak"/>
    <w:rsid w:val="001C24E0"/>
    <w:pPr>
      <w:suppressAutoHyphens/>
      <w:overflowPunct w:val="0"/>
      <w:autoSpaceDE w:val="0"/>
      <w:autoSpaceDN w:val="0"/>
      <w:adjustRightInd w:val="0"/>
      <w:spacing w:before="480" w:after="0"/>
      <w:jc w:val="center"/>
      <w:textAlignment w:val="baseline"/>
    </w:pPr>
    <w:rPr>
      <w:rFonts w:ascii="Arial" w:eastAsia="Times New Roman" w:hAnsi="Arial" w:cs="Arial"/>
      <w:b/>
      <w:lang w:eastAsia="sl-SI"/>
    </w:rPr>
  </w:style>
  <w:style w:type="character" w:customStyle="1" w:styleId="lenZnak">
    <w:name w:val="Člen Znak"/>
    <w:link w:val="len0"/>
    <w:rsid w:val="001C24E0"/>
    <w:rPr>
      <w:rFonts w:ascii="Arial" w:eastAsia="Times New Roman" w:hAnsi="Arial" w:cs="Arial"/>
      <w:b/>
      <w:lang w:eastAsia="sl-SI"/>
    </w:rPr>
  </w:style>
  <w:style w:type="paragraph" w:customStyle="1" w:styleId="Vrstapredpisa">
    <w:name w:val="Vrsta predpisa"/>
    <w:basedOn w:val="Navaden"/>
    <w:link w:val="VrstapredpisaZnak"/>
    <w:qFormat/>
    <w:rsid w:val="001C24E0"/>
    <w:pPr>
      <w:suppressAutoHyphens/>
      <w:overflowPunct w:val="0"/>
      <w:autoSpaceDE w:val="0"/>
      <w:autoSpaceDN w:val="0"/>
      <w:adjustRightInd w:val="0"/>
      <w:spacing w:before="480" w:after="0"/>
      <w:jc w:val="center"/>
      <w:textAlignment w:val="baseline"/>
    </w:pPr>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rsid w:val="001C24E0"/>
    <w:pPr>
      <w:suppressAutoHyphens/>
      <w:overflowPunct w:val="0"/>
      <w:autoSpaceDE w:val="0"/>
      <w:autoSpaceDN w:val="0"/>
      <w:adjustRightInd w:val="0"/>
      <w:spacing w:after="0"/>
      <w:jc w:val="center"/>
      <w:textAlignment w:val="baseline"/>
    </w:pPr>
    <w:rPr>
      <w:rFonts w:ascii="Arial" w:eastAsia="Times New Roman" w:hAnsi="Arial" w:cs="Arial"/>
      <w:b/>
      <w:lang w:eastAsia="sl-SI"/>
    </w:rPr>
  </w:style>
  <w:style w:type="character" w:customStyle="1" w:styleId="VrstapredpisaZnak">
    <w:name w:val="Vrsta predpisa Znak"/>
    <w:link w:val="Vrstapredpisa"/>
    <w:rsid w:val="001C24E0"/>
    <w:rPr>
      <w:rFonts w:ascii="Arial" w:eastAsia="Times New Roman" w:hAnsi="Arial" w:cs="Arial"/>
      <w:b/>
      <w:bCs/>
      <w:color w:val="000000"/>
      <w:spacing w:val="40"/>
      <w:lang w:eastAsia="sl-SI"/>
    </w:rPr>
  </w:style>
  <w:style w:type="character" w:customStyle="1" w:styleId="NaslovpredpisaZnak">
    <w:name w:val="Naslov_predpisa Znak"/>
    <w:link w:val="Naslovpredpisa"/>
    <w:rsid w:val="001C24E0"/>
    <w:rPr>
      <w:rFonts w:ascii="Arial" w:eastAsia="Times New Roman" w:hAnsi="Arial" w:cs="Arial"/>
      <w:b/>
      <w:lang w:eastAsia="sl-SI"/>
    </w:rPr>
  </w:style>
  <w:style w:type="paragraph" w:customStyle="1" w:styleId="5-nasl">
    <w:name w:val="5-nasl"/>
    <w:basedOn w:val="4-nasl"/>
    <w:link w:val="5-naslZnak"/>
    <w:qFormat/>
    <w:rsid w:val="00B30C93"/>
    <w:pPr>
      <w:numPr>
        <w:ilvl w:val="4"/>
      </w:numPr>
      <w:ind w:left="851" w:hanging="851"/>
    </w:pPr>
  </w:style>
  <w:style w:type="character" w:customStyle="1" w:styleId="5-naslZnak">
    <w:name w:val="5-nasl Znak"/>
    <w:basedOn w:val="OdstavekZnak"/>
    <w:link w:val="5-nasl"/>
    <w:rsid w:val="00B30C93"/>
    <w:rPr>
      <w:rFonts w:ascii="Arial" w:eastAsia="Times New Roman" w:hAnsi="Arial" w:cstheme="minorHAnsi"/>
      <w:sz w:val="24"/>
      <w:szCs w:val="24"/>
      <w:lang w:eastAsia="sl-SI"/>
    </w:rPr>
  </w:style>
  <w:style w:type="character" w:customStyle="1" w:styleId="colororange">
    <w:name w:val="color_orange"/>
    <w:basedOn w:val="Privzetapisavaodstavka"/>
    <w:rsid w:val="001C24E0"/>
  </w:style>
  <w:style w:type="paragraph" w:customStyle="1" w:styleId="tevilnatoka111">
    <w:name w:val="Številčna točka 1.1.1"/>
    <w:basedOn w:val="Navaden"/>
    <w:qFormat/>
    <w:rsid w:val="001C24E0"/>
    <w:pPr>
      <w:widowControl w:val="0"/>
      <w:numPr>
        <w:ilvl w:val="2"/>
        <w:numId w:val="7"/>
      </w:numPr>
      <w:overflowPunct w:val="0"/>
      <w:autoSpaceDE w:val="0"/>
      <w:autoSpaceDN w:val="0"/>
      <w:adjustRightInd w:val="0"/>
      <w:spacing w:after="0"/>
      <w:jc w:val="both"/>
      <w:textAlignment w:val="baseline"/>
    </w:pPr>
    <w:rPr>
      <w:rFonts w:ascii="Arial" w:eastAsia="Times New Roman" w:hAnsi="Arial" w:cs="Times New Roman"/>
      <w:szCs w:val="16"/>
      <w:lang w:eastAsia="sl-SI"/>
    </w:rPr>
  </w:style>
  <w:style w:type="paragraph" w:customStyle="1" w:styleId="tevilnatoka">
    <w:name w:val="Številčna točka"/>
    <w:basedOn w:val="Odstavekseznama"/>
    <w:link w:val="tevilnatokaZnak"/>
    <w:autoRedefine/>
    <w:qFormat/>
    <w:rsid w:val="00420941"/>
    <w:pPr>
      <w:numPr>
        <w:ilvl w:val="3"/>
        <w:numId w:val="31"/>
      </w:numPr>
      <w:tabs>
        <w:tab w:val="left" w:pos="851"/>
      </w:tabs>
      <w:spacing w:before="120"/>
      <w:contextualSpacing w:val="0"/>
    </w:pPr>
    <w:rPr>
      <w:rFonts w:asciiTheme="minorHAnsi" w:hAnsiTheme="minorHAnsi" w:cstheme="minorHAnsi"/>
    </w:rPr>
  </w:style>
  <w:style w:type="character" w:customStyle="1" w:styleId="tevilnatokaZnak">
    <w:name w:val="Številčna točka Znak"/>
    <w:basedOn w:val="OdstavekZnak"/>
    <w:link w:val="tevilnatoka"/>
    <w:rsid w:val="00420941"/>
    <w:rPr>
      <w:rFonts w:ascii="Arial" w:eastAsia="Arial" w:hAnsi="Arial" w:cstheme="minorHAnsi"/>
      <w:lang w:eastAsia="sl-SI"/>
    </w:rPr>
  </w:style>
  <w:style w:type="paragraph" w:customStyle="1" w:styleId="tevilnatoka11Nova">
    <w:name w:val="Številčna točka 1.1 Nova"/>
    <w:basedOn w:val="tevilnatoka"/>
    <w:qFormat/>
    <w:rsid w:val="001C24E0"/>
    <w:pPr>
      <w:numPr>
        <w:ilvl w:val="1"/>
      </w:numPr>
      <w:tabs>
        <w:tab w:val="num" w:pos="360"/>
      </w:tabs>
      <w:ind w:left="1440" w:hanging="360"/>
    </w:pPr>
  </w:style>
  <w:style w:type="paragraph" w:styleId="Datum">
    <w:name w:val="Date"/>
    <w:basedOn w:val="Navaden"/>
    <w:next w:val="Navaden"/>
    <w:link w:val="DatumZnak"/>
    <w:rsid w:val="001C24E0"/>
    <w:pPr>
      <w:spacing w:after="0"/>
    </w:pPr>
    <w:rPr>
      <w:rFonts w:ascii="Times New Roman" w:eastAsia="Times New Roman" w:hAnsi="Times New Roman" w:cs="Times New Roman"/>
      <w:sz w:val="24"/>
      <w:szCs w:val="24"/>
      <w:lang w:eastAsia="sl-SI"/>
    </w:rPr>
  </w:style>
  <w:style w:type="character" w:customStyle="1" w:styleId="DatumZnak">
    <w:name w:val="Datum Znak"/>
    <w:basedOn w:val="Privzetapisavaodstavka"/>
    <w:link w:val="Datum"/>
    <w:rsid w:val="001C24E0"/>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rsid w:val="001C24E0"/>
    <w:pPr>
      <w:spacing w:after="0"/>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rsid w:val="001C24E0"/>
    <w:rPr>
      <w:rFonts w:ascii="Courier New" w:eastAsia="Times New Roman" w:hAnsi="Courier New" w:cs="Courier New"/>
      <w:sz w:val="20"/>
      <w:szCs w:val="20"/>
      <w:lang w:eastAsia="sl-SI"/>
    </w:rPr>
  </w:style>
  <w:style w:type="paragraph" w:customStyle="1" w:styleId="MTDisplayEquation">
    <w:name w:val="MTDisplayEquation"/>
    <w:basedOn w:val="4-nasl"/>
    <w:next w:val="Navaden"/>
    <w:link w:val="MTDisplayEquationChar"/>
    <w:rsid w:val="001C24E0"/>
    <w:pPr>
      <w:tabs>
        <w:tab w:val="center" w:pos="4540"/>
        <w:tab w:val="right" w:pos="9080"/>
      </w:tabs>
      <w:jc w:val="both"/>
    </w:pPr>
    <w:rPr>
      <w:b/>
    </w:rPr>
  </w:style>
  <w:style w:type="character" w:customStyle="1" w:styleId="MTDisplayEquationChar">
    <w:name w:val="MTDisplayEquation Char"/>
    <w:basedOn w:val="4-naslZnak"/>
    <w:link w:val="MTDisplayEquation"/>
    <w:rsid w:val="001C24E0"/>
    <w:rPr>
      <w:rFonts w:cstheme="minorHAnsi"/>
      <w:b/>
      <w:sz w:val="24"/>
      <w:szCs w:val="24"/>
    </w:rPr>
  </w:style>
  <w:style w:type="paragraph" w:customStyle="1" w:styleId="NASLOV10">
    <w:name w:val="NASLOV1"/>
    <w:basedOn w:val="Naslov1"/>
    <w:link w:val="NASLOV1Znak0"/>
    <w:autoRedefine/>
    <w:rsid w:val="00DC73B3"/>
    <w:pPr>
      <w:numPr>
        <w:numId w:val="19"/>
      </w:numPr>
      <w:tabs>
        <w:tab w:val="clear" w:pos="720"/>
      </w:tabs>
    </w:pPr>
    <w:rPr>
      <w:rFonts w:asciiTheme="minorHAnsi" w:hAnsiTheme="minorHAnsi"/>
    </w:rPr>
  </w:style>
  <w:style w:type="paragraph" w:customStyle="1" w:styleId="N1">
    <w:name w:val="N1"/>
    <w:basedOn w:val="Naslov1"/>
    <w:next w:val="Naslov1"/>
    <w:link w:val="N1Znak"/>
    <w:autoRedefine/>
    <w:rsid w:val="00BD4BDE"/>
    <w:pPr>
      <w:numPr>
        <w:ilvl w:val="1"/>
        <w:numId w:val="14"/>
      </w:numPr>
      <w:tabs>
        <w:tab w:val="clear" w:pos="720"/>
        <w:tab w:val="left" w:pos="851"/>
      </w:tabs>
      <w:spacing w:before="240" w:after="120"/>
      <w:ind w:left="851" w:hanging="851"/>
    </w:pPr>
    <w:rPr>
      <w:rFonts w:asciiTheme="minorHAnsi" w:hAnsiTheme="minorHAnsi"/>
      <w:sz w:val="28"/>
      <w:szCs w:val="26"/>
    </w:rPr>
  </w:style>
  <w:style w:type="character" w:customStyle="1" w:styleId="NASLOV1Znak0">
    <w:name w:val="NASLOV1 Znak"/>
    <w:basedOn w:val="Naslov1Znak"/>
    <w:link w:val="NASLOV10"/>
    <w:rsid w:val="00DC73B3"/>
    <w:rPr>
      <w:rFonts w:ascii="Arial" w:eastAsia="Arial" w:hAnsi="Arial" w:cs="Arial"/>
      <w:b/>
      <w:sz w:val="36"/>
      <w:szCs w:val="36"/>
      <w:lang w:eastAsia="sl-SI"/>
    </w:rPr>
  </w:style>
  <w:style w:type="paragraph" w:customStyle="1" w:styleId="NASLOV30">
    <w:name w:val="NASLOV3"/>
    <w:basedOn w:val="Naslov3"/>
    <w:link w:val="NASLOV3Znak0"/>
    <w:rsid w:val="000E072C"/>
    <w:rPr>
      <w:color w:val="0000FF"/>
    </w:rPr>
  </w:style>
  <w:style w:type="character" w:customStyle="1" w:styleId="N1Znak">
    <w:name w:val="N1 Znak"/>
    <w:basedOn w:val="Naslov2Znak"/>
    <w:link w:val="N1"/>
    <w:rsid w:val="00BD4BDE"/>
    <w:rPr>
      <w:rFonts w:ascii="Arial" w:eastAsia="Arial" w:hAnsi="Arial" w:cs="Arial"/>
      <w:b/>
      <w:smallCaps w:val="0"/>
      <w:color w:val="000000"/>
      <w:sz w:val="28"/>
      <w:szCs w:val="26"/>
      <w:lang w:eastAsia="sl-SI"/>
    </w:rPr>
  </w:style>
  <w:style w:type="paragraph" w:customStyle="1" w:styleId="NASLOV31">
    <w:name w:val="NASLOV 3_1"/>
    <w:basedOn w:val="N1"/>
    <w:link w:val="NASLOV31Znak"/>
    <w:autoRedefine/>
    <w:rsid w:val="00472B78"/>
    <w:pPr>
      <w:numPr>
        <w:ilvl w:val="2"/>
        <w:numId w:val="17"/>
      </w:numPr>
      <w:ind w:left="851" w:hanging="851"/>
    </w:pPr>
    <w:rPr>
      <w:sz w:val="24"/>
    </w:rPr>
  </w:style>
  <w:style w:type="character" w:customStyle="1" w:styleId="NASLOV3Znak0">
    <w:name w:val="NASLOV3 Znak"/>
    <w:basedOn w:val="Naslov3Znak"/>
    <w:link w:val="NASLOV30"/>
    <w:rsid w:val="000E072C"/>
    <w:rPr>
      <w:rFonts w:cstheme="minorHAnsi"/>
      <w:b/>
      <w:color w:val="0000FF"/>
      <w:sz w:val="24"/>
      <w:szCs w:val="24"/>
    </w:rPr>
  </w:style>
  <w:style w:type="character" w:customStyle="1" w:styleId="Naslov7Znak">
    <w:name w:val="Naslov 7 Znak"/>
    <w:basedOn w:val="Privzetapisavaodstavka"/>
    <w:link w:val="Naslov7"/>
    <w:uiPriority w:val="9"/>
    <w:semiHidden/>
    <w:rsid w:val="00C60E62"/>
    <w:rPr>
      <w:rFonts w:asciiTheme="majorHAnsi" w:eastAsiaTheme="majorEastAsia" w:hAnsiTheme="majorHAnsi" w:cstheme="majorBidi"/>
      <w:i/>
      <w:iCs/>
      <w:color w:val="1F4D78" w:themeColor="accent1" w:themeShade="7F"/>
    </w:rPr>
  </w:style>
  <w:style w:type="character" w:customStyle="1" w:styleId="NASLOV31Znak">
    <w:name w:val="NASLOV 3_1 Znak"/>
    <w:basedOn w:val="N1Znak"/>
    <w:link w:val="NASLOV31"/>
    <w:rsid w:val="00472B78"/>
    <w:rPr>
      <w:rFonts w:ascii="Arial" w:eastAsia="Arial" w:hAnsi="Arial" w:cs="Arial"/>
      <w:b/>
      <w:smallCaps w:val="0"/>
      <w:color w:val="000000"/>
      <w:sz w:val="24"/>
      <w:szCs w:val="26"/>
      <w:lang w:eastAsia="sl-SI"/>
    </w:rPr>
  </w:style>
  <w:style w:type="character" w:customStyle="1" w:styleId="Naslov8Znak">
    <w:name w:val="Naslov 8 Znak"/>
    <w:basedOn w:val="Privzetapisavaodstavka"/>
    <w:link w:val="Naslov8"/>
    <w:uiPriority w:val="9"/>
    <w:semiHidden/>
    <w:rsid w:val="00C60E62"/>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60E62"/>
    <w:rPr>
      <w:rFonts w:asciiTheme="majorHAnsi" w:eastAsiaTheme="majorEastAsia" w:hAnsiTheme="majorHAnsi" w:cstheme="majorBidi"/>
      <w:i/>
      <w:iCs/>
      <w:color w:val="272727" w:themeColor="text1" w:themeTint="D8"/>
      <w:sz w:val="21"/>
      <w:szCs w:val="21"/>
    </w:rPr>
  </w:style>
  <w:style w:type="paragraph" w:customStyle="1" w:styleId="1-nasl">
    <w:name w:val="1-nasl"/>
    <w:basedOn w:val="Odstavekseznama"/>
    <w:next w:val="Navaden"/>
    <w:link w:val="1-naslZnak"/>
    <w:qFormat/>
    <w:rsid w:val="00BC1021"/>
    <w:pPr>
      <w:widowControl/>
      <w:numPr>
        <w:numId w:val="39"/>
      </w:numPr>
      <w:tabs>
        <w:tab w:val="left" w:pos="851"/>
      </w:tabs>
      <w:spacing w:before="240"/>
      <w:contextualSpacing w:val="0"/>
    </w:pPr>
    <w:rPr>
      <w:rFonts w:asciiTheme="minorHAnsi" w:eastAsiaTheme="minorHAnsi" w:hAnsiTheme="minorHAnsi" w:cstheme="minorHAnsi"/>
      <w:b/>
      <w:sz w:val="36"/>
      <w:szCs w:val="36"/>
      <w:lang w:eastAsia="en-US"/>
    </w:rPr>
  </w:style>
  <w:style w:type="paragraph" w:customStyle="1" w:styleId="2-nasl">
    <w:name w:val="2-nasl"/>
    <w:next w:val="Navaden"/>
    <w:link w:val="2-naslZnak"/>
    <w:qFormat/>
    <w:rsid w:val="00BC1021"/>
    <w:pPr>
      <w:numPr>
        <w:ilvl w:val="1"/>
        <w:numId w:val="28"/>
      </w:numPr>
      <w:tabs>
        <w:tab w:val="left" w:pos="851"/>
      </w:tabs>
      <w:spacing w:before="240"/>
    </w:pPr>
    <w:rPr>
      <w:b/>
      <w:sz w:val="28"/>
    </w:rPr>
  </w:style>
  <w:style w:type="character" w:customStyle="1" w:styleId="1-naslZnak">
    <w:name w:val="1-nasl Znak"/>
    <w:basedOn w:val="N1Znak"/>
    <w:link w:val="1-nasl"/>
    <w:rsid w:val="00BC1021"/>
    <w:rPr>
      <w:rFonts w:ascii="Arial" w:eastAsia="Arial" w:hAnsi="Arial" w:cstheme="minorHAnsi"/>
      <w:b/>
      <w:smallCaps w:val="0"/>
      <w:color w:val="000000"/>
      <w:sz w:val="36"/>
      <w:szCs w:val="36"/>
      <w:lang w:eastAsia="sl-SI"/>
    </w:rPr>
  </w:style>
  <w:style w:type="paragraph" w:customStyle="1" w:styleId="Slog3">
    <w:name w:val="Slog3"/>
    <w:basedOn w:val="2-nasl"/>
    <w:next w:val="Navaden"/>
    <w:link w:val="Slog3Znak"/>
    <w:rsid w:val="008F3580"/>
    <w:pPr>
      <w:numPr>
        <w:ilvl w:val="2"/>
      </w:numPr>
      <w:spacing w:before="120"/>
    </w:pPr>
    <w:rPr>
      <w:sz w:val="24"/>
      <w:szCs w:val="24"/>
    </w:rPr>
  </w:style>
  <w:style w:type="character" w:customStyle="1" w:styleId="2-naslZnak">
    <w:name w:val="2-nasl Znak"/>
    <w:basedOn w:val="Naslov2Znak"/>
    <w:link w:val="2-nasl"/>
    <w:rsid w:val="00BC1021"/>
    <w:rPr>
      <w:rFonts w:ascii="Arial" w:eastAsia="Arial" w:hAnsi="Arial" w:cs="Arial"/>
      <w:b/>
      <w:smallCaps w:val="0"/>
      <w:color w:val="000000"/>
      <w:sz w:val="28"/>
      <w:szCs w:val="32"/>
      <w:lang w:eastAsia="sl-SI"/>
    </w:rPr>
  </w:style>
  <w:style w:type="numbering" w:customStyle="1" w:styleId="Slog4">
    <w:name w:val="Slog4"/>
    <w:uiPriority w:val="99"/>
    <w:rsid w:val="00176262"/>
    <w:pPr>
      <w:numPr>
        <w:numId w:val="20"/>
      </w:numPr>
    </w:pPr>
  </w:style>
  <w:style w:type="numbering" w:customStyle="1" w:styleId="Slog5">
    <w:name w:val="Slog5"/>
    <w:uiPriority w:val="99"/>
    <w:rsid w:val="00176262"/>
    <w:pPr>
      <w:numPr>
        <w:numId w:val="21"/>
      </w:numPr>
    </w:pPr>
  </w:style>
  <w:style w:type="numbering" w:customStyle="1" w:styleId="Slog6">
    <w:name w:val="Slog6"/>
    <w:uiPriority w:val="99"/>
    <w:rsid w:val="00176262"/>
    <w:pPr>
      <w:numPr>
        <w:numId w:val="22"/>
      </w:numPr>
    </w:pPr>
  </w:style>
  <w:style w:type="numbering" w:customStyle="1" w:styleId="Slog7">
    <w:name w:val="Slog7"/>
    <w:uiPriority w:val="99"/>
    <w:rsid w:val="00176262"/>
    <w:pPr>
      <w:numPr>
        <w:numId w:val="23"/>
      </w:numPr>
    </w:pPr>
  </w:style>
  <w:style w:type="numbering" w:customStyle="1" w:styleId="Slog8">
    <w:name w:val="Slog8"/>
    <w:uiPriority w:val="99"/>
    <w:rsid w:val="00C03F83"/>
    <w:pPr>
      <w:numPr>
        <w:numId w:val="24"/>
      </w:numPr>
    </w:pPr>
  </w:style>
  <w:style w:type="character" w:customStyle="1" w:styleId="Slog3Znak">
    <w:name w:val="Slog3 Znak"/>
    <w:basedOn w:val="Privzetapisavaodstavka"/>
    <w:link w:val="Slog3"/>
    <w:rsid w:val="008F3580"/>
    <w:rPr>
      <w:b/>
      <w:sz w:val="24"/>
      <w:szCs w:val="24"/>
    </w:rPr>
  </w:style>
  <w:style w:type="numbering" w:customStyle="1" w:styleId="Slog1">
    <w:name w:val="Slog1"/>
    <w:uiPriority w:val="99"/>
    <w:rsid w:val="004A633D"/>
    <w:pPr>
      <w:numPr>
        <w:numId w:val="29"/>
      </w:numPr>
    </w:pPr>
  </w:style>
  <w:style w:type="numbering" w:customStyle="1" w:styleId="Slog2">
    <w:name w:val="Slog2"/>
    <w:uiPriority w:val="99"/>
    <w:rsid w:val="004A633D"/>
    <w:pPr>
      <w:numPr>
        <w:numId w:val="30"/>
      </w:numPr>
    </w:pPr>
  </w:style>
  <w:style w:type="paragraph" w:customStyle="1" w:styleId="lennaslov0">
    <w:name w:val="Člen_naslov"/>
    <w:basedOn w:val="len0"/>
    <w:link w:val="lennaslovChar"/>
    <w:qFormat/>
    <w:rsid w:val="008D236E"/>
    <w:pPr>
      <w:spacing w:before="0"/>
    </w:pPr>
  </w:style>
  <w:style w:type="character" w:customStyle="1" w:styleId="lennaslovChar">
    <w:name w:val="Člen_naslov Char"/>
    <w:basedOn w:val="lenZnak"/>
    <w:link w:val="lennaslov0"/>
    <w:rsid w:val="008D236E"/>
    <w:rPr>
      <w:rFonts w:ascii="Arial" w:eastAsia="Times New Roman" w:hAnsi="Arial" w:cs="Arial"/>
      <w:b/>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3744">
      <w:bodyDiv w:val="1"/>
      <w:marLeft w:val="0"/>
      <w:marRight w:val="0"/>
      <w:marTop w:val="0"/>
      <w:marBottom w:val="0"/>
      <w:divBdr>
        <w:top w:val="none" w:sz="0" w:space="0" w:color="auto"/>
        <w:left w:val="none" w:sz="0" w:space="0" w:color="auto"/>
        <w:bottom w:val="none" w:sz="0" w:space="0" w:color="auto"/>
        <w:right w:val="none" w:sz="0" w:space="0" w:color="auto"/>
      </w:divBdr>
    </w:div>
    <w:div w:id="26417268">
      <w:bodyDiv w:val="1"/>
      <w:marLeft w:val="0"/>
      <w:marRight w:val="0"/>
      <w:marTop w:val="0"/>
      <w:marBottom w:val="0"/>
      <w:divBdr>
        <w:top w:val="none" w:sz="0" w:space="0" w:color="auto"/>
        <w:left w:val="none" w:sz="0" w:space="0" w:color="auto"/>
        <w:bottom w:val="none" w:sz="0" w:space="0" w:color="auto"/>
        <w:right w:val="none" w:sz="0" w:space="0" w:color="auto"/>
      </w:divBdr>
    </w:div>
    <w:div w:id="59183298">
      <w:bodyDiv w:val="1"/>
      <w:marLeft w:val="0"/>
      <w:marRight w:val="0"/>
      <w:marTop w:val="0"/>
      <w:marBottom w:val="0"/>
      <w:divBdr>
        <w:top w:val="none" w:sz="0" w:space="0" w:color="auto"/>
        <w:left w:val="none" w:sz="0" w:space="0" w:color="auto"/>
        <w:bottom w:val="none" w:sz="0" w:space="0" w:color="auto"/>
        <w:right w:val="none" w:sz="0" w:space="0" w:color="auto"/>
      </w:divBdr>
    </w:div>
    <w:div w:id="77334988">
      <w:bodyDiv w:val="1"/>
      <w:marLeft w:val="0"/>
      <w:marRight w:val="0"/>
      <w:marTop w:val="0"/>
      <w:marBottom w:val="0"/>
      <w:divBdr>
        <w:top w:val="none" w:sz="0" w:space="0" w:color="auto"/>
        <w:left w:val="none" w:sz="0" w:space="0" w:color="auto"/>
        <w:bottom w:val="none" w:sz="0" w:space="0" w:color="auto"/>
        <w:right w:val="none" w:sz="0" w:space="0" w:color="auto"/>
      </w:divBdr>
    </w:div>
    <w:div w:id="91247638">
      <w:bodyDiv w:val="1"/>
      <w:marLeft w:val="0"/>
      <w:marRight w:val="0"/>
      <w:marTop w:val="0"/>
      <w:marBottom w:val="0"/>
      <w:divBdr>
        <w:top w:val="none" w:sz="0" w:space="0" w:color="auto"/>
        <w:left w:val="none" w:sz="0" w:space="0" w:color="auto"/>
        <w:bottom w:val="none" w:sz="0" w:space="0" w:color="auto"/>
        <w:right w:val="none" w:sz="0" w:space="0" w:color="auto"/>
      </w:divBdr>
    </w:div>
    <w:div w:id="101193172">
      <w:bodyDiv w:val="1"/>
      <w:marLeft w:val="0"/>
      <w:marRight w:val="0"/>
      <w:marTop w:val="0"/>
      <w:marBottom w:val="0"/>
      <w:divBdr>
        <w:top w:val="none" w:sz="0" w:space="0" w:color="auto"/>
        <w:left w:val="none" w:sz="0" w:space="0" w:color="auto"/>
        <w:bottom w:val="none" w:sz="0" w:space="0" w:color="auto"/>
        <w:right w:val="none" w:sz="0" w:space="0" w:color="auto"/>
      </w:divBdr>
    </w:div>
    <w:div w:id="125898635">
      <w:bodyDiv w:val="1"/>
      <w:marLeft w:val="0"/>
      <w:marRight w:val="0"/>
      <w:marTop w:val="0"/>
      <w:marBottom w:val="0"/>
      <w:divBdr>
        <w:top w:val="none" w:sz="0" w:space="0" w:color="auto"/>
        <w:left w:val="none" w:sz="0" w:space="0" w:color="auto"/>
        <w:bottom w:val="none" w:sz="0" w:space="0" w:color="auto"/>
        <w:right w:val="none" w:sz="0" w:space="0" w:color="auto"/>
      </w:divBdr>
    </w:div>
    <w:div w:id="206837338">
      <w:bodyDiv w:val="1"/>
      <w:marLeft w:val="0"/>
      <w:marRight w:val="0"/>
      <w:marTop w:val="0"/>
      <w:marBottom w:val="0"/>
      <w:divBdr>
        <w:top w:val="none" w:sz="0" w:space="0" w:color="auto"/>
        <w:left w:val="none" w:sz="0" w:space="0" w:color="auto"/>
        <w:bottom w:val="none" w:sz="0" w:space="0" w:color="auto"/>
        <w:right w:val="none" w:sz="0" w:space="0" w:color="auto"/>
      </w:divBdr>
    </w:div>
    <w:div w:id="215050272">
      <w:bodyDiv w:val="1"/>
      <w:marLeft w:val="0"/>
      <w:marRight w:val="0"/>
      <w:marTop w:val="0"/>
      <w:marBottom w:val="0"/>
      <w:divBdr>
        <w:top w:val="none" w:sz="0" w:space="0" w:color="auto"/>
        <w:left w:val="none" w:sz="0" w:space="0" w:color="auto"/>
        <w:bottom w:val="none" w:sz="0" w:space="0" w:color="auto"/>
        <w:right w:val="none" w:sz="0" w:space="0" w:color="auto"/>
      </w:divBdr>
    </w:div>
    <w:div w:id="326597816">
      <w:bodyDiv w:val="1"/>
      <w:marLeft w:val="0"/>
      <w:marRight w:val="0"/>
      <w:marTop w:val="0"/>
      <w:marBottom w:val="0"/>
      <w:divBdr>
        <w:top w:val="none" w:sz="0" w:space="0" w:color="auto"/>
        <w:left w:val="none" w:sz="0" w:space="0" w:color="auto"/>
        <w:bottom w:val="none" w:sz="0" w:space="0" w:color="auto"/>
        <w:right w:val="none" w:sz="0" w:space="0" w:color="auto"/>
      </w:divBdr>
    </w:div>
    <w:div w:id="349988687">
      <w:bodyDiv w:val="1"/>
      <w:marLeft w:val="0"/>
      <w:marRight w:val="0"/>
      <w:marTop w:val="0"/>
      <w:marBottom w:val="0"/>
      <w:divBdr>
        <w:top w:val="none" w:sz="0" w:space="0" w:color="auto"/>
        <w:left w:val="none" w:sz="0" w:space="0" w:color="auto"/>
        <w:bottom w:val="none" w:sz="0" w:space="0" w:color="auto"/>
        <w:right w:val="none" w:sz="0" w:space="0" w:color="auto"/>
      </w:divBdr>
    </w:div>
    <w:div w:id="447044902">
      <w:bodyDiv w:val="1"/>
      <w:marLeft w:val="0"/>
      <w:marRight w:val="0"/>
      <w:marTop w:val="0"/>
      <w:marBottom w:val="0"/>
      <w:divBdr>
        <w:top w:val="none" w:sz="0" w:space="0" w:color="auto"/>
        <w:left w:val="none" w:sz="0" w:space="0" w:color="auto"/>
        <w:bottom w:val="none" w:sz="0" w:space="0" w:color="auto"/>
        <w:right w:val="none" w:sz="0" w:space="0" w:color="auto"/>
      </w:divBdr>
    </w:div>
    <w:div w:id="515118408">
      <w:bodyDiv w:val="1"/>
      <w:marLeft w:val="0"/>
      <w:marRight w:val="0"/>
      <w:marTop w:val="0"/>
      <w:marBottom w:val="0"/>
      <w:divBdr>
        <w:top w:val="none" w:sz="0" w:space="0" w:color="auto"/>
        <w:left w:val="none" w:sz="0" w:space="0" w:color="auto"/>
        <w:bottom w:val="none" w:sz="0" w:space="0" w:color="auto"/>
        <w:right w:val="none" w:sz="0" w:space="0" w:color="auto"/>
      </w:divBdr>
    </w:div>
    <w:div w:id="522595503">
      <w:bodyDiv w:val="1"/>
      <w:marLeft w:val="0"/>
      <w:marRight w:val="0"/>
      <w:marTop w:val="0"/>
      <w:marBottom w:val="0"/>
      <w:divBdr>
        <w:top w:val="none" w:sz="0" w:space="0" w:color="auto"/>
        <w:left w:val="none" w:sz="0" w:space="0" w:color="auto"/>
        <w:bottom w:val="none" w:sz="0" w:space="0" w:color="auto"/>
        <w:right w:val="none" w:sz="0" w:space="0" w:color="auto"/>
      </w:divBdr>
    </w:div>
    <w:div w:id="574046583">
      <w:bodyDiv w:val="1"/>
      <w:marLeft w:val="0"/>
      <w:marRight w:val="0"/>
      <w:marTop w:val="0"/>
      <w:marBottom w:val="0"/>
      <w:divBdr>
        <w:top w:val="none" w:sz="0" w:space="0" w:color="auto"/>
        <w:left w:val="none" w:sz="0" w:space="0" w:color="auto"/>
        <w:bottom w:val="none" w:sz="0" w:space="0" w:color="auto"/>
        <w:right w:val="none" w:sz="0" w:space="0" w:color="auto"/>
      </w:divBdr>
    </w:div>
    <w:div w:id="574126983">
      <w:bodyDiv w:val="1"/>
      <w:marLeft w:val="0"/>
      <w:marRight w:val="0"/>
      <w:marTop w:val="0"/>
      <w:marBottom w:val="0"/>
      <w:divBdr>
        <w:top w:val="none" w:sz="0" w:space="0" w:color="auto"/>
        <w:left w:val="none" w:sz="0" w:space="0" w:color="auto"/>
        <w:bottom w:val="none" w:sz="0" w:space="0" w:color="auto"/>
        <w:right w:val="none" w:sz="0" w:space="0" w:color="auto"/>
      </w:divBdr>
    </w:div>
    <w:div w:id="587151806">
      <w:bodyDiv w:val="1"/>
      <w:marLeft w:val="0"/>
      <w:marRight w:val="0"/>
      <w:marTop w:val="0"/>
      <w:marBottom w:val="0"/>
      <w:divBdr>
        <w:top w:val="none" w:sz="0" w:space="0" w:color="auto"/>
        <w:left w:val="none" w:sz="0" w:space="0" w:color="auto"/>
        <w:bottom w:val="none" w:sz="0" w:space="0" w:color="auto"/>
        <w:right w:val="none" w:sz="0" w:space="0" w:color="auto"/>
      </w:divBdr>
    </w:div>
    <w:div w:id="627127208">
      <w:bodyDiv w:val="1"/>
      <w:marLeft w:val="0"/>
      <w:marRight w:val="0"/>
      <w:marTop w:val="0"/>
      <w:marBottom w:val="0"/>
      <w:divBdr>
        <w:top w:val="none" w:sz="0" w:space="0" w:color="auto"/>
        <w:left w:val="none" w:sz="0" w:space="0" w:color="auto"/>
        <w:bottom w:val="none" w:sz="0" w:space="0" w:color="auto"/>
        <w:right w:val="none" w:sz="0" w:space="0" w:color="auto"/>
      </w:divBdr>
    </w:div>
    <w:div w:id="683090215">
      <w:bodyDiv w:val="1"/>
      <w:marLeft w:val="0"/>
      <w:marRight w:val="0"/>
      <w:marTop w:val="0"/>
      <w:marBottom w:val="0"/>
      <w:divBdr>
        <w:top w:val="none" w:sz="0" w:space="0" w:color="auto"/>
        <w:left w:val="none" w:sz="0" w:space="0" w:color="auto"/>
        <w:bottom w:val="none" w:sz="0" w:space="0" w:color="auto"/>
        <w:right w:val="none" w:sz="0" w:space="0" w:color="auto"/>
      </w:divBdr>
    </w:div>
    <w:div w:id="688262832">
      <w:bodyDiv w:val="1"/>
      <w:marLeft w:val="0"/>
      <w:marRight w:val="0"/>
      <w:marTop w:val="0"/>
      <w:marBottom w:val="0"/>
      <w:divBdr>
        <w:top w:val="none" w:sz="0" w:space="0" w:color="auto"/>
        <w:left w:val="none" w:sz="0" w:space="0" w:color="auto"/>
        <w:bottom w:val="none" w:sz="0" w:space="0" w:color="auto"/>
        <w:right w:val="none" w:sz="0" w:space="0" w:color="auto"/>
      </w:divBdr>
    </w:div>
    <w:div w:id="696463758">
      <w:bodyDiv w:val="1"/>
      <w:marLeft w:val="0"/>
      <w:marRight w:val="0"/>
      <w:marTop w:val="0"/>
      <w:marBottom w:val="0"/>
      <w:divBdr>
        <w:top w:val="none" w:sz="0" w:space="0" w:color="auto"/>
        <w:left w:val="none" w:sz="0" w:space="0" w:color="auto"/>
        <w:bottom w:val="none" w:sz="0" w:space="0" w:color="auto"/>
        <w:right w:val="none" w:sz="0" w:space="0" w:color="auto"/>
      </w:divBdr>
    </w:div>
    <w:div w:id="745999189">
      <w:bodyDiv w:val="1"/>
      <w:marLeft w:val="0"/>
      <w:marRight w:val="0"/>
      <w:marTop w:val="0"/>
      <w:marBottom w:val="0"/>
      <w:divBdr>
        <w:top w:val="none" w:sz="0" w:space="0" w:color="auto"/>
        <w:left w:val="none" w:sz="0" w:space="0" w:color="auto"/>
        <w:bottom w:val="none" w:sz="0" w:space="0" w:color="auto"/>
        <w:right w:val="none" w:sz="0" w:space="0" w:color="auto"/>
      </w:divBdr>
    </w:div>
    <w:div w:id="755126080">
      <w:bodyDiv w:val="1"/>
      <w:marLeft w:val="0"/>
      <w:marRight w:val="0"/>
      <w:marTop w:val="0"/>
      <w:marBottom w:val="0"/>
      <w:divBdr>
        <w:top w:val="none" w:sz="0" w:space="0" w:color="auto"/>
        <w:left w:val="none" w:sz="0" w:space="0" w:color="auto"/>
        <w:bottom w:val="none" w:sz="0" w:space="0" w:color="auto"/>
        <w:right w:val="none" w:sz="0" w:space="0" w:color="auto"/>
      </w:divBdr>
    </w:div>
    <w:div w:id="845293833">
      <w:bodyDiv w:val="1"/>
      <w:marLeft w:val="0"/>
      <w:marRight w:val="0"/>
      <w:marTop w:val="0"/>
      <w:marBottom w:val="0"/>
      <w:divBdr>
        <w:top w:val="none" w:sz="0" w:space="0" w:color="auto"/>
        <w:left w:val="none" w:sz="0" w:space="0" w:color="auto"/>
        <w:bottom w:val="none" w:sz="0" w:space="0" w:color="auto"/>
        <w:right w:val="none" w:sz="0" w:space="0" w:color="auto"/>
      </w:divBdr>
      <w:divsChild>
        <w:div w:id="1121801870">
          <w:marLeft w:val="0"/>
          <w:marRight w:val="0"/>
          <w:marTop w:val="405"/>
          <w:marBottom w:val="885"/>
          <w:divBdr>
            <w:top w:val="none" w:sz="0" w:space="0" w:color="auto"/>
            <w:left w:val="none" w:sz="0" w:space="0" w:color="auto"/>
            <w:bottom w:val="none" w:sz="0" w:space="0" w:color="auto"/>
            <w:right w:val="none" w:sz="0" w:space="0" w:color="auto"/>
          </w:divBdr>
          <w:divsChild>
            <w:div w:id="1909994311">
              <w:marLeft w:val="0"/>
              <w:marRight w:val="0"/>
              <w:marTop w:val="0"/>
              <w:marBottom w:val="0"/>
              <w:divBdr>
                <w:top w:val="none" w:sz="0" w:space="0" w:color="auto"/>
                <w:left w:val="none" w:sz="0" w:space="0" w:color="auto"/>
                <w:bottom w:val="none" w:sz="0" w:space="0" w:color="auto"/>
                <w:right w:val="none" w:sz="0" w:space="0" w:color="auto"/>
              </w:divBdr>
              <w:divsChild>
                <w:div w:id="1502938329">
                  <w:marLeft w:val="0"/>
                  <w:marRight w:val="0"/>
                  <w:marTop w:val="0"/>
                  <w:marBottom w:val="0"/>
                  <w:divBdr>
                    <w:top w:val="none" w:sz="0" w:space="0" w:color="auto"/>
                    <w:left w:val="none" w:sz="0" w:space="0" w:color="auto"/>
                    <w:bottom w:val="none" w:sz="0" w:space="0" w:color="auto"/>
                    <w:right w:val="none" w:sz="0" w:space="0" w:color="auto"/>
                  </w:divBdr>
                  <w:divsChild>
                    <w:div w:id="529687301">
                      <w:marLeft w:val="0"/>
                      <w:marRight w:val="0"/>
                      <w:marTop w:val="0"/>
                      <w:marBottom w:val="0"/>
                      <w:divBdr>
                        <w:top w:val="none" w:sz="0" w:space="0" w:color="auto"/>
                        <w:left w:val="none" w:sz="0" w:space="0" w:color="auto"/>
                        <w:bottom w:val="none" w:sz="0" w:space="0" w:color="auto"/>
                        <w:right w:val="none" w:sz="0" w:space="0" w:color="auto"/>
                      </w:divBdr>
                      <w:divsChild>
                        <w:div w:id="2069499329">
                          <w:marLeft w:val="0"/>
                          <w:marRight w:val="0"/>
                          <w:marTop w:val="0"/>
                          <w:marBottom w:val="0"/>
                          <w:divBdr>
                            <w:top w:val="none" w:sz="0" w:space="0" w:color="auto"/>
                            <w:left w:val="none" w:sz="0" w:space="0" w:color="auto"/>
                            <w:bottom w:val="none" w:sz="0" w:space="0" w:color="auto"/>
                            <w:right w:val="none" w:sz="0" w:space="0" w:color="auto"/>
                          </w:divBdr>
                          <w:divsChild>
                            <w:div w:id="13293628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266006">
      <w:bodyDiv w:val="1"/>
      <w:marLeft w:val="0"/>
      <w:marRight w:val="0"/>
      <w:marTop w:val="0"/>
      <w:marBottom w:val="0"/>
      <w:divBdr>
        <w:top w:val="none" w:sz="0" w:space="0" w:color="auto"/>
        <w:left w:val="none" w:sz="0" w:space="0" w:color="auto"/>
        <w:bottom w:val="none" w:sz="0" w:space="0" w:color="auto"/>
        <w:right w:val="none" w:sz="0" w:space="0" w:color="auto"/>
      </w:divBdr>
    </w:div>
    <w:div w:id="964820993">
      <w:bodyDiv w:val="1"/>
      <w:marLeft w:val="0"/>
      <w:marRight w:val="0"/>
      <w:marTop w:val="0"/>
      <w:marBottom w:val="0"/>
      <w:divBdr>
        <w:top w:val="none" w:sz="0" w:space="0" w:color="auto"/>
        <w:left w:val="none" w:sz="0" w:space="0" w:color="auto"/>
        <w:bottom w:val="none" w:sz="0" w:space="0" w:color="auto"/>
        <w:right w:val="none" w:sz="0" w:space="0" w:color="auto"/>
      </w:divBdr>
    </w:div>
    <w:div w:id="1021397089">
      <w:bodyDiv w:val="1"/>
      <w:marLeft w:val="0"/>
      <w:marRight w:val="0"/>
      <w:marTop w:val="0"/>
      <w:marBottom w:val="0"/>
      <w:divBdr>
        <w:top w:val="none" w:sz="0" w:space="0" w:color="auto"/>
        <w:left w:val="none" w:sz="0" w:space="0" w:color="auto"/>
        <w:bottom w:val="none" w:sz="0" w:space="0" w:color="auto"/>
        <w:right w:val="none" w:sz="0" w:space="0" w:color="auto"/>
      </w:divBdr>
    </w:div>
    <w:div w:id="1151412584">
      <w:bodyDiv w:val="1"/>
      <w:marLeft w:val="0"/>
      <w:marRight w:val="0"/>
      <w:marTop w:val="0"/>
      <w:marBottom w:val="0"/>
      <w:divBdr>
        <w:top w:val="none" w:sz="0" w:space="0" w:color="auto"/>
        <w:left w:val="none" w:sz="0" w:space="0" w:color="auto"/>
        <w:bottom w:val="none" w:sz="0" w:space="0" w:color="auto"/>
        <w:right w:val="none" w:sz="0" w:space="0" w:color="auto"/>
      </w:divBdr>
    </w:div>
    <w:div w:id="1167749007">
      <w:bodyDiv w:val="1"/>
      <w:marLeft w:val="0"/>
      <w:marRight w:val="0"/>
      <w:marTop w:val="0"/>
      <w:marBottom w:val="0"/>
      <w:divBdr>
        <w:top w:val="none" w:sz="0" w:space="0" w:color="auto"/>
        <w:left w:val="none" w:sz="0" w:space="0" w:color="auto"/>
        <w:bottom w:val="none" w:sz="0" w:space="0" w:color="auto"/>
        <w:right w:val="none" w:sz="0" w:space="0" w:color="auto"/>
      </w:divBdr>
    </w:div>
    <w:div w:id="1203053560">
      <w:bodyDiv w:val="1"/>
      <w:marLeft w:val="0"/>
      <w:marRight w:val="0"/>
      <w:marTop w:val="0"/>
      <w:marBottom w:val="0"/>
      <w:divBdr>
        <w:top w:val="none" w:sz="0" w:space="0" w:color="auto"/>
        <w:left w:val="none" w:sz="0" w:space="0" w:color="auto"/>
        <w:bottom w:val="none" w:sz="0" w:space="0" w:color="auto"/>
        <w:right w:val="none" w:sz="0" w:space="0" w:color="auto"/>
      </w:divBdr>
    </w:div>
    <w:div w:id="1214930236">
      <w:bodyDiv w:val="1"/>
      <w:marLeft w:val="0"/>
      <w:marRight w:val="0"/>
      <w:marTop w:val="0"/>
      <w:marBottom w:val="0"/>
      <w:divBdr>
        <w:top w:val="none" w:sz="0" w:space="0" w:color="auto"/>
        <w:left w:val="none" w:sz="0" w:space="0" w:color="auto"/>
        <w:bottom w:val="none" w:sz="0" w:space="0" w:color="auto"/>
        <w:right w:val="none" w:sz="0" w:space="0" w:color="auto"/>
      </w:divBdr>
    </w:div>
    <w:div w:id="1364748605">
      <w:bodyDiv w:val="1"/>
      <w:marLeft w:val="0"/>
      <w:marRight w:val="0"/>
      <w:marTop w:val="0"/>
      <w:marBottom w:val="0"/>
      <w:divBdr>
        <w:top w:val="none" w:sz="0" w:space="0" w:color="auto"/>
        <w:left w:val="none" w:sz="0" w:space="0" w:color="auto"/>
        <w:bottom w:val="none" w:sz="0" w:space="0" w:color="auto"/>
        <w:right w:val="none" w:sz="0" w:space="0" w:color="auto"/>
      </w:divBdr>
    </w:div>
    <w:div w:id="1429691293">
      <w:bodyDiv w:val="1"/>
      <w:marLeft w:val="0"/>
      <w:marRight w:val="0"/>
      <w:marTop w:val="0"/>
      <w:marBottom w:val="0"/>
      <w:divBdr>
        <w:top w:val="none" w:sz="0" w:space="0" w:color="auto"/>
        <w:left w:val="none" w:sz="0" w:space="0" w:color="auto"/>
        <w:bottom w:val="none" w:sz="0" w:space="0" w:color="auto"/>
        <w:right w:val="none" w:sz="0" w:space="0" w:color="auto"/>
      </w:divBdr>
    </w:div>
    <w:div w:id="1635402723">
      <w:bodyDiv w:val="1"/>
      <w:marLeft w:val="0"/>
      <w:marRight w:val="0"/>
      <w:marTop w:val="0"/>
      <w:marBottom w:val="0"/>
      <w:divBdr>
        <w:top w:val="none" w:sz="0" w:space="0" w:color="auto"/>
        <w:left w:val="none" w:sz="0" w:space="0" w:color="auto"/>
        <w:bottom w:val="none" w:sz="0" w:space="0" w:color="auto"/>
        <w:right w:val="none" w:sz="0" w:space="0" w:color="auto"/>
      </w:divBdr>
    </w:div>
    <w:div w:id="1699551521">
      <w:bodyDiv w:val="1"/>
      <w:marLeft w:val="0"/>
      <w:marRight w:val="0"/>
      <w:marTop w:val="0"/>
      <w:marBottom w:val="0"/>
      <w:divBdr>
        <w:top w:val="none" w:sz="0" w:space="0" w:color="auto"/>
        <w:left w:val="none" w:sz="0" w:space="0" w:color="auto"/>
        <w:bottom w:val="none" w:sz="0" w:space="0" w:color="auto"/>
        <w:right w:val="none" w:sz="0" w:space="0" w:color="auto"/>
      </w:divBdr>
      <w:divsChild>
        <w:div w:id="757747643">
          <w:marLeft w:val="0"/>
          <w:marRight w:val="0"/>
          <w:marTop w:val="0"/>
          <w:marBottom w:val="0"/>
          <w:divBdr>
            <w:top w:val="none" w:sz="0" w:space="0" w:color="auto"/>
            <w:left w:val="none" w:sz="0" w:space="0" w:color="auto"/>
            <w:bottom w:val="none" w:sz="0" w:space="0" w:color="auto"/>
            <w:right w:val="none" w:sz="0" w:space="0" w:color="auto"/>
          </w:divBdr>
        </w:div>
      </w:divsChild>
    </w:div>
    <w:div w:id="1712068627">
      <w:bodyDiv w:val="1"/>
      <w:marLeft w:val="0"/>
      <w:marRight w:val="0"/>
      <w:marTop w:val="0"/>
      <w:marBottom w:val="0"/>
      <w:divBdr>
        <w:top w:val="none" w:sz="0" w:space="0" w:color="auto"/>
        <w:left w:val="none" w:sz="0" w:space="0" w:color="auto"/>
        <w:bottom w:val="none" w:sz="0" w:space="0" w:color="auto"/>
        <w:right w:val="none" w:sz="0" w:space="0" w:color="auto"/>
      </w:divBdr>
    </w:div>
    <w:div w:id="1729496190">
      <w:bodyDiv w:val="1"/>
      <w:marLeft w:val="0"/>
      <w:marRight w:val="0"/>
      <w:marTop w:val="0"/>
      <w:marBottom w:val="0"/>
      <w:divBdr>
        <w:top w:val="none" w:sz="0" w:space="0" w:color="auto"/>
        <w:left w:val="none" w:sz="0" w:space="0" w:color="auto"/>
        <w:bottom w:val="none" w:sz="0" w:space="0" w:color="auto"/>
        <w:right w:val="none" w:sz="0" w:space="0" w:color="auto"/>
      </w:divBdr>
    </w:div>
    <w:div w:id="1734083166">
      <w:bodyDiv w:val="1"/>
      <w:marLeft w:val="0"/>
      <w:marRight w:val="0"/>
      <w:marTop w:val="0"/>
      <w:marBottom w:val="0"/>
      <w:divBdr>
        <w:top w:val="none" w:sz="0" w:space="0" w:color="auto"/>
        <w:left w:val="none" w:sz="0" w:space="0" w:color="auto"/>
        <w:bottom w:val="none" w:sz="0" w:space="0" w:color="auto"/>
        <w:right w:val="none" w:sz="0" w:space="0" w:color="auto"/>
      </w:divBdr>
    </w:div>
    <w:div w:id="1737239697">
      <w:bodyDiv w:val="1"/>
      <w:marLeft w:val="0"/>
      <w:marRight w:val="0"/>
      <w:marTop w:val="0"/>
      <w:marBottom w:val="0"/>
      <w:divBdr>
        <w:top w:val="none" w:sz="0" w:space="0" w:color="auto"/>
        <w:left w:val="none" w:sz="0" w:space="0" w:color="auto"/>
        <w:bottom w:val="none" w:sz="0" w:space="0" w:color="auto"/>
        <w:right w:val="none" w:sz="0" w:space="0" w:color="auto"/>
      </w:divBdr>
    </w:div>
    <w:div w:id="1766614733">
      <w:bodyDiv w:val="1"/>
      <w:marLeft w:val="0"/>
      <w:marRight w:val="0"/>
      <w:marTop w:val="0"/>
      <w:marBottom w:val="0"/>
      <w:divBdr>
        <w:top w:val="none" w:sz="0" w:space="0" w:color="auto"/>
        <w:left w:val="none" w:sz="0" w:space="0" w:color="auto"/>
        <w:bottom w:val="none" w:sz="0" w:space="0" w:color="auto"/>
        <w:right w:val="none" w:sz="0" w:space="0" w:color="auto"/>
      </w:divBdr>
    </w:div>
    <w:div w:id="1767993307">
      <w:bodyDiv w:val="1"/>
      <w:marLeft w:val="0"/>
      <w:marRight w:val="0"/>
      <w:marTop w:val="0"/>
      <w:marBottom w:val="0"/>
      <w:divBdr>
        <w:top w:val="none" w:sz="0" w:space="0" w:color="auto"/>
        <w:left w:val="none" w:sz="0" w:space="0" w:color="auto"/>
        <w:bottom w:val="none" w:sz="0" w:space="0" w:color="auto"/>
        <w:right w:val="none" w:sz="0" w:space="0" w:color="auto"/>
      </w:divBdr>
    </w:div>
    <w:div w:id="1817448443">
      <w:bodyDiv w:val="1"/>
      <w:marLeft w:val="0"/>
      <w:marRight w:val="0"/>
      <w:marTop w:val="0"/>
      <w:marBottom w:val="0"/>
      <w:divBdr>
        <w:top w:val="none" w:sz="0" w:space="0" w:color="auto"/>
        <w:left w:val="none" w:sz="0" w:space="0" w:color="auto"/>
        <w:bottom w:val="none" w:sz="0" w:space="0" w:color="auto"/>
        <w:right w:val="none" w:sz="0" w:space="0" w:color="auto"/>
      </w:divBdr>
    </w:div>
    <w:div w:id="1817643847">
      <w:bodyDiv w:val="1"/>
      <w:marLeft w:val="0"/>
      <w:marRight w:val="0"/>
      <w:marTop w:val="0"/>
      <w:marBottom w:val="0"/>
      <w:divBdr>
        <w:top w:val="none" w:sz="0" w:space="0" w:color="auto"/>
        <w:left w:val="none" w:sz="0" w:space="0" w:color="auto"/>
        <w:bottom w:val="none" w:sz="0" w:space="0" w:color="auto"/>
        <w:right w:val="none" w:sz="0" w:space="0" w:color="auto"/>
      </w:divBdr>
    </w:div>
    <w:div w:id="1819152321">
      <w:bodyDiv w:val="1"/>
      <w:marLeft w:val="0"/>
      <w:marRight w:val="0"/>
      <w:marTop w:val="0"/>
      <w:marBottom w:val="0"/>
      <w:divBdr>
        <w:top w:val="none" w:sz="0" w:space="0" w:color="auto"/>
        <w:left w:val="none" w:sz="0" w:space="0" w:color="auto"/>
        <w:bottom w:val="none" w:sz="0" w:space="0" w:color="auto"/>
        <w:right w:val="none" w:sz="0" w:space="0" w:color="auto"/>
      </w:divBdr>
    </w:div>
    <w:div w:id="1833829956">
      <w:bodyDiv w:val="1"/>
      <w:marLeft w:val="0"/>
      <w:marRight w:val="0"/>
      <w:marTop w:val="0"/>
      <w:marBottom w:val="0"/>
      <w:divBdr>
        <w:top w:val="none" w:sz="0" w:space="0" w:color="auto"/>
        <w:left w:val="none" w:sz="0" w:space="0" w:color="auto"/>
        <w:bottom w:val="none" w:sz="0" w:space="0" w:color="auto"/>
        <w:right w:val="none" w:sz="0" w:space="0" w:color="auto"/>
      </w:divBdr>
    </w:div>
    <w:div w:id="1839802867">
      <w:bodyDiv w:val="1"/>
      <w:marLeft w:val="0"/>
      <w:marRight w:val="0"/>
      <w:marTop w:val="0"/>
      <w:marBottom w:val="0"/>
      <w:divBdr>
        <w:top w:val="none" w:sz="0" w:space="0" w:color="auto"/>
        <w:left w:val="none" w:sz="0" w:space="0" w:color="auto"/>
        <w:bottom w:val="none" w:sz="0" w:space="0" w:color="auto"/>
        <w:right w:val="none" w:sz="0" w:space="0" w:color="auto"/>
      </w:divBdr>
    </w:div>
    <w:div w:id="1859462328">
      <w:bodyDiv w:val="1"/>
      <w:marLeft w:val="0"/>
      <w:marRight w:val="0"/>
      <w:marTop w:val="0"/>
      <w:marBottom w:val="0"/>
      <w:divBdr>
        <w:top w:val="none" w:sz="0" w:space="0" w:color="auto"/>
        <w:left w:val="none" w:sz="0" w:space="0" w:color="auto"/>
        <w:bottom w:val="none" w:sz="0" w:space="0" w:color="auto"/>
        <w:right w:val="none" w:sz="0" w:space="0" w:color="auto"/>
      </w:divBdr>
    </w:div>
    <w:div w:id="1919712305">
      <w:bodyDiv w:val="1"/>
      <w:marLeft w:val="0"/>
      <w:marRight w:val="0"/>
      <w:marTop w:val="0"/>
      <w:marBottom w:val="0"/>
      <w:divBdr>
        <w:top w:val="none" w:sz="0" w:space="0" w:color="auto"/>
        <w:left w:val="none" w:sz="0" w:space="0" w:color="auto"/>
        <w:bottom w:val="none" w:sz="0" w:space="0" w:color="auto"/>
        <w:right w:val="none" w:sz="0" w:space="0" w:color="auto"/>
      </w:divBdr>
    </w:div>
    <w:div w:id="1933004779">
      <w:bodyDiv w:val="1"/>
      <w:marLeft w:val="0"/>
      <w:marRight w:val="0"/>
      <w:marTop w:val="0"/>
      <w:marBottom w:val="0"/>
      <w:divBdr>
        <w:top w:val="none" w:sz="0" w:space="0" w:color="auto"/>
        <w:left w:val="none" w:sz="0" w:space="0" w:color="auto"/>
        <w:bottom w:val="none" w:sz="0" w:space="0" w:color="auto"/>
        <w:right w:val="none" w:sz="0" w:space="0" w:color="auto"/>
      </w:divBdr>
    </w:div>
    <w:div w:id="1982954855">
      <w:bodyDiv w:val="1"/>
      <w:marLeft w:val="0"/>
      <w:marRight w:val="0"/>
      <w:marTop w:val="0"/>
      <w:marBottom w:val="0"/>
      <w:divBdr>
        <w:top w:val="none" w:sz="0" w:space="0" w:color="auto"/>
        <w:left w:val="none" w:sz="0" w:space="0" w:color="auto"/>
        <w:bottom w:val="none" w:sz="0" w:space="0" w:color="auto"/>
        <w:right w:val="none" w:sz="0" w:space="0" w:color="auto"/>
      </w:divBdr>
    </w:div>
    <w:div w:id="1993557934">
      <w:bodyDiv w:val="1"/>
      <w:marLeft w:val="0"/>
      <w:marRight w:val="0"/>
      <w:marTop w:val="0"/>
      <w:marBottom w:val="0"/>
      <w:divBdr>
        <w:top w:val="none" w:sz="0" w:space="0" w:color="auto"/>
        <w:left w:val="none" w:sz="0" w:space="0" w:color="auto"/>
        <w:bottom w:val="none" w:sz="0" w:space="0" w:color="auto"/>
        <w:right w:val="none" w:sz="0" w:space="0" w:color="auto"/>
      </w:divBdr>
    </w:div>
    <w:div w:id="2049449724">
      <w:bodyDiv w:val="1"/>
      <w:marLeft w:val="0"/>
      <w:marRight w:val="0"/>
      <w:marTop w:val="0"/>
      <w:marBottom w:val="0"/>
      <w:divBdr>
        <w:top w:val="none" w:sz="0" w:space="0" w:color="auto"/>
        <w:left w:val="none" w:sz="0" w:space="0" w:color="auto"/>
        <w:bottom w:val="none" w:sz="0" w:space="0" w:color="auto"/>
        <w:right w:val="none" w:sz="0" w:space="0" w:color="auto"/>
      </w:divBdr>
    </w:div>
    <w:div w:id="2058165370">
      <w:bodyDiv w:val="1"/>
      <w:marLeft w:val="0"/>
      <w:marRight w:val="0"/>
      <w:marTop w:val="0"/>
      <w:marBottom w:val="0"/>
      <w:divBdr>
        <w:top w:val="none" w:sz="0" w:space="0" w:color="auto"/>
        <w:left w:val="none" w:sz="0" w:space="0" w:color="auto"/>
        <w:bottom w:val="none" w:sz="0" w:space="0" w:color="auto"/>
        <w:right w:val="none" w:sz="0" w:space="0" w:color="auto"/>
      </w:divBdr>
      <w:divsChild>
        <w:div w:id="1341203148">
          <w:marLeft w:val="0"/>
          <w:marRight w:val="0"/>
          <w:marTop w:val="0"/>
          <w:marBottom w:val="0"/>
          <w:divBdr>
            <w:top w:val="none" w:sz="0" w:space="0" w:color="auto"/>
            <w:left w:val="none" w:sz="0" w:space="0" w:color="auto"/>
            <w:bottom w:val="none" w:sz="0" w:space="0" w:color="auto"/>
            <w:right w:val="none" w:sz="0" w:space="0" w:color="auto"/>
          </w:divBdr>
        </w:div>
      </w:divsChild>
    </w:div>
    <w:div w:id="207095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growth/single-market/european-standards/harmonised-standards/ecodesign_en" TargetMode="External"/><Relationship Id="rId117" Type="http://schemas.openxmlformats.org/officeDocument/2006/relationships/image" Target="media/image23.png"/><Relationship Id="rId21" Type="http://schemas.openxmlformats.org/officeDocument/2006/relationships/hyperlink" Target="https://eur-lex.europa.eu/legal-content/SL/AUTO/?uri=uriserv:OJ.L_.2012.258.01.0001.01.SLV&amp;toc=OJ:L:2012:258:TOC" TargetMode="External"/><Relationship Id="rId42" Type="http://schemas.openxmlformats.org/officeDocument/2006/relationships/hyperlink" Target="http://www.uradni-list.si/1/objava.jsp?sop=2012-01-2011" TargetMode="External"/><Relationship Id="rId47" Type="http://schemas.openxmlformats.org/officeDocument/2006/relationships/hyperlink" Target="http://www.uradni-list.si/1/objava.jsp?sop=2016-01-1264" TargetMode="External"/><Relationship Id="rId63" Type="http://schemas.openxmlformats.org/officeDocument/2006/relationships/hyperlink" Target="http://www.uradni-list.si/1/objava.jsp?sop=2017-01-0678" TargetMode="External"/><Relationship Id="rId68" Type="http://schemas.openxmlformats.org/officeDocument/2006/relationships/hyperlink" Target="http://www.uradni-list.si/1/objava.jsp?sop=2018-01-1900" TargetMode="External"/><Relationship Id="rId84" Type="http://schemas.openxmlformats.org/officeDocument/2006/relationships/hyperlink" Target="http://www.uradni-list.si/1/objava.jsp?sop=2017-01-2914" TargetMode="External"/><Relationship Id="rId89" Type="http://schemas.openxmlformats.org/officeDocument/2006/relationships/hyperlink" Target="http://www.uradni-list.si/1/objava.jsp?sop=2017-01-2914" TargetMode="External"/><Relationship Id="rId112" Type="http://schemas.openxmlformats.org/officeDocument/2006/relationships/image" Target="media/image18.png"/><Relationship Id="rId16" Type="http://schemas.openxmlformats.org/officeDocument/2006/relationships/hyperlink" Target="https://eur-lex.europa.eu/legal-content/SL/AUTO/?uri=uriserv:OJ.L_.2012.072.01.0007.01.SLV&amp;toc=OJ:L:2012:072:TOC" TargetMode="External"/><Relationship Id="rId107" Type="http://schemas.openxmlformats.org/officeDocument/2006/relationships/image" Target="media/image13.png"/><Relationship Id="rId11" Type="http://schemas.openxmlformats.org/officeDocument/2006/relationships/hyperlink" Target="http://www.uradni-list.si/1/objava.jsp?sop=2017-01-2914" TargetMode="External"/><Relationship Id="rId32" Type="http://schemas.openxmlformats.org/officeDocument/2006/relationships/hyperlink" Target="http://www.uradni-list.si/1/objava.jsp?sop=2020-01-0977" TargetMode="External"/><Relationship Id="rId37" Type="http://schemas.openxmlformats.org/officeDocument/2006/relationships/hyperlink" Target="http://www.uradni-list.si/1/objava.jsp?sop=2007-01-1761" TargetMode="External"/><Relationship Id="rId53" Type="http://schemas.openxmlformats.org/officeDocument/2006/relationships/hyperlink" Target="http://www.uradni-list.si/1/objava.jsp?sop=2017-01-2913" TargetMode="External"/><Relationship Id="rId58" Type="http://schemas.openxmlformats.org/officeDocument/2006/relationships/hyperlink" Target="http://www.uradni-list.si/1/objava.jsp?sop=2008-01-2415" TargetMode="External"/><Relationship Id="rId74" Type="http://schemas.openxmlformats.org/officeDocument/2006/relationships/hyperlink" Target="http://www.uradni-list.si/1/objava.jsp?sop=2005-01-0305" TargetMode="External"/><Relationship Id="rId79" Type="http://schemas.openxmlformats.org/officeDocument/2006/relationships/hyperlink" Target="http://www.uradni-list.si/1/objava.jsp?sop=2013-01-3610" TargetMode="External"/><Relationship Id="rId102" Type="http://schemas.openxmlformats.org/officeDocument/2006/relationships/image" Target="media/image8.emf"/><Relationship Id="rId123" Type="http://schemas.openxmlformats.org/officeDocument/2006/relationships/image" Target="media/image28.emf"/><Relationship Id="rId128" Type="http://schemas.microsoft.com/office/2011/relationships/commentsExtended" Target="commentsExtended.xml"/><Relationship Id="rId5" Type="http://schemas.openxmlformats.org/officeDocument/2006/relationships/settings" Target="settings.xml"/><Relationship Id="rId90" Type="http://schemas.openxmlformats.org/officeDocument/2006/relationships/hyperlink" Target="https://www.gov.si/assets/ministrstva/MOP/Dokumenti/Graditev/TSG_V_006_2018.pdf" TargetMode="External"/><Relationship Id="rId95" Type="http://schemas.openxmlformats.org/officeDocument/2006/relationships/hyperlink" Target="http://meteo.arso.gov.si/met/sl/climate/tables/pravilnik-ucinkoviti-rabi-energije/" TargetMode="External"/><Relationship Id="rId19" Type="http://schemas.openxmlformats.org/officeDocument/2006/relationships/hyperlink" Target="https://eur-lex.europa.eu/legal-content/SL/AUTO/?uri=uriserv:OJ.L_.2017.038.01.0001.01.SLV&amp;toc=OJ:L:2017:038:TOC" TargetMode="External"/><Relationship Id="rId14" Type="http://schemas.openxmlformats.org/officeDocument/2006/relationships/hyperlink" Target="http://www.uradni-list.si/1/objava.jsp?sop=2021-01-0315" TargetMode="External"/><Relationship Id="rId22" Type="http://schemas.openxmlformats.org/officeDocument/2006/relationships/hyperlink" Target="https://eur-lex.europa.eu/legal-content/SL/AUTO/?uri=uriserv:OJ.L_.2015.193.01.0076.01.SLV&amp;toc=OJ:L:2015:193:TOC" TargetMode="External"/><Relationship Id="rId27" Type="http://schemas.openxmlformats.org/officeDocument/2006/relationships/hyperlink" Target="http://www.uradni-list.si/1/objava.jsp?sop=2017-01-2914" TargetMode="External"/><Relationship Id="rId30" Type="http://schemas.openxmlformats.org/officeDocument/2006/relationships/hyperlink" Target="http://www.uradni-list.si/1/objava.jsp?sop=2021-01-0315" TargetMode="External"/><Relationship Id="rId35" Type="http://schemas.openxmlformats.org/officeDocument/2006/relationships/hyperlink" Target="http://www.uradni-list.si/1/objava.jsp?sop=2006-01-2089" TargetMode="External"/><Relationship Id="rId43" Type="http://schemas.openxmlformats.org/officeDocument/2006/relationships/hyperlink" Target="http://www.uradni-list.si/1/objava.jsp?sop=2012-01-2415" TargetMode="External"/><Relationship Id="rId48" Type="http://schemas.openxmlformats.org/officeDocument/2006/relationships/hyperlink" Target="http://www.uradni-list.si/1/objava.jsp?sop=2017-01-2914" TargetMode="External"/><Relationship Id="rId56" Type="http://schemas.openxmlformats.org/officeDocument/2006/relationships/hyperlink" Target="http://www.uradni-list.si/1/objava.jsp?sop=2006-01-2024" TargetMode="External"/><Relationship Id="rId64" Type="http://schemas.openxmlformats.org/officeDocument/2006/relationships/hyperlink" Target="http://www.uradni-list.si/1/objava.jsp?sop=2017-01-1441" TargetMode="External"/><Relationship Id="rId69" Type="http://schemas.openxmlformats.org/officeDocument/2006/relationships/hyperlink" Target="http://www.uradni-list.si/1/objava.jsp?sop=2014-01-3221" TargetMode="External"/><Relationship Id="rId77" Type="http://schemas.openxmlformats.org/officeDocument/2006/relationships/hyperlink" Target="http://www.uradni-list.si/1/objava.jsp?sop=2013-01-0317" TargetMode="External"/><Relationship Id="rId100" Type="http://schemas.openxmlformats.org/officeDocument/2006/relationships/image" Target="media/image6.emf"/><Relationship Id="rId105" Type="http://schemas.openxmlformats.org/officeDocument/2006/relationships/image" Target="media/image11.png"/><Relationship Id="rId113" Type="http://schemas.openxmlformats.org/officeDocument/2006/relationships/image" Target="media/image19.png"/><Relationship Id="rId118" Type="http://schemas.openxmlformats.org/officeDocument/2006/relationships/image" Target="media/image24.emf"/><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uradni-list.si/1/objava.jsp?sop=2017-01-2915" TargetMode="External"/><Relationship Id="rId72" Type="http://schemas.openxmlformats.org/officeDocument/2006/relationships/hyperlink" Target="http://www.uradni-list.si/1/objava.jsp?sop=2018-21-2643" TargetMode="External"/><Relationship Id="rId80" Type="http://schemas.openxmlformats.org/officeDocument/2006/relationships/hyperlink" Target="http://www.uradni-list.si/1/objava.jsp?sop=2017-01-2914" TargetMode="External"/><Relationship Id="rId85" Type="http://schemas.openxmlformats.org/officeDocument/2006/relationships/hyperlink" Target="http://www.uradni-list.si/1/objava.jsp?sop=2009-01-1990" TargetMode="External"/><Relationship Id="rId93" Type="http://schemas.openxmlformats.org/officeDocument/2006/relationships/hyperlink" Target="http://www.szpv.si/wp-content/uploads/SZPV-407.pdf" TargetMode="External"/><Relationship Id="rId98" Type="http://schemas.openxmlformats.org/officeDocument/2006/relationships/image" Target="media/image4.emf"/><Relationship Id="rId121" Type="http://schemas.openxmlformats.org/officeDocument/2006/relationships/hyperlink" Target="https://re.jrc.ec.europa.eu/pvg_tools/en/tools.html" TargetMode="External"/><Relationship Id="rId3" Type="http://schemas.openxmlformats.org/officeDocument/2006/relationships/styles" Target="styles.xml"/><Relationship Id="rId12" Type="http://schemas.openxmlformats.org/officeDocument/2006/relationships/hyperlink" Target="http://www.uradni-list.si/1/objava.jsp?sop=2017-21-3507" TargetMode="External"/><Relationship Id="rId17" Type="http://schemas.openxmlformats.org/officeDocument/2006/relationships/hyperlink" Target="https://eur-lex.europa.eu/legal-content/EN/AUTO/?uri=OJ:L:2009:191:TOC" TargetMode="External"/><Relationship Id="rId25" Type="http://schemas.openxmlformats.org/officeDocument/2006/relationships/hyperlink" Target="https://eur-lex.europa.eu/legal-content/SL/AUTO/?uri=uriserv:OJ.L_.2015.193.01.0100.01.SLV&amp;toc=OJ:L:2015:193:TOC" TargetMode="External"/><Relationship Id="rId33" Type="http://schemas.openxmlformats.org/officeDocument/2006/relationships/hyperlink" Target="http://www.uradni-list.si/1/objava.jsp?sop=2020-01-2762" TargetMode="External"/><Relationship Id="rId38" Type="http://schemas.openxmlformats.org/officeDocument/2006/relationships/hyperlink" Target="http://www.uradni-list.si/1/objava.jsp?sop=2008-01-2416" TargetMode="External"/><Relationship Id="rId46" Type="http://schemas.openxmlformats.org/officeDocument/2006/relationships/hyperlink" Target="http://www.uradni-list.si/1/objava.jsp?sop=2015-01-4085" TargetMode="External"/><Relationship Id="rId59" Type="http://schemas.openxmlformats.org/officeDocument/2006/relationships/hyperlink" Target="http://www.uradni-list.si/1/objava.jsp?sop=2010-01-3387" TargetMode="External"/><Relationship Id="rId67" Type="http://schemas.openxmlformats.org/officeDocument/2006/relationships/hyperlink" Target="http://www.uradni-list.si/1/objava.jsp?sop=2020-01-2762" TargetMode="External"/><Relationship Id="rId103" Type="http://schemas.openxmlformats.org/officeDocument/2006/relationships/image" Target="media/image9.png"/><Relationship Id="rId108" Type="http://schemas.openxmlformats.org/officeDocument/2006/relationships/image" Target="media/image14.png"/><Relationship Id="rId116" Type="http://schemas.openxmlformats.org/officeDocument/2006/relationships/image" Target="media/image22.png"/><Relationship Id="rId124" Type="http://schemas.openxmlformats.org/officeDocument/2006/relationships/image" Target="media/image29.emf"/><Relationship Id="rId129" Type="http://schemas.microsoft.com/office/2016/09/relationships/commentsIds" Target="commentsIds.xml"/><Relationship Id="rId20" Type="http://schemas.openxmlformats.org/officeDocument/2006/relationships/hyperlink" Target="https://eur-lex.europa.eu/legal-content/SL/AUTO/?uri=uriserv:OJ.L_.2011.178.01.0001.01.SLV&amp;toc=OJ:L:2011:178:TOC" TargetMode="External"/><Relationship Id="rId41" Type="http://schemas.openxmlformats.org/officeDocument/2006/relationships/hyperlink" Target="http://www.uradni-list.si/1/objava.jsp?sop=2009-01-4890" TargetMode="External"/><Relationship Id="rId54" Type="http://schemas.openxmlformats.org/officeDocument/2006/relationships/hyperlink" Target="http://www.uradni-list.si/1/objava.jsp?sop=2003-01-3312" TargetMode="External"/><Relationship Id="rId62" Type="http://schemas.openxmlformats.org/officeDocument/2006/relationships/hyperlink" Target="http://www.uradni-list.si/1/objava.jsp?sop=2012-01-1700" TargetMode="External"/><Relationship Id="rId70" Type="http://schemas.openxmlformats.org/officeDocument/2006/relationships/hyperlink" Target="http://www.uradni-list.si/1/objava.jsp?sop=2020-01-2762" TargetMode="External"/><Relationship Id="rId75" Type="http://schemas.openxmlformats.org/officeDocument/2006/relationships/hyperlink" Target="http://www.uradni-list.si/1/objava.jsp?sop=2005-01-3627" TargetMode="External"/><Relationship Id="rId83" Type="http://schemas.openxmlformats.org/officeDocument/2006/relationships/hyperlink" Target="http://www.uradni-list.si/1/objava.jsp?sop=2012-01-0380" TargetMode="External"/><Relationship Id="rId88" Type="http://schemas.openxmlformats.org/officeDocument/2006/relationships/hyperlink" Target="http://www.uradni-list.si/1/objava.jsp?sop=2003-01-2705" TargetMode="External"/><Relationship Id="rId91" Type="http://schemas.openxmlformats.org/officeDocument/2006/relationships/hyperlink" Target="https://www.gov.si/assets/ministrstva/MOP/Dokumenti/Graditev/tsg_005_zascita_pred_hrupom.pdf" TargetMode="External"/><Relationship Id="rId96" Type="http://schemas.openxmlformats.org/officeDocument/2006/relationships/hyperlink" Target="http://meteo.arso.gov.si/met/sl/climate/tables/test_ref_year/" TargetMode="External"/><Relationship Id="rId11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radni-list.si/1/objava.jsp?sop=2017-21-3507" TargetMode="External"/><Relationship Id="rId23" Type="http://schemas.openxmlformats.org/officeDocument/2006/relationships/hyperlink" Target="https://eur-lex.europa.eu/legal-content/SL/AUTO/?uri=uriserv:OJ.L_.2015.193.01.0100.01.SLV&amp;toc=OJ:L:2015:193:TOC" TargetMode="External"/><Relationship Id="rId28" Type="http://schemas.openxmlformats.org/officeDocument/2006/relationships/hyperlink" Target="http://www.uradni-list.si/1/objava.jsp?sop=2017-21-3507" TargetMode="External"/><Relationship Id="rId36" Type="http://schemas.openxmlformats.org/officeDocument/2006/relationships/hyperlink" Target="http://www.uradni-list.si/1/objava.jsp?sop=2006-01-2856" TargetMode="External"/><Relationship Id="rId49" Type="http://schemas.openxmlformats.org/officeDocument/2006/relationships/hyperlink" Target="http://www.uradni-list.si/1/objava.jsp?sop=2018-01-0887" TargetMode="External"/><Relationship Id="rId57" Type="http://schemas.openxmlformats.org/officeDocument/2006/relationships/hyperlink" Target="http://www.uradni-list.si/1/objava.jsp?sop=2008-01-1981" TargetMode="External"/><Relationship Id="rId106" Type="http://schemas.openxmlformats.org/officeDocument/2006/relationships/image" Target="media/image12.png"/><Relationship Id="rId114" Type="http://schemas.openxmlformats.org/officeDocument/2006/relationships/image" Target="media/image20.png"/><Relationship Id="rId119" Type="http://schemas.openxmlformats.org/officeDocument/2006/relationships/image" Target="media/image25.emf"/><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uradni-list.si/1/objava.jsp?sop=2019-01-2673" TargetMode="External"/><Relationship Id="rId44" Type="http://schemas.openxmlformats.org/officeDocument/2006/relationships/hyperlink" Target="http://www.uradni-list.si/1/objava.jsp?sop=2013-01-3337" TargetMode="External"/><Relationship Id="rId52" Type="http://schemas.openxmlformats.org/officeDocument/2006/relationships/hyperlink" Target="http://www.uradni-list.si/1/objava.jsp?sop=2013-01-3032" TargetMode="External"/><Relationship Id="rId60" Type="http://schemas.openxmlformats.org/officeDocument/2006/relationships/hyperlink" Target="http://www.uradni-list.si/1/objava.jsp?sop=2011-01-2619" TargetMode="External"/><Relationship Id="rId65" Type="http://schemas.openxmlformats.org/officeDocument/2006/relationships/hyperlink" Target="http://www.uradni-list.si/1/objava.jsp?sop=2019-01-2610" TargetMode="External"/><Relationship Id="rId73" Type="http://schemas.openxmlformats.org/officeDocument/2006/relationships/hyperlink" Target="http://www.uradni-list.si/1/objava.jsp?sop=2004-01-1359" TargetMode="External"/><Relationship Id="rId78" Type="http://schemas.openxmlformats.org/officeDocument/2006/relationships/hyperlink" Target="http://www.uradni-list.si/1/objava.jsp?sop=2017-01-2914" TargetMode="External"/><Relationship Id="rId81" Type="http://schemas.openxmlformats.org/officeDocument/2006/relationships/hyperlink" Target="http://www.uradni-list.si/1/objava.jsp?sop=2004-01-1259" TargetMode="External"/><Relationship Id="rId86" Type="http://schemas.openxmlformats.org/officeDocument/2006/relationships/hyperlink" Target="http://www.uradni-list.si/1/objava.jsp?sop=2012-01-0056" TargetMode="External"/><Relationship Id="rId94" Type="http://schemas.openxmlformats.org/officeDocument/2006/relationships/hyperlink" Target="http://meteo.arso.gov.si/met/sl/climate/tables/pravilnik-ucinkoviti-rabi-energije/" TargetMode="External"/><Relationship Id="rId99" Type="http://schemas.openxmlformats.org/officeDocument/2006/relationships/image" Target="media/image5.emf"/><Relationship Id="rId101" Type="http://schemas.openxmlformats.org/officeDocument/2006/relationships/image" Target="media/image7.png"/><Relationship Id="rId122" Type="http://schemas.openxmlformats.org/officeDocument/2006/relationships/image" Target="media/image27.emf"/><Relationship Id="rId13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uradni-list.si/1/objava.jsp?sop=2020-01-0978" TargetMode="External"/><Relationship Id="rId18" Type="http://schemas.openxmlformats.org/officeDocument/2006/relationships/hyperlink" Target="https://eur-lex.europa.eu/legal-content/EN/AUTO/?uri=OJ:L:2009:191:TOC" TargetMode="External"/><Relationship Id="rId39" Type="http://schemas.openxmlformats.org/officeDocument/2006/relationships/hyperlink" Target="http://www.uradni-list.si/1/objava.jsp?sop=2008-01-3026" TargetMode="External"/><Relationship Id="rId109" Type="http://schemas.openxmlformats.org/officeDocument/2006/relationships/image" Target="media/image15.emf"/><Relationship Id="rId34" Type="http://schemas.openxmlformats.org/officeDocument/2006/relationships/hyperlink" Target="http://www.uradni-list.si/1/objava.jsp?sop=2006-01-1682" TargetMode="External"/><Relationship Id="rId50" Type="http://schemas.openxmlformats.org/officeDocument/2006/relationships/hyperlink" Target="http://www.uradni-list.si/1/objava.jsp?sop=2018-01-4120" TargetMode="External"/><Relationship Id="rId55" Type="http://schemas.openxmlformats.org/officeDocument/2006/relationships/hyperlink" Target="http://www.uradni-list.si/1/objava.jsp?sop=2004-01-0776" TargetMode="External"/><Relationship Id="rId76" Type="http://schemas.openxmlformats.org/officeDocument/2006/relationships/hyperlink" Target="http://www.uradni-list.si/1/objava.jsp?sop=2007-01-0611" TargetMode="External"/><Relationship Id="rId97" Type="http://schemas.openxmlformats.org/officeDocument/2006/relationships/image" Target="media/image3.emf"/><Relationship Id="rId104" Type="http://schemas.openxmlformats.org/officeDocument/2006/relationships/image" Target="media/image10.png"/><Relationship Id="rId120" Type="http://schemas.openxmlformats.org/officeDocument/2006/relationships/image" Target="media/image26.emf"/><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uradni-list.si/1/objava.jsp?sop=2018-01-1840" TargetMode="External"/><Relationship Id="rId92" Type="http://schemas.openxmlformats.org/officeDocument/2006/relationships/hyperlink" Target="https://www.gov.si/assets/ministrstva/MOP/Dokumenti/Graditev/tsg_N_002_2013_nizkonapetosne_el_instalacije.pdf" TargetMode="External"/><Relationship Id="rId2" Type="http://schemas.openxmlformats.org/officeDocument/2006/relationships/numbering" Target="numbering.xml"/><Relationship Id="rId29" Type="http://schemas.openxmlformats.org/officeDocument/2006/relationships/hyperlink" Target="http://www.uradni-list.si/1/objava.jsp?sop=2020-01-0978" TargetMode="External"/><Relationship Id="rId24" Type="http://schemas.openxmlformats.org/officeDocument/2006/relationships/hyperlink" Target="https://eur-lex.europa.eu/legal-content/SL/AUTO/?uri=uriserv:OJ.L_.2015.193.01.0076.01.SLV&amp;toc=OJ:L:2015:193:TOC" TargetMode="External"/><Relationship Id="rId40" Type="http://schemas.openxmlformats.org/officeDocument/2006/relationships/hyperlink" Target="http://www.uradni-list.si/1/objava.jsp?sop=2009-01-4888" TargetMode="External"/><Relationship Id="rId45" Type="http://schemas.openxmlformats.org/officeDocument/2006/relationships/hyperlink" Target="http://www.uradni-list.si/1/objava.jsp?sop=2015-01-2359" TargetMode="External"/><Relationship Id="rId66" Type="http://schemas.openxmlformats.org/officeDocument/2006/relationships/hyperlink" Target="http://www.uradni-list.si/1/objava.jsp?sop=2020-01-2762" TargetMode="External"/><Relationship Id="rId87" Type="http://schemas.openxmlformats.org/officeDocument/2006/relationships/hyperlink" Target="http://www.uradni-list.si/1/objava.jsp?sop=2017-01-2914" TargetMode="External"/><Relationship Id="rId110" Type="http://schemas.openxmlformats.org/officeDocument/2006/relationships/image" Target="media/image16.jpg"/><Relationship Id="rId115" Type="http://schemas.openxmlformats.org/officeDocument/2006/relationships/image" Target="media/image21.emf"/><Relationship Id="rId61" Type="http://schemas.openxmlformats.org/officeDocument/2006/relationships/hyperlink" Target="http://www.uradni-list.si/1/objava.jsp?sop=2011-01-3719" TargetMode="External"/><Relationship Id="rId82" Type="http://schemas.openxmlformats.org/officeDocument/2006/relationships/hyperlink" Target="http://www.uradni-list.si/1/objava.jsp?sop=2017-01-291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7D14F0B-B300-4DF1-8781-220B6A5E6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57410</Words>
  <Characters>327238</Characters>
  <Application>Microsoft Office Word</Application>
  <DocSecurity>0</DocSecurity>
  <Lines>2726</Lines>
  <Paragraphs>767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MOP</Company>
  <LinksUpToDate>false</LinksUpToDate>
  <CharactersWithSpaces>383881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dc:creator>
  <cp:lastModifiedBy>Joze.Kaplar</cp:lastModifiedBy>
  <cp:revision>2</cp:revision>
  <cp:lastPrinted>2021-06-28T07:10:00Z</cp:lastPrinted>
  <dcterms:created xsi:type="dcterms:W3CDTF">2021-07-21T08:01:00Z</dcterms:created>
  <dcterms:modified xsi:type="dcterms:W3CDTF">2021-07-21T08:01:00Z</dcterms:modified>
</cp:coreProperties>
</file>